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832CA" w14:textId="1BF518E8" w:rsidR="00330CC2" w:rsidRPr="0084629A" w:rsidRDefault="006C72AA" w:rsidP="00F936A0">
      <w:pPr>
        <w:spacing w:line="480" w:lineRule="auto"/>
        <w:rPr>
          <w:rFonts w:asciiTheme="majorBidi" w:hAnsiTheme="majorBidi" w:cstheme="majorBidi"/>
          <w:color w:val="000000" w:themeColor="text1"/>
        </w:rPr>
      </w:pPr>
      <w:r>
        <w:rPr>
          <w:rFonts w:asciiTheme="majorBidi" w:hAnsiTheme="majorBidi" w:cstheme="majorBidi"/>
          <w:color w:val="000000" w:themeColor="text1"/>
        </w:rPr>
        <w:t xml:space="preserve"> </w:t>
      </w:r>
      <w:bookmarkStart w:id="0" w:name="_GoBack"/>
      <w:bookmarkEnd w:id="0"/>
      <w:r w:rsidR="00330CC2" w:rsidRPr="0084629A">
        <w:rPr>
          <w:rFonts w:asciiTheme="majorBidi" w:hAnsiTheme="majorBidi" w:cstheme="majorBidi"/>
          <w:color w:val="000000" w:themeColor="text1"/>
        </w:rPr>
        <w:t>Running head:  CHILDREN'S KNOWLEDGE OF ONLINE SAFETY/DANGER</w:t>
      </w:r>
    </w:p>
    <w:p w14:paraId="36F5AEA9" w14:textId="77777777" w:rsidR="005B7BEE" w:rsidRPr="0084629A" w:rsidRDefault="005B7BEE" w:rsidP="00F936A0">
      <w:pPr>
        <w:spacing w:line="480" w:lineRule="auto"/>
        <w:rPr>
          <w:rFonts w:asciiTheme="majorBidi" w:hAnsiTheme="majorBidi" w:cstheme="majorBidi"/>
          <w:color w:val="000000" w:themeColor="text1"/>
        </w:rPr>
      </w:pPr>
    </w:p>
    <w:p w14:paraId="7B853839" w14:textId="480FD8A4" w:rsidR="00DB6DCF" w:rsidRPr="007268CE" w:rsidRDefault="00330CC2" w:rsidP="007268CE">
      <w:pPr>
        <w:spacing w:line="480" w:lineRule="auto"/>
        <w:jc w:val="center"/>
        <w:rPr>
          <w:rFonts w:asciiTheme="majorBidi" w:hAnsiTheme="majorBidi" w:cstheme="majorBidi"/>
          <w:b/>
          <w:bCs/>
          <w:color w:val="000000" w:themeColor="text1"/>
        </w:rPr>
      </w:pPr>
      <w:r w:rsidRPr="0084629A">
        <w:rPr>
          <w:rFonts w:asciiTheme="majorBidi" w:hAnsiTheme="majorBidi" w:cstheme="majorBidi"/>
          <w:b/>
          <w:bCs/>
          <w:color w:val="000000" w:themeColor="text1"/>
        </w:rPr>
        <w:t>Subjective versus objective knowledge of online safety/dangers as predictors of children's perceived online safety and attitudes towards e-safety education</w:t>
      </w:r>
      <w:r w:rsidR="007268CE">
        <w:rPr>
          <w:rFonts w:asciiTheme="majorBidi" w:hAnsiTheme="majorBidi" w:cstheme="majorBidi"/>
          <w:b/>
          <w:bCs/>
          <w:color w:val="000000" w:themeColor="text1"/>
        </w:rPr>
        <w:t xml:space="preserve"> in the United Kingdom </w:t>
      </w:r>
    </w:p>
    <w:p w14:paraId="2BE31680" w14:textId="2F233061" w:rsidR="00BF5FFB" w:rsidRPr="0084629A" w:rsidRDefault="00BF5FFB" w:rsidP="00BF5FFB">
      <w:pPr>
        <w:spacing w:line="480" w:lineRule="auto"/>
        <w:jc w:val="center"/>
        <w:rPr>
          <w:rFonts w:asciiTheme="majorBidi" w:hAnsiTheme="majorBidi" w:cstheme="majorBidi"/>
          <w:color w:val="000000" w:themeColor="text1"/>
        </w:rPr>
      </w:pPr>
      <w:r w:rsidRPr="0084629A">
        <w:rPr>
          <w:rFonts w:asciiTheme="majorBidi" w:hAnsiTheme="majorBidi" w:cstheme="majorBidi"/>
          <w:color w:val="000000" w:themeColor="text1"/>
        </w:rPr>
        <w:t>Peter J. R. Macaulay</w:t>
      </w:r>
      <w:r w:rsidR="00942983">
        <w:rPr>
          <w:rFonts w:asciiTheme="majorBidi" w:hAnsiTheme="majorBidi" w:cstheme="majorBidi"/>
          <w:color w:val="000000" w:themeColor="text1"/>
          <w:vertAlign w:val="superscript"/>
        </w:rPr>
        <w:t>1,2</w:t>
      </w:r>
      <w:r w:rsidRPr="0084629A">
        <w:rPr>
          <w:rFonts w:asciiTheme="majorBidi" w:hAnsiTheme="majorBidi" w:cstheme="majorBidi"/>
          <w:color w:val="000000" w:themeColor="text1"/>
          <w:vertAlign w:val="superscript"/>
        </w:rPr>
        <w:t>*</w:t>
      </w:r>
      <w:r w:rsidRPr="0084629A">
        <w:rPr>
          <w:rFonts w:asciiTheme="majorBidi" w:hAnsiTheme="majorBidi" w:cstheme="majorBidi"/>
          <w:color w:val="000000" w:themeColor="text1"/>
        </w:rPr>
        <w:t>, Michael J. Boulton</w:t>
      </w:r>
      <w:r w:rsidR="00942983">
        <w:rPr>
          <w:rFonts w:asciiTheme="majorBidi" w:hAnsiTheme="majorBidi" w:cstheme="majorBidi"/>
          <w:color w:val="000000" w:themeColor="text1"/>
          <w:vertAlign w:val="superscript"/>
        </w:rPr>
        <w:t>3</w:t>
      </w:r>
      <w:r w:rsidRPr="0084629A">
        <w:rPr>
          <w:rFonts w:asciiTheme="majorBidi" w:hAnsiTheme="majorBidi" w:cstheme="majorBidi"/>
          <w:color w:val="000000" w:themeColor="text1"/>
        </w:rPr>
        <w:t>, Lucy R. Betts</w:t>
      </w:r>
      <w:r w:rsidR="00942983">
        <w:rPr>
          <w:rFonts w:asciiTheme="majorBidi" w:hAnsiTheme="majorBidi" w:cstheme="majorBidi"/>
          <w:color w:val="000000" w:themeColor="text1"/>
          <w:vertAlign w:val="superscript"/>
        </w:rPr>
        <w:t>2</w:t>
      </w:r>
      <w:r w:rsidRPr="0084629A">
        <w:rPr>
          <w:rFonts w:asciiTheme="majorBidi" w:hAnsiTheme="majorBidi" w:cstheme="majorBidi"/>
          <w:color w:val="000000" w:themeColor="text1"/>
        </w:rPr>
        <w:t>, Louise Boulton</w:t>
      </w:r>
      <w:r w:rsidR="00942983">
        <w:rPr>
          <w:rFonts w:asciiTheme="majorBidi" w:hAnsiTheme="majorBidi" w:cstheme="majorBidi"/>
          <w:color w:val="000000" w:themeColor="text1"/>
          <w:vertAlign w:val="superscript"/>
        </w:rPr>
        <w:t>3</w:t>
      </w:r>
      <w:r w:rsidRPr="0084629A">
        <w:rPr>
          <w:rFonts w:asciiTheme="majorBidi" w:hAnsiTheme="majorBidi" w:cstheme="majorBidi"/>
          <w:color w:val="000000" w:themeColor="text1"/>
        </w:rPr>
        <w:t>, Eleonora Camerone</w:t>
      </w:r>
      <w:r w:rsidR="00942983">
        <w:rPr>
          <w:rFonts w:asciiTheme="majorBidi" w:hAnsiTheme="majorBidi" w:cstheme="majorBidi"/>
          <w:color w:val="000000" w:themeColor="text1"/>
          <w:vertAlign w:val="superscript"/>
        </w:rPr>
        <w:t>3</w:t>
      </w:r>
      <w:r w:rsidRPr="0084629A">
        <w:rPr>
          <w:rFonts w:asciiTheme="majorBidi" w:hAnsiTheme="majorBidi" w:cstheme="majorBidi"/>
          <w:color w:val="000000" w:themeColor="text1"/>
        </w:rPr>
        <w:t>, James Down</w:t>
      </w:r>
      <w:r w:rsidR="00942983">
        <w:rPr>
          <w:rFonts w:asciiTheme="majorBidi" w:hAnsiTheme="majorBidi" w:cstheme="majorBidi"/>
          <w:color w:val="000000" w:themeColor="text1"/>
          <w:vertAlign w:val="superscript"/>
        </w:rPr>
        <w:t>3</w:t>
      </w:r>
      <w:r w:rsidRPr="0084629A">
        <w:rPr>
          <w:rFonts w:asciiTheme="majorBidi" w:hAnsiTheme="majorBidi" w:cstheme="majorBidi"/>
          <w:color w:val="000000" w:themeColor="text1"/>
        </w:rPr>
        <w:t>, Joanna Hughes</w:t>
      </w:r>
      <w:r w:rsidR="00942983">
        <w:rPr>
          <w:rFonts w:asciiTheme="majorBidi" w:hAnsiTheme="majorBidi" w:cstheme="majorBidi"/>
          <w:color w:val="000000" w:themeColor="text1"/>
          <w:vertAlign w:val="superscript"/>
        </w:rPr>
        <w:t>3</w:t>
      </w:r>
      <w:r w:rsidRPr="0084629A">
        <w:rPr>
          <w:rFonts w:asciiTheme="majorBidi" w:hAnsiTheme="majorBidi" w:cstheme="majorBidi"/>
          <w:color w:val="000000" w:themeColor="text1"/>
        </w:rPr>
        <w:t>, Chloe Kirkbride</w:t>
      </w:r>
      <w:r w:rsidR="00942983">
        <w:rPr>
          <w:rFonts w:asciiTheme="majorBidi" w:hAnsiTheme="majorBidi" w:cstheme="majorBidi"/>
          <w:color w:val="000000" w:themeColor="text1"/>
          <w:vertAlign w:val="superscript"/>
        </w:rPr>
        <w:t>3</w:t>
      </w:r>
      <w:r w:rsidRPr="0084629A">
        <w:rPr>
          <w:rFonts w:asciiTheme="majorBidi" w:hAnsiTheme="majorBidi" w:cstheme="majorBidi"/>
          <w:color w:val="000000" w:themeColor="text1"/>
        </w:rPr>
        <w:t xml:space="preserve"> &amp; Rachel Kirkham</w:t>
      </w:r>
      <w:r w:rsidR="00942983">
        <w:rPr>
          <w:rFonts w:asciiTheme="majorBidi" w:hAnsiTheme="majorBidi" w:cstheme="majorBidi"/>
          <w:color w:val="000000" w:themeColor="text1"/>
          <w:vertAlign w:val="superscript"/>
        </w:rPr>
        <w:t>3</w:t>
      </w:r>
      <w:r w:rsidRPr="0084629A">
        <w:rPr>
          <w:rFonts w:asciiTheme="majorBidi" w:hAnsiTheme="majorBidi" w:cstheme="majorBidi"/>
          <w:color w:val="000000" w:themeColor="text1"/>
        </w:rPr>
        <w:t xml:space="preserve"> </w:t>
      </w:r>
    </w:p>
    <w:p w14:paraId="41E2FC26" w14:textId="1285FA41" w:rsidR="00BF5FFB" w:rsidRPr="00942983" w:rsidRDefault="00194AD9" w:rsidP="00BF5FFB">
      <w:pPr>
        <w:spacing w:line="480" w:lineRule="auto"/>
        <w:jc w:val="center"/>
        <w:rPr>
          <w:rFonts w:asciiTheme="majorBidi" w:hAnsiTheme="majorBidi" w:cstheme="majorBidi"/>
          <w:color w:val="000000" w:themeColor="text1"/>
          <w:vertAlign w:val="superscript"/>
        </w:rPr>
      </w:pPr>
      <w:r>
        <w:rPr>
          <w:rFonts w:asciiTheme="majorBidi" w:hAnsiTheme="majorBidi" w:cstheme="majorBidi"/>
          <w:color w:val="000000" w:themeColor="text1"/>
        </w:rPr>
        <w:t>Staffordshire University</w:t>
      </w:r>
      <w:r w:rsidR="00942983">
        <w:rPr>
          <w:rFonts w:asciiTheme="majorBidi" w:hAnsiTheme="majorBidi" w:cstheme="majorBidi"/>
          <w:color w:val="000000" w:themeColor="text1"/>
          <w:vertAlign w:val="superscript"/>
        </w:rPr>
        <w:t>1</w:t>
      </w:r>
      <w:r w:rsidR="00942983">
        <w:rPr>
          <w:rFonts w:asciiTheme="majorBidi" w:hAnsiTheme="majorBidi" w:cstheme="majorBidi"/>
          <w:color w:val="000000" w:themeColor="text1"/>
        </w:rPr>
        <w:t xml:space="preserve">, </w:t>
      </w:r>
      <w:r w:rsidR="00BF5FFB" w:rsidRPr="0084629A">
        <w:rPr>
          <w:rFonts w:asciiTheme="majorBidi" w:hAnsiTheme="majorBidi" w:cstheme="majorBidi"/>
          <w:color w:val="000000" w:themeColor="text1"/>
        </w:rPr>
        <w:t>Nottingham Trent University</w:t>
      </w:r>
      <w:r w:rsidR="00942983">
        <w:rPr>
          <w:rFonts w:asciiTheme="majorBidi" w:hAnsiTheme="majorBidi" w:cstheme="majorBidi"/>
          <w:color w:val="000000" w:themeColor="text1"/>
          <w:vertAlign w:val="superscript"/>
        </w:rPr>
        <w:t>2</w:t>
      </w:r>
      <w:r w:rsidR="00942983">
        <w:rPr>
          <w:rFonts w:asciiTheme="majorBidi" w:hAnsiTheme="majorBidi" w:cstheme="majorBidi"/>
          <w:color w:val="000000" w:themeColor="text1"/>
        </w:rPr>
        <w:t xml:space="preserve">, </w:t>
      </w:r>
      <w:r w:rsidR="00BF5FFB" w:rsidRPr="0084629A">
        <w:rPr>
          <w:rFonts w:asciiTheme="majorBidi" w:hAnsiTheme="majorBidi" w:cstheme="majorBidi"/>
          <w:color w:val="000000" w:themeColor="text1"/>
        </w:rPr>
        <w:t>and University of Chester</w:t>
      </w:r>
      <w:r w:rsidR="00942983">
        <w:rPr>
          <w:rFonts w:asciiTheme="majorBidi" w:hAnsiTheme="majorBidi" w:cstheme="majorBidi"/>
          <w:color w:val="000000" w:themeColor="text1"/>
          <w:vertAlign w:val="superscript"/>
        </w:rPr>
        <w:t>3</w:t>
      </w:r>
    </w:p>
    <w:p w14:paraId="3BF01ADE" w14:textId="77777777" w:rsidR="00BF5FFB" w:rsidRPr="0084629A" w:rsidRDefault="00BF5FFB" w:rsidP="00BF5FFB">
      <w:pPr>
        <w:spacing w:line="480" w:lineRule="auto"/>
        <w:jc w:val="center"/>
        <w:rPr>
          <w:rFonts w:asciiTheme="majorBidi" w:hAnsiTheme="majorBidi" w:cstheme="majorBidi"/>
          <w:color w:val="000000" w:themeColor="text1"/>
          <w:vertAlign w:val="superscript"/>
        </w:rPr>
      </w:pPr>
    </w:p>
    <w:p w14:paraId="0543810E" w14:textId="77777777" w:rsidR="00BF5FFB" w:rsidRPr="0084629A" w:rsidRDefault="00BF5FFB" w:rsidP="00BF5FFB">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*Corresponding author</w:t>
      </w:r>
    </w:p>
    <w:p w14:paraId="09BAB7BA" w14:textId="381626AC" w:rsidR="00BF5FFB" w:rsidRPr="0084629A" w:rsidRDefault="00BF5FFB" w:rsidP="00BF5FFB">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vertAlign w:val="superscript"/>
        </w:rPr>
        <w:t>1</w:t>
      </w:r>
      <w:r w:rsidRPr="0084629A">
        <w:rPr>
          <w:rFonts w:asciiTheme="majorBidi" w:hAnsiTheme="majorBidi" w:cstheme="majorBidi"/>
          <w:color w:val="000000" w:themeColor="text1"/>
        </w:rPr>
        <w:t xml:space="preserve">Department of Psychology, </w:t>
      </w:r>
      <w:r w:rsidR="00835E01">
        <w:rPr>
          <w:rFonts w:asciiTheme="majorBidi" w:hAnsiTheme="majorBidi" w:cstheme="majorBidi"/>
          <w:color w:val="000000" w:themeColor="text1"/>
        </w:rPr>
        <w:t>Staffordshire University</w:t>
      </w:r>
      <w:r w:rsidRPr="0084629A">
        <w:rPr>
          <w:rFonts w:asciiTheme="majorBidi" w:hAnsiTheme="majorBidi" w:cstheme="majorBidi"/>
          <w:color w:val="000000" w:themeColor="text1"/>
        </w:rPr>
        <w:t xml:space="preserve">, </w:t>
      </w:r>
      <w:r w:rsidR="005851FE" w:rsidRPr="005851FE">
        <w:rPr>
          <w:rFonts w:asciiTheme="majorBidi" w:hAnsiTheme="majorBidi" w:cstheme="majorBidi"/>
          <w:color w:val="000000" w:themeColor="text1"/>
        </w:rPr>
        <w:t>Science Centre</w:t>
      </w:r>
      <w:r w:rsidRPr="0084629A">
        <w:rPr>
          <w:rFonts w:asciiTheme="majorBidi" w:hAnsiTheme="majorBidi" w:cstheme="majorBidi"/>
          <w:color w:val="000000" w:themeColor="text1"/>
        </w:rPr>
        <w:t xml:space="preserve">, </w:t>
      </w:r>
      <w:r w:rsidR="00634A85">
        <w:rPr>
          <w:rFonts w:asciiTheme="majorBidi" w:hAnsiTheme="majorBidi" w:cstheme="majorBidi"/>
          <w:color w:val="000000" w:themeColor="text1"/>
        </w:rPr>
        <w:t>Leek Road, Stoke on Trent, ST4</w:t>
      </w:r>
      <w:r w:rsidR="003443D1">
        <w:rPr>
          <w:rFonts w:asciiTheme="majorBidi" w:hAnsiTheme="majorBidi" w:cstheme="majorBidi"/>
          <w:color w:val="000000" w:themeColor="text1"/>
        </w:rPr>
        <w:t xml:space="preserve"> 2DF</w:t>
      </w:r>
      <w:r w:rsidRPr="0084629A">
        <w:rPr>
          <w:rFonts w:asciiTheme="majorBidi" w:hAnsiTheme="majorBidi" w:cstheme="majorBidi"/>
          <w:color w:val="000000" w:themeColor="text1"/>
        </w:rPr>
        <w:t xml:space="preserve">, England. </w:t>
      </w:r>
    </w:p>
    <w:p w14:paraId="5B27128A" w14:textId="362613C3" w:rsidR="00BF5FFB" w:rsidRPr="0084629A" w:rsidRDefault="00BF5FFB" w:rsidP="00BF5FFB">
      <w:pPr>
        <w:spacing w:line="480" w:lineRule="auto"/>
        <w:rPr>
          <w:rFonts w:asciiTheme="majorBidi" w:hAnsiTheme="majorBidi" w:cstheme="majorBidi"/>
          <w:color w:val="000000" w:themeColor="text1"/>
          <w:lang w:val="fr-FR"/>
        </w:rPr>
      </w:pPr>
      <w:proofErr w:type="gramStart"/>
      <w:r w:rsidRPr="0084629A">
        <w:rPr>
          <w:rFonts w:asciiTheme="majorBidi" w:hAnsiTheme="majorBidi" w:cstheme="majorBidi"/>
          <w:color w:val="000000" w:themeColor="text1"/>
          <w:lang w:val="fr-FR"/>
        </w:rPr>
        <w:t>Tel:</w:t>
      </w:r>
      <w:proofErr w:type="gramEnd"/>
      <w:r w:rsidRPr="0084629A">
        <w:rPr>
          <w:rFonts w:asciiTheme="majorBidi" w:hAnsiTheme="majorBidi" w:cstheme="majorBidi"/>
          <w:color w:val="000000" w:themeColor="text1"/>
          <w:lang w:val="fr-FR"/>
        </w:rPr>
        <w:t xml:space="preserve"> </w:t>
      </w:r>
      <w:r w:rsidR="00D65EEF">
        <w:rPr>
          <w:rFonts w:asciiTheme="majorBidi" w:hAnsiTheme="majorBidi" w:cstheme="majorBidi"/>
          <w:color w:val="000000" w:themeColor="text1"/>
          <w:lang w:val="fr-FR"/>
        </w:rPr>
        <w:t>017822</w:t>
      </w:r>
      <w:r w:rsidR="00283C0E">
        <w:rPr>
          <w:rFonts w:asciiTheme="majorBidi" w:hAnsiTheme="majorBidi" w:cstheme="majorBidi"/>
          <w:color w:val="000000" w:themeColor="text1"/>
          <w:lang w:val="fr-FR"/>
        </w:rPr>
        <w:t>9</w:t>
      </w:r>
      <w:r w:rsidR="00D65EEF">
        <w:rPr>
          <w:rFonts w:asciiTheme="majorBidi" w:hAnsiTheme="majorBidi" w:cstheme="majorBidi"/>
          <w:color w:val="000000" w:themeColor="text1"/>
          <w:lang w:val="fr-FR"/>
        </w:rPr>
        <w:t>4</w:t>
      </w:r>
      <w:r w:rsidR="003A7998">
        <w:rPr>
          <w:rFonts w:asciiTheme="majorBidi" w:hAnsiTheme="majorBidi" w:cstheme="majorBidi"/>
          <w:color w:val="000000" w:themeColor="text1"/>
          <w:lang w:val="fr-FR"/>
        </w:rPr>
        <w:t>896</w:t>
      </w:r>
    </w:p>
    <w:p w14:paraId="04FF2C47" w14:textId="761878AF" w:rsidR="00BF5FFB" w:rsidRPr="002A0A76" w:rsidRDefault="00BF5FFB" w:rsidP="00BF5FFB">
      <w:pPr>
        <w:spacing w:line="480" w:lineRule="auto"/>
        <w:rPr>
          <w:rFonts w:asciiTheme="majorBidi" w:hAnsiTheme="majorBidi" w:cstheme="majorBidi"/>
          <w:color w:val="000000" w:themeColor="text1"/>
          <w:lang w:val="fr-FR"/>
        </w:rPr>
      </w:pPr>
      <w:proofErr w:type="gramStart"/>
      <w:r w:rsidRPr="0084629A">
        <w:rPr>
          <w:rFonts w:asciiTheme="majorBidi" w:hAnsiTheme="majorBidi" w:cstheme="majorBidi"/>
          <w:color w:val="000000" w:themeColor="text1"/>
          <w:lang w:val="fr-FR"/>
        </w:rPr>
        <w:t>Email:</w:t>
      </w:r>
      <w:proofErr w:type="gramEnd"/>
      <w:r w:rsidRPr="0084629A">
        <w:rPr>
          <w:rFonts w:asciiTheme="majorBidi" w:hAnsiTheme="majorBidi" w:cstheme="majorBidi"/>
          <w:color w:val="000000" w:themeColor="text1"/>
          <w:lang w:val="fr-FR"/>
        </w:rPr>
        <w:t xml:space="preserve"> </w:t>
      </w:r>
      <w:r w:rsidR="00283C0E">
        <w:rPr>
          <w:rFonts w:asciiTheme="majorBidi" w:hAnsiTheme="majorBidi" w:cstheme="majorBidi"/>
          <w:color w:val="000000" w:themeColor="text1"/>
          <w:lang w:val="fr-FR"/>
        </w:rPr>
        <w:t>Peter.Macaulay@staffs.ac.uk</w:t>
      </w:r>
    </w:p>
    <w:p w14:paraId="4C5241BC" w14:textId="77777777" w:rsidR="00BF5FFB" w:rsidRPr="00BF5FFB" w:rsidRDefault="00BF5FFB" w:rsidP="00BF5FFB">
      <w:pPr>
        <w:spacing w:line="480" w:lineRule="auto"/>
        <w:rPr>
          <w:rFonts w:cstheme="majorBidi"/>
          <w:b/>
          <w:bCs/>
          <w:color w:val="000000" w:themeColor="text1"/>
          <w:lang w:val="fr-FR"/>
        </w:rPr>
      </w:pPr>
    </w:p>
    <w:p w14:paraId="3F6D790D" w14:textId="27D56D13" w:rsidR="00DB6DCF" w:rsidRDefault="00DB6DCF" w:rsidP="0017293E">
      <w:pPr>
        <w:spacing w:line="480" w:lineRule="auto"/>
        <w:jc w:val="center"/>
        <w:rPr>
          <w:rFonts w:asciiTheme="majorBidi" w:hAnsiTheme="majorBidi" w:cstheme="majorBidi"/>
          <w:b/>
          <w:bCs/>
          <w:color w:val="000000" w:themeColor="text1"/>
        </w:rPr>
      </w:pPr>
    </w:p>
    <w:p w14:paraId="41C63D95" w14:textId="77777777" w:rsidR="009F44D8" w:rsidRDefault="009F44D8" w:rsidP="0017293E">
      <w:pPr>
        <w:spacing w:line="480" w:lineRule="auto"/>
        <w:jc w:val="center"/>
        <w:rPr>
          <w:rFonts w:asciiTheme="majorBidi" w:hAnsiTheme="majorBidi" w:cstheme="majorBidi"/>
          <w:b/>
          <w:bCs/>
          <w:color w:val="000000" w:themeColor="text1"/>
        </w:rPr>
      </w:pPr>
    </w:p>
    <w:p w14:paraId="07D725B4" w14:textId="3B72400E" w:rsidR="00DB6DCF" w:rsidRDefault="00DB6DCF" w:rsidP="0017293E">
      <w:pPr>
        <w:spacing w:line="480" w:lineRule="auto"/>
        <w:jc w:val="center"/>
        <w:rPr>
          <w:rFonts w:asciiTheme="majorBidi" w:hAnsiTheme="majorBidi" w:cstheme="majorBidi"/>
          <w:b/>
          <w:bCs/>
          <w:color w:val="000000" w:themeColor="text1"/>
        </w:rPr>
      </w:pPr>
    </w:p>
    <w:p w14:paraId="29101D7F" w14:textId="6A4864C1" w:rsidR="002A0A76" w:rsidRDefault="002A0A76" w:rsidP="0017293E">
      <w:pPr>
        <w:spacing w:line="480" w:lineRule="auto"/>
        <w:jc w:val="center"/>
        <w:rPr>
          <w:rFonts w:asciiTheme="majorBidi" w:hAnsiTheme="majorBidi" w:cstheme="majorBidi"/>
          <w:b/>
          <w:bCs/>
          <w:color w:val="000000" w:themeColor="text1"/>
        </w:rPr>
      </w:pPr>
    </w:p>
    <w:p w14:paraId="764E3539" w14:textId="315CC83D" w:rsidR="002A0A76" w:rsidRDefault="002A0A76" w:rsidP="0017293E">
      <w:pPr>
        <w:spacing w:line="480" w:lineRule="auto"/>
        <w:jc w:val="center"/>
        <w:rPr>
          <w:rFonts w:asciiTheme="majorBidi" w:hAnsiTheme="majorBidi" w:cstheme="majorBidi"/>
          <w:b/>
          <w:bCs/>
          <w:color w:val="000000" w:themeColor="text1"/>
        </w:rPr>
      </w:pPr>
    </w:p>
    <w:p w14:paraId="4F7AA1CD" w14:textId="501586B0" w:rsidR="002A0A76" w:rsidRDefault="002A0A76" w:rsidP="0017293E">
      <w:pPr>
        <w:spacing w:line="480" w:lineRule="auto"/>
        <w:jc w:val="center"/>
        <w:rPr>
          <w:rFonts w:asciiTheme="majorBidi" w:hAnsiTheme="majorBidi" w:cstheme="majorBidi"/>
          <w:b/>
          <w:bCs/>
          <w:color w:val="000000" w:themeColor="text1"/>
        </w:rPr>
      </w:pPr>
    </w:p>
    <w:p w14:paraId="64DCF928" w14:textId="77777777" w:rsidR="009F44D8" w:rsidRDefault="009F44D8" w:rsidP="0017293E">
      <w:pPr>
        <w:spacing w:line="480" w:lineRule="auto"/>
        <w:jc w:val="center"/>
        <w:rPr>
          <w:rFonts w:asciiTheme="majorBidi" w:hAnsiTheme="majorBidi" w:cstheme="majorBidi"/>
          <w:b/>
          <w:bCs/>
          <w:color w:val="000000" w:themeColor="text1"/>
        </w:rPr>
      </w:pPr>
    </w:p>
    <w:p w14:paraId="76C3EF27" w14:textId="0F41DC33" w:rsidR="00DB6DCF" w:rsidRDefault="00DB6DCF" w:rsidP="0017293E">
      <w:pPr>
        <w:spacing w:line="480" w:lineRule="auto"/>
        <w:jc w:val="center"/>
        <w:rPr>
          <w:rFonts w:asciiTheme="majorBidi" w:hAnsiTheme="majorBidi" w:cstheme="majorBidi"/>
          <w:b/>
          <w:bCs/>
          <w:color w:val="000000" w:themeColor="text1"/>
        </w:rPr>
      </w:pPr>
    </w:p>
    <w:p w14:paraId="6CA94427" w14:textId="34A86BC7" w:rsidR="0058218D" w:rsidRDefault="0058218D" w:rsidP="0017293E">
      <w:pPr>
        <w:spacing w:line="480" w:lineRule="auto"/>
        <w:jc w:val="center"/>
        <w:rPr>
          <w:rFonts w:asciiTheme="majorBidi" w:hAnsiTheme="majorBidi" w:cstheme="majorBidi"/>
          <w:b/>
          <w:bCs/>
          <w:color w:val="000000" w:themeColor="text1"/>
        </w:rPr>
      </w:pPr>
    </w:p>
    <w:p w14:paraId="72C66A6E" w14:textId="77777777" w:rsidR="00DB6DCF" w:rsidRDefault="00DB6DCF" w:rsidP="00BF5FFB">
      <w:pPr>
        <w:spacing w:line="480" w:lineRule="auto"/>
        <w:rPr>
          <w:rFonts w:asciiTheme="majorBidi" w:hAnsiTheme="majorBidi" w:cstheme="majorBidi"/>
          <w:b/>
          <w:bCs/>
          <w:color w:val="000000" w:themeColor="text1"/>
        </w:rPr>
      </w:pPr>
    </w:p>
    <w:p w14:paraId="3856F25D" w14:textId="77777777" w:rsidR="009F44D8" w:rsidRPr="009F44D8" w:rsidRDefault="009F44D8" w:rsidP="009F44D8">
      <w:pPr>
        <w:spacing w:line="480" w:lineRule="auto"/>
        <w:jc w:val="center"/>
        <w:rPr>
          <w:rFonts w:eastAsiaTheme="minorHAnsi" w:cstheme="majorBidi"/>
          <w:b/>
          <w:bCs/>
          <w:color w:val="000000" w:themeColor="text1"/>
        </w:rPr>
      </w:pPr>
      <w:r w:rsidRPr="009F44D8">
        <w:rPr>
          <w:rFonts w:eastAsiaTheme="minorHAnsi" w:cstheme="majorBidi"/>
          <w:b/>
          <w:bCs/>
          <w:color w:val="000000" w:themeColor="text1"/>
        </w:rPr>
        <w:lastRenderedPageBreak/>
        <w:t>Biographical author notes</w:t>
      </w:r>
    </w:p>
    <w:p w14:paraId="7A9C98B9" w14:textId="6D354223" w:rsidR="009F44D8" w:rsidRPr="009F44D8" w:rsidRDefault="009F44D8" w:rsidP="009F44D8">
      <w:pPr>
        <w:spacing w:line="480" w:lineRule="auto"/>
        <w:rPr>
          <w:rFonts w:eastAsiaTheme="minorHAnsi" w:cstheme="majorBidi"/>
          <w:color w:val="000000" w:themeColor="text1"/>
        </w:rPr>
      </w:pPr>
      <w:r w:rsidRPr="009F44D8">
        <w:rPr>
          <w:rFonts w:eastAsiaTheme="minorHAnsi" w:cstheme="majorBidi"/>
          <w:b/>
          <w:bCs/>
          <w:color w:val="000000" w:themeColor="text1"/>
        </w:rPr>
        <w:t>Peter J. R</w:t>
      </w:r>
      <w:r>
        <w:rPr>
          <w:rFonts w:eastAsiaTheme="minorHAnsi" w:cstheme="majorBidi"/>
          <w:b/>
          <w:bCs/>
          <w:color w:val="000000" w:themeColor="text1"/>
        </w:rPr>
        <w:t>.</w:t>
      </w:r>
      <w:r w:rsidRPr="009F44D8">
        <w:rPr>
          <w:rFonts w:eastAsiaTheme="minorHAnsi" w:cstheme="majorBidi"/>
          <w:b/>
          <w:bCs/>
          <w:color w:val="000000" w:themeColor="text1"/>
        </w:rPr>
        <w:t xml:space="preserve"> Macaulay</w:t>
      </w:r>
      <w:r w:rsidRPr="009F44D8">
        <w:rPr>
          <w:rFonts w:eastAsiaTheme="minorHAnsi" w:cstheme="majorBidi"/>
          <w:color w:val="000000" w:themeColor="text1"/>
        </w:rPr>
        <w:t xml:space="preserve"> is a Lecturer in Psychology at Staffordshire University, UK. His main research interests are in the area of social development, focusing specifically on teacher’s perceptions towards cyberbullying, children’s bystander behaviour in the online/offline domain, and children’s knowledge of online risks and safety. </w:t>
      </w:r>
    </w:p>
    <w:p w14:paraId="649BE139" w14:textId="77777777" w:rsidR="009F44D8" w:rsidRPr="009F44D8" w:rsidRDefault="009F44D8" w:rsidP="009F44D8">
      <w:pPr>
        <w:spacing w:line="480" w:lineRule="auto"/>
        <w:rPr>
          <w:rFonts w:eastAsiaTheme="minorHAnsi" w:cstheme="majorBidi"/>
          <w:color w:val="000000" w:themeColor="text1"/>
        </w:rPr>
      </w:pPr>
      <w:r w:rsidRPr="009F44D8">
        <w:rPr>
          <w:rFonts w:eastAsiaTheme="minorHAnsi" w:cstheme="majorBidi"/>
          <w:b/>
          <w:bCs/>
          <w:color w:val="000000" w:themeColor="text1"/>
        </w:rPr>
        <w:t>Michael J. Boulton</w:t>
      </w:r>
      <w:r w:rsidRPr="009F44D8">
        <w:rPr>
          <w:rFonts w:eastAsiaTheme="minorHAnsi" w:cstheme="majorBidi"/>
          <w:color w:val="000000" w:themeColor="text1"/>
        </w:rPr>
        <w:t xml:space="preserve"> is an Emeritus Professor of Psychology at the University of Chester, UK. He has research interests in bullying related issues, is recognised as an international expert on bullying among school pupils and has published numerous papers on the topic over 25 years.</w:t>
      </w:r>
    </w:p>
    <w:p w14:paraId="4B1C36D3" w14:textId="77777777" w:rsidR="009F44D8" w:rsidRPr="009F44D8" w:rsidRDefault="009F44D8" w:rsidP="009F44D8">
      <w:pPr>
        <w:spacing w:line="480" w:lineRule="auto"/>
        <w:rPr>
          <w:rFonts w:eastAsiaTheme="minorHAnsi"/>
        </w:rPr>
      </w:pPr>
      <w:r w:rsidRPr="009F44D8">
        <w:rPr>
          <w:rFonts w:eastAsiaTheme="minorHAnsi"/>
          <w:b/>
          <w:bCs/>
          <w:lang w:val="en-US"/>
        </w:rPr>
        <w:t>Lucy R. Betts</w:t>
      </w:r>
      <w:r w:rsidRPr="009F44D8">
        <w:rPr>
          <w:rFonts w:eastAsiaTheme="minorHAnsi"/>
          <w:lang w:val="en-US"/>
        </w:rPr>
        <w:t xml:space="preserve"> </w:t>
      </w:r>
      <w:r w:rsidRPr="009F44D8">
        <w:rPr>
          <w:rFonts w:eastAsiaTheme="minorHAnsi"/>
        </w:rPr>
        <w:t>is an Associate Professor in Psychology at Nottingham Trent University, UK.  Her main research interests are in the area of social development, focusing specifically on children's experiences of bullying and cyber bullying, peer relationships, social networks, and friendships.</w:t>
      </w:r>
    </w:p>
    <w:p w14:paraId="147024CE" w14:textId="77777777" w:rsidR="009F44D8" w:rsidRPr="009F44D8" w:rsidRDefault="009F44D8" w:rsidP="009F44D8">
      <w:pPr>
        <w:spacing w:line="480" w:lineRule="auto"/>
        <w:rPr>
          <w:rFonts w:eastAsiaTheme="minorHAnsi" w:cstheme="majorBidi"/>
          <w:color w:val="000000" w:themeColor="text1"/>
        </w:rPr>
      </w:pPr>
      <w:r w:rsidRPr="009F44D8">
        <w:rPr>
          <w:rFonts w:eastAsiaTheme="minorHAnsi" w:cstheme="majorBidi"/>
          <w:b/>
          <w:bCs/>
          <w:color w:val="000000" w:themeColor="text1"/>
        </w:rPr>
        <w:t>Louise Boulton</w:t>
      </w:r>
      <w:r w:rsidRPr="009F44D8">
        <w:rPr>
          <w:rFonts w:eastAsiaTheme="minorHAnsi" w:cstheme="majorBidi"/>
          <w:color w:val="000000" w:themeColor="text1"/>
        </w:rPr>
        <w:t xml:space="preserve"> has been conducting research on well-being, bullying, and behaviour related issues for more than 10 years. </w:t>
      </w:r>
    </w:p>
    <w:p w14:paraId="2D40B8BF" w14:textId="77777777" w:rsidR="009F44D8" w:rsidRPr="009F44D8" w:rsidRDefault="009F44D8" w:rsidP="009F44D8">
      <w:pPr>
        <w:spacing w:line="480" w:lineRule="auto"/>
        <w:rPr>
          <w:rFonts w:asciiTheme="majorBidi" w:eastAsiaTheme="minorHAnsi" w:hAnsiTheme="majorBidi" w:cstheme="majorBidi"/>
          <w:color w:val="000000" w:themeColor="text1"/>
        </w:rPr>
      </w:pPr>
      <w:r w:rsidRPr="009F44D8">
        <w:rPr>
          <w:rFonts w:asciiTheme="majorBidi" w:eastAsiaTheme="minorHAnsi" w:hAnsiTheme="majorBidi" w:cstheme="majorBidi"/>
          <w:b/>
          <w:bCs/>
          <w:color w:val="000000" w:themeColor="text1"/>
        </w:rPr>
        <w:t xml:space="preserve">Eleonora </w:t>
      </w:r>
      <w:proofErr w:type="spellStart"/>
      <w:r w:rsidRPr="009F44D8">
        <w:rPr>
          <w:rFonts w:asciiTheme="majorBidi" w:eastAsiaTheme="minorHAnsi" w:hAnsiTheme="majorBidi" w:cstheme="majorBidi"/>
          <w:b/>
          <w:bCs/>
          <w:color w:val="000000" w:themeColor="text1"/>
        </w:rPr>
        <w:t>Camerone</w:t>
      </w:r>
      <w:proofErr w:type="spellEnd"/>
      <w:r w:rsidRPr="009F44D8">
        <w:rPr>
          <w:rFonts w:asciiTheme="majorBidi" w:eastAsiaTheme="minorHAnsi" w:hAnsiTheme="majorBidi" w:cstheme="majorBidi"/>
          <w:color w:val="000000" w:themeColor="text1"/>
        </w:rPr>
        <w:t xml:space="preserve"> is a graduate from the University of Chester, UK </w:t>
      </w:r>
    </w:p>
    <w:p w14:paraId="26FC3CEC" w14:textId="77777777" w:rsidR="009F44D8" w:rsidRPr="009F44D8" w:rsidRDefault="009F44D8" w:rsidP="009F44D8">
      <w:pPr>
        <w:spacing w:line="480" w:lineRule="auto"/>
        <w:rPr>
          <w:rFonts w:eastAsiaTheme="minorHAnsi" w:cstheme="majorBidi"/>
          <w:color w:val="000000" w:themeColor="text1"/>
        </w:rPr>
      </w:pPr>
      <w:r w:rsidRPr="009F44D8">
        <w:rPr>
          <w:rFonts w:eastAsiaTheme="minorHAnsi" w:cstheme="majorBidi"/>
          <w:b/>
          <w:bCs/>
          <w:color w:val="000000" w:themeColor="text1"/>
        </w:rPr>
        <w:t>James Down</w:t>
      </w:r>
      <w:r w:rsidRPr="009F44D8">
        <w:rPr>
          <w:rFonts w:eastAsiaTheme="minorHAnsi" w:cstheme="majorBidi"/>
          <w:color w:val="000000" w:themeColor="text1"/>
        </w:rPr>
        <w:t xml:space="preserve"> is an independent trainer and consultant specialising in child internet safety and serves as a school governor with responsibilities for safeguarding and child protection. James is also a graduate member of the British Psychological Society, with research interests in cyber bullying and risky online behaviours by young people </w:t>
      </w:r>
    </w:p>
    <w:p w14:paraId="35B9F2CA" w14:textId="77777777" w:rsidR="009F44D8" w:rsidRPr="009F44D8" w:rsidRDefault="009F44D8" w:rsidP="009F44D8">
      <w:pPr>
        <w:spacing w:line="480" w:lineRule="auto"/>
        <w:rPr>
          <w:rFonts w:asciiTheme="majorBidi" w:eastAsiaTheme="minorHAnsi" w:hAnsiTheme="majorBidi" w:cstheme="majorBidi"/>
          <w:color w:val="000000" w:themeColor="text1"/>
        </w:rPr>
      </w:pPr>
      <w:r w:rsidRPr="009F44D8">
        <w:rPr>
          <w:rFonts w:asciiTheme="majorBidi" w:eastAsiaTheme="minorHAnsi" w:hAnsiTheme="majorBidi" w:cstheme="majorBidi"/>
          <w:b/>
          <w:bCs/>
          <w:color w:val="000000" w:themeColor="text1"/>
        </w:rPr>
        <w:t>Joanna Hughes</w:t>
      </w:r>
      <w:r w:rsidRPr="009F44D8">
        <w:rPr>
          <w:rFonts w:asciiTheme="majorBidi" w:eastAsiaTheme="minorHAnsi" w:hAnsiTheme="majorBidi" w:cstheme="majorBidi"/>
          <w:color w:val="000000" w:themeColor="text1"/>
        </w:rPr>
        <w:t xml:space="preserve"> is a graduate from the University of Chester, UK</w:t>
      </w:r>
    </w:p>
    <w:p w14:paraId="39A40D0B" w14:textId="77777777" w:rsidR="009F44D8" w:rsidRPr="009F44D8" w:rsidRDefault="009F44D8" w:rsidP="009F44D8">
      <w:pPr>
        <w:spacing w:line="480" w:lineRule="auto"/>
        <w:rPr>
          <w:rFonts w:asciiTheme="majorBidi" w:eastAsiaTheme="minorHAnsi" w:hAnsiTheme="majorBidi" w:cstheme="majorBidi"/>
          <w:color w:val="000000" w:themeColor="text1"/>
        </w:rPr>
      </w:pPr>
      <w:r w:rsidRPr="009F44D8">
        <w:rPr>
          <w:rFonts w:asciiTheme="majorBidi" w:eastAsiaTheme="minorHAnsi" w:hAnsiTheme="majorBidi" w:cstheme="majorBidi"/>
          <w:b/>
          <w:bCs/>
          <w:color w:val="000000" w:themeColor="text1"/>
        </w:rPr>
        <w:t>Chloe Kirkbride</w:t>
      </w:r>
      <w:r w:rsidRPr="009F44D8">
        <w:rPr>
          <w:rFonts w:asciiTheme="majorBidi" w:eastAsiaTheme="minorHAnsi" w:hAnsiTheme="majorBidi" w:cstheme="majorBidi"/>
          <w:color w:val="000000" w:themeColor="text1"/>
        </w:rPr>
        <w:t xml:space="preserve"> is a graduate from the University of Chester, UK</w:t>
      </w:r>
    </w:p>
    <w:p w14:paraId="65953AC8" w14:textId="3DBEE987" w:rsidR="009F44D8" w:rsidRDefault="009F44D8" w:rsidP="009F44D8">
      <w:pPr>
        <w:spacing w:line="480" w:lineRule="auto"/>
        <w:rPr>
          <w:rFonts w:asciiTheme="majorBidi" w:eastAsiaTheme="minorHAnsi" w:hAnsiTheme="majorBidi" w:cstheme="majorBidi"/>
          <w:color w:val="000000" w:themeColor="text1"/>
        </w:rPr>
      </w:pPr>
      <w:r w:rsidRPr="009F44D8">
        <w:rPr>
          <w:rFonts w:asciiTheme="majorBidi" w:eastAsiaTheme="minorHAnsi" w:hAnsiTheme="majorBidi" w:cstheme="majorBidi"/>
          <w:b/>
          <w:bCs/>
          <w:color w:val="000000" w:themeColor="text1"/>
        </w:rPr>
        <w:t>Rachel Kirkham</w:t>
      </w:r>
      <w:r w:rsidRPr="009F44D8">
        <w:rPr>
          <w:rFonts w:asciiTheme="majorBidi" w:eastAsiaTheme="minorHAnsi" w:hAnsiTheme="majorBidi" w:cstheme="majorBidi"/>
          <w:color w:val="000000" w:themeColor="text1"/>
        </w:rPr>
        <w:t xml:space="preserve"> is a graduate from the University of Chester, UK</w:t>
      </w:r>
    </w:p>
    <w:p w14:paraId="6011C6C5" w14:textId="77777777" w:rsidR="009F44D8" w:rsidRPr="009F44D8" w:rsidRDefault="009F44D8" w:rsidP="009F44D8">
      <w:pPr>
        <w:spacing w:line="480" w:lineRule="auto"/>
        <w:rPr>
          <w:rFonts w:eastAsiaTheme="minorHAnsi" w:cstheme="majorBidi"/>
          <w:color w:val="000000" w:themeColor="text1"/>
        </w:rPr>
      </w:pPr>
    </w:p>
    <w:p w14:paraId="72AE1B7B" w14:textId="012C1F24" w:rsidR="0017293E" w:rsidRPr="0084629A" w:rsidRDefault="0017293E" w:rsidP="0017293E">
      <w:pPr>
        <w:spacing w:line="480" w:lineRule="auto"/>
        <w:jc w:val="center"/>
        <w:rPr>
          <w:rFonts w:asciiTheme="majorBidi" w:hAnsiTheme="majorBidi" w:cstheme="majorBidi"/>
          <w:b/>
          <w:bCs/>
          <w:color w:val="000000" w:themeColor="text1"/>
        </w:rPr>
      </w:pPr>
      <w:r w:rsidRPr="0084629A">
        <w:rPr>
          <w:rFonts w:asciiTheme="majorBidi" w:hAnsiTheme="majorBidi" w:cstheme="majorBidi"/>
          <w:b/>
          <w:bCs/>
          <w:color w:val="000000" w:themeColor="text1"/>
        </w:rPr>
        <w:lastRenderedPageBreak/>
        <w:t>Subjective versus objective knowledge of online safety/dangers as predictors of children's perceived online safety and attitudes towards e-safety education</w:t>
      </w:r>
      <w:r w:rsidR="007268CE">
        <w:rPr>
          <w:rFonts w:asciiTheme="majorBidi" w:hAnsiTheme="majorBidi" w:cstheme="majorBidi"/>
          <w:b/>
          <w:bCs/>
          <w:color w:val="000000" w:themeColor="text1"/>
        </w:rPr>
        <w:t xml:space="preserve"> in the United Kingdom</w:t>
      </w:r>
    </w:p>
    <w:p w14:paraId="14142CE5" w14:textId="77777777" w:rsidR="0017293E" w:rsidRPr="0084629A" w:rsidRDefault="0017293E" w:rsidP="0017293E">
      <w:pPr>
        <w:spacing w:line="480" w:lineRule="auto"/>
        <w:jc w:val="center"/>
        <w:rPr>
          <w:rFonts w:asciiTheme="majorBidi" w:hAnsiTheme="majorBidi" w:cstheme="majorBidi"/>
          <w:b/>
          <w:bCs/>
          <w:color w:val="000000" w:themeColor="text1"/>
        </w:rPr>
      </w:pPr>
    </w:p>
    <w:p w14:paraId="067C4BC4" w14:textId="77777777" w:rsidR="00330CC2" w:rsidRPr="0084629A" w:rsidRDefault="00330CC2" w:rsidP="00762A02">
      <w:pPr>
        <w:spacing w:line="480" w:lineRule="auto"/>
        <w:rPr>
          <w:rFonts w:asciiTheme="majorBidi" w:hAnsiTheme="majorBidi" w:cstheme="majorBidi"/>
          <w:b/>
          <w:color w:val="000000" w:themeColor="text1"/>
        </w:rPr>
      </w:pPr>
      <w:r w:rsidRPr="0084629A">
        <w:rPr>
          <w:rFonts w:asciiTheme="majorBidi" w:hAnsiTheme="majorBidi" w:cstheme="majorBidi"/>
          <w:b/>
          <w:color w:val="000000" w:themeColor="text1"/>
        </w:rPr>
        <w:t>Abstract</w:t>
      </w:r>
    </w:p>
    <w:p w14:paraId="697345C3" w14:textId="1C5EEFF8" w:rsidR="00330CC2" w:rsidRPr="0084629A" w:rsidRDefault="003A589C" w:rsidP="00F936A0">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Children are spending increasing amounts of time online </w:t>
      </w:r>
      <w:r w:rsidR="00DD1225" w:rsidRPr="0084629A">
        <w:rPr>
          <w:rFonts w:asciiTheme="majorBidi" w:hAnsiTheme="majorBidi" w:cstheme="majorBidi"/>
          <w:color w:val="000000" w:themeColor="text1"/>
        </w:rPr>
        <w:t xml:space="preserve">prompting practitioners and parents to raise concerns about their online safety.  </w:t>
      </w:r>
      <w:r w:rsidR="00D93EED" w:rsidRPr="0084629A">
        <w:rPr>
          <w:rFonts w:asciiTheme="majorBidi" w:hAnsiTheme="majorBidi" w:cstheme="majorBidi"/>
          <w:color w:val="000000" w:themeColor="text1"/>
        </w:rPr>
        <w:t xml:space="preserve">However, the impact of children’s subjective versus objective knowledge on their perceived online safety and attitudes towards e-safety education remain unclear. </w:t>
      </w:r>
      <w:r w:rsidR="00506C25" w:rsidRPr="0084629A">
        <w:rPr>
          <w:rFonts w:asciiTheme="majorBidi" w:hAnsiTheme="majorBidi" w:cstheme="majorBidi"/>
          <w:color w:val="000000" w:themeColor="text1"/>
        </w:rPr>
        <w:t>Q</w:t>
      </w:r>
      <w:r w:rsidR="00DD1225" w:rsidRPr="0084629A">
        <w:rPr>
          <w:rFonts w:asciiTheme="majorBidi" w:hAnsiTheme="majorBidi" w:cstheme="majorBidi"/>
          <w:color w:val="000000" w:themeColor="text1"/>
        </w:rPr>
        <w:t xml:space="preserve">uestionnaires </w:t>
      </w:r>
      <w:r w:rsidR="00506C25" w:rsidRPr="0084629A">
        <w:rPr>
          <w:rFonts w:asciiTheme="majorBidi" w:hAnsiTheme="majorBidi" w:cstheme="majorBidi"/>
          <w:color w:val="000000" w:themeColor="text1"/>
        </w:rPr>
        <w:t xml:space="preserve">were used to assess children’s (N = 329, aged </w:t>
      </w:r>
      <w:r w:rsidR="00C120A4" w:rsidRPr="0084629A">
        <w:rPr>
          <w:rFonts w:asciiTheme="majorBidi" w:hAnsiTheme="majorBidi" w:cstheme="majorBidi"/>
          <w:color w:val="000000" w:themeColor="text1"/>
        </w:rPr>
        <w:t>8</w:t>
      </w:r>
      <w:r w:rsidR="00506C25" w:rsidRPr="0084629A">
        <w:rPr>
          <w:rFonts w:asciiTheme="majorBidi" w:hAnsiTheme="majorBidi" w:cstheme="majorBidi"/>
          <w:color w:val="000000" w:themeColor="text1"/>
        </w:rPr>
        <w:t xml:space="preserve">-11 years) </w:t>
      </w:r>
      <w:r w:rsidR="00330CC2" w:rsidRPr="0084629A">
        <w:rPr>
          <w:rFonts w:asciiTheme="majorBidi" w:hAnsiTheme="majorBidi" w:cstheme="majorBidi"/>
          <w:color w:val="000000" w:themeColor="text1"/>
        </w:rPr>
        <w:t xml:space="preserve">perceived online safety, subjective and objective knowledge of online safety/dangers, and attitudes to e-safety education. While participants </w:t>
      </w:r>
      <w:r w:rsidR="00163AD3" w:rsidRPr="0084629A">
        <w:rPr>
          <w:rFonts w:asciiTheme="majorBidi" w:hAnsiTheme="majorBidi" w:cstheme="majorBidi"/>
          <w:color w:val="000000" w:themeColor="text1"/>
        </w:rPr>
        <w:t>generally</w:t>
      </w:r>
      <w:r w:rsidR="00330CC2" w:rsidRPr="0084629A">
        <w:rPr>
          <w:rFonts w:asciiTheme="majorBidi" w:hAnsiTheme="majorBidi" w:cstheme="majorBidi"/>
          <w:color w:val="000000" w:themeColor="text1"/>
        </w:rPr>
        <w:t xml:space="preserve"> reported feeling safe online and perceived that they had a good awareness of online dangers and how to avoid them (subjective knowledge), they tended to be poor at articulating</w:t>
      </w:r>
      <w:r w:rsidR="00602F51" w:rsidRPr="0084629A">
        <w:rPr>
          <w:rFonts w:asciiTheme="majorBidi" w:hAnsiTheme="majorBidi" w:cstheme="majorBidi"/>
          <w:color w:val="000000" w:themeColor="text1"/>
        </w:rPr>
        <w:t xml:space="preserve"> for themselves</w:t>
      </w:r>
      <w:r w:rsidR="00330CC2" w:rsidRPr="0084629A">
        <w:rPr>
          <w:rFonts w:asciiTheme="majorBidi" w:hAnsiTheme="majorBidi" w:cstheme="majorBidi"/>
          <w:color w:val="000000" w:themeColor="text1"/>
        </w:rPr>
        <w:t xml:space="preserve"> exactly what those dangers </w:t>
      </w:r>
      <w:r w:rsidR="0092050A" w:rsidRPr="0084629A">
        <w:rPr>
          <w:rFonts w:asciiTheme="majorBidi" w:hAnsiTheme="majorBidi" w:cstheme="majorBidi"/>
          <w:color w:val="000000" w:themeColor="text1"/>
        </w:rPr>
        <w:t>were</w:t>
      </w:r>
      <w:r w:rsidR="00330CC2" w:rsidRPr="0084629A">
        <w:rPr>
          <w:rFonts w:asciiTheme="majorBidi" w:hAnsiTheme="majorBidi" w:cstheme="majorBidi"/>
          <w:color w:val="000000" w:themeColor="text1"/>
        </w:rPr>
        <w:t xml:space="preserve"> and how they personally could elude them (objective knowledge). This was especially true of boys</w:t>
      </w:r>
      <w:r w:rsidR="00C265C1" w:rsidRPr="0084629A">
        <w:rPr>
          <w:rFonts w:asciiTheme="majorBidi" w:hAnsiTheme="majorBidi" w:cstheme="majorBidi"/>
          <w:color w:val="000000" w:themeColor="text1"/>
        </w:rPr>
        <w:t xml:space="preserve"> and younger children</w:t>
      </w:r>
      <w:r w:rsidR="00330CC2" w:rsidRPr="0084629A">
        <w:rPr>
          <w:rFonts w:asciiTheme="majorBidi" w:hAnsiTheme="majorBidi" w:cstheme="majorBidi"/>
          <w:color w:val="000000" w:themeColor="text1"/>
        </w:rPr>
        <w:t xml:space="preserve">. Moreover, </w:t>
      </w:r>
      <w:r w:rsidRPr="0084629A">
        <w:rPr>
          <w:rFonts w:asciiTheme="majorBidi" w:hAnsiTheme="majorBidi" w:cstheme="majorBidi"/>
          <w:color w:val="000000" w:themeColor="text1"/>
        </w:rPr>
        <w:t xml:space="preserve">only </w:t>
      </w:r>
      <w:r w:rsidR="00330CC2" w:rsidRPr="0084629A">
        <w:rPr>
          <w:rFonts w:asciiTheme="majorBidi" w:hAnsiTheme="majorBidi" w:cstheme="majorBidi"/>
          <w:color w:val="000000" w:themeColor="text1"/>
        </w:rPr>
        <w:t>subjective knowledge of online safety/dangers significantly predicted perceived online safety. T</w:t>
      </w:r>
      <w:r w:rsidRPr="0084629A">
        <w:rPr>
          <w:rFonts w:asciiTheme="majorBidi" w:hAnsiTheme="majorBidi" w:cstheme="majorBidi"/>
          <w:color w:val="000000" w:themeColor="text1"/>
        </w:rPr>
        <w:t>ogether, t</w:t>
      </w:r>
      <w:r w:rsidR="00330CC2" w:rsidRPr="0084629A">
        <w:rPr>
          <w:rFonts w:asciiTheme="majorBidi" w:hAnsiTheme="majorBidi" w:cstheme="majorBidi"/>
          <w:color w:val="000000" w:themeColor="text1"/>
        </w:rPr>
        <w:t xml:space="preserve">hese findings suggest that some children may think that they know how to stay safe online but lack – or at least be unable to articulate – objective knowledge that could actually keep them safe. </w:t>
      </w:r>
      <w:r w:rsidRPr="0084629A">
        <w:rPr>
          <w:rFonts w:asciiTheme="majorBidi" w:hAnsiTheme="majorBidi" w:cstheme="majorBidi"/>
          <w:color w:val="000000" w:themeColor="text1"/>
        </w:rPr>
        <w:t>Consequently, there is a</w:t>
      </w:r>
      <w:r w:rsidR="00C120A4" w:rsidRPr="0084629A">
        <w:rPr>
          <w:rFonts w:asciiTheme="majorBidi" w:hAnsiTheme="majorBidi" w:cstheme="majorBidi"/>
          <w:color w:val="000000" w:themeColor="text1"/>
        </w:rPr>
        <w:t xml:space="preserve"> </w:t>
      </w:r>
      <w:r w:rsidR="00330CC2" w:rsidRPr="0084629A">
        <w:rPr>
          <w:rFonts w:asciiTheme="majorBidi" w:hAnsiTheme="majorBidi" w:cstheme="majorBidi"/>
          <w:color w:val="000000" w:themeColor="text1"/>
        </w:rPr>
        <w:t>need to assess children's objective knowledge of online safety/dangers and to provide appropriate education for chi</w:t>
      </w:r>
      <w:r w:rsidR="000C6A42" w:rsidRPr="0084629A">
        <w:rPr>
          <w:rFonts w:asciiTheme="majorBidi" w:hAnsiTheme="majorBidi" w:cstheme="majorBidi"/>
          <w:color w:val="000000" w:themeColor="text1"/>
        </w:rPr>
        <w:t xml:space="preserve">ldren who currently lack it. </w:t>
      </w:r>
    </w:p>
    <w:p w14:paraId="06484673" w14:textId="77777777" w:rsidR="005B7BEE" w:rsidRPr="0084629A" w:rsidRDefault="005B7BEE" w:rsidP="00F936A0">
      <w:pPr>
        <w:spacing w:line="480" w:lineRule="auto"/>
        <w:rPr>
          <w:rFonts w:asciiTheme="majorBidi" w:hAnsiTheme="majorBidi" w:cstheme="majorBidi"/>
          <w:color w:val="000000" w:themeColor="text1"/>
        </w:rPr>
      </w:pPr>
    </w:p>
    <w:p w14:paraId="1DC35FE1" w14:textId="16A1C0F2" w:rsidR="005B7BEE" w:rsidRPr="0084629A" w:rsidRDefault="0017293E" w:rsidP="00F936A0">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Keywords: online safety; o</w:t>
      </w:r>
      <w:r w:rsidR="00762A02" w:rsidRPr="0084629A">
        <w:rPr>
          <w:rFonts w:asciiTheme="majorBidi" w:hAnsiTheme="majorBidi" w:cstheme="majorBidi"/>
          <w:color w:val="000000" w:themeColor="text1"/>
        </w:rPr>
        <w:t>nl</w:t>
      </w:r>
      <w:r w:rsidRPr="0084629A">
        <w:rPr>
          <w:rFonts w:asciiTheme="majorBidi" w:hAnsiTheme="majorBidi" w:cstheme="majorBidi"/>
          <w:color w:val="000000" w:themeColor="text1"/>
        </w:rPr>
        <w:t>ine dangers; e-safety; internet; c</w:t>
      </w:r>
      <w:r w:rsidR="005D7157" w:rsidRPr="0084629A">
        <w:rPr>
          <w:rFonts w:asciiTheme="majorBidi" w:hAnsiTheme="majorBidi" w:cstheme="majorBidi"/>
          <w:color w:val="000000" w:themeColor="text1"/>
        </w:rPr>
        <w:t xml:space="preserve">hildren </w:t>
      </w:r>
    </w:p>
    <w:p w14:paraId="6B41F3C2" w14:textId="77777777" w:rsidR="005B7BEE" w:rsidRPr="0084629A" w:rsidRDefault="005B7BEE" w:rsidP="00F936A0">
      <w:pPr>
        <w:spacing w:line="480" w:lineRule="auto"/>
        <w:rPr>
          <w:rFonts w:asciiTheme="majorBidi" w:hAnsiTheme="majorBidi" w:cstheme="majorBidi"/>
          <w:color w:val="000000" w:themeColor="text1"/>
        </w:rPr>
      </w:pPr>
    </w:p>
    <w:p w14:paraId="650B0550" w14:textId="2B068B39" w:rsidR="0017293E" w:rsidRPr="0084629A" w:rsidRDefault="0017293E" w:rsidP="00762A02">
      <w:pPr>
        <w:spacing w:line="480" w:lineRule="auto"/>
        <w:rPr>
          <w:rFonts w:asciiTheme="majorBidi" w:hAnsiTheme="majorBidi" w:cstheme="majorBidi"/>
          <w:color w:val="000000" w:themeColor="text1"/>
        </w:rPr>
      </w:pPr>
    </w:p>
    <w:p w14:paraId="6AB2D7F6" w14:textId="77777777" w:rsidR="005423E1" w:rsidRPr="0084629A" w:rsidRDefault="005423E1" w:rsidP="00762A02">
      <w:pPr>
        <w:spacing w:line="480" w:lineRule="auto"/>
        <w:rPr>
          <w:rFonts w:asciiTheme="majorBidi" w:hAnsiTheme="majorBidi" w:cstheme="majorBidi"/>
          <w:b/>
          <w:bCs/>
          <w:color w:val="000000" w:themeColor="text1"/>
        </w:rPr>
      </w:pPr>
    </w:p>
    <w:p w14:paraId="6162870B" w14:textId="6A13EA68" w:rsidR="00496BFD" w:rsidRPr="0084629A" w:rsidRDefault="00762A02" w:rsidP="00762A02">
      <w:pPr>
        <w:spacing w:line="480" w:lineRule="auto"/>
        <w:rPr>
          <w:rFonts w:asciiTheme="majorBidi" w:hAnsiTheme="majorBidi" w:cstheme="majorBidi"/>
          <w:b/>
          <w:bCs/>
          <w:color w:val="000000" w:themeColor="text1"/>
        </w:rPr>
      </w:pPr>
      <w:r w:rsidRPr="0084629A">
        <w:rPr>
          <w:rFonts w:asciiTheme="majorBidi" w:hAnsiTheme="majorBidi" w:cstheme="majorBidi"/>
          <w:b/>
          <w:bCs/>
          <w:color w:val="000000" w:themeColor="text1"/>
        </w:rPr>
        <w:lastRenderedPageBreak/>
        <w:t xml:space="preserve">Introduction </w:t>
      </w:r>
    </w:p>
    <w:p w14:paraId="3121DD7F" w14:textId="315B6F6C" w:rsidR="001A213B" w:rsidRPr="0084629A" w:rsidRDefault="001E0802" w:rsidP="00621469">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With t</w:t>
      </w:r>
      <w:r w:rsidR="005A6B62" w:rsidRPr="0084629A">
        <w:rPr>
          <w:rFonts w:asciiTheme="majorBidi" w:hAnsiTheme="majorBidi" w:cstheme="majorBidi"/>
          <w:color w:val="000000" w:themeColor="text1"/>
        </w:rPr>
        <w:t>he e</w:t>
      </w:r>
      <w:r w:rsidR="000C6A42" w:rsidRPr="0084629A">
        <w:rPr>
          <w:rFonts w:asciiTheme="majorBidi" w:hAnsiTheme="majorBidi" w:cstheme="majorBidi"/>
          <w:color w:val="000000" w:themeColor="text1"/>
        </w:rPr>
        <w:t>mergence of digital technology</w:t>
      </w:r>
      <w:r w:rsidRPr="0084629A">
        <w:rPr>
          <w:rFonts w:asciiTheme="majorBidi" w:hAnsiTheme="majorBidi" w:cstheme="majorBidi"/>
          <w:color w:val="000000" w:themeColor="text1"/>
        </w:rPr>
        <w:t xml:space="preserve">, </w:t>
      </w:r>
      <w:r w:rsidR="005A6B62" w:rsidRPr="0084629A">
        <w:rPr>
          <w:rFonts w:asciiTheme="majorBidi" w:hAnsiTheme="majorBidi" w:cstheme="majorBidi"/>
          <w:color w:val="000000" w:themeColor="text1"/>
        </w:rPr>
        <w:t xml:space="preserve">children are spending more time </w:t>
      </w:r>
      <w:r w:rsidRPr="0084629A">
        <w:rPr>
          <w:rFonts w:asciiTheme="majorBidi" w:hAnsiTheme="majorBidi" w:cstheme="majorBidi"/>
          <w:color w:val="000000" w:themeColor="text1"/>
        </w:rPr>
        <w:t xml:space="preserve">online </w:t>
      </w:r>
      <w:r w:rsidR="00386DFB" w:rsidRPr="0084629A">
        <w:rPr>
          <w:rFonts w:asciiTheme="majorBidi" w:hAnsiTheme="majorBidi" w:cstheme="majorBidi"/>
          <w:color w:val="000000" w:themeColor="text1"/>
        </w:rPr>
        <w:t xml:space="preserve">with </w:t>
      </w:r>
      <w:r w:rsidRPr="0084629A">
        <w:rPr>
          <w:rFonts w:asciiTheme="majorBidi" w:hAnsiTheme="majorBidi" w:cstheme="majorBidi"/>
          <w:color w:val="000000" w:themeColor="text1"/>
        </w:rPr>
        <w:t>potential</w:t>
      </w:r>
      <w:r w:rsidR="005A6B62" w:rsidRPr="0084629A">
        <w:rPr>
          <w:rFonts w:asciiTheme="majorBidi" w:hAnsiTheme="majorBidi" w:cstheme="majorBidi"/>
          <w:color w:val="000000" w:themeColor="text1"/>
        </w:rPr>
        <w:t xml:space="preserve"> n</w:t>
      </w:r>
      <w:r w:rsidRPr="0084629A">
        <w:rPr>
          <w:rFonts w:asciiTheme="majorBidi" w:hAnsiTheme="majorBidi" w:cstheme="majorBidi"/>
          <w:color w:val="000000" w:themeColor="text1"/>
        </w:rPr>
        <w:t>egative and positive consequences</w:t>
      </w:r>
      <w:r w:rsidR="005A6B62" w:rsidRPr="0084629A">
        <w:rPr>
          <w:rFonts w:asciiTheme="majorBidi" w:hAnsiTheme="majorBidi" w:cstheme="majorBidi"/>
          <w:color w:val="000000" w:themeColor="text1"/>
        </w:rPr>
        <w:t xml:space="preserve"> </w:t>
      </w:r>
      <w:r w:rsidR="005A6B62" w:rsidRPr="0084629A">
        <w:rPr>
          <w:rFonts w:asciiTheme="majorBidi" w:hAnsiTheme="majorBidi" w:cstheme="majorBidi"/>
          <w:color w:val="000000" w:themeColor="text1"/>
        </w:rPr>
        <w:fldChar w:fldCharType="begin" w:fldLock="1"/>
      </w:r>
      <w:r w:rsidR="000A1079" w:rsidRPr="0084629A">
        <w:rPr>
          <w:rFonts w:asciiTheme="majorBidi" w:hAnsiTheme="majorBidi" w:cstheme="majorBidi"/>
          <w:color w:val="000000" w:themeColor="text1"/>
        </w:rPr>
        <w:instrText>ADDIN CSL_CITATION { "citationItems" : [ { "id" : "ITEM-1", "itemData" : { "author" : [ { "dropping-particle" : "", "family" : "Livingstone", "given" : "S", "non-dropping-particle" : "", "parse-names" : false, "suffix" : "" }, { "dropping-particle" : "", "family" : "Haddon", "given" : "L", "non-dropping-particle" : "", "parse-names" : false, "suffix" : "" }, { "dropping-particle" : "", "family" : "G\u00f6rzig", "given" : "A", "non-dropping-particle" : "", "parse-names" : false, "suffix" : "" }, { "dropping-particle" : "", "family" : "\u00d3lafsson", "given" : "K", "non-dropping-particle" : "", "parse-names" : false, "suffix" : "" } ], "id" : "ITEM-1", "issued" : { "date-parts" : [ [ "2011" ] ] }, "title" : "Risks and safety on the internet: the perspective of European children: full findings and policy implications from the EU Kids Online survey of 9-16 year olds and", "type" : "article-journal" }, "uris" : [ "http://www.mendeley.com/documents/?uuid=69b0baaf-23b4-3faa-8ed1-0d690c87b2d7" ] } ], "mendeley" : { "formattedCitation" : "(S Livingstone, Haddon, G\u00f6rzig, &amp; \u00d3lafsson, 2011)", "plainTextFormattedCitation" : "(S Livingstone, Haddon, G\u00f6rzig, &amp; \u00d3lafsson, 2011)", "previouslyFormattedCitation" : "(S Livingstone, Haddon, G\u00f6rzig, &amp; \u00d3lafsson, 2011)" }, "properties" : { "noteIndex" : 0 }, "schema" : "https://github.com/citation-style-language/schema/raw/master/csl-citation.json" }</w:instrText>
      </w:r>
      <w:r w:rsidR="005A6B62" w:rsidRPr="0084629A">
        <w:rPr>
          <w:rFonts w:asciiTheme="majorBidi" w:hAnsiTheme="majorBidi" w:cstheme="majorBidi"/>
          <w:color w:val="000000" w:themeColor="text1"/>
        </w:rPr>
        <w:fldChar w:fldCharType="separate"/>
      </w:r>
      <w:r w:rsidR="00427A70" w:rsidRPr="0084629A">
        <w:rPr>
          <w:rFonts w:asciiTheme="majorBidi" w:hAnsiTheme="majorBidi" w:cstheme="majorBidi"/>
          <w:noProof/>
          <w:color w:val="000000" w:themeColor="text1"/>
        </w:rPr>
        <w:t>(</w:t>
      </w:r>
      <w:r w:rsidR="000A1079" w:rsidRPr="0084629A">
        <w:rPr>
          <w:rFonts w:asciiTheme="majorBidi" w:hAnsiTheme="majorBidi" w:cstheme="majorBidi"/>
          <w:noProof/>
          <w:color w:val="000000" w:themeColor="text1"/>
        </w:rPr>
        <w:t>Livingstone, Haddon, Görzig, &amp; Ólafsson, 2011)</w:t>
      </w:r>
      <w:r w:rsidR="005A6B62" w:rsidRPr="0084629A">
        <w:rPr>
          <w:rFonts w:asciiTheme="majorBidi" w:hAnsiTheme="majorBidi" w:cstheme="majorBidi"/>
          <w:color w:val="000000" w:themeColor="text1"/>
        </w:rPr>
        <w:fldChar w:fldCharType="end"/>
      </w:r>
      <w:r w:rsidR="005A6B62" w:rsidRPr="0084629A">
        <w:rPr>
          <w:rFonts w:asciiTheme="majorBidi" w:hAnsiTheme="majorBidi" w:cstheme="majorBidi"/>
          <w:color w:val="000000" w:themeColor="text1"/>
        </w:rPr>
        <w:t xml:space="preserve">. </w:t>
      </w:r>
      <w:r w:rsidR="00A3222C" w:rsidRPr="0084629A">
        <w:rPr>
          <w:rFonts w:asciiTheme="majorBidi" w:hAnsiTheme="majorBidi" w:cstheme="majorBidi"/>
          <w:color w:val="000000" w:themeColor="text1"/>
        </w:rPr>
        <w:t>Recent figures suggest that 94% of 8</w:t>
      </w:r>
      <w:r w:rsidR="00C120A4" w:rsidRPr="0084629A">
        <w:rPr>
          <w:rFonts w:asciiTheme="majorBidi" w:hAnsiTheme="majorBidi" w:cstheme="majorBidi"/>
          <w:color w:val="000000" w:themeColor="text1"/>
        </w:rPr>
        <w:t xml:space="preserve"> </w:t>
      </w:r>
      <w:r w:rsidR="00A3222C" w:rsidRPr="0084629A">
        <w:rPr>
          <w:rFonts w:asciiTheme="majorBidi" w:hAnsiTheme="majorBidi" w:cstheme="majorBidi"/>
          <w:color w:val="000000" w:themeColor="text1"/>
        </w:rPr>
        <w:t>to 11-year-olds in the UK spend</w:t>
      </w:r>
      <w:r w:rsidR="0098301D" w:rsidRPr="0084629A">
        <w:rPr>
          <w:rFonts w:asciiTheme="majorBidi" w:hAnsiTheme="majorBidi" w:cstheme="majorBidi"/>
          <w:color w:val="000000" w:themeColor="text1"/>
        </w:rPr>
        <w:t xml:space="preserve"> approximately 13 hours per week online (Ofcom, 2017). The growth in children’s digital technology use over recent years </w:t>
      </w:r>
      <w:r w:rsidR="00E370F1" w:rsidRPr="0084629A">
        <w:rPr>
          <w:rFonts w:asciiTheme="majorBidi" w:hAnsiTheme="majorBidi" w:cstheme="majorBidi"/>
          <w:color w:val="000000" w:themeColor="text1"/>
        </w:rPr>
        <w:t xml:space="preserve">has prompted concern among researchers and practitioners about </w:t>
      </w:r>
      <w:r w:rsidR="00325043" w:rsidRPr="0084629A">
        <w:rPr>
          <w:rFonts w:asciiTheme="majorBidi" w:hAnsiTheme="majorBidi" w:cstheme="majorBidi"/>
          <w:color w:val="000000" w:themeColor="text1"/>
        </w:rPr>
        <w:t xml:space="preserve">the </w:t>
      </w:r>
      <w:r w:rsidR="00E370F1" w:rsidRPr="0084629A">
        <w:rPr>
          <w:rFonts w:asciiTheme="majorBidi" w:hAnsiTheme="majorBidi" w:cstheme="majorBidi"/>
          <w:color w:val="000000" w:themeColor="text1"/>
        </w:rPr>
        <w:t>associated risks</w:t>
      </w:r>
      <w:r w:rsidR="00325043" w:rsidRPr="0084629A">
        <w:rPr>
          <w:rFonts w:asciiTheme="majorBidi" w:hAnsiTheme="majorBidi" w:cstheme="majorBidi"/>
          <w:color w:val="000000" w:themeColor="text1"/>
        </w:rPr>
        <w:t xml:space="preserve"> of using digital technology which may lead to</w:t>
      </w:r>
      <w:r w:rsidR="00C120A4" w:rsidRPr="0084629A">
        <w:rPr>
          <w:rFonts w:asciiTheme="majorBidi" w:hAnsiTheme="majorBidi" w:cstheme="majorBidi"/>
          <w:color w:val="000000" w:themeColor="text1"/>
        </w:rPr>
        <w:t xml:space="preserve"> </w:t>
      </w:r>
      <w:r w:rsidR="00773987" w:rsidRPr="0084629A">
        <w:rPr>
          <w:rFonts w:asciiTheme="majorBidi" w:hAnsiTheme="majorBidi" w:cstheme="majorBidi"/>
          <w:color w:val="000000" w:themeColor="text1"/>
        </w:rPr>
        <w:t xml:space="preserve">adverse emotional and social consequences </w:t>
      </w:r>
      <w:r w:rsidR="00E370F1" w:rsidRPr="0084629A">
        <w:rPr>
          <w:rFonts w:asciiTheme="majorBidi" w:hAnsiTheme="majorBidi" w:cstheme="majorBidi"/>
          <w:color w:val="000000" w:themeColor="text1"/>
        </w:rPr>
        <w:fldChar w:fldCharType="begin" w:fldLock="1"/>
      </w:r>
      <w:r w:rsidR="000A1079" w:rsidRPr="0084629A">
        <w:rPr>
          <w:rFonts w:asciiTheme="majorBidi" w:hAnsiTheme="majorBidi" w:cstheme="majorBidi"/>
          <w:color w:val="000000" w:themeColor="text1"/>
        </w:rPr>
        <w:instrText>ADDIN CSL_CITATION { "citationItems" : [ { "id" : "ITEM-1", "itemData" : { "DOI" : "10.1111/jcpp.12197", "ISSN" : "1469-7610", "PMID" : "24438579", "abstract" : "AIMS AND SCOPE: The usage of mobile phones and the internet by young people has increased rapidly in the past decade, approaching saturation by middle childhood in developed countries. Besides many benefits, online content, contact or conduct can be associated with risk of harm; most research has examined whether aggressive or sexual harms result from this. We examine the nature and prevalence of such risks, and evaluate the evidence regarding the factors that increase or protect against harm resulting from such risks, so as to inform the academic and practitioner knowledge base. We also identify the conceptual and methodological challenges encountered in this relatively new body of research, and highlight the pressing research gaps.\n\nMETHODS: Given the pace of change in the market for communication technologies, we review research published since 2008. Following a thorough bibliographic search of literature from the key disciplines (psychology, sociology, education, media studies and computing sciences), the review concentrates on recent, high quality empirical studies, contextualizing these within an overview of the field.\n\nFINDINGS: Risks of cyberbullying, contact with strangers, sexual messaging ('sexting') and pornography generally affect fewer than one in five adolescents. Prevalence estimates vary according to definition and measurement, but do not appear to be rising substantially with increasing access to mobile and online technologies, possibly because these technologies pose no additional risk to offline behaviour, or because any risks are offset by a commensurate growth in safety awareness and initiatives. While not all online risks result in self-reported harm, a range of adverse emotional and psychosocial consequences is revealed by longitudinal studies. Useful for identifying which children are more vulnerable than others, evidence reveals several risk factors: personality factors (sensation-seeking, low self-esteem, psychological difficulties), social factors (lack of parental support, peer norms) and digital factors (online practices, digital skills, specific online sites).\n\nCONCLUSIONS: Mobile and online risks are increasingly intertwined with pre-existing (offline) risks in children's lives. Research gaps, as well as implications for practitioners, are identified. The challenge is now to examine the relations among different risks, and to build on the risk and protective factors identified to design effective interventions.", "author" : [ { "dropping-particle" : "", "family" : "Livingstone", "given" : "Sonia", "non-dropping-particle" : "", "parse-names" : false, "suffix" : "" }, { "dropping-particle" : "", "family" : "Smith", "given" : "Peter K", "non-dropping-particle" : "", "parse-names" : false, "suffix" : "" } ], "container-title" : "Journal of child psychology and psychiatry, and allied disciplines", "id" : "ITEM-1", "issue" : "6", "issued" : { "date-parts" : [ [ "2014", "6" ] ] }, "page" : "635-54", "title" : "Annual research review: Harms experienced by child users of online and mobile technologies: the nature, prevalence and management of sexual and aggressive risks in the digital age.", "type" : "article-journal", "volume" : "55" }, "uris" : [ "http://www.mendeley.com/documents/?uuid=ef8cad41-5664-4a80-8b68-7b27b92a4dcd" ] } ], "mendeley" : { "formattedCitation" : "(Sonia Livingstone &amp; Smith, 2014)", "manualFormatting" : "(Livingstone &amp; Smith, 2014)", "plainTextFormattedCitation" : "(Sonia Livingstone &amp; Smith, 2014)", "previouslyFormattedCitation" : "(Sonia Livingstone &amp; Smith, 2014)" }, "properties" : { "noteIndex" : 0 }, "schema" : "https://github.com/citation-style-language/schema/raw/master/csl-citation.json" }</w:instrText>
      </w:r>
      <w:r w:rsidR="00E370F1" w:rsidRPr="0084629A">
        <w:rPr>
          <w:rFonts w:asciiTheme="majorBidi" w:hAnsiTheme="majorBidi" w:cstheme="majorBidi"/>
          <w:color w:val="000000" w:themeColor="text1"/>
        </w:rPr>
        <w:fldChar w:fldCharType="separate"/>
      </w:r>
      <w:r w:rsidR="000C6A42" w:rsidRPr="0084629A">
        <w:rPr>
          <w:rFonts w:asciiTheme="majorBidi" w:hAnsiTheme="majorBidi" w:cstheme="majorBidi"/>
          <w:noProof/>
          <w:color w:val="000000" w:themeColor="text1"/>
        </w:rPr>
        <w:t>(</w:t>
      </w:r>
      <w:r w:rsidR="00E370F1" w:rsidRPr="0084629A">
        <w:rPr>
          <w:rFonts w:asciiTheme="majorBidi" w:hAnsiTheme="majorBidi" w:cstheme="majorBidi"/>
          <w:noProof/>
          <w:color w:val="000000" w:themeColor="text1"/>
        </w:rPr>
        <w:t>Livingstone &amp; Smith, 2014)</w:t>
      </w:r>
      <w:r w:rsidR="00E370F1" w:rsidRPr="0084629A">
        <w:rPr>
          <w:rFonts w:asciiTheme="majorBidi" w:hAnsiTheme="majorBidi" w:cstheme="majorBidi"/>
          <w:color w:val="000000" w:themeColor="text1"/>
        </w:rPr>
        <w:fldChar w:fldCharType="end"/>
      </w:r>
      <w:r w:rsidR="00E370F1" w:rsidRPr="0084629A">
        <w:rPr>
          <w:rFonts w:asciiTheme="majorBidi" w:hAnsiTheme="majorBidi" w:cstheme="majorBidi"/>
          <w:color w:val="000000" w:themeColor="text1"/>
        </w:rPr>
        <w:t xml:space="preserve">. </w:t>
      </w:r>
      <w:r w:rsidR="00E10C06" w:rsidRPr="0084629A">
        <w:rPr>
          <w:rFonts w:asciiTheme="majorBidi" w:hAnsiTheme="majorBidi" w:cstheme="majorBidi"/>
          <w:color w:val="000000" w:themeColor="text1"/>
        </w:rPr>
        <w:t xml:space="preserve">These online risks include: contact with strangers, sharing personal information, cyberbullying, hurtful online material, and viruses (Livingstone et al., 2011; Livingstone, </w:t>
      </w:r>
      <w:proofErr w:type="spellStart"/>
      <w:r w:rsidR="00E10C06" w:rsidRPr="0084629A">
        <w:rPr>
          <w:rFonts w:asciiTheme="majorBidi" w:hAnsiTheme="majorBidi" w:cstheme="majorBidi"/>
          <w:color w:val="000000" w:themeColor="text1"/>
        </w:rPr>
        <w:t>Kirwil</w:t>
      </w:r>
      <w:proofErr w:type="spellEnd"/>
      <w:r w:rsidR="00E10C06" w:rsidRPr="0084629A">
        <w:rPr>
          <w:rFonts w:asciiTheme="majorBidi" w:hAnsiTheme="majorBidi" w:cstheme="majorBidi"/>
          <w:color w:val="000000" w:themeColor="text1"/>
        </w:rPr>
        <w:t xml:space="preserve">, Ponte, &amp; </w:t>
      </w:r>
      <w:proofErr w:type="spellStart"/>
      <w:r w:rsidR="00E10C06" w:rsidRPr="0084629A">
        <w:rPr>
          <w:rFonts w:asciiTheme="majorBidi" w:hAnsiTheme="majorBidi" w:cstheme="majorBidi"/>
          <w:color w:val="000000" w:themeColor="text1"/>
        </w:rPr>
        <w:t>Staksrud</w:t>
      </w:r>
      <w:proofErr w:type="spellEnd"/>
      <w:r w:rsidR="00E10C06" w:rsidRPr="0084629A">
        <w:rPr>
          <w:rFonts w:asciiTheme="majorBidi" w:hAnsiTheme="majorBidi" w:cstheme="majorBidi"/>
          <w:color w:val="000000" w:themeColor="text1"/>
        </w:rPr>
        <w:t>, 2014; Livingstone, &amp; Smith, 2014). While not all potential risks result in actual harm</w:t>
      </w:r>
      <w:r w:rsidR="00E10C06" w:rsidRPr="0084629A">
        <w:rPr>
          <w:rFonts w:asciiTheme="majorBidi" w:hAnsiTheme="majorBidi" w:cstheme="majorBidi"/>
          <w:color w:val="000000" w:themeColor="text1"/>
          <w:vertAlign w:val="superscript"/>
        </w:rPr>
        <w:t xml:space="preserve"> </w:t>
      </w:r>
      <w:r w:rsidR="00E10C06" w:rsidRPr="0084629A">
        <w:rPr>
          <w:rFonts w:asciiTheme="majorBidi" w:hAnsiTheme="majorBidi" w:cstheme="majorBidi"/>
          <w:color w:val="000000" w:themeColor="text1"/>
        </w:rPr>
        <w:fldChar w:fldCharType="begin" w:fldLock="1"/>
      </w:r>
      <w:r w:rsidR="00E10C06" w:rsidRPr="0084629A">
        <w:rPr>
          <w:rFonts w:asciiTheme="majorBidi" w:hAnsiTheme="majorBidi" w:cstheme="majorBidi"/>
          <w:color w:val="000000" w:themeColor="text1"/>
        </w:rPr>
        <w:instrText>ADDIN CSL_CITATION { "citationItems" : [ { "id" : "ITEM-1", "itemData" : { "author" : [ { "dropping-particle" : "", "family" : "Livingstone", "given" : "S", "non-dropping-particle" : "", "parse-names" : false, "suffix" : "" } ], "container-title" : "ZER: Journal of Communication Studies", "id" : "ITEM-1", "issued" : { "date-parts" : [ [ "2013" ] ] }, "title" : "Online risk, harm and vulnerability: Reflections on the evidence base for child Internet safety policy", "type" : "article-journal" }, "uris" : [ "http://www.mendeley.com/documents/?uuid=84f74877-0891-340b-93b4-30fdd9b7a51e" ] } ], "mendeley" : { "formattedCitation" : "(S Livingstone, 2013)", "manualFormatting" : "(Livingstone, 2013)", "plainTextFormattedCitation" : "(S Livingstone, 2013)", "previouslyFormattedCitation" : "(S Livingstone, 2013)" }, "properties" : { "noteIndex" : 0 }, "schema" : "https://github.com/citation-style-language/schema/raw/master/csl-citation.json" }</w:instrText>
      </w:r>
      <w:r w:rsidR="00E10C06" w:rsidRPr="0084629A">
        <w:rPr>
          <w:rFonts w:asciiTheme="majorBidi" w:hAnsiTheme="majorBidi" w:cstheme="majorBidi"/>
          <w:color w:val="000000" w:themeColor="text1"/>
        </w:rPr>
        <w:fldChar w:fldCharType="separate"/>
      </w:r>
      <w:r w:rsidR="00E10C06" w:rsidRPr="0084629A">
        <w:rPr>
          <w:rFonts w:asciiTheme="majorBidi" w:hAnsiTheme="majorBidi" w:cstheme="majorBidi"/>
          <w:noProof/>
          <w:color w:val="000000" w:themeColor="text1"/>
        </w:rPr>
        <w:t>(Livingstone, 2013)</w:t>
      </w:r>
      <w:r w:rsidR="00E10C06" w:rsidRPr="0084629A">
        <w:rPr>
          <w:rFonts w:asciiTheme="majorBidi" w:hAnsiTheme="majorBidi" w:cstheme="majorBidi"/>
          <w:color w:val="000000" w:themeColor="text1"/>
        </w:rPr>
        <w:fldChar w:fldCharType="end"/>
      </w:r>
      <w:r w:rsidR="0092050A" w:rsidRPr="0084629A">
        <w:rPr>
          <w:rFonts w:asciiTheme="majorBidi" w:hAnsiTheme="majorBidi" w:cstheme="majorBidi"/>
          <w:color w:val="000000" w:themeColor="text1"/>
        </w:rPr>
        <w:t>,</w:t>
      </w:r>
      <w:r w:rsidR="00E10C06" w:rsidRPr="0084629A">
        <w:rPr>
          <w:rFonts w:asciiTheme="majorBidi" w:hAnsiTheme="majorBidi" w:cstheme="majorBidi"/>
          <w:color w:val="000000" w:themeColor="text1"/>
        </w:rPr>
        <w:t xml:space="preserve"> there is still a need to understand how young people can be helped to stay safe online</w:t>
      </w:r>
      <w:r w:rsidR="00890CBF" w:rsidRPr="0084629A">
        <w:rPr>
          <w:rFonts w:asciiTheme="majorBidi" w:hAnsiTheme="majorBidi" w:cstheme="majorBidi"/>
          <w:color w:val="000000" w:themeColor="text1"/>
        </w:rPr>
        <w:t xml:space="preserve"> (Livingstone et al., 2017)</w:t>
      </w:r>
      <w:r w:rsidR="00E10C06" w:rsidRPr="0084629A">
        <w:rPr>
          <w:rFonts w:asciiTheme="majorBidi" w:hAnsiTheme="majorBidi" w:cstheme="majorBidi"/>
          <w:color w:val="000000" w:themeColor="text1"/>
        </w:rPr>
        <w:t xml:space="preserve"> and to gain the considerable educational, social</w:t>
      </w:r>
      <w:r w:rsidR="0092050A" w:rsidRPr="0084629A">
        <w:rPr>
          <w:rFonts w:asciiTheme="majorBidi" w:hAnsiTheme="majorBidi" w:cstheme="majorBidi"/>
          <w:color w:val="000000" w:themeColor="text1"/>
        </w:rPr>
        <w:t>,</w:t>
      </w:r>
      <w:r w:rsidR="00E10C06" w:rsidRPr="0084629A">
        <w:rPr>
          <w:rFonts w:asciiTheme="majorBidi" w:hAnsiTheme="majorBidi" w:cstheme="majorBidi"/>
          <w:color w:val="000000" w:themeColor="text1"/>
        </w:rPr>
        <w:t xml:space="preserve"> and recreational benefits that the internet affords</w:t>
      </w:r>
      <w:r w:rsidR="00E10C06" w:rsidRPr="0084629A">
        <w:rPr>
          <w:rFonts w:asciiTheme="majorBidi" w:hAnsiTheme="majorBidi" w:cstheme="majorBidi"/>
          <w:color w:val="000000" w:themeColor="text1"/>
          <w:vertAlign w:val="superscript"/>
        </w:rPr>
        <w:t xml:space="preserve"> </w:t>
      </w:r>
      <w:r w:rsidR="00E10C06" w:rsidRPr="0084629A">
        <w:rPr>
          <w:rFonts w:asciiTheme="majorBidi" w:hAnsiTheme="majorBidi" w:cstheme="majorBidi"/>
          <w:color w:val="000000" w:themeColor="text1"/>
        </w:rPr>
        <w:fldChar w:fldCharType="begin" w:fldLock="1"/>
      </w:r>
      <w:r w:rsidR="00E10C06" w:rsidRPr="0084629A">
        <w:rPr>
          <w:rFonts w:asciiTheme="majorBidi" w:hAnsiTheme="majorBidi" w:cstheme="majorBidi"/>
          <w:color w:val="000000" w:themeColor="text1"/>
        </w:rPr>
        <w:instrText>ADDIN CSL_CITATION { "citationItems" : [ { "id" : "ITEM-1", "itemData" : { "author" : [ { "dropping-particle" : "", "family" : "Finkelhor", "given" : "D", "non-dropping-particle" : "", "parse-names" : false, "suffix" : "" } ], "container-title" : "Journal of child psychology and psychiatry", "id" : "ITEM-1", "issued" : { "date-parts" : [ [ "2014" ] ] }, "title" : "Commentary: Cause for alarm? Youth and internet risk research\u2013a commentary on Livingstone and Smith (2014)", "type" : "article-journal" }, "uris" : [ "http://www.mendeley.com/documents/?uuid=fe5a2249-d787-3f30-997a-2f7c35a6e385" ] } ], "mendeley" : { "formattedCitation" : "(Finkelhor, 2014)", "plainTextFormattedCitation" : "(Finkelhor, 2014)", "previouslyFormattedCitation" : "(Finkelhor, 2014)" }, "properties" : { "noteIndex" : 0 }, "schema" : "https://github.com/citation-style-language/schema/raw/master/csl-citation.json" }</w:instrText>
      </w:r>
      <w:r w:rsidR="00E10C06" w:rsidRPr="0084629A">
        <w:rPr>
          <w:rFonts w:asciiTheme="majorBidi" w:hAnsiTheme="majorBidi" w:cstheme="majorBidi"/>
          <w:color w:val="000000" w:themeColor="text1"/>
        </w:rPr>
        <w:fldChar w:fldCharType="separate"/>
      </w:r>
      <w:r w:rsidR="00E10C06" w:rsidRPr="0084629A">
        <w:rPr>
          <w:rFonts w:asciiTheme="majorBidi" w:hAnsiTheme="majorBidi" w:cstheme="majorBidi"/>
          <w:noProof/>
          <w:color w:val="000000" w:themeColor="text1"/>
        </w:rPr>
        <w:t xml:space="preserve">(Finkelhor, 2014; </w:t>
      </w:r>
      <w:r w:rsidR="0002190D" w:rsidRPr="0084629A">
        <w:rPr>
          <w:rFonts w:asciiTheme="majorBidi" w:hAnsiTheme="majorBidi" w:cstheme="majorBidi"/>
          <w:color w:val="000000" w:themeColor="text1"/>
          <w:shd w:val="clear" w:color="auto" w:fill="FFFFFF"/>
        </w:rPr>
        <w:t xml:space="preserve">Madden, Lenhart, Duggan, Cortesi, &amp; Gasser, </w:t>
      </w:r>
      <w:r w:rsidR="00E10C06" w:rsidRPr="0084629A">
        <w:rPr>
          <w:rFonts w:asciiTheme="majorBidi" w:hAnsiTheme="majorBidi" w:cstheme="majorBidi"/>
          <w:color w:val="000000" w:themeColor="text1"/>
        </w:rPr>
        <w:t>2013</w:t>
      </w:r>
      <w:r w:rsidR="00E10C06" w:rsidRPr="0084629A">
        <w:rPr>
          <w:rFonts w:asciiTheme="majorBidi" w:hAnsiTheme="majorBidi" w:cstheme="majorBidi"/>
          <w:noProof/>
          <w:color w:val="000000" w:themeColor="text1"/>
        </w:rPr>
        <w:t>)</w:t>
      </w:r>
      <w:r w:rsidR="00E10C06" w:rsidRPr="0084629A">
        <w:rPr>
          <w:rFonts w:asciiTheme="majorBidi" w:hAnsiTheme="majorBidi" w:cstheme="majorBidi"/>
          <w:color w:val="000000" w:themeColor="text1"/>
        </w:rPr>
        <w:fldChar w:fldCharType="end"/>
      </w:r>
      <w:r w:rsidR="00E10C06" w:rsidRPr="0084629A">
        <w:rPr>
          <w:rFonts w:asciiTheme="majorBidi" w:hAnsiTheme="majorBidi" w:cstheme="majorBidi"/>
          <w:color w:val="000000" w:themeColor="text1"/>
        </w:rPr>
        <w:t>.</w:t>
      </w:r>
    </w:p>
    <w:p w14:paraId="42D3EA46" w14:textId="49A6AE20" w:rsidR="0008519E" w:rsidRDefault="00E84ECF" w:rsidP="003F3C8B">
      <w:pPr>
        <w:spacing w:line="480" w:lineRule="auto"/>
        <w:ind w:firstLine="720"/>
        <w:rPr>
          <w:rFonts w:asciiTheme="majorBidi" w:hAnsiTheme="majorBidi" w:cstheme="majorBidi"/>
          <w:color w:val="000000" w:themeColor="text1"/>
        </w:rPr>
      </w:pPr>
      <w:r>
        <w:rPr>
          <w:rFonts w:asciiTheme="majorBidi" w:hAnsiTheme="majorBidi" w:cstheme="majorBidi"/>
          <w:color w:val="000000" w:themeColor="text1"/>
        </w:rPr>
        <w:t>Risk taking behaviours are those behaviours that balance the chance of a negative outcome such as harm with the chance of a positive outcome (</w:t>
      </w:r>
      <w:proofErr w:type="spellStart"/>
      <w:r>
        <w:rPr>
          <w:rFonts w:asciiTheme="majorBidi" w:hAnsiTheme="majorBidi" w:cstheme="majorBidi"/>
          <w:color w:val="000000" w:themeColor="text1"/>
        </w:rPr>
        <w:t>Tieskens</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Buil</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Koot</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Krabbendam</w:t>
      </w:r>
      <w:proofErr w:type="spellEnd"/>
      <w:r>
        <w:rPr>
          <w:rFonts w:asciiTheme="majorBidi" w:hAnsiTheme="majorBidi" w:cstheme="majorBidi"/>
          <w:color w:val="000000" w:themeColor="text1"/>
        </w:rPr>
        <w:t xml:space="preserve">, &amp; van Lier, 2018).  </w:t>
      </w:r>
      <w:r w:rsidR="000E2C7B">
        <w:rPr>
          <w:rFonts w:asciiTheme="majorBidi" w:hAnsiTheme="majorBidi" w:cstheme="majorBidi"/>
          <w:color w:val="000000" w:themeColor="text1"/>
        </w:rPr>
        <w:t xml:space="preserve">Focusing on risk taking in elementary </w:t>
      </w:r>
      <w:r w:rsidR="003D6FF4">
        <w:rPr>
          <w:rFonts w:asciiTheme="majorBidi" w:hAnsiTheme="majorBidi" w:cstheme="majorBidi"/>
          <w:color w:val="000000" w:themeColor="text1"/>
        </w:rPr>
        <w:t xml:space="preserve">school </w:t>
      </w:r>
      <w:r w:rsidR="000E2C7B">
        <w:rPr>
          <w:rFonts w:asciiTheme="majorBidi" w:hAnsiTheme="majorBidi" w:cstheme="majorBidi"/>
          <w:color w:val="000000" w:themeColor="text1"/>
        </w:rPr>
        <w:t xml:space="preserve">children, </w:t>
      </w:r>
      <w:proofErr w:type="spellStart"/>
      <w:r w:rsidR="000E2C7B">
        <w:rPr>
          <w:rFonts w:asciiTheme="majorBidi" w:hAnsiTheme="majorBidi" w:cstheme="majorBidi"/>
          <w:color w:val="000000" w:themeColor="text1"/>
        </w:rPr>
        <w:t>Morrongiello</w:t>
      </w:r>
      <w:proofErr w:type="spellEnd"/>
      <w:r w:rsidR="000E2C7B">
        <w:rPr>
          <w:rFonts w:asciiTheme="majorBidi" w:hAnsiTheme="majorBidi" w:cstheme="majorBidi"/>
          <w:color w:val="000000" w:themeColor="text1"/>
        </w:rPr>
        <w:t xml:space="preserve"> and </w:t>
      </w:r>
      <w:proofErr w:type="spellStart"/>
      <w:r w:rsidR="000E2C7B">
        <w:rPr>
          <w:rFonts w:asciiTheme="majorBidi" w:hAnsiTheme="majorBidi" w:cstheme="majorBidi"/>
          <w:color w:val="000000" w:themeColor="text1"/>
        </w:rPr>
        <w:t>Lasenby</w:t>
      </w:r>
      <w:proofErr w:type="spellEnd"/>
      <w:r w:rsidR="000E2C7B">
        <w:rPr>
          <w:rFonts w:asciiTheme="majorBidi" w:hAnsiTheme="majorBidi" w:cstheme="majorBidi"/>
          <w:color w:val="000000" w:themeColor="text1"/>
        </w:rPr>
        <w:t xml:space="preserve">-Lessard (2007) developed a theoretical model that recognised risk taking as a multi-determined outcome influenced by the child, parents, and social-situational factors.  Child individual characteristics included: age, sex, behavioural attributes, experience with the activity, personal motivations and values, and temperament.  Parent factors were socialisation processes, teaching </w:t>
      </w:r>
      <w:r w:rsidR="00A55DE2">
        <w:rPr>
          <w:rFonts w:asciiTheme="majorBidi" w:hAnsiTheme="majorBidi" w:cstheme="majorBidi"/>
          <w:color w:val="000000" w:themeColor="text1"/>
        </w:rPr>
        <w:t xml:space="preserve">practices, parent modelling, parenting style and attributes, and sibling effects. Social-situational factors are oral/persuasion influences, observational influences, and situation driven motivations. Together, these factors interact with macro-level influences such as the neighbourhood, economics, and culture to predict risk taking. </w:t>
      </w:r>
      <w:r>
        <w:rPr>
          <w:rFonts w:asciiTheme="majorBidi" w:hAnsiTheme="majorBidi" w:cstheme="majorBidi"/>
          <w:color w:val="000000" w:themeColor="text1"/>
        </w:rPr>
        <w:t xml:space="preserve">While </w:t>
      </w:r>
      <w:r>
        <w:rPr>
          <w:rFonts w:asciiTheme="majorBidi" w:hAnsiTheme="majorBidi" w:cstheme="majorBidi"/>
          <w:color w:val="000000" w:themeColor="text1"/>
        </w:rPr>
        <w:lastRenderedPageBreak/>
        <w:t>researchers have typically explored</w:t>
      </w:r>
      <w:r w:rsidR="001450CA">
        <w:rPr>
          <w:rFonts w:asciiTheme="majorBidi" w:hAnsiTheme="majorBidi" w:cstheme="majorBidi"/>
          <w:color w:val="000000" w:themeColor="text1"/>
        </w:rPr>
        <w:t xml:space="preserve"> children’s</w:t>
      </w:r>
      <w:r>
        <w:rPr>
          <w:rFonts w:asciiTheme="majorBidi" w:hAnsiTheme="majorBidi" w:cstheme="majorBidi"/>
          <w:color w:val="000000" w:themeColor="text1"/>
        </w:rPr>
        <w:t xml:space="preserve"> risk taking </w:t>
      </w:r>
      <w:r w:rsidR="001450CA">
        <w:rPr>
          <w:rFonts w:asciiTheme="majorBidi" w:hAnsiTheme="majorBidi" w:cstheme="majorBidi"/>
          <w:color w:val="000000" w:themeColor="text1"/>
        </w:rPr>
        <w:t>in outdoor play (</w:t>
      </w:r>
      <w:proofErr w:type="spellStart"/>
      <w:r w:rsidR="004617E0">
        <w:rPr>
          <w:rFonts w:asciiTheme="majorBidi" w:hAnsiTheme="majorBidi" w:cstheme="majorBidi"/>
          <w:color w:val="000000" w:themeColor="text1"/>
        </w:rPr>
        <w:t>Morrongiello</w:t>
      </w:r>
      <w:proofErr w:type="spellEnd"/>
      <w:r w:rsidR="004617E0">
        <w:rPr>
          <w:rFonts w:asciiTheme="majorBidi" w:hAnsiTheme="majorBidi" w:cstheme="majorBidi"/>
          <w:color w:val="000000" w:themeColor="text1"/>
        </w:rPr>
        <w:t>, McArthur, Kane, &amp; Fleury, 2013</w:t>
      </w:r>
      <w:r w:rsidR="001450CA">
        <w:rPr>
          <w:rFonts w:asciiTheme="majorBidi" w:hAnsiTheme="majorBidi" w:cstheme="majorBidi"/>
          <w:color w:val="000000" w:themeColor="text1"/>
        </w:rPr>
        <w:t xml:space="preserve">), </w:t>
      </w:r>
      <w:r w:rsidR="004617E0">
        <w:rPr>
          <w:rFonts w:asciiTheme="majorBidi" w:hAnsiTheme="majorBidi" w:cstheme="majorBidi"/>
          <w:color w:val="000000" w:themeColor="text1"/>
        </w:rPr>
        <w:t>safety practices (</w:t>
      </w:r>
      <w:proofErr w:type="spellStart"/>
      <w:r w:rsidR="004617E0">
        <w:rPr>
          <w:rFonts w:asciiTheme="majorBidi" w:hAnsiTheme="majorBidi" w:cstheme="majorBidi"/>
          <w:color w:val="000000" w:themeColor="text1"/>
        </w:rPr>
        <w:t>Morrongiello</w:t>
      </w:r>
      <w:proofErr w:type="spellEnd"/>
      <w:r w:rsidR="004617E0">
        <w:rPr>
          <w:rFonts w:asciiTheme="majorBidi" w:hAnsiTheme="majorBidi" w:cstheme="majorBidi"/>
          <w:color w:val="000000" w:themeColor="text1"/>
        </w:rPr>
        <w:t xml:space="preserve"> et al., 2008)</w:t>
      </w:r>
      <w:r w:rsidR="001450CA">
        <w:rPr>
          <w:rFonts w:asciiTheme="majorBidi" w:hAnsiTheme="majorBidi" w:cstheme="majorBidi"/>
          <w:color w:val="000000" w:themeColor="text1"/>
        </w:rPr>
        <w:t xml:space="preserve">, </w:t>
      </w:r>
      <w:r w:rsidR="004617E0">
        <w:rPr>
          <w:rFonts w:asciiTheme="majorBidi" w:hAnsiTheme="majorBidi" w:cstheme="majorBidi"/>
          <w:color w:val="000000" w:themeColor="text1"/>
        </w:rPr>
        <w:t>and injury experiences (</w:t>
      </w:r>
      <w:proofErr w:type="spellStart"/>
      <w:r w:rsidR="004617E0">
        <w:rPr>
          <w:rFonts w:asciiTheme="majorBidi" w:hAnsiTheme="majorBidi" w:cstheme="majorBidi"/>
          <w:color w:val="000000" w:themeColor="text1"/>
        </w:rPr>
        <w:t>Morrongiello</w:t>
      </w:r>
      <w:proofErr w:type="spellEnd"/>
      <w:r w:rsidR="004617E0">
        <w:rPr>
          <w:rFonts w:asciiTheme="majorBidi" w:hAnsiTheme="majorBidi" w:cstheme="majorBidi"/>
          <w:color w:val="000000" w:themeColor="text1"/>
        </w:rPr>
        <w:t xml:space="preserve"> et al., 2010)</w:t>
      </w:r>
      <w:r w:rsidR="0020595E">
        <w:rPr>
          <w:rFonts w:asciiTheme="majorBidi" w:hAnsiTheme="majorBidi" w:cstheme="majorBidi"/>
          <w:color w:val="000000" w:themeColor="text1"/>
        </w:rPr>
        <w:t xml:space="preserve">, children’s increasing use of online spaces (Ofcom, 2017) means that it is timely to explore online risks.  </w:t>
      </w:r>
    </w:p>
    <w:p w14:paraId="7AA66EF4" w14:textId="1A72D579" w:rsidR="00025240" w:rsidRPr="0084629A" w:rsidRDefault="001A213B" w:rsidP="003F3C8B">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A large-scale international survey</w:t>
      </w:r>
      <w:r w:rsidR="00AF34EC" w:rsidRPr="0084629A">
        <w:rPr>
          <w:rFonts w:asciiTheme="majorBidi" w:hAnsiTheme="majorBidi" w:cstheme="majorBidi"/>
          <w:color w:val="000000" w:themeColor="text1"/>
        </w:rPr>
        <w:t xml:space="preserve"> conducted with 9</w:t>
      </w:r>
      <w:r w:rsidR="00C120A4" w:rsidRPr="0084629A">
        <w:rPr>
          <w:rFonts w:asciiTheme="majorBidi" w:hAnsiTheme="majorBidi" w:cstheme="majorBidi"/>
          <w:color w:val="000000" w:themeColor="text1"/>
        </w:rPr>
        <w:t xml:space="preserve"> </w:t>
      </w:r>
      <w:r w:rsidR="00AF34EC" w:rsidRPr="0084629A">
        <w:rPr>
          <w:rFonts w:asciiTheme="majorBidi" w:hAnsiTheme="majorBidi" w:cstheme="majorBidi"/>
          <w:color w:val="000000" w:themeColor="text1"/>
        </w:rPr>
        <w:t>to 16-year-olds across 25 countries</w:t>
      </w:r>
      <w:r w:rsidR="00292B48" w:rsidRPr="0084629A">
        <w:rPr>
          <w:rFonts w:asciiTheme="majorBidi" w:hAnsiTheme="majorBidi" w:cstheme="majorBidi"/>
          <w:color w:val="000000" w:themeColor="text1"/>
        </w:rPr>
        <w:t xml:space="preserve"> </w:t>
      </w:r>
      <w:r w:rsidR="00097067" w:rsidRPr="0084629A">
        <w:rPr>
          <w:rFonts w:asciiTheme="majorBidi" w:hAnsiTheme="majorBidi" w:cstheme="majorBidi"/>
          <w:color w:val="000000" w:themeColor="text1"/>
        </w:rPr>
        <w:t>stated</w:t>
      </w:r>
      <w:r w:rsidR="00292B48" w:rsidRPr="0084629A">
        <w:rPr>
          <w:rFonts w:asciiTheme="majorBidi" w:hAnsiTheme="majorBidi" w:cstheme="majorBidi"/>
          <w:color w:val="000000" w:themeColor="text1"/>
        </w:rPr>
        <w:t xml:space="preserve"> that</w:t>
      </w:r>
      <w:r w:rsidR="00AF34EC" w:rsidRPr="0084629A">
        <w:rPr>
          <w:rFonts w:asciiTheme="majorBidi" w:hAnsiTheme="majorBidi" w:cstheme="majorBidi"/>
          <w:color w:val="000000" w:themeColor="text1"/>
        </w:rPr>
        <w:t xml:space="preserve"> </w:t>
      </w:r>
      <w:r w:rsidR="005F78F4" w:rsidRPr="0084629A">
        <w:rPr>
          <w:rFonts w:asciiTheme="majorBidi" w:hAnsiTheme="majorBidi" w:cstheme="majorBidi"/>
          <w:color w:val="000000" w:themeColor="text1"/>
        </w:rPr>
        <w:t>more than half of the</w:t>
      </w:r>
      <w:r w:rsidR="00292B48" w:rsidRPr="0084629A">
        <w:rPr>
          <w:rFonts w:asciiTheme="majorBidi" w:hAnsiTheme="majorBidi" w:cstheme="majorBidi"/>
          <w:color w:val="000000" w:themeColor="text1"/>
        </w:rPr>
        <w:t xml:space="preserve"> 25,142 reported experiencing </w:t>
      </w:r>
      <w:r w:rsidR="005F78F4" w:rsidRPr="0084629A">
        <w:rPr>
          <w:rFonts w:asciiTheme="majorBidi" w:hAnsiTheme="majorBidi" w:cstheme="majorBidi"/>
          <w:color w:val="000000" w:themeColor="text1"/>
        </w:rPr>
        <w:t>one</w:t>
      </w:r>
      <w:r w:rsidR="00292B48" w:rsidRPr="0084629A">
        <w:rPr>
          <w:rFonts w:asciiTheme="majorBidi" w:hAnsiTheme="majorBidi" w:cstheme="majorBidi"/>
          <w:color w:val="000000" w:themeColor="text1"/>
        </w:rPr>
        <w:t xml:space="preserve"> online</w:t>
      </w:r>
      <w:r w:rsidR="005F78F4" w:rsidRPr="0084629A">
        <w:rPr>
          <w:rFonts w:asciiTheme="majorBidi" w:hAnsiTheme="majorBidi" w:cstheme="majorBidi"/>
          <w:color w:val="000000" w:themeColor="text1"/>
        </w:rPr>
        <w:t xml:space="preserve"> risk, approximately 30% two </w:t>
      </w:r>
      <w:r w:rsidR="00A76CA5" w:rsidRPr="0084629A">
        <w:rPr>
          <w:rFonts w:asciiTheme="majorBidi" w:hAnsiTheme="majorBidi" w:cstheme="majorBidi"/>
          <w:color w:val="000000" w:themeColor="text1"/>
        </w:rPr>
        <w:t xml:space="preserve">online </w:t>
      </w:r>
      <w:r w:rsidR="005F78F4" w:rsidRPr="0084629A">
        <w:rPr>
          <w:rFonts w:asciiTheme="majorBidi" w:hAnsiTheme="majorBidi" w:cstheme="majorBidi"/>
          <w:color w:val="000000" w:themeColor="text1"/>
        </w:rPr>
        <w:t xml:space="preserve">risks, and approximately 15% three or more </w:t>
      </w:r>
      <w:r w:rsidR="00650F72" w:rsidRPr="0084629A">
        <w:rPr>
          <w:rFonts w:asciiTheme="majorBidi" w:hAnsiTheme="majorBidi" w:cstheme="majorBidi"/>
          <w:color w:val="000000" w:themeColor="text1"/>
        </w:rPr>
        <w:t>online risks (</w:t>
      </w:r>
      <w:r w:rsidR="00CD0315" w:rsidRPr="0084629A">
        <w:rPr>
          <w:rFonts w:asciiTheme="majorBidi" w:hAnsiTheme="majorBidi" w:cstheme="majorBidi"/>
          <w:color w:val="000000" w:themeColor="text1"/>
        </w:rPr>
        <w:t xml:space="preserve">Livingstone, </w:t>
      </w:r>
      <w:proofErr w:type="spellStart"/>
      <w:r w:rsidR="00CD0315" w:rsidRPr="0084629A">
        <w:rPr>
          <w:rFonts w:asciiTheme="majorBidi" w:hAnsiTheme="majorBidi" w:cstheme="majorBidi"/>
          <w:color w:val="000000" w:themeColor="text1"/>
        </w:rPr>
        <w:t>Kirwil</w:t>
      </w:r>
      <w:proofErr w:type="spellEnd"/>
      <w:r w:rsidR="00CD0315" w:rsidRPr="0084629A">
        <w:rPr>
          <w:rFonts w:asciiTheme="majorBidi" w:hAnsiTheme="majorBidi" w:cstheme="majorBidi"/>
          <w:color w:val="000000" w:themeColor="text1"/>
        </w:rPr>
        <w:t xml:space="preserve"> et al., 2014</w:t>
      </w:r>
      <w:r w:rsidR="005F78F4" w:rsidRPr="0084629A">
        <w:rPr>
          <w:rFonts w:asciiTheme="majorBidi" w:hAnsiTheme="majorBidi" w:cstheme="majorBidi"/>
          <w:color w:val="000000" w:themeColor="text1"/>
        </w:rPr>
        <w:t xml:space="preserve">). </w:t>
      </w:r>
      <w:r w:rsidR="00A76CA5" w:rsidRPr="0084629A">
        <w:rPr>
          <w:rFonts w:asciiTheme="majorBidi" w:hAnsiTheme="majorBidi" w:cstheme="majorBidi"/>
          <w:color w:val="000000" w:themeColor="text1"/>
        </w:rPr>
        <w:t xml:space="preserve">Consequently, given children’s propensity to be exposed to </w:t>
      </w:r>
      <w:r w:rsidR="005F78F4" w:rsidRPr="0084629A">
        <w:rPr>
          <w:rFonts w:asciiTheme="majorBidi" w:hAnsiTheme="majorBidi" w:cstheme="majorBidi"/>
          <w:color w:val="000000" w:themeColor="text1"/>
        </w:rPr>
        <w:t xml:space="preserve">online risks, research is needed to establish how safe </w:t>
      </w:r>
      <w:r w:rsidR="00097067" w:rsidRPr="0084629A">
        <w:rPr>
          <w:rFonts w:asciiTheme="majorBidi" w:hAnsiTheme="majorBidi" w:cstheme="majorBidi"/>
          <w:color w:val="000000" w:themeColor="text1"/>
        </w:rPr>
        <w:t>children</w:t>
      </w:r>
      <w:r w:rsidR="005F78F4" w:rsidRPr="0084629A">
        <w:rPr>
          <w:rFonts w:asciiTheme="majorBidi" w:hAnsiTheme="majorBidi" w:cstheme="majorBidi"/>
          <w:color w:val="000000" w:themeColor="text1"/>
        </w:rPr>
        <w:t xml:space="preserve"> feel when using the internet, and strategies </w:t>
      </w:r>
      <w:r w:rsidR="0092050A" w:rsidRPr="0084629A">
        <w:rPr>
          <w:rFonts w:asciiTheme="majorBidi" w:hAnsiTheme="majorBidi" w:cstheme="majorBidi"/>
          <w:color w:val="000000" w:themeColor="text1"/>
        </w:rPr>
        <w:t xml:space="preserve">they use </w:t>
      </w:r>
      <w:r w:rsidR="005F78F4" w:rsidRPr="0084629A">
        <w:rPr>
          <w:rFonts w:asciiTheme="majorBidi" w:hAnsiTheme="majorBidi" w:cstheme="majorBidi"/>
          <w:color w:val="000000" w:themeColor="text1"/>
        </w:rPr>
        <w:t xml:space="preserve">to help them stay safe. </w:t>
      </w:r>
      <w:r w:rsidR="00653C52" w:rsidRPr="0084629A">
        <w:rPr>
          <w:rFonts w:asciiTheme="majorBidi" w:hAnsiTheme="majorBidi" w:cstheme="majorBidi"/>
          <w:color w:val="000000" w:themeColor="text1"/>
        </w:rPr>
        <w:t>Although</w:t>
      </w:r>
      <w:r w:rsidR="00150B9F" w:rsidRPr="0084629A">
        <w:rPr>
          <w:rFonts w:asciiTheme="majorBidi" w:hAnsiTheme="majorBidi" w:cstheme="majorBidi"/>
          <w:color w:val="000000" w:themeColor="text1"/>
        </w:rPr>
        <w:t xml:space="preserve"> s</w:t>
      </w:r>
      <w:r w:rsidR="00F837D3" w:rsidRPr="0084629A">
        <w:rPr>
          <w:rFonts w:asciiTheme="majorBidi" w:hAnsiTheme="majorBidi" w:cstheme="majorBidi"/>
          <w:color w:val="000000" w:themeColor="text1"/>
        </w:rPr>
        <w:t>ome evidence suggests children recognise the opportunities the internet affords and the need to stay safe online</w:t>
      </w:r>
      <w:r w:rsidR="007B3572" w:rsidRPr="0084629A">
        <w:rPr>
          <w:rFonts w:asciiTheme="majorBidi" w:hAnsiTheme="majorBidi" w:cstheme="majorBidi"/>
          <w:color w:val="000000" w:themeColor="text1"/>
        </w:rPr>
        <w:t xml:space="preserve"> </w:t>
      </w:r>
      <w:r w:rsidR="00F837D3" w:rsidRPr="0084629A">
        <w:rPr>
          <w:rFonts w:asciiTheme="majorBidi" w:hAnsiTheme="majorBidi" w:cstheme="majorBidi"/>
          <w:color w:val="000000" w:themeColor="text1"/>
        </w:rPr>
        <w:t>(</w:t>
      </w:r>
      <w:r w:rsidR="003C4D37" w:rsidRPr="008E49AC">
        <w:rPr>
          <w:rFonts w:asciiTheme="majorBidi" w:hAnsiTheme="majorBidi" w:cstheme="majorBidi"/>
          <w:color w:val="000000" w:themeColor="text1"/>
          <w:shd w:val="clear" w:color="auto" w:fill="FFFFFF"/>
        </w:rPr>
        <w:t>Betts</w:t>
      </w:r>
      <w:r w:rsidR="003C4D37">
        <w:rPr>
          <w:rFonts w:asciiTheme="majorBidi" w:hAnsiTheme="majorBidi" w:cstheme="majorBidi"/>
          <w:color w:val="000000" w:themeColor="text1"/>
          <w:shd w:val="clear" w:color="auto" w:fill="FFFFFF"/>
        </w:rPr>
        <w:t xml:space="preserve"> </w:t>
      </w:r>
      <w:r w:rsidR="003C4D37" w:rsidRPr="008E49AC">
        <w:rPr>
          <w:rFonts w:asciiTheme="majorBidi" w:hAnsiTheme="majorBidi" w:cstheme="majorBidi"/>
          <w:color w:val="000000" w:themeColor="text1"/>
          <w:shd w:val="clear" w:color="auto" w:fill="FFFFFF"/>
        </w:rPr>
        <w:t>&amp; Spenser, 2017</w:t>
      </w:r>
      <w:r w:rsidR="00150B9F" w:rsidRPr="0084629A">
        <w:rPr>
          <w:rFonts w:asciiTheme="majorBidi" w:hAnsiTheme="majorBidi" w:cstheme="majorBidi"/>
          <w:color w:val="000000" w:themeColor="text1"/>
        </w:rPr>
        <w:t>) and while using technology (</w:t>
      </w:r>
      <w:r w:rsidR="00302259" w:rsidRPr="0084629A">
        <w:rPr>
          <w:rFonts w:asciiTheme="majorBidi" w:hAnsiTheme="majorBidi" w:cstheme="majorBidi"/>
          <w:color w:val="000000" w:themeColor="text1"/>
        </w:rPr>
        <w:t>Bond, 2013)</w:t>
      </w:r>
      <w:r w:rsidR="00150B9F" w:rsidRPr="0084629A">
        <w:rPr>
          <w:rFonts w:asciiTheme="majorBidi" w:hAnsiTheme="majorBidi" w:cstheme="majorBidi"/>
          <w:color w:val="000000" w:themeColor="text1"/>
        </w:rPr>
        <w:t xml:space="preserve">, other researchers argue </w:t>
      </w:r>
      <w:r w:rsidR="00302259" w:rsidRPr="0084629A">
        <w:rPr>
          <w:rFonts w:asciiTheme="majorBidi" w:hAnsiTheme="majorBidi" w:cstheme="majorBidi"/>
          <w:color w:val="000000" w:themeColor="text1"/>
        </w:rPr>
        <w:t xml:space="preserve"> children’s</w:t>
      </w:r>
      <w:r w:rsidR="00773987" w:rsidRPr="0084629A">
        <w:rPr>
          <w:rFonts w:asciiTheme="majorBidi" w:hAnsiTheme="majorBidi" w:cstheme="majorBidi"/>
          <w:color w:val="000000" w:themeColor="text1"/>
        </w:rPr>
        <w:t xml:space="preserve"> knowledge </w:t>
      </w:r>
      <w:r w:rsidR="00653C52" w:rsidRPr="0084629A">
        <w:rPr>
          <w:rFonts w:asciiTheme="majorBidi" w:hAnsiTheme="majorBidi" w:cstheme="majorBidi"/>
          <w:color w:val="000000" w:themeColor="text1"/>
        </w:rPr>
        <w:t>about</w:t>
      </w:r>
      <w:r w:rsidR="00773987" w:rsidRPr="0084629A">
        <w:rPr>
          <w:rFonts w:asciiTheme="majorBidi" w:hAnsiTheme="majorBidi" w:cstheme="majorBidi"/>
          <w:color w:val="000000" w:themeColor="text1"/>
        </w:rPr>
        <w:t xml:space="preserve"> how to stay safe online is inadequate </w:t>
      </w:r>
      <w:r w:rsidR="00773987" w:rsidRPr="0084629A">
        <w:rPr>
          <w:rFonts w:asciiTheme="majorBidi" w:hAnsiTheme="majorBidi" w:cstheme="majorBidi"/>
          <w:color w:val="000000" w:themeColor="text1"/>
        </w:rPr>
        <w:fldChar w:fldCharType="begin" w:fldLock="1"/>
      </w:r>
      <w:r w:rsidR="00773987" w:rsidRPr="0084629A">
        <w:rPr>
          <w:rFonts w:asciiTheme="majorBidi" w:hAnsiTheme="majorBidi" w:cstheme="majorBidi"/>
          <w:color w:val="000000" w:themeColor="text1"/>
        </w:rPr>
        <w:instrText>ADDIN CSL_CITATION { "citationItems" : [ { "id" : "ITEM-1", "itemData" : { "DOI" : "10.1080/17439884.2012.658405", "ISSN" : "1743-9884", "abstract" : "This article reports on excluded young people's experiences with and management of e-safety and risk. It has importance in exploring these concerns given that excluded young people's voices are very often absent in education and technology research and yet they are potentially more at risk when using Information and Communication Technologies than middle-class young people for whom the risks may be lower. The findings are drawn from an analysis of the in-depth qualitative interviews carried out with 13 permanently and temporarily excluded young people between the ages of 12\u201315 in a Pupil Referral Unit in South East England. The accounts given by this group of young people suggest that the strategies they deploy to manage their safety online are underdeveloped and inadequate. This points in turn to a need for further interventions to foster and develop these young people's strategies to avoid online risk as part of more general initiatives to develop digital literacy.", "author" : [ { "dropping-particle" : "", "family" : "Cranmer", "given" : "Sue", "non-dropping-particle" : "", "parse-names" : false, "suffix" : "" } ], "container-title" : "Learning, Media and Technology", "id" : "ITEM-1", "issue" : "1", "issued" : { "date-parts" : [ [ "2013", "3", "24" ] ] }, "language" : "en", "page" : "72-85", "publisher" : "Routledge", "title" : "Listening to excluded young people's experiences of e-safety and risk", "type" : "article-journal", "volume" : "38" }, "uris" : [ "http://www.mendeley.com/documents/?uuid=80c221f0-fc3a-4d86-bc70-f8da96fdf13a" ] } ], "mendeley" : { "formattedCitation" : "(Cranmer, 2013)", "plainTextFormattedCitation" : "(Cranmer, 2013)", "previouslyFormattedCitation" : "(Cranmer, 2013)" }, "properties" : { "noteIndex" : 0 }, "schema" : "https://github.com/citation-style-language/schema/raw/master/csl-citation.json" }</w:instrText>
      </w:r>
      <w:r w:rsidR="00773987" w:rsidRPr="0084629A">
        <w:rPr>
          <w:rFonts w:asciiTheme="majorBidi" w:hAnsiTheme="majorBidi" w:cstheme="majorBidi"/>
          <w:color w:val="000000" w:themeColor="text1"/>
        </w:rPr>
        <w:fldChar w:fldCharType="separate"/>
      </w:r>
      <w:r w:rsidR="00773987" w:rsidRPr="0084629A">
        <w:rPr>
          <w:rFonts w:asciiTheme="majorBidi" w:hAnsiTheme="majorBidi" w:cstheme="majorBidi"/>
          <w:noProof/>
          <w:color w:val="000000" w:themeColor="text1"/>
        </w:rPr>
        <w:t>(Cranmer, 2013)</w:t>
      </w:r>
      <w:r w:rsidR="00773987" w:rsidRPr="0084629A">
        <w:rPr>
          <w:rFonts w:asciiTheme="majorBidi" w:hAnsiTheme="majorBidi" w:cstheme="majorBidi"/>
          <w:color w:val="000000" w:themeColor="text1"/>
        </w:rPr>
        <w:fldChar w:fldCharType="end"/>
      </w:r>
      <w:r w:rsidR="006E6F6E" w:rsidRPr="0084629A">
        <w:rPr>
          <w:rFonts w:asciiTheme="majorBidi" w:hAnsiTheme="majorBidi" w:cstheme="majorBidi"/>
          <w:color w:val="000000" w:themeColor="text1"/>
        </w:rPr>
        <w:t xml:space="preserve">. </w:t>
      </w:r>
      <w:bookmarkStart w:id="1" w:name="_Hlk534621658"/>
      <w:r w:rsidR="006E6F6E" w:rsidRPr="0084629A">
        <w:rPr>
          <w:rFonts w:asciiTheme="majorBidi" w:hAnsiTheme="majorBidi" w:cstheme="majorBidi"/>
          <w:color w:val="000000" w:themeColor="text1"/>
        </w:rPr>
        <w:t>F</w:t>
      </w:r>
      <w:r w:rsidR="00716564" w:rsidRPr="0084629A">
        <w:rPr>
          <w:rFonts w:asciiTheme="majorBidi" w:hAnsiTheme="majorBidi" w:cstheme="majorBidi"/>
          <w:color w:val="000000" w:themeColor="text1"/>
        </w:rPr>
        <w:t>or example, Cranmer</w:t>
      </w:r>
      <w:r w:rsidR="001651D0" w:rsidRPr="0084629A">
        <w:rPr>
          <w:rFonts w:asciiTheme="majorBidi" w:hAnsiTheme="majorBidi" w:cstheme="majorBidi"/>
          <w:color w:val="000000" w:themeColor="text1"/>
        </w:rPr>
        <w:t xml:space="preserve"> </w:t>
      </w:r>
      <w:r w:rsidR="00716564" w:rsidRPr="0084629A">
        <w:rPr>
          <w:rFonts w:asciiTheme="majorBidi" w:hAnsiTheme="majorBidi" w:cstheme="majorBidi"/>
          <w:color w:val="000000" w:themeColor="text1"/>
        </w:rPr>
        <w:t xml:space="preserve">reported that although children discussed that they </w:t>
      </w:r>
      <w:r w:rsidR="001651D0" w:rsidRPr="0084629A">
        <w:rPr>
          <w:rFonts w:asciiTheme="majorBidi" w:hAnsiTheme="majorBidi" w:cstheme="majorBidi"/>
          <w:color w:val="000000" w:themeColor="text1"/>
        </w:rPr>
        <w:t xml:space="preserve">should use privacy controls to stay safe online </w:t>
      </w:r>
      <w:r w:rsidR="00494949" w:rsidRPr="0084629A">
        <w:rPr>
          <w:rFonts w:asciiTheme="majorBidi" w:hAnsiTheme="majorBidi" w:cstheme="majorBidi"/>
          <w:color w:val="000000" w:themeColor="text1"/>
        </w:rPr>
        <w:t>they</w:t>
      </w:r>
      <w:r w:rsidR="001651D0" w:rsidRPr="0084629A">
        <w:rPr>
          <w:rFonts w:asciiTheme="majorBidi" w:hAnsiTheme="majorBidi" w:cstheme="majorBidi"/>
          <w:color w:val="000000" w:themeColor="text1"/>
        </w:rPr>
        <w:t xml:space="preserve"> did not know how to use them effectively</w:t>
      </w:r>
      <w:r w:rsidR="00AD17E1" w:rsidRPr="0084629A">
        <w:rPr>
          <w:rFonts w:asciiTheme="majorBidi" w:hAnsiTheme="majorBidi" w:cstheme="majorBidi"/>
          <w:color w:val="000000" w:themeColor="text1"/>
        </w:rPr>
        <w:t xml:space="preserve"> and</w:t>
      </w:r>
      <w:r w:rsidR="00BF707F" w:rsidRPr="0084629A">
        <w:rPr>
          <w:rFonts w:asciiTheme="majorBidi" w:hAnsiTheme="majorBidi" w:cstheme="majorBidi"/>
          <w:color w:val="000000" w:themeColor="text1"/>
        </w:rPr>
        <w:t>,</w:t>
      </w:r>
      <w:r w:rsidR="00AD17E1" w:rsidRPr="0084629A">
        <w:rPr>
          <w:rFonts w:asciiTheme="majorBidi" w:hAnsiTheme="majorBidi" w:cstheme="majorBidi"/>
          <w:color w:val="000000" w:themeColor="text1"/>
        </w:rPr>
        <w:t xml:space="preserve"> as a result</w:t>
      </w:r>
      <w:r w:rsidR="00BF707F" w:rsidRPr="0084629A">
        <w:rPr>
          <w:rFonts w:asciiTheme="majorBidi" w:hAnsiTheme="majorBidi" w:cstheme="majorBidi"/>
          <w:color w:val="000000" w:themeColor="text1"/>
        </w:rPr>
        <w:t>,</w:t>
      </w:r>
      <w:r w:rsidR="00AD17E1" w:rsidRPr="0084629A">
        <w:rPr>
          <w:rFonts w:asciiTheme="majorBidi" w:hAnsiTheme="majorBidi" w:cstheme="majorBidi"/>
          <w:color w:val="000000" w:themeColor="text1"/>
        </w:rPr>
        <w:t xml:space="preserve"> experienced sexually abusive comments which caused distress</w:t>
      </w:r>
      <w:r w:rsidR="001651D0" w:rsidRPr="0084629A">
        <w:rPr>
          <w:rFonts w:asciiTheme="majorBidi" w:hAnsiTheme="majorBidi" w:cstheme="majorBidi"/>
          <w:color w:val="000000" w:themeColor="text1"/>
        </w:rPr>
        <w:t xml:space="preserve">. </w:t>
      </w:r>
      <w:bookmarkEnd w:id="1"/>
      <w:r w:rsidR="00653C52" w:rsidRPr="0084629A">
        <w:rPr>
          <w:rFonts w:asciiTheme="majorBidi" w:hAnsiTheme="majorBidi" w:cstheme="majorBidi"/>
          <w:color w:val="000000" w:themeColor="text1"/>
        </w:rPr>
        <w:t xml:space="preserve">Consequently, </w:t>
      </w:r>
      <w:r w:rsidR="00302259" w:rsidRPr="0084629A">
        <w:rPr>
          <w:rFonts w:asciiTheme="majorBidi" w:hAnsiTheme="majorBidi" w:cstheme="majorBidi"/>
          <w:color w:val="000000" w:themeColor="text1"/>
        </w:rPr>
        <w:t>additional research</w:t>
      </w:r>
      <w:r w:rsidR="00653C52" w:rsidRPr="0084629A">
        <w:rPr>
          <w:rFonts w:asciiTheme="majorBidi" w:hAnsiTheme="majorBidi" w:cstheme="majorBidi"/>
          <w:color w:val="000000" w:themeColor="text1"/>
        </w:rPr>
        <w:t xml:space="preserve"> is needed</w:t>
      </w:r>
      <w:r w:rsidR="00302259" w:rsidRPr="0084629A">
        <w:rPr>
          <w:rFonts w:asciiTheme="majorBidi" w:hAnsiTheme="majorBidi" w:cstheme="majorBidi"/>
          <w:color w:val="000000" w:themeColor="text1"/>
        </w:rPr>
        <w:t xml:space="preserve"> to </w:t>
      </w:r>
      <w:r w:rsidR="003F3C8B" w:rsidRPr="0084629A">
        <w:rPr>
          <w:rFonts w:asciiTheme="majorBidi" w:hAnsiTheme="majorBidi" w:cstheme="majorBidi"/>
          <w:color w:val="000000" w:themeColor="text1"/>
        </w:rPr>
        <w:t xml:space="preserve">explore children’s knowledge of online dangers, and more importantly, how to stay safe while using the internet. </w:t>
      </w:r>
      <w:r w:rsidR="00653C52" w:rsidRPr="0084629A">
        <w:rPr>
          <w:rFonts w:asciiTheme="majorBidi" w:hAnsiTheme="majorBidi" w:cstheme="majorBidi"/>
          <w:color w:val="000000" w:themeColor="text1"/>
        </w:rPr>
        <w:t>The present study addressed these issues.</w:t>
      </w:r>
    </w:p>
    <w:p w14:paraId="60EAE406" w14:textId="1797504B" w:rsidR="006D738C" w:rsidRPr="0084629A" w:rsidRDefault="005124C0" w:rsidP="006D738C">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 xml:space="preserve">Knowledge involves both </w:t>
      </w:r>
      <w:r w:rsidR="00ED7F84" w:rsidRPr="0084629A">
        <w:rPr>
          <w:rFonts w:asciiTheme="majorBidi" w:hAnsiTheme="majorBidi" w:cstheme="majorBidi"/>
          <w:color w:val="000000" w:themeColor="text1"/>
        </w:rPr>
        <w:t xml:space="preserve">‘subjective’ </w:t>
      </w:r>
      <w:r w:rsidRPr="0084629A">
        <w:rPr>
          <w:rFonts w:asciiTheme="majorBidi" w:hAnsiTheme="majorBidi" w:cstheme="majorBidi"/>
          <w:color w:val="000000" w:themeColor="text1"/>
        </w:rPr>
        <w:t xml:space="preserve">and </w:t>
      </w:r>
      <w:r w:rsidR="00ED7F84" w:rsidRPr="0084629A">
        <w:rPr>
          <w:rFonts w:asciiTheme="majorBidi" w:hAnsiTheme="majorBidi" w:cstheme="majorBidi"/>
          <w:color w:val="000000" w:themeColor="text1"/>
        </w:rPr>
        <w:t xml:space="preserve">‘objective’ </w:t>
      </w:r>
      <w:r w:rsidRPr="0084629A">
        <w:rPr>
          <w:rFonts w:asciiTheme="majorBidi" w:hAnsiTheme="majorBidi" w:cstheme="majorBidi"/>
          <w:color w:val="000000" w:themeColor="text1"/>
        </w:rPr>
        <w:t>components</w:t>
      </w:r>
      <w:r w:rsidR="00ED7F84" w:rsidRPr="0084629A">
        <w:rPr>
          <w:rFonts w:asciiTheme="majorBidi" w:hAnsiTheme="majorBidi" w:cstheme="majorBidi"/>
          <w:color w:val="000000" w:themeColor="text1"/>
        </w:rPr>
        <w:t xml:space="preserve"> (</w:t>
      </w:r>
      <w:proofErr w:type="spellStart"/>
      <w:r w:rsidR="00CF3240" w:rsidRPr="0084629A">
        <w:rPr>
          <w:rFonts w:asciiTheme="majorBidi" w:hAnsiTheme="majorBidi" w:cstheme="majorBidi"/>
          <w:color w:val="000000" w:themeColor="text1"/>
        </w:rPr>
        <w:t>Brucks</w:t>
      </w:r>
      <w:proofErr w:type="spellEnd"/>
      <w:r w:rsidR="00CF3240" w:rsidRPr="0084629A">
        <w:rPr>
          <w:rFonts w:asciiTheme="majorBidi" w:hAnsiTheme="majorBidi" w:cstheme="majorBidi"/>
          <w:color w:val="000000" w:themeColor="text1"/>
        </w:rPr>
        <w:t>, 1986</w:t>
      </w:r>
      <w:r w:rsidR="00ED7F84"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 xml:space="preserve"> </w:t>
      </w:r>
      <w:r w:rsidR="00ED7F84" w:rsidRPr="0084629A">
        <w:rPr>
          <w:rFonts w:asciiTheme="majorBidi" w:hAnsiTheme="majorBidi" w:cstheme="majorBidi"/>
          <w:color w:val="000000" w:themeColor="text1"/>
        </w:rPr>
        <w:t xml:space="preserve">Subjective knowledge pertains to what </w:t>
      </w:r>
      <w:r w:rsidRPr="0084629A">
        <w:rPr>
          <w:rFonts w:asciiTheme="majorBidi" w:hAnsiTheme="majorBidi" w:cstheme="majorBidi"/>
          <w:color w:val="000000" w:themeColor="text1"/>
        </w:rPr>
        <w:t xml:space="preserve">individuals </w:t>
      </w:r>
      <w:r w:rsidRPr="0084629A">
        <w:rPr>
          <w:rFonts w:asciiTheme="majorBidi" w:hAnsiTheme="majorBidi" w:cstheme="majorBidi"/>
          <w:i/>
          <w:iCs/>
          <w:color w:val="000000" w:themeColor="text1"/>
        </w:rPr>
        <w:t>perceive</w:t>
      </w:r>
      <w:r w:rsidRPr="0084629A">
        <w:rPr>
          <w:rFonts w:asciiTheme="majorBidi" w:hAnsiTheme="majorBidi" w:cstheme="majorBidi"/>
          <w:color w:val="000000" w:themeColor="text1"/>
        </w:rPr>
        <w:t xml:space="preserve"> </w:t>
      </w:r>
      <w:r w:rsidR="00DD1CF7">
        <w:rPr>
          <w:rFonts w:asciiTheme="majorBidi" w:hAnsiTheme="majorBidi" w:cstheme="majorBidi"/>
          <w:color w:val="000000" w:themeColor="text1"/>
        </w:rPr>
        <w:t>t</w:t>
      </w:r>
      <w:r w:rsidR="00DD1CF7" w:rsidRPr="0084629A">
        <w:rPr>
          <w:rFonts w:asciiTheme="majorBidi" w:hAnsiTheme="majorBidi" w:cstheme="majorBidi"/>
          <w:color w:val="000000" w:themeColor="text1"/>
        </w:rPr>
        <w:t xml:space="preserve">hat </w:t>
      </w:r>
      <w:r w:rsidRPr="0084629A">
        <w:rPr>
          <w:rFonts w:asciiTheme="majorBidi" w:hAnsiTheme="majorBidi" w:cstheme="majorBidi"/>
          <w:color w:val="000000" w:themeColor="text1"/>
        </w:rPr>
        <w:t xml:space="preserve">they know in a given context </w:t>
      </w:r>
      <w:r w:rsidR="00ED7F84" w:rsidRPr="0084629A">
        <w:rPr>
          <w:rFonts w:asciiTheme="majorBidi" w:hAnsiTheme="majorBidi" w:cstheme="majorBidi"/>
          <w:color w:val="000000" w:themeColor="text1"/>
        </w:rPr>
        <w:t>whereas objective knowledge</w:t>
      </w:r>
      <w:r w:rsidR="00D963BF" w:rsidRPr="0084629A">
        <w:rPr>
          <w:rFonts w:asciiTheme="majorBidi" w:hAnsiTheme="majorBidi" w:cstheme="majorBidi"/>
          <w:color w:val="000000" w:themeColor="text1"/>
        </w:rPr>
        <w:t xml:space="preserve"> is </w:t>
      </w:r>
      <w:r w:rsidRPr="0084629A">
        <w:rPr>
          <w:rFonts w:asciiTheme="majorBidi" w:hAnsiTheme="majorBidi" w:cstheme="majorBidi"/>
          <w:color w:val="000000" w:themeColor="text1"/>
        </w:rPr>
        <w:t xml:space="preserve">what individuals </w:t>
      </w:r>
      <w:r w:rsidRPr="0084629A">
        <w:rPr>
          <w:rFonts w:asciiTheme="majorBidi" w:hAnsiTheme="majorBidi" w:cstheme="majorBidi"/>
          <w:i/>
          <w:iCs/>
          <w:color w:val="000000" w:themeColor="text1"/>
        </w:rPr>
        <w:t>actually</w:t>
      </w:r>
      <w:r w:rsidRPr="0084629A">
        <w:rPr>
          <w:rFonts w:asciiTheme="majorBidi" w:hAnsiTheme="majorBidi" w:cstheme="majorBidi"/>
          <w:color w:val="000000" w:themeColor="text1"/>
        </w:rPr>
        <w:t xml:space="preserve"> know in a given context. </w:t>
      </w:r>
      <w:bookmarkStart w:id="2" w:name="_Hlk16253787"/>
      <w:r w:rsidR="00A87785">
        <w:rPr>
          <w:rFonts w:asciiTheme="majorBidi" w:hAnsiTheme="majorBidi" w:cstheme="majorBidi"/>
          <w:color w:val="000000" w:themeColor="text1"/>
        </w:rPr>
        <w:t xml:space="preserve">Han (2019) notes that although it would be expected that these two types of knowledge would be strongly correlated, research has frequently reported small to modest correlations. </w:t>
      </w:r>
      <w:bookmarkEnd w:id="2"/>
      <w:r w:rsidRPr="0084629A">
        <w:rPr>
          <w:rFonts w:asciiTheme="majorBidi" w:hAnsiTheme="majorBidi" w:cstheme="majorBidi"/>
          <w:color w:val="000000" w:themeColor="text1"/>
        </w:rPr>
        <w:t>Therefore, differences can emerge between ‘objective’ and ‘subjective’ knowledge if children do</w:t>
      </w:r>
      <w:r w:rsidR="00231497"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n</w:t>
      </w:r>
      <w:r w:rsidR="00231497" w:rsidRPr="0084629A">
        <w:rPr>
          <w:rFonts w:asciiTheme="majorBidi" w:hAnsiTheme="majorBidi" w:cstheme="majorBidi"/>
          <w:color w:val="000000" w:themeColor="text1"/>
        </w:rPr>
        <w:t>o</w:t>
      </w:r>
      <w:r w:rsidRPr="0084629A">
        <w:rPr>
          <w:rFonts w:asciiTheme="majorBidi" w:hAnsiTheme="majorBidi" w:cstheme="majorBidi"/>
          <w:color w:val="000000" w:themeColor="text1"/>
        </w:rPr>
        <w:t xml:space="preserve">t correctly reflect on their </w:t>
      </w:r>
      <w:r w:rsidRPr="0084629A">
        <w:rPr>
          <w:rFonts w:asciiTheme="majorBidi" w:hAnsiTheme="majorBidi" w:cstheme="majorBidi"/>
          <w:i/>
          <w:iCs/>
          <w:color w:val="000000" w:themeColor="text1"/>
        </w:rPr>
        <w:t>perceived</w:t>
      </w:r>
      <w:r w:rsidRPr="0084629A">
        <w:rPr>
          <w:rFonts w:asciiTheme="majorBidi" w:hAnsiTheme="majorBidi" w:cstheme="majorBidi"/>
          <w:color w:val="000000" w:themeColor="text1"/>
        </w:rPr>
        <w:t xml:space="preserve"> and </w:t>
      </w:r>
      <w:r w:rsidRPr="0084629A">
        <w:rPr>
          <w:rFonts w:asciiTheme="majorBidi" w:hAnsiTheme="majorBidi" w:cstheme="majorBidi"/>
          <w:i/>
          <w:iCs/>
          <w:color w:val="000000" w:themeColor="text1"/>
        </w:rPr>
        <w:t>actual</w:t>
      </w:r>
      <w:r w:rsidRPr="0084629A">
        <w:rPr>
          <w:rFonts w:asciiTheme="majorBidi" w:hAnsiTheme="majorBidi" w:cstheme="majorBidi"/>
          <w:color w:val="000000" w:themeColor="text1"/>
        </w:rPr>
        <w:t xml:space="preserve"> knowledge (i.e., how little or how much they </w:t>
      </w:r>
      <w:r w:rsidRPr="0084629A">
        <w:rPr>
          <w:rFonts w:asciiTheme="majorBidi" w:hAnsiTheme="majorBidi" w:cstheme="majorBidi"/>
          <w:color w:val="000000" w:themeColor="text1"/>
        </w:rPr>
        <w:lastRenderedPageBreak/>
        <w:t>really know)</w:t>
      </w:r>
      <w:r w:rsidR="00480202" w:rsidRPr="0084629A">
        <w:rPr>
          <w:rFonts w:asciiTheme="majorBidi" w:hAnsiTheme="majorBidi" w:cstheme="majorBidi"/>
          <w:color w:val="000000" w:themeColor="text1"/>
        </w:rPr>
        <w:t xml:space="preserve"> which can impact on their </w:t>
      </w:r>
      <w:r w:rsidR="00CF3240" w:rsidRPr="0084629A">
        <w:rPr>
          <w:rFonts w:asciiTheme="majorBidi" w:hAnsiTheme="majorBidi" w:cstheme="majorBidi"/>
          <w:color w:val="000000" w:themeColor="text1"/>
        </w:rPr>
        <w:t>risk-taking</w:t>
      </w:r>
      <w:r w:rsidR="00480202" w:rsidRPr="0084629A">
        <w:rPr>
          <w:rFonts w:asciiTheme="majorBidi" w:hAnsiTheme="majorBidi" w:cstheme="majorBidi"/>
          <w:color w:val="000000" w:themeColor="text1"/>
        </w:rPr>
        <w:t xml:space="preserve"> behaviours</w:t>
      </w:r>
      <w:r w:rsidRPr="0084629A">
        <w:rPr>
          <w:rFonts w:asciiTheme="majorBidi" w:hAnsiTheme="majorBidi" w:cstheme="majorBidi"/>
          <w:color w:val="000000" w:themeColor="text1"/>
        </w:rPr>
        <w:t xml:space="preserve">. </w:t>
      </w:r>
      <w:r w:rsidR="004A09E2" w:rsidRPr="0084629A">
        <w:rPr>
          <w:rFonts w:asciiTheme="majorBidi" w:hAnsiTheme="majorBidi" w:cstheme="majorBidi"/>
          <w:color w:val="000000" w:themeColor="text1"/>
        </w:rPr>
        <w:t xml:space="preserve">Similar discrepancies have been identified in </w:t>
      </w:r>
      <w:r w:rsidR="00511217" w:rsidRPr="0084629A">
        <w:rPr>
          <w:rFonts w:asciiTheme="majorBidi" w:hAnsiTheme="majorBidi" w:cstheme="majorBidi"/>
          <w:color w:val="000000" w:themeColor="text1"/>
        </w:rPr>
        <w:t>adolescents’</w:t>
      </w:r>
      <w:r w:rsidR="004A09E2" w:rsidRPr="0084629A">
        <w:rPr>
          <w:rFonts w:asciiTheme="majorBidi" w:hAnsiTheme="majorBidi" w:cstheme="majorBidi"/>
          <w:color w:val="000000" w:themeColor="text1"/>
        </w:rPr>
        <w:t xml:space="preserve"> knowledge of sexual health</w:t>
      </w:r>
      <w:r w:rsidR="00511217" w:rsidRPr="0084629A">
        <w:rPr>
          <w:rFonts w:asciiTheme="majorBidi" w:hAnsiTheme="majorBidi" w:cstheme="majorBidi"/>
          <w:color w:val="000000" w:themeColor="text1"/>
        </w:rPr>
        <w:t xml:space="preserve"> (</w:t>
      </w:r>
      <w:proofErr w:type="spellStart"/>
      <w:r w:rsidR="00511217" w:rsidRPr="0084629A">
        <w:rPr>
          <w:rFonts w:asciiTheme="majorBidi" w:hAnsiTheme="majorBidi" w:cstheme="majorBidi"/>
          <w:color w:val="000000" w:themeColor="text1"/>
        </w:rPr>
        <w:t>Kouta</w:t>
      </w:r>
      <w:proofErr w:type="spellEnd"/>
      <w:r w:rsidR="00511217" w:rsidRPr="0084629A">
        <w:rPr>
          <w:rFonts w:asciiTheme="majorBidi" w:hAnsiTheme="majorBidi" w:cstheme="majorBidi"/>
          <w:color w:val="000000" w:themeColor="text1"/>
        </w:rPr>
        <w:t xml:space="preserve"> &amp; </w:t>
      </w:r>
      <w:proofErr w:type="spellStart"/>
      <w:r w:rsidR="00511217" w:rsidRPr="0084629A">
        <w:rPr>
          <w:rFonts w:asciiTheme="majorBidi" w:hAnsiTheme="majorBidi" w:cstheme="majorBidi"/>
          <w:color w:val="000000" w:themeColor="text1"/>
        </w:rPr>
        <w:t>Tolma</w:t>
      </w:r>
      <w:proofErr w:type="spellEnd"/>
      <w:r w:rsidR="00511217" w:rsidRPr="0084629A">
        <w:rPr>
          <w:rFonts w:asciiTheme="majorBidi" w:hAnsiTheme="majorBidi" w:cstheme="majorBidi"/>
          <w:color w:val="000000" w:themeColor="text1"/>
        </w:rPr>
        <w:t>, 2008) and</w:t>
      </w:r>
      <w:r w:rsidR="004A09E2" w:rsidRPr="0084629A">
        <w:rPr>
          <w:rFonts w:asciiTheme="majorBidi" w:hAnsiTheme="majorBidi" w:cstheme="majorBidi"/>
          <w:color w:val="000000" w:themeColor="text1"/>
        </w:rPr>
        <w:t xml:space="preserve"> </w:t>
      </w:r>
      <w:r w:rsidR="00511217" w:rsidRPr="0084629A">
        <w:rPr>
          <w:rFonts w:asciiTheme="majorBidi" w:hAnsiTheme="majorBidi" w:cstheme="majorBidi"/>
          <w:color w:val="000000" w:themeColor="text1"/>
        </w:rPr>
        <w:t>lar</w:t>
      </w:r>
      <w:r w:rsidR="00091E79" w:rsidRPr="0084629A">
        <w:rPr>
          <w:rFonts w:asciiTheme="majorBidi" w:hAnsiTheme="majorBidi" w:cstheme="majorBidi"/>
          <w:color w:val="000000" w:themeColor="text1"/>
        </w:rPr>
        <w:t>ge</w:t>
      </w:r>
      <w:r w:rsidR="001338DD" w:rsidRPr="0084629A">
        <w:rPr>
          <w:rFonts w:asciiTheme="majorBidi" w:hAnsiTheme="majorBidi" w:cstheme="majorBidi"/>
          <w:color w:val="000000" w:themeColor="text1"/>
        </w:rPr>
        <w:t xml:space="preserve"> </w:t>
      </w:r>
      <w:r w:rsidR="008A0C35" w:rsidRPr="0084629A">
        <w:rPr>
          <w:rFonts w:asciiTheme="majorBidi" w:hAnsiTheme="majorBidi" w:cstheme="majorBidi"/>
          <w:color w:val="000000" w:themeColor="text1"/>
        </w:rPr>
        <w:t xml:space="preserve">discrepancies </w:t>
      </w:r>
      <w:r w:rsidR="001338DD" w:rsidRPr="0084629A">
        <w:rPr>
          <w:rFonts w:asciiTheme="majorBidi" w:hAnsiTheme="majorBidi" w:cstheme="majorBidi"/>
          <w:color w:val="000000" w:themeColor="text1"/>
        </w:rPr>
        <w:t>between perceived and actual knowledge</w:t>
      </w:r>
      <w:r w:rsidR="00511217" w:rsidRPr="0084629A">
        <w:rPr>
          <w:rFonts w:asciiTheme="majorBidi" w:hAnsiTheme="majorBidi" w:cstheme="majorBidi"/>
          <w:color w:val="000000" w:themeColor="text1"/>
        </w:rPr>
        <w:t xml:space="preserve"> of gambling</w:t>
      </w:r>
      <w:r w:rsidR="008A0C35" w:rsidRPr="0084629A">
        <w:rPr>
          <w:rFonts w:asciiTheme="majorBidi" w:hAnsiTheme="majorBidi" w:cstheme="majorBidi"/>
          <w:color w:val="000000" w:themeColor="text1"/>
        </w:rPr>
        <w:t xml:space="preserve"> were associated with elevated</w:t>
      </w:r>
      <w:r w:rsidR="00091E79" w:rsidRPr="0084629A">
        <w:rPr>
          <w:rFonts w:asciiTheme="majorBidi" w:hAnsiTheme="majorBidi" w:cstheme="majorBidi"/>
          <w:color w:val="000000" w:themeColor="text1"/>
        </w:rPr>
        <w:t xml:space="preserve"> </w:t>
      </w:r>
      <w:r w:rsidR="001338DD" w:rsidRPr="0084629A">
        <w:rPr>
          <w:rFonts w:asciiTheme="majorBidi" w:hAnsiTheme="majorBidi" w:cstheme="majorBidi"/>
          <w:color w:val="000000" w:themeColor="text1"/>
        </w:rPr>
        <w:t>problem gambling (</w:t>
      </w:r>
      <w:proofErr w:type="spellStart"/>
      <w:r w:rsidR="001338DD" w:rsidRPr="0084629A">
        <w:rPr>
          <w:rFonts w:asciiTheme="majorBidi" w:hAnsiTheme="majorBidi" w:cstheme="majorBidi"/>
          <w:color w:val="000000" w:themeColor="text1"/>
        </w:rPr>
        <w:t>Delfabbro</w:t>
      </w:r>
      <w:proofErr w:type="spellEnd"/>
      <w:r w:rsidR="001338DD" w:rsidRPr="0084629A">
        <w:rPr>
          <w:rFonts w:asciiTheme="majorBidi" w:hAnsiTheme="majorBidi" w:cstheme="majorBidi"/>
          <w:color w:val="000000" w:themeColor="text1"/>
        </w:rPr>
        <w:t xml:space="preserve">, </w:t>
      </w:r>
      <w:proofErr w:type="spellStart"/>
      <w:r w:rsidR="001338DD" w:rsidRPr="0084629A">
        <w:rPr>
          <w:rFonts w:asciiTheme="majorBidi" w:hAnsiTheme="majorBidi" w:cstheme="majorBidi"/>
          <w:color w:val="000000" w:themeColor="text1"/>
        </w:rPr>
        <w:t>Lahn</w:t>
      </w:r>
      <w:proofErr w:type="spellEnd"/>
      <w:r w:rsidR="001338DD" w:rsidRPr="0084629A">
        <w:rPr>
          <w:rFonts w:asciiTheme="majorBidi" w:hAnsiTheme="majorBidi" w:cstheme="majorBidi"/>
          <w:color w:val="000000" w:themeColor="text1"/>
        </w:rPr>
        <w:t xml:space="preserve">, &amp; </w:t>
      </w:r>
      <w:proofErr w:type="spellStart"/>
      <w:r w:rsidR="001338DD" w:rsidRPr="0084629A">
        <w:rPr>
          <w:rFonts w:asciiTheme="majorBidi" w:hAnsiTheme="majorBidi" w:cstheme="majorBidi"/>
          <w:color w:val="000000" w:themeColor="text1"/>
        </w:rPr>
        <w:t>Grabosky</w:t>
      </w:r>
      <w:proofErr w:type="spellEnd"/>
      <w:r w:rsidR="001338DD" w:rsidRPr="0084629A">
        <w:rPr>
          <w:rFonts w:asciiTheme="majorBidi" w:hAnsiTheme="majorBidi" w:cstheme="majorBidi"/>
          <w:color w:val="000000" w:themeColor="text1"/>
        </w:rPr>
        <w:t>, 2006).</w:t>
      </w:r>
      <w:r w:rsidR="00091E79" w:rsidRPr="0084629A">
        <w:rPr>
          <w:rFonts w:asciiTheme="majorBidi" w:hAnsiTheme="majorBidi" w:cstheme="majorBidi"/>
          <w:color w:val="000000" w:themeColor="text1"/>
        </w:rPr>
        <w:t xml:space="preserve"> </w:t>
      </w:r>
      <w:r w:rsidR="004E1D34" w:rsidRPr="0084629A">
        <w:rPr>
          <w:rFonts w:asciiTheme="majorBidi" w:hAnsiTheme="majorBidi" w:cstheme="majorBidi"/>
          <w:color w:val="000000" w:themeColor="text1"/>
        </w:rPr>
        <w:t xml:space="preserve">This is the first known study to apply and test these concepts in the context of online safety/dangers.  </w:t>
      </w:r>
      <w:r w:rsidR="0001353B" w:rsidRPr="0084629A">
        <w:rPr>
          <w:rFonts w:asciiTheme="majorBidi" w:hAnsiTheme="majorBidi" w:cstheme="majorBidi"/>
          <w:color w:val="000000" w:themeColor="text1"/>
        </w:rPr>
        <w:t xml:space="preserve">In the context of the current study, ‘subjective’ knowledge denotes children’s </w:t>
      </w:r>
      <w:r w:rsidR="0001353B" w:rsidRPr="0084629A">
        <w:rPr>
          <w:rFonts w:asciiTheme="majorBidi" w:hAnsiTheme="majorBidi" w:cstheme="majorBidi"/>
          <w:i/>
          <w:iCs/>
          <w:color w:val="000000" w:themeColor="text1"/>
        </w:rPr>
        <w:t>perceived</w:t>
      </w:r>
      <w:r w:rsidR="0001353B" w:rsidRPr="0084629A">
        <w:rPr>
          <w:rFonts w:asciiTheme="majorBidi" w:hAnsiTheme="majorBidi" w:cstheme="majorBidi"/>
          <w:color w:val="000000" w:themeColor="text1"/>
        </w:rPr>
        <w:t xml:space="preserve"> </w:t>
      </w:r>
      <w:r w:rsidR="00E04040" w:rsidRPr="0084629A">
        <w:rPr>
          <w:rFonts w:asciiTheme="majorBidi" w:hAnsiTheme="majorBidi" w:cstheme="majorBidi"/>
          <w:color w:val="000000" w:themeColor="text1"/>
        </w:rPr>
        <w:t xml:space="preserve">feeling that they know about online </w:t>
      </w:r>
      <w:r w:rsidR="0001353B" w:rsidRPr="0084629A">
        <w:rPr>
          <w:rFonts w:asciiTheme="majorBidi" w:hAnsiTheme="majorBidi" w:cstheme="majorBidi"/>
          <w:color w:val="000000" w:themeColor="text1"/>
        </w:rPr>
        <w:t xml:space="preserve">dangers/safety, whereas ‘objective’ knowledge reflects children’s </w:t>
      </w:r>
      <w:r w:rsidR="0001353B" w:rsidRPr="0084629A">
        <w:rPr>
          <w:rFonts w:asciiTheme="majorBidi" w:hAnsiTheme="majorBidi" w:cstheme="majorBidi"/>
          <w:i/>
          <w:iCs/>
          <w:color w:val="000000" w:themeColor="text1"/>
        </w:rPr>
        <w:t>actual</w:t>
      </w:r>
      <w:r w:rsidR="0001353B" w:rsidRPr="0084629A">
        <w:rPr>
          <w:rFonts w:asciiTheme="majorBidi" w:hAnsiTheme="majorBidi" w:cstheme="majorBidi"/>
          <w:color w:val="000000" w:themeColor="text1"/>
        </w:rPr>
        <w:t xml:space="preserve"> knowledge of online dangers/safety</w:t>
      </w:r>
      <w:r w:rsidR="00E04040" w:rsidRPr="0084629A">
        <w:rPr>
          <w:rFonts w:asciiTheme="majorBidi" w:hAnsiTheme="majorBidi" w:cstheme="majorBidi"/>
          <w:color w:val="000000" w:themeColor="text1"/>
        </w:rPr>
        <w:t>.</w:t>
      </w:r>
      <w:r w:rsidR="0001353B" w:rsidRPr="0084629A">
        <w:rPr>
          <w:rFonts w:asciiTheme="majorBidi" w:hAnsiTheme="majorBidi" w:cstheme="majorBidi"/>
          <w:color w:val="000000" w:themeColor="text1"/>
        </w:rPr>
        <w:t xml:space="preserve"> As such, a low level of ‘subjective’ knowledge of online dangers/safety would indicate a</w:t>
      </w:r>
      <w:r w:rsidR="00E04040" w:rsidRPr="0084629A">
        <w:rPr>
          <w:rFonts w:asciiTheme="majorBidi" w:hAnsiTheme="majorBidi" w:cstheme="majorBidi"/>
          <w:color w:val="000000" w:themeColor="text1"/>
        </w:rPr>
        <w:t xml:space="preserve"> perception of knowing little</w:t>
      </w:r>
      <w:r w:rsidR="00605D2F" w:rsidRPr="0084629A">
        <w:rPr>
          <w:rFonts w:asciiTheme="majorBidi" w:hAnsiTheme="majorBidi" w:cstheme="majorBidi"/>
          <w:color w:val="000000" w:themeColor="text1"/>
        </w:rPr>
        <w:t xml:space="preserve"> about online dangers/safety</w:t>
      </w:r>
      <w:r w:rsidR="0001353B" w:rsidRPr="0084629A">
        <w:rPr>
          <w:rFonts w:asciiTheme="majorBidi" w:hAnsiTheme="majorBidi" w:cstheme="majorBidi"/>
          <w:color w:val="000000" w:themeColor="text1"/>
        </w:rPr>
        <w:t xml:space="preserve">, whereas a higher level would indicate a greater </w:t>
      </w:r>
      <w:r w:rsidR="00605D2F" w:rsidRPr="0084629A">
        <w:rPr>
          <w:rFonts w:asciiTheme="majorBidi" w:hAnsiTheme="majorBidi" w:cstheme="majorBidi"/>
          <w:color w:val="000000" w:themeColor="text1"/>
        </w:rPr>
        <w:t>perception of knowledge in this area</w:t>
      </w:r>
      <w:r w:rsidR="0001353B" w:rsidRPr="0084629A">
        <w:rPr>
          <w:rFonts w:asciiTheme="majorBidi" w:hAnsiTheme="majorBidi" w:cstheme="majorBidi"/>
          <w:color w:val="000000" w:themeColor="text1"/>
        </w:rPr>
        <w:t>.</w:t>
      </w:r>
      <w:r w:rsidRPr="0084629A">
        <w:rPr>
          <w:rFonts w:asciiTheme="majorBidi" w:hAnsiTheme="majorBidi" w:cstheme="majorBidi"/>
          <w:color w:val="000000" w:themeColor="text1"/>
        </w:rPr>
        <w:t xml:space="preserve"> </w:t>
      </w:r>
      <w:r w:rsidR="006D738C">
        <w:rPr>
          <w:rFonts w:asciiTheme="majorBidi" w:hAnsiTheme="majorBidi" w:cstheme="majorBidi"/>
          <w:color w:val="000000" w:themeColor="text1"/>
        </w:rPr>
        <w:t>Therefore, the current study examined t</w:t>
      </w:r>
      <w:r w:rsidR="006D738C" w:rsidRPr="006D738C">
        <w:rPr>
          <w:rFonts w:asciiTheme="majorBidi" w:hAnsiTheme="majorBidi" w:cstheme="majorBidi"/>
          <w:color w:val="000000" w:themeColor="text1"/>
        </w:rPr>
        <w:t>o what extent children: (i) believe, and (ii) show objective evidence, that they know of the risks of using the internet and what to do to stay safe online</w:t>
      </w:r>
      <w:r w:rsidR="006D738C">
        <w:rPr>
          <w:rFonts w:asciiTheme="majorBidi" w:hAnsiTheme="majorBidi" w:cstheme="majorBidi"/>
          <w:color w:val="000000" w:themeColor="text1"/>
        </w:rPr>
        <w:t xml:space="preserve">. </w:t>
      </w:r>
    </w:p>
    <w:p w14:paraId="6E484747" w14:textId="15006C9F" w:rsidR="006557EE" w:rsidRPr="0084629A" w:rsidRDefault="003F3C8B" w:rsidP="006557EE">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One issue</w:t>
      </w:r>
      <w:r w:rsidR="00400A8A" w:rsidRPr="0084629A">
        <w:rPr>
          <w:rFonts w:asciiTheme="majorBidi" w:hAnsiTheme="majorBidi" w:cstheme="majorBidi"/>
          <w:color w:val="000000" w:themeColor="text1"/>
        </w:rPr>
        <w:t>, aligned to subjective and objective knowledge of online risks,</w:t>
      </w:r>
      <w:r w:rsidRPr="0084629A">
        <w:rPr>
          <w:rFonts w:asciiTheme="majorBidi" w:hAnsiTheme="majorBidi" w:cstheme="majorBidi"/>
          <w:color w:val="000000" w:themeColor="text1"/>
        </w:rPr>
        <w:t xml:space="preserve"> that has received scant attention is </w:t>
      </w:r>
      <w:r w:rsidR="00400A8A" w:rsidRPr="0084629A">
        <w:rPr>
          <w:rFonts w:asciiTheme="majorBidi" w:hAnsiTheme="majorBidi" w:cstheme="majorBidi"/>
          <w:color w:val="000000" w:themeColor="text1"/>
        </w:rPr>
        <w:t>online perceived safety</w:t>
      </w:r>
      <w:r w:rsidR="00B676A5" w:rsidRPr="0084629A">
        <w:rPr>
          <w:rFonts w:asciiTheme="majorBidi" w:hAnsiTheme="majorBidi" w:cstheme="majorBidi"/>
          <w:color w:val="000000" w:themeColor="text1"/>
        </w:rPr>
        <w:t>. Online perceived safety</w:t>
      </w:r>
      <w:r w:rsidR="00A076E6" w:rsidRPr="0084629A">
        <w:rPr>
          <w:rFonts w:asciiTheme="majorBidi" w:hAnsiTheme="majorBidi" w:cstheme="majorBidi"/>
          <w:color w:val="000000" w:themeColor="text1"/>
        </w:rPr>
        <w:t xml:space="preserve"> </w:t>
      </w:r>
      <w:r w:rsidR="00B676A5" w:rsidRPr="0084629A">
        <w:rPr>
          <w:rFonts w:asciiTheme="majorBidi" w:hAnsiTheme="majorBidi" w:cstheme="majorBidi"/>
          <w:color w:val="000000" w:themeColor="text1"/>
        </w:rPr>
        <w:t>reflects</w:t>
      </w:r>
      <w:r w:rsidR="00400A8A"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 xml:space="preserve">how safe young people </w:t>
      </w:r>
      <w:r w:rsidRPr="0084629A">
        <w:rPr>
          <w:rFonts w:asciiTheme="majorBidi" w:hAnsiTheme="majorBidi" w:cstheme="majorBidi"/>
          <w:i/>
          <w:color w:val="000000" w:themeColor="text1"/>
        </w:rPr>
        <w:t xml:space="preserve">think </w:t>
      </w:r>
      <w:r w:rsidRPr="0084629A">
        <w:rPr>
          <w:rFonts w:asciiTheme="majorBidi" w:hAnsiTheme="majorBidi" w:cstheme="majorBidi"/>
          <w:color w:val="000000" w:themeColor="text1"/>
        </w:rPr>
        <w:t>they are online. Perceived safety has been show</w:t>
      </w:r>
      <w:r w:rsidR="005124C0" w:rsidRPr="0084629A">
        <w:rPr>
          <w:rFonts w:asciiTheme="majorBidi" w:hAnsiTheme="majorBidi" w:cstheme="majorBidi"/>
          <w:color w:val="000000" w:themeColor="text1"/>
        </w:rPr>
        <w:t>n to be closely related to well</w:t>
      </w:r>
      <w:r w:rsidRPr="0084629A">
        <w:rPr>
          <w:rFonts w:asciiTheme="majorBidi" w:hAnsiTheme="majorBidi" w:cstheme="majorBidi"/>
          <w:color w:val="000000" w:themeColor="text1"/>
        </w:rPr>
        <w:t>being in diverse offline contexts. Young people who feel unsafe in the school classroom and playground</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"Boulton", "given" : "M", "non-dropping-particle" : "", "parse-names" : false, "suffix" : "" }, { "dropping-particle" : "", "family" : "Woodmansey", "given" : "H", "non-dropping-particle" : "", "parse-names" : false, "suffix" : "" }, { "dropping-particle" : "", "family" : "Williams", "given" : "E", "non-dropping-particle" : "", "parse-names" : false, "suffix" : "" } ], "container-title" : "Educational", "id" : "ITEM-1", "issued" : { "date-parts" : [ [ "2012" ] ] }, "title" : "Associations between peer bullying and classroom concentration: evidence for mediation by perceived personal safety and relationship with teacher", "type" : "article-journal" }, "uris" : [ "http://www.mendeley.com/documents/?uuid=fc822fd7-0d09-31a9-86b5-d434b948f926" ] } ], "mendeley" : { "formattedCitation" : "(M Boulton, Woodmansey, &amp; Williams, 2012)", "manualFormatting" : "(Boulton, Woodmansey, &amp; Williams, 2012)", "plainTextFormattedCitation" : "(M Boulton, Woodmansey, &amp; Williams, 2012)", "previouslyFormattedCitation" : "(M Boulton, Woodmansey, &amp; Williams, 2012)"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w:t>
      </w:r>
      <w:r w:rsidR="003C4D37" w:rsidRPr="001B3B0E">
        <w:rPr>
          <w:rFonts w:asciiTheme="majorBidi" w:hAnsiTheme="majorBidi" w:cstheme="majorBidi"/>
          <w:noProof/>
        </w:rPr>
        <w:t>Boulton, Woodmansey, &amp; Williams et al, 2012</w:t>
      </w:r>
      <w:r w:rsidRPr="0084629A">
        <w:rPr>
          <w:rFonts w:asciiTheme="majorBidi" w:hAnsiTheme="majorBidi" w:cstheme="majorBidi"/>
          <w:noProof/>
          <w:color w:val="000000" w:themeColor="text1"/>
        </w:rPr>
        <w:t>)</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and wider neighbourhood</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"Dallago", "given" : "L", "non-dropping-particle" : "", "parse-names" : false, "suffix" : "" }, { "dropping-particle" : "", "family" : "Perkins", "given" : "DD", "non-dropping-particle" : "", "parse-names" : false, "suffix" : "" }, { "dropping-particle" : "", "family" : "Santinello", "given" : "M", "non-dropping-particle" : "", "parse-names" : false, "suffix" : "" } ], "container-title" : "American journal of", "id" : "ITEM-1", "issued" : { "date-parts" : [ [ "2009" ] ] }, "title" : "Adolescent place attachment, social capital, and perceived safety: A comparison of 13 countries", "type" : "article-journal" }, "uris" : [ "http://www.mendeley.com/documents/?uuid=22ad01ed-19f6-3564-812f-829c866ba7eb" ] } ], "mendeley" : { "formattedCitation" : "(Dallago, Perkins, &amp; Santinello, 2009)", "plainTextFormattedCitation" : "(Dallago, Perkins, &amp; Santinello, 2009)", "previouslyFormattedCitation" : "(Dallago, Perkins, &amp; Santinello, 2009)"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(Dallago, Perkins, &amp; Santinello, 2009)</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show reduced wellbeing. Moreover, feeling unsafe in offline contexts can be associated with disrupted cognitive functionin</w:t>
      </w:r>
      <w:r w:rsidR="005124C0" w:rsidRPr="0084629A">
        <w:rPr>
          <w:rFonts w:asciiTheme="majorBidi" w:hAnsiTheme="majorBidi" w:cstheme="majorBidi"/>
          <w:color w:val="000000" w:themeColor="text1"/>
        </w:rPr>
        <w:t xml:space="preserve">g </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"Boulton", "given" : "M", "non-dropping-particle" : "", "parse-names" : false, "suffix" : "" }, { "dropping-particle" : "", "family" : "Woodmansey", "given" : "H", "non-dropping-particle" : "", "parse-names" : false, "suffix" : "" }, { "dropping-particle" : "", "family" : "Williams", "given" : "E", "non-dropping-particle" : "", "parse-names" : false, "suffix" : "" } ], "container-title" : "Educational", "id" : "ITEM-1", "issued" : { "date-parts" : [ [ "2012" ] ] }, "title" : "Associations between peer bullying and classroom concentration: evidence for mediation by perceived personal safety and relationship with teacher", "type" : "article-journal" }, "uris" : [ "http://www.mendeley.com/documents/?uuid=fc822fd7-0d09-31a9-86b5-d434b948f926" ] } ], "mendeley" : { "formattedCitation" : "(M Boulton et al., 2012)", "manualFormatting" : "(Boulton et al., 2012)", "plainTextFormattedCitation" : "(M Boulton et al., 2012)", "previouslyFormattedCitation" : "(M Boulton et al., 2012)"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w:t>
      </w:r>
      <w:r w:rsidR="003C4D37">
        <w:rPr>
          <w:rFonts w:asciiTheme="majorBidi" w:hAnsiTheme="majorBidi" w:cstheme="majorBidi"/>
          <w:noProof/>
          <w:color w:val="000000" w:themeColor="text1"/>
        </w:rPr>
        <w:t>Boulton et al., 2012</w:t>
      </w:r>
      <w:r w:rsidRPr="0084629A">
        <w:rPr>
          <w:rFonts w:asciiTheme="majorBidi" w:hAnsiTheme="majorBidi" w:cstheme="majorBidi"/>
          <w:noProof/>
          <w:color w:val="000000" w:themeColor="text1"/>
        </w:rPr>
        <w:t>)</w:t>
      </w:r>
      <w:r w:rsidRPr="0084629A">
        <w:rPr>
          <w:rFonts w:asciiTheme="majorBidi" w:hAnsiTheme="majorBidi" w:cstheme="majorBidi"/>
          <w:color w:val="000000" w:themeColor="text1"/>
        </w:rPr>
        <w:fldChar w:fldCharType="end"/>
      </w:r>
      <w:r w:rsidR="006C6FAB" w:rsidRPr="0084629A">
        <w:rPr>
          <w:rFonts w:asciiTheme="majorBidi" w:hAnsiTheme="majorBidi" w:cstheme="majorBidi"/>
          <w:color w:val="000000" w:themeColor="text1"/>
        </w:rPr>
        <w:t xml:space="preserve"> and behavioural change (</w:t>
      </w:r>
      <w:r w:rsidR="00C41A60" w:rsidRPr="0084629A">
        <w:rPr>
          <w:rFonts w:asciiTheme="majorBidi" w:hAnsiTheme="majorBidi" w:cstheme="majorBidi"/>
          <w:color w:val="000000" w:themeColor="text1"/>
        </w:rPr>
        <w:t>Davison &amp; Lawson, 2006)</w:t>
      </w:r>
      <w:r w:rsidR="00267099" w:rsidRPr="0084629A">
        <w:rPr>
          <w:rFonts w:asciiTheme="majorBidi" w:hAnsiTheme="majorBidi" w:cstheme="majorBidi"/>
          <w:color w:val="000000" w:themeColor="text1"/>
        </w:rPr>
        <w:t xml:space="preserve">.  </w:t>
      </w:r>
      <w:bookmarkStart w:id="3" w:name="_Hlk534627104"/>
      <w:r w:rsidR="00A139EC" w:rsidRPr="0084629A">
        <w:rPr>
          <w:rFonts w:asciiTheme="majorBidi" w:hAnsiTheme="majorBidi" w:cstheme="majorBidi"/>
          <w:color w:val="000000" w:themeColor="text1"/>
        </w:rPr>
        <w:t xml:space="preserve">It is likely that </w:t>
      </w:r>
      <w:r w:rsidR="00C120A4" w:rsidRPr="0084629A">
        <w:rPr>
          <w:rFonts w:asciiTheme="majorBidi" w:hAnsiTheme="majorBidi" w:cstheme="majorBidi"/>
          <w:color w:val="000000" w:themeColor="text1"/>
        </w:rPr>
        <w:t xml:space="preserve">there are </w:t>
      </w:r>
      <w:r w:rsidR="00A139EC" w:rsidRPr="0084629A">
        <w:rPr>
          <w:rFonts w:asciiTheme="majorBidi" w:hAnsiTheme="majorBidi" w:cstheme="majorBidi"/>
          <w:color w:val="000000" w:themeColor="text1"/>
        </w:rPr>
        <w:t xml:space="preserve">similar findings relating to safety behaviour for both offline and online settings because </w:t>
      </w:r>
      <w:r w:rsidR="002E6729" w:rsidRPr="0084629A">
        <w:rPr>
          <w:rFonts w:asciiTheme="majorBidi" w:hAnsiTheme="majorBidi" w:cstheme="majorBidi"/>
          <w:color w:val="000000" w:themeColor="text1"/>
        </w:rPr>
        <w:t>previous research has highlighted substantial similarities between offline and online social behaviour (</w:t>
      </w:r>
      <w:proofErr w:type="spellStart"/>
      <w:r w:rsidR="002E6729" w:rsidRPr="0084629A">
        <w:rPr>
          <w:rFonts w:asciiTheme="majorBidi" w:hAnsiTheme="majorBidi" w:cstheme="majorBidi"/>
          <w:color w:val="000000" w:themeColor="text1"/>
        </w:rPr>
        <w:t>Ivcevic</w:t>
      </w:r>
      <w:proofErr w:type="spellEnd"/>
      <w:r w:rsidR="002E6729" w:rsidRPr="0084629A">
        <w:rPr>
          <w:rFonts w:asciiTheme="majorBidi" w:hAnsiTheme="majorBidi" w:cstheme="majorBidi"/>
          <w:color w:val="000000" w:themeColor="text1"/>
        </w:rPr>
        <w:t xml:space="preserve"> &amp; </w:t>
      </w:r>
      <w:proofErr w:type="spellStart"/>
      <w:r w:rsidR="002E6729" w:rsidRPr="0084629A">
        <w:rPr>
          <w:rFonts w:asciiTheme="majorBidi" w:hAnsiTheme="majorBidi" w:cstheme="majorBidi"/>
          <w:color w:val="000000" w:themeColor="text1"/>
        </w:rPr>
        <w:t>Ambady</w:t>
      </w:r>
      <w:proofErr w:type="spellEnd"/>
      <w:r w:rsidR="002E6729" w:rsidRPr="0084629A">
        <w:rPr>
          <w:rFonts w:asciiTheme="majorBidi" w:hAnsiTheme="majorBidi" w:cstheme="majorBidi"/>
          <w:color w:val="000000" w:themeColor="text1"/>
        </w:rPr>
        <w:t xml:space="preserve">, 2013).  </w:t>
      </w:r>
      <w:bookmarkEnd w:id="3"/>
      <w:r w:rsidRPr="0084629A">
        <w:rPr>
          <w:rFonts w:asciiTheme="majorBidi" w:hAnsiTheme="majorBidi" w:cstheme="majorBidi"/>
          <w:color w:val="000000" w:themeColor="text1"/>
        </w:rPr>
        <w:t xml:space="preserve">It follows that if young people are to benefit most from using the internet, they should </w:t>
      </w:r>
      <w:r w:rsidRPr="0084629A">
        <w:rPr>
          <w:rFonts w:asciiTheme="majorBidi" w:hAnsiTheme="majorBidi" w:cstheme="majorBidi"/>
          <w:i/>
          <w:color w:val="000000" w:themeColor="text1"/>
        </w:rPr>
        <w:t>feel</w:t>
      </w:r>
      <w:r w:rsidRPr="0084629A">
        <w:rPr>
          <w:rFonts w:asciiTheme="majorBidi" w:hAnsiTheme="majorBidi" w:cstheme="majorBidi"/>
          <w:color w:val="000000" w:themeColor="text1"/>
        </w:rPr>
        <w:t xml:space="preserve"> safe while online. There is no known study that has attempted to quantify </w:t>
      </w:r>
      <w:r w:rsidRPr="0084629A">
        <w:rPr>
          <w:rFonts w:asciiTheme="majorBidi" w:hAnsiTheme="majorBidi" w:cstheme="majorBidi"/>
          <w:color w:val="000000" w:themeColor="text1"/>
        </w:rPr>
        <w:lastRenderedPageBreak/>
        <w:t>how safe children feel on the internet with a psychometrically sound instrument</w:t>
      </w:r>
      <w:bookmarkStart w:id="4" w:name="_Hlk16499893"/>
      <w:r w:rsidRPr="0084629A">
        <w:rPr>
          <w:rFonts w:asciiTheme="majorBidi" w:hAnsiTheme="majorBidi" w:cstheme="majorBidi"/>
          <w:color w:val="000000" w:themeColor="text1"/>
        </w:rPr>
        <w:t>. Some prior studies have used single item measures of safety</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"Dallago", "given" : "L", "non-dropping-particle" : "", "parse-names" : false, "suffix" : "" }, { "dropping-particle" : "", "family" : "Perkins", "given" : "DD", "non-dropping-particle" : "", "parse-names" : false, "suffix" : "" }, { "dropping-particle" : "", "family" : "Santinello", "given" : "M", "non-dropping-particle" : "", "parse-names" : false, "suffix" : "" } ], "container-title" : "American journal of", "id" : "ITEM-1", "issued" : { "date-parts" : [ [ "2009" ] ] }, "title" : "Adolescent place attachment, social capital, and perceived safety: A comparison of 13 countries", "type" : "article-journal" }, "uris" : [ "http://www.mendeley.com/documents/?uuid=22ad01ed-19f6-3564-812f-829c866ba7eb" ] } ], "mendeley" : { "formattedCitation" : "(Dallago et al., 2009)", "plainTextFormattedCitation" : "(Dallago et al., 2009)", "previouslyFormattedCitation" : "(Dallago et al., 2009)"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(Dallago et al., 2009)</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but others have cautioned against this practice</w:t>
      </w:r>
      <w:r w:rsidR="00F636F2">
        <w:rPr>
          <w:rFonts w:asciiTheme="majorBidi" w:hAnsiTheme="majorBidi" w:cstheme="majorBidi"/>
          <w:color w:val="000000" w:themeColor="text1"/>
        </w:rPr>
        <w:t xml:space="preserve"> because such </w:t>
      </w:r>
      <w:r w:rsidR="00855E7F">
        <w:rPr>
          <w:rFonts w:asciiTheme="majorBidi" w:hAnsiTheme="majorBidi" w:cstheme="majorBidi"/>
          <w:color w:val="000000" w:themeColor="text1"/>
        </w:rPr>
        <w:t xml:space="preserve">single-item </w:t>
      </w:r>
      <w:r w:rsidR="00F636F2">
        <w:rPr>
          <w:rFonts w:asciiTheme="majorBidi" w:hAnsiTheme="majorBidi" w:cstheme="majorBidi"/>
          <w:color w:val="000000" w:themeColor="text1"/>
        </w:rPr>
        <w:t>measures “are presumed to have unacceptably low reliability” (</w:t>
      </w:r>
      <w:proofErr w:type="spellStart"/>
      <w:r w:rsidR="00F67E73">
        <w:rPr>
          <w:rFonts w:asciiTheme="majorBidi" w:hAnsiTheme="majorBidi" w:cstheme="majorBidi"/>
          <w:color w:val="000000" w:themeColor="text1"/>
        </w:rPr>
        <w:t>Wanous</w:t>
      </w:r>
      <w:proofErr w:type="spellEnd"/>
      <w:r w:rsidR="00F67E73">
        <w:rPr>
          <w:rFonts w:asciiTheme="majorBidi" w:hAnsiTheme="majorBidi" w:cstheme="majorBidi"/>
          <w:color w:val="000000" w:themeColor="text1"/>
        </w:rPr>
        <w:t xml:space="preserve">, </w:t>
      </w:r>
      <w:proofErr w:type="spellStart"/>
      <w:r w:rsidR="00F67E73">
        <w:rPr>
          <w:rFonts w:asciiTheme="majorBidi" w:hAnsiTheme="majorBidi" w:cstheme="majorBidi"/>
          <w:color w:val="000000" w:themeColor="text1"/>
        </w:rPr>
        <w:t>Reichers</w:t>
      </w:r>
      <w:proofErr w:type="spellEnd"/>
      <w:r w:rsidR="00F67E73">
        <w:rPr>
          <w:rFonts w:asciiTheme="majorBidi" w:hAnsiTheme="majorBidi" w:cstheme="majorBidi"/>
          <w:color w:val="000000" w:themeColor="text1"/>
        </w:rPr>
        <w:t xml:space="preserve">, &amp; </w:t>
      </w:r>
      <w:proofErr w:type="spellStart"/>
      <w:r w:rsidR="00F67E73">
        <w:rPr>
          <w:rFonts w:asciiTheme="majorBidi" w:hAnsiTheme="majorBidi" w:cstheme="majorBidi"/>
          <w:color w:val="000000" w:themeColor="text1"/>
        </w:rPr>
        <w:t>Hudy</w:t>
      </w:r>
      <w:proofErr w:type="spellEnd"/>
      <w:r w:rsidR="00F67E73">
        <w:rPr>
          <w:rFonts w:asciiTheme="majorBidi" w:hAnsiTheme="majorBidi" w:cstheme="majorBidi"/>
          <w:color w:val="000000" w:themeColor="text1"/>
        </w:rPr>
        <w:t>, 1997, p247)</w:t>
      </w:r>
      <w:r w:rsidRPr="0084629A">
        <w:rPr>
          <w:rFonts w:asciiTheme="majorBidi" w:hAnsiTheme="majorBidi" w:cstheme="majorBidi"/>
          <w:color w:val="000000" w:themeColor="text1"/>
        </w:rPr>
        <w:t xml:space="preserve">, calling </w:t>
      </w:r>
      <w:r w:rsidR="00F636F2">
        <w:rPr>
          <w:rFonts w:asciiTheme="majorBidi" w:hAnsiTheme="majorBidi" w:cstheme="majorBidi"/>
          <w:color w:val="000000" w:themeColor="text1"/>
        </w:rPr>
        <w:t xml:space="preserve">instead </w:t>
      </w:r>
      <w:r w:rsidRPr="0084629A">
        <w:rPr>
          <w:rFonts w:asciiTheme="majorBidi" w:hAnsiTheme="majorBidi" w:cstheme="majorBidi"/>
          <w:color w:val="000000" w:themeColor="text1"/>
        </w:rPr>
        <w:t>for multi-item measures that allow tests of psychometric properties</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"Boulton", "given" : "MJ", "non-dropping-particle" : "", "parse-names" : false, "suffix" : "" }, { "dropping-particle" : "", "family" : "Duke", "given" : "E", "non-dropping-particle" : "", "parse-names" : false, "suffix" : "" }, { "dropping-particle" : "", "family" : "Holman", "given" : "G", "non-dropping-particle" : "", "parse-names" : false, "suffix" : "" }, { "dropping-particle" : "", "family" : "Laxton", "given" : "E", "non-dropping-particle" : "", "parse-names" : false, "suffix" : "" } ], "container-title" : "Educational", "id" : "ITEM-1", "issued" : { "date-parts" : [ [ "2009" ] ] }, "title" : "Associations between being bullied, perceptions of safety in classroom and playground, and relationship with teacher among primary school pupils", "type" : "article-journal" }, "uris" : [ "http://www.mendeley.com/documents/?uuid=2b631ada-d711-36a4-8e02-f426e9aef462" ] } ], "mendeley" : { "formattedCitation" : "(MJ Boulton, Duke, Holman, &amp; Laxton, 2009)", "manualFormatting" : "(Boulton, Duke, Holman, &amp; Laxton, 2009)", "plainTextFormattedCitation" : "(MJ Boulton, Duke, Holman, &amp; Laxton, 2009)", "previouslyFormattedCitation" : "(MJ Boulton, Duke, Holman, &amp; Laxton, 2009)"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w:t>
      </w:r>
      <w:r w:rsidR="003C4D37" w:rsidRPr="001B3B0E">
        <w:rPr>
          <w:rFonts w:asciiTheme="majorBidi" w:hAnsiTheme="majorBidi" w:cstheme="majorBidi"/>
          <w:noProof/>
        </w:rPr>
        <w:t>Boulton</w:t>
      </w:r>
      <w:r w:rsidR="003C4D37">
        <w:rPr>
          <w:rFonts w:asciiTheme="majorBidi" w:hAnsiTheme="majorBidi" w:cstheme="majorBidi"/>
          <w:noProof/>
        </w:rPr>
        <w:t xml:space="preserve"> et al., </w:t>
      </w:r>
      <w:r w:rsidR="003C4D37" w:rsidRPr="001B3B0E">
        <w:rPr>
          <w:rFonts w:asciiTheme="majorBidi" w:hAnsiTheme="majorBidi" w:cstheme="majorBidi"/>
          <w:noProof/>
        </w:rPr>
        <w:t>2009</w:t>
      </w:r>
      <w:r w:rsidRPr="0084629A">
        <w:rPr>
          <w:rFonts w:asciiTheme="majorBidi" w:hAnsiTheme="majorBidi" w:cstheme="majorBidi"/>
          <w:noProof/>
          <w:color w:val="000000" w:themeColor="text1"/>
        </w:rPr>
        <w:t>)</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w:t>
      </w:r>
      <w:bookmarkEnd w:id="4"/>
      <w:r w:rsidR="00A076E6" w:rsidRPr="0084629A">
        <w:rPr>
          <w:rFonts w:asciiTheme="majorBidi" w:hAnsiTheme="majorBidi" w:cstheme="majorBidi"/>
          <w:color w:val="000000" w:themeColor="text1"/>
        </w:rPr>
        <w:t>Therefore, the current study addressed this issue</w:t>
      </w:r>
      <w:r w:rsidR="00C41A60" w:rsidRPr="0084629A">
        <w:rPr>
          <w:rFonts w:asciiTheme="majorBidi" w:hAnsiTheme="majorBidi" w:cstheme="majorBidi"/>
          <w:color w:val="000000" w:themeColor="text1"/>
        </w:rPr>
        <w:t xml:space="preserve"> by using a multi-item measure to assess children’s online perceived safety</w:t>
      </w:r>
      <w:r w:rsidR="00A076E6" w:rsidRPr="0084629A">
        <w:rPr>
          <w:rFonts w:asciiTheme="majorBidi" w:hAnsiTheme="majorBidi" w:cstheme="majorBidi"/>
          <w:color w:val="000000" w:themeColor="text1"/>
        </w:rPr>
        <w:t>.</w:t>
      </w:r>
    </w:p>
    <w:p w14:paraId="317D2FFF" w14:textId="541F8071" w:rsidR="006E7DEA" w:rsidRPr="0084629A" w:rsidRDefault="006E7DEA" w:rsidP="006E7DEA">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 xml:space="preserve">While it is important that young people do </w:t>
      </w:r>
      <w:r w:rsidRPr="0084629A">
        <w:rPr>
          <w:rFonts w:asciiTheme="majorBidi" w:hAnsiTheme="majorBidi" w:cstheme="majorBidi"/>
          <w:i/>
          <w:color w:val="000000" w:themeColor="text1"/>
        </w:rPr>
        <w:t xml:space="preserve">feel </w:t>
      </w:r>
      <w:r w:rsidRPr="0084629A">
        <w:rPr>
          <w:rFonts w:asciiTheme="majorBidi" w:hAnsiTheme="majorBidi" w:cstheme="majorBidi"/>
          <w:color w:val="000000" w:themeColor="text1"/>
        </w:rPr>
        <w:t xml:space="preserve">safe online, these feelings would need to be based on sound </w:t>
      </w:r>
      <w:r w:rsidRPr="0084629A">
        <w:rPr>
          <w:rFonts w:asciiTheme="majorBidi" w:hAnsiTheme="majorBidi" w:cstheme="majorBidi"/>
          <w:i/>
          <w:color w:val="000000" w:themeColor="text1"/>
        </w:rPr>
        <w:t>knowledge</w:t>
      </w:r>
      <w:r w:rsidRPr="0084629A">
        <w:rPr>
          <w:rFonts w:asciiTheme="majorBidi" w:hAnsiTheme="majorBidi" w:cstheme="majorBidi"/>
          <w:color w:val="000000" w:themeColor="text1"/>
        </w:rPr>
        <w:t xml:space="preserve"> of cyber risks and how to avoid them if children are to actually remain safe. Hence, there is also value to be had in studying what affects young people's feelings of internet (un)safety, but again few studies have been reported. Research has shown that many young people are aware of some, indeed many, of the risks and dangers associated with using the internet and how to stay safe while using it</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"Livingstone", "given" : "S", "non-dropping-particle" : "", "parse-names" : false, "suffix" : "" }, { "dropping-particle" : "", "family" : "Haddon", "given" : "L", "non-dropping-particle" : "", "parse-names" : false, "suffix" : "" }, { "dropping-particle" : "", "family" : "Vincent", "given" : "J", "non-dropping-particle" : "", "parse-names" : false, "suffix" : "" }, { "dropping-particle" : "", "family" : "Mascheroni", "given" : "G", "non-dropping-particle" : "", "parse-names" : false, "suffix" : "" } ], "id" : "ITEM-1", "issued" : { "date-parts" : [ [ "2014" ] ] }, "title" : "Net children go mobile: The UK report", "type" : "article-journal" }, "uris" : [ "http://www.mendeley.com/documents/?uuid=d5f045cf-007e-3e57-ae7d-e1806567526b" ] } ], "mendeley" : { "formattedCitation" : "(S Livingstone, Haddon, Vincent, &amp; Mascheroni, 2014)", "manualFormatting" : "(Livingstone, Haddon, Vincent, &amp; Mascheroni, 2014)", "plainTextFormattedCitation" : "(S Livingstone, Haddon, Vincent, &amp; Mascheroni, 2014)", "previouslyFormattedCitation" : "(S Livingstone, Haddon, Vincent, &amp; Mascheroni, 2014)"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(Livingstone, Haddon, Vincent, Mascheroni</w:t>
      </w:r>
      <w:r w:rsidR="00CD0315" w:rsidRPr="0084629A">
        <w:rPr>
          <w:rFonts w:asciiTheme="majorBidi" w:hAnsiTheme="majorBidi" w:cstheme="majorBidi"/>
          <w:noProof/>
          <w:color w:val="000000" w:themeColor="text1"/>
        </w:rPr>
        <w:t xml:space="preserve"> &amp; </w:t>
      </w:r>
      <w:r w:rsidR="00CD0315" w:rsidRPr="0084629A">
        <w:rPr>
          <w:rFonts w:asciiTheme="majorBidi" w:hAnsiTheme="majorBidi" w:cstheme="majorBidi"/>
          <w:color w:val="000000" w:themeColor="text1"/>
        </w:rPr>
        <w:t>Ólafsson</w:t>
      </w:r>
      <w:r w:rsidR="00CD0315" w:rsidRPr="0084629A">
        <w:rPr>
          <w:rFonts w:asciiTheme="majorBidi" w:hAnsiTheme="majorBidi" w:cstheme="majorBidi"/>
          <w:noProof/>
          <w:color w:val="000000" w:themeColor="text1"/>
        </w:rPr>
        <w:t xml:space="preserve">, </w:t>
      </w:r>
      <w:r w:rsidRPr="0084629A">
        <w:rPr>
          <w:rFonts w:asciiTheme="majorBidi" w:hAnsiTheme="majorBidi" w:cstheme="majorBidi"/>
          <w:noProof/>
          <w:color w:val="000000" w:themeColor="text1"/>
        </w:rPr>
        <w:t>2014)</w:t>
      </w:r>
      <w:r w:rsidRPr="0084629A">
        <w:rPr>
          <w:rFonts w:asciiTheme="majorBidi" w:hAnsiTheme="majorBidi" w:cstheme="majorBidi"/>
          <w:color w:val="000000" w:themeColor="text1"/>
        </w:rPr>
        <w:fldChar w:fldCharType="end"/>
      </w:r>
      <w:r w:rsidR="00CD0315"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 xml:space="preserve">but the extent to which it can predict perceived safety has not been assessed. No prior study has solicited from young people </w:t>
      </w:r>
      <w:r w:rsidRPr="0084629A">
        <w:rPr>
          <w:rFonts w:asciiTheme="majorBidi" w:hAnsiTheme="majorBidi" w:cstheme="majorBidi"/>
          <w:i/>
          <w:color w:val="000000" w:themeColor="text1"/>
        </w:rPr>
        <w:t>both</w:t>
      </w:r>
      <w:r w:rsidRPr="0084629A">
        <w:rPr>
          <w:rFonts w:asciiTheme="majorBidi" w:hAnsiTheme="majorBidi" w:cstheme="majorBidi"/>
          <w:color w:val="000000" w:themeColor="text1"/>
        </w:rPr>
        <w:t xml:space="preserve"> their 'objective' and 'subjective' knowledge about internet risks and safety and tested their combined and unique contribution to the prediction of perceived safety. That such predictive associations might exist is suggested by theories of the origins of fear in offline domains, especially fear of crime, which highlight the precipitating role of knowledge of potential risks and how to avoid them</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"Hinkle", "given" : "JC", "non-dropping-particle" : "", "parse-names" : false, "suffix" : "" } ], "container-title" : "American Journal of Criminal Justice", "id" : "ITEM-1", "issued" : { "date-parts" : [ [ "2015" ] ] }, "title" : "Emotional fear of crime vs. perceived safety and risk: Implications for measuring \u201cfear\u201d and testing the broken windows thesis", "type" : "article-journal" }, "uris" : [ "http://www.mendeley.com/documents/?uuid=d9615e45-e530-3ad0-845a-b609f2d1cc33" ] } ], "mendeley" : { "formattedCitation" : "(Hinkle, 2015)", "plainTextFormattedCitation" : "(Hinkle, 2015)", "previouslyFormattedCitation" : "(Hinkle, 2015)"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(Hinkle, 2015)</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According to this theoretical framework, the more children </w:t>
      </w:r>
      <w:r w:rsidRPr="0084629A">
        <w:rPr>
          <w:rFonts w:asciiTheme="majorBidi" w:hAnsiTheme="majorBidi" w:cstheme="majorBidi"/>
          <w:i/>
          <w:color w:val="000000" w:themeColor="text1"/>
        </w:rPr>
        <w:t>know</w:t>
      </w:r>
      <w:r w:rsidRPr="0084629A">
        <w:rPr>
          <w:rFonts w:asciiTheme="majorBidi" w:hAnsiTheme="majorBidi" w:cstheme="majorBidi"/>
          <w:color w:val="000000" w:themeColor="text1"/>
        </w:rPr>
        <w:t xml:space="preserve"> about online risks/how to stay safe, the more they would tend to </w:t>
      </w:r>
      <w:r w:rsidRPr="0084629A">
        <w:rPr>
          <w:rFonts w:asciiTheme="majorBidi" w:hAnsiTheme="majorBidi" w:cstheme="majorBidi"/>
          <w:i/>
          <w:color w:val="000000" w:themeColor="text1"/>
        </w:rPr>
        <w:t xml:space="preserve">feel </w:t>
      </w:r>
      <w:r w:rsidRPr="0084629A">
        <w:rPr>
          <w:rFonts w:asciiTheme="majorBidi" w:hAnsiTheme="majorBidi" w:cstheme="majorBidi"/>
          <w:color w:val="000000" w:themeColor="text1"/>
        </w:rPr>
        <w:t xml:space="preserve">safe online. This ‘knowledge predicts perceived safety’ hypothesis has not been tested to date. Any test of it would need to recognize that the method(s) used to measure knowledge is/are important. Research on young people’s (un)safety has largely used quantitative methodologies, predominantly across adolescent populations, with younger children often </w:t>
      </w:r>
      <w:r w:rsidRPr="0084629A">
        <w:rPr>
          <w:rFonts w:asciiTheme="majorBidi" w:hAnsiTheme="majorBidi" w:cstheme="majorBidi"/>
          <w:color w:val="000000" w:themeColor="text1"/>
        </w:rPr>
        <w:lastRenderedPageBreak/>
        <w:t>under-researched (</w:t>
      </w:r>
      <w:proofErr w:type="spellStart"/>
      <w:r w:rsidRPr="0084629A">
        <w:rPr>
          <w:rFonts w:asciiTheme="majorBidi" w:hAnsiTheme="majorBidi" w:cstheme="majorBidi"/>
          <w:color w:val="000000" w:themeColor="text1"/>
        </w:rPr>
        <w:t>Donoso</w:t>
      </w:r>
      <w:proofErr w:type="spellEnd"/>
      <w:r w:rsidRPr="0084629A">
        <w:rPr>
          <w:rFonts w:asciiTheme="majorBidi" w:hAnsiTheme="majorBidi" w:cstheme="majorBidi"/>
          <w:color w:val="000000" w:themeColor="text1"/>
        </w:rPr>
        <w:t xml:space="preserve">, </w:t>
      </w:r>
      <w:proofErr w:type="spellStart"/>
      <w:r w:rsidRPr="0084629A">
        <w:rPr>
          <w:rFonts w:asciiTheme="majorBidi" w:hAnsiTheme="majorBidi" w:cstheme="majorBidi"/>
          <w:color w:val="000000" w:themeColor="text1"/>
        </w:rPr>
        <w:t>Ólafsson</w:t>
      </w:r>
      <w:proofErr w:type="spellEnd"/>
      <w:r w:rsidRPr="0084629A">
        <w:rPr>
          <w:rFonts w:asciiTheme="majorBidi" w:hAnsiTheme="majorBidi" w:cstheme="majorBidi"/>
          <w:color w:val="000000" w:themeColor="text1"/>
        </w:rPr>
        <w:t xml:space="preserve">, &amp; </w:t>
      </w:r>
      <w:proofErr w:type="spellStart"/>
      <w:r w:rsidRPr="0084629A">
        <w:rPr>
          <w:rFonts w:asciiTheme="majorBidi" w:hAnsiTheme="majorBidi" w:cstheme="majorBidi"/>
          <w:color w:val="000000" w:themeColor="text1"/>
        </w:rPr>
        <w:t>Broddason</w:t>
      </w:r>
      <w:proofErr w:type="spellEnd"/>
      <w:r w:rsidRPr="0084629A">
        <w:rPr>
          <w:rFonts w:asciiTheme="majorBidi" w:hAnsiTheme="majorBidi" w:cstheme="majorBidi"/>
          <w:color w:val="000000" w:themeColor="text1"/>
        </w:rPr>
        <w:t>, 2009). However, the methods used to generate such data exert a big influence on the quality of the data (see Method).</w:t>
      </w:r>
    </w:p>
    <w:p w14:paraId="7B0B19FF" w14:textId="5EFBEDB4" w:rsidR="006D738C" w:rsidRPr="0084629A" w:rsidRDefault="006E7DEA" w:rsidP="006D738C">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Equipping young people with knowledge of how to stay safe online via formal education is widely regarded as appropriate</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"DOI" : "10.1111/j.1365-2729.2008.00304.x", "ISSN" : "02664909", "author" : [ { "dropping-particle" : "", "family" : "Sharples", "given" : "M.", "non-dropping-particle" : "", "parse-names" : false, "suffix" : "" }, { "dropping-particle" : "", "family" : "Graber", "given" : "R.", "non-dropping-particle" : "", "parse-names" : false, "suffix" : "" }, { "dropping-particle" : "", "family" : "Harrison", "given" : "C.", "non-dropping-particle" : "", "parse-names" : false, "suffix" : "" }, { "dropping-particle" : "", "family" : "Logan", "given" : "K.", "non-dropping-particle" : "", "parse-names" : false, "suffix" : "" } ], "container-title" : "Journal of Computer Assisted Learning", "id" : "ITEM-1", "issue" : "1", "issued" : { "date-parts" : [ [ "2009", "1", "16" ] ] }, "page" : "70-84", "title" : "E-safety and Web 2.0 for children aged 11-16", "type" : "article-journal", "volume" : "25" }, "uris" : [ "http://www.mendeley.com/documents/?uuid=5dcda75b-f4f6-4a61-b86d-b0b4dffd58ff" ] } ], "mendeley" : { "formattedCitation" : "(Sharples, Graber, Harrison, &amp; Logan, 2009)", "plainTextFormattedCitation" : "(Sharples, Graber, Harrison, &amp; Logan, 2009)", "previouslyFormattedCitation" : "(Sharples, Graber, Harrison, &amp; Logan, 2009)"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(Sharples, Graber, Harrison, &amp; Logan, 2009)</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This runs counter to the 'myth of the digital native', which implies that young people naturally or automatically acquire digital literacy</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"Helsper", "given" : "EJ", "non-dropping-particle" : "", "parse-names" : false, "suffix" : "" }, { "dropping-particle" : "", "family" : "Eynon", "given" : "R", "non-dropping-particle" : "", "parse-names" : false, "suffix" : "" } ], "container-title" : "British educational research journal", "id" : "ITEM-1", "issued" : { "date-parts" : [ [ "2010" ] ] }, "title" : "Digital natives: where is the evidence?", "type" : "article-journal" }, "uris" : [ "http://www.mendeley.com/documents/?uuid=c0eeb5e8-396f-3c52-89f6-65863b8c4575" ] } ], "mendeley" : { "formattedCitation" : "(Helsper &amp; Eynon, 2010)", "plainTextFormattedCitation" : "(Helsper &amp; Eynon, 2010)", "previouslyFormattedCitation" : "(Helsper &amp; Eynon, 2010)"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(Helsper &amp; Eynon, 2010)</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While the availability to be connected online continues to grow, young children need </w:t>
      </w:r>
      <w:r w:rsidR="00864F1E">
        <w:rPr>
          <w:rFonts w:asciiTheme="majorBidi" w:hAnsiTheme="majorBidi" w:cstheme="majorBidi"/>
          <w:color w:val="000000" w:themeColor="text1"/>
        </w:rPr>
        <w:t xml:space="preserve">to </w:t>
      </w:r>
      <w:r w:rsidRPr="0084629A">
        <w:rPr>
          <w:rFonts w:asciiTheme="majorBidi" w:hAnsiTheme="majorBidi" w:cstheme="majorBidi"/>
          <w:color w:val="000000" w:themeColor="text1"/>
        </w:rPr>
        <w:t xml:space="preserve">acquire digital literacy if they are to remain safe online. </w:t>
      </w:r>
      <w:r w:rsidR="0051022F" w:rsidRPr="0084629A">
        <w:rPr>
          <w:rFonts w:asciiTheme="majorBidi" w:hAnsiTheme="majorBidi" w:cstheme="majorBidi"/>
          <w:color w:val="000000" w:themeColor="text1"/>
        </w:rPr>
        <w:t>Although children</w:t>
      </w:r>
      <w:r w:rsidRPr="0084629A">
        <w:rPr>
          <w:rFonts w:asciiTheme="majorBidi" w:hAnsiTheme="majorBidi" w:cstheme="majorBidi"/>
          <w:color w:val="000000" w:themeColor="text1"/>
        </w:rPr>
        <w:t xml:space="preserve"> may automatically acquire these skills, </w:t>
      </w:r>
      <w:r w:rsidR="0051022F" w:rsidRPr="0084629A">
        <w:rPr>
          <w:rFonts w:asciiTheme="majorBidi" w:hAnsiTheme="majorBidi" w:cstheme="majorBidi"/>
          <w:color w:val="000000" w:themeColor="text1"/>
        </w:rPr>
        <w:t xml:space="preserve">they </w:t>
      </w:r>
      <w:r w:rsidRPr="0084629A">
        <w:rPr>
          <w:rFonts w:asciiTheme="majorBidi" w:hAnsiTheme="majorBidi" w:cstheme="majorBidi"/>
          <w:color w:val="000000" w:themeColor="text1"/>
        </w:rPr>
        <w:t>need to be aware of the different skills, activities and dangers/safety associated with the internet in order to actually remain safe online (</w:t>
      </w:r>
      <w:proofErr w:type="spellStart"/>
      <w:r w:rsidRPr="0084629A">
        <w:rPr>
          <w:rFonts w:asciiTheme="majorBidi" w:hAnsiTheme="majorBidi" w:cstheme="majorBidi"/>
          <w:noProof/>
          <w:color w:val="000000" w:themeColor="text1"/>
        </w:rPr>
        <w:t>Helsper</w:t>
      </w:r>
      <w:proofErr w:type="spellEnd"/>
      <w:r w:rsidRPr="0084629A">
        <w:rPr>
          <w:rFonts w:asciiTheme="majorBidi" w:hAnsiTheme="majorBidi" w:cstheme="majorBidi"/>
          <w:noProof/>
          <w:color w:val="000000" w:themeColor="text1"/>
        </w:rPr>
        <w:t xml:space="preserve"> &amp; Eynon, 2010; </w:t>
      </w:r>
      <w:proofErr w:type="spellStart"/>
      <w:r w:rsidRPr="0084629A">
        <w:rPr>
          <w:rFonts w:asciiTheme="majorBidi" w:hAnsiTheme="majorBidi" w:cstheme="majorBidi"/>
          <w:color w:val="000000" w:themeColor="text1"/>
        </w:rPr>
        <w:t>Helsper</w:t>
      </w:r>
      <w:proofErr w:type="spellEnd"/>
      <w:r w:rsidRPr="0084629A">
        <w:rPr>
          <w:rFonts w:asciiTheme="majorBidi" w:hAnsiTheme="majorBidi" w:cstheme="majorBidi"/>
          <w:color w:val="000000" w:themeColor="text1"/>
        </w:rPr>
        <w:t xml:space="preserve"> &amp; </w:t>
      </w:r>
      <w:proofErr w:type="spellStart"/>
      <w:r w:rsidRPr="0084629A">
        <w:rPr>
          <w:rFonts w:asciiTheme="majorBidi" w:hAnsiTheme="majorBidi" w:cstheme="majorBidi"/>
          <w:color w:val="000000" w:themeColor="text1"/>
        </w:rPr>
        <w:t>Eynon</w:t>
      </w:r>
      <w:proofErr w:type="spellEnd"/>
      <w:r w:rsidRPr="0084629A">
        <w:rPr>
          <w:rFonts w:asciiTheme="majorBidi" w:hAnsiTheme="majorBidi" w:cstheme="majorBidi"/>
          <w:color w:val="000000" w:themeColor="text1"/>
        </w:rPr>
        <w:t>, 2013</w:t>
      </w:r>
      <w:r w:rsidR="0005000C" w:rsidRPr="0084629A">
        <w:rPr>
          <w:rFonts w:asciiTheme="majorBidi" w:hAnsiTheme="majorBidi" w:cstheme="majorBidi"/>
          <w:color w:val="000000" w:themeColor="text1"/>
        </w:rPr>
        <w:t xml:space="preserve">; Lee &amp; </w:t>
      </w:r>
      <w:proofErr w:type="spellStart"/>
      <w:r w:rsidR="0005000C" w:rsidRPr="0084629A">
        <w:rPr>
          <w:rFonts w:asciiTheme="majorBidi" w:hAnsiTheme="majorBidi" w:cstheme="majorBidi"/>
          <w:color w:val="000000" w:themeColor="text1"/>
        </w:rPr>
        <w:t>Chae</w:t>
      </w:r>
      <w:proofErr w:type="spellEnd"/>
      <w:r w:rsidR="0005000C" w:rsidRPr="0084629A">
        <w:rPr>
          <w:rFonts w:asciiTheme="majorBidi" w:hAnsiTheme="majorBidi" w:cstheme="majorBidi"/>
          <w:color w:val="000000" w:themeColor="text1"/>
        </w:rPr>
        <w:t>, 2012</w:t>
      </w:r>
      <w:r w:rsidRPr="0084629A">
        <w:rPr>
          <w:rFonts w:asciiTheme="majorBidi" w:hAnsiTheme="majorBidi" w:cstheme="majorBidi"/>
          <w:color w:val="000000" w:themeColor="text1"/>
        </w:rPr>
        <w:t xml:space="preserve">). </w:t>
      </w:r>
      <w:r w:rsidR="0005000C" w:rsidRPr="0084629A">
        <w:rPr>
          <w:rFonts w:asciiTheme="majorBidi" w:hAnsiTheme="majorBidi" w:cstheme="majorBidi"/>
          <w:color w:val="000000" w:themeColor="text1"/>
        </w:rPr>
        <w:t xml:space="preserve"> </w:t>
      </w:r>
      <w:bookmarkStart w:id="5" w:name="_Hlk535145679"/>
      <w:r w:rsidR="00D27E43" w:rsidRPr="0084629A">
        <w:rPr>
          <w:rFonts w:asciiTheme="majorBidi" w:hAnsiTheme="majorBidi" w:cstheme="majorBidi"/>
          <w:color w:val="000000" w:themeColor="text1"/>
        </w:rPr>
        <w:t>The knowledge, attitude, practice model (</w:t>
      </w:r>
      <w:proofErr w:type="spellStart"/>
      <w:r w:rsidR="00D27E43" w:rsidRPr="0084629A">
        <w:rPr>
          <w:rFonts w:asciiTheme="majorBidi" w:hAnsiTheme="majorBidi" w:cstheme="majorBidi"/>
          <w:color w:val="000000" w:themeColor="text1"/>
        </w:rPr>
        <w:t>Lbrahim</w:t>
      </w:r>
      <w:proofErr w:type="spellEnd"/>
      <w:r w:rsidR="00D27E43" w:rsidRPr="0084629A">
        <w:rPr>
          <w:rFonts w:asciiTheme="majorBidi" w:hAnsiTheme="majorBidi" w:cstheme="majorBidi"/>
          <w:color w:val="000000" w:themeColor="text1"/>
        </w:rPr>
        <w:t>, 1995) suggests that knowledge predicts attitudes</w:t>
      </w:r>
      <w:r w:rsidR="00960480" w:rsidRPr="0084629A">
        <w:rPr>
          <w:rFonts w:asciiTheme="majorBidi" w:hAnsiTheme="majorBidi" w:cstheme="majorBidi"/>
          <w:color w:val="000000" w:themeColor="text1"/>
        </w:rPr>
        <w:t>.</w:t>
      </w:r>
      <w:r w:rsidR="00C120A4" w:rsidRPr="0084629A">
        <w:rPr>
          <w:rFonts w:asciiTheme="majorBidi" w:hAnsiTheme="majorBidi" w:cstheme="majorBidi"/>
          <w:color w:val="000000" w:themeColor="text1"/>
        </w:rPr>
        <w:t xml:space="preserve"> </w:t>
      </w:r>
      <w:r w:rsidR="00960480" w:rsidRPr="0084629A">
        <w:rPr>
          <w:rFonts w:asciiTheme="majorBidi" w:hAnsiTheme="majorBidi" w:cstheme="majorBidi"/>
          <w:color w:val="000000" w:themeColor="text1"/>
        </w:rPr>
        <w:t xml:space="preserve">In the context of </w:t>
      </w:r>
      <w:proofErr w:type="spellStart"/>
      <w:r w:rsidR="00960480" w:rsidRPr="0084629A">
        <w:rPr>
          <w:rFonts w:asciiTheme="majorBidi" w:hAnsiTheme="majorBidi" w:cstheme="majorBidi"/>
          <w:color w:val="000000" w:themeColor="text1"/>
        </w:rPr>
        <w:t>Lbrahim’s</w:t>
      </w:r>
      <w:proofErr w:type="spellEnd"/>
      <w:r w:rsidR="00960480" w:rsidRPr="0084629A">
        <w:rPr>
          <w:rFonts w:asciiTheme="majorBidi" w:hAnsiTheme="majorBidi" w:cstheme="majorBidi"/>
          <w:color w:val="000000" w:themeColor="text1"/>
        </w:rPr>
        <w:t xml:space="preserve"> model</w:t>
      </w:r>
      <w:r w:rsidR="00C120A4" w:rsidRPr="0084629A">
        <w:rPr>
          <w:rFonts w:asciiTheme="majorBidi" w:hAnsiTheme="majorBidi" w:cstheme="majorBidi"/>
          <w:color w:val="000000" w:themeColor="text1"/>
        </w:rPr>
        <w:t xml:space="preserve">, </w:t>
      </w:r>
      <w:r w:rsidR="00960480" w:rsidRPr="0084629A">
        <w:rPr>
          <w:rFonts w:asciiTheme="majorBidi" w:hAnsiTheme="majorBidi" w:cstheme="majorBidi"/>
          <w:color w:val="000000" w:themeColor="text1"/>
        </w:rPr>
        <w:t xml:space="preserve">attitudes are the result of a </w:t>
      </w:r>
      <w:r w:rsidR="00C120A4" w:rsidRPr="0084629A">
        <w:rPr>
          <w:rFonts w:asciiTheme="majorBidi" w:hAnsiTheme="majorBidi" w:cstheme="majorBidi"/>
          <w:color w:val="000000" w:themeColor="text1"/>
        </w:rPr>
        <w:t>reaction</w:t>
      </w:r>
      <w:r w:rsidR="00960480" w:rsidRPr="0084629A">
        <w:rPr>
          <w:rFonts w:asciiTheme="majorBidi" w:hAnsiTheme="majorBidi" w:cstheme="majorBidi"/>
          <w:color w:val="000000" w:themeColor="text1"/>
        </w:rPr>
        <w:t xml:space="preserve"> to a particular situation that is guided by an individual’s prior knowledge.</w:t>
      </w:r>
      <w:bookmarkEnd w:id="5"/>
      <w:r w:rsidR="00C120A4" w:rsidRPr="0084629A">
        <w:rPr>
          <w:rFonts w:asciiTheme="majorBidi" w:hAnsiTheme="majorBidi" w:cstheme="majorBidi"/>
          <w:color w:val="000000" w:themeColor="text1"/>
        </w:rPr>
        <w:t xml:space="preserve"> </w:t>
      </w:r>
      <w:bookmarkStart w:id="6" w:name="_Hlk16504501"/>
      <w:r w:rsidR="000D5B55">
        <w:rPr>
          <w:rFonts w:asciiTheme="majorBidi" w:hAnsiTheme="majorBidi" w:cstheme="majorBidi"/>
          <w:color w:val="000000" w:themeColor="text1"/>
        </w:rPr>
        <w:t xml:space="preserve">Focusing on explicit attitude evaluations, the more recent associative-propositional evaluation model (Gawronski &amp; </w:t>
      </w:r>
      <w:proofErr w:type="spellStart"/>
      <w:r w:rsidR="000D5B55">
        <w:rPr>
          <w:rFonts w:asciiTheme="majorBidi" w:hAnsiTheme="majorBidi" w:cstheme="majorBidi"/>
          <w:color w:val="000000" w:themeColor="text1"/>
        </w:rPr>
        <w:t>Bodenhausen</w:t>
      </w:r>
      <w:proofErr w:type="spellEnd"/>
      <w:r w:rsidR="000D5B55">
        <w:rPr>
          <w:rFonts w:asciiTheme="majorBidi" w:hAnsiTheme="majorBidi" w:cstheme="majorBidi"/>
          <w:color w:val="000000" w:themeColor="text1"/>
        </w:rPr>
        <w:t>, 2011) argues that explicit evaluations</w:t>
      </w:r>
      <w:r w:rsidR="0029087B">
        <w:rPr>
          <w:rFonts w:asciiTheme="majorBidi" w:hAnsiTheme="majorBidi" w:cstheme="majorBidi"/>
          <w:color w:val="000000" w:themeColor="text1"/>
        </w:rPr>
        <w:t xml:space="preserve"> for a particular topic</w:t>
      </w:r>
      <w:r w:rsidR="000D5B55">
        <w:rPr>
          <w:rFonts w:asciiTheme="majorBidi" w:hAnsiTheme="majorBidi" w:cstheme="majorBidi"/>
          <w:color w:val="000000" w:themeColor="text1"/>
        </w:rPr>
        <w:t xml:space="preserve"> are a behavioural outcome derived from propositional processes. Propositional processes</w:t>
      </w:r>
      <w:r w:rsidR="00BE2574">
        <w:rPr>
          <w:rFonts w:asciiTheme="majorBidi" w:hAnsiTheme="majorBidi" w:cstheme="majorBidi"/>
          <w:color w:val="000000" w:themeColor="text1"/>
        </w:rPr>
        <w:t xml:space="preserve"> are the validation of an individual’s information held in their memory</w:t>
      </w:r>
      <w:r w:rsidR="0029087B">
        <w:rPr>
          <w:rFonts w:asciiTheme="majorBidi" w:hAnsiTheme="majorBidi" w:cstheme="majorBidi"/>
          <w:color w:val="000000" w:themeColor="text1"/>
        </w:rPr>
        <w:t xml:space="preserve"> relating to the particular attitude in question. Therefore, in the context of the current study, an individual’s attitude towards e-safety would be based on the validity of the prior knowledge in their memory</w:t>
      </w:r>
      <w:r w:rsidR="0089190D">
        <w:rPr>
          <w:rFonts w:asciiTheme="majorBidi" w:hAnsiTheme="majorBidi" w:cstheme="majorBidi"/>
          <w:color w:val="000000" w:themeColor="text1"/>
        </w:rPr>
        <w:t xml:space="preserve"> in the form of subjective and objective knowledge of online risks/safety</w:t>
      </w:r>
      <w:r w:rsidR="0029087B">
        <w:rPr>
          <w:rFonts w:asciiTheme="majorBidi" w:hAnsiTheme="majorBidi" w:cstheme="majorBidi"/>
          <w:color w:val="000000" w:themeColor="text1"/>
        </w:rPr>
        <w:t xml:space="preserve">. </w:t>
      </w:r>
      <w:bookmarkEnd w:id="6"/>
      <w:r w:rsidR="0029087B">
        <w:rPr>
          <w:rFonts w:asciiTheme="majorBidi" w:hAnsiTheme="majorBidi" w:cstheme="majorBidi"/>
          <w:color w:val="000000" w:themeColor="text1"/>
        </w:rPr>
        <w:t>T</w:t>
      </w:r>
      <w:r w:rsidRPr="0084629A">
        <w:rPr>
          <w:rFonts w:asciiTheme="majorBidi" w:hAnsiTheme="majorBidi" w:cstheme="majorBidi"/>
          <w:color w:val="000000" w:themeColor="text1"/>
        </w:rPr>
        <w:t xml:space="preserve">here is no known study that has attempted to explore if attitudes towards e-safety education could be predicted from subjective and objective knowledge, and so this study </w:t>
      </w:r>
      <w:r w:rsidR="00F74E75" w:rsidRPr="0084629A">
        <w:rPr>
          <w:rFonts w:asciiTheme="majorBidi" w:hAnsiTheme="majorBidi" w:cstheme="majorBidi"/>
          <w:color w:val="000000" w:themeColor="text1"/>
        </w:rPr>
        <w:t>will</w:t>
      </w:r>
      <w:r w:rsidRPr="0084629A">
        <w:rPr>
          <w:rFonts w:asciiTheme="majorBidi" w:hAnsiTheme="majorBidi" w:cstheme="majorBidi"/>
          <w:color w:val="000000" w:themeColor="text1"/>
        </w:rPr>
        <w:t xml:space="preserve"> offer a unique insight on these relations. </w:t>
      </w:r>
      <w:r w:rsidR="006D738C">
        <w:rPr>
          <w:rFonts w:asciiTheme="majorBidi" w:hAnsiTheme="majorBidi" w:cstheme="majorBidi"/>
          <w:color w:val="000000" w:themeColor="text1"/>
        </w:rPr>
        <w:t xml:space="preserve">As such, the study will </w:t>
      </w:r>
      <w:proofErr w:type="spellStart"/>
      <w:r w:rsidR="006D738C">
        <w:rPr>
          <w:rFonts w:asciiTheme="majorBidi" w:hAnsiTheme="majorBidi" w:cstheme="majorBidi"/>
          <w:color w:val="000000" w:themeColor="text1"/>
        </w:rPr>
        <w:t>examaine</w:t>
      </w:r>
      <w:proofErr w:type="spellEnd"/>
      <w:r w:rsidR="006D738C">
        <w:rPr>
          <w:rFonts w:asciiTheme="majorBidi" w:hAnsiTheme="majorBidi" w:cstheme="majorBidi"/>
          <w:color w:val="000000" w:themeColor="text1"/>
        </w:rPr>
        <w:t xml:space="preserve"> to </w:t>
      </w:r>
      <w:r w:rsidR="006D738C" w:rsidRPr="006D738C">
        <w:rPr>
          <w:rFonts w:asciiTheme="majorBidi" w:hAnsiTheme="majorBidi" w:cstheme="majorBidi"/>
          <w:color w:val="000000" w:themeColor="text1"/>
        </w:rPr>
        <w:t>what extent children: (i) feel (un)safe on the internet, and (ii) hold positive attitudes towards formal e-safety education</w:t>
      </w:r>
      <w:r w:rsidR="006D738C">
        <w:rPr>
          <w:rFonts w:asciiTheme="majorBidi" w:hAnsiTheme="majorBidi" w:cstheme="majorBidi"/>
          <w:color w:val="000000" w:themeColor="text1"/>
        </w:rPr>
        <w:t>. The study will also examine t</w:t>
      </w:r>
      <w:r w:rsidR="006D738C" w:rsidRPr="006D738C">
        <w:rPr>
          <w:rFonts w:asciiTheme="majorBidi" w:hAnsiTheme="majorBidi" w:cstheme="majorBidi"/>
          <w:color w:val="000000" w:themeColor="text1"/>
        </w:rPr>
        <w:t xml:space="preserve">o what extent objective and subjective knowledge about online risks/safety </w:t>
      </w:r>
      <w:r w:rsidR="006D738C" w:rsidRPr="006D738C">
        <w:rPr>
          <w:rFonts w:asciiTheme="majorBidi" w:hAnsiTheme="majorBidi" w:cstheme="majorBidi"/>
          <w:color w:val="000000" w:themeColor="text1"/>
        </w:rPr>
        <w:lastRenderedPageBreak/>
        <w:t>predict (i) levels of perceived safety online and (ii) attitudes towards formal e-safety education?</w:t>
      </w:r>
    </w:p>
    <w:p w14:paraId="2B6118B0" w14:textId="0D8777BE" w:rsidR="00D01908" w:rsidRPr="0084629A" w:rsidRDefault="003F3C8B" w:rsidP="005124C0">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 xml:space="preserve">Currently, little is also known about </w:t>
      </w:r>
      <w:r w:rsidR="006A52E9">
        <w:rPr>
          <w:rFonts w:asciiTheme="majorBidi" w:hAnsiTheme="majorBidi" w:cstheme="majorBidi"/>
          <w:color w:val="000000" w:themeColor="text1"/>
        </w:rPr>
        <w:t xml:space="preserve">sex </w:t>
      </w:r>
      <w:r w:rsidRPr="0084629A">
        <w:rPr>
          <w:rFonts w:asciiTheme="majorBidi" w:hAnsiTheme="majorBidi" w:cstheme="majorBidi"/>
          <w:color w:val="000000" w:themeColor="text1"/>
        </w:rPr>
        <w:t xml:space="preserve">differences in online perceived safety, but some indirect evidence suggests they might exist. Boys are known to be less risk-averse than girls generally </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"Junger-Tas", "given" : "J", "non-dropping-particle" : "", "parse-names" : false, "suffix" : "" }, { "dropping-particle" : "", "family" : "Ribeaud", "given" : "D", "non-dropping-particle" : "", "parse-names" : false, "suffix" : "" } ], "container-title" : "European Journal of", "id" : "ITEM-1", "issued" : { "date-parts" : [ [ "2004" ] ] }, "title" : "Juvenile delinquency and gender", "type" : "article-journal" }, "uris" : [ "http://www.mendeley.com/documents/?uuid=4e60b501-2346-3418-9288-6a87cbe933b5" ] }, { "id" : "ITEM-2", "itemData" : { "author" : [ { "dropping-particle" : "", "family" : "Fogel", "given" : "J", "non-dropping-particle" : "", "parse-names" : false, "suffix" : "" }, { "dropping-particle" : "", "family" : "Nehmad", "given" : "E", "non-dropping-particle" : "", "parse-names" : false, "suffix" : "" } ], "container-title" : "Computers in human behavior", "id" : "ITEM-2", "issued" : { "date-parts" : [ [ "2009" ] ] }, "title" : "Internet social network communities: Risk taking, trust, and privacy concerns", "type" : "article-journal" }, "uris" : [ "http://www.mendeley.com/documents/?uuid=25296691-31d1-3591-bd23-38fbb2f32e95" ] } ], "mendeley" : { "formattedCitation" : "(Fogel &amp; Nehmad, 2009; Junger-Tas &amp; Ribeaud, 2004)", "plainTextFormattedCitation" : "(Fogel &amp; Nehmad, 2009; Junger-Tas &amp; Ribeaud, 2004)", "previouslyFormattedCitation" : "(Fogel &amp; Nehmad, 2009; Junger-Tas &amp; Ribeaud, 2004)"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(Fogel &amp; Nehmad, 2009; Junger-Tas &amp; Ribeaud, 2004)</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and</w:t>
      </w:r>
      <w:r w:rsidR="0051022F" w:rsidRPr="0084629A">
        <w:rPr>
          <w:rFonts w:asciiTheme="majorBidi" w:hAnsiTheme="majorBidi" w:cstheme="majorBidi"/>
          <w:color w:val="000000" w:themeColor="text1"/>
        </w:rPr>
        <w:t xml:space="preserve"> boys</w:t>
      </w:r>
      <w:r w:rsidRPr="0084629A">
        <w:rPr>
          <w:rFonts w:asciiTheme="majorBidi" w:hAnsiTheme="majorBidi" w:cstheme="majorBidi"/>
          <w:color w:val="000000" w:themeColor="text1"/>
        </w:rPr>
        <w:t xml:space="preserve"> have been found to engage in online behaviour that exposes them to more inappropriate and potentially distressing content</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"Baumgartner", "given" : "SE", "non-dropping-particle" : "", "parse-names" : false, "suffix" : "" }, { "dropping-particle" : "", "family" : "Valkenburg", "given" : "PM", "non-dropping-particle" : "", "parse-names" : false, "suffix" : "" }, { "dropping-particle" : "", "family" : "Peter", "given" : "J", "non-dropping-particle" : "", "parse-names" : false, "suffix" : "" } ], "container-title" : "Journal of Applied", "id" : "ITEM-1", "issued" : { "date-parts" : [ [ "2010" ] ] }, "title" : "Unwanted online sexual solicitation and risky sexual online behavior across the lifespan", "type" : "article-journal" }, "uris" : [ "http://www.mendeley.com/documents/?uuid=5088c025-afa7-3bfb-8ac0-de11cd85d56b" ] }, { "id" : "ITEM-2", "itemData" : { "author" : [ { "dropping-particle" : "", "family" : "Fleming", "given" : "MJ", "non-dropping-particle" : "", "parse-names" : false, "suffix" : "" }, { "dropping-particle" : "", "family" : "Greentree", "given" : "S", "non-dropping-particle" : "", "parse-names" : false, "suffix" : "" }, { "dropping-particle" : "", "family" : "Cocotti-Muller", "given" : "D", "non-dropping-particle" : "", "parse-names" : false, "suffix" : "" } ], "container-title" : "Youth &amp;", "id" : "ITEM-2", "issued" : { "date-parts" : [ [ "2006" ] ] }, "title" : "Safety in cyberspace: Adolescents' safety and exposure online", "type" : "article-journal" }, "uris" : [ "http://www.mendeley.com/documents/?uuid=431ab041-a323-3c97-9297-cb515e4d7a9e" ] }, { "id" : "ITEM-3", "itemData" : { "DOI" : "10.1016/j.chb.2013.12.025", "ISSN" : "07475632", "author" : [ { "dropping-particle" : "", "family" : "Sasson", "given" : "Hagit", "non-dropping-particle" : "", "parse-names" : false, "suffix" : "" }, { "dropping-particle" : "", "family" : "Mesch", "given" : "Gustavo", "non-dropping-particle" : "", "parse-names" : false, "suffix" : "" } ], "container-title" : "Computers in Human Behavior", "id" : "ITEM-3", "issued" : { "date-parts" : [ [ "2014", "4" ] ] }, "page" : "32-38", "title" : "Parental mediation, peer norms and risky online behavior among adolescents", "type" : "article-journal", "volume" : "33" }, "uris" : [ "http://www.mendeley.com/documents/?uuid=cddb57d7-b71b-3e16-bad3-763aea1d8cd3" ] } ], "mendeley" : { "formattedCitation" : "(Baumgartner, Valkenburg, &amp; Peter, 2010; Fleming, Greentree, &amp; Cocotti-Muller, 2006; Sasson &amp; Mesch, 2014)", "plainTextFormattedCitation" : "(Baumgartner, Valkenburg, &amp; Peter, 2010; Fleming, Greentree, &amp; Cocotti-Muller, 2006; Sasson &amp; Mesch, 2014)", "previouslyFormattedCitation" : "(Baumgartner, Valkenburg, &amp; Peter, 2010; Fleming, Greentree, &amp; Cocotti-Muller, 2006)"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(Baumgartner, Valkenburg, &amp; Peter, 2010; Oksanen et al., 2016; Sasson &amp; Mesch, 2014)</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Boys also spend more time online and engage in riskier online communication behaviour, leaving them more exposed to risks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"DOI" : "10.1016/j.chb.2013.12.025", "ISSN" : "07475632", "author" : [ { "dropping-particle" : "", "family" : "Sasson", "given" : "Hagit", "non-dropping-particle" : "", "parse-names" : false, "suffix" : "" }, { "dropping-particle" : "", "family" : "Mesch", "given" : "Gustavo", "non-dropping-particle" : "", "parse-names" : false, "suffix" : "" } ], "container-title" : "Computers in Human Behavior", "id" : "ITEM-1", "issued" : { "date-parts" : [ [ "2014", "4" ] ] }, "page" : "32-38", "title" : "Parental mediation, peer norms and risky online behavior among adolescents", "type" : "article-journal", "volume" : "33" }, "uris" : [ "http://www.mendeley.com/documents/?uuid=cddb57d7-b71b-3e16-bad3-763aea1d8cd3" ] }, { "id" : "ITEM-2", "itemData" : { "DOI" : "10.1177/1461444811410406", "ISSN" : "1461-4448", "abstract" : "The purpose of this study is to examine how demographics, addiction symptoms, information literacy, parenting styles and internet activities can predict \u2018internet risks\u2019. Data were gathered from a probability sample of 718 adolescents and teenagers, aged 9\u201319 in Hong Kong, using face-to-face interviews. Results show that adolescents who are often targets of harassment tend to be older boys with a high family income. They are targets probably because they spend a lot of time on social networking sites (SNSs) and prefer the online setting. Adolescents who encounter a lot of unwelcome solicitation of personal or private information online tend to be older girls. In information literacy, they are generally very competent with publishing tools but are not structurally literate, especially in understanding how information is socially situated and produced. Implications and recommendations for future research are discussed.", "author" : [ { "dropping-particle" : "", "family" : "Leung", "given" : "Louis", "non-dropping-particle" : "", "parse-names" : false, "suffix" : "" }, { "dropping-particle" : "", "family" : "Lee", "given" : "Paul S.N.", "non-dropping-particle" : "", "parse-names" : false, "suffix" : "" } ], "container-title" : "New Media &amp; Society", "id" : "ITEM-2", "issue" : "1", "issued" : { "date-parts" : [ [ "2012", "2", "8" ] ] }, "page" : "117-136", "publisher" : "SAGE PublicationsSage UK: London, England", "title" : "The influences of information literacy, internet addiction and parenting styles on internet risks", "type" : "article-journal", "volume" : "14" }, "uris" : [ "http://www.mendeley.com/documents/?uuid=5ce5e803-8325-333c-bf79-275ce97683a6" ] } ], "mendeley" : { "formattedCitation" : "(Leung &amp; Lee, 2012; Sasson &amp; Mesch, 2014)", "plainTextFormattedCitation" : "(Leung &amp; Lee, 2012; Sasson &amp; Mesch, 2014)", "previouslyFormattedCitation" : "(Leung &amp; Lee, 2012; Sasson &amp; Mesch, 2014)"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(Leung &amp; Lee, 2012; Sasson &amp; Mesch, 2014)</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w:t>
      </w:r>
      <w:r w:rsidR="006557EE" w:rsidRPr="0084629A">
        <w:rPr>
          <w:rFonts w:asciiTheme="majorBidi" w:hAnsiTheme="majorBidi" w:cstheme="majorBidi"/>
          <w:color w:val="000000" w:themeColor="text1"/>
        </w:rPr>
        <w:t xml:space="preserve"> </w:t>
      </w:r>
      <w:r w:rsidR="00650F72" w:rsidRPr="0084629A">
        <w:rPr>
          <w:rFonts w:asciiTheme="majorBidi" w:hAnsiTheme="majorBidi" w:cstheme="majorBidi"/>
          <w:color w:val="000000" w:themeColor="text1"/>
        </w:rPr>
        <w:t xml:space="preserve">For example, </w:t>
      </w:r>
      <w:r w:rsidR="00B17AE2" w:rsidRPr="0084629A">
        <w:rPr>
          <w:rFonts w:asciiTheme="majorBidi" w:hAnsiTheme="majorBidi" w:cstheme="majorBidi"/>
          <w:color w:val="000000" w:themeColor="text1"/>
        </w:rPr>
        <w:t xml:space="preserve">research exploring </w:t>
      </w:r>
      <w:r w:rsidR="006557EE" w:rsidRPr="0084629A">
        <w:rPr>
          <w:rFonts w:asciiTheme="majorBidi" w:hAnsiTheme="majorBidi" w:cstheme="majorBidi"/>
          <w:color w:val="000000" w:themeColor="text1"/>
        </w:rPr>
        <w:t>adolescent risk-taking in the online domain found boys were more likely to engage in risk-taking behaviour, attributed to limited social interaction in the physical world (</w:t>
      </w:r>
      <w:proofErr w:type="spellStart"/>
      <w:r w:rsidR="006557EE" w:rsidRPr="0084629A">
        <w:rPr>
          <w:rFonts w:asciiTheme="majorBidi" w:hAnsiTheme="majorBidi" w:cstheme="majorBidi"/>
          <w:color w:val="000000" w:themeColor="text1"/>
        </w:rPr>
        <w:t>Stamoulis</w:t>
      </w:r>
      <w:proofErr w:type="spellEnd"/>
      <w:r w:rsidR="006557EE" w:rsidRPr="0084629A">
        <w:rPr>
          <w:rFonts w:asciiTheme="majorBidi" w:hAnsiTheme="majorBidi" w:cstheme="majorBidi"/>
          <w:color w:val="000000" w:themeColor="text1"/>
        </w:rPr>
        <w:t xml:space="preserve"> &amp; Farley, 2010). In addition, it was females compared to males that were less likely to be exposed to online dangers (Livingstone &amp; </w:t>
      </w:r>
      <w:proofErr w:type="spellStart"/>
      <w:r w:rsidR="006557EE" w:rsidRPr="0084629A">
        <w:rPr>
          <w:rFonts w:asciiTheme="majorBidi" w:hAnsiTheme="majorBidi" w:cstheme="majorBidi"/>
          <w:color w:val="000000" w:themeColor="text1"/>
        </w:rPr>
        <w:t>Helsper</w:t>
      </w:r>
      <w:proofErr w:type="spellEnd"/>
      <w:r w:rsidR="006557EE" w:rsidRPr="0084629A">
        <w:rPr>
          <w:rFonts w:asciiTheme="majorBidi" w:hAnsiTheme="majorBidi" w:cstheme="majorBidi"/>
          <w:color w:val="000000" w:themeColor="text1"/>
        </w:rPr>
        <w:t>, 2007). Such experiences might leave boys feeling less safe than girls online. On the other hand, the finding that boys take more risks online might suggest they feel safer than girls in that context.</w:t>
      </w:r>
      <w:r w:rsidR="005124C0" w:rsidRPr="0084629A">
        <w:rPr>
          <w:rFonts w:asciiTheme="majorBidi" w:hAnsiTheme="majorBidi" w:cstheme="majorBidi"/>
          <w:color w:val="000000" w:themeColor="text1"/>
        </w:rPr>
        <w:t xml:space="preserve"> </w:t>
      </w:r>
      <w:r w:rsidR="006A52E9">
        <w:rPr>
          <w:rFonts w:asciiTheme="majorBidi" w:hAnsiTheme="majorBidi" w:cstheme="majorBidi"/>
          <w:color w:val="000000" w:themeColor="text1"/>
        </w:rPr>
        <w:t>Sex</w:t>
      </w:r>
      <w:r w:rsidR="006A52E9" w:rsidRPr="0084629A">
        <w:rPr>
          <w:rFonts w:asciiTheme="majorBidi" w:hAnsiTheme="majorBidi" w:cstheme="majorBidi"/>
          <w:color w:val="000000" w:themeColor="text1"/>
        </w:rPr>
        <w:t xml:space="preserve"> </w:t>
      </w:r>
      <w:r w:rsidR="005124C0" w:rsidRPr="0084629A">
        <w:rPr>
          <w:rFonts w:asciiTheme="majorBidi" w:hAnsiTheme="majorBidi" w:cstheme="majorBidi"/>
          <w:color w:val="000000" w:themeColor="text1"/>
        </w:rPr>
        <w:t>differences in subjective knowledge about internet risks and safety have been reported, with boys claiming higher levels</w:t>
      </w:r>
      <w:r w:rsidR="005124C0" w:rsidRPr="0084629A">
        <w:rPr>
          <w:rFonts w:asciiTheme="majorBidi" w:hAnsiTheme="majorBidi" w:cstheme="majorBidi"/>
          <w:color w:val="000000" w:themeColor="text1"/>
          <w:vertAlign w:val="superscript"/>
        </w:rPr>
        <w:t xml:space="preserve"> </w:t>
      </w:r>
      <w:r w:rsidR="005124C0" w:rsidRPr="0084629A">
        <w:rPr>
          <w:rFonts w:asciiTheme="majorBidi" w:hAnsiTheme="majorBidi" w:cstheme="majorBidi"/>
          <w:color w:val="000000" w:themeColor="text1"/>
        </w:rPr>
        <w:fldChar w:fldCharType="begin" w:fldLock="1"/>
      </w:r>
      <w:r w:rsidR="005124C0" w:rsidRPr="0084629A">
        <w:rPr>
          <w:rFonts w:asciiTheme="majorBidi" w:hAnsiTheme="majorBidi" w:cstheme="majorBidi"/>
          <w:color w:val="000000" w:themeColor="text1"/>
        </w:rPr>
        <w:instrText>ADDIN CSL_CITATION { "citationItems" : [ { "id" : "ITEM-1", "itemData" : { "author" : [ { "dropping-particle" : "", "family" : "Livingstone", "given" : "S", "non-dropping-particle" : "", "parse-names" : false, "suffix" : "" }, { "dropping-particle" : "", "family" : "Haddon", "given" : "L", "non-dropping-particle" : "", "parse-names" : false, "suffix" : "" }, { "dropping-particle" : "", "family" : "Vincent", "given" : "J", "non-dropping-particle" : "", "parse-names" : false, "suffix" : "" }, { "dropping-particle" : "", "family" : "Mascheroni", "given" : "G", "non-dropping-particle" : "", "parse-names" : false, "suffix" : "" } ], "id" : "ITEM-1", "issued" : { "date-parts" : [ [ "2014" ] ] }, "title" : "Net children go mobile: The UK report", "type" : "article-journal" }, "uris" : [ "http://www.mendeley.com/documents/?uuid=d5f045cf-007e-3e57-ae7d-e1806567526b" ] } ], "mendeley" : { "formattedCitation" : "(S Livingstone, Haddon, et al., 2014)", "manualFormatting" : "(Livingstone et al., 2014)", "plainTextFormattedCitation" : "(S Livingstone, Haddon, et al., 2014)", "previouslyFormattedCitation" : "(S Livingstone, Haddon, et al., 2014)" }, "properties" : { "noteIndex" : 0 }, "schema" : "https://github.com/citation-style-language/schema/raw/master/csl-citation.json" }</w:instrText>
      </w:r>
      <w:r w:rsidR="005124C0" w:rsidRPr="0084629A">
        <w:rPr>
          <w:rFonts w:asciiTheme="majorBidi" w:hAnsiTheme="majorBidi" w:cstheme="majorBidi"/>
          <w:color w:val="000000" w:themeColor="text1"/>
        </w:rPr>
        <w:fldChar w:fldCharType="separate"/>
      </w:r>
      <w:r w:rsidR="005124C0" w:rsidRPr="0084629A">
        <w:rPr>
          <w:rFonts w:asciiTheme="majorBidi" w:hAnsiTheme="majorBidi" w:cstheme="majorBidi"/>
          <w:noProof/>
          <w:color w:val="000000" w:themeColor="text1"/>
        </w:rPr>
        <w:t>(Livingstone</w:t>
      </w:r>
      <w:r w:rsidR="00CD0315" w:rsidRPr="0084629A">
        <w:rPr>
          <w:rFonts w:asciiTheme="majorBidi" w:hAnsiTheme="majorBidi" w:cstheme="majorBidi"/>
          <w:noProof/>
          <w:color w:val="000000" w:themeColor="text1"/>
        </w:rPr>
        <w:t xml:space="preserve">, </w:t>
      </w:r>
      <w:r w:rsidR="00CD0315" w:rsidRPr="0084629A">
        <w:rPr>
          <w:color w:val="000000" w:themeColor="text1"/>
        </w:rPr>
        <w:t>Haddon et al., 2014</w:t>
      </w:r>
      <w:r w:rsidR="005124C0" w:rsidRPr="0084629A">
        <w:rPr>
          <w:rFonts w:asciiTheme="majorBidi" w:hAnsiTheme="majorBidi" w:cstheme="majorBidi"/>
          <w:noProof/>
          <w:color w:val="000000" w:themeColor="text1"/>
        </w:rPr>
        <w:t>)</w:t>
      </w:r>
      <w:r w:rsidR="005124C0" w:rsidRPr="0084629A">
        <w:rPr>
          <w:rFonts w:asciiTheme="majorBidi" w:hAnsiTheme="majorBidi" w:cstheme="majorBidi"/>
          <w:color w:val="000000" w:themeColor="text1"/>
        </w:rPr>
        <w:fldChar w:fldCharType="end"/>
      </w:r>
      <w:r w:rsidR="005124C0" w:rsidRPr="0084629A">
        <w:rPr>
          <w:rFonts w:asciiTheme="majorBidi" w:hAnsiTheme="majorBidi" w:cstheme="majorBidi"/>
          <w:color w:val="000000" w:themeColor="text1"/>
        </w:rPr>
        <w:t xml:space="preserve">. </w:t>
      </w:r>
      <w:bookmarkStart w:id="7" w:name="_Hlk534633986"/>
      <w:r w:rsidR="00126B0D" w:rsidRPr="0084629A">
        <w:rPr>
          <w:rFonts w:asciiTheme="majorBidi" w:hAnsiTheme="majorBidi" w:cstheme="majorBidi"/>
          <w:color w:val="000000" w:themeColor="text1"/>
        </w:rPr>
        <w:t>From a theoretical</w:t>
      </w:r>
      <w:r w:rsidR="006366F3" w:rsidRPr="0084629A">
        <w:rPr>
          <w:rFonts w:asciiTheme="majorBidi" w:hAnsiTheme="majorBidi" w:cstheme="majorBidi"/>
          <w:color w:val="000000" w:themeColor="text1"/>
        </w:rPr>
        <w:t xml:space="preserve"> perspective, Gustafson (1998) argues that </w:t>
      </w:r>
      <w:r w:rsidR="003335E1">
        <w:rPr>
          <w:rFonts w:asciiTheme="majorBidi" w:hAnsiTheme="majorBidi" w:cstheme="majorBidi"/>
          <w:color w:val="000000" w:themeColor="text1"/>
        </w:rPr>
        <w:t>gender</w:t>
      </w:r>
      <w:r w:rsidR="006A52E9" w:rsidRPr="0084629A">
        <w:rPr>
          <w:rFonts w:asciiTheme="majorBidi" w:hAnsiTheme="majorBidi" w:cstheme="majorBidi"/>
          <w:color w:val="000000" w:themeColor="text1"/>
        </w:rPr>
        <w:t xml:space="preserve"> </w:t>
      </w:r>
      <w:r w:rsidR="006366F3" w:rsidRPr="0084629A">
        <w:rPr>
          <w:rFonts w:asciiTheme="majorBidi" w:hAnsiTheme="majorBidi" w:cstheme="majorBidi"/>
          <w:color w:val="000000" w:themeColor="text1"/>
        </w:rPr>
        <w:t xml:space="preserve">differences in risk perception arise because of the interaction between </w:t>
      </w:r>
      <w:r w:rsidR="0055561F" w:rsidRPr="0084629A">
        <w:rPr>
          <w:rFonts w:asciiTheme="majorBidi" w:hAnsiTheme="majorBidi" w:cstheme="majorBidi"/>
          <w:color w:val="000000" w:themeColor="text1"/>
        </w:rPr>
        <w:t xml:space="preserve">practice and </w:t>
      </w:r>
      <w:r w:rsidR="006366F3" w:rsidRPr="0084629A">
        <w:rPr>
          <w:rFonts w:asciiTheme="majorBidi" w:hAnsiTheme="majorBidi" w:cstheme="majorBidi"/>
          <w:color w:val="000000" w:themeColor="text1"/>
        </w:rPr>
        <w:t>gender ideology</w:t>
      </w:r>
      <w:r w:rsidR="0055561F" w:rsidRPr="0084629A">
        <w:rPr>
          <w:rFonts w:asciiTheme="majorBidi" w:hAnsiTheme="majorBidi" w:cstheme="majorBidi"/>
          <w:color w:val="000000" w:themeColor="text1"/>
        </w:rPr>
        <w:t xml:space="preserve"> (an expression of gender structures, logic of segregation</w:t>
      </w:r>
      <w:r w:rsidR="00C120A4" w:rsidRPr="0084629A">
        <w:rPr>
          <w:rFonts w:asciiTheme="majorBidi" w:hAnsiTheme="majorBidi" w:cstheme="majorBidi"/>
          <w:color w:val="000000" w:themeColor="text1"/>
        </w:rPr>
        <w:t xml:space="preserve"> </w:t>
      </w:r>
      <w:r w:rsidR="0055561F" w:rsidRPr="0084629A">
        <w:rPr>
          <w:rFonts w:asciiTheme="majorBidi" w:hAnsiTheme="majorBidi" w:cstheme="majorBidi"/>
          <w:color w:val="000000" w:themeColor="text1"/>
        </w:rPr>
        <w:t xml:space="preserve">and hierarchy). </w:t>
      </w:r>
      <w:bookmarkEnd w:id="7"/>
      <w:r w:rsidR="0055561F" w:rsidRPr="0084629A">
        <w:rPr>
          <w:rFonts w:asciiTheme="majorBidi" w:hAnsiTheme="majorBidi" w:cstheme="majorBidi"/>
          <w:color w:val="000000" w:themeColor="text1"/>
        </w:rPr>
        <w:t xml:space="preserve">Consequently, </w:t>
      </w:r>
      <w:r w:rsidR="005124C0" w:rsidRPr="0084629A">
        <w:rPr>
          <w:rFonts w:asciiTheme="majorBidi" w:hAnsiTheme="majorBidi" w:cstheme="majorBidi"/>
          <w:color w:val="000000" w:themeColor="text1"/>
        </w:rPr>
        <w:t xml:space="preserve">it is important to examine if </w:t>
      </w:r>
      <w:r w:rsidR="006A52E9">
        <w:rPr>
          <w:rFonts w:asciiTheme="majorBidi" w:hAnsiTheme="majorBidi" w:cstheme="majorBidi"/>
          <w:color w:val="000000" w:themeColor="text1"/>
        </w:rPr>
        <w:t>sex</w:t>
      </w:r>
      <w:r w:rsidR="006A52E9" w:rsidRPr="0084629A">
        <w:rPr>
          <w:rFonts w:asciiTheme="majorBidi" w:hAnsiTheme="majorBidi" w:cstheme="majorBidi"/>
          <w:color w:val="000000" w:themeColor="text1"/>
        </w:rPr>
        <w:t xml:space="preserve"> </w:t>
      </w:r>
      <w:r w:rsidR="005124C0" w:rsidRPr="0084629A">
        <w:rPr>
          <w:rFonts w:asciiTheme="majorBidi" w:hAnsiTheme="majorBidi" w:cstheme="majorBidi"/>
          <w:color w:val="000000" w:themeColor="text1"/>
        </w:rPr>
        <w:t>moderate</w:t>
      </w:r>
      <w:r w:rsidR="0055561F" w:rsidRPr="0084629A">
        <w:rPr>
          <w:rFonts w:asciiTheme="majorBidi" w:hAnsiTheme="majorBidi" w:cstheme="majorBidi"/>
          <w:color w:val="000000" w:themeColor="text1"/>
        </w:rPr>
        <w:t>s</w:t>
      </w:r>
      <w:r w:rsidR="005124C0" w:rsidRPr="0084629A">
        <w:rPr>
          <w:rFonts w:asciiTheme="majorBidi" w:hAnsiTheme="majorBidi" w:cstheme="majorBidi"/>
          <w:color w:val="000000" w:themeColor="text1"/>
        </w:rPr>
        <w:t xml:space="preserve"> any associations between subjective/objective knowledge about internet risks/how to avoid them and perceived safety.</w:t>
      </w:r>
    </w:p>
    <w:p w14:paraId="4676389D" w14:textId="372BD740" w:rsidR="00B126F4" w:rsidRPr="0084629A" w:rsidRDefault="00611368" w:rsidP="00D01908">
      <w:pPr>
        <w:spacing w:line="480" w:lineRule="auto"/>
        <w:ind w:firstLine="720"/>
        <w:rPr>
          <w:rFonts w:asciiTheme="majorBidi" w:hAnsiTheme="majorBidi" w:cstheme="majorBidi"/>
          <w:color w:val="000000" w:themeColor="text1"/>
        </w:rPr>
      </w:pPr>
      <w:r w:rsidRPr="00611368">
        <w:rPr>
          <w:rFonts w:asciiTheme="majorBidi" w:hAnsiTheme="majorBidi" w:cstheme="majorBidi"/>
          <w:color w:val="000000" w:themeColor="text1"/>
        </w:rPr>
        <w:t xml:space="preserve">Most extant research in this area has predominantly investigated older children’s perspectives regarding online dangers and internet safety (typically 11 years old or above). There is a need to explore younger children’s views in this area (typically 10 years old or </w:t>
      </w:r>
      <w:r w:rsidRPr="00611368">
        <w:rPr>
          <w:rFonts w:asciiTheme="majorBidi" w:hAnsiTheme="majorBidi" w:cstheme="majorBidi"/>
          <w:color w:val="000000" w:themeColor="text1"/>
        </w:rPr>
        <w:lastRenderedPageBreak/>
        <w:t>lower), as the online dangers exposed to them are likely to be different to their older peers, and so children’s age could play a role in their knowledge of online dangers and how to stay safe online</w:t>
      </w:r>
      <w:r w:rsidR="004E25DF" w:rsidRPr="0084629A">
        <w:rPr>
          <w:rFonts w:asciiTheme="majorBidi" w:hAnsiTheme="majorBidi" w:cstheme="majorBidi"/>
          <w:color w:val="000000" w:themeColor="text1"/>
        </w:rPr>
        <w:t>. For example, younger children are less likely to be exposed to online risks compared to older children, as they engage in less social interaction and activities in the online domain (</w:t>
      </w:r>
      <w:proofErr w:type="spellStart"/>
      <w:r w:rsidR="004E25DF" w:rsidRPr="0084629A">
        <w:rPr>
          <w:rFonts w:asciiTheme="majorBidi" w:hAnsiTheme="majorBidi" w:cstheme="majorBidi"/>
          <w:color w:val="000000" w:themeColor="text1"/>
        </w:rPr>
        <w:t>Chaudron</w:t>
      </w:r>
      <w:proofErr w:type="spellEnd"/>
      <w:r w:rsidR="004E25DF" w:rsidRPr="0084629A">
        <w:rPr>
          <w:rFonts w:asciiTheme="majorBidi" w:hAnsiTheme="majorBidi" w:cstheme="majorBidi"/>
          <w:color w:val="000000" w:themeColor="text1"/>
        </w:rPr>
        <w:t xml:space="preserve"> et al., 2015; Livingstone &amp; </w:t>
      </w:r>
      <w:proofErr w:type="spellStart"/>
      <w:r w:rsidR="004E25DF" w:rsidRPr="0084629A">
        <w:rPr>
          <w:rFonts w:asciiTheme="majorBidi" w:hAnsiTheme="majorBidi" w:cstheme="majorBidi"/>
          <w:color w:val="000000" w:themeColor="text1"/>
        </w:rPr>
        <w:t>Helsper</w:t>
      </w:r>
      <w:proofErr w:type="spellEnd"/>
      <w:r w:rsidR="004E25DF" w:rsidRPr="0084629A">
        <w:rPr>
          <w:rFonts w:asciiTheme="majorBidi" w:hAnsiTheme="majorBidi" w:cstheme="majorBidi"/>
          <w:color w:val="000000" w:themeColor="text1"/>
        </w:rPr>
        <w:t xml:space="preserve">, 2007). This is because </w:t>
      </w:r>
      <w:r w:rsidR="00650F72" w:rsidRPr="0084629A">
        <w:rPr>
          <w:rFonts w:asciiTheme="majorBidi" w:hAnsiTheme="majorBidi" w:cstheme="majorBidi"/>
          <w:color w:val="000000" w:themeColor="text1"/>
        </w:rPr>
        <w:t xml:space="preserve">younger children will have </w:t>
      </w:r>
      <w:r w:rsidR="004E25DF" w:rsidRPr="0084629A">
        <w:rPr>
          <w:rFonts w:asciiTheme="majorBidi" w:hAnsiTheme="majorBidi" w:cstheme="majorBidi"/>
          <w:color w:val="000000" w:themeColor="text1"/>
        </w:rPr>
        <w:t>restricted access to online activities, w</w:t>
      </w:r>
      <w:r w:rsidR="005124C0" w:rsidRPr="0084629A">
        <w:rPr>
          <w:rFonts w:asciiTheme="majorBidi" w:hAnsiTheme="majorBidi" w:cstheme="majorBidi"/>
          <w:color w:val="000000" w:themeColor="text1"/>
        </w:rPr>
        <w:t xml:space="preserve">hereas older children </w:t>
      </w:r>
      <w:r w:rsidR="004E25DF" w:rsidRPr="0084629A">
        <w:rPr>
          <w:rFonts w:asciiTheme="majorBidi" w:hAnsiTheme="majorBidi" w:cstheme="majorBidi"/>
          <w:color w:val="000000" w:themeColor="text1"/>
        </w:rPr>
        <w:t>engage in more online interactions (i.e., through gaming, networking sites) that expose them to more online dangers (</w:t>
      </w:r>
      <w:proofErr w:type="spellStart"/>
      <w:r w:rsidR="004E25DF" w:rsidRPr="0084629A">
        <w:rPr>
          <w:rFonts w:asciiTheme="majorBidi" w:hAnsiTheme="majorBidi" w:cstheme="majorBidi"/>
          <w:color w:val="000000" w:themeColor="text1"/>
        </w:rPr>
        <w:t>Chaudron</w:t>
      </w:r>
      <w:proofErr w:type="spellEnd"/>
      <w:r w:rsidR="004E25DF" w:rsidRPr="0084629A">
        <w:rPr>
          <w:rFonts w:asciiTheme="majorBidi" w:hAnsiTheme="majorBidi" w:cstheme="majorBidi"/>
          <w:color w:val="000000" w:themeColor="text1"/>
        </w:rPr>
        <w:t xml:space="preserve"> et al., 2015; Ofcom, 201</w:t>
      </w:r>
      <w:r w:rsidR="00EB5FCE" w:rsidRPr="0084629A">
        <w:rPr>
          <w:rFonts w:asciiTheme="majorBidi" w:hAnsiTheme="majorBidi" w:cstheme="majorBidi"/>
          <w:color w:val="000000" w:themeColor="text1"/>
        </w:rPr>
        <w:t>7</w:t>
      </w:r>
      <w:r w:rsidR="004E25DF" w:rsidRPr="0084629A">
        <w:rPr>
          <w:rFonts w:asciiTheme="majorBidi" w:hAnsiTheme="majorBidi" w:cstheme="majorBidi"/>
          <w:color w:val="000000" w:themeColor="text1"/>
        </w:rPr>
        <w:t xml:space="preserve">). </w:t>
      </w:r>
      <w:r w:rsidR="00DF2938" w:rsidRPr="0084629A">
        <w:rPr>
          <w:rFonts w:asciiTheme="majorBidi" w:hAnsiTheme="majorBidi" w:cstheme="majorBidi"/>
          <w:color w:val="000000" w:themeColor="text1"/>
        </w:rPr>
        <w:t>In addition, y</w:t>
      </w:r>
      <w:r w:rsidR="005124C0" w:rsidRPr="0084629A">
        <w:rPr>
          <w:rFonts w:asciiTheme="majorBidi" w:hAnsiTheme="majorBidi" w:cstheme="majorBidi"/>
          <w:color w:val="000000" w:themeColor="text1"/>
        </w:rPr>
        <w:t xml:space="preserve">ounger children </w:t>
      </w:r>
      <w:r w:rsidR="00DF2938" w:rsidRPr="0084629A">
        <w:rPr>
          <w:rFonts w:asciiTheme="majorBidi" w:hAnsiTheme="majorBidi" w:cstheme="majorBidi"/>
          <w:color w:val="000000" w:themeColor="text1"/>
        </w:rPr>
        <w:t>are accessing the internet to watch videos and to complete homework (Holloway, Green, &amp; Livingstone, 2013), showing a modest understanding of what ‘online’ actually means (</w:t>
      </w:r>
      <w:proofErr w:type="spellStart"/>
      <w:r w:rsidR="00DF2938" w:rsidRPr="0084629A">
        <w:rPr>
          <w:rFonts w:asciiTheme="majorBidi" w:hAnsiTheme="majorBidi" w:cstheme="majorBidi"/>
          <w:color w:val="000000" w:themeColor="text1"/>
        </w:rPr>
        <w:t>Chaudron</w:t>
      </w:r>
      <w:proofErr w:type="spellEnd"/>
      <w:r w:rsidR="00DF2938" w:rsidRPr="0084629A">
        <w:rPr>
          <w:rFonts w:asciiTheme="majorBidi" w:hAnsiTheme="majorBidi" w:cstheme="majorBidi"/>
          <w:color w:val="000000" w:themeColor="text1"/>
        </w:rPr>
        <w:t xml:space="preserve"> et al., 2015). This reduced awareness among younger children when using the internet could impact on their perceived safety. </w:t>
      </w:r>
      <w:bookmarkStart w:id="8" w:name="_Hlk16508015"/>
      <w:r w:rsidR="000A3D74">
        <w:rPr>
          <w:rFonts w:asciiTheme="majorBidi" w:hAnsiTheme="majorBidi" w:cstheme="majorBidi"/>
          <w:color w:val="000000" w:themeColor="text1"/>
        </w:rPr>
        <w:t>Moreover, research has reported a linear developmental trajectory of risk taking from childhood to adolescence</w:t>
      </w:r>
      <w:r w:rsidR="004E2E4C">
        <w:rPr>
          <w:rFonts w:asciiTheme="majorBidi" w:hAnsiTheme="majorBidi" w:cstheme="majorBidi"/>
          <w:color w:val="000000" w:themeColor="text1"/>
        </w:rPr>
        <w:t xml:space="preserve"> (van den Bos &amp; </w:t>
      </w:r>
      <w:proofErr w:type="spellStart"/>
      <w:r w:rsidR="004E2E4C">
        <w:rPr>
          <w:rFonts w:asciiTheme="majorBidi" w:hAnsiTheme="majorBidi" w:cstheme="majorBidi"/>
          <w:color w:val="000000" w:themeColor="text1"/>
        </w:rPr>
        <w:t>Hertwig</w:t>
      </w:r>
      <w:proofErr w:type="spellEnd"/>
      <w:r w:rsidR="004E2E4C">
        <w:rPr>
          <w:rFonts w:asciiTheme="majorBidi" w:hAnsiTheme="majorBidi" w:cstheme="majorBidi"/>
          <w:color w:val="000000" w:themeColor="text1"/>
        </w:rPr>
        <w:t xml:space="preserve">, 2017), suggesting that while knowledge may be greater in older children, perceptions of risk may be different across childhood. </w:t>
      </w:r>
      <w:r w:rsidR="004E25DF" w:rsidRPr="0084629A">
        <w:rPr>
          <w:rFonts w:asciiTheme="majorBidi" w:hAnsiTheme="majorBidi" w:cstheme="majorBidi"/>
          <w:color w:val="000000" w:themeColor="text1"/>
        </w:rPr>
        <w:t xml:space="preserve">This could suggest there </w:t>
      </w:r>
      <w:r w:rsidR="00DF2938" w:rsidRPr="0084629A">
        <w:rPr>
          <w:rFonts w:asciiTheme="majorBidi" w:hAnsiTheme="majorBidi" w:cstheme="majorBidi"/>
          <w:color w:val="000000" w:themeColor="text1"/>
        </w:rPr>
        <w:t xml:space="preserve">may be a difference in </w:t>
      </w:r>
      <w:r w:rsidR="004E25DF" w:rsidRPr="0084629A">
        <w:rPr>
          <w:rFonts w:asciiTheme="majorBidi" w:hAnsiTheme="majorBidi" w:cstheme="majorBidi"/>
          <w:color w:val="000000" w:themeColor="text1"/>
        </w:rPr>
        <w:t xml:space="preserve">younger and older children’s knowledge </w:t>
      </w:r>
      <w:r w:rsidR="00DF2938" w:rsidRPr="0084629A">
        <w:rPr>
          <w:rFonts w:asciiTheme="majorBidi" w:hAnsiTheme="majorBidi" w:cstheme="majorBidi"/>
          <w:color w:val="000000" w:themeColor="text1"/>
        </w:rPr>
        <w:t>of online dangers/safety</w:t>
      </w:r>
      <w:r w:rsidR="006F332E" w:rsidRPr="0084629A">
        <w:rPr>
          <w:rFonts w:asciiTheme="majorBidi" w:hAnsiTheme="majorBidi" w:cstheme="majorBidi"/>
          <w:color w:val="000000" w:themeColor="text1"/>
        </w:rPr>
        <w:t xml:space="preserve"> and, as such, age was explored as a potential moderator in the relationship between children’s knowle</w:t>
      </w:r>
      <w:r w:rsidR="00D9451E" w:rsidRPr="0084629A">
        <w:rPr>
          <w:rFonts w:asciiTheme="majorBidi" w:hAnsiTheme="majorBidi" w:cstheme="majorBidi"/>
          <w:color w:val="000000" w:themeColor="text1"/>
        </w:rPr>
        <w:t>dge of online dangers/safety</w:t>
      </w:r>
      <w:r w:rsidR="00DF2938" w:rsidRPr="0084629A">
        <w:rPr>
          <w:rFonts w:asciiTheme="majorBidi" w:hAnsiTheme="majorBidi" w:cstheme="majorBidi"/>
          <w:color w:val="000000" w:themeColor="text1"/>
        </w:rPr>
        <w:t>.</w:t>
      </w:r>
      <w:r w:rsidR="00B126F4" w:rsidRPr="0084629A">
        <w:rPr>
          <w:rFonts w:asciiTheme="majorBidi" w:hAnsiTheme="majorBidi" w:cstheme="majorBidi"/>
          <w:color w:val="000000" w:themeColor="text1"/>
        </w:rPr>
        <w:t xml:space="preserve"> </w:t>
      </w:r>
      <w:bookmarkEnd w:id="8"/>
    </w:p>
    <w:p w14:paraId="00990D2B" w14:textId="33F59B78" w:rsidR="00D01908" w:rsidRPr="0084629A" w:rsidRDefault="00922942" w:rsidP="00F47248">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Studying the aforementioned variables – perceived online safety, subjective/objective knowledge of online risks and how to avoid them, and openness to 'formal' e-safety education –</w:t>
      </w:r>
      <w:r w:rsidR="00D01908"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can help inform practical efforts to ensure that</w:t>
      </w:r>
      <w:r w:rsidR="00B33BD7" w:rsidRPr="0084629A">
        <w:rPr>
          <w:rFonts w:asciiTheme="majorBidi" w:hAnsiTheme="majorBidi" w:cstheme="majorBidi"/>
          <w:color w:val="000000" w:themeColor="text1"/>
        </w:rPr>
        <w:t xml:space="preserve"> children</w:t>
      </w:r>
      <w:r w:rsidRPr="0084629A">
        <w:rPr>
          <w:rFonts w:asciiTheme="majorBidi" w:hAnsiTheme="majorBidi" w:cstheme="majorBidi"/>
          <w:color w:val="000000" w:themeColor="text1"/>
        </w:rPr>
        <w:t xml:space="preserve"> gain </w:t>
      </w:r>
      <w:r w:rsidR="00B33BD7" w:rsidRPr="0084629A">
        <w:rPr>
          <w:rFonts w:asciiTheme="majorBidi" w:hAnsiTheme="majorBidi" w:cstheme="majorBidi"/>
          <w:color w:val="000000" w:themeColor="text1"/>
        </w:rPr>
        <w:t xml:space="preserve">the </w:t>
      </w:r>
      <w:r w:rsidRPr="0084629A">
        <w:rPr>
          <w:rFonts w:asciiTheme="majorBidi" w:hAnsiTheme="majorBidi" w:cstheme="majorBidi"/>
          <w:color w:val="000000" w:themeColor="text1"/>
        </w:rPr>
        <w:t>most benefit with least risk and actual harm from using the internet. Therefore, the current study addressed the following questions:</w:t>
      </w:r>
    </w:p>
    <w:p w14:paraId="2382E560" w14:textId="77777777" w:rsidR="00024FDA" w:rsidRPr="0084629A" w:rsidRDefault="00922942" w:rsidP="006D738C">
      <w:pPr>
        <w:pStyle w:val="ListParagraph"/>
        <w:numPr>
          <w:ilvl w:val="0"/>
          <w:numId w:val="2"/>
        </w:num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To what extent do children: (i) believe, and (ii) show objective evidence, that they know of the risks of using the internet and what to</w:t>
      </w:r>
      <w:r w:rsidR="004969CD" w:rsidRPr="0084629A">
        <w:rPr>
          <w:rFonts w:asciiTheme="majorBidi" w:hAnsiTheme="majorBidi" w:cstheme="majorBidi"/>
          <w:color w:val="000000" w:themeColor="text1"/>
        </w:rPr>
        <w:t xml:space="preserve"> do to stay safe online</w:t>
      </w:r>
    </w:p>
    <w:p w14:paraId="25C67B6B" w14:textId="4968F3B5" w:rsidR="00D01908" w:rsidRPr="0084629A" w:rsidRDefault="00024FDA" w:rsidP="006D738C">
      <w:pPr>
        <w:pStyle w:val="ListParagraph"/>
        <w:numPr>
          <w:ilvl w:val="0"/>
          <w:numId w:val="2"/>
        </w:num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lastRenderedPageBreak/>
        <w:t>To what exten</w:t>
      </w:r>
      <w:r w:rsidR="005806A1" w:rsidRPr="0084629A">
        <w:rPr>
          <w:rFonts w:asciiTheme="majorBidi" w:hAnsiTheme="majorBidi" w:cstheme="majorBidi"/>
          <w:color w:val="000000" w:themeColor="text1"/>
        </w:rPr>
        <w:t>t</w:t>
      </w:r>
      <w:r w:rsidRPr="0084629A">
        <w:rPr>
          <w:rFonts w:asciiTheme="majorBidi" w:hAnsiTheme="majorBidi" w:cstheme="majorBidi"/>
          <w:color w:val="000000" w:themeColor="text1"/>
        </w:rPr>
        <w:t xml:space="preserve"> </w:t>
      </w:r>
      <w:r w:rsidR="00006770" w:rsidRPr="0084629A">
        <w:rPr>
          <w:rFonts w:asciiTheme="majorBidi" w:hAnsiTheme="majorBidi" w:cstheme="majorBidi"/>
          <w:color w:val="000000" w:themeColor="text1"/>
        </w:rPr>
        <w:t>d</w:t>
      </w:r>
      <w:r w:rsidRPr="0084629A">
        <w:rPr>
          <w:rFonts w:asciiTheme="majorBidi" w:hAnsiTheme="majorBidi" w:cstheme="majorBidi"/>
          <w:color w:val="000000" w:themeColor="text1"/>
        </w:rPr>
        <w:t>o children:</w:t>
      </w:r>
      <w:r w:rsidR="004969CD" w:rsidRPr="0084629A">
        <w:rPr>
          <w:rFonts w:asciiTheme="majorBidi" w:hAnsiTheme="majorBidi" w:cstheme="majorBidi"/>
          <w:color w:val="000000" w:themeColor="text1"/>
        </w:rPr>
        <w:t xml:space="preserve"> (i) </w:t>
      </w:r>
      <w:r w:rsidR="00922942" w:rsidRPr="0084629A">
        <w:rPr>
          <w:rFonts w:asciiTheme="majorBidi" w:hAnsiTheme="majorBidi" w:cstheme="majorBidi"/>
          <w:color w:val="000000" w:themeColor="text1"/>
        </w:rPr>
        <w:t>feel (un)safe on the internet, and (i</w:t>
      </w:r>
      <w:r w:rsidRPr="0084629A">
        <w:rPr>
          <w:rFonts w:asciiTheme="majorBidi" w:hAnsiTheme="majorBidi" w:cstheme="majorBidi"/>
          <w:color w:val="000000" w:themeColor="text1"/>
        </w:rPr>
        <w:t>i</w:t>
      </w:r>
      <w:r w:rsidR="00922942" w:rsidRPr="0084629A">
        <w:rPr>
          <w:rFonts w:asciiTheme="majorBidi" w:hAnsiTheme="majorBidi" w:cstheme="majorBidi"/>
          <w:color w:val="000000" w:themeColor="text1"/>
        </w:rPr>
        <w:t>) hold positive attitudes towards formal e-safety education?</w:t>
      </w:r>
    </w:p>
    <w:p w14:paraId="05BD12BB" w14:textId="5B902798" w:rsidR="00D01908" w:rsidRPr="0084629A" w:rsidRDefault="00922942" w:rsidP="006D738C">
      <w:pPr>
        <w:pStyle w:val="ListParagraph"/>
        <w:numPr>
          <w:ilvl w:val="0"/>
          <w:numId w:val="2"/>
        </w:num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To what extent can objective and subjective knowledge about online risks/safety </w:t>
      </w:r>
      <w:r w:rsidR="00864F1E">
        <w:rPr>
          <w:rFonts w:asciiTheme="majorBidi" w:hAnsiTheme="majorBidi" w:cstheme="majorBidi"/>
          <w:color w:val="000000" w:themeColor="text1"/>
        </w:rPr>
        <w:t>relate to</w:t>
      </w:r>
      <w:r w:rsidRPr="0084629A">
        <w:rPr>
          <w:rFonts w:asciiTheme="majorBidi" w:hAnsiTheme="majorBidi" w:cstheme="majorBidi"/>
          <w:color w:val="000000" w:themeColor="text1"/>
        </w:rPr>
        <w:t xml:space="preserve"> (i) levels of perceived safety online and (ii) attitudes towards formal e-safety education?</w:t>
      </w:r>
    </w:p>
    <w:p w14:paraId="6302D3DF" w14:textId="05D4DFED" w:rsidR="00DF3E75" w:rsidRDefault="00531D7E" w:rsidP="006D738C">
      <w:pPr>
        <w:pStyle w:val="ListParagraph"/>
        <w:numPr>
          <w:ilvl w:val="0"/>
          <w:numId w:val="2"/>
        </w:numPr>
        <w:spacing w:line="480" w:lineRule="auto"/>
        <w:rPr>
          <w:rFonts w:asciiTheme="majorBidi" w:hAnsiTheme="majorBidi" w:cstheme="majorBidi"/>
          <w:color w:val="000000" w:themeColor="text1"/>
        </w:rPr>
      </w:pPr>
      <w:bookmarkStart w:id="9" w:name="_Hlk16242912"/>
      <w:r>
        <w:rPr>
          <w:rFonts w:asciiTheme="majorBidi" w:hAnsiTheme="majorBidi" w:cstheme="majorBidi"/>
          <w:color w:val="000000" w:themeColor="text1"/>
        </w:rPr>
        <w:t>What a</w:t>
      </w:r>
      <w:r w:rsidR="00922942" w:rsidRPr="0084629A">
        <w:rPr>
          <w:rFonts w:asciiTheme="majorBidi" w:hAnsiTheme="majorBidi" w:cstheme="majorBidi"/>
          <w:color w:val="000000" w:themeColor="text1"/>
        </w:rPr>
        <w:t xml:space="preserve">re the </w:t>
      </w:r>
      <w:r w:rsidR="006A52E9">
        <w:rPr>
          <w:rFonts w:asciiTheme="majorBidi" w:hAnsiTheme="majorBidi" w:cstheme="majorBidi"/>
          <w:color w:val="000000" w:themeColor="text1"/>
        </w:rPr>
        <w:t>sex</w:t>
      </w:r>
      <w:r w:rsidR="00650F72" w:rsidRPr="0084629A">
        <w:rPr>
          <w:rFonts w:asciiTheme="majorBidi" w:hAnsiTheme="majorBidi" w:cstheme="majorBidi"/>
          <w:color w:val="000000" w:themeColor="text1"/>
        </w:rPr>
        <w:t>/age</w:t>
      </w:r>
      <w:r w:rsidR="00922942" w:rsidRPr="0084629A">
        <w:rPr>
          <w:rFonts w:asciiTheme="majorBidi" w:hAnsiTheme="majorBidi" w:cstheme="majorBidi"/>
          <w:color w:val="000000" w:themeColor="text1"/>
        </w:rPr>
        <w:t xml:space="preserve"> differences</w:t>
      </w:r>
      <w:r>
        <w:rPr>
          <w:rFonts w:asciiTheme="majorBidi" w:hAnsiTheme="majorBidi" w:cstheme="majorBidi"/>
          <w:color w:val="000000" w:themeColor="text1"/>
        </w:rPr>
        <w:t>, if any,</w:t>
      </w:r>
      <w:r w:rsidR="00922942" w:rsidRPr="0084629A">
        <w:rPr>
          <w:rFonts w:asciiTheme="majorBidi" w:hAnsiTheme="majorBidi" w:cstheme="majorBidi"/>
          <w:color w:val="000000" w:themeColor="text1"/>
        </w:rPr>
        <w:t xml:space="preserve"> in all of the above?</w:t>
      </w:r>
    </w:p>
    <w:p w14:paraId="3D975916" w14:textId="77777777" w:rsidR="003D6FF4" w:rsidRPr="0084629A" w:rsidRDefault="003D6FF4" w:rsidP="003335E1">
      <w:pPr>
        <w:pStyle w:val="ListParagraph"/>
        <w:spacing w:line="480" w:lineRule="auto"/>
        <w:ind w:left="1495"/>
        <w:rPr>
          <w:rFonts w:asciiTheme="majorBidi" w:hAnsiTheme="majorBidi" w:cstheme="majorBidi"/>
          <w:color w:val="000000" w:themeColor="text1"/>
        </w:rPr>
      </w:pPr>
    </w:p>
    <w:bookmarkEnd w:id="9"/>
    <w:p w14:paraId="6F71CD61" w14:textId="38B33F2C" w:rsidR="00922942" w:rsidRPr="0084629A" w:rsidRDefault="00922942" w:rsidP="00762A02">
      <w:pPr>
        <w:spacing w:line="480" w:lineRule="auto"/>
        <w:rPr>
          <w:rFonts w:asciiTheme="majorBidi" w:hAnsiTheme="majorBidi" w:cstheme="majorBidi"/>
          <w:b/>
          <w:color w:val="000000" w:themeColor="text1"/>
        </w:rPr>
      </w:pPr>
      <w:r w:rsidRPr="0084629A">
        <w:rPr>
          <w:rFonts w:asciiTheme="majorBidi" w:hAnsiTheme="majorBidi" w:cstheme="majorBidi"/>
          <w:b/>
          <w:color w:val="000000" w:themeColor="text1"/>
        </w:rPr>
        <w:t>Method</w:t>
      </w:r>
    </w:p>
    <w:p w14:paraId="7BE0F46D" w14:textId="77777777" w:rsidR="00922942" w:rsidRPr="0084629A" w:rsidRDefault="00922942" w:rsidP="00F936A0">
      <w:pPr>
        <w:spacing w:line="480" w:lineRule="auto"/>
        <w:rPr>
          <w:rFonts w:asciiTheme="majorBidi" w:hAnsiTheme="majorBidi" w:cstheme="majorBidi"/>
          <w:b/>
          <w:i/>
          <w:iCs/>
          <w:color w:val="000000" w:themeColor="text1"/>
        </w:rPr>
      </w:pPr>
      <w:r w:rsidRPr="0084629A">
        <w:rPr>
          <w:rFonts w:asciiTheme="majorBidi" w:hAnsiTheme="majorBidi" w:cstheme="majorBidi"/>
          <w:b/>
          <w:i/>
          <w:iCs/>
          <w:color w:val="000000" w:themeColor="text1"/>
        </w:rPr>
        <w:t>Participants and Procedure</w:t>
      </w:r>
    </w:p>
    <w:p w14:paraId="3FED6FF8" w14:textId="786F92F2" w:rsidR="005124C0" w:rsidRPr="0084629A" w:rsidRDefault="000A1079" w:rsidP="00DE2A38">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The sample consisted</w:t>
      </w:r>
      <w:r w:rsidR="00922942" w:rsidRPr="0084629A">
        <w:rPr>
          <w:rFonts w:asciiTheme="majorBidi" w:hAnsiTheme="majorBidi" w:cstheme="majorBidi"/>
          <w:color w:val="000000" w:themeColor="text1"/>
        </w:rPr>
        <w:t xml:space="preserve"> of 329 </w:t>
      </w:r>
      <w:r w:rsidR="0065447A">
        <w:rPr>
          <w:rFonts w:asciiTheme="majorBidi" w:hAnsiTheme="majorBidi" w:cstheme="majorBidi"/>
          <w:color w:val="000000" w:themeColor="text1"/>
        </w:rPr>
        <w:t>(</w:t>
      </w:r>
      <w:r w:rsidR="001761D1">
        <w:rPr>
          <w:rFonts w:asciiTheme="majorBidi" w:hAnsiTheme="majorBidi" w:cstheme="majorBidi"/>
          <w:color w:val="000000" w:themeColor="text1"/>
        </w:rPr>
        <w:t xml:space="preserve">167 girls and 162 boys) </w:t>
      </w:r>
      <w:r w:rsidR="00922942" w:rsidRPr="0084629A">
        <w:rPr>
          <w:rFonts w:asciiTheme="majorBidi" w:hAnsiTheme="majorBidi" w:cstheme="majorBidi"/>
          <w:color w:val="000000" w:themeColor="text1"/>
        </w:rPr>
        <w:t>children from Year 4 (n = 175, 89 girls and 86 boys) and Year 6 (n = 154, 78 girls and 76 boys),</w:t>
      </w:r>
      <w:r w:rsidR="000B1CAF" w:rsidRPr="0084629A">
        <w:rPr>
          <w:rFonts w:asciiTheme="majorBidi" w:hAnsiTheme="majorBidi" w:cstheme="majorBidi"/>
          <w:color w:val="000000" w:themeColor="text1"/>
        </w:rPr>
        <w:t xml:space="preserve"> aged between </w:t>
      </w:r>
      <w:r w:rsidR="005058A3" w:rsidRPr="0084629A">
        <w:rPr>
          <w:rFonts w:asciiTheme="majorBidi" w:hAnsiTheme="majorBidi" w:cstheme="majorBidi"/>
          <w:color w:val="000000" w:themeColor="text1"/>
        </w:rPr>
        <w:t>8</w:t>
      </w:r>
      <w:r w:rsidR="000B1CAF" w:rsidRPr="0084629A">
        <w:rPr>
          <w:rFonts w:asciiTheme="majorBidi" w:hAnsiTheme="majorBidi" w:cstheme="majorBidi"/>
          <w:color w:val="000000" w:themeColor="text1"/>
        </w:rPr>
        <w:t>-11 years,</w:t>
      </w:r>
      <w:r w:rsidR="00922942" w:rsidRPr="0084629A">
        <w:rPr>
          <w:rFonts w:asciiTheme="majorBidi" w:hAnsiTheme="majorBidi" w:cstheme="majorBidi"/>
          <w:color w:val="000000" w:themeColor="text1"/>
        </w:rPr>
        <w:t xml:space="preserve"> drawn from five primary schools in the UK. </w:t>
      </w:r>
      <w:r w:rsidR="005B49C2" w:rsidRPr="0084629A">
        <w:rPr>
          <w:rFonts w:asciiTheme="majorBidi" w:hAnsiTheme="majorBidi" w:cstheme="majorBidi"/>
          <w:color w:val="000000" w:themeColor="text1"/>
        </w:rPr>
        <w:t xml:space="preserve">As stated in the Introduction, </w:t>
      </w:r>
      <w:r w:rsidR="0065447A">
        <w:rPr>
          <w:rFonts w:asciiTheme="majorBidi" w:hAnsiTheme="majorBidi" w:cstheme="majorBidi"/>
          <w:color w:val="000000" w:themeColor="text1"/>
        </w:rPr>
        <w:t>8</w:t>
      </w:r>
      <w:r w:rsidR="005B49C2" w:rsidRPr="0084629A">
        <w:rPr>
          <w:rFonts w:asciiTheme="majorBidi" w:hAnsiTheme="majorBidi" w:cstheme="majorBidi"/>
          <w:color w:val="000000" w:themeColor="text1"/>
        </w:rPr>
        <w:t xml:space="preserve">-11-year-old children were selected for this study </w:t>
      </w:r>
      <w:r w:rsidR="00DE2A38" w:rsidRPr="0084629A">
        <w:rPr>
          <w:rFonts w:asciiTheme="majorBidi" w:hAnsiTheme="majorBidi" w:cstheme="majorBidi"/>
          <w:color w:val="000000" w:themeColor="text1"/>
        </w:rPr>
        <w:t>as younger children are spending more time online (Livingstone et al., 2011; Livingstone</w:t>
      </w:r>
      <w:r w:rsidR="00CD0315" w:rsidRPr="0084629A">
        <w:rPr>
          <w:rFonts w:asciiTheme="majorBidi" w:hAnsiTheme="majorBidi" w:cstheme="majorBidi"/>
          <w:color w:val="000000" w:themeColor="text1"/>
        </w:rPr>
        <w:t xml:space="preserve">, </w:t>
      </w:r>
      <w:r w:rsidR="00CD0315" w:rsidRPr="0084629A">
        <w:rPr>
          <w:color w:val="000000" w:themeColor="text1"/>
        </w:rPr>
        <w:t>Haddon et al., 2014</w:t>
      </w:r>
      <w:r w:rsidR="0002190D" w:rsidRPr="0084629A">
        <w:rPr>
          <w:rFonts w:asciiTheme="majorBidi" w:hAnsiTheme="majorBidi" w:cstheme="majorBidi"/>
          <w:color w:val="000000" w:themeColor="text1"/>
        </w:rPr>
        <w:t>; Ofcom, 2017</w:t>
      </w:r>
      <w:r w:rsidR="00DE2A38" w:rsidRPr="0084629A">
        <w:rPr>
          <w:rFonts w:asciiTheme="majorBidi" w:hAnsiTheme="majorBidi" w:cstheme="majorBidi"/>
          <w:color w:val="000000" w:themeColor="text1"/>
        </w:rPr>
        <w:t>)</w:t>
      </w:r>
      <w:r w:rsidR="005B49C2" w:rsidRPr="0084629A">
        <w:rPr>
          <w:rFonts w:asciiTheme="majorBidi" w:hAnsiTheme="majorBidi" w:cstheme="majorBidi"/>
          <w:color w:val="000000" w:themeColor="text1"/>
        </w:rPr>
        <w:t>, and their perspectives are largely under</w:t>
      </w:r>
      <w:r w:rsidR="00650F72" w:rsidRPr="0084629A">
        <w:rPr>
          <w:rFonts w:asciiTheme="majorBidi" w:hAnsiTheme="majorBidi" w:cstheme="majorBidi"/>
          <w:color w:val="000000" w:themeColor="text1"/>
        </w:rPr>
        <w:t>-</w:t>
      </w:r>
      <w:r w:rsidR="005B49C2" w:rsidRPr="0084629A">
        <w:rPr>
          <w:rFonts w:asciiTheme="majorBidi" w:hAnsiTheme="majorBidi" w:cstheme="majorBidi"/>
          <w:color w:val="000000" w:themeColor="text1"/>
        </w:rPr>
        <w:t xml:space="preserve">reported and yet to be established. </w:t>
      </w:r>
      <w:r w:rsidR="006D738C" w:rsidRPr="007A6523">
        <w:rPr>
          <w:rFonts w:asciiTheme="majorBidi" w:hAnsiTheme="majorBidi" w:cstheme="majorBidi"/>
          <w:color w:val="000000" w:themeColor="text1"/>
        </w:rPr>
        <w:t>It should be noted that Year 5 pupils were not recruited to participate in the current study in order to truly reflect and examine younger and older children’s knowledge of online safety/danger. By excluding an academic year level, age differences in the examined relations between younger (Year 4) and older (Year 6) would be more apparent and provide a better insight on their knowledge of online safety/danger</w:t>
      </w:r>
      <w:r w:rsidR="006D738C">
        <w:rPr>
          <w:rFonts w:asciiTheme="majorBidi" w:hAnsiTheme="majorBidi" w:cstheme="majorBidi"/>
          <w:color w:val="000000" w:themeColor="text1"/>
        </w:rPr>
        <w:t xml:space="preserve">. </w:t>
      </w:r>
      <w:r w:rsidR="00A17F0E" w:rsidRPr="00A17F0E">
        <w:rPr>
          <w:rFonts w:asciiTheme="majorBidi" w:hAnsiTheme="majorBidi" w:cstheme="majorBidi"/>
          <w:color w:val="000000" w:themeColor="text1"/>
        </w:rPr>
        <w:t>Piaget’s work on understanding child development continues to help inform and influence research today. Developmental differences exist between Year 4 and 6 children which also may explain any age differences in knowledge of online safety. Children aged 8-11 start to develop and recognise multiple perspectives as they interact with their peers. As such, children recognise social constructs and rules in their environment (</w:t>
      </w:r>
      <w:proofErr w:type="spellStart"/>
      <w:r w:rsidR="00A17F0E" w:rsidRPr="00A17F0E">
        <w:rPr>
          <w:rFonts w:asciiTheme="majorBidi" w:hAnsiTheme="majorBidi" w:cstheme="majorBidi"/>
          <w:color w:val="000000" w:themeColor="text1"/>
        </w:rPr>
        <w:t>Thorton</w:t>
      </w:r>
      <w:proofErr w:type="spellEnd"/>
      <w:r w:rsidR="00A17F0E" w:rsidRPr="00A17F0E">
        <w:rPr>
          <w:rFonts w:asciiTheme="majorBidi" w:hAnsiTheme="majorBidi" w:cstheme="majorBidi"/>
          <w:color w:val="000000" w:themeColor="text1"/>
        </w:rPr>
        <w:t xml:space="preserve">, 2008). These multiple perspectives and awareness of social rules may influence how children </w:t>
      </w:r>
      <w:r w:rsidR="00A17F0E" w:rsidRPr="00A17F0E">
        <w:rPr>
          <w:rFonts w:asciiTheme="majorBidi" w:hAnsiTheme="majorBidi" w:cstheme="majorBidi"/>
          <w:color w:val="000000" w:themeColor="text1"/>
        </w:rPr>
        <w:lastRenderedPageBreak/>
        <w:t>interact online, and their knowledge of online safety/dangers. In addition, Piaget’s theory on concrete operational reasoning would explain that children start to develop reversible mental operations where they can start to explain and understand logical relations. As such, children are expected to have greater executive control over their behaviour as they get older (</w:t>
      </w:r>
      <w:proofErr w:type="spellStart"/>
      <w:r w:rsidR="00A17F0E" w:rsidRPr="00A17F0E">
        <w:rPr>
          <w:rFonts w:asciiTheme="majorBidi" w:hAnsiTheme="majorBidi" w:cstheme="majorBidi"/>
          <w:color w:val="000000" w:themeColor="text1"/>
        </w:rPr>
        <w:t>Thorton</w:t>
      </w:r>
      <w:proofErr w:type="spellEnd"/>
      <w:r w:rsidR="00A17F0E" w:rsidRPr="00A17F0E">
        <w:rPr>
          <w:rFonts w:asciiTheme="majorBidi" w:hAnsiTheme="majorBidi" w:cstheme="majorBidi"/>
          <w:color w:val="000000" w:themeColor="text1"/>
        </w:rPr>
        <w:t>, 2008). Therefore, it is expected older children (e.g., 10-11-year olds) would be more autonomous and rigorous in how they behave online, whereas younger children (e.g., 8-9-year olds) are more likely to be disorganised and dependant on others. This could explain potential differences in children’s knowledge of online safety/dangers.</w:t>
      </w:r>
      <w:r w:rsidR="00A17F0E">
        <w:rPr>
          <w:rFonts w:asciiTheme="majorBidi" w:hAnsiTheme="majorBidi" w:cstheme="majorBidi"/>
          <w:color w:val="000000" w:themeColor="text1"/>
        </w:rPr>
        <w:t xml:space="preserve"> </w:t>
      </w:r>
      <w:r w:rsidR="006D738C" w:rsidRPr="007A6523">
        <w:rPr>
          <w:rFonts w:asciiTheme="majorBidi" w:hAnsiTheme="majorBidi" w:cstheme="majorBidi"/>
          <w:color w:val="000000" w:themeColor="text1"/>
        </w:rPr>
        <w:t>The study was conducted between 2015-2016</w:t>
      </w:r>
      <w:r w:rsidR="006D738C">
        <w:rPr>
          <w:rFonts w:asciiTheme="majorBidi" w:hAnsiTheme="majorBidi" w:cstheme="majorBidi"/>
          <w:color w:val="000000" w:themeColor="text1"/>
        </w:rPr>
        <w:t xml:space="preserve">. </w:t>
      </w:r>
    </w:p>
    <w:p w14:paraId="05DC00EF" w14:textId="492257EB" w:rsidR="00DE2A38" w:rsidRPr="0084629A" w:rsidRDefault="006D738C" w:rsidP="00DE2A38">
      <w:pPr>
        <w:spacing w:line="480" w:lineRule="auto"/>
        <w:ind w:firstLine="720"/>
        <w:rPr>
          <w:rFonts w:asciiTheme="majorBidi" w:hAnsiTheme="majorBidi" w:cstheme="majorBidi"/>
          <w:color w:val="000000" w:themeColor="text1"/>
        </w:rPr>
      </w:pPr>
      <w:r w:rsidRPr="007A6523">
        <w:rPr>
          <w:rFonts w:asciiTheme="majorBidi" w:hAnsiTheme="majorBidi" w:cstheme="majorBidi"/>
          <w:color w:val="000000" w:themeColor="text1"/>
        </w:rPr>
        <w:t>The schools were contacted across the UK, in the Midlands and North West of England. The Midlands is a region in central England. The North West is a northern region of England. These regions of England were chosen based on the author(s) convenience to recruit schools in these areas. The participating schools were all typical state public schools in both urban and rural areas that included children from a range of socio-economic backgrounds. The schools were selected based on the criteria they were (a) state public schools, (b) classified as a primary school (typical age range 3-11 years), and (c) a mixed sex school. Initially, approximately 10 schools were contacted to participate in the current study, and 5 schools consented to take part. Consent was gained from the headteacher, parents/guardians, and the pupils completing the survey</w:t>
      </w:r>
      <w:r w:rsidR="006713A7" w:rsidRPr="0084629A">
        <w:rPr>
          <w:rFonts w:asciiTheme="majorBidi" w:hAnsiTheme="majorBidi" w:cstheme="majorBidi"/>
          <w:color w:val="000000" w:themeColor="text1"/>
        </w:rPr>
        <w:t xml:space="preserve">. </w:t>
      </w:r>
      <w:r w:rsidR="00922942" w:rsidRPr="0084629A">
        <w:rPr>
          <w:rFonts w:asciiTheme="majorBidi" w:hAnsiTheme="majorBidi" w:cstheme="majorBidi"/>
          <w:color w:val="000000" w:themeColor="text1"/>
        </w:rPr>
        <w:t>Data were collected on a whole class basis, after informed consent</w:t>
      </w:r>
      <w:r w:rsidR="000906A4" w:rsidRPr="0084629A">
        <w:rPr>
          <w:rFonts w:asciiTheme="majorBidi" w:hAnsiTheme="majorBidi" w:cstheme="majorBidi"/>
          <w:color w:val="000000" w:themeColor="text1"/>
        </w:rPr>
        <w:t xml:space="preserve"> was obtained</w:t>
      </w:r>
      <w:r w:rsidR="00922942" w:rsidRPr="0084629A">
        <w:rPr>
          <w:rFonts w:asciiTheme="majorBidi" w:hAnsiTheme="majorBidi" w:cstheme="majorBidi"/>
          <w:color w:val="000000" w:themeColor="text1"/>
        </w:rPr>
        <w:t xml:space="preserve"> from</w:t>
      </w:r>
      <w:r w:rsidR="000906A4" w:rsidRPr="0084629A">
        <w:rPr>
          <w:rFonts w:asciiTheme="majorBidi" w:hAnsiTheme="majorBidi" w:cstheme="majorBidi"/>
          <w:color w:val="000000" w:themeColor="text1"/>
        </w:rPr>
        <w:t xml:space="preserve"> the</w:t>
      </w:r>
      <w:r w:rsidR="00922942" w:rsidRPr="0084629A">
        <w:rPr>
          <w:rFonts w:asciiTheme="majorBidi" w:hAnsiTheme="majorBidi" w:cstheme="majorBidi"/>
          <w:color w:val="000000" w:themeColor="text1"/>
        </w:rPr>
        <w:t xml:space="preserve"> school s</w:t>
      </w:r>
      <w:r w:rsidR="006713A7" w:rsidRPr="0084629A">
        <w:rPr>
          <w:rFonts w:asciiTheme="majorBidi" w:hAnsiTheme="majorBidi" w:cstheme="majorBidi"/>
          <w:color w:val="000000" w:themeColor="text1"/>
        </w:rPr>
        <w:t>taff, parents and the children. At the school’s request, ethnicity data were not collected. Initially, once the schools agreed to take part in the project, a</w:t>
      </w:r>
      <w:r w:rsidR="005124C0" w:rsidRPr="0084629A">
        <w:rPr>
          <w:rFonts w:asciiTheme="majorBidi" w:hAnsiTheme="majorBidi" w:cstheme="majorBidi"/>
          <w:color w:val="000000" w:themeColor="text1"/>
        </w:rPr>
        <w:t xml:space="preserve"> </w:t>
      </w:r>
      <w:r w:rsidR="00DE2A38" w:rsidRPr="0084629A">
        <w:rPr>
          <w:rFonts w:asciiTheme="majorBidi" w:hAnsiTheme="majorBidi" w:cstheme="majorBidi"/>
          <w:color w:val="000000" w:themeColor="text1"/>
        </w:rPr>
        <w:t>group discussion</w:t>
      </w:r>
      <w:r w:rsidR="006713A7" w:rsidRPr="0084629A">
        <w:rPr>
          <w:rFonts w:asciiTheme="majorBidi" w:hAnsiTheme="majorBidi" w:cstheme="majorBidi"/>
          <w:color w:val="000000" w:themeColor="text1"/>
        </w:rPr>
        <w:t xml:space="preserve"> </w:t>
      </w:r>
      <w:r w:rsidR="005124C0" w:rsidRPr="0084629A">
        <w:rPr>
          <w:rFonts w:asciiTheme="majorBidi" w:hAnsiTheme="majorBidi" w:cstheme="majorBidi"/>
          <w:color w:val="000000" w:themeColor="text1"/>
        </w:rPr>
        <w:t xml:space="preserve">with teachers </w:t>
      </w:r>
      <w:r w:rsidR="006713A7" w:rsidRPr="0084629A">
        <w:rPr>
          <w:rFonts w:asciiTheme="majorBidi" w:hAnsiTheme="majorBidi" w:cstheme="majorBidi"/>
          <w:color w:val="000000" w:themeColor="text1"/>
        </w:rPr>
        <w:t>at each school was conducted during a sta</w:t>
      </w:r>
      <w:r w:rsidR="005124C0" w:rsidRPr="0084629A">
        <w:rPr>
          <w:rFonts w:asciiTheme="majorBidi" w:hAnsiTheme="majorBidi" w:cstheme="majorBidi"/>
          <w:color w:val="000000" w:themeColor="text1"/>
        </w:rPr>
        <w:t>ff meeting/after the school day. T</w:t>
      </w:r>
      <w:r w:rsidR="006713A7" w:rsidRPr="0084629A">
        <w:rPr>
          <w:rFonts w:asciiTheme="majorBidi" w:hAnsiTheme="majorBidi" w:cstheme="majorBidi"/>
          <w:color w:val="000000" w:themeColor="text1"/>
        </w:rPr>
        <w:t xml:space="preserve">he teachers offered their </w:t>
      </w:r>
      <w:r w:rsidR="00E2057B" w:rsidRPr="0084629A">
        <w:rPr>
          <w:rFonts w:asciiTheme="majorBidi" w:hAnsiTheme="majorBidi" w:cstheme="majorBidi"/>
          <w:color w:val="000000" w:themeColor="text1"/>
        </w:rPr>
        <w:t xml:space="preserve">expert/experienced </w:t>
      </w:r>
      <w:r w:rsidR="006713A7" w:rsidRPr="0084629A">
        <w:rPr>
          <w:rFonts w:asciiTheme="majorBidi" w:hAnsiTheme="majorBidi" w:cstheme="majorBidi"/>
          <w:color w:val="000000" w:themeColor="text1"/>
        </w:rPr>
        <w:t xml:space="preserve">views </w:t>
      </w:r>
      <w:r w:rsidR="00E2057B" w:rsidRPr="0084629A">
        <w:rPr>
          <w:rFonts w:asciiTheme="majorBidi" w:hAnsiTheme="majorBidi" w:cstheme="majorBidi"/>
          <w:color w:val="000000" w:themeColor="text1"/>
        </w:rPr>
        <w:t xml:space="preserve">and perspectives on the measures to make sure the wording was understandable for children aged </w:t>
      </w:r>
      <w:r w:rsidR="0077244B" w:rsidRPr="0084629A">
        <w:rPr>
          <w:rFonts w:asciiTheme="majorBidi" w:hAnsiTheme="majorBidi" w:cstheme="majorBidi"/>
          <w:color w:val="000000" w:themeColor="text1"/>
        </w:rPr>
        <w:t>8</w:t>
      </w:r>
      <w:r w:rsidR="00E2057B" w:rsidRPr="0084629A">
        <w:rPr>
          <w:rFonts w:asciiTheme="majorBidi" w:hAnsiTheme="majorBidi" w:cstheme="majorBidi"/>
          <w:color w:val="000000" w:themeColor="text1"/>
        </w:rPr>
        <w:t xml:space="preserve">-11 years. Each class had approximately 15-20 children. The session was conducted to align </w:t>
      </w:r>
      <w:r w:rsidR="00E2057B" w:rsidRPr="0084629A">
        <w:rPr>
          <w:rFonts w:asciiTheme="majorBidi" w:hAnsiTheme="majorBidi" w:cstheme="majorBidi"/>
          <w:color w:val="000000" w:themeColor="text1"/>
        </w:rPr>
        <w:lastRenderedPageBreak/>
        <w:t>with the schools e-safety week t</w:t>
      </w:r>
      <w:r w:rsidR="005124C0" w:rsidRPr="0084629A">
        <w:rPr>
          <w:rFonts w:asciiTheme="majorBidi" w:hAnsiTheme="majorBidi" w:cstheme="majorBidi"/>
          <w:color w:val="000000" w:themeColor="text1"/>
        </w:rPr>
        <w:t>o avoid conflicting with other National C</w:t>
      </w:r>
      <w:r w:rsidR="00E2057B" w:rsidRPr="0084629A">
        <w:rPr>
          <w:rFonts w:asciiTheme="majorBidi" w:hAnsiTheme="majorBidi" w:cstheme="majorBidi"/>
          <w:color w:val="000000" w:themeColor="text1"/>
        </w:rPr>
        <w:t>urriculum requirements. The author</w:t>
      </w:r>
      <w:r w:rsidR="005124C0" w:rsidRPr="0084629A">
        <w:rPr>
          <w:rFonts w:asciiTheme="majorBidi" w:hAnsiTheme="majorBidi" w:cstheme="majorBidi"/>
          <w:color w:val="000000" w:themeColor="text1"/>
        </w:rPr>
        <w:t xml:space="preserve">(s) provided </w:t>
      </w:r>
      <w:r w:rsidR="00E2057B" w:rsidRPr="0084629A">
        <w:rPr>
          <w:rFonts w:asciiTheme="majorBidi" w:hAnsiTheme="majorBidi" w:cstheme="majorBidi"/>
          <w:color w:val="000000" w:themeColor="text1"/>
        </w:rPr>
        <w:t>detail</w:t>
      </w:r>
      <w:r w:rsidR="007743B0" w:rsidRPr="0084629A">
        <w:rPr>
          <w:rFonts w:asciiTheme="majorBidi" w:hAnsiTheme="majorBidi" w:cstheme="majorBidi"/>
          <w:color w:val="000000" w:themeColor="text1"/>
        </w:rPr>
        <w:t>s</w:t>
      </w:r>
      <w:r w:rsidR="00E2057B" w:rsidRPr="0084629A">
        <w:rPr>
          <w:rFonts w:asciiTheme="majorBidi" w:hAnsiTheme="majorBidi" w:cstheme="majorBidi"/>
          <w:color w:val="000000" w:themeColor="text1"/>
        </w:rPr>
        <w:t xml:space="preserve"> on the survey and </w:t>
      </w:r>
      <w:r w:rsidR="005924D5" w:rsidRPr="0084629A">
        <w:rPr>
          <w:rFonts w:asciiTheme="majorBidi" w:hAnsiTheme="majorBidi" w:cstheme="majorBidi"/>
          <w:color w:val="000000" w:themeColor="text1"/>
        </w:rPr>
        <w:t xml:space="preserve">the children </w:t>
      </w:r>
      <w:r w:rsidR="00E2057B" w:rsidRPr="0084629A">
        <w:rPr>
          <w:rFonts w:asciiTheme="majorBidi" w:hAnsiTheme="majorBidi" w:cstheme="majorBidi"/>
          <w:color w:val="000000" w:themeColor="text1"/>
        </w:rPr>
        <w:t>were reminded that they do not have to take part</w:t>
      </w:r>
      <w:r w:rsidR="005924D5" w:rsidRPr="0084629A">
        <w:rPr>
          <w:rFonts w:asciiTheme="majorBidi" w:hAnsiTheme="majorBidi" w:cstheme="majorBidi"/>
          <w:color w:val="000000" w:themeColor="text1"/>
        </w:rPr>
        <w:t>,</w:t>
      </w:r>
      <w:r w:rsidR="00E2057B" w:rsidRPr="0084629A">
        <w:rPr>
          <w:rFonts w:asciiTheme="majorBidi" w:hAnsiTheme="majorBidi" w:cstheme="majorBidi"/>
          <w:color w:val="000000" w:themeColor="text1"/>
        </w:rPr>
        <w:t xml:space="preserve"> and if preferred, could read/complete an e-safety worksheet provided by the school.  </w:t>
      </w:r>
    </w:p>
    <w:p w14:paraId="000DF2E9" w14:textId="12A2FC92" w:rsidR="00922942" w:rsidRPr="0084629A" w:rsidRDefault="00922942" w:rsidP="00DE2A38">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 xml:space="preserve">A number of steps were taken to encourage honest and </w:t>
      </w:r>
      <w:r w:rsidR="000906A4" w:rsidRPr="0084629A">
        <w:rPr>
          <w:rFonts w:asciiTheme="majorBidi" w:hAnsiTheme="majorBidi" w:cstheme="majorBidi"/>
          <w:color w:val="000000" w:themeColor="text1"/>
        </w:rPr>
        <w:t>considered responses</w:t>
      </w:r>
      <w:r w:rsidR="00DA1D46" w:rsidRPr="0084629A">
        <w:rPr>
          <w:rFonts w:asciiTheme="majorBidi" w:hAnsiTheme="majorBidi" w:cstheme="majorBidi"/>
          <w:color w:val="000000" w:themeColor="text1"/>
        </w:rPr>
        <w:t xml:space="preserve">, especially important for </w:t>
      </w:r>
      <w:r w:rsidR="00C120A4" w:rsidRPr="0084629A">
        <w:rPr>
          <w:rFonts w:asciiTheme="majorBidi" w:hAnsiTheme="majorBidi" w:cstheme="majorBidi"/>
          <w:color w:val="000000" w:themeColor="text1"/>
        </w:rPr>
        <w:t>the</w:t>
      </w:r>
      <w:r w:rsidR="00DA1D46" w:rsidRPr="0084629A">
        <w:rPr>
          <w:rFonts w:asciiTheme="majorBidi" w:hAnsiTheme="majorBidi" w:cstheme="majorBidi"/>
          <w:color w:val="000000" w:themeColor="text1"/>
        </w:rPr>
        <w:t xml:space="preserve"> measure of </w:t>
      </w:r>
      <w:r w:rsidR="005924D5" w:rsidRPr="0084629A">
        <w:rPr>
          <w:rFonts w:asciiTheme="majorBidi" w:hAnsiTheme="majorBidi" w:cstheme="majorBidi"/>
          <w:color w:val="000000" w:themeColor="text1"/>
        </w:rPr>
        <w:t>‘</w:t>
      </w:r>
      <w:r w:rsidR="00DA1D46" w:rsidRPr="0084629A">
        <w:rPr>
          <w:rFonts w:asciiTheme="majorBidi" w:hAnsiTheme="majorBidi" w:cstheme="majorBidi"/>
          <w:color w:val="000000" w:themeColor="text1"/>
        </w:rPr>
        <w:t>objective</w:t>
      </w:r>
      <w:r w:rsidR="005924D5" w:rsidRPr="0084629A">
        <w:rPr>
          <w:rFonts w:asciiTheme="majorBidi" w:hAnsiTheme="majorBidi" w:cstheme="majorBidi"/>
          <w:color w:val="000000" w:themeColor="text1"/>
        </w:rPr>
        <w:t>’</w:t>
      </w:r>
      <w:r w:rsidR="00DA1D46" w:rsidRPr="0084629A">
        <w:rPr>
          <w:rFonts w:asciiTheme="majorBidi" w:hAnsiTheme="majorBidi" w:cstheme="majorBidi"/>
          <w:color w:val="000000" w:themeColor="text1"/>
        </w:rPr>
        <w:t xml:space="preserve"> knowledge</w:t>
      </w:r>
      <w:r w:rsidR="00BD7BDF" w:rsidRPr="0084629A">
        <w:rPr>
          <w:rFonts w:asciiTheme="majorBidi" w:hAnsiTheme="majorBidi" w:cstheme="majorBidi"/>
          <w:color w:val="000000" w:themeColor="text1"/>
        </w:rPr>
        <w:t>, and to also meet prior methodological/ethical recommendations researching children (</w:t>
      </w:r>
      <w:proofErr w:type="spellStart"/>
      <w:r w:rsidR="00BD7BDF" w:rsidRPr="0084629A">
        <w:rPr>
          <w:rFonts w:asciiTheme="majorBidi" w:hAnsiTheme="majorBidi" w:cstheme="majorBidi"/>
          <w:color w:val="000000" w:themeColor="text1"/>
        </w:rPr>
        <w:t>Görzig</w:t>
      </w:r>
      <w:proofErr w:type="spellEnd"/>
      <w:r w:rsidR="00BD7BDF" w:rsidRPr="0084629A">
        <w:rPr>
          <w:rFonts w:asciiTheme="majorBidi" w:hAnsiTheme="majorBidi" w:cstheme="majorBidi"/>
          <w:color w:val="000000" w:themeColor="text1"/>
        </w:rPr>
        <w:t>, 2012</w:t>
      </w:r>
      <w:r w:rsidR="00DE2A38" w:rsidRPr="0084629A">
        <w:rPr>
          <w:rFonts w:asciiTheme="majorBidi" w:hAnsiTheme="majorBidi" w:cstheme="majorBidi"/>
          <w:color w:val="000000" w:themeColor="text1"/>
        </w:rPr>
        <w:t>; Livingstone</w:t>
      </w:r>
      <w:r w:rsidR="00D253BE" w:rsidRPr="0084629A">
        <w:rPr>
          <w:rFonts w:asciiTheme="majorBidi" w:hAnsiTheme="majorBidi" w:cstheme="majorBidi"/>
          <w:color w:val="000000" w:themeColor="text1"/>
        </w:rPr>
        <w:t xml:space="preserve">, </w:t>
      </w:r>
      <w:proofErr w:type="spellStart"/>
      <w:r w:rsidR="00D253BE" w:rsidRPr="0084629A">
        <w:rPr>
          <w:rFonts w:asciiTheme="majorBidi" w:hAnsiTheme="majorBidi" w:cstheme="majorBidi"/>
          <w:color w:val="000000" w:themeColor="text1"/>
        </w:rPr>
        <w:t>Kirwil</w:t>
      </w:r>
      <w:proofErr w:type="spellEnd"/>
      <w:r w:rsidR="00D253BE" w:rsidRPr="0084629A">
        <w:rPr>
          <w:rFonts w:asciiTheme="majorBidi" w:hAnsiTheme="majorBidi" w:cstheme="majorBidi"/>
          <w:color w:val="000000" w:themeColor="text1"/>
        </w:rPr>
        <w:t xml:space="preserve"> et al., 2014</w:t>
      </w:r>
      <w:r w:rsidR="00BD7BDF" w:rsidRPr="0084629A">
        <w:rPr>
          <w:rFonts w:asciiTheme="majorBidi" w:hAnsiTheme="majorBidi" w:cstheme="majorBidi"/>
          <w:color w:val="000000" w:themeColor="text1"/>
        </w:rPr>
        <w:t xml:space="preserve">). It was emphasised that it was not a test because there were no right or wrong answers, and that each person's individual response would be valued. Participants were asked not to put their name on the questionnaire, informed that their individual responses could not be identified, and it was reiterated that their responses would form an overview from a large number of young people. </w:t>
      </w:r>
      <w:r w:rsidR="006D738C" w:rsidRPr="007A6523">
        <w:rPr>
          <w:rFonts w:asciiTheme="majorBidi" w:hAnsiTheme="majorBidi" w:cstheme="majorBidi"/>
          <w:color w:val="000000" w:themeColor="text1"/>
        </w:rPr>
        <w:t>The researcher read out each item in turn, and participants were invited to ask questions if they were not sure about the wording. It was reiterated that spelling/grammar were not important. Sufficient time was given for them to think about their answer and make their response. The survey took approximately 10-15 minutes to complete, which was administered through paper and pen. Children were seated so that they could not see each other's responses. Once completed, the children posted their survey in an anonymous box to ensure privacy and encourage honest responses (</w:t>
      </w:r>
      <w:proofErr w:type="spellStart"/>
      <w:r w:rsidR="006D738C" w:rsidRPr="007A6523">
        <w:rPr>
          <w:rFonts w:asciiTheme="majorBidi" w:hAnsiTheme="majorBidi" w:cstheme="majorBidi"/>
          <w:color w:val="000000" w:themeColor="text1"/>
        </w:rPr>
        <w:t>Görzig</w:t>
      </w:r>
      <w:proofErr w:type="spellEnd"/>
      <w:r w:rsidR="006D738C" w:rsidRPr="007A6523">
        <w:rPr>
          <w:rFonts w:asciiTheme="majorBidi" w:hAnsiTheme="majorBidi" w:cstheme="majorBidi"/>
          <w:color w:val="000000" w:themeColor="text1"/>
        </w:rPr>
        <w:t>, 2012). As such, steps were taken to increase the quality of the data in order for the children to complete the questionnaire accurately, allowing younger and older children to complete the survey with a good understanding of the questions and time to accurately fill them in (</w:t>
      </w:r>
      <w:proofErr w:type="spellStart"/>
      <w:r w:rsidR="006D738C" w:rsidRPr="007A6523">
        <w:rPr>
          <w:rFonts w:asciiTheme="majorBidi" w:hAnsiTheme="majorBidi" w:cstheme="majorBidi"/>
          <w:color w:val="000000" w:themeColor="text1"/>
        </w:rPr>
        <w:t>Borgers</w:t>
      </w:r>
      <w:proofErr w:type="spellEnd"/>
      <w:r w:rsidR="006D738C" w:rsidRPr="007A6523">
        <w:rPr>
          <w:rFonts w:asciiTheme="majorBidi" w:hAnsiTheme="majorBidi" w:cstheme="majorBidi"/>
          <w:color w:val="000000" w:themeColor="text1"/>
        </w:rPr>
        <w:t xml:space="preserve">, De Leeuw, &amp; </w:t>
      </w:r>
      <w:proofErr w:type="spellStart"/>
      <w:r w:rsidR="006D738C" w:rsidRPr="007A6523">
        <w:rPr>
          <w:rFonts w:asciiTheme="majorBidi" w:hAnsiTheme="majorBidi" w:cstheme="majorBidi"/>
          <w:color w:val="000000" w:themeColor="text1"/>
        </w:rPr>
        <w:t>Hox</w:t>
      </w:r>
      <w:proofErr w:type="spellEnd"/>
      <w:r w:rsidR="006D738C" w:rsidRPr="007A6523">
        <w:rPr>
          <w:rFonts w:asciiTheme="majorBidi" w:hAnsiTheme="majorBidi" w:cstheme="majorBidi"/>
          <w:color w:val="000000" w:themeColor="text1"/>
        </w:rPr>
        <w:t xml:space="preserve">, 2000; </w:t>
      </w:r>
      <w:proofErr w:type="spellStart"/>
      <w:r w:rsidR="006D738C" w:rsidRPr="007A6523">
        <w:rPr>
          <w:rFonts w:asciiTheme="majorBidi" w:hAnsiTheme="majorBidi" w:cstheme="majorBidi"/>
          <w:color w:val="000000" w:themeColor="text1"/>
        </w:rPr>
        <w:t>Lenske</w:t>
      </w:r>
      <w:proofErr w:type="spellEnd"/>
      <w:r w:rsidR="006D738C" w:rsidRPr="007A6523">
        <w:rPr>
          <w:rFonts w:asciiTheme="majorBidi" w:hAnsiTheme="majorBidi" w:cstheme="majorBidi"/>
          <w:color w:val="000000" w:themeColor="text1"/>
        </w:rPr>
        <w:t xml:space="preserve"> &amp; Helmke, 2015; Riley, 2004)</w:t>
      </w:r>
      <w:r w:rsidR="006D738C">
        <w:rPr>
          <w:rFonts w:asciiTheme="majorBidi" w:hAnsiTheme="majorBidi" w:cstheme="majorBidi"/>
          <w:color w:val="000000" w:themeColor="text1"/>
        </w:rPr>
        <w:t xml:space="preserve">. </w:t>
      </w:r>
      <w:bookmarkStart w:id="10" w:name="_Hlk534634879"/>
      <w:r w:rsidR="00537C96" w:rsidRPr="0084629A">
        <w:rPr>
          <w:rFonts w:asciiTheme="majorBidi" w:hAnsiTheme="majorBidi" w:cstheme="majorBidi"/>
          <w:color w:val="000000" w:themeColor="text1"/>
        </w:rPr>
        <w:t xml:space="preserve">As the present study involved developing new measures to assess the constructs, in line with </w:t>
      </w:r>
      <w:proofErr w:type="spellStart"/>
      <w:r w:rsidR="00537C96" w:rsidRPr="0084629A">
        <w:rPr>
          <w:rFonts w:asciiTheme="majorBidi" w:hAnsiTheme="majorBidi" w:cstheme="majorBidi"/>
          <w:color w:val="000000" w:themeColor="text1"/>
        </w:rPr>
        <w:t>Berchtold’s</w:t>
      </w:r>
      <w:proofErr w:type="spellEnd"/>
      <w:r w:rsidR="00537C96" w:rsidRPr="0084629A">
        <w:rPr>
          <w:rFonts w:asciiTheme="majorBidi" w:hAnsiTheme="majorBidi" w:cstheme="majorBidi"/>
          <w:color w:val="000000" w:themeColor="text1"/>
        </w:rPr>
        <w:t xml:space="preserve"> (2016) recommendation test-retest reliability was examined</w:t>
      </w:r>
      <w:r w:rsidR="00636165" w:rsidRPr="0084629A">
        <w:rPr>
          <w:rFonts w:asciiTheme="majorBidi" w:hAnsiTheme="majorBidi" w:cstheme="majorBidi"/>
          <w:color w:val="000000" w:themeColor="text1"/>
        </w:rPr>
        <w:t xml:space="preserve"> to provide additional psychometric information for the scales.</w:t>
      </w:r>
      <w:r w:rsidR="00537C96" w:rsidRPr="0084629A">
        <w:rPr>
          <w:rFonts w:asciiTheme="majorBidi" w:hAnsiTheme="majorBidi" w:cstheme="majorBidi"/>
          <w:color w:val="000000" w:themeColor="text1"/>
        </w:rPr>
        <w:t xml:space="preserve"> </w:t>
      </w:r>
      <w:bookmarkStart w:id="11" w:name="_Hlk16495635"/>
      <w:bookmarkEnd w:id="10"/>
      <w:r w:rsidRPr="0084629A">
        <w:rPr>
          <w:rFonts w:asciiTheme="majorBidi" w:hAnsiTheme="majorBidi" w:cstheme="majorBidi"/>
          <w:color w:val="000000" w:themeColor="text1"/>
        </w:rPr>
        <w:t>In order to provide test-retest reliability data,</w:t>
      </w:r>
      <w:r w:rsidR="00CF1DD2">
        <w:rPr>
          <w:rFonts w:asciiTheme="majorBidi" w:hAnsiTheme="majorBidi" w:cstheme="majorBidi"/>
          <w:color w:val="000000" w:themeColor="text1"/>
        </w:rPr>
        <w:t xml:space="preserve"> and in </w:t>
      </w:r>
      <w:r w:rsidR="00CF1DD2">
        <w:rPr>
          <w:rFonts w:asciiTheme="majorBidi" w:hAnsiTheme="majorBidi" w:cstheme="majorBidi"/>
          <w:color w:val="000000" w:themeColor="text1"/>
        </w:rPr>
        <w:lastRenderedPageBreak/>
        <w:t xml:space="preserve">line with </w:t>
      </w:r>
      <w:proofErr w:type="spellStart"/>
      <w:r w:rsidR="00CF1DD2">
        <w:rPr>
          <w:rFonts w:asciiTheme="majorBidi" w:hAnsiTheme="majorBidi" w:cstheme="majorBidi"/>
          <w:color w:val="000000" w:themeColor="text1"/>
        </w:rPr>
        <w:t>Shoukri</w:t>
      </w:r>
      <w:proofErr w:type="spellEnd"/>
      <w:r w:rsidR="00CF1DD2">
        <w:rPr>
          <w:rFonts w:asciiTheme="majorBidi" w:hAnsiTheme="majorBidi" w:cstheme="majorBidi"/>
          <w:color w:val="000000" w:themeColor="text1"/>
        </w:rPr>
        <w:t xml:space="preserve">, </w:t>
      </w:r>
      <w:proofErr w:type="spellStart"/>
      <w:r w:rsidR="00CF1DD2">
        <w:rPr>
          <w:rFonts w:asciiTheme="majorBidi" w:hAnsiTheme="majorBidi" w:cstheme="majorBidi"/>
          <w:color w:val="000000" w:themeColor="text1"/>
        </w:rPr>
        <w:t>Asyali</w:t>
      </w:r>
      <w:proofErr w:type="spellEnd"/>
      <w:r w:rsidR="00CF1DD2">
        <w:rPr>
          <w:rFonts w:asciiTheme="majorBidi" w:hAnsiTheme="majorBidi" w:cstheme="majorBidi"/>
          <w:color w:val="000000" w:themeColor="text1"/>
        </w:rPr>
        <w:t>, and Donner’s (2004),</w:t>
      </w:r>
      <w:r w:rsidRPr="0084629A">
        <w:rPr>
          <w:rFonts w:asciiTheme="majorBidi" w:hAnsiTheme="majorBidi" w:cstheme="majorBidi"/>
          <w:color w:val="000000" w:themeColor="text1"/>
        </w:rPr>
        <w:t xml:space="preserve"> a sub-set of the sample </w:t>
      </w:r>
      <w:r w:rsidR="00C2354E">
        <w:rPr>
          <w:rFonts w:asciiTheme="majorBidi" w:hAnsiTheme="majorBidi" w:cstheme="majorBidi"/>
          <w:color w:val="000000" w:themeColor="text1"/>
        </w:rPr>
        <w:t>(n = 72</w:t>
      </w:r>
      <w:r w:rsidR="00CF1DD2">
        <w:rPr>
          <w:rFonts w:asciiTheme="majorBidi" w:hAnsiTheme="majorBidi" w:cstheme="majorBidi"/>
          <w:color w:val="000000" w:themeColor="text1"/>
        </w:rPr>
        <w:t xml:space="preserve">) </w:t>
      </w:r>
      <w:r w:rsidRPr="0084629A">
        <w:rPr>
          <w:rFonts w:asciiTheme="majorBidi" w:hAnsiTheme="majorBidi" w:cstheme="majorBidi"/>
          <w:color w:val="000000" w:themeColor="text1"/>
        </w:rPr>
        <w:t>was asked to complete the questionnaire again two weeks after the first administration.</w:t>
      </w:r>
      <w:r w:rsidR="005B49C2" w:rsidRPr="0084629A">
        <w:rPr>
          <w:rFonts w:asciiTheme="majorBidi" w:hAnsiTheme="majorBidi" w:cstheme="majorBidi"/>
          <w:color w:val="000000" w:themeColor="text1"/>
        </w:rPr>
        <w:t xml:space="preserve"> </w:t>
      </w:r>
      <w:bookmarkEnd w:id="11"/>
      <w:r w:rsidR="005B49C2" w:rsidRPr="0084629A">
        <w:rPr>
          <w:rFonts w:asciiTheme="majorBidi" w:hAnsiTheme="majorBidi" w:cstheme="majorBidi"/>
          <w:color w:val="000000" w:themeColor="text1"/>
        </w:rPr>
        <w:t>To select this sub-sample, a random selection of children from each school were selected to complete the survey.</w:t>
      </w:r>
      <w:r w:rsidR="008E4190" w:rsidRPr="0084629A">
        <w:rPr>
          <w:rFonts w:asciiTheme="majorBidi" w:hAnsiTheme="majorBidi" w:cstheme="majorBidi"/>
          <w:color w:val="000000" w:themeColor="text1"/>
        </w:rPr>
        <w:t xml:space="preserve"> The author</w:t>
      </w:r>
      <w:r w:rsidR="007743B0" w:rsidRPr="0084629A">
        <w:rPr>
          <w:rFonts w:asciiTheme="majorBidi" w:hAnsiTheme="majorBidi" w:cstheme="majorBidi"/>
          <w:color w:val="000000" w:themeColor="text1"/>
        </w:rPr>
        <w:t>s</w:t>
      </w:r>
      <w:r w:rsidR="008E4190" w:rsidRPr="0084629A">
        <w:rPr>
          <w:rFonts w:asciiTheme="majorBidi" w:hAnsiTheme="majorBidi" w:cstheme="majorBidi"/>
          <w:color w:val="000000" w:themeColor="text1"/>
        </w:rPr>
        <w:t xml:space="preserve"> re-visited the school(s) to administer the survey following the same procedures outlined above. </w:t>
      </w:r>
      <w:r w:rsidR="005B49C2" w:rsidRPr="0084629A">
        <w:rPr>
          <w:rFonts w:asciiTheme="majorBidi" w:hAnsiTheme="majorBidi" w:cstheme="majorBidi"/>
          <w:color w:val="000000" w:themeColor="text1"/>
        </w:rPr>
        <w:t xml:space="preserve"> </w:t>
      </w:r>
    </w:p>
    <w:p w14:paraId="322C8B1E" w14:textId="37C3EAAA" w:rsidR="006C315C" w:rsidRPr="0084629A" w:rsidRDefault="006C315C" w:rsidP="00F936A0">
      <w:pPr>
        <w:spacing w:line="480" w:lineRule="auto"/>
        <w:rPr>
          <w:rFonts w:asciiTheme="majorBidi" w:hAnsiTheme="majorBidi" w:cstheme="majorBidi"/>
          <w:b/>
          <w:i/>
          <w:iCs/>
          <w:color w:val="000000" w:themeColor="text1"/>
        </w:rPr>
      </w:pPr>
      <w:r w:rsidRPr="0084629A">
        <w:rPr>
          <w:rFonts w:asciiTheme="majorBidi" w:hAnsiTheme="majorBidi" w:cstheme="majorBidi"/>
          <w:b/>
          <w:i/>
          <w:iCs/>
          <w:color w:val="000000" w:themeColor="text1"/>
        </w:rPr>
        <w:t>Measures</w:t>
      </w:r>
    </w:p>
    <w:p w14:paraId="720E3B72" w14:textId="5521C53B" w:rsidR="00C0636F" w:rsidRPr="0084629A" w:rsidRDefault="004B0FCF" w:rsidP="00DE2A38">
      <w:pPr>
        <w:spacing w:line="480" w:lineRule="auto"/>
        <w:ind w:firstLine="720"/>
        <w:rPr>
          <w:rFonts w:asciiTheme="majorBidi" w:hAnsiTheme="majorBidi" w:cstheme="majorBidi"/>
          <w:b/>
          <w:bCs/>
          <w:color w:val="000000" w:themeColor="text1"/>
        </w:rPr>
      </w:pPr>
      <w:r w:rsidRPr="0084629A">
        <w:rPr>
          <w:rFonts w:asciiTheme="majorBidi" w:hAnsiTheme="majorBidi" w:cstheme="majorBidi"/>
          <w:color w:val="000000" w:themeColor="text1"/>
        </w:rPr>
        <w:t xml:space="preserve">Measuring children’s internet (un)safety is one that comes with difficulty, with research highlighting the role of wording within questions influencing children’s responses (Ponte, </w:t>
      </w:r>
      <w:proofErr w:type="spellStart"/>
      <w:r w:rsidRPr="0084629A">
        <w:rPr>
          <w:rFonts w:asciiTheme="majorBidi" w:hAnsiTheme="majorBidi" w:cstheme="majorBidi"/>
          <w:color w:val="000000" w:themeColor="text1"/>
        </w:rPr>
        <w:t>Simões</w:t>
      </w:r>
      <w:proofErr w:type="spellEnd"/>
      <w:r w:rsidRPr="0084629A">
        <w:rPr>
          <w:rFonts w:asciiTheme="majorBidi" w:hAnsiTheme="majorBidi" w:cstheme="majorBidi"/>
          <w:color w:val="000000" w:themeColor="text1"/>
        </w:rPr>
        <w:t>, &amp; Jorge, 2013</w:t>
      </w:r>
      <w:r w:rsidR="00DE2A38" w:rsidRPr="0084629A">
        <w:rPr>
          <w:rFonts w:asciiTheme="majorBidi" w:hAnsiTheme="majorBidi" w:cstheme="majorBidi"/>
          <w:color w:val="000000" w:themeColor="text1"/>
        </w:rPr>
        <w:t>; Livingstone</w:t>
      </w:r>
      <w:r w:rsidR="00D253BE" w:rsidRPr="0084629A">
        <w:rPr>
          <w:rFonts w:asciiTheme="majorBidi" w:hAnsiTheme="majorBidi" w:cstheme="majorBidi"/>
          <w:color w:val="000000" w:themeColor="text1"/>
        </w:rPr>
        <w:t xml:space="preserve">, </w:t>
      </w:r>
      <w:proofErr w:type="spellStart"/>
      <w:r w:rsidR="00D253BE" w:rsidRPr="0084629A">
        <w:rPr>
          <w:rFonts w:asciiTheme="majorBidi" w:hAnsiTheme="majorBidi" w:cstheme="majorBidi"/>
          <w:color w:val="000000" w:themeColor="text1"/>
        </w:rPr>
        <w:t>Kirwil</w:t>
      </w:r>
      <w:proofErr w:type="spellEnd"/>
      <w:r w:rsidR="00D253BE" w:rsidRPr="0084629A">
        <w:rPr>
          <w:rFonts w:asciiTheme="majorBidi" w:hAnsiTheme="majorBidi" w:cstheme="majorBidi"/>
          <w:color w:val="000000" w:themeColor="text1"/>
        </w:rPr>
        <w:t xml:space="preserve"> et al., 2014</w:t>
      </w:r>
      <w:r w:rsidRPr="0084629A">
        <w:rPr>
          <w:rFonts w:asciiTheme="majorBidi" w:hAnsiTheme="majorBidi" w:cstheme="majorBidi"/>
          <w:color w:val="000000" w:themeColor="text1"/>
        </w:rPr>
        <w:t xml:space="preserve">). </w:t>
      </w:r>
      <w:r w:rsidR="005124C0" w:rsidRPr="0084629A">
        <w:rPr>
          <w:rFonts w:asciiTheme="majorBidi" w:hAnsiTheme="majorBidi" w:cstheme="majorBidi"/>
          <w:color w:val="000000" w:themeColor="text1"/>
        </w:rPr>
        <w:t>Most of this work has used</w:t>
      </w:r>
      <w:r w:rsidR="00C0636F" w:rsidRPr="0084629A">
        <w:rPr>
          <w:rFonts w:asciiTheme="majorBidi" w:hAnsiTheme="majorBidi" w:cstheme="majorBidi"/>
          <w:color w:val="000000" w:themeColor="text1"/>
        </w:rPr>
        <w:t xml:space="preserve"> closed format questions or items (e.g., “Does doing X online put you in danger?”) that could result in response acquiescence (e.g., participants default to a “Yes” response) and may have overestimated their 'knowledge'</w:t>
      </w:r>
      <w:r w:rsidR="00C0636F" w:rsidRPr="0084629A">
        <w:rPr>
          <w:rFonts w:asciiTheme="majorBidi" w:hAnsiTheme="majorBidi" w:cstheme="majorBidi"/>
          <w:color w:val="000000" w:themeColor="text1"/>
          <w:vertAlign w:val="superscript"/>
        </w:rPr>
        <w:t xml:space="preserve"> </w:t>
      </w:r>
      <w:r w:rsidR="00C0636F" w:rsidRPr="0084629A">
        <w:rPr>
          <w:rFonts w:asciiTheme="majorBidi" w:hAnsiTheme="majorBidi" w:cstheme="majorBidi"/>
          <w:color w:val="000000" w:themeColor="text1"/>
        </w:rPr>
        <w:fldChar w:fldCharType="begin" w:fldLock="1"/>
      </w:r>
      <w:r w:rsidR="00C0636F" w:rsidRPr="0084629A">
        <w:rPr>
          <w:rFonts w:asciiTheme="majorBidi" w:hAnsiTheme="majorBidi" w:cstheme="majorBidi"/>
          <w:color w:val="000000" w:themeColor="text1"/>
        </w:rPr>
        <w:instrText>ADDIN CSL_CITATION { "citationItems" : [ { "id" : "ITEM-1", "itemData" : { "author" : [ { "dropping-particle" : "", "family" : "Livingstone", "given" : "S", "non-dropping-particle" : "", "parse-names" : false, "suffix" : "" } ], "container-title" : "ZER: Journal of Communication Studies", "id" : "ITEM-1", "issued" : { "date-parts" : [ [ "2013" ] ] }, "title" : "Online risk, harm and vulnerability: Reflections on the evidence base for child Internet safety policy", "type" : "article-journal" }, "uris" : [ "http://www.mendeley.com/documents/?uuid=84f74877-0891-340b-93b4-30fdd9b7a51e" ] }, { "id" : "ITEM-2", "itemData" : { "author" : [ { "dropping-particle" : "", "family" : "Lavrakas", "given" : "PJ", "non-dropping-particle" : "", "parse-names" : false, "suffix" : "" } ], "id" : "ITEM-2", "issued" : { "date-parts" : [ [ "2008" ] ] }, "title" : "Encyclopedia of survey research methods", "type" : "book" }, "uris" : [ "http://www.mendeley.com/documents/?uuid=f5cdc5dd-57d4-358b-bcd8-9f46bd390c51" ] } ], "mendeley" : { "formattedCitation" : "(Lavrakas, 2008; S Livingstone, 2013)", "manualFormatting" : "(Lavrakas, 2008; Livingstone, 2013)", "plainTextFormattedCitation" : "(Lavrakas, 2008; S Livingstone, 2013)", "previouslyFormattedCitation" : "(Lavrakas, 2008; S Livingstone, 2013)" }, "properties" : { "noteIndex" : 0 }, "schema" : "https://github.com/citation-style-language/schema/raw/master/csl-citation.json" }</w:instrText>
      </w:r>
      <w:r w:rsidR="00C0636F" w:rsidRPr="0084629A">
        <w:rPr>
          <w:rFonts w:asciiTheme="majorBidi" w:hAnsiTheme="majorBidi" w:cstheme="majorBidi"/>
          <w:color w:val="000000" w:themeColor="text1"/>
        </w:rPr>
        <w:fldChar w:fldCharType="separate"/>
      </w:r>
      <w:r w:rsidR="00C0636F" w:rsidRPr="0084629A">
        <w:rPr>
          <w:rFonts w:asciiTheme="majorBidi" w:hAnsiTheme="majorBidi" w:cstheme="majorBidi"/>
          <w:noProof/>
          <w:color w:val="000000" w:themeColor="text1"/>
        </w:rPr>
        <w:t>(Lavrakas, 2008; Livingstone, 2013)</w:t>
      </w:r>
      <w:r w:rsidR="00C0636F" w:rsidRPr="0084629A">
        <w:rPr>
          <w:rFonts w:asciiTheme="majorBidi" w:hAnsiTheme="majorBidi" w:cstheme="majorBidi"/>
          <w:color w:val="000000" w:themeColor="text1"/>
        </w:rPr>
        <w:fldChar w:fldCharType="end"/>
      </w:r>
      <w:r w:rsidR="00C0636F" w:rsidRPr="0084629A">
        <w:rPr>
          <w:rFonts w:asciiTheme="majorBidi" w:hAnsiTheme="majorBidi" w:cstheme="majorBidi"/>
          <w:color w:val="000000" w:themeColor="text1"/>
        </w:rPr>
        <w:t xml:space="preserve">. We regard this as a measure of </w:t>
      </w:r>
      <w:r w:rsidR="00C0636F" w:rsidRPr="0084629A">
        <w:rPr>
          <w:rFonts w:asciiTheme="majorBidi" w:hAnsiTheme="majorBidi" w:cstheme="majorBidi"/>
          <w:i/>
          <w:color w:val="000000" w:themeColor="text1"/>
        </w:rPr>
        <w:t>subjective</w:t>
      </w:r>
      <w:r w:rsidR="005924D5" w:rsidRPr="0084629A">
        <w:rPr>
          <w:rFonts w:asciiTheme="majorBidi" w:hAnsiTheme="majorBidi" w:cstheme="majorBidi"/>
          <w:color w:val="000000" w:themeColor="text1"/>
        </w:rPr>
        <w:t xml:space="preserve"> knowledge (</w:t>
      </w:r>
      <w:r w:rsidR="00C0636F" w:rsidRPr="0084629A">
        <w:rPr>
          <w:rFonts w:asciiTheme="majorBidi" w:hAnsiTheme="majorBidi" w:cstheme="majorBidi"/>
          <w:color w:val="000000" w:themeColor="text1"/>
        </w:rPr>
        <w:t xml:space="preserve">i.e., they </w:t>
      </w:r>
      <w:r w:rsidR="00C0636F" w:rsidRPr="0084629A">
        <w:rPr>
          <w:rFonts w:asciiTheme="majorBidi" w:hAnsiTheme="majorBidi" w:cstheme="majorBidi"/>
          <w:i/>
          <w:color w:val="000000" w:themeColor="text1"/>
        </w:rPr>
        <w:t>say</w:t>
      </w:r>
      <w:r w:rsidR="00C0636F" w:rsidRPr="0084629A">
        <w:rPr>
          <w:rFonts w:asciiTheme="majorBidi" w:hAnsiTheme="majorBidi" w:cstheme="majorBidi"/>
          <w:color w:val="000000" w:themeColor="text1"/>
        </w:rPr>
        <w:t xml:space="preserve"> that they know something). On the other hand, open questions are more challenging because they require young people to articulate with no prompting sometimes quite sophisticated ideas that they may not have even thought about before. It is not surprising that young people tend to give brief (if any) answers to open questions</w:t>
      </w:r>
      <w:r w:rsidR="00C0636F" w:rsidRPr="0084629A">
        <w:rPr>
          <w:rFonts w:asciiTheme="majorBidi" w:hAnsiTheme="majorBidi" w:cstheme="majorBidi"/>
          <w:color w:val="000000" w:themeColor="text1"/>
          <w:vertAlign w:val="superscript"/>
        </w:rPr>
        <w:t xml:space="preserve"> </w:t>
      </w:r>
      <w:r w:rsidR="00C0636F" w:rsidRPr="0084629A">
        <w:rPr>
          <w:rFonts w:asciiTheme="majorBidi" w:hAnsiTheme="majorBidi" w:cstheme="majorBidi"/>
          <w:color w:val="000000" w:themeColor="text1"/>
        </w:rPr>
        <w:fldChar w:fldCharType="begin" w:fldLock="1"/>
      </w:r>
      <w:r w:rsidR="00C0636F" w:rsidRPr="0084629A">
        <w:rPr>
          <w:rFonts w:asciiTheme="majorBidi" w:hAnsiTheme="majorBidi" w:cstheme="majorBidi"/>
          <w:color w:val="000000" w:themeColor="text1"/>
        </w:rPr>
        <w:instrText>ADDIN CSL_CITATION { "citationItems" : [ { "id" : "ITEM-1", "itemData" : { "author" : [ { "dropping-particle" : "", "family" : "Waterman", "given" : "AH", "non-dropping-particle" : "", "parse-names" : false, "suffix" : "" }, { "dropping-particle" : "", "family" : "Blades", "given" : "M", "non-dropping-particle" : "", "parse-names" : false, "suffix" : "" } ], "container-title" : "British Journal of", "id" : "ITEM-1", "issued" : { "date-parts" : [ [ "2000" ] ] }, "title" : "Do children try to answer nonsensical questions?", "type" : "article-journal" }, "uris" : [ "http://www.mendeley.com/documents/?uuid=48aa0c19-3897-3cef-86e6-1f15e6a1a15b" ] } ], "mendeley" : { "formattedCitation" : "(Waterman &amp; Blades, 2000)", "plainTextFormattedCitation" : "(Waterman &amp; Blades, 2000)", "previouslyFormattedCitation" : "(Waterman &amp; Blades, 2000)" }, "properties" : { "noteIndex" : 0 }, "schema" : "https://github.com/citation-style-language/schema/raw/master/csl-citation.json" }</w:instrText>
      </w:r>
      <w:r w:rsidR="00C0636F" w:rsidRPr="0084629A">
        <w:rPr>
          <w:rFonts w:asciiTheme="majorBidi" w:hAnsiTheme="majorBidi" w:cstheme="majorBidi"/>
          <w:color w:val="000000" w:themeColor="text1"/>
        </w:rPr>
        <w:fldChar w:fldCharType="separate"/>
      </w:r>
      <w:r w:rsidR="00C0636F" w:rsidRPr="0084629A">
        <w:rPr>
          <w:rFonts w:asciiTheme="majorBidi" w:hAnsiTheme="majorBidi" w:cstheme="majorBidi"/>
          <w:noProof/>
          <w:color w:val="000000" w:themeColor="text1"/>
        </w:rPr>
        <w:t>(Waterman &amp; Blades, 2000)</w:t>
      </w:r>
      <w:r w:rsidR="00C0636F" w:rsidRPr="0084629A">
        <w:rPr>
          <w:rFonts w:asciiTheme="majorBidi" w:hAnsiTheme="majorBidi" w:cstheme="majorBidi"/>
          <w:color w:val="000000" w:themeColor="text1"/>
        </w:rPr>
        <w:fldChar w:fldCharType="end"/>
      </w:r>
      <w:r w:rsidR="00C0636F" w:rsidRPr="0084629A">
        <w:rPr>
          <w:rFonts w:asciiTheme="majorBidi" w:hAnsiTheme="majorBidi" w:cstheme="majorBidi"/>
          <w:color w:val="000000" w:themeColor="text1"/>
        </w:rPr>
        <w:t xml:space="preserve">. So, while open questions run the risk of underestimating children’s knowledge, they remain the best tool of quantifying their </w:t>
      </w:r>
      <w:r w:rsidR="00C0636F" w:rsidRPr="0084629A">
        <w:rPr>
          <w:rFonts w:asciiTheme="majorBidi" w:hAnsiTheme="majorBidi" w:cstheme="majorBidi"/>
          <w:i/>
          <w:color w:val="000000" w:themeColor="text1"/>
        </w:rPr>
        <w:t>objective</w:t>
      </w:r>
      <w:r w:rsidR="00C0636F" w:rsidRPr="0084629A">
        <w:rPr>
          <w:rFonts w:asciiTheme="majorBidi" w:hAnsiTheme="majorBidi" w:cstheme="majorBidi"/>
          <w:color w:val="000000" w:themeColor="text1"/>
        </w:rPr>
        <w:t xml:space="preserve"> knowledge (i.e., they </w:t>
      </w:r>
      <w:r w:rsidR="00C0636F" w:rsidRPr="0084629A">
        <w:rPr>
          <w:rFonts w:asciiTheme="majorBidi" w:hAnsiTheme="majorBidi" w:cstheme="majorBidi"/>
          <w:i/>
          <w:color w:val="000000" w:themeColor="text1"/>
        </w:rPr>
        <w:t>show evidence</w:t>
      </w:r>
      <w:r w:rsidR="00C0636F" w:rsidRPr="0084629A">
        <w:rPr>
          <w:rFonts w:asciiTheme="majorBidi" w:hAnsiTheme="majorBidi" w:cstheme="majorBidi"/>
          <w:color w:val="000000" w:themeColor="text1"/>
        </w:rPr>
        <w:t xml:space="preserve"> that </w:t>
      </w:r>
      <w:r w:rsidR="007743B0" w:rsidRPr="0084629A">
        <w:rPr>
          <w:rFonts w:asciiTheme="majorBidi" w:hAnsiTheme="majorBidi" w:cstheme="majorBidi"/>
          <w:color w:val="000000" w:themeColor="text1"/>
        </w:rPr>
        <w:t xml:space="preserve">children </w:t>
      </w:r>
      <w:r w:rsidR="00C0636F" w:rsidRPr="0084629A">
        <w:rPr>
          <w:rFonts w:asciiTheme="majorBidi" w:hAnsiTheme="majorBidi" w:cstheme="majorBidi"/>
          <w:color w:val="000000" w:themeColor="text1"/>
        </w:rPr>
        <w:t xml:space="preserve">know something). Clearly, both open and closed questioning have different virtues/limitations. </w:t>
      </w:r>
    </w:p>
    <w:p w14:paraId="71E1D9C2" w14:textId="4CABE810" w:rsidR="00496BFD" w:rsidRPr="0084629A" w:rsidRDefault="006C315C" w:rsidP="00F936A0">
      <w:pPr>
        <w:spacing w:line="480" w:lineRule="auto"/>
        <w:ind w:firstLine="284"/>
        <w:rPr>
          <w:rFonts w:asciiTheme="majorBidi" w:hAnsiTheme="majorBidi" w:cstheme="majorBidi"/>
          <w:color w:val="000000" w:themeColor="text1"/>
        </w:rPr>
      </w:pPr>
      <w:r w:rsidRPr="0084629A">
        <w:rPr>
          <w:rFonts w:asciiTheme="majorBidi" w:hAnsiTheme="majorBidi" w:cstheme="majorBidi"/>
          <w:bCs/>
          <w:i/>
          <w:iCs/>
          <w:color w:val="000000" w:themeColor="text1"/>
        </w:rPr>
        <w:t>Perceived online safety.</w:t>
      </w:r>
      <w:r w:rsidRPr="0084629A">
        <w:rPr>
          <w:rFonts w:asciiTheme="majorBidi" w:hAnsiTheme="majorBidi" w:cstheme="majorBidi"/>
          <w:color w:val="000000" w:themeColor="text1"/>
        </w:rPr>
        <w:t xml:space="preserve"> This</w:t>
      </w:r>
      <w:r w:rsidR="001804F5" w:rsidRPr="0084629A">
        <w:rPr>
          <w:rFonts w:asciiTheme="majorBidi" w:hAnsiTheme="majorBidi" w:cstheme="majorBidi"/>
          <w:color w:val="000000" w:themeColor="text1"/>
        </w:rPr>
        <w:t xml:space="preserve"> was measured with five items, ‘</w:t>
      </w:r>
      <w:r w:rsidRPr="0084629A">
        <w:rPr>
          <w:rFonts w:asciiTheme="majorBidi" w:hAnsiTheme="majorBidi" w:cstheme="majorBidi"/>
          <w:color w:val="000000" w:themeColor="text1"/>
        </w:rPr>
        <w:t>I don't feel in d</w:t>
      </w:r>
      <w:r w:rsidR="001804F5" w:rsidRPr="0084629A">
        <w:rPr>
          <w:rFonts w:asciiTheme="majorBidi" w:hAnsiTheme="majorBidi" w:cstheme="majorBidi"/>
          <w:color w:val="000000" w:themeColor="text1"/>
        </w:rPr>
        <w:t>anger when I am on the internet’ (r), ‘</w:t>
      </w:r>
      <w:r w:rsidRPr="0084629A">
        <w:rPr>
          <w:rFonts w:asciiTheme="majorBidi" w:hAnsiTheme="majorBidi" w:cstheme="majorBidi"/>
          <w:color w:val="000000" w:themeColor="text1"/>
        </w:rPr>
        <w:t>I can relax and enj</w:t>
      </w:r>
      <w:r w:rsidR="001804F5" w:rsidRPr="0084629A">
        <w:rPr>
          <w:rFonts w:asciiTheme="majorBidi" w:hAnsiTheme="majorBidi" w:cstheme="majorBidi"/>
          <w:color w:val="000000" w:themeColor="text1"/>
        </w:rPr>
        <w:t>oy it when I am on the internet’ (r), ‘</w:t>
      </w:r>
      <w:r w:rsidRPr="0084629A">
        <w:rPr>
          <w:rFonts w:asciiTheme="majorBidi" w:hAnsiTheme="majorBidi" w:cstheme="majorBidi"/>
          <w:color w:val="000000" w:themeColor="text1"/>
        </w:rPr>
        <w:t>I feel</w:t>
      </w:r>
      <w:r w:rsidR="001804F5" w:rsidRPr="0084629A">
        <w:rPr>
          <w:rFonts w:asciiTheme="majorBidi" w:hAnsiTheme="majorBidi" w:cstheme="majorBidi"/>
          <w:color w:val="000000" w:themeColor="text1"/>
        </w:rPr>
        <w:t xml:space="preserve"> safe when I am on the internet’ (r), ‘</w:t>
      </w:r>
      <w:r w:rsidRPr="0084629A">
        <w:rPr>
          <w:rFonts w:asciiTheme="majorBidi" w:hAnsiTheme="majorBidi" w:cstheme="majorBidi"/>
          <w:color w:val="000000" w:themeColor="text1"/>
        </w:rPr>
        <w:t xml:space="preserve">I feel scared </w:t>
      </w:r>
      <w:r w:rsidR="001804F5" w:rsidRPr="0084629A">
        <w:rPr>
          <w:rFonts w:asciiTheme="majorBidi" w:hAnsiTheme="majorBidi" w:cstheme="majorBidi"/>
          <w:color w:val="000000" w:themeColor="text1"/>
        </w:rPr>
        <w:t>when I am on the internet’, and ‘</w:t>
      </w:r>
      <w:r w:rsidRPr="0084629A">
        <w:rPr>
          <w:rFonts w:asciiTheme="majorBidi" w:hAnsiTheme="majorBidi" w:cstheme="majorBidi"/>
          <w:color w:val="000000" w:themeColor="text1"/>
        </w:rPr>
        <w:t xml:space="preserve">Bad things can happen </w:t>
      </w:r>
      <w:r w:rsidR="001804F5" w:rsidRPr="0084629A">
        <w:rPr>
          <w:rFonts w:asciiTheme="majorBidi" w:hAnsiTheme="majorBidi" w:cstheme="majorBidi"/>
          <w:color w:val="000000" w:themeColor="text1"/>
        </w:rPr>
        <w:t>to me when I am on the internet’</w:t>
      </w:r>
      <w:r w:rsidRPr="0084629A">
        <w:rPr>
          <w:rFonts w:asciiTheme="majorBidi" w:hAnsiTheme="majorBidi" w:cstheme="majorBidi"/>
          <w:color w:val="000000" w:themeColor="text1"/>
        </w:rPr>
        <w:t xml:space="preserve">. Each </w:t>
      </w:r>
      <w:r w:rsidR="009B2877" w:rsidRPr="0084629A">
        <w:rPr>
          <w:rFonts w:asciiTheme="majorBidi" w:hAnsiTheme="majorBidi" w:cstheme="majorBidi"/>
          <w:color w:val="000000" w:themeColor="text1"/>
        </w:rPr>
        <w:t xml:space="preserve">item </w:t>
      </w:r>
      <w:r w:rsidRPr="0084629A">
        <w:rPr>
          <w:rFonts w:asciiTheme="majorBidi" w:hAnsiTheme="majorBidi" w:cstheme="majorBidi"/>
          <w:color w:val="000000" w:themeColor="text1"/>
        </w:rPr>
        <w:t xml:space="preserve">had a 4-point response option scale anchored by Agree a lot/Disagree a lot, scored 1-4 or 4-1 for positively worded items </w:t>
      </w:r>
      <w:r w:rsidRPr="0084629A">
        <w:rPr>
          <w:rFonts w:asciiTheme="majorBidi" w:hAnsiTheme="majorBidi" w:cstheme="majorBidi"/>
          <w:color w:val="000000" w:themeColor="text1"/>
        </w:rPr>
        <w:lastRenderedPageBreak/>
        <w:t>(denoted by 'r' above). Cronbach's alpha was .71. On a</w:t>
      </w:r>
      <w:r w:rsidR="0061110F">
        <w:rPr>
          <w:rFonts w:asciiTheme="majorBidi" w:hAnsiTheme="majorBidi" w:cstheme="majorBidi"/>
          <w:color w:val="000000" w:themeColor="text1"/>
        </w:rPr>
        <w:t>n exploratory factor analysis using principal axis factoring</w:t>
      </w:r>
      <w:r w:rsidRPr="0084629A">
        <w:rPr>
          <w:rFonts w:asciiTheme="majorBidi" w:hAnsiTheme="majorBidi" w:cstheme="majorBidi"/>
          <w:color w:val="000000" w:themeColor="text1"/>
        </w:rPr>
        <w:t>, Kaiser's criterion and a scree plot converged to indicate a single factor with an eigenvalue of 2.38 that accounted for 47.7% of the variance. Hence, an overall mean score was computed, with high scores reflecting higher feelings of safety</w:t>
      </w:r>
      <w:r w:rsidR="00EB3B98">
        <w:rPr>
          <w:rFonts w:asciiTheme="majorBidi" w:hAnsiTheme="majorBidi" w:cstheme="majorBidi"/>
          <w:color w:val="000000" w:themeColor="text1"/>
        </w:rPr>
        <w:t xml:space="preserve">, </w:t>
      </w:r>
      <w:r w:rsidR="00EB3B98">
        <w:rPr>
          <w:rFonts w:asciiTheme="majorBidi" w:hAnsiTheme="majorBidi" w:cstheme="majorBidi"/>
          <w:i/>
          <w:iCs/>
          <w:color w:val="000000" w:themeColor="text1"/>
        </w:rPr>
        <w:t xml:space="preserve">M </w:t>
      </w:r>
      <w:r w:rsidR="00EB3B98">
        <w:rPr>
          <w:rFonts w:asciiTheme="majorBidi" w:hAnsiTheme="majorBidi" w:cstheme="majorBidi"/>
          <w:color w:val="000000" w:themeColor="text1"/>
        </w:rPr>
        <w:t>= 2.96 (</w:t>
      </w:r>
      <w:r w:rsidR="00EB3B98">
        <w:rPr>
          <w:rFonts w:asciiTheme="majorBidi" w:hAnsiTheme="majorBidi" w:cstheme="majorBidi"/>
          <w:i/>
          <w:iCs/>
          <w:color w:val="000000" w:themeColor="text1"/>
        </w:rPr>
        <w:t xml:space="preserve">SD = </w:t>
      </w:r>
      <w:r w:rsidR="00EB3B98">
        <w:rPr>
          <w:rFonts w:asciiTheme="majorBidi" w:hAnsiTheme="majorBidi" w:cstheme="majorBidi"/>
          <w:color w:val="000000" w:themeColor="text1"/>
        </w:rPr>
        <w:t>.62)</w:t>
      </w:r>
      <w:r w:rsidRPr="0084629A">
        <w:rPr>
          <w:rFonts w:asciiTheme="majorBidi" w:hAnsiTheme="majorBidi" w:cstheme="majorBidi"/>
          <w:color w:val="000000" w:themeColor="text1"/>
        </w:rPr>
        <w:t xml:space="preserve">. Test-retest reliability was </w:t>
      </w:r>
      <w:r w:rsidRPr="0084629A">
        <w:rPr>
          <w:rFonts w:asciiTheme="majorBidi" w:hAnsiTheme="majorBidi" w:cstheme="majorBidi"/>
          <w:i/>
          <w:color w:val="000000" w:themeColor="text1"/>
        </w:rPr>
        <w:t>r</w:t>
      </w:r>
      <w:r w:rsidRPr="0084629A">
        <w:rPr>
          <w:rFonts w:asciiTheme="majorBidi" w:hAnsiTheme="majorBidi" w:cstheme="majorBidi"/>
          <w:color w:val="000000" w:themeColor="text1"/>
        </w:rPr>
        <w:t xml:space="preserve"> (</w:t>
      </w:r>
      <w:r w:rsidRPr="0084629A">
        <w:rPr>
          <w:rFonts w:asciiTheme="majorBidi" w:hAnsiTheme="majorBidi" w:cstheme="majorBidi"/>
          <w:i/>
          <w:color w:val="000000" w:themeColor="text1"/>
        </w:rPr>
        <w:t>n</w:t>
      </w:r>
      <w:r w:rsidRPr="0084629A">
        <w:rPr>
          <w:rFonts w:asciiTheme="majorBidi" w:hAnsiTheme="majorBidi" w:cstheme="majorBidi"/>
          <w:color w:val="000000" w:themeColor="text1"/>
        </w:rPr>
        <w:t xml:space="preserve"> = 72) = .72, </w:t>
      </w:r>
      <w:r w:rsidRPr="0084629A">
        <w:rPr>
          <w:rFonts w:asciiTheme="majorBidi" w:hAnsiTheme="majorBidi" w:cstheme="majorBidi"/>
          <w:i/>
          <w:color w:val="000000" w:themeColor="text1"/>
        </w:rPr>
        <w:t>p</w:t>
      </w:r>
      <w:r w:rsidRPr="0084629A">
        <w:rPr>
          <w:rFonts w:asciiTheme="majorBidi" w:hAnsiTheme="majorBidi" w:cstheme="majorBidi"/>
          <w:color w:val="000000" w:themeColor="text1"/>
        </w:rPr>
        <w:t xml:space="preserve"> &lt;.001.</w:t>
      </w:r>
    </w:p>
    <w:p w14:paraId="006BE97B" w14:textId="00BCDE7D" w:rsidR="006C315C" w:rsidRPr="0084629A" w:rsidRDefault="006C315C" w:rsidP="00F936A0">
      <w:pPr>
        <w:spacing w:line="480" w:lineRule="auto"/>
        <w:ind w:firstLine="284"/>
        <w:rPr>
          <w:rFonts w:asciiTheme="majorBidi" w:hAnsiTheme="majorBidi" w:cstheme="majorBidi"/>
          <w:color w:val="000000" w:themeColor="text1"/>
        </w:rPr>
      </w:pPr>
      <w:r w:rsidRPr="0084629A">
        <w:rPr>
          <w:rFonts w:asciiTheme="majorBidi" w:hAnsiTheme="majorBidi" w:cstheme="majorBidi"/>
          <w:bCs/>
          <w:i/>
          <w:iCs/>
          <w:color w:val="000000" w:themeColor="text1"/>
        </w:rPr>
        <w:t>Subjective knowledge of online safety/dangers.</w:t>
      </w:r>
      <w:r w:rsidRPr="0084629A">
        <w:rPr>
          <w:rFonts w:asciiTheme="majorBidi" w:hAnsiTheme="majorBidi" w:cstheme="majorBidi"/>
          <w:color w:val="000000" w:themeColor="text1"/>
        </w:rPr>
        <w:t xml:space="preserve"> Following other researchers who have measured self-reported online competence/confidence</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000A1079" w:rsidRPr="0084629A">
        <w:rPr>
          <w:rFonts w:asciiTheme="majorBidi" w:hAnsiTheme="majorBidi" w:cstheme="majorBidi"/>
          <w:color w:val="000000" w:themeColor="text1"/>
        </w:rPr>
        <w:instrText>ADDIN CSL_CITATION { "citationItems" : [ { "id" : "ITEM-1", "itemData" : { "author" : [ { "dropping-particle" : "", "family" : "Livingstone", "given" : "S", "non-dropping-particle" : "", "parse-names" : false, "suffix" : "" }, { "dropping-particle" : "", "family" : "Haddon", "given" : "L", "non-dropping-particle" : "", "parse-names" : false, "suffix" : "" }, { "dropping-particle" : "", "family" : "Vincent", "given" : "J", "non-dropping-particle" : "", "parse-names" : false, "suffix" : "" }, { "dropping-particle" : "", "family" : "Mascheroni", "given" : "G", "non-dropping-particle" : "", "parse-names" : false, "suffix" : "" } ], "id" : "ITEM-1", "issued" : { "date-parts" : [ [ "2014" ] ] }, "title" : "Net children go mobile: The UK report", "type" : "article-journal" }, "uris" : [ "http://www.mendeley.com/documents/?uuid=d5f045cf-007e-3e57-ae7d-e1806567526b" ] } ], "mendeley" : { "formattedCitation" : "(S Livingstone, Haddon, et al., 2014)", "manualFormatting" : "(Livingstone et al., 2014)", "plainTextFormattedCitation" : "(S Livingstone, Haddon, et al., 2014)", "previouslyFormattedCitation" : "(S Livingstone, Haddon, et al., 2014)"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005D08C1" w:rsidRPr="0084629A">
        <w:rPr>
          <w:rFonts w:asciiTheme="majorBidi" w:hAnsiTheme="majorBidi" w:cstheme="majorBidi"/>
          <w:noProof/>
          <w:color w:val="000000" w:themeColor="text1"/>
        </w:rPr>
        <w:t>(</w:t>
      </w:r>
      <w:r w:rsidRPr="0084629A">
        <w:rPr>
          <w:rFonts w:asciiTheme="majorBidi" w:hAnsiTheme="majorBidi" w:cstheme="majorBidi"/>
          <w:noProof/>
          <w:color w:val="000000" w:themeColor="text1"/>
        </w:rPr>
        <w:t>Livingstone</w:t>
      </w:r>
      <w:r w:rsidR="00D253BE" w:rsidRPr="0084629A">
        <w:rPr>
          <w:rFonts w:asciiTheme="majorBidi" w:hAnsiTheme="majorBidi" w:cstheme="majorBidi"/>
          <w:noProof/>
          <w:color w:val="000000" w:themeColor="text1"/>
        </w:rPr>
        <w:t xml:space="preserve">, </w:t>
      </w:r>
      <w:r w:rsidR="00D253BE" w:rsidRPr="0084629A">
        <w:rPr>
          <w:color w:val="000000" w:themeColor="text1"/>
        </w:rPr>
        <w:t>Haddon et al., 2014</w:t>
      </w:r>
      <w:r w:rsidRPr="0084629A">
        <w:rPr>
          <w:rFonts w:asciiTheme="majorBidi" w:hAnsiTheme="majorBidi" w:cstheme="majorBidi"/>
          <w:noProof/>
          <w:color w:val="000000" w:themeColor="text1"/>
        </w:rPr>
        <w:t>)</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thi</w:t>
      </w:r>
      <w:r w:rsidR="001804F5" w:rsidRPr="0084629A">
        <w:rPr>
          <w:rFonts w:asciiTheme="majorBidi" w:hAnsiTheme="majorBidi" w:cstheme="majorBidi"/>
          <w:color w:val="000000" w:themeColor="text1"/>
        </w:rPr>
        <w:t>s was assessed with two items, ‘</w:t>
      </w:r>
      <w:r w:rsidRPr="0084629A">
        <w:rPr>
          <w:rFonts w:asciiTheme="majorBidi" w:hAnsiTheme="majorBidi" w:cstheme="majorBidi"/>
          <w:color w:val="000000" w:themeColor="text1"/>
        </w:rPr>
        <w:t>I know what to do to stay safe on the inte</w:t>
      </w:r>
      <w:r w:rsidR="001804F5" w:rsidRPr="0084629A">
        <w:rPr>
          <w:rFonts w:asciiTheme="majorBidi" w:hAnsiTheme="majorBidi" w:cstheme="majorBidi"/>
          <w:color w:val="000000" w:themeColor="text1"/>
        </w:rPr>
        <w:t>rnet’ and ‘</w:t>
      </w:r>
      <w:r w:rsidRPr="0084629A">
        <w:rPr>
          <w:rFonts w:asciiTheme="majorBidi" w:hAnsiTheme="majorBidi" w:cstheme="majorBidi"/>
          <w:color w:val="000000" w:themeColor="text1"/>
        </w:rPr>
        <w:t>I know what things could put me in dan</w:t>
      </w:r>
      <w:r w:rsidR="001804F5" w:rsidRPr="0084629A">
        <w:rPr>
          <w:rFonts w:asciiTheme="majorBidi" w:hAnsiTheme="majorBidi" w:cstheme="majorBidi"/>
          <w:color w:val="000000" w:themeColor="text1"/>
        </w:rPr>
        <w:t>ger or upset me on the internet’</w:t>
      </w:r>
      <w:r w:rsidRPr="0084629A">
        <w:rPr>
          <w:rFonts w:asciiTheme="majorBidi" w:hAnsiTheme="majorBidi" w:cstheme="majorBidi"/>
          <w:color w:val="000000" w:themeColor="text1"/>
        </w:rPr>
        <w:t>. Each</w:t>
      </w:r>
      <w:r w:rsidR="009B2877" w:rsidRPr="0084629A">
        <w:rPr>
          <w:rFonts w:asciiTheme="majorBidi" w:hAnsiTheme="majorBidi" w:cstheme="majorBidi"/>
          <w:color w:val="000000" w:themeColor="text1"/>
        </w:rPr>
        <w:t xml:space="preserve"> item</w:t>
      </w:r>
      <w:r w:rsidRPr="0084629A">
        <w:rPr>
          <w:rFonts w:asciiTheme="majorBidi" w:hAnsiTheme="majorBidi" w:cstheme="majorBidi"/>
          <w:color w:val="000000" w:themeColor="text1"/>
        </w:rPr>
        <w:t xml:space="preserve"> had a 4-point response option scale anchored by Disagree a lot/Agree a lot, scored 1-4. Responses were s</w:t>
      </w:r>
      <w:r w:rsidR="00DA1D46" w:rsidRPr="0084629A">
        <w:rPr>
          <w:rFonts w:asciiTheme="majorBidi" w:hAnsiTheme="majorBidi" w:cstheme="majorBidi"/>
          <w:color w:val="000000" w:themeColor="text1"/>
        </w:rPr>
        <w:t>ignificantly correlated (</w:t>
      </w:r>
      <w:r w:rsidR="00DA1D46" w:rsidRPr="0084629A">
        <w:rPr>
          <w:rFonts w:asciiTheme="majorBidi" w:hAnsiTheme="majorBidi" w:cstheme="majorBidi"/>
          <w:i/>
          <w:color w:val="000000" w:themeColor="text1"/>
        </w:rPr>
        <w:t>r</w:t>
      </w:r>
      <w:r w:rsidR="00DA1D46" w:rsidRPr="0084629A">
        <w:rPr>
          <w:rFonts w:asciiTheme="majorBidi" w:hAnsiTheme="majorBidi" w:cstheme="majorBidi"/>
          <w:color w:val="000000" w:themeColor="text1"/>
        </w:rPr>
        <w:t xml:space="preserve"> = .46</w:t>
      </w:r>
      <w:r w:rsidRPr="0084629A">
        <w:rPr>
          <w:rFonts w:asciiTheme="majorBidi" w:hAnsiTheme="majorBidi" w:cstheme="majorBidi"/>
          <w:color w:val="000000" w:themeColor="text1"/>
        </w:rPr>
        <w:t xml:space="preserve">, </w:t>
      </w:r>
      <w:r w:rsidRPr="0084629A">
        <w:rPr>
          <w:rFonts w:asciiTheme="majorBidi" w:hAnsiTheme="majorBidi" w:cstheme="majorBidi"/>
          <w:i/>
          <w:color w:val="000000" w:themeColor="text1"/>
        </w:rPr>
        <w:t>p</w:t>
      </w:r>
      <w:r w:rsidRPr="0084629A">
        <w:rPr>
          <w:rFonts w:asciiTheme="majorBidi" w:hAnsiTheme="majorBidi" w:cstheme="majorBidi"/>
          <w:color w:val="000000" w:themeColor="text1"/>
        </w:rPr>
        <w:t xml:space="preserve"> &lt;.001) and so an average was computed, with high scores reflecting greater </w:t>
      </w:r>
      <w:r w:rsidR="00DA1D46" w:rsidRPr="0084629A">
        <w:rPr>
          <w:rFonts w:asciiTheme="majorBidi" w:hAnsiTheme="majorBidi" w:cstheme="majorBidi"/>
          <w:color w:val="000000" w:themeColor="text1"/>
        </w:rPr>
        <w:t>subjective</w:t>
      </w:r>
      <w:r w:rsidRPr="0084629A">
        <w:rPr>
          <w:rFonts w:asciiTheme="majorBidi" w:hAnsiTheme="majorBidi" w:cstheme="majorBidi"/>
          <w:color w:val="000000" w:themeColor="text1"/>
        </w:rPr>
        <w:t xml:space="preserve"> knowledge</w:t>
      </w:r>
      <w:r w:rsidR="00EB3B98">
        <w:rPr>
          <w:rFonts w:asciiTheme="majorBidi" w:hAnsiTheme="majorBidi" w:cstheme="majorBidi"/>
          <w:color w:val="000000" w:themeColor="text1"/>
        </w:rPr>
        <w:t xml:space="preserve">, </w:t>
      </w:r>
      <w:r w:rsidR="00EB3B98">
        <w:rPr>
          <w:rFonts w:asciiTheme="majorBidi" w:hAnsiTheme="majorBidi" w:cstheme="majorBidi"/>
          <w:i/>
          <w:iCs/>
          <w:color w:val="000000" w:themeColor="text1"/>
        </w:rPr>
        <w:t xml:space="preserve">M = </w:t>
      </w:r>
      <w:r w:rsidR="00EB3B98">
        <w:rPr>
          <w:rFonts w:asciiTheme="majorBidi" w:hAnsiTheme="majorBidi" w:cstheme="majorBidi"/>
          <w:color w:val="000000" w:themeColor="text1"/>
        </w:rPr>
        <w:t>3.44 (</w:t>
      </w:r>
      <w:r w:rsidR="00EB3B98">
        <w:rPr>
          <w:rFonts w:asciiTheme="majorBidi" w:hAnsiTheme="majorBidi" w:cstheme="majorBidi"/>
          <w:i/>
          <w:iCs/>
          <w:color w:val="000000" w:themeColor="text1"/>
        </w:rPr>
        <w:t xml:space="preserve">SD </w:t>
      </w:r>
      <w:r w:rsidR="00EB3B98">
        <w:rPr>
          <w:rFonts w:asciiTheme="majorBidi" w:hAnsiTheme="majorBidi" w:cstheme="majorBidi"/>
          <w:color w:val="000000" w:themeColor="text1"/>
        </w:rPr>
        <w:t>= .72)</w:t>
      </w:r>
      <w:r w:rsidRPr="0084629A">
        <w:rPr>
          <w:rFonts w:asciiTheme="majorBidi" w:hAnsiTheme="majorBidi" w:cstheme="majorBidi"/>
          <w:color w:val="000000" w:themeColor="text1"/>
        </w:rPr>
        <w:t xml:space="preserve">. Test-retest reliability was </w:t>
      </w:r>
      <w:r w:rsidRPr="0084629A">
        <w:rPr>
          <w:rFonts w:asciiTheme="majorBidi" w:hAnsiTheme="majorBidi" w:cstheme="majorBidi"/>
          <w:i/>
          <w:color w:val="000000" w:themeColor="text1"/>
        </w:rPr>
        <w:t>r</w:t>
      </w:r>
      <w:r w:rsidRPr="0084629A">
        <w:rPr>
          <w:rFonts w:asciiTheme="majorBidi" w:hAnsiTheme="majorBidi" w:cstheme="majorBidi"/>
          <w:color w:val="000000" w:themeColor="text1"/>
        </w:rPr>
        <w:t xml:space="preserve"> (</w:t>
      </w:r>
      <w:r w:rsidRPr="0084629A">
        <w:rPr>
          <w:rFonts w:asciiTheme="majorBidi" w:hAnsiTheme="majorBidi" w:cstheme="majorBidi"/>
          <w:i/>
          <w:color w:val="000000" w:themeColor="text1"/>
        </w:rPr>
        <w:t>n</w:t>
      </w:r>
      <w:r w:rsidRPr="0084629A">
        <w:rPr>
          <w:rFonts w:asciiTheme="majorBidi" w:hAnsiTheme="majorBidi" w:cstheme="majorBidi"/>
          <w:color w:val="000000" w:themeColor="text1"/>
        </w:rPr>
        <w:t xml:space="preserve"> =</w:t>
      </w:r>
      <w:r w:rsidR="005806A1" w:rsidRPr="0084629A">
        <w:rPr>
          <w:rFonts w:asciiTheme="majorBidi" w:hAnsiTheme="majorBidi" w:cstheme="majorBidi"/>
          <w:color w:val="000000" w:themeColor="text1"/>
        </w:rPr>
        <w:t xml:space="preserve"> 76</w:t>
      </w:r>
      <w:r w:rsidRPr="0084629A">
        <w:rPr>
          <w:rFonts w:asciiTheme="majorBidi" w:hAnsiTheme="majorBidi" w:cstheme="majorBidi"/>
          <w:color w:val="000000" w:themeColor="text1"/>
        </w:rPr>
        <w:t xml:space="preserve">) = .47, </w:t>
      </w:r>
      <w:r w:rsidRPr="0084629A">
        <w:rPr>
          <w:rFonts w:asciiTheme="majorBidi" w:hAnsiTheme="majorBidi" w:cstheme="majorBidi"/>
          <w:i/>
          <w:color w:val="000000" w:themeColor="text1"/>
        </w:rPr>
        <w:t>p</w:t>
      </w:r>
      <w:r w:rsidRPr="0084629A">
        <w:rPr>
          <w:rFonts w:asciiTheme="majorBidi" w:hAnsiTheme="majorBidi" w:cstheme="majorBidi"/>
          <w:color w:val="000000" w:themeColor="text1"/>
        </w:rPr>
        <w:t xml:space="preserve"> &lt;.001. </w:t>
      </w:r>
    </w:p>
    <w:p w14:paraId="46E8CCDB" w14:textId="21B21DF8" w:rsidR="006C315C" w:rsidRPr="0084629A" w:rsidRDefault="006C315C" w:rsidP="003D1916">
      <w:pPr>
        <w:spacing w:line="480" w:lineRule="auto"/>
        <w:ind w:firstLine="284"/>
        <w:rPr>
          <w:rFonts w:asciiTheme="majorBidi" w:hAnsiTheme="majorBidi" w:cstheme="majorBidi"/>
          <w:color w:val="000000" w:themeColor="text1"/>
        </w:rPr>
      </w:pPr>
      <w:r w:rsidRPr="0084629A">
        <w:rPr>
          <w:rFonts w:asciiTheme="majorBidi" w:hAnsiTheme="majorBidi" w:cstheme="majorBidi"/>
          <w:bCs/>
          <w:i/>
          <w:iCs/>
          <w:color w:val="000000" w:themeColor="text1"/>
        </w:rPr>
        <w:t>Objective knowledge of online safety/dangers</w:t>
      </w:r>
      <w:r w:rsidR="000A1079"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This was ass</w:t>
      </w:r>
      <w:r w:rsidR="001804F5" w:rsidRPr="0084629A">
        <w:rPr>
          <w:rFonts w:asciiTheme="majorBidi" w:hAnsiTheme="majorBidi" w:cstheme="majorBidi"/>
          <w:color w:val="000000" w:themeColor="text1"/>
        </w:rPr>
        <w:t>essed with two open questions, ‘</w:t>
      </w:r>
      <w:r w:rsidRPr="0084629A">
        <w:rPr>
          <w:rFonts w:asciiTheme="majorBidi" w:hAnsiTheme="majorBidi" w:cstheme="majorBidi"/>
          <w:color w:val="000000" w:themeColor="text1"/>
        </w:rPr>
        <w:t>What things might put someone in danger of harm, or make them feel ups</w:t>
      </w:r>
      <w:r w:rsidR="001804F5" w:rsidRPr="0084629A">
        <w:rPr>
          <w:rFonts w:asciiTheme="majorBidi" w:hAnsiTheme="majorBidi" w:cstheme="majorBidi"/>
          <w:color w:val="000000" w:themeColor="text1"/>
        </w:rPr>
        <w:t>et, when they use the internet?’ and ‘</w:t>
      </w:r>
      <w:r w:rsidRPr="0084629A">
        <w:rPr>
          <w:rFonts w:asciiTheme="majorBidi" w:hAnsiTheme="majorBidi" w:cstheme="majorBidi"/>
          <w:color w:val="000000" w:themeColor="text1"/>
        </w:rPr>
        <w:t>What things can you do to stay safe from harm or</w:t>
      </w:r>
      <w:r w:rsidR="001804F5" w:rsidRPr="0084629A">
        <w:rPr>
          <w:rFonts w:asciiTheme="majorBidi" w:hAnsiTheme="majorBidi" w:cstheme="majorBidi"/>
          <w:color w:val="000000" w:themeColor="text1"/>
        </w:rPr>
        <w:t xml:space="preserve"> getting upset on the internet?’ </w:t>
      </w:r>
      <w:r w:rsidR="003E2F38" w:rsidRPr="0084629A">
        <w:rPr>
          <w:rFonts w:asciiTheme="majorBidi" w:hAnsiTheme="majorBidi" w:cstheme="majorBidi"/>
          <w:color w:val="000000" w:themeColor="text1"/>
        </w:rPr>
        <w:t>To achieve high face validity, these open questions on objective knowledge of online safety/dangers were formulated</w:t>
      </w:r>
      <w:r w:rsidR="00F2448B" w:rsidRPr="0084629A">
        <w:rPr>
          <w:rFonts w:asciiTheme="majorBidi" w:hAnsiTheme="majorBidi" w:cstheme="majorBidi"/>
          <w:color w:val="000000" w:themeColor="text1"/>
        </w:rPr>
        <w:t xml:space="preserve"> in collaboration with teachers</w:t>
      </w:r>
      <w:r w:rsidR="003E2F38"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Children were encouraged to write down as many relevant things as they could. Because children face challenges trying to answer open questions</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"Waterman", "given" : "AH", "non-dropping-particle" : "", "parse-names" : false, "suffix" : "" }, { "dropping-particle" : "", "family" : "Blades", "given" : "M", "non-dropping-particle" : "", "parse-names" : false, "suffix" : "" } ], "container-title" : "British Journal of", "id" : "ITEM-1", "issued" : { "date-parts" : [ [ "2000" ] ] }, "title" : "Do children try to answer nonsensical questions?", "type" : "article-journal" }, "uris" : [ "http://www.mendeley.com/documents/?uuid=48aa0c19-3897-3cef-86e6-1f15e6a1a15b" ] } ], "mendeley" : { "formattedCitation" : "(Waterman &amp; Blades, 2000)", "plainTextFormattedCitation" : "(Waterman &amp; Blades, 2000)", "previouslyFormattedCitation" : "(Waterman &amp; Blades, 2000)"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(Waterman &amp; Blades, 2000)</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steps </w:t>
      </w:r>
      <w:r w:rsidR="005243FF" w:rsidRPr="0084629A">
        <w:rPr>
          <w:rFonts w:asciiTheme="majorBidi" w:hAnsiTheme="majorBidi" w:cstheme="majorBidi"/>
          <w:color w:val="000000" w:themeColor="text1"/>
        </w:rPr>
        <w:t xml:space="preserve">were taken </w:t>
      </w:r>
      <w:r w:rsidRPr="0084629A">
        <w:rPr>
          <w:rFonts w:asciiTheme="majorBidi" w:hAnsiTheme="majorBidi" w:cstheme="majorBidi"/>
          <w:color w:val="000000" w:themeColor="text1"/>
        </w:rPr>
        <w:t xml:space="preserve">to make it as easy </w:t>
      </w:r>
      <w:r w:rsidR="005243FF" w:rsidRPr="0084629A">
        <w:rPr>
          <w:rFonts w:asciiTheme="majorBidi" w:hAnsiTheme="majorBidi" w:cstheme="majorBidi"/>
          <w:color w:val="000000" w:themeColor="text1"/>
        </w:rPr>
        <w:t xml:space="preserve">as possible for them to give </w:t>
      </w:r>
      <w:r w:rsidRPr="0084629A">
        <w:rPr>
          <w:rFonts w:asciiTheme="majorBidi" w:hAnsiTheme="majorBidi" w:cstheme="majorBidi"/>
          <w:color w:val="000000" w:themeColor="text1"/>
        </w:rPr>
        <w:t xml:space="preserve">their well-considered </w:t>
      </w:r>
      <w:r w:rsidR="00C16E6E" w:rsidRPr="0084629A">
        <w:rPr>
          <w:rFonts w:asciiTheme="majorBidi" w:hAnsiTheme="majorBidi" w:cstheme="majorBidi"/>
          <w:color w:val="000000" w:themeColor="text1"/>
        </w:rPr>
        <w:t>responses</w:t>
      </w:r>
      <w:r w:rsidR="00E40A68" w:rsidRPr="0084629A">
        <w:rPr>
          <w:rFonts w:asciiTheme="majorBidi" w:hAnsiTheme="majorBidi" w:cstheme="majorBidi"/>
          <w:color w:val="000000" w:themeColor="text1"/>
        </w:rPr>
        <w:t>, as noted in the P</w:t>
      </w:r>
      <w:r w:rsidR="00095649" w:rsidRPr="0084629A">
        <w:rPr>
          <w:rFonts w:asciiTheme="majorBidi" w:hAnsiTheme="majorBidi" w:cstheme="majorBidi"/>
          <w:color w:val="000000" w:themeColor="text1"/>
        </w:rPr>
        <w:t xml:space="preserve">rocedure </w:t>
      </w:r>
      <w:r w:rsidR="00E40A68" w:rsidRPr="0084629A">
        <w:rPr>
          <w:rFonts w:asciiTheme="majorBidi" w:hAnsiTheme="majorBidi" w:cstheme="majorBidi"/>
          <w:color w:val="000000" w:themeColor="text1"/>
        </w:rPr>
        <w:t xml:space="preserve">section, </w:t>
      </w:r>
      <w:r w:rsidR="00095649" w:rsidRPr="0084629A">
        <w:rPr>
          <w:rFonts w:asciiTheme="majorBidi" w:hAnsiTheme="majorBidi" w:cstheme="majorBidi"/>
          <w:color w:val="000000" w:themeColor="text1"/>
        </w:rPr>
        <w:t>above.</w:t>
      </w:r>
      <w:r w:rsidR="00106FA8" w:rsidRPr="00106FA8">
        <w:rPr>
          <w:rFonts w:asciiTheme="majorBidi" w:hAnsiTheme="majorBidi" w:cstheme="majorBidi"/>
          <w:color w:val="000000" w:themeColor="text1"/>
        </w:rPr>
        <w:t xml:space="preserve"> </w:t>
      </w:r>
      <w:r w:rsidR="00741D6F" w:rsidRPr="00741D6F">
        <w:rPr>
          <w:rFonts w:asciiTheme="majorBidi" w:hAnsiTheme="majorBidi" w:cstheme="majorBidi"/>
          <w:color w:val="000000" w:themeColor="text1"/>
        </w:rPr>
        <w:t xml:space="preserve">The open questions were coded by five researchers using the coding scheme developed, which consisted of a concrete definition and example quotes from the data to provide consistency (Creswell &amp; </w:t>
      </w:r>
      <w:proofErr w:type="spellStart"/>
      <w:r w:rsidR="00741D6F" w:rsidRPr="00741D6F">
        <w:rPr>
          <w:rFonts w:asciiTheme="majorBidi" w:hAnsiTheme="majorBidi" w:cstheme="majorBidi"/>
          <w:color w:val="000000" w:themeColor="text1"/>
        </w:rPr>
        <w:t>Poth</w:t>
      </w:r>
      <w:proofErr w:type="spellEnd"/>
      <w:r w:rsidR="00741D6F" w:rsidRPr="00741D6F">
        <w:rPr>
          <w:rFonts w:asciiTheme="majorBidi" w:hAnsiTheme="majorBidi" w:cstheme="majorBidi"/>
          <w:color w:val="000000" w:themeColor="text1"/>
        </w:rPr>
        <w:t>, 2016), as shown in Table 1.</w:t>
      </w:r>
      <w:r w:rsidR="00741D6F" w:rsidRPr="00741D6F">
        <w:rPr>
          <w:rFonts w:asciiTheme="majorBidi" w:hAnsiTheme="majorBidi" w:cstheme="majorBidi"/>
          <w:i/>
          <w:iCs/>
          <w:color w:val="000000" w:themeColor="text1"/>
        </w:rPr>
        <w:t xml:space="preserve"> </w:t>
      </w:r>
      <w:r w:rsidR="00106FA8" w:rsidRPr="00106FA8">
        <w:rPr>
          <w:rFonts w:asciiTheme="majorBidi" w:hAnsiTheme="majorBidi" w:cstheme="majorBidi"/>
          <w:color w:val="000000" w:themeColor="text1"/>
        </w:rPr>
        <w:t xml:space="preserve">Following data collection, researchers initially read through the responses and arrived at a coding scheme of </w:t>
      </w:r>
      <w:r w:rsidR="00106FA8" w:rsidRPr="00106FA8">
        <w:rPr>
          <w:rFonts w:asciiTheme="majorBidi" w:hAnsiTheme="majorBidi" w:cstheme="majorBidi"/>
          <w:color w:val="000000" w:themeColor="text1"/>
        </w:rPr>
        <w:lastRenderedPageBreak/>
        <w:t>the most common responses for online dangers/safety. The coding frame was then reviewed and revised to meet prior research recommendations on children’s online risks and how to stay safe online (</w:t>
      </w:r>
      <w:r w:rsidR="00106FA8">
        <w:rPr>
          <w:rFonts w:asciiTheme="majorBidi" w:hAnsiTheme="majorBidi" w:cstheme="majorBidi"/>
          <w:color w:val="000000" w:themeColor="text1"/>
        </w:rPr>
        <w:t>Boulton et al., 2016</w:t>
      </w:r>
      <w:r w:rsidR="00106FA8" w:rsidRPr="00106FA8">
        <w:rPr>
          <w:rFonts w:asciiTheme="majorBidi" w:hAnsiTheme="majorBidi" w:cstheme="majorBidi"/>
          <w:color w:val="000000" w:themeColor="text1"/>
        </w:rPr>
        <w:t xml:space="preserve">; </w:t>
      </w:r>
      <w:proofErr w:type="spellStart"/>
      <w:r w:rsidR="00106FA8" w:rsidRPr="00106FA8">
        <w:rPr>
          <w:rFonts w:asciiTheme="majorBidi" w:hAnsiTheme="majorBidi" w:cstheme="majorBidi"/>
          <w:color w:val="000000" w:themeColor="text1"/>
        </w:rPr>
        <w:t>Chaudron</w:t>
      </w:r>
      <w:proofErr w:type="spellEnd"/>
      <w:r w:rsidR="00106FA8" w:rsidRPr="00106FA8">
        <w:rPr>
          <w:rFonts w:asciiTheme="majorBidi" w:hAnsiTheme="majorBidi" w:cstheme="majorBidi"/>
          <w:color w:val="000000" w:themeColor="text1"/>
        </w:rPr>
        <w:t xml:space="preserve"> et al., 2015; Livingstone et al., 2011). To receive an expert opinion, the coding frame was assessed by one of the authors who had prior experience in the police force being responsible for promoting e-safety issues and who is now currently responsible for child protection and advising safeguarding boards/committees. As shown in Table 1, six categories/themes were identified: </w:t>
      </w:r>
      <w:r w:rsidR="00106FA8" w:rsidRPr="00106FA8">
        <w:rPr>
          <w:rFonts w:asciiTheme="majorBidi" w:hAnsiTheme="majorBidi" w:cstheme="majorBidi"/>
          <w:i/>
          <w:iCs/>
          <w:color w:val="000000" w:themeColor="text1"/>
        </w:rPr>
        <w:t>People online pretending to be somebody else; Being in contact with people we do not know; Sharing personal information/personal photographs or videos; cyberbullying; Inappropriate and/or distressing content</w:t>
      </w:r>
      <w:r w:rsidR="00106FA8" w:rsidRPr="00106FA8">
        <w:rPr>
          <w:rFonts w:asciiTheme="majorBidi" w:hAnsiTheme="majorBidi" w:cstheme="majorBidi"/>
          <w:color w:val="000000" w:themeColor="text1"/>
        </w:rPr>
        <w:t xml:space="preserve">; and </w:t>
      </w:r>
      <w:r w:rsidR="00106FA8" w:rsidRPr="00106FA8">
        <w:rPr>
          <w:rFonts w:asciiTheme="majorBidi" w:hAnsiTheme="majorBidi" w:cstheme="majorBidi"/>
          <w:i/>
          <w:iCs/>
          <w:color w:val="000000" w:themeColor="text1"/>
        </w:rPr>
        <w:t>computer viruses</w:t>
      </w:r>
      <w:r w:rsidR="00106FA8" w:rsidRPr="00106FA8">
        <w:rPr>
          <w:rFonts w:asciiTheme="majorBidi" w:hAnsiTheme="majorBidi" w:cstheme="majorBidi"/>
          <w:color w:val="000000" w:themeColor="text1"/>
        </w:rPr>
        <w:t>. The researchers coded the responses using the coding scheme and tallied the number of times any of the specific categories were given by each participant. The latter represented each participants’ score for objective knowledge of online safety/dangers. The score for objective knowledge of online safety/danger was calculated by combining the score of the two open questions for each participant, M = 2.21 (SD = 1.16). This suggests participants could only articulate on average about two distinct responses regarding their knowledge of online safety/dangers. The coding frame was developed and used to look at the profile of response, as children use a range in how they interact online.</w:t>
      </w:r>
      <w:r w:rsidR="0036312F">
        <w:rPr>
          <w:rFonts w:asciiTheme="majorBidi" w:hAnsiTheme="majorBidi" w:cstheme="majorBidi"/>
          <w:color w:val="000000" w:themeColor="text1"/>
        </w:rPr>
        <w:t xml:space="preserve"> </w:t>
      </w:r>
      <w:r w:rsidR="006D738C" w:rsidRPr="007A6523">
        <w:rPr>
          <w:rFonts w:asciiTheme="majorBidi" w:hAnsiTheme="majorBidi" w:cstheme="majorBidi"/>
          <w:color w:val="000000" w:themeColor="text1"/>
        </w:rPr>
        <w:t>Inter-coder reliability was high, 93%. This method is recognised as an accurate measurement (</w:t>
      </w:r>
      <w:proofErr w:type="spellStart"/>
      <w:r w:rsidR="006D738C" w:rsidRPr="007A6523">
        <w:rPr>
          <w:rFonts w:asciiTheme="majorBidi" w:hAnsiTheme="majorBidi" w:cstheme="majorBidi"/>
          <w:color w:val="000000" w:themeColor="text1"/>
        </w:rPr>
        <w:t>Gwet</w:t>
      </w:r>
      <w:proofErr w:type="spellEnd"/>
      <w:r w:rsidR="006D738C" w:rsidRPr="007A6523">
        <w:rPr>
          <w:rFonts w:asciiTheme="majorBidi" w:hAnsiTheme="majorBidi" w:cstheme="majorBidi"/>
          <w:color w:val="000000" w:themeColor="text1"/>
        </w:rPr>
        <w:t xml:space="preserve">, 2014), and the use of a coding system has been used in prior research to establish an ‘overall’ score for the desired variable (Boulton et al., 2016; Macaulay, Boulton, &amp; Betts, 2018; </w:t>
      </w:r>
      <w:proofErr w:type="spellStart"/>
      <w:r w:rsidR="006D738C" w:rsidRPr="007A6523">
        <w:rPr>
          <w:rFonts w:asciiTheme="majorBidi" w:hAnsiTheme="majorBidi" w:cstheme="majorBidi"/>
          <w:color w:val="000000" w:themeColor="text1"/>
        </w:rPr>
        <w:t>Saldaña</w:t>
      </w:r>
      <w:proofErr w:type="spellEnd"/>
      <w:r w:rsidR="006D738C" w:rsidRPr="007A6523">
        <w:rPr>
          <w:rFonts w:asciiTheme="majorBidi" w:hAnsiTheme="majorBidi" w:cstheme="majorBidi"/>
          <w:color w:val="000000" w:themeColor="text1"/>
        </w:rPr>
        <w:t xml:space="preserve">, 2015). </w:t>
      </w:r>
      <w:proofErr w:type="spellStart"/>
      <w:r w:rsidR="005D350F" w:rsidRPr="005D350F">
        <w:rPr>
          <w:rFonts w:asciiTheme="majorBidi" w:hAnsiTheme="majorBidi" w:cstheme="majorBidi"/>
          <w:color w:val="000000" w:themeColor="text1"/>
        </w:rPr>
        <w:t>Krippendorff's</w:t>
      </w:r>
      <w:proofErr w:type="spellEnd"/>
      <w:r w:rsidR="005D350F" w:rsidRPr="005D350F">
        <w:rPr>
          <w:rFonts w:asciiTheme="majorBidi" w:hAnsiTheme="majorBidi" w:cstheme="majorBidi"/>
          <w:color w:val="000000" w:themeColor="text1"/>
        </w:rPr>
        <w:t xml:space="preserve"> alpha (α) was calculated to assess the reliability of the overall coding scheme. Inter-rater reliability was found to be high and satisfactory, with α = .819 (95% CI .794 - .842), exceeding recommendations of α = ≥ .8 (Hayes, &amp; </w:t>
      </w:r>
      <w:proofErr w:type="spellStart"/>
      <w:r w:rsidR="005D350F" w:rsidRPr="005D350F">
        <w:rPr>
          <w:rFonts w:asciiTheme="majorBidi" w:hAnsiTheme="majorBidi" w:cstheme="majorBidi"/>
          <w:color w:val="000000" w:themeColor="text1"/>
        </w:rPr>
        <w:t>Krippendorff</w:t>
      </w:r>
      <w:proofErr w:type="spellEnd"/>
      <w:r w:rsidR="005D350F" w:rsidRPr="005D350F">
        <w:rPr>
          <w:rFonts w:asciiTheme="majorBidi" w:hAnsiTheme="majorBidi" w:cstheme="majorBidi"/>
          <w:color w:val="000000" w:themeColor="text1"/>
        </w:rPr>
        <w:t xml:space="preserve">, 2007; </w:t>
      </w:r>
      <w:proofErr w:type="spellStart"/>
      <w:r w:rsidR="005D350F" w:rsidRPr="005D350F">
        <w:rPr>
          <w:rFonts w:asciiTheme="majorBidi" w:hAnsiTheme="majorBidi" w:cstheme="majorBidi"/>
          <w:color w:val="000000" w:themeColor="text1"/>
        </w:rPr>
        <w:t>Krippendorff</w:t>
      </w:r>
      <w:proofErr w:type="spellEnd"/>
      <w:r w:rsidR="005D350F" w:rsidRPr="005D350F">
        <w:rPr>
          <w:rFonts w:asciiTheme="majorBidi" w:hAnsiTheme="majorBidi" w:cstheme="majorBidi"/>
          <w:color w:val="000000" w:themeColor="text1"/>
        </w:rPr>
        <w:t>, 2004)</w:t>
      </w:r>
      <w:r w:rsidR="005D350F" w:rsidRPr="005D350F">
        <w:rPr>
          <w:rFonts w:asciiTheme="majorBidi" w:hAnsiTheme="majorBidi" w:cstheme="majorBidi"/>
          <w:i/>
          <w:iCs/>
          <w:color w:val="000000" w:themeColor="text1"/>
        </w:rPr>
        <w:t xml:space="preserve">. </w:t>
      </w:r>
      <w:r w:rsidRPr="0084629A">
        <w:rPr>
          <w:rFonts w:asciiTheme="majorBidi" w:hAnsiTheme="majorBidi" w:cstheme="majorBidi"/>
          <w:color w:val="000000" w:themeColor="text1"/>
        </w:rPr>
        <w:t xml:space="preserve">Test-retest reliability was found to be moderate, </w:t>
      </w:r>
      <w:r w:rsidRPr="0084629A">
        <w:rPr>
          <w:rFonts w:asciiTheme="majorBidi" w:hAnsiTheme="majorBidi" w:cstheme="majorBidi"/>
          <w:i/>
          <w:color w:val="000000" w:themeColor="text1"/>
        </w:rPr>
        <w:t>r</w:t>
      </w:r>
      <w:r w:rsidRPr="0084629A">
        <w:rPr>
          <w:rFonts w:asciiTheme="majorBidi" w:hAnsiTheme="majorBidi" w:cstheme="majorBidi"/>
          <w:color w:val="000000" w:themeColor="text1"/>
        </w:rPr>
        <w:t xml:space="preserve"> (</w:t>
      </w:r>
      <w:r w:rsidR="00C16E6E" w:rsidRPr="0084629A">
        <w:rPr>
          <w:rFonts w:asciiTheme="majorBidi" w:hAnsiTheme="majorBidi" w:cstheme="majorBidi"/>
          <w:i/>
          <w:color w:val="000000" w:themeColor="text1"/>
        </w:rPr>
        <w:t>n</w:t>
      </w:r>
      <w:r w:rsidR="00C16E6E" w:rsidRPr="0084629A">
        <w:rPr>
          <w:rFonts w:asciiTheme="majorBidi" w:hAnsiTheme="majorBidi" w:cstheme="majorBidi"/>
          <w:color w:val="000000" w:themeColor="text1"/>
        </w:rPr>
        <w:t xml:space="preserve"> = </w:t>
      </w:r>
      <w:r w:rsidRPr="0084629A">
        <w:rPr>
          <w:rFonts w:asciiTheme="majorBidi" w:hAnsiTheme="majorBidi" w:cstheme="majorBidi"/>
          <w:color w:val="000000" w:themeColor="text1"/>
        </w:rPr>
        <w:t xml:space="preserve">75) = .37, </w:t>
      </w:r>
      <w:r w:rsidRPr="0084629A">
        <w:rPr>
          <w:rFonts w:asciiTheme="majorBidi" w:hAnsiTheme="majorBidi" w:cstheme="majorBidi"/>
          <w:i/>
          <w:color w:val="000000" w:themeColor="text1"/>
        </w:rPr>
        <w:t>p</w:t>
      </w:r>
      <w:r w:rsidRPr="0084629A">
        <w:rPr>
          <w:rFonts w:asciiTheme="majorBidi" w:hAnsiTheme="majorBidi" w:cstheme="majorBidi"/>
          <w:color w:val="000000" w:themeColor="text1"/>
        </w:rPr>
        <w:t xml:space="preserve"> &lt;.001. </w:t>
      </w:r>
    </w:p>
    <w:p w14:paraId="7B33BB52" w14:textId="76C566E4" w:rsidR="008F3D60" w:rsidRPr="0084629A" w:rsidRDefault="006C315C" w:rsidP="00C120A4">
      <w:pPr>
        <w:spacing w:line="480" w:lineRule="auto"/>
        <w:ind w:firstLine="284"/>
        <w:rPr>
          <w:rFonts w:asciiTheme="majorBidi" w:hAnsiTheme="majorBidi" w:cstheme="majorBidi"/>
          <w:color w:val="000000" w:themeColor="text1"/>
        </w:rPr>
      </w:pPr>
      <w:r w:rsidRPr="0084629A">
        <w:rPr>
          <w:rFonts w:asciiTheme="majorBidi" w:hAnsiTheme="majorBidi" w:cstheme="majorBidi"/>
          <w:bCs/>
          <w:i/>
          <w:iCs/>
          <w:color w:val="000000" w:themeColor="text1"/>
        </w:rPr>
        <w:lastRenderedPageBreak/>
        <w:t>Attitudes to e-safety education.</w:t>
      </w:r>
      <w:r w:rsidRPr="0084629A">
        <w:rPr>
          <w:rFonts w:asciiTheme="majorBidi" w:hAnsiTheme="majorBidi" w:cstheme="majorBidi"/>
          <w:color w:val="000000" w:themeColor="text1"/>
        </w:rPr>
        <w:t xml:space="preserve"> This </w:t>
      </w:r>
      <w:r w:rsidR="001804F5" w:rsidRPr="0084629A">
        <w:rPr>
          <w:rFonts w:asciiTheme="majorBidi" w:hAnsiTheme="majorBidi" w:cstheme="majorBidi"/>
          <w:color w:val="000000" w:themeColor="text1"/>
        </w:rPr>
        <w:t>was assessed with four items, ‘</w:t>
      </w:r>
      <w:r w:rsidRPr="0084629A">
        <w:rPr>
          <w:rFonts w:asciiTheme="majorBidi" w:hAnsiTheme="majorBidi" w:cstheme="majorBidi"/>
          <w:color w:val="000000" w:themeColor="text1"/>
        </w:rPr>
        <w:t>I think it is important that young people are taught h</w:t>
      </w:r>
      <w:r w:rsidR="001804F5" w:rsidRPr="0084629A">
        <w:rPr>
          <w:rFonts w:asciiTheme="majorBidi" w:hAnsiTheme="majorBidi" w:cstheme="majorBidi"/>
          <w:color w:val="000000" w:themeColor="text1"/>
        </w:rPr>
        <w:t>ow to stay safe on the internet’, ‘</w:t>
      </w:r>
      <w:r w:rsidRPr="0084629A">
        <w:rPr>
          <w:rFonts w:asciiTheme="majorBidi" w:hAnsiTheme="majorBidi" w:cstheme="majorBidi"/>
          <w:color w:val="000000" w:themeColor="text1"/>
        </w:rPr>
        <w:t>Teaching young people how to stay safe</w:t>
      </w:r>
      <w:r w:rsidR="001804F5" w:rsidRPr="0084629A">
        <w:rPr>
          <w:rFonts w:asciiTheme="majorBidi" w:hAnsiTheme="majorBidi" w:cstheme="majorBidi"/>
          <w:color w:val="000000" w:themeColor="text1"/>
        </w:rPr>
        <w:t xml:space="preserve"> on the internet is a good idea’, ‘</w:t>
      </w:r>
      <w:r w:rsidRPr="0084629A">
        <w:rPr>
          <w:rFonts w:asciiTheme="majorBidi" w:hAnsiTheme="majorBidi" w:cstheme="majorBidi"/>
          <w:color w:val="000000" w:themeColor="text1"/>
        </w:rPr>
        <w:t>More young people should learn about how to stay</w:t>
      </w:r>
      <w:r w:rsidR="001804F5" w:rsidRPr="0084629A">
        <w:rPr>
          <w:rFonts w:asciiTheme="majorBidi" w:hAnsiTheme="majorBidi" w:cstheme="majorBidi"/>
          <w:color w:val="000000" w:themeColor="text1"/>
        </w:rPr>
        <w:t xml:space="preserve"> safe on the internet at school’ and ‘</w:t>
      </w:r>
      <w:r w:rsidRPr="0084629A">
        <w:rPr>
          <w:rFonts w:asciiTheme="majorBidi" w:hAnsiTheme="majorBidi" w:cstheme="majorBidi"/>
          <w:color w:val="000000" w:themeColor="text1"/>
        </w:rPr>
        <w:t>I would like to learn more about how to stay</w:t>
      </w:r>
      <w:r w:rsidR="001804F5" w:rsidRPr="0084629A">
        <w:rPr>
          <w:rFonts w:asciiTheme="majorBidi" w:hAnsiTheme="majorBidi" w:cstheme="majorBidi"/>
          <w:color w:val="000000" w:themeColor="text1"/>
        </w:rPr>
        <w:t xml:space="preserve"> safe on the internet at school’</w:t>
      </w:r>
      <w:r w:rsidRPr="0084629A">
        <w:rPr>
          <w:rFonts w:asciiTheme="majorBidi" w:hAnsiTheme="majorBidi" w:cstheme="majorBidi"/>
          <w:color w:val="000000" w:themeColor="text1"/>
        </w:rPr>
        <w:t xml:space="preserve">. Each had a 4-point response option scale anchored by Agree a lot/Disagree a lot, scored 4-1. </w:t>
      </w:r>
      <w:r w:rsidR="008F3D60" w:rsidRPr="0084629A">
        <w:rPr>
          <w:rFonts w:asciiTheme="majorBidi" w:hAnsiTheme="majorBidi" w:cstheme="majorBidi"/>
          <w:color w:val="000000" w:themeColor="text1"/>
        </w:rPr>
        <w:t>These items were constructed for the current study, and as such, test-retest reliability was considered to provide psychometric properties for these items (</w:t>
      </w:r>
      <w:proofErr w:type="spellStart"/>
      <w:r w:rsidR="008F3D60" w:rsidRPr="0084629A">
        <w:rPr>
          <w:rFonts w:asciiTheme="majorBidi" w:hAnsiTheme="majorBidi" w:cstheme="majorBidi"/>
          <w:color w:val="000000" w:themeColor="text1"/>
        </w:rPr>
        <w:t>Berchtold</w:t>
      </w:r>
      <w:proofErr w:type="spellEnd"/>
      <w:r w:rsidR="008F3D60" w:rsidRPr="0084629A">
        <w:rPr>
          <w:rFonts w:asciiTheme="majorBidi" w:hAnsiTheme="majorBidi" w:cstheme="majorBidi"/>
          <w:color w:val="000000" w:themeColor="text1"/>
        </w:rPr>
        <w:t xml:space="preserve">, 2016). </w:t>
      </w:r>
      <w:r w:rsidRPr="0084629A">
        <w:rPr>
          <w:rFonts w:asciiTheme="majorBidi" w:hAnsiTheme="majorBidi" w:cstheme="majorBidi"/>
          <w:color w:val="000000" w:themeColor="text1"/>
        </w:rPr>
        <w:t>Cronbach's alpha was .62, acceptable for a short scale</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"Streiner", "given" : "DL", "non-dropping-particle" : "", "parse-names" : false, "suffix" : "" } ], "container-title" : "Journal of personality assessment", "id" : "ITEM-1", "issued" : { "date-parts" : [ [ "2003" ] ] }, "title" : "Starting at the beginning: an introduction to coefficient alpha and internal consistency", "type" : "article-journal" }, "uris" : [ "http://www.mendeley.com/documents/?uuid=59afa774-7c19-3191-a898-fc10fbcacec9" ] } ], "mendeley" : { "formattedCitation" : "(Streiner, 2003)", "plainTextFormattedCitation" : "(Streiner, 2003)", "previouslyFormattedCitation" : "(Streiner, 2003)"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(Streiner, 2003)</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xml:space="preserve">. On </w:t>
      </w:r>
      <w:r w:rsidR="0061110F" w:rsidRPr="0084629A">
        <w:rPr>
          <w:rFonts w:asciiTheme="majorBidi" w:hAnsiTheme="majorBidi" w:cstheme="majorBidi"/>
          <w:color w:val="000000" w:themeColor="text1"/>
        </w:rPr>
        <w:t>a</w:t>
      </w:r>
      <w:r w:rsidR="0061110F">
        <w:rPr>
          <w:rFonts w:asciiTheme="majorBidi" w:hAnsiTheme="majorBidi" w:cstheme="majorBidi"/>
          <w:color w:val="000000" w:themeColor="text1"/>
        </w:rPr>
        <w:t>n exploratory factor analysis using principal axis factoring</w:t>
      </w:r>
      <w:r w:rsidRPr="0084629A">
        <w:rPr>
          <w:rFonts w:asciiTheme="majorBidi" w:hAnsiTheme="majorBidi" w:cstheme="majorBidi"/>
          <w:color w:val="000000" w:themeColor="text1"/>
        </w:rPr>
        <w:t>, Kaiser's criterion and a scree plot converged to indicate a single factor with an eigenvalue of 2.08 that accounted for 52.0% of the variance. Hence, an overall mean score was computed, with high scores reflecting more positive attitudes towards e-safety</w:t>
      </w:r>
      <w:r w:rsidR="00EB3B98">
        <w:rPr>
          <w:rFonts w:asciiTheme="majorBidi" w:hAnsiTheme="majorBidi" w:cstheme="majorBidi"/>
          <w:color w:val="000000" w:themeColor="text1"/>
        </w:rPr>
        <w:t xml:space="preserve">, </w:t>
      </w:r>
      <w:r w:rsidR="00EB3B98">
        <w:rPr>
          <w:rFonts w:asciiTheme="majorBidi" w:hAnsiTheme="majorBidi" w:cstheme="majorBidi"/>
          <w:i/>
          <w:iCs/>
          <w:color w:val="000000" w:themeColor="text1"/>
        </w:rPr>
        <w:t xml:space="preserve">M </w:t>
      </w:r>
      <w:r w:rsidR="00EB3B98">
        <w:rPr>
          <w:rFonts w:asciiTheme="majorBidi" w:hAnsiTheme="majorBidi" w:cstheme="majorBidi"/>
          <w:color w:val="000000" w:themeColor="text1"/>
        </w:rPr>
        <w:t>= 3.69 (</w:t>
      </w:r>
      <w:r w:rsidR="00EB3B98">
        <w:rPr>
          <w:rFonts w:asciiTheme="majorBidi" w:hAnsiTheme="majorBidi" w:cstheme="majorBidi"/>
          <w:i/>
          <w:iCs/>
          <w:color w:val="000000" w:themeColor="text1"/>
        </w:rPr>
        <w:t xml:space="preserve">SD </w:t>
      </w:r>
      <w:r w:rsidR="00EB3B98">
        <w:rPr>
          <w:rFonts w:asciiTheme="majorBidi" w:hAnsiTheme="majorBidi" w:cstheme="majorBidi"/>
          <w:color w:val="000000" w:themeColor="text1"/>
        </w:rPr>
        <w:t>= .44)</w:t>
      </w:r>
      <w:r w:rsidRPr="0084629A">
        <w:rPr>
          <w:rFonts w:asciiTheme="majorBidi" w:hAnsiTheme="majorBidi" w:cstheme="majorBidi"/>
          <w:color w:val="000000" w:themeColor="text1"/>
        </w:rPr>
        <w:t xml:space="preserve">. Test-retest reliability was </w:t>
      </w:r>
      <w:r w:rsidRPr="0084629A">
        <w:rPr>
          <w:rFonts w:asciiTheme="majorBidi" w:hAnsiTheme="majorBidi" w:cstheme="majorBidi"/>
          <w:i/>
          <w:color w:val="000000" w:themeColor="text1"/>
        </w:rPr>
        <w:t>r</w:t>
      </w:r>
      <w:r w:rsidRPr="0084629A">
        <w:rPr>
          <w:rFonts w:asciiTheme="majorBidi" w:hAnsiTheme="majorBidi" w:cstheme="majorBidi"/>
          <w:color w:val="000000" w:themeColor="text1"/>
        </w:rPr>
        <w:t xml:space="preserve"> (</w:t>
      </w:r>
      <w:r w:rsidRPr="0084629A">
        <w:rPr>
          <w:rFonts w:asciiTheme="majorBidi" w:hAnsiTheme="majorBidi" w:cstheme="majorBidi"/>
          <w:i/>
          <w:color w:val="000000" w:themeColor="text1"/>
        </w:rPr>
        <w:t>n</w:t>
      </w:r>
      <w:r w:rsidRPr="0084629A">
        <w:rPr>
          <w:rFonts w:asciiTheme="majorBidi" w:hAnsiTheme="majorBidi" w:cstheme="majorBidi"/>
          <w:color w:val="000000" w:themeColor="text1"/>
        </w:rPr>
        <w:t xml:space="preserve"> = </w:t>
      </w:r>
      <w:r w:rsidR="005806A1" w:rsidRPr="0084629A">
        <w:rPr>
          <w:rFonts w:asciiTheme="majorBidi" w:hAnsiTheme="majorBidi" w:cstheme="majorBidi"/>
          <w:color w:val="000000" w:themeColor="text1"/>
        </w:rPr>
        <w:t>74)</w:t>
      </w:r>
      <w:r w:rsidRPr="0084629A">
        <w:rPr>
          <w:rFonts w:asciiTheme="majorBidi" w:hAnsiTheme="majorBidi" w:cstheme="majorBidi"/>
          <w:color w:val="000000" w:themeColor="text1"/>
        </w:rPr>
        <w:t xml:space="preserve"> = .51, </w:t>
      </w:r>
      <w:r w:rsidRPr="0084629A">
        <w:rPr>
          <w:rFonts w:asciiTheme="majorBidi" w:hAnsiTheme="majorBidi" w:cstheme="majorBidi"/>
          <w:i/>
          <w:color w:val="000000" w:themeColor="text1"/>
        </w:rPr>
        <w:t>p</w:t>
      </w:r>
      <w:r w:rsidRPr="0084629A">
        <w:rPr>
          <w:rFonts w:asciiTheme="majorBidi" w:hAnsiTheme="majorBidi" w:cstheme="majorBidi"/>
          <w:color w:val="000000" w:themeColor="text1"/>
        </w:rPr>
        <w:t xml:space="preserve"> &lt;.001.</w:t>
      </w:r>
      <w:r w:rsidR="003D1916" w:rsidRPr="0084629A">
        <w:rPr>
          <w:rFonts w:asciiTheme="majorBidi" w:hAnsiTheme="majorBidi" w:cstheme="majorBidi"/>
          <w:color w:val="000000" w:themeColor="text1"/>
        </w:rPr>
        <w:t xml:space="preserve"> </w:t>
      </w:r>
    </w:p>
    <w:p w14:paraId="3F64F1A6" w14:textId="77777777" w:rsidR="0050747D" w:rsidRDefault="0050747D" w:rsidP="0050747D">
      <w:pPr>
        <w:spacing w:line="480" w:lineRule="auto"/>
        <w:jc w:val="center"/>
        <w:rPr>
          <w:rFonts w:asciiTheme="majorBidi" w:hAnsiTheme="majorBidi" w:cstheme="majorBidi"/>
          <w:bCs/>
          <w:color w:val="000000" w:themeColor="text1"/>
        </w:rPr>
      </w:pPr>
    </w:p>
    <w:p w14:paraId="056C2DBD" w14:textId="1E974BF1" w:rsidR="0050747D" w:rsidRPr="0050747D" w:rsidRDefault="0050747D" w:rsidP="0050747D">
      <w:pPr>
        <w:spacing w:line="480" w:lineRule="auto"/>
        <w:jc w:val="center"/>
        <w:rPr>
          <w:rFonts w:asciiTheme="majorBidi" w:hAnsiTheme="majorBidi" w:cstheme="majorBidi"/>
          <w:bCs/>
          <w:color w:val="000000" w:themeColor="text1"/>
        </w:rPr>
      </w:pPr>
      <w:r w:rsidRPr="0050747D">
        <w:rPr>
          <w:rFonts w:asciiTheme="majorBidi" w:hAnsiTheme="majorBidi" w:cstheme="majorBidi"/>
          <w:bCs/>
          <w:color w:val="000000" w:themeColor="text1"/>
        </w:rPr>
        <w:t xml:space="preserve">[Table 1 near here] </w:t>
      </w:r>
    </w:p>
    <w:p w14:paraId="7F20AC37" w14:textId="575A1111" w:rsidR="006C315C" w:rsidRPr="0084629A" w:rsidRDefault="006C315C" w:rsidP="00762A02">
      <w:pPr>
        <w:spacing w:line="480" w:lineRule="auto"/>
        <w:rPr>
          <w:rFonts w:asciiTheme="majorBidi" w:hAnsiTheme="majorBidi" w:cstheme="majorBidi"/>
          <w:b/>
          <w:color w:val="000000" w:themeColor="text1"/>
        </w:rPr>
      </w:pPr>
      <w:r w:rsidRPr="0084629A">
        <w:rPr>
          <w:rFonts w:asciiTheme="majorBidi" w:hAnsiTheme="majorBidi" w:cstheme="majorBidi"/>
          <w:b/>
          <w:color w:val="000000" w:themeColor="text1"/>
        </w:rPr>
        <w:t>Results</w:t>
      </w:r>
    </w:p>
    <w:p w14:paraId="0F83F188" w14:textId="77777777" w:rsidR="006C315C" w:rsidRPr="0084629A" w:rsidRDefault="006C315C" w:rsidP="00F936A0">
      <w:pPr>
        <w:spacing w:line="480" w:lineRule="auto"/>
        <w:rPr>
          <w:rFonts w:asciiTheme="majorBidi" w:hAnsiTheme="majorBidi" w:cstheme="majorBidi"/>
          <w:b/>
          <w:i/>
          <w:iCs/>
          <w:color w:val="000000" w:themeColor="text1"/>
        </w:rPr>
      </w:pPr>
      <w:r w:rsidRPr="0084629A">
        <w:rPr>
          <w:rFonts w:asciiTheme="majorBidi" w:hAnsiTheme="majorBidi" w:cstheme="majorBidi"/>
          <w:b/>
          <w:i/>
          <w:iCs/>
          <w:color w:val="000000" w:themeColor="text1"/>
        </w:rPr>
        <w:t>Predicting Perceived Online Safety and Attitudes Towards e-safety Education from Subjective and Objective Knowledge of Online Safety/Dangers</w:t>
      </w:r>
    </w:p>
    <w:p w14:paraId="53D598BD" w14:textId="0A515763" w:rsidR="006C315C" w:rsidRPr="0084629A" w:rsidRDefault="00604EEB" w:rsidP="00016E22">
      <w:pPr>
        <w:spacing w:line="480" w:lineRule="auto"/>
        <w:ind w:firstLine="284"/>
        <w:rPr>
          <w:rFonts w:asciiTheme="majorBidi" w:hAnsiTheme="majorBidi" w:cstheme="majorBidi"/>
          <w:color w:val="000000" w:themeColor="text1"/>
        </w:rPr>
      </w:pPr>
      <w:r>
        <w:rPr>
          <w:rFonts w:asciiTheme="majorBidi" w:hAnsiTheme="majorBidi" w:cstheme="majorBidi"/>
          <w:color w:val="000000" w:themeColor="text1"/>
        </w:rPr>
        <w:t xml:space="preserve">To examine research questions 1, 2, and 3, </w:t>
      </w:r>
      <w:r w:rsidR="006C315C" w:rsidRPr="0084629A">
        <w:rPr>
          <w:rFonts w:asciiTheme="majorBidi" w:hAnsiTheme="majorBidi" w:cstheme="majorBidi"/>
          <w:color w:val="000000" w:themeColor="text1"/>
        </w:rPr>
        <w:t>Zero-order</w:t>
      </w:r>
      <w:r w:rsidR="00D15F75">
        <w:rPr>
          <w:rFonts w:asciiTheme="majorBidi" w:hAnsiTheme="majorBidi" w:cstheme="majorBidi"/>
          <w:color w:val="000000" w:themeColor="text1"/>
        </w:rPr>
        <w:t xml:space="preserve"> Pearson</w:t>
      </w:r>
      <w:r w:rsidR="006C315C" w:rsidRPr="0084629A">
        <w:rPr>
          <w:rFonts w:asciiTheme="majorBidi" w:hAnsiTheme="majorBidi" w:cstheme="majorBidi"/>
          <w:color w:val="000000" w:themeColor="text1"/>
        </w:rPr>
        <w:t xml:space="preserve"> correlations between the stud</w:t>
      </w:r>
      <w:r w:rsidR="00A317D7" w:rsidRPr="0084629A">
        <w:rPr>
          <w:rFonts w:asciiTheme="majorBidi" w:hAnsiTheme="majorBidi" w:cstheme="majorBidi"/>
          <w:color w:val="000000" w:themeColor="text1"/>
        </w:rPr>
        <w:t xml:space="preserve">y variables are </w:t>
      </w:r>
      <w:r w:rsidR="00184638" w:rsidRPr="0084629A">
        <w:rPr>
          <w:rFonts w:asciiTheme="majorBidi" w:hAnsiTheme="majorBidi" w:cstheme="majorBidi"/>
          <w:color w:val="000000" w:themeColor="text1"/>
        </w:rPr>
        <w:t xml:space="preserve">reported </w:t>
      </w:r>
      <w:r w:rsidR="00A317D7" w:rsidRPr="0084629A">
        <w:rPr>
          <w:rFonts w:asciiTheme="majorBidi" w:hAnsiTheme="majorBidi" w:cstheme="majorBidi"/>
          <w:color w:val="000000" w:themeColor="text1"/>
        </w:rPr>
        <w:t>in Table 2</w:t>
      </w:r>
      <w:r w:rsidR="006C315C" w:rsidRPr="0084629A">
        <w:rPr>
          <w:rFonts w:asciiTheme="majorBidi" w:hAnsiTheme="majorBidi" w:cstheme="majorBidi"/>
          <w:color w:val="000000" w:themeColor="text1"/>
        </w:rPr>
        <w:t>. Subjective knowledge of online safety/dangers was significantly, albeit modestly, correlated with both perceived online safety (</w:t>
      </w:r>
      <w:r w:rsidR="006C315C" w:rsidRPr="0084629A">
        <w:rPr>
          <w:rFonts w:asciiTheme="majorBidi" w:hAnsiTheme="majorBidi" w:cstheme="majorBidi"/>
          <w:i/>
          <w:color w:val="000000" w:themeColor="text1"/>
        </w:rPr>
        <w:t>r</w:t>
      </w:r>
      <w:r w:rsidR="006C315C" w:rsidRPr="0084629A">
        <w:rPr>
          <w:rFonts w:asciiTheme="majorBidi" w:hAnsiTheme="majorBidi" w:cstheme="majorBidi"/>
          <w:color w:val="000000" w:themeColor="text1"/>
        </w:rPr>
        <w:t xml:space="preserve"> = .24, </w:t>
      </w:r>
      <w:r w:rsidR="006C315C" w:rsidRPr="0084629A">
        <w:rPr>
          <w:rFonts w:asciiTheme="majorBidi" w:hAnsiTheme="majorBidi" w:cstheme="majorBidi"/>
          <w:i/>
          <w:color w:val="000000" w:themeColor="text1"/>
        </w:rPr>
        <w:t>p</w:t>
      </w:r>
      <w:r w:rsidR="006C315C" w:rsidRPr="0084629A">
        <w:rPr>
          <w:rFonts w:asciiTheme="majorBidi" w:hAnsiTheme="majorBidi" w:cstheme="majorBidi"/>
          <w:color w:val="000000" w:themeColor="text1"/>
        </w:rPr>
        <w:t xml:space="preserve"> &lt;.001) and objective knowledge of online safety/dangers (</w:t>
      </w:r>
      <w:r w:rsidR="006C315C" w:rsidRPr="0084629A">
        <w:rPr>
          <w:rFonts w:asciiTheme="majorBidi" w:hAnsiTheme="majorBidi" w:cstheme="majorBidi"/>
          <w:i/>
          <w:color w:val="000000" w:themeColor="text1"/>
        </w:rPr>
        <w:t>r</w:t>
      </w:r>
      <w:r w:rsidR="006C315C" w:rsidRPr="0084629A">
        <w:rPr>
          <w:rFonts w:asciiTheme="majorBidi" w:hAnsiTheme="majorBidi" w:cstheme="majorBidi"/>
          <w:color w:val="000000" w:themeColor="text1"/>
        </w:rPr>
        <w:t xml:space="preserve"> = .20, </w:t>
      </w:r>
      <w:r w:rsidR="006C315C" w:rsidRPr="0084629A">
        <w:rPr>
          <w:rFonts w:asciiTheme="majorBidi" w:hAnsiTheme="majorBidi" w:cstheme="majorBidi"/>
          <w:i/>
          <w:color w:val="000000" w:themeColor="text1"/>
        </w:rPr>
        <w:t>p</w:t>
      </w:r>
      <w:r w:rsidR="006C315C" w:rsidRPr="0084629A">
        <w:rPr>
          <w:rFonts w:asciiTheme="majorBidi" w:hAnsiTheme="majorBidi" w:cstheme="majorBidi"/>
          <w:color w:val="000000" w:themeColor="text1"/>
        </w:rPr>
        <w:t xml:space="preserve"> &lt;.001). </w:t>
      </w:r>
      <w:r>
        <w:rPr>
          <w:rFonts w:asciiTheme="majorBidi" w:hAnsiTheme="majorBidi" w:cstheme="majorBidi"/>
          <w:color w:val="000000" w:themeColor="text1"/>
        </w:rPr>
        <w:t>Sex</w:t>
      </w:r>
      <w:r w:rsidRPr="0084629A">
        <w:rPr>
          <w:rFonts w:asciiTheme="majorBidi" w:hAnsiTheme="majorBidi" w:cstheme="majorBidi"/>
          <w:color w:val="000000" w:themeColor="text1"/>
        </w:rPr>
        <w:t xml:space="preserve"> </w:t>
      </w:r>
      <w:r w:rsidR="006C315C" w:rsidRPr="0084629A">
        <w:rPr>
          <w:rFonts w:asciiTheme="majorBidi" w:hAnsiTheme="majorBidi" w:cstheme="majorBidi"/>
          <w:color w:val="000000" w:themeColor="text1"/>
        </w:rPr>
        <w:t>was significantly correlated with both perceived online safety and subjective knowledge of online safety/dangers.</w:t>
      </w:r>
      <w:r w:rsidR="003C3A2B" w:rsidRPr="0084629A">
        <w:rPr>
          <w:rFonts w:asciiTheme="majorBidi" w:hAnsiTheme="majorBidi" w:cstheme="majorBidi"/>
          <w:color w:val="000000" w:themeColor="text1"/>
        </w:rPr>
        <w:t xml:space="preserve"> Also</w:t>
      </w:r>
      <w:r>
        <w:rPr>
          <w:rFonts w:asciiTheme="majorBidi" w:hAnsiTheme="majorBidi" w:cstheme="majorBidi"/>
          <w:color w:val="000000" w:themeColor="text1"/>
        </w:rPr>
        <w:t>,</w:t>
      </w:r>
      <w:r w:rsidR="003C3A2B" w:rsidRPr="0084629A">
        <w:rPr>
          <w:rFonts w:asciiTheme="majorBidi" w:hAnsiTheme="majorBidi" w:cstheme="majorBidi"/>
          <w:color w:val="000000" w:themeColor="text1"/>
        </w:rPr>
        <w:t xml:space="preserve"> </w:t>
      </w:r>
      <w:r>
        <w:rPr>
          <w:rFonts w:asciiTheme="majorBidi" w:hAnsiTheme="majorBidi" w:cstheme="majorBidi"/>
          <w:color w:val="000000" w:themeColor="text1"/>
        </w:rPr>
        <w:t>a</w:t>
      </w:r>
      <w:r w:rsidR="003C3A2B" w:rsidRPr="0084629A">
        <w:rPr>
          <w:rFonts w:asciiTheme="majorBidi" w:hAnsiTheme="majorBidi" w:cstheme="majorBidi"/>
          <w:color w:val="000000" w:themeColor="text1"/>
        </w:rPr>
        <w:t xml:space="preserve">ge was significantly correlated with perceived online safety, subjective and objective knowledge of online safety/dangers. These significant </w:t>
      </w:r>
      <w:r>
        <w:rPr>
          <w:rFonts w:asciiTheme="majorBidi" w:hAnsiTheme="majorBidi" w:cstheme="majorBidi"/>
          <w:color w:val="000000" w:themeColor="text1"/>
        </w:rPr>
        <w:t>sex</w:t>
      </w:r>
      <w:r w:rsidRPr="0084629A">
        <w:rPr>
          <w:rFonts w:asciiTheme="majorBidi" w:hAnsiTheme="majorBidi" w:cstheme="majorBidi"/>
          <w:color w:val="000000" w:themeColor="text1"/>
        </w:rPr>
        <w:t xml:space="preserve"> </w:t>
      </w:r>
      <w:r w:rsidR="003C3A2B" w:rsidRPr="0084629A">
        <w:rPr>
          <w:rFonts w:asciiTheme="majorBidi" w:hAnsiTheme="majorBidi" w:cstheme="majorBidi"/>
          <w:color w:val="000000" w:themeColor="text1"/>
        </w:rPr>
        <w:t xml:space="preserve">and age differences </w:t>
      </w:r>
      <w:r w:rsidR="003C3A2B" w:rsidRPr="0084629A">
        <w:rPr>
          <w:rFonts w:asciiTheme="majorBidi" w:hAnsiTheme="majorBidi" w:cstheme="majorBidi"/>
          <w:color w:val="000000" w:themeColor="text1"/>
        </w:rPr>
        <w:lastRenderedPageBreak/>
        <w:t>justify testing these as possible moderator variables in the regression models reported next</w:t>
      </w:r>
      <w:r>
        <w:rPr>
          <w:rFonts w:asciiTheme="majorBidi" w:hAnsiTheme="majorBidi" w:cstheme="majorBidi"/>
          <w:color w:val="000000" w:themeColor="text1"/>
        </w:rPr>
        <w:t>, to examine research question 4</w:t>
      </w:r>
      <w:r w:rsidR="003C3A2B" w:rsidRPr="0084629A">
        <w:rPr>
          <w:rFonts w:asciiTheme="majorBidi" w:hAnsiTheme="majorBidi" w:cstheme="majorBidi"/>
          <w:color w:val="000000" w:themeColor="text1"/>
        </w:rPr>
        <w:t>.</w:t>
      </w:r>
    </w:p>
    <w:p w14:paraId="6002AE76" w14:textId="052CAE7E" w:rsidR="00AA35DF" w:rsidRPr="0084629A" w:rsidRDefault="00157025" w:rsidP="00631620">
      <w:pPr>
        <w:spacing w:line="480" w:lineRule="auto"/>
        <w:ind w:firstLine="284"/>
        <w:rPr>
          <w:rFonts w:asciiTheme="majorBidi" w:hAnsiTheme="majorBidi" w:cstheme="majorBidi"/>
          <w:color w:val="000000" w:themeColor="text1"/>
        </w:rPr>
      </w:pPr>
      <w:r w:rsidRPr="0084629A">
        <w:rPr>
          <w:rFonts w:asciiTheme="majorBidi" w:hAnsiTheme="majorBidi" w:cstheme="majorBidi"/>
          <w:color w:val="000000" w:themeColor="text1"/>
        </w:rPr>
        <w:t>A</w:t>
      </w:r>
      <w:r w:rsidR="006C315C" w:rsidRPr="0084629A">
        <w:rPr>
          <w:rFonts w:asciiTheme="majorBidi" w:hAnsiTheme="majorBidi" w:cstheme="majorBidi"/>
          <w:color w:val="000000" w:themeColor="text1"/>
        </w:rPr>
        <w:t xml:space="preserve"> hierarchical multiple regression</w:t>
      </w:r>
      <w:r w:rsidRPr="0084629A">
        <w:rPr>
          <w:rFonts w:asciiTheme="majorBidi" w:hAnsiTheme="majorBidi" w:cstheme="majorBidi"/>
          <w:color w:val="000000" w:themeColor="text1"/>
        </w:rPr>
        <w:t xml:space="preserve"> model was run to test if </w:t>
      </w:r>
      <w:r w:rsidR="006C315C" w:rsidRPr="0084629A">
        <w:rPr>
          <w:rFonts w:asciiTheme="majorBidi" w:hAnsiTheme="majorBidi" w:cstheme="majorBidi"/>
          <w:color w:val="000000" w:themeColor="text1"/>
        </w:rPr>
        <w:t>subjective and objective knowledge of online safety/dangers</w:t>
      </w:r>
      <w:r w:rsidRPr="0084629A">
        <w:rPr>
          <w:rFonts w:asciiTheme="majorBidi" w:hAnsiTheme="majorBidi" w:cstheme="majorBidi"/>
          <w:color w:val="000000" w:themeColor="text1"/>
        </w:rPr>
        <w:t xml:space="preserve"> could predict perceived online safety</w:t>
      </w:r>
      <w:r w:rsidR="006C315C"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 xml:space="preserve">and also if </w:t>
      </w:r>
      <w:r w:rsidR="00E46706">
        <w:rPr>
          <w:rFonts w:asciiTheme="majorBidi" w:hAnsiTheme="majorBidi" w:cstheme="majorBidi"/>
          <w:color w:val="000000" w:themeColor="text1"/>
        </w:rPr>
        <w:t xml:space="preserve">sex </w:t>
      </w:r>
      <w:r w:rsidRPr="0084629A">
        <w:rPr>
          <w:rFonts w:asciiTheme="majorBidi" w:hAnsiTheme="majorBidi" w:cstheme="majorBidi"/>
          <w:color w:val="000000" w:themeColor="text1"/>
        </w:rPr>
        <w:t>and/or age acted as a moderator</w:t>
      </w:r>
      <w:r w:rsidR="00C07DA5" w:rsidRPr="0084629A">
        <w:rPr>
          <w:rFonts w:asciiTheme="majorBidi" w:hAnsiTheme="majorBidi" w:cstheme="majorBidi"/>
          <w:color w:val="000000" w:themeColor="text1"/>
        </w:rPr>
        <w:t>. Table 3 provides</w:t>
      </w:r>
      <w:r w:rsidR="00184638" w:rsidRPr="0084629A">
        <w:rPr>
          <w:rFonts w:asciiTheme="majorBidi" w:hAnsiTheme="majorBidi" w:cstheme="majorBidi"/>
          <w:color w:val="000000" w:themeColor="text1"/>
        </w:rPr>
        <w:t xml:space="preserve"> a</w:t>
      </w:r>
      <w:r w:rsidR="00C07DA5" w:rsidRPr="0084629A">
        <w:rPr>
          <w:rFonts w:asciiTheme="majorBidi" w:hAnsiTheme="majorBidi" w:cstheme="majorBidi"/>
          <w:color w:val="000000" w:themeColor="text1"/>
        </w:rPr>
        <w:t xml:space="preserve"> summary of the analysis</w:t>
      </w:r>
      <w:r w:rsidR="00184638" w:rsidRPr="0084629A">
        <w:rPr>
          <w:rFonts w:asciiTheme="majorBidi" w:hAnsiTheme="majorBidi" w:cstheme="majorBidi"/>
          <w:color w:val="000000" w:themeColor="text1"/>
        </w:rPr>
        <w:t>.</w:t>
      </w:r>
      <w:r w:rsidR="00C07DA5" w:rsidRPr="0084629A">
        <w:rPr>
          <w:rFonts w:asciiTheme="majorBidi" w:hAnsiTheme="majorBidi" w:cstheme="majorBidi"/>
          <w:color w:val="000000" w:themeColor="text1"/>
        </w:rPr>
        <w:t xml:space="preserve"> </w:t>
      </w:r>
      <w:r w:rsidR="005D44BE">
        <w:rPr>
          <w:rFonts w:asciiTheme="majorBidi" w:hAnsiTheme="majorBidi" w:cstheme="majorBidi"/>
          <w:color w:val="000000" w:themeColor="text1"/>
        </w:rPr>
        <w:t>Sex</w:t>
      </w:r>
      <w:r w:rsidR="005D44BE"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and age were</w:t>
      </w:r>
      <w:r w:rsidR="006C315C" w:rsidRPr="0084629A">
        <w:rPr>
          <w:rFonts w:asciiTheme="majorBidi" w:hAnsiTheme="majorBidi" w:cstheme="majorBidi"/>
          <w:color w:val="000000" w:themeColor="text1"/>
        </w:rPr>
        <w:t xml:space="preserve"> entered as control variable</w:t>
      </w:r>
      <w:r w:rsidRPr="0084629A">
        <w:rPr>
          <w:rFonts w:asciiTheme="majorBidi" w:hAnsiTheme="majorBidi" w:cstheme="majorBidi"/>
          <w:color w:val="000000" w:themeColor="text1"/>
        </w:rPr>
        <w:t>s</w:t>
      </w:r>
      <w:r w:rsidR="006C315C" w:rsidRPr="0084629A">
        <w:rPr>
          <w:rFonts w:asciiTheme="majorBidi" w:hAnsiTheme="majorBidi" w:cstheme="majorBidi"/>
          <w:color w:val="000000" w:themeColor="text1"/>
        </w:rPr>
        <w:t xml:space="preserve"> at step 1</w:t>
      </w:r>
      <w:r w:rsidRPr="0084629A">
        <w:rPr>
          <w:rFonts w:asciiTheme="majorBidi" w:hAnsiTheme="majorBidi" w:cstheme="majorBidi"/>
          <w:color w:val="000000" w:themeColor="text1"/>
        </w:rPr>
        <w:t xml:space="preserve"> and also to allow their product terms to be entered later in the model</w:t>
      </w:r>
      <w:r w:rsidR="006C315C" w:rsidRPr="0084629A">
        <w:rPr>
          <w:rFonts w:asciiTheme="majorBidi" w:hAnsiTheme="majorBidi" w:cstheme="majorBidi"/>
          <w:color w:val="000000" w:themeColor="text1"/>
        </w:rPr>
        <w:t xml:space="preserve">. </w:t>
      </w:r>
      <w:bookmarkStart w:id="12" w:name="_Hlk16262762"/>
      <w:r w:rsidR="005D44BE">
        <w:rPr>
          <w:rFonts w:asciiTheme="majorBidi" w:hAnsiTheme="majorBidi" w:cstheme="majorBidi"/>
          <w:color w:val="000000" w:themeColor="text1"/>
        </w:rPr>
        <w:t>Sex and age significantly predicted perceived online safety such that males and older participants had higher levels of perceived online safety</w:t>
      </w:r>
      <w:r w:rsidRPr="0084629A">
        <w:rPr>
          <w:rFonts w:asciiTheme="majorBidi" w:hAnsiTheme="majorBidi" w:cstheme="majorBidi"/>
          <w:color w:val="000000" w:themeColor="text1"/>
        </w:rPr>
        <w:t xml:space="preserve">. </w:t>
      </w:r>
      <w:bookmarkEnd w:id="12"/>
      <w:r w:rsidRPr="0084629A">
        <w:rPr>
          <w:rFonts w:asciiTheme="majorBidi" w:hAnsiTheme="majorBidi" w:cstheme="majorBidi"/>
          <w:color w:val="000000" w:themeColor="text1"/>
        </w:rPr>
        <w:t xml:space="preserve">At step 2 subjective and objective knowledge of online safety/dangers were entered together. At step 3, </w:t>
      </w:r>
      <w:r w:rsidR="00DE14E5">
        <w:rPr>
          <w:rFonts w:asciiTheme="majorBidi" w:hAnsiTheme="majorBidi" w:cstheme="majorBidi"/>
          <w:color w:val="000000" w:themeColor="text1"/>
        </w:rPr>
        <w:t>each</w:t>
      </w:r>
      <w:r w:rsidR="00DE14E5"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 xml:space="preserve">product terms were entered </w:t>
      </w:r>
      <w:r w:rsidR="00DE14E5">
        <w:rPr>
          <w:rFonts w:asciiTheme="majorBidi" w:hAnsiTheme="majorBidi" w:cstheme="majorBidi"/>
          <w:color w:val="000000" w:themeColor="text1"/>
        </w:rPr>
        <w:t>separately</w:t>
      </w:r>
      <w:r w:rsidR="002F6073" w:rsidRPr="0084629A">
        <w:rPr>
          <w:rFonts w:asciiTheme="majorBidi" w:hAnsiTheme="majorBidi" w:cstheme="majorBidi"/>
          <w:color w:val="000000" w:themeColor="text1"/>
        </w:rPr>
        <w:t>.</w:t>
      </w:r>
      <w:r w:rsidRPr="0084629A">
        <w:rPr>
          <w:rFonts w:asciiTheme="majorBidi" w:hAnsiTheme="majorBidi" w:cstheme="majorBidi"/>
          <w:color w:val="000000" w:themeColor="text1"/>
        </w:rPr>
        <w:t xml:space="preserve"> </w:t>
      </w:r>
      <w:r w:rsidR="006C315C" w:rsidRPr="0084629A">
        <w:rPr>
          <w:rFonts w:asciiTheme="majorBidi" w:hAnsiTheme="majorBidi" w:cstheme="majorBidi"/>
          <w:color w:val="000000" w:themeColor="text1"/>
        </w:rPr>
        <w:t>Th</w:t>
      </w:r>
      <w:r w:rsidR="002F6073" w:rsidRPr="0084629A">
        <w:rPr>
          <w:rFonts w:asciiTheme="majorBidi" w:hAnsiTheme="majorBidi" w:cstheme="majorBidi"/>
          <w:color w:val="000000" w:themeColor="text1"/>
        </w:rPr>
        <w:t>e</w:t>
      </w:r>
      <w:r w:rsidR="006C315C" w:rsidRPr="0084629A">
        <w:rPr>
          <w:rFonts w:asciiTheme="majorBidi" w:hAnsiTheme="majorBidi" w:cstheme="majorBidi"/>
          <w:color w:val="000000" w:themeColor="text1"/>
        </w:rPr>
        <w:t xml:space="preserve"> model </w:t>
      </w:r>
      <w:r w:rsidR="002F6073" w:rsidRPr="0084629A">
        <w:rPr>
          <w:rFonts w:asciiTheme="majorBidi" w:hAnsiTheme="majorBidi" w:cstheme="majorBidi"/>
          <w:color w:val="000000" w:themeColor="text1"/>
        </w:rPr>
        <w:t xml:space="preserve">after step 2 </w:t>
      </w:r>
      <w:r w:rsidR="006C315C" w:rsidRPr="0084629A">
        <w:rPr>
          <w:rFonts w:asciiTheme="majorBidi" w:hAnsiTheme="majorBidi" w:cstheme="majorBidi"/>
          <w:color w:val="000000" w:themeColor="text1"/>
        </w:rPr>
        <w:t xml:space="preserve">was significant </w:t>
      </w:r>
      <w:r w:rsidR="009B0E93" w:rsidRPr="0084629A">
        <w:rPr>
          <w:rFonts w:asciiTheme="majorBidi" w:hAnsiTheme="majorBidi" w:cstheme="majorBidi"/>
          <w:color w:val="000000" w:themeColor="text1"/>
        </w:rPr>
        <w:t>(</w:t>
      </w:r>
      <w:r w:rsidR="006C315C" w:rsidRPr="0084629A">
        <w:rPr>
          <w:rFonts w:asciiTheme="majorBidi" w:hAnsiTheme="majorBidi" w:cstheme="majorBidi"/>
          <w:i/>
          <w:color w:val="000000" w:themeColor="text1"/>
        </w:rPr>
        <w:t>p</w:t>
      </w:r>
      <w:r w:rsidR="006C315C" w:rsidRPr="0084629A">
        <w:rPr>
          <w:rFonts w:asciiTheme="majorBidi" w:hAnsiTheme="majorBidi" w:cstheme="majorBidi"/>
          <w:color w:val="000000" w:themeColor="text1"/>
        </w:rPr>
        <w:t xml:space="preserve"> &lt;.001</w:t>
      </w:r>
      <w:r w:rsidR="009B0E93" w:rsidRPr="0084629A">
        <w:rPr>
          <w:rFonts w:asciiTheme="majorBidi" w:hAnsiTheme="majorBidi" w:cstheme="majorBidi"/>
          <w:color w:val="000000" w:themeColor="text1"/>
        </w:rPr>
        <w:t>)</w:t>
      </w:r>
      <w:r w:rsidR="006C315C" w:rsidRPr="0084629A">
        <w:rPr>
          <w:rFonts w:asciiTheme="majorBidi" w:hAnsiTheme="majorBidi" w:cstheme="majorBidi"/>
          <w:color w:val="000000" w:themeColor="text1"/>
        </w:rPr>
        <w:t xml:space="preserve">. </w:t>
      </w:r>
      <w:r w:rsidR="002F6073" w:rsidRPr="0084629A">
        <w:rPr>
          <w:rFonts w:asciiTheme="majorBidi" w:hAnsiTheme="majorBidi" w:cstheme="majorBidi"/>
          <w:color w:val="000000" w:themeColor="text1"/>
        </w:rPr>
        <w:t>While</w:t>
      </w:r>
      <w:r w:rsidR="006C315C" w:rsidRPr="0084629A">
        <w:rPr>
          <w:rFonts w:asciiTheme="majorBidi" w:hAnsiTheme="majorBidi" w:cstheme="majorBidi"/>
          <w:color w:val="000000" w:themeColor="text1"/>
        </w:rPr>
        <w:t xml:space="preserve"> subjective knowledge </w:t>
      </w:r>
      <w:r w:rsidR="002F6073" w:rsidRPr="0084629A">
        <w:rPr>
          <w:rFonts w:asciiTheme="majorBidi" w:hAnsiTheme="majorBidi" w:cstheme="majorBidi"/>
          <w:color w:val="000000" w:themeColor="text1"/>
        </w:rPr>
        <w:t>was</w:t>
      </w:r>
      <w:r w:rsidR="006C315C" w:rsidRPr="0084629A">
        <w:rPr>
          <w:rFonts w:asciiTheme="majorBidi" w:hAnsiTheme="majorBidi" w:cstheme="majorBidi"/>
          <w:color w:val="000000" w:themeColor="text1"/>
        </w:rPr>
        <w:t xml:space="preserve"> a significant unique predictor</w:t>
      </w:r>
      <w:r w:rsidR="00C00FC1" w:rsidRPr="0084629A">
        <w:rPr>
          <w:rFonts w:asciiTheme="majorBidi" w:hAnsiTheme="majorBidi" w:cstheme="majorBidi"/>
          <w:color w:val="000000" w:themeColor="text1"/>
        </w:rPr>
        <w:t xml:space="preserve"> of </w:t>
      </w:r>
      <w:r w:rsidR="00C120A4" w:rsidRPr="0084629A">
        <w:rPr>
          <w:rFonts w:asciiTheme="majorBidi" w:hAnsiTheme="majorBidi" w:cstheme="majorBidi"/>
          <w:color w:val="000000" w:themeColor="text1"/>
        </w:rPr>
        <w:t>perceived</w:t>
      </w:r>
      <w:r w:rsidR="00C00FC1" w:rsidRPr="0084629A">
        <w:rPr>
          <w:rFonts w:asciiTheme="majorBidi" w:hAnsiTheme="majorBidi" w:cstheme="majorBidi"/>
          <w:color w:val="000000" w:themeColor="text1"/>
        </w:rPr>
        <w:t xml:space="preserve"> online safety </w:t>
      </w:r>
      <w:r w:rsidR="006C315C" w:rsidRPr="0084629A">
        <w:rPr>
          <w:rFonts w:asciiTheme="majorBidi" w:hAnsiTheme="majorBidi" w:cstheme="majorBidi"/>
          <w:color w:val="000000" w:themeColor="text1"/>
        </w:rPr>
        <w:t xml:space="preserve"> (</w:t>
      </w:r>
      <w:r w:rsidR="006C315C" w:rsidRPr="0084629A">
        <w:rPr>
          <w:rFonts w:asciiTheme="majorBidi" w:hAnsiTheme="majorBidi" w:cstheme="majorBidi"/>
          <w:i/>
          <w:color w:val="000000" w:themeColor="text1"/>
        </w:rPr>
        <w:t>p</w:t>
      </w:r>
      <w:r w:rsidR="006C315C" w:rsidRPr="0084629A">
        <w:rPr>
          <w:rFonts w:asciiTheme="majorBidi" w:hAnsiTheme="majorBidi" w:cstheme="majorBidi"/>
          <w:color w:val="000000" w:themeColor="text1"/>
        </w:rPr>
        <w:t xml:space="preserve"> &lt;.001)</w:t>
      </w:r>
      <w:r w:rsidR="002F6073" w:rsidRPr="0084629A">
        <w:rPr>
          <w:rFonts w:asciiTheme="majorBidi" w:hAnsiTheme="majorBidi" w:cstheme="majorBidi"/>
          <w:color w:val="000000" w:themeColor="text1"/>
        </w:rPr>
        <w:t>, objective knowledge was not (</w:t>
      </w:r>
      <w:r w:rsidR="009B0E93" w:rsidRPr="0084629A">
        <w:rPr>
          <w:rFonts w:asciiTheme="majorBidi" w:hAnsiTheme="majorBidi" w:cstheme="majorBidi"/>
          <w:i/>
          <w:color w:val="000000" w:themeColor="text1"/>
        </w:rPr>
        <w:t xml:space="preserve">p </w:t>
      </w:r>
      <w:r w:rsidR="009B0E93" w:rsidRPr="0084629A">
        <w:rPr>
          <w:rFonts w:asciiTheme="majorBidi" w:hAnsiTheme="majorBidi" w:cstheme="majorBidi"/>
          <w:color w:val="000000" w:themeColor="text1"/>
        </w:rPr>
        <w:t>&gt; .05</w:t>
      </w:r>
      <w:r w:rsidR="002F6073" w:rsidRPr="0084629A">
        <w:rPr>
          <w:rFonts w:asciiTheme="majorBidi" w:hAnsiTheme="majorBidi" w:cstheme="majorBidi"/>
          <w:color w:val="000000" w:themeColor="text1"/>
        </w:rPr>
        <w:t>)</w:t>
      </w:r>
      <w:r w:rsidR="006C315C" w:rsidRPr="0084629A">
        <w:rPr>
          <w:rFonts w:asciiTheme="majorBidi" w:hAnsiTheme="majorBidi" w:cstheme="majorBidi"/>
          <w:color w:val="000000" w:themeColor="text1"/>
        </w:rPr>
        <w:t xml:space="preserve">. </w:t>
      </w:r>
      <w:r w:rsidR="002F6073" w:rsidRPr="0084629A">
        <w:rPr>
          <w:rFonts w:asciiTheme="majorBidi" w:hAnsiTheme="majorBidi" w:cstheme="majorBidi"/>
          <w:color w:val="000000" w:themeColor="text1"/>
        </w:rPr>
        <w:t>The model after step 3</w:t>
      </w:r>
      <w:r w:rsidR="006C315C" w:rsidRPr="0084629A">
        <w:rPr>
          <w:rFonts w:asciiTheme="majorBidi" w:hAnsiTheme="majorBidi" w:cstheme="majorBidi"/>
          <w:color w:val="000000" w:themeColor="text1"/>
        </w:rPr>
        <w:t xml:space="preserve"> was not significant</w:t>
      </w:r>
      <w:r w:rsidR="009B0E93" w:rsidRPr="0084629A">
        <w:rPr>
          <w:rFonts w:asciiTheme="majorBidi" w:hAnsiTheme="majorBidi" w:cstheme="majorBidi"/>
          <w:color w:val="000000" w:themeColor="text1"/>
        </w:rPr>
        <w:t xml:space="preserve"> </w:t>
      </w:r>
      <w:r w:rsidR="00C377C6" w:rsidRPr="0084629A">
        <w:rPr>
          <w:rFonts w:asciiTheme="majorBidi" w:hAnsiTheme="majorBidi" w:cstheme="majorBidi"/>
          <w:color w:val="000000" w:themeColor="text1"/>
        </w:rPr>
        <w:t xml:space="preserve">and none of the four product terms was </w:t>
      </w:r>
      <w:r w:rsidR="00631620" w:rsidRPr="0084629A">
        <w:rPr>
          <w:rFonts w:asciiTheme="majorBidi" w:hAnsiTheme="majorBidi" w:cstheme="majorBidi"/>
          <w:color w:val="000000" w:themeColor="text1"/>
        </w:rPr>
        <w:t xml:space="preserve">a </w:t>
      </w:r>
      <w:r w:rsidR="00C377C6" w:rsidRPr="0084629A">
        <w:rPr>
          <w:rFonts w:asciiTheme="majorBidi" w:hAnsiTheme="majorBidi" w:cstheme="majorBidi"/>
          <w:color w:val="000000" w:themeColor="text1"/>
        </w:rPr>
        <w:t>significant</w:t>
      </w:r>
      <w:r w:rsidR="00631620" w:rsidRPr="0084629A">
        <w:rPr>
          <w:rFonts w:asciiTheme="majorBidi" w:hAnsiTheme="majorBidi" w:cstheme="majorBidi"/>
          <w:color w:val="000000" w:themeColor="text1"/>
        </w:rPr>
        <w:t xml:space="preserve"> predictor</w:t>
      </w:r>
      <w:r w:rsidR="009B0E93" w:rsidRPr="0084629A">
        <w:rPr>
          <w:rFonts w:asciiTheme="majorBidi" w:hAnsiTheme="majorBidi" w:cstheme="majorBidi"/>
          <w:color w:val="000000" w:themeColor="text1"/>
        </w:rPr>
        <w:t xml:space="preserve"> (</w:t>
      </w:r>
      <w:r w:rsidR="009B0E93" w:rsidRPr="0084629A">
        <w:rPr>
          <w:rFonts w:asciiTheme="majorBidi" w:hAnsiTheme="majorBidi" w:cstheme="majorBidi"/>
          <w:i/>
          <w:color w:val="000000" w:themeColor="text1"/>
        </w:rPr>
        <w:t xml:space="preserve">p &gt; </w:t>
      </w:r>
      <w:r w:rsidR="009B0E93" w:rsidRPr="0084629A">
        <w:rPr>
          <w:rFonts w:asciiTheme="majorBidi" w:hAnsiTheme="majorBidi" w:cstheme="majorBidi"/>
          <w:color w:val="000000" w:themeColor="text1"/>
        </w:rPr>
        <w:t>.05)</w:t>
      </w:r>
      <w:r w:rsidR="006C315C" w:rsidRPr="0084629A">
        <w:rPr>
          <w:rFonts w:asciiTheme="majorBidi" w:hAnsiTheme="majorBidi" w:cstheme="majorBidi"/>
          <w:color w:val="000000" w:themeColor="text1"/>
        </w:rPr>
        <w:t>.</w:t>
      </w:r>
      <w:r w:rsidR="00C377C6" w:rsidRPr="0084629A">
        <w:rPr>
          <w:rFonts w:asciiTheme="majorBidi" w:hAnsiTheme="majorBidi" w:cstheme="majorBidi"/>
          <w:color w:val="000000" w:themeColor="text1"/>
        </w:rPr>
        <w:t xml:space="preserve"> </w:t>
      </w:r>
    </w:p>
    <w:p w14:paraId="60836ED2" w14:textId="2B80A8B3" w:rsidR="007968B4" w:rsidRPr="0084629A" w:rsidRDefault="006C315C" w:rsidP="00631620">
      <w:pPr>
        <w:spacing w:line="480" w:lineRule="auto"/>
        <w:ind w:firstLine="284"/>
        <w:rPr>
          <w:rFonts w:asciiTheme="majorBidi" w:hAnsiTheme="majorBidi" w:cstheme="majorBidi"/>
          <w:color w:val="000000" w:themeColor="text1"/>
        </w:rPr>
      </w:pPr>
      <w:r w:rsidRPr="0084629A">
        <w:rPr>
          <w:rFonts w:asciiTheme="majorBidi" w:hAnsiTheme="majorBidi" w:cstheme="majorBidi"/>
          <w:color w:val="000000" w:themeColor="text1"/>
        </w:rPr>
        <w:t>A similar</w:t>
      </w:r>
      <w:r w:rsidR="00D15F75">
        <w:rPr>
          <w:rFonts w:asciiTheme="majorBidi" w:hAnsiTheme="majorBidi" w:cstheme="majorBidi"/>
          <w:color w:val="000000" w:themeColor="text1"/>
        </w:rPr>
        <w:t xml:space="preserve"> hierarchical multiple</w:t>
      </w:r>
      <w:r w:rsidRPr="0084629A">
        <w:rPr>
          <w:rFonts w:asciiTheme="majorBidi" w:hAnsiTheme="majorBidi" w:cstheme="majorBidi"/>
          <w:color w:val="000000" w:themeColor="text1"/>
        </w:rPr>
        <w:t xml:space="preserve"> regression model was run in which attitudes towards e-safety served as the dependent variable</w:t>
      </w:r>
      <w:r w:rsidR="00346128" w:rsidRPr="0084629A">
        <w:rPr>
          <w:rFonts w:asciiTheme="majorBidi" w:hAnsiTheme="majorBidi" w:cstheme="majorBidi"/>
          <w:color w:val="000000" w:themeColor="text1"/>
        </w:rPr>
        <w:t xml:space="preserve"> and the same predictors were entered</w:t>
      </w:r>
      <w:r w:rsidR="002E5BDD" w:rsidRPr="0084629A">
        <w:rPr>
          <w:rFonts w:asciiTheme="majorBidi" w:hAnsiTheme="majorBidi" w:cstheme="majorBidi"/>
          <w:color w:val="000000" w:themeColor="text1"/>
        </w:rPr>
        <w:t xml:space="preserve"> in the same order</w:t>
      </w:r>
      <w:r w:rsidRPr="0084629A">
        <w:rPr>
          <w:rFonts w:asciiTheme="majorBidi" w:hAnsiTheme="majorBidi" w:cstheme="majorBidi"/>
          <w:color w:val="000000" w:themeColor="text1"/>
        </w:rPr>
        <w:t xml:space="preserve">. </w:t>
      </w:r>
      <w:r w:rsidR="00C07DA5" w:rsidRPr="0084629A">
        <w:rPr>
          <w:rFonts w:asciiTheme="majorBidi" w:hAnsiTheme="majorBidi" w:cstheme="majorBidi"/>
          <w:color w:val="000000" w:themeColor="text1"/>
        </w:rPr>
        <w:t xml:space="preserve">Table 4 provides </w:t>
      </w:r>
      <w:r w:rsidR="00C00FC1" w:rsidRPr="0084629A">
        <w:rPr>
          <w:rFonts w:asciiTheme="majorBidi" w:hAnsiTheme="majorBidi" w:cstheme="majorBidi"/>
          <w:color w:val="000000" w:themeColor="text1"/>
        </w:rPr>
        <w:t xml:space="preserve">a </w:t>
      </w:r>
      <w:r w:rsidR="00C07DA5" w:rsidRPr="0084629A">
        <w:rPr>
          <w:rFonts w:asciiTheme="majorBidi" w:hAnsiTheme="majorBidi" w:cstheme="majorBidi"/>
          <w:color w:val="000000" w:themeColor="text1"/>
        </w:rPr>
        <w:t xml:space="preserve">summary of the analysis. </w:t>
      </w:r>
      <w:r w:rsidR="00F90E11" w:rsidRPr="0084629A">
        <w:rPr>
          <w:rFonts w:asciiTheme="majorBidi" w:hAnsiTheme="majorBidi" w:cstheme="majorBidi"/>
          <w:color w:val="000000" w:themeColor="text1"/>
        </w:rPr>
        <w:t xml:space="preserve">The model after step 2 was marginally significant </w:t>
      </w:r>
      <w:r w:rsidR="008B4A0A" w:rsidRPr="0084629A">
        <w:rPr>
          <w:rFonts w:asciiTheme="majorBidi" w:hAnsiTheme="majorBidi" w:cstheme="majorBidi"/>
          <w:color w:val="000000" w:themeColor="text1"/>
        </w:rPr>
        <w:t>(</w:t>
      </w:r>
      <w:r w:rsidR="00F90E11" w:rsidRPr="0084629A">
        <w:rPr>
          <w:rFonts w:asciiTheme="majorBidi" w:hAnsiTheme="majorBidi" w:cstheme="majorBidi"/>
          <w:i/>
          <w:color w:val="000000" w:themeColor="text1"/>
        </w:rPr>
        <w:t>p</w:t>
      </w:r>
      <w:r w:rsidR="00F90E11" w:rsidRPr="0084629A">
        <w:rPr>
          <w:rFonts w:asciiTheme="majorBidi" w:hAnsiTheme="majorBidi" w:cstheme="majorBidi"/>
          <w:color w:val="000000" w:themeColor="text1"/>
        </w:rPr>
        <w:t xml:space="preserve"> &lt;.06</w:t>
      </w:r>
      <w:r w:rsidR="008B4A0A" w:rsidRPr="0084629A">
        <w:rPr>
          <w:rFonts w:asciiTheme="majorBidi" w:hAnsiTheme="majorBidi" w:cstheme="majorBidi"/>
          <w:color w:val="000000" w:themeColor="text1"/>
        </w:rPr>
        <w:t>)</w:t>
      </w:r>
      <w:r w:rsidR="00F90E11" w:rsidRPr="0084629A">
        <w:rPr>
          <w:rFonts w:asciiTheme="majorBidi" w:hAnsiTheme="majorBidi" w:cstheme="majorBidi"/>
          <w:color w:val="000000" w:themeColor="text1"/>
        </w:rPr>
        <w:t xml:space="preserve">. </w:t>
      </w:r>
      <w:r w:rsidR="00B63B7E" w:rsidRPr="0084629A">
        <w:rPr>
          <w:rFonts w:asciiTheme="majorBidi" w:hAnsiTheme="majorBidi" w:cstheme="majorBidi"/>
          <w:color w:val="000000" w:themeColor="text1"/>
        </w:rPr>
        <w:t xml:space="preserve">This warranted an examination of unique effects. </w:t>
      </w:r>
      <w:r w:rsidR="00F90E11" w:rsidRPr="0084629A">
        <w:rPr>
          <w:rFonts w:asciiTheme="majorBidi" w:hAnsiTheme="majorBidi" w:cstheme="majorBidi"/>
          <w:color w:val="000000" w:themeColor="text1"/>
        </w:rPr>
        <w:t xml:space="preserve">While objective knowledge was a significant unique predictor </w:t>
      </w:r>
      <w:r w:rsidR="008B4A0A" w:rsidRPr="0084629A">
        <w:rPr>
          <w:rFonts w:asciiTheme="majorBidi" w:hAnsiTheme="majorBidi" w:cstheme="majorBidi"/>
          <w:color w:val="000000" w:themeColor="text1"/>
        </w:rPr>
        <w:t>(</w:t>
      </w:r>
      <w:r w:rsidR="00F90E11" w:rsidRPr="0084629A">
        <w:rPr>
          <w:rFonts w:asciiTheme="majorBidi" w:hAnsiTheme="majorBidi" w:cstheme="majorBidi"/>
          <w:i/>
          <w:color w:val="000000" w:themeColor="text1"/>
        </w:rPr>
        <w:t>p</w:t>
      </w:r>
      <w:r w:rsidR="00F90E11" w:rsidRPr="0084629A">
        <w:rPr>
          <w:rFonts w:asciiTheme="majorBidi" w:hAnsiTheme="majorBidi" w:cstheme="majorBidi"/>
          <w:color w:val="000000" w:themeColor="text1"/>
        </w:rPr>
        <w:t xml:space="preserve"> = .02)</w:t>
      </w:r>
      <w:r w:rsidR="00C00FC1" w:rsidRPr="0084629A">
        <w:rPr>
          <w:rFonts w:asciiTheme="majorBidi" w:hAnsiTheme="majorBidi" w:cstheme="majorBidi"/>
          <w:color w:val="000000" w:themeColor="text1"/>
        </w:rPr>
        <w:t xml:space="preserve"> of attitudes towards e-safety</w:t>
      </w:r>
      <w:r w:rsidR="00F90E11" w:rsidRPr="0084629A">
        <w:rPr>
          <w:rFonts w:asciiTheme="majorBidi" w:hAnsiTheme="majorBidi" w:cstheme="majorBidi"/>
          <w:color w:val="000000" w:themeColor="text1"/>
        </w:rPr>
        <w:t>, subjective knowledge was not (</w:t>
      </w:r>
      <w:r w:rsidR="008B4A0A" w:rsidRPr="0084629A">
        <w:rPr>
          <w:rFonts w:asciiTheme="majorBidi" w:hAnsiTheme="majorBidi" w:cstheme="majorBidi"/>
          <w:i/>
          <w:color w:val="000000" w:themeColor="text1"/>
        </w:rPr>
        <w:t xml:space="preserve">p </w:t>
      </w:r>
      <w:r w:rsidR="008B4A0A" w:rsidRPr="0084629A">
        <w:rPr>
          <w:rFonts w:asciiTheme="majorBidi" w:hAnsiTheme="majorBidi" w:cstheme="majorBidi"/>
          <w:color w:val="000000" w:themeColor="text1"/>
        </w:rPr>
        <w:t>&gt; .05</w:t>
      </w:r>
      <w:r w:rsidR="00F90E11" w:rsidRPr="0084629A">
        <w:rPr>
          <w:rFonts w:asciiTheme="majorBidi" w:hAnsiTheme="majorBidi" w:cstheme="majorBidi"/>
          <w:color w:val="000000" w:themeColor="text1"/>
        </w:rPr>
        <w:t>). The model after step 3 was not significant and none of the four product terms w</w:t>
      </w:r>
      <w:r w:rsidR="00C00FC1" w:rsidRPr="0084629A">
        <w:rPr>
          <w:rFonts w:asciiTheme="majorBidi" w:hAnsiTheme="majorBidi" w:cstheme="majorBidi"/>
          <w:color w:val="000000" w:themeColor="text1"/>
        </w:rPr>
        <w:t xml:space="preserve">ere significant predictors of e-safety </w:t>
      </w:r>
      <w:r w:rsidR="008B4A0A" w:rsidRPr="0084629A">
        <w:rPr>
          <w:rFonts w:asciiTheme="majorBidi" w:hAnsiTheme="majorBidi" w:cstheme="majorBidi"/>
          <w:color w:val="000000" w:themeColor="text1"/>
        </w:rPr>
        <w:t>(</w:t>
      </w:r>
      <w:r w:rsidR="008B4A0A" w:rsidRPr="0084629A">
        <w:rPr>
          <w:rFonts w:asciiTheme="majorBidi" w:hAnsiTheme="majorBidi" w:cstheme="majorBidi"/>
          <w:i/>
          <w:color w:val="000000" w:themeColor="text1"/>
        </w:rPr>
        <w:t xml:space="preserve">p </w:t>
      </w:r>
      <w:r w:rsidR="008B4A0A" w:rsidRPr="0084629A">
        <w:rPr>
          <w:rFonts w:asciiTheme="majorBidi" w:hAnsiTheme="majorBidi" w:cstheme="majorBidi"/>
          <w:color w:val="000000" w:themeColor="text1"/>
        </w:rPr>
        <w:t>&gt; .05)</w:t>
      </w:r>
      <w:r w:rsidR="00F90E11" w:rsidRPr="0084629A">
        <w:rPr>
          <w:rFonts w:asciiTheme="majorBidi" w:hAnsiTheme="majorBidi" w:cstheme="majorBidi"/>
          <w:color w:val="000000" w:themeColor="text1"/>
        </w:rPr>
        <w:t xml:space="preserve">. </w:t>
      </w:r>
    </w:p>
    <w:p w14:paraId="179CA113" w14:textId="77777777" w:rsidR="00FA6A2B" w:rsidRDefault="00FA6A2B" w:rsidP="001B3B0E">
      <w:pPr>
        <w:spacing w:line="480" w:lineRule="auto"/>
        <w:rPr>
          <w:rFonts w:asciiTheme="majorBidi" w:hAnsiTheme="majorBidi" w:cstheme="majorBidi"/>
          <w:color w:val="000000" w:themeColor="text1"/>
          <w:sz w:val="20"/>
          <w:szCs w:val="20"/>
        </w:rPr>
      </w:pPr>
    </w:p>
    <w:p w14:paraId="6A2EAF1E" w14:textId="4F83DA76" w:rsidR="0050747D" w:rsidRPr="0050747D" w:rsidRDefault="0050747D" w:rsidP="0050747D">
      <w:pPr>
        <w:spacing w:line="480" w:lineRule="auto"/>
        <w:jc w:val="center"/>
        <w:rPr>
          <w:rFonts w:asciiTheme="majorBidi" w:hAnsiTheme="majorBidi" w:cstheme="majorBidi"/>
          <w:bCs/>
          <w:color w:val="000000" w:themeColor="text1"/>
        </w:rPr>
      </w:pPr>
      <w:r w:rsidRPr="0050747D">
        <w:rPr>
          <w:rFonts w:asciiTheme="majorBidi" w:hAnsiTheme="majorBidi" w:cstheme="majorBidi"/>
          <w:bCs/>
          <w:color w:val="000000" w:themeColor="text1"/>
        </w:rPr>
        <w:t>[Table 2, 3 &amp; 4 near here]</w:t>
      </w:r>
    </w:p>
    <w:p w14:paraId="0F710A9D" w14:textId="77CDE476" w:rsidR="00B40650" w:rsidRPr="0084629A" w:rsidRDefault="00B40650" w:rsidP="00B40650">
      <w:pPr>
        <w:spacing w:line="480" w:lineRule="auto"/>
        <w:rPr>
          <w:rFonts w:asciiTheme="majorBidi" w:hAnsiTheme="majorBidi" w:cstheme="majorBidi"/>
          <w:b/>
          <w:i/>
          <w:iCs/>
          <w:color w:val="000000" w:themeColor="text1"/>
        </w:rPr>
      </w:pPr>
      <w:r w:rsidRPr="0084629A">
        <w:rPr>
          <w:rFonts w:asciiTheme="majorBidi" w:hAnsiTheme="majorBidi" w:cstheme="majorBidi"/>
          <w:b/>
          <w:i/>
          <w:iCs/>
          <w:color w:val="000000" w:themeColor="text1"/>
        </w:rPr>
        <w:t xml:space="preserve">Levels of Perceived Online Safety, Subjective and Objective Knowledge of Online Safety/Dangers, Attitudes towards e-safety Education, and Tests of </w:t>
      </w:r>
      <w:r w:rsidR="00E46706">
        <w:rPr>
          <w:rFonts w:asciiTheme="majorBidi" w:hAnsiTheme="majorBidi" w:cstheme="majorBidi"/>
          <w:b/>
          <w:i/>
          <w:iCs/>
          <w:color w:val="000000" w:themeColor="text1"/>
        </w:rPr>
        <w:t>Sex</w:t>
      </w:r>
      <w:r w:rsidRPr="0084629A">
        <w:rPr>
          <w:rFonts w:asciiTheme="majorBidi" w:hAnsiTheme="majorBidi" w:cstheme="majorBidi"/>
          <w:b/>
          <w:i/>
          <w:iCs/>
          <w:color w:val="000000" w:themeColor="text1"/>
        </w:rPr>
        <w:t xml:space="preserve"> and Age Differences</w:t>
      </w:r>
    </w:p>
    <w:p w14:paraId="7EB0D0D2" w14:textId="692F19CF" w:rsidR="00B40650" w:rsidRDefault="00B40650" w:rsidP="00B40650">
      <w:pPr>
        <w:spacing w:line="480" w:lineRule="auto"/>
        <w:ind w:firstLine="284"/>
        <w:rPr>
          <w:rFonts w:asciiTheme="majorBidi" w:hAnsiTheme="majorBidi" w:cstheme="majorBidi"/>
          <w:color w:val="000000" w:themeColor="text1"/>
        </w:rPr>
      </w:pPr>
      <w:bookmarkStart w:id="13" w:name="_Hlk16256568"/>
      <w:r>
        <w:rPr>
          <w:rFonts w:asciiTheme="majorBidi" w:hAnsiTheme="majorBidi" w:cstheme="majorBidi"/>
          <w:color w:val="000000" w:themeColor="text1"/>
        </w:rPr>
        <w:lastRenderedPageBreak/>
        <w:t>A series of t tests were conducted to explore sex and age differences in the variables</w:t>
      </w:r>
      <w:r w:rsidR="00985E4E">
        <w:rPr>
          <w:rFonts w:asciiTheme="majorBidi" w:hAnsiTheme="majorBidi" w:cstheme="majorBidi"/>
          <w:color w:val="000000" w:themeColor="text1"/>
        </w:rPr>
        <w:t xml:space="preserve"> and test research question 4</w:t>
      </w:r>
      <w:r>
        <w:rPr>
          <w:rFonts w:asciiTheme="majorBidi" w:hAnsiTheme="majorBidi" w:cstheme="majorBidi"/>
          <w:color w:val="000000" w:themeColor="text1"/>
        </w:rPr>
        <w:t xml:space="preserve">. </w:t>
      </w:r>
      <w:bookmarkStart w:id="14" w:name="_Hlk16508733"/>
      <w:bookmarkEnd w:id="13"/>
      <w:r w:rsidR="00DF125C">
        <w:rPr>
          <w:rFonts w:asciiTheme="majorBidi" w:hAnsiTheme="majorBidi" w:cstheme="majorBidi"/>
          <w:color w:val="000000" w:themeColor="text1"/>
        </w:rPr>
        <w:t>For the purpose of these analyses, the term younger children relates to those children in year 4 and the term older children relates to those children in year 6.</w:t>
      </w:r>
      <w:r>
        <w:rPr>
          <w:rFonts w:asciiTheme="majorBidi" w:hAnsiTheme="majorBidi" w:cstheme="majorBidi"/>
          <w:color w:val="000000" w:themeColor="text1"/>
        </w:rPr>
        <w:t xml:space="preserve"> </w:t>
      </w:r>
      <w:bookmarkEnd w:id="14"/>
      <w:r w:rsidRPr="0084629A">
        <w:rPr>
          <w:rFonts w:asciiTheme="majorBidi" w:hAnsiTheme="majorBidi" w:cstheme="majorBidi"/>
          <w:color w:val="000000" w:themeColor="text1"/>
        </w:rPr>
        <w:t>Girls (</w:t>
      </w:r>
      <w:r>
        <w:rPr>
          <w:rFonts w:asciiTheme="majorBidi" w:hAnsiTheme="majorBidi" w:cstheme="majorBidi"/>
          <w:i/>
          <w:iCs/>
          <w:color w:val="000000" w:themeColor="text1"/>
        </w:rPr>
        <w:t>M</w:t>
      </w:r>
      <w:r w:rsidRPr="0084629A">
        <w:rPr>
          <w:rFonts w:asciiTheme="majorBidi" w:hAnsiTheme="majorBidi" w:cstheme="majorBidi"/>
          <w:color w:val="000000" w:themeColor="text1"/>
        </w:rPr>
        <w:t xml:space="preserve"> = 2.82, </w:t>
      </w:r>
      <w:r w:rsidRPr="008C2F3A">
        <w:rPr>
          <w:rFonts w:asciiTheme="majorBidi" w:hAnsiTheme="majorBidi" w:cstheme="majorBidi"/>
          <w:i/>
          <w:iCs/>
          <w:color w:val="000000" w:themeColor="text1"/>
        </w:rPr>
        <w:t>SD</w:t>
      </w:r>
      <w:r w:rsidRPr="0084629A">
        <w:rPr>
          <w:rFonts w:asciiTheme="majorBidi" w:hAnsiTheme="majorBidi" w:cstheme="majorBidi"/>
          <w:color w:val="000000" w:themeColor="text1"/>
        </w:rPr>
        <w:t xml:space="preserve"> = .58) felt significantly less safe than boys (</w:t>
      </w:r>
      <w:r>
        <w:rPr>
          <w:rFonts w:asciiTheme="majorBidi" w:hAnsiTheme="majorBidi" w:cstheme="majorBidi"/>
          <w:i/>
          <w:iCs/>
          <w:color w:val="000000" w:themeColor="text1"/>
        </w:rPr>
        <w:t>M</w:t>
      </w:r>
      <w:r w:rsidRPr="0084629A">
        <w:rPr>
          <w:rFonts w:asciiTheme="majorBidi" w:hAnsiTheme="majorBidi" w:cstheme="majorBidi"/>
          <w:color w:val="000000" w:themeColor="text1"/>
        </w:rPr>
        <w:t xml:space="preserve"> = 3.09, </w:t>
      </w:r>
      <w:r w:rsidRPr="008C2F3A">
        <w:rPr>
          <w:rFonts w:asciiTheme="majorBidi" w:hAnsiTheme="majorBidi" w:cstheme="majorBidi"/>
          <w:i/>
          <w:iCs/>
          <w:color w:val="000000" w:themeColor="text1"/>
        </w:rPr>
        <w:t>SD</w:t>
      </w:r>
      <w:r w:rsidRPr="0084629A">
        <w:rPr>
          <w:rFonts w:asciiTheme="majorBidi" w:hAnsiTheme="majorBidi" w:cstheme="majorBidi"/>
          <w:color w:val="000000" w:themeColor="text1"/>
        </w:rPr>
        <w:t xml:space="preserve"> = .63), </w:t>
      </w:r>
      <w:r w:rsidRPr="0084629A">
        <w:rPr>
          <w:rFonts w:asciiTheme="majorBidi" w:hAnsiTheme="majorBidi" w:cstheme="majorBidi"/>
          <w:i/>
          <w:color w:val="000000" w:themeColor="text1"/>
        </w:rPr>
        <w:t>t</w:t>
      </w:r>
      <w:r w:rsidRPr="0084629A">
        <w:rPr>
          <w:rFonts w:asciiTheme="majorBidi" w:hAnsiTheme="majorBidi" w:cstheme="majorBidi"/>
          <w:color w:val="000000" w:themeColor="text1"/>
        </w:rPr>
        <w:t xml:space="preserve"> (319) = 3.88, </w:t>
      </w:r>
      <w:r w:rsidRPr="0084629A">
        <w:rPr>
          <w:rFonts w:asciiTheme="majorBidi" w:hAnsiTheme="majorBidi" w:cstheme="majorBidi"/>
          <w:i/>
          <w:color w:val="000000" w:themeColor="text1"/>
        </w:rPr>
        <w:t>p</w:t>
      </w:r>
      <w:r w:rsidRPr="0084629A">
        <w:rPr>
          <w:rFonts w:asciiTheme="majorBidi" w:hAnsiTheme="majorBidi" w:cstheme="majorBidi"/>
          <w:color w:val="000000" w:themeColor="text1"/>
        </w:rPr>
        <w:t xml:space="preserve"> &lt; .001, but the Cohen’s d effect size of .42 was less than the value of .5 described elsewhere as moderate</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"Cohen", "given" : "J", "non-dropping-particle" : "", "parse-names" : false, "suffix" : "" } ], "container-title" : "NJ: Lawrence Earlbaum Associates", "id" : "ITEM-1", "issued" : { "date-parts" : [ [ "1988" ] ] }, "title" : "Statistical power analysis for the behavioral sciences . Hilsdale", "type" : "article-journal" }, "uris" : [ "http://www.mendeley.com/documents/?uuid=62b4e0c8-8a40-33d5-9140-17f622fc3362" ] } ], "mendeley" : { "formattedCitation" : "(Cohen, 1988)", "plainTextFormattedCitation" : "(Cohen, 1988)", "previouslyFormattedCitation" : "(Cohen, 1988)"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(Cohen, 1988)</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Younger children (</w:t>
      </w:r>
      <w:r>
        <w:rPr>
          <w:rFonts w:asciiTheme="majorBidi" w:hAnsiTheme="majorBidi" w:cstheme="majorBidi"/>
          <w:i/>
          <w:iCs/>
          <w:color w:val="000000" w:themeColor="text1"/>
        </w:rPr>
        <w:t>M</w:t>
      </w:r>
      <w:r w:rsidRPr="0084629A">
        <w:rPr>
          <w:rFonts w:asciiTheme="majorBidi" w:hAnsiTheme="majorBidi" w:cstheme="majorBidi"/>
          <w:color w:val="000000" w:themeColor="text1"/>
        </w:rPr>
        <w:t xml:space="preserve"> = 2.85, </w:t>
      </w:r>
      <w:r w:rsidRPr="008C2F3A">
        <w:rPr>
          <w:rFonts w:asciiTheme="majorBidi" w:hAnsiTheme="majorBidi" w:cstheme="majorBidi"/>
          <w:i/>
          <w:iCs/>
          <w:color w:val="000000" w:themeColor="text1"/>
        </w:rPr>
        <w:t>SD</w:t>
      </w:r>
      <w:r w:rsidRPr="0084629A">
        <w:rPr>
          <w:rFonts w:asciiTheme="majorBidi" w:hAnsiTheme="majorBidi" w:cstheme="majorBidi"/>
          <w:color w:val="000000" w:themeColor="text1"/>
        </w:rPr>
        <w:t xml:space="preserve"> = .66) felt significantly less safe than older children (</w:t>
      </w:r>
      <w:r>
        <w:rPr>
          <w:rFonts w:asciiTheme="majorBidi" w:hAnsiTheme="majorBidi" w:cstheme="majorBidi"/>
          <w:i/>
          <w:iCs/>
          <w:color w:val="000000" w:themeColor="text1"/>
        </w:rPr>
        <w:t>M</w:t>
      </w:r>
      <w:r w:rsidRPr="0084629A">
        <w:rPr>
          <w:rFonts w:asciiTheme="majorBidi" w:hAnsiTheme="majorBidi" w:cstheme="majorBidi"/>
          <w:color w:val="000000" w:themeColor="text1"/>
        </w:rPr>
        <w:t xml:space="preserve"> = 3.07, </w:t>
      </w:r>
      <w:r w:rsidRPr="008C2F3A">
        <w:rPr>
          <w:rFonts w:asciiTheme="majorBidi" w:hAnsiTheme="majorBidi" w:cstheme="majorBidi"/>
          <w:i/>
          <w:iCs/>
          <w:color w:val="000000" w:themeColor="text1"/>
        </w:rPr>
        <w:t>SD</w:t>
      </w:r>
      <w:r w:rsidRPr="0084629A">
        <w:rPr>
          <w:rFonts w:asciiTheme="majorBidi" w:hAnsiTheme="majorBidi" w:cstheme="majorBidi"/>
          <w:color w:val="000000" w:themeColor="text1"/>
        </w:rPr>
        <w:t xml:space="preserve"> = .55), </w:t>
      </w:r>
      <w:r w:rsidRPr="0084629A">
        <w:rPr>
          <w:rFonts w:asciiTheme="majorBidi" w:hAnsiTheme="majorBidi" w:cstheme="majorBidi"/>
          <w:i/>
          <w:color w:val="000000" w:themeColor="text1"/>
        </w:rPr>
        <w:t>t</w:t>
      </w:r>
      <w:r w:rsidRPr="0084629A">
        <w:rPr>
          <w:rFonts w:asciiTheme="majorBidi" w:hAnsiTheme="majorBidi" w:cstheme="majorBidi"/>
          <w:color w:val="000000" w:themeColor="text1"/>
        </w:rPr>
        <w:t xml:space="preserve"> (319) = 3.15, </w:t>
      </w:r>
      <w:r w:rsidRPr="0084629A">
        <w:rPr>
          <w:rFonts w:asciiTheme="majorBidi" w:hAnsiTheme="majorBidi" w:cstheme="majorBidi"/>
          <w:i/>
          <w:color w:val="000000" w:themeColor="text1"/>
        </w:rPr>
        <w:t>p</w:t>
      </w:r>
      <w:r w:rsidRPr="0084629A">
        <w:rPr>
          <w:rFonts w:asciiTheme="majorBidi" w:hAnsiTheme="majorBidi" w:cstheme="majorBidi"/>
          <w:color w:val="000000" w:themeColor="text1"/>
        </w:rPr>
        <w:t xml:space="preserve"> = .002, with a .37 effect size. On subjective knowledge of online safety/dangers, overall scores were high and did not differ between girls and boys, </w:t>
      </w:r>
      <w:r w:rsidRPr="0084629A">
        <w:rPr>
          <w:rFonts w:asciiTheme="majorBidi" w:hAnsiTheme="majorBidi" w:cstheme="majorBidi"/>
          <w:i/>
          <w:color w:val="000000" w:themeColor="text1"/>
        </w:rPr>
        <w:t>t</w:t>
      </w:r>
      <w:r w:rsidRPr="0084629A">
        <w:rPr>
          <w:rFonts w:asciiTheme="majorBidi" w:hAnsiTheme="majorBidi" w:cstheme="majorBidi"/>
          <w:color w:val="000000" w:themeColor="text1"/>
        </w:rPr>
        <w:t xml:space="preserve"> (326) = 1.61. Older children (</w:t>
      </w:r>
      <w:r>
        <w:rPr>
          <w:rFonts w:asciiTheme="majorBidi" w:hAnsiTheme="majorBidi" w:cstheme="majorBidi"/>
          <w:i/>
          <w:iCs/>
          <w:color w:val="000000" w:themeColor="text1"/>
        </w:rPr>
        <w:t>M</w:t>
      </w:r>
      <w:r w:rsidRPr="0084629A">
        <w:rPr>
          <w:rFonts w:asciiTheme="majorBidi" w:hAnsiTheme="majorBidi" w:cstheme="majorBidi"/>
          <w:color w:val="000000" w:themeColor="text1"/>
        </w:rPr>
        <w:t xml:space="preserve"> = 3.59, </w:t>
      </w:r>
      <w:r w:rsidRPr="008C2F3A">
        <w:rPr>
          <w:rFonts w:asciiTheme="majorBidi" w:hAnsiTheme="majorBidi" w:cstheme="majorBidi"/>
          <w:i/>
          <w:iCs/>
          <w:color w:val="000000" w:themeColor="text1"/>
        </w:rPr>
        <w:t xml:space="preserve">SD </w:t>
      </w:r>
      <w:r w:rsidRPr="0084629A">
        <w:rPr>
          <w:rFonts w:asciiTheme="majorBidi" w:hAnsiTheme="majorBidi" w:cstheme="majorBidi"/>
          <w:color w:val="000000" w:themeColor="text1"/>
        </w:rPr>
        <w:t>= .57) had significantly higher subjective knowledge scores than younger children (</w:t>
      </w:r>
      <w:r>
        <w:rPr>
          <w:rFonts w:asciiTheme="majorBidi" w:hAnsiTheme="majorBidi" w:cstheme="majorBidi"/>
          <w:i/>
          <w:iCs/>
          <w:color w:val="000000" w:themeColor="text1"/>
        </w:rPr>
        <w:t xml:space="preserve">M </w:t>
      </w:r>
      <w:r w:rsidRPr="0084629A">
        <w:rPr>
          <w:rFonts w:asciiTheme="majorBidi" w:hAnsiTheme="majorBidi" w:cstheme="majorBidi"/>
          <w:color w:val="000000" w:themeColor="text1"/>
        </w:rPr>
        <w:t xml:space="preserve">= 3.30, </w:t>
      </w:r>
      <w:r w:rsidRPr="008C2F3A">
        <w:rPr>
          <w:rFonts w:asciiTheme="majorBidi" w:hAnsiTheme="majorBidi" w:cstheme="majorBidi"/>
          <w:i/>
          <w:iCs/>
          <w:color w:val="000000" w:themeColor="text1"/>
        </w:rPr>
        <w:t>SD</w:t>
      </w:r>
      <w:r w:rsidRPr="0084629A">
        <w:rPr>
          <w:rFonts w:asciiTheme="majorBidi" w:hAnsiTheme="majorBidi" w:cstheme="majorBidi"/>
          <w:color w:val="000000" w:themeColor="text1"/>
        </w:rPr>
        <w:t xml:space="preserve"> = .78), </w:t>
      </w:r>
      <w:r w:rsidRPr="0084629A">
        <w:rPr>
          <w:rFonts w:asciiTheme="majorBidi" w:hAnsiTheme="majorBidi" w:cstheme="majorBidi"/>
          <w:i/>
          <w:color w:val="000000" w:themeColor="text1"/>
        </w:rPr>
        <w:t>t</w:t>
      </w:r>
      <w:r w:rsidRPr="0084629A">
        <w:rPr>
          <w:rFonts w:asciiTheme="majorBidi" w:hAnsiTheme="majorBidi" w:cstheme="majorBidi"/>
          <w:color w:val="000000" w:themeColor="text1"/>
        </w:rPr>
        <w:t xml:space="preserve"> (326) = 3.79, </w:t>
      </w:r>
      <w:r w:rsidRPr="0084629A">
        <w:rPr>
          <w:rFonts w:asciiTheme="majorBidi" w:hAnsiTheme="majorBidi" w:cstheme="majorBidi"/>
          <w:i/>
          <w:color w:val="000000" w:themeColor="text1"/>
        </w:rPr>
        <w:t>p</w:t>
      </w:r>
      <w:r w:rsidRPr="0084629A">
        <w:rPr>
          <w:rFonts w:asciiTheme="majorBidi" w:hAnsiTheme="majorBidi" w:cstheme="majorBidi"/>
          <w:color w:val="000000" w:themeColor="text1"/>
        </w:rPr>
        <w:t xml:space="preserve"> &lt; .001, with a .42 effect size. </w:t>
      </w:r>
      <w:r>
        <w:rPr>
          <w:rFonts w:asciiTheme="majorBidi" w:hAnsiTheme="majorBidi" w:cstheme="majorBidi"/>
          <w:color w:val="000000" w:themeColor="text1"/>
        </w:rPr>
        <w:t xml:space="preserve"> </w:t>
      </w:r>
      <w:r w:rsidRPr="0084629A">
        <w:rPr>
          <w:rFonts w:asciiTheme="majorBidi" w:hAnsiTheme="majorBidi" w:cstheme="majorBidi"/>
          <w:color w:val="000000" w:themeColor="text1"/>
        </w:rPr>
        <w:t>Boys (</w:t>
      </w:r>
      <w:r>
        <w:rPr>
          <w:rFonts w:asciiTheme="majorBidi" w:hAnsiTheme="majorBidi" w:cstheme="majorBidi"/>
          <w:i/>
          <w:iCs/>
          <w:color w:val="000000" w:themeColor="text1"/>
        </w:rPr>
        <w:t>M</w:t>
      </w:r>
      <w:r w:rsidRPr="0084629A">
        <w:rPr>
          <w:rFonts w:asciiTheme="majorBidi" w:hAnsiTheme="majorBidi" w:cstheme="majorBidi"/>
          <w:color w:val="000000" w:themeColor="text1"/>
        </w:rPr>
        <w:t xml:space="preserve"> = 1.95, </w:t>
      </w:r>
      <w:r w:rsidRPr="008C2F3A">
        <w:rPr>
          <w:rFonts w:asciiTheme="majorBidi" w:hAnsiTheme="majorBidi" w:cstheme="majorBidi"/>
          <w:i/>
          <w:iCs/>
          <w:color w:val="000000" w:themeColor="text1"/>
        </w:rPr>
        <w:t>SD</w:t>
      </w:r>
      <w:r w:rsidRPr="0084629A">
        <w:rPr>
          <w:rFonts w:asciiTheme="majorBidi" w:hAnsiTheme="majorBidi" w:cstheme="majorBidi"/>
          <w:color w:val="000000" w:themeColor="text1"/>
        </w:rPr>
        <w:t xml:space="preserve"> = 1.08) had significantly lower objective knowledge scores than girls (</w:t>
      </w:r>
      <w:r>
        <w:rPr>
          <w:rFonts w:asciiTheme="majorBidi" w:hAnsiTheme="majorBidi" w:cstheme="majorBidi"/>
          <w:i/>
          <w:iCs/>
          <w:color w:val="000000" w:themeColor="text1"/>
        </w:rPr>
        <w:t>M</w:t>
      </w:r>
      <w:r w:rsidRPr="0084629A">
        <w:rPr>
          <w:rFonts w:asciiTheme="majorBidi" w:hAnsiTheme="majorBidi" w:cstheme="majorBidi"/>
          <w:color w:val="000000" w:themeColor="text1"/>
        </w:rPr>
        <w:t xml:space="preserve"> = 2.47</w:t>
      </w:r>
      <w:r>
        <w:rPr>
          <w:rFonts w:asciiTheme="majorBidi" w:hAnsiTheme="majorBidi" w:cstheme="majorBidi"/>
          <w:color w:val="000000" w:themeColor="text1"/>
        </w:rPr>
        <w:t xml:space="preserve">, </w:t>
      </w:r>
      <w:r>
        <w:rPr>
          <w:rFonts w:asciiTheme="majorBidi" w:hAnsiTheme="majorBidi" w:cstheme="majorBidi"/>
          <w:i/>
          <w:iCs/>
          <w:color w:val="000000" w:themeColor="text1"/>
        </w:rPr>
        <w:t xml:space="preserve">SD </w:t>
      </w:r>
      <w:r>
        <w:rPr>
          <w:rFonts w:asciiTheme="majorBidi" w:hAnsiTheme="majorBidi" w:cstheme="majorBidi"/>
          <w:color w:val="000000" w:themeColor="text1"/>
        </w:rPr>
        <w:t>= 1.19</w:t>
      </w:r>
      <w:r w:rsidRPr="0084629A">
        <w:rPr>
          <w:rFonts w:asciiTheme="majorBidi" w:hAnsiTheme="majorBidi" w:cstheme="majorBidi"/>
          <w:color w:val="000000" w:themeColor="text1"/>
        </w:rPr>
        <w:t xml:space="preserve">), </w:t>
      </w:r>
      <w:r w:rsidRPr="0084629A">
        <w:rPr>
          <w:rFonts w:asciiTheme="majorBidi" w:hAnsiTheme="majorBidi" w:cstheme="majorBidi"/>
          <w:i/>
          <w:color w:val="000000" w:themeColor="text1"/>
        </w:rPr>
        <w:t>t</w:t>
      </w:r>
      <w:r w:rsidRPr="0084629A">
        <w:rPr>
          <w:rFonts w:asciiTheme="majorBidi" w:hAnsiTheme="majorBidi" w:cstheme="majorBidi"/>
          <w:color w:val="000000" w:themeColor="text1"/>
        </w:rPr>
        <w:t xml:space="preserve"> (327) = 4.11, p &lt; .001, with a moderate effect size of .5</w:t>
      </w:r>
      <w:r w:rsidR="00864F1E">
        <w:rPr>
          <w:rFonts w:asciiTheme="majorBidi" w:hAnsiTheme="majorBidi" w:cstheme="majorBidi"/>
          <w:color w:val="000000" w:themeColor="text1"/>
        </w:rPr>
        <w:t>.</w:t>
      </w:r>
      <w:r w:rsidRPr="0084629A">
        <w:rPr>
          <w:rFonts w:asciiTheme="majorBidi" w:hAnsiTheme="majorBidi" w:cstheme="majorBidi"/>
          <w:color w:val="000000" w:themeColor="text1"/>
        </w:rPr>
        <w:t xml:space="preserve"> Younger children (</w:t>
      </w:r>
      <w:r>
        <w:rPr>
          <w:rFonts w:asciiTheme="majorBidi" w:hAnsiTheme="majorBidi" w:cstheme="majorBidi"/>
          <w:i/>
          <w:iCs/>
          <w:color w:val="000000" w:themeColor="text1"/>
        </w:rPr>
        <w:t>M</w:t>
      </w:r>
      <w:r w:rsidRPr="0084629A">
        <w:rPr>
          <w:rFonts w:asciiTheme="majorBidi" w:hAnsiTheme="majorBidi" w:cstheme="majorBidi"/>
          <w:color w:val="000000" w:themeColor="text1"/>
        </w:rPr>
        <w:t xml:space="preserve"> = 2.03, </w:t>
      </w:r>
      <w:r w:rsidRPr="008C2F3A">
        <w:rPr>
          <w:rFonts w:asciiTheme="majorBidi" w:hAnsiTheme="majorBidi" w:cstheme="majorBidi"/>
          <w:i/>
          <w:iCs/>
          <w:color w:val="000000" w:themeColor="text1"/>
        </w:rPr>
        <w:t>SD</w:t>
      </w:r>
      <w:r w:rsidRPr="0084629A">
        <w:rPr>
          <w:rFonts w:asciiTheme="majorBidi" w:hAnsiTheme="majorBidi" w:cstheme="majorBidi"/>
          <w:color w:val="000000" w:themeColor="text1"/>
        </w:rPr>
        <w:t xml:space="preserve"> = 1.03) also had significantly lower objective knowledge scores than older children (</w:t>
      </w:r>
      <w:r>
        <w:rPr>
          <w:rFonts w:asciiTheme="majorBidi" w:hAnsiTheme="majorBidi" w:cstheme="majorBidi"/>
          <w:i/>
          <w:iCs/>
          <w:color w:val="000000" w:themeColor="text1"/>
        </w:rPr>
        <w:t>M</w:t>
      </w:r>
      <w:r w:rsidRPr="0084629A">
        <w:rPr>
          <w:rFonts w:asciiTheme="majorBidi" w:hAnsiTheme="majorBidi" w:cstheme="majorBidi"/>
          <w:color w:val="000000" w:themeColor="text1"/>
        </w:rPr>
        <w:t xml:space="preserve"> = 2.42, </w:t>
      </w:r>
      <w:r w:rsidRPr="008C2F3A">
        <w:rPr>
          <w:rFonts w:asciiTheme="majorBidi" w:hAnsiTheme="majorBidi" w:cstheme="majorBidi"/>
          <w:i/>
          <w:iCs/>
          <w:color w:val="000000" w:themeColor="text1"/>
        </w:rPr>
        <w:t>SD</w:t>
      </w:r>
      <w:r w:rsidRPr="0084629A">
        <w:rPr>
          <w:rFonts w:asciiTheme="majorBidi" w:hAnsiTheme="majorBidi" w:cstheme="majorBidi"/>
          <w:color w:val="000000" w:themeColor="text1"/>
        </w:rPr>
        <w:t xml:space="preserve"> = 1.17), </w:t>
      </w:r>
      <w:r w:rsidRPr="0084629A">
        <w:rPr>
          <w:rFonts w:asciiTheme="majorBidi" w:hAnsiTheme="majorBidi" w:cstheme="majorBidi"/>
          <w:i/>
          <w:color w:val="000000" w:themeColor="text1"/>
        </w:rPr>
        <w:t>t</w:t>
      </w:r>
      <w:r w:rsidRPr="0084629A">
        <w:rPr>
          <w:rFonts w:asciiTheme="majorBidi" w:hAnsiTheme="majorBidi" w:cstheme="majorBidi"/>
          <w:color w:val="000000" w:themeColor="text1"/>
        </w:rPr>
        <w:t xml:space="preserve"> (326) = 3.09, </w:t>
      </w:r>
      <w:r w:rsidRPr="0084629A">
        <w:rPr>
          <w:rFonts w:asciiTheme="majorBidi" w:hAnsiTheme="majorBidi" w:cstheme="majorBidi"/>
          <w:i/>
          <w:color w:val="000000" w:themeColor="text1"/>
        </w:rPr>
        <w:t>p</w:t>
      </w:r>
      <w:r w:rsidRPr="0084629A">
        <w:rPr>
          <w:rFonts w:asciiTheme="majorBidi" w:hAnsiTheme="majorBidi" w:cstheme="majorBidi"/>
          <w:color w:val="000000" w:themeColor="text1"/>
        </w:rPr>
        <w:t xml:space="preserve"> = .002, with a .35 effect size. Overall, participants expressed strong positive attitudes towards e-safety education, with no significant </w:t>
      </w:r>
      <w:r w:rsidR="00E46706">
        <w:rPr>
          <w:rFonts w:asciiTheme="majorBidi" w:hAnsiTheme="majorBidi" w:cstheme="majorBidi"/>
          <w:color w:val="000000" w:themeColor="text1"/>
        </w:rPr>
        <w:t>sex</w:t>
      </w:r>
      <w:r w:rsidRPr="0084629A">
        <w:rPr>
          <w:rFonts w:asciiTheme="majorBidi" w:hAnsiTheme="majorBidi" w:cstheme="majorBidi"/>
          <w:color w:val="000000" w:themeColor="text1"/>
        </w:rPr>
        <w:t xml:space="preserve"> difference, </w:t>
      </w:r>
      <w:r w:rsidRPr="0084629A">
        <w:rPr>
          <w:rFonts w:asciiTheme="majorBidi" w:hAnsiTheme="majorBidi" w:cstheme="majorBidi"/>
          <w:i/>
          <w:color w:val="000000" w:themeColor="text1"/>
        </w:rPr>
        <w:t>t</w:t>
      </w:r>
      <w:r w:rsidRPr="0084629A">
        <w:rPr>
          <w:rFonts w:asciiTheme="majorBidi" w:hAnsiTheme="majorBidi" w:cstheme="majorBidi"/>
          <w:color w:val="000000" w:themeColor="text1"/>
        </w:rPr>
        <w:t xml:space="preserve"> (317) = 1.52, or age difference </w:t>
      </w:r>
      <w:r w:rsidRPr="0084629A">
        <w:rPr>
          <w:rFonts w:asciiTheme="majorBidi" w:hAnsiTheme="majorBidi" w:cstheme="majorBidi"/>
          <w:i/>
          <w:color w:val="000000" w:themeColor="text1"/>
        </w:rPr>
        <w:t>t</w:t>
      </w:r>
      <w:r w:rsidRPr="0084629A">
        <w:rPr>
          <w:rFonts w:asciiTheme="majorBidi" w:hAnsiTheme="majorBidi" w:cstheme="majorBidi"/>
          <w:color w:val="000000" w:themeColor="text1"/>
        </w:rPr>
        <w:t xml:space="preserve"> (317) = 1.60, evident. </w:t>
      </w:r>
    </w:p>
    <w:p w14:paraId="6F096DA9" w14:textId="358C79FA" w:rsidR="0050747D" w:rsidRPr="003335E1" w:rsidRDefault="00E46706" w:rsidP="003335E1">
      <w:pPr>
        <w:spacing w:line="480" w:lineRule="auto"/>
        <w:ind w:firstLine="284"/>
        <w:rPr>
          <w:rFonts w:asciiTheme="majorBidi" w:hAnsiTheme="majorBidi" w:cstheme="majorBidi"/>
          <w:color w:val="000000" w:themeColor="text1"/>
        </w:rPr>
      </w:pPr>
      <w:bookmarkStart w:id="15" w:name="_Hlk16497745"/>
      <w:r>
        <w:rPr>
          <w:rFonts w:asciiTheme="majorBidi" w:hAnsiTheme="majorBidi" w:cstheme="majorBidi"/>
          <w:color w:val="000000" w:themeColor="text1"/>
        </w:rPr>
        <w:t>In summary, subjectiv</w:t>
      </w:r>
      <w:r w:rsidR="00E757BB">
        <w:rPr>
          <w:rFonts w:asciiTheme="majorBidi" w:hAnsiTheme="majorBidi" w:cstheme="majorBidi"/>
          <w:color w:val="000000" w:themeColor="text1"/>
        </w:rPr>
        <w:t>e knowledge of online safety/dangers significantly predicted perceived online safety.</w:t>
      </w:r>
      <w:r w:rsidR="00985E4E">
        <w:rPr>
          <w:rFonts w:asciiTheme="majorBidi" w:hAnsiTheme="majorBidi" w:cstheme="majorBidi"/>
          <w:color w:val="000000" w:themeColor="text1"/>
        </w:rPr>
        <w:t xml:space="preserve">  Girls and younger children also reported feeling less safe online</w:t>
      </w:r>
      <w:r w:rsidR="001061A8">
        <w:rPr>
          <w:rFonts w:asciiTheme="majorBidi" w:hAnsiTheme="majorBidi" w:cstheme="majorBidi"/>
          <w:color w:val="000000" w:themeColor="text1"/>
        </w:rPr>
        <w:t xml:space="preserve"> than boys and older children.  Younger children also had lower objective and subjective knowledge of online safety/dangers than older children and boys had lower objective knowledge than girls.</w:t>
      </w:r>
      <w:bookmarkEnd w:id="15"/>
    </w:p>
    <w:p w14:paraId="7C320914" w14:textId="77777777" w:rsidR="00C07DA5" w:rsidRPr="0084629A" w:rsidRDefault="00C07DA5" w:rsidP="001B3B0E">
      <w:pPr>
        <w:spacing w:line="480" w:lineRule="auto"/>
        <w:rPr>
          <w:rFonts w:asciiTheme="majorBidi" w:hAnsiTheme="majorBidi" w:cstheme="majorBidi"/>
          <w:b/>
          <w:color w:val="000000" w:themeColor="text1"/>
        </w:rPr>
        <w:sectPr w:rsidR="00C07DA5" w:rsidRPr="0084629A" w:rsidSect="0050747D">
          <w:headerReference w:type="default" r:id="rId11"/>
          <w:footerReference w:type="even" r:id="rId12"/>
          <w:footerReference w:type="default" r:id="rId13"/>
          <w:pgSz w:w="11900" w:h="16840"/>
          <w:pgMar w:top="1440" w:right="1440" w:bottom="1440" w:left="1440" w:header="720" w:footer="720" w:gutter="0"/>
          <w:cols w:space="720"/>
          <w:docGrid w:linePitch="400"/>
        </w:sectPr>
      </w:pPr>
    </w:p>
    <w:p w14:paraId="0216D94C" w14:textId="62114239" w:rsidR="001B3B0E" w:rsidRPr="0084629A" w:rsidRDefault="006C315C" w:rsidP="001B3B0E">
      <w:pPr>
        <w:spacing w:line="480" w:lineRule="auto"/>
        <w:rPr>
          <w:rFonts w:asciiTheme="majorBidi" w:hAnsiTheme="majorBidi" w:cstheme="majorBidi"/>
          <w:b/>
          <w:color w:val="000000" w:themeColor="text1"/>
        </w:rPr>
      </w:pPr>
      <w:r w:rsidRPr="0084629A">
        <w:rPr>
          <w:rFonts w:asciiTheme="majorBidi" w:hAnsiTheme="majorBidi" w:cstheme="majorBidi"/>
          <w:b/>
          <w:color w:val="000000" w:themeColor="text1"/>
        </w:rPr>
        <w:lastRenderedPageBreak/>
        <w:t>Discussion</w:t>
      </w:r>
    </w:p>
    <w:p w14:paraId="6B3EE9F3" w14:textId="77777777" w:rsidR="005124C0" w:rsidRPr="0084629A" w:rsidRDefault="006C315C" w:rsidP="005124C0">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 xml:space="preserve">This study contributes to the literature in several novel ways. </w:t>
      </w:r>
      <w:r w:rsidR="00496C28" w:rsidRPr="0084629A">
        <w:rPr>
          <w:rFonts w:asciiTheme="majorBidi" w:hAnsiTheme="majorBidi" w:cstheme="majorBidi"/>
          <w:color w:val="000000" w:themeColor="text1"/>
        </w:rPr>
        <w:t>It</w:t>
      </w:r>
      <w:r w:rsidR="005243FF" w:rsidRPr="0084629A">
        <w:rPr>
          <w:rFonts w:asciiTheme="majorBidi" w:hAnsiTheme="majorBidi" w:cstheme="majorBidi"/>
          <w:color w:val="000000" w:themeColor="text1"/>
        </w:rPr>
        <w:t xml:space="preserve"> has shown </w:t>
      </w:r>
      <w:r w:rsidRPr="0084629A">
        <w:rPr>
          <w:rFonts w:asciiTheme="majorBidi" w:hAnsiTheme="majorBidi" w:cstheme="majorBidi"/>
          <w:color w:val="000000" w:themeColor="text1"/>
        </w:rPr>
        <w:t xml:space="preserve">that what children </w:t>
      </w:r>
      <w:r w:rsidRPr="0084629A">
        <w:rPr>
          <w:rFonts w:asciiTheme="majorBidi" w:hAnsiTheme="majorBidi" w:cstheme="majorBidi"/>
          <w:i/>
          <w:color w:val="000000" w:themeColor="text1"/>
        </w:rPr>
        <w:t>think</w:t>
      </w:r>
      <w:r w:rsidRPr="0084629A">
        <w:rPr>
          <w:rFonts w:asciiTheme="majorBidi" w:hAnsiTheme="majorBidi" w:cstheme="majorBidi"/>
          <w:color w:val="000000" w:themeColor="text1"/>
        </w:rPr>
        <w:t xml:space="preserve"> they know about online dangers/how to stay safe online corresponds only weakly with what they can actually articulate about these things. Moreover, while the overall level of subjective knowledge of these issues was high (3.44 on a 1-4 scale), participants could only articulate on average about two distinct responses to suggest they </w:t>
      </w:r>
      <w:r w:rsidRPr="0084629A">
        <w:rPr>
          <w:rFonts w:asciiTheme="majorBidi" w:hAnsiTheme="majorBidi" w:cstheme="majorBidi"/>
          <w:i/>
          <w:color w:val="000000" w:themeColor="text1"/>
        </w:rPr>
        <w:t>actually</w:t>
      </w:r>
      <w:r w:rsidRPr="0084629A">
        <w:rPr>
          <w:rFonts w:asciiTheme="majorBidi" w:hAnsiTheme="majorBidi" w:cstheme="majorBidi"/>
          <w:color w:val="000000" w:themeColor="text1"/>
        </w:rPr>
        <w:t xml:space="preserve"> </w:t>
      </w:r>
      <w:r w:rsidRPr="0084629A">
        <w:rPr>
          <w:rFonts w:asciiTheme="majorBidi" w:hAnsiTheme="majorBidi" w:cstheme="majorBidi"/>
          <w:i/>
          <w:color w:val="000000" w:themeColor="text1"/>
        </w:rPr>
        <w:t>had that knowledge</w:t>
      </w:r>
      <w:r w:rsidRPr="0084629A">
        <w:rPr>
          <w:rFonts w:asciiTheme="majorBidi" w:hAnsiTheme="majorBidi" w:cstheme="majorBidi"/>
          <w:color w:val="000000" w:themeColor="text1"/>
        </w:rPr>
        <w:t xml:space="preserve">. These results suggest a degree </w:t>
      </w:r>
      <w:r w:rsidR="005124C0" w:rsidRPr="0084629A">
        <w:rPr>
          <w:rFonts w:asciiTheme="majorBidi" w:hAnsiTheme="majorBidi" w:cstheme="majorBidi"/>
          <w:color w:val="000000" w:themeColor="text1"/>
        </w:rPr>
        <w:t xml:space="preserve">of </w:t>
      </w:r>
      <w:r w:rsidRPr="0084629A">
        <w:rPr>
          <w:rFonts w:asciiTheme="majorBidi" w:hAnsiTheme="majorBidi" w:cstheme="majorBidi"/>
          <w:color w:val="000000" w:themeColor="text1"/>
        </w:rPr>
        <w:t>complacency that might leave some young people vulnerable online and make risks more likely to lead to harm</w:t>
      </w:r>
      <w:r w:rsidR="00496C28" w:rsidRPr="0084629A">
        <w:rPr>
          <w:rFonts w:asciiTheme="majorBidi" w:hAnsiTheme="majorBidi" w:cstheme="majorBidi"/>
          <w:color w:val="000000" w:themeColor="text1"/>
        </w:rPr>
        <w:t xml:space="preserve"> for them</w:t>
      </w:r>
      <w:r w:rsidRPr="0084629A">
        <w:rPr>
          <w:rFonts w:asciiTheme="majorBidi" w:hAnsiTheme="majorBidi" w:cstheme="majorBidi"/>
          <w:color w:val="000000" w:themeColor="text1"/>
        </w:rPr>
        <w:t xml:space="preserve">. </w:t>
      </w:r>
    </w:p>
    <w:p w14:paraId="3A78C330" w14:textId="10DE6927" w:rsidR="006C315C" w:rsidRPr="0084629A" w:rsidRDefault="005124C0" w:rsidP="005124C0">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 xml:space="preserve">While these findings support the notion that children have </w:t>
      </w:r>
      <w:r w:rsidRPr="0084629A">
        <w:rPr>
          <w:rFonts w:asciiTheme="majorBidi" w:hAnsiTheme="majorBidi" w:cstheme="majorBidi"/>
          <w:i/>
          <w:iCs/>
          <w:color w:val="000000" w:themeColor="text1"/>
        </w:rPr>
        <w:t>some</w:t>
      </w:r>
      <w:r w:rsidRPr="0084629A">
        <w:rPr>
          <w:rFonts w:asciiTheme="majorBidi" w:hAnsiTheme="majorBidi" w:cstheme="majorBidi"/>
          <w:color w:val="000000" w:themeColor="text1"/>
        </w:rPr>
        <w:t xml:space="preserve"> knowledge of online dangers/safety (</w:t>
      </w:r>
      <w:r w:rsidR="003C4D37" w:rsidRPr="008E49AC">
        <w:rPr>
          <w:rFonts w:asciiTheme="majorBidi" w:hAnsiTheme="majorBidi" w:cstheme="majorBidi"/>
          <w:color w:val="000000" w:themeColor="text1"/>
          <w:shd w:val="clear" w:color="auto" w:fill="FFFFFF"/>
        </w:rPr>
        <w:t>Betts</w:t>
      </w:r>
      <w:r w:rsidR="003C4D37">
        <w:rPr>
          <w:rFonts w:asciiTheme="majorBidi" w:hAnsiTheme="majorBidi" w:cstheme="majorBidi"/>
          <w:color w:val="000000" w:themeColor="text1"/>
          <w:shd w:val="clear" w:color="auto" w:fill="FFFFFF"/>
        </w:rPr>
        <w:t xml:space="preserve"> </w:t>
      </w:r>
      <w:r w:rsidR="003C4D37" w:rsidRPr="008E49AC">
        <w:rPr>
          <w:rFonts w:asciiTheme="majorBidi" w:hAnsiTheme="majorBidi" w:cstheme="majorBidi"/>
          <w:color w:val="000000" w:themeColor="text1"/>
          <w:shd w:val="clear" w:color="auto" w:fill="FFFFFF"/>
        </w:rPr>
        <w:t>&amp; Spenser, 2017</w:t>
      </w:r>
      <w:r w:rsidRPr="0084629A">
        <w:rPr>
          <w:rFonts w:asciiTheme="majorBidi" w:hAnsiTheme="majorBidi" w:cstheme="majorBidi"/>
          <w:color w:val="000000" w:themeColor="text1"/>
        </w:rPr>
        <w:t>; Bond, 2013), they also illustrate that children’s objective knowledge of these issues are limited (Livingstone</w:t>
      </w:r>
      <w:r w:rsidR="00D253BE" w:rsidRPr="0084629A">
        <w:rPr>
          <w:rFonts w:asciiTheme="majorBidi" w:hAnsiTheme="majorBidi" w:cstheme="majorBidi"/>
          <w:color w:val="000000" w:themeColor="text1"/>
        </w:rPr>
        <w:t>, Haddon et al.,</w:t>
      </w:r>
      <w:r w:rsidR="00D253BE" w:rsidRPr="0084629A" w:rsidDel="00D253BE">
        <w:rPr>
          <w:rFonts w:asciiTheme="majorBidi" w:hAnsiTheme="majorBidi" w:cstheme="majorBidi"/>
          <w:color w:val="000000" w:themeColor="text1"/>
        </w:rPr>
        <w:t xml:space="preserve"> </w:t>
      </w:r>
      <w:r w:rsidRPr="0084629A">
        <w:rPr>
          <w:rFonts w:asciiTheme="majorBidi" w:hAnsiTheme="majorBidi" w:cstheme="majorBidi"/>
          <w:color w:val="000000" w:themeColor="text1"/>
        </w:rPr>
        <w:t xml:space="preserve">2014). </w:t>
      </w:r>
      <w:r w:rsidR="006C315C" w:rsidRPr="0084629A">
        <w:rPr>
          <w:rFonts w:asciiTheme="majorBidi" w:hAnsiTheme="majorBidi" w:cstheme="majorBidi"/>
          <w:color w:val="000000" w:themeColor="text1"/>
        </w:rPr>
        <w:t>S</w:t>
      </w:r>
      <w:r w:rsidR="005243FF" w:rsidRPr="0084629A">
        <w:rPr>
          <w:rFonts w:asciiTheme="majorBidi" w:hAnsiTheme="majorBidi" w:cstheme="majorBidi"/>
          <w:color w:val="000000" w:themeColor="text1"/>
        </w:rPr>
        <w:t>ome of the</w:t>
      </w:r>
      <w:r w:rsidR="006C315C" w:rsidRPr="0084629A">
        <w:rPr>
          <w:rFonts w:asciiTheme="majorBidi" w:hAnsiTheme="majorBidi" w:cstheme="majorBidi"/>
          <w:color w:val="000000" w:themeColor="text1"/>
        </w:rPr>
        <w:t xml:space="preserve"> findings could be interpreted as suggesting that boys may be even more complacent than girls in this regard because while boys had significantly </w:t>
      </w:r>
      <w:r w:rsidR="006C315C" w:rsidRPr="0084629A">
        <w:rPr>
          <w:rFonts w:asciiTheme="majorBidi" w:hAnsiTheme="majorBidi" w:cstheme="majorBidi"/>
          <w:i/>
          <w:color w:val="000000" w:themeColor="text1"/>
        </w:rPr>
        <w:t xml:space="preserve">lower </w:t>
      </w:r>
      <w:r w:rsidR="006C315C" w:rsidRPr="0084629A">
        <w:rPr>
          <w:rFonts w:asciiTheme="majorBidi" w:hAnsiTheme="majorBidi" w:cstheme="majorBidi"/>
          <w:color w:val="000000" w:themeColor="text1"/>
        </w:rPr>
        <w:t xml:space="preserve">objective knowledge of online safety/dangers than girls, they also felt significantly </w:t>
      </w:r>
      <w:r w:rsidR="006C315C" w:rsidRPr="0084629A">
        <w:rPr>
          <w:rFonts w:asciiTheme="majorBidi" w:hAnsiTheme="majorBidi" w:cstheme="majorBidi"/>
          <w:i/>
          <w:color w:val="000000" w:themeColor="text1"/>
        </w:rPr>
        <w:t>safer</w:t>
      </w:r>
      <w:r w:rsidR="006C315C" w:rsidRPr="0084629A">
        <w:rPr>
          <w:rFonts w:asciiTheme="majorBidi" w:hAnsiTheme="majorBidi" w:cstheme="majorBidi"/>
          <w:color w:val="000000" w:themeColor="text1"/>
        </w:rPr>
        <w:t xml:space="preserve"> th</w:t>
      </w:r>
      <w:r w:rsidR="005243FF" w:rsidRPr="0084629A">
        <w:rPr>
          <w:rFonts w:asciiTheme="majorBidi" w:hAnsiTheme="majorBidi" w:cstheme="majorBidi"/>
          <w:color w:val="000000" w:themeColor="text1"/>
        </w:rPr>
        <w:t xml:space="preserve">an girls. </w:t>
      </w:r>
      <w:r w:rsidRPr="0084629A">
        <w:rPr>
          <w:rFonts w:asciiTheme="majorBidi" w:hAnsiTheme="majorBidi" w:cstheme="majorBidi"/>
          <w:color w:val="000000" w:themeColor="text1"/>
        </w:rPr>
        <w:t>As boys take more risks online (</w:t>
      </w:r>
      <w:r w:rsidRPr="0084629A">
        <w:rPr>
          <w:rFonts w:asciiTheme="majorBidi" w:hAnsiTheme="majorBidi" w:cstheme="majorBidi"/>
          <w:noProof/>
          <w:color w:val="000000" w:themeColor="text1"/>
        </w:rPr>
        <w:t>Baumgartner, Valkenburg, &amp; Peter, 2010; Oksanen et al., 2016; Sasson &amp; Mesch, 2014)</w:t>
      </w:r>
      <w:r w:rsidRPr="0084629A">
        <w:rPr>
          <w:rFonts w:asciiTheme="majorBidi" w:hAnsiTheme="majorBidi" w:cstheme="majorBidi"/>
          <w:color w:val="000000" w:themeColor="text1"/>
        </w:rPr>
        <w:t xml:space="preserve">, this may make them feel safer in this regard, compared to girls who are exposed to fewer online dangers (Livingstone &amp; </w:t>
      </w:r>
      <w:proofErr w:type="spellStart"/>
      <w:r w:rsidRPr="0084629A">
        <w:rPr>
          <w:rFonts w:asciiTheme="majorBidi" w:hAnsiTheme="majorBidi" w:cstheme="majorBidi"/>
          <w:color w:val="000000" w:themeColor="text1"/>
        </w:rPr>
        <w:t>Helsper</w:t>
      </w:r>
      <w:proofErr w:type="spellEnd"/>
      <w:r w:rsidRPr="0084629A">
        <w:rPr>
          <w:rFonts w:asciiTheme="majorBidi" w:hAnsiTheme="majorBidi" w:cstheme="majorBidi"/>
          <w:color w:val="000000" w:themeColor="text1"/>
        </w:rPr>
        <w:t xml:space="preserve">, 2007). The findings suggest that adults who work directly with young people could usefully 'test' for such a mismatch between subjective and objective levels of e-safety knowledge (especially in boys). If it exists, as it did among the current sample of children, they might consider pointing this out to young people as a way of motivating them to gain a more objective understanding of online risks and how to avoid them. Further, any attempts to gauge how much young people have actually learnt about e-safety from lessons, or to find out what they need to know as lessons are being prepared for them, should make sure they include at least some objective measures (i.e., open questions). </w:t>
      </w:r>
      <w:bookmarkStart w:id="16" w:name="_Hlk534637707"/>
      <w:r w:rsidR="002304EB" w:rsidRPr="0084629A">
        <w:rPr>
          <w:rFonts w:asciiTheme="majorBidi" w:hAnsiTheme="majorBidi" w:cstheme="majorBidi"/>
          <w:color w:val="000000" w:themeColor="text1"/>
        </w:rPr>
        <w:t>Indeed, children’s online behaviour has become ‘</w:t>
      </w:r>
      <w:r w:rsidR="008C5581" w:rsidRPr="0084629A">
        <w:rPr>
          <w:rFonts w:asciiTheme="majorBidi" w:hAnsiTheme="majorBidi" w:cstheme="majorBidi"/>
          <w:color w:val="000000" w:themeColor="text1"/>
        </w:rPr>
        <w:t>normalised</w:t>
      </w:r>
      <w:r w:rsidR="002304EB" w:rsidRPr="0084629A">
        <w:rPr>
          <w:rFonts w:asciiTheme="majorBidi" w:hAnsiTheme="majorBidi" w:cstheme="majorBidi"/>
          <w:color w:val="000000" w:themeColor="text1"/>
        </w:rPr>
        <w:t>’</w:t>
      </w:r>
      <w:r w:rsidR="008C5581" w:rsidRPr="0084629A">
        <w:rPr>
          <w:rFonts w:asciiTheme="majorBidi" w:hAnsiTheme="majorBidi" w:cstheme="majorBidi"/>
          <w:color w:val="000000" w:themeColor="text1"/>
        </w:rPr>
        <w:t xml:space="preserve"> and part of </w:t>
      </w:r>
      <w:r w:rsidR="008C5581" w:rsidRPr="0084629A">
        <w:rPr>
          <w:rFonts w:asciiTheme="majorBidi" w:hAnsiTheme="majorBidi" w:cstheme="majorBidi"/>
          <w:color w:val="000000" w:themeColor="text1"/>
        </w:rPr>
        <w:lastRenderedPageBreak/>
        <w:t>everyday life</w:t>
      </w:r>
      <w:r w:rsidR="002304EB" w:rsidRPr="0084629A">
        <w:rPr>
          <w:rFonts w:asciiTheme="majorBidi" w:hAnsiTheme="majorBidi" w:cstheme="majorBidi"/>
          <w:color w:val="000000" w:themeColor="text1"/>
        </w:rPr>
        <w:t xml:space="preserve"> due to the increased use and expectation by society to be digital literate. This </w:t>
      </w:r>
      <w:r w:rsidR="008C5581" w:rsidRPr="0084629A">
        <w:rPr>
          <w:rFonts w:asciiTheme="majorBidi" w:hAnsiTheme="majorBidi" w:cstheme="majorBidi"/>
          <w:color w:val="000000" w:themeColor="text1"/>
        </w:rPr>
        <w:t xml:space="preserve">normalisation of </w:t>
      </w:r>
      <w:r w:rsidR="0002721F" w:rsidRPr="0084629A">
        <w:rPr>
          <w:rFonts w:asciiTheme="majorBidi" w:hAnsiTheme="majorBidi" w:cstheme="majorBidi"/>
          <w:color w:val="000000" w:themeColor="text1"/>
        </w:rPr>
        <w:t xml:space="preserve">using digital technology </w:t>
      </w:r>
      <w:r w:rsidR="002304EB" w:rsidRPr="0084629A">
        <w:rPr>
          <w:rFonts w:asciiTheme="majorBidi" w:hAnsiTheme="majorBidi" w:cstheme="majorBidi"/>
          <w:color w:val="000000" w:themeColor="text1"/>
        </w:rPr>
        <w:t xml:space="preserve">could make children less aware of online dangers/safety as they are less cautious, </w:t>
      </w:r>
      <w:r w:rsidR="00433DC3" w:rsidRPr="0084629A">
        <w:rPr>
          <w:rFonts w:asciiTheme="majorBidi" w:hAnsiTheme="majorBidi" w:cstheme="majorBidi"/>
          <w:color w:val="000000" w:themeColor="text1"/>
        </w:rPr>
        <w:t>which could make young people more vulnerable online</w:t>
      </w:r>
      <w:r w:rsidR="002304EB" w:rsidRPr="0084629A">
        <w:rPr>
          <w:rFonts w:asciiTheme="majorBidi" w:hAnsiTheme="majorBidi" w:cstheme="majorBidi"/>
          <w:color w:val="000000" w:themeColor="text1"/>
        </w:rPr>
        <w:t xml:space="preserve"> (</w:t>
      </w:r>
      <w:proofErr w:type="spellStart"/>
      <w:r w:rsidR="002304EB" w:rsidRPr="0084629A">
        <w:rPr>
          <w:rFonts w:asciiTheme="majorBidi" w:hAnsiTheme="majorBidi" w:cstheme="majorBidi"/>
          <w:color w:val="000000" w:themeColor="text1"/>
        </w:rPr>
        <w:t>Annansingh</w:t>
      </w:r>
      <w:proofErr w:type="spellEnd"/>
      <w:r w:rsidR="002304EB" w:rsidRPr="0084629A">
        <w:rPr>
          <w:rFonts w:asciiTheme="majorBidi" w:hAnsiTheme="majorBidi" w:cstheme="majorBidi"/>
          <w:color w:val="000000" w:themeColor="text1"/>
        </w:rPr>
        <w:t xml:space="preserve"> &amp; </w:t>
      </w:r>
      <w:proofErr w:type="spellStart"/>
      <w:r w:rsidR="002304EB" w:rsidRPr="0084629A">
        <w:rPr>
          <w:rFonts w:asciiTheme="majorBidi" w:hAnsiTheme="majorBidi" w:cstheme="majorBidi"/>
          <w:color w:val="000000" w:themeColor="text1"/>
        </w:rPr>
        <w:t>Veli</w:t>
      </w:r>
      <w:proofErr w:type="spellEnd"/>
      <w:r w:rsidR="002304EB" w:rsidRPr="0084629A">
        <w:rPr>
          <w:rFonts w:asciiTheme="majorBidi" w:hAnsiTheme="majorBidi" w:cstheme="majorBidi"/>
          <w:color w:val="000000" w:themeColor="text1"/>
        </w:rPr>
        <w:t xml:space="preserve">, 2016). </w:t>
      </w:r>
      <w:bookmarkEnd w:id="16"/>
      <w:r w:rsidRPr="0084629A">
        <w:rPr>
          <w:rFonts w:asciiTheme="majorBidi" w:hAnsiTheme="majorBidi" w:cstheme="majorBidi"/>
          <w:color w:val="000000" w:themeColor="text1"/>
        </w:rPr>
        <w:t xml:space="preserve">As noted in the Introduction, young children are less exposed to online risks compared to older children, and so it is possible their knowledge of online dangers/safety would differ. The current study found that younger children do show a lower level of objective knowledge compared to their older peers. On the one hand, this could suggest as younger children are less exposed to these risks, their awareness of such dangers is likely to be lower. On the other hand, this could suggest a need for adults who work directly with younger children to make them more aware of these risks, so they are more likely to remain safe online. While the effect sizes for these findings are small, they do provide an initial insight for a currently under-researched population, and as such provides rationale for additional research with younger children.  </w:t>
      </w:r>
    </w:p>
    <w:p w14:paraId="5DB2C9A5" w14:textId="569257DE" w:rsidR="00F9256F" w:rsidRPr="0084629A" w:rsidRDefault="006C315C" w:rsidP="009C4AD9">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 xml:space="preserve">Overall levels of perceived </w:t>
      </w:r>
      <w:r w:rsidR="00496C28" w:rsidRPr="0084629A">
        <w:rPr>
          <w:rFonts w:asciiTheme="majorBidi" w:hAnsiTheme="majorBidi" w:cstheme="majorBidi"/>
          <w:color w:val="000000" w:themeColor="text1"/>
        </w:rPr>
        <w:t xml:space="preserve">online </w:t>
      </w:r>
      <w:r w:rsidRPr="0084629A">
        <w:rPr>
          <w:rFonts w:asciiTheme="majorBidi" w:hAnsiTheme="majorBidi" w:cstheme="majorBidi"/>
          <w:color w:val="000000" w:themeColor="text1"/>
        </w:rPr>
        <w:t>safety were fairly high. This is encouraging, given that such feelings would tend to allow young people to get the maximum enjoyment and learning from being online</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Pr="0084629A">
        <w:rPr>
          <w:rFonts w:asciiTheme="majorBidi" w:hAnsiTheme="majorBidi" w:cstheme="majorBidi"/>
          <w:color w:val="000000" w:themeColor="text1"/>
        </w:rPr>
        <w:instrText>ADDIN CSL_CITATION { "citationItems" : [ { "id" : "ITEM-1", "itemData" : { "author" : [ { "dropping-particle" : "", "family" : "Finkelhor", "given" : "D", "non-dropping-particle" : "", "parse-names" : false, "suffix" : "" } ], "container-title" : "Journal of child psychology and psychiatry", "id" : "ITEM-1", "issued" : { "date-parts" : [ [ "2014" ] ] }, "title" : "Commentary: Cause for alarm? Youth and internet risk research\u2013a commentary on Livingstone and Smith (2014)", "type" : "article-journal" }, "uris" : [ "http://www.mendeley.com/documents/?uuid=fe5a2249-d787-3f30-997a-2f7c35a6e385" ] } ], "mendeley" : { "formattedCitation" : "(Finkelhor, 2014)", "plainTextFormattedCitation" : "(Finkelhor, 2014)", "previouslyFormattedCitation" : "(Finkelhor, 2014)"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Pr="0084629A">
        <w:rPr>
          <w:rFonts w:asciiTheme="majorBidi" w:hAnsiTheme="majorBidi" w:cstheme="majorBidi"/>
          <w:noProof/>
          <w:color w:val="000000" w:themeColor="text1"/>
        </w:rPr>
        <w:t>(Finkelhor, 2014</w:t>
      </w:r>
      <w:r w:rsidR="005124C0" w:rsidRPr="0084629A">
        <w:rPr>
          <w:rFonts w:asciiTheme="majorBidi" w:hAnsiTheme="majorBidi" w:cstheme="majorBidi"/>
          <w:noProof/>
          <w:color w:val="000000" w:themeColor="text1"/>
        </w:rPr>
        <w:t>; Madden et al., 2013</w:t>
      </w:r>
      <w:r w:rsidRPr="0084629A">
        <w:rPr>
          <w:rFonts w:asciiTheme="majorBidi" w:hAnsiTheme="majorBidi" w:cstheme="majorBidi"/>
          <w:noProof/>
          <w:color w:val="000000" w:themeColor="text1"/>
        </w:rPr>
        <w:t>)</w:t>
      </w:r>
      <w:r w:rsidRPr="0084629A">
        <w:rPr>
          <w:rFonts w:asciiTheme="majorBidi" w:hAnsiTheme="majorBidi" w:cstheme="majorBidi"/>
          <w:color w:val="000000" w:themeColor="text1"/>
        </w:rPr>
        <w:fldChar w:fldCharType="end"/>
      </w:r>
      <w:r w:rsidRPr="0084629A">
        <w:rPr>
          <w:rFonts w:asciiTheme="majorBidi" w:hAnsiTheme="majorBidi" w:cstheme="majorBidi"/>
          <w:color w:val="000000" w:themeColor="text1"/>
        </w:rPr>
        <w:t>. However, it is important that such feelings of safety are grounded in a good understanding among children. While both subjective and objective e-safety knowledge together significantly predicted perceived safety, it was only subjective knowledge that did so uniquely (i.e., after controlling the variance it shared with objective knowledge). Again, this might suggest that some youn</w:t>
      </w:r>
      <w:r w:rsidR="001804F5" w:rsidRPr="0084629A">
        <w:rPr>
          <w:rFonts w:asciiTheme="majorBidi" w:hAnsiTheme="majorBidi" w:cstheme="majorBidi"/>
          <w:color w:val="000000" w:themeColor="text1"/>
        </w:rPr>
        <w:t>g people are complacent, i.e., ‘</w:t>
      </w:r>
      <w:r w:rsidRPr="0084629A">
        <w:rPr>
          <w:rFonts w:asciiTheme="majorBidi" w:hAnsiTheme="majorBidi" w:cstheme="majorBidi"/>
          <w:color w:val="000000" w:themeColor="text1"/>
        </w:rPr>
        <w:t xml:space="preserve">I </w:t>
      </w:r>
      <w:r w:rsidRPr="0084629A">
        <w:rPr>
          <w:rFonts w:asciiTheme="majorBidi" w:hAnsiTheme="majorBidi" w:cstheme="majorBidi"/>
          <w:i/>
          <w:color w:val="000000" w:themeColor="text1"/>
        </w:rPr>
        <w:t>think</w:t>
      </w:r>
      <w:r w:rsidRPr="0084629A">
        <w:rPr>
          <w:rFonts w:asciiTheme="majorBidi" w:hAnsiTheme="majorBidi" w:cstheme="majorBidi"/>
          <w:color w:val="000000" w:themeColor="text1"/>
        </w:rPr>
        <w:t xml:space="preserve"> I know about online dangers and how to avoid them, and so I</w:t>
      </w:r>
      <w:r w:rsidR="001804F5" w:rsidRPr="0084629A">
        <w:rPr>
          <w:rFonts w:asciiTheme="majorBidi" w:hAnsiTheme="majorBidi" w:cstheme="majorBidi"/>
          <w:color w:val="000000" w:themeColor="text1"/>
        </w:rPr>
        <w:t xml:space="preserve"> can feel safe online’</w:t>
      </w:r>
      <w:r w:rsidR="005243FF" w:rsidRPr="0084629A">
        <w:rPr>
          <w:rFonts w:asciiTheme="majorBidi" w:hAnsiTheme="majorBidi" w:cstheme="majorBidi"/>
          <w:color w:val="000000" w:themeColor="text1"/>
        </w:rPr>
        <w:t xml:space="preserve">. The </w:t>
      </w:r>
      <w:r w:rsidRPr="0084629A">
        <w:rPr>
          <w:rFonts w:asciiTheme="majorBidi" w:hAnsiTheme="majorBidi" w:cstheme="majorBidi"/>
          <w:color w:val="000000" w:themeColor="text1"/>
        </w:rPr>
        <w:t>m</w:t>
      </w:r>
      <w:r w:rsidR="001804F5" w:rsidRPr="0084629A">
        <w:rPr>
          <w:rFonts w:asciiTheme="majorBidi" w:hAnsiTheme="majorBidi" w:cstheme="majorBidi"/>
          <w:color w:val="000000" w:themeColor="text1"/>
        </w:rPr>
        <w:t>ore desirable situation (i.e., ‘</w:t>
      </w:r>
      <w:r w:rsidRPr="0084629A">
        <w:rPr>
          <w:rFonts w:asciiTheme="majorBidi" w:hAnsiTheme="majorBidi" w:cstheme="majorBidi"/>
          <w:color w:val="000000" w:themeColor="text1"/>
        </w:rPr>
        <w:t xml:space="preserve">I </w:t>
      </w:r>
      <w:r w:rsidRPr="0084629A">
        <w:rPr>
          <w:rFonts w:asciiTheme="majorBidi" w:hAnsiTheme="majorBidi" w:cstheme="majorBidi"/>
          <w:i/>
          <w:color w:val="000000" w:themeColor="text1"/>
        </w:rPr>
        <w:t>do</w:t>
      </w:r>
      <w:r w:rsidRPr="0084629A">
        <w:rPr>
          <w:rFonts w:asciiTheme="majorBidi" w:hAnsiTheme="majorBidi" w:cstheme="majorBidi"/>
          <w:color w:val="000000" w:themeColor="text1"/>
        </w:rPr>
        <w:t xml:space="preserve"> know about online dangers and how to avoid them</w:t>
      </w:r>
      <w:r w:rsidR="001804F5" w:rsidRPr="0084629A">
        <w:rPr>
          <w:rFonts w:asciiTheme="majorBidi" w:hAnsiTheme="majorBidi" w:cstheme="majorBidi"/>
          <w:color w:val="000000" w:themeColor="text1"/>
        </w:rPr>
        <w:t>, and so I can feel safe online’</w:t>
      </w:r>
      <w:r w:rsidR="009D3A4B" w:rsidRPr="0084629A">
        <w:rPr>
          <w:rFonts w:asciiTheme="majorBidi" w:hAnsiTheme="majorBidi" w:cstheme="majorBidi"/>
          <w:color w:val="000000" w:themeColor="text1"/>
        </w:rPr>
        <w:t xml:space="preserve">) was not apparent in present </w:t>
      </w:r>
      <w:r w:rsidR="00C120A4" w:rsidRPr="0084629A">
        <w:rPr>
          <w:rFonts w:asciiTheme="majorBidi" w:hAnsiTheme="majorBidi" w:cstheme="majorBidi"/>
          <w:color w:val="000000" w:themeColor="text1"/>
        </w:rPr>
        <w:t>study and</w:t>
      </w:r>
      <w:r w:rsidR="009D3A4B" w:rsidRPr="0084629A">
        <w:rPr>
          <w:rFonts w:asciiTheme="majorBidi" w:hAnsiTheme="majorBidi" w:cstheme="majorBidi"/>
          <w:color w:val="000000" w:themeColor="text1"/>
        </w:rPr>
        <w:t xml:space="preserve"> suggests</w:t>
      </w:r>
      <w:r w:rsidR="00EB5FCE" w:rsidRPr="0084629A">
        <w:rPr>
          <w:rFonts w:asciiTheme="majorBidi" w:hAnsiTheme="majorBidi" w:cstheme="majorBidi"/>
          <w:color w:val="000000" w:themeColor="text1"/>
        </w:rPr>
        <w:t xml:space="preserve"> e-safety educators should strive to promote more objective knowledge of online dangers and how to stay safe while using the internet. </w:t>
      </w:r>
      <w:r w:rsidRPr="0084629A">
        <w:rPr>
          <w:rFonts w:asciiTheme="majorBidi" w:hAnsiTheme="majorBidi" w:cstheme="majorBidi"/>
          <w:color w:val="000000" w:themeColor="text1"/>
        </w:rPr>
        <w:t xml:space="preserve">It is worrying that </w:t>
      </w:r>
      <w:r w:rsidR="00C120A4" w:rsidRPr="0084629A">
        <w:rPr>
          <w:rFonts w:asciiTheme="majorBidi" w:hAnsiTheme="majorBidi" w:cstheme="majorBidi"/>
          <w:color w:val="000000" w:themeColor="text1"/>
        </w:rPr>
        <w:t>the</w:t>
      </w:r>
      <w:r w:rsidR="009D3A4B"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rPr>
        <w:t xml:space="preserve">participants could articulate </w:t>
      </w:r>
      <w:r w:rsidRPr="0084629A">
        <w:rPr>
          <w:rFonts w:asciiTheme="majorBidi" w:hAnsiTheme="majorBidi" w:cstheme="majorBidi"/>
          <w:color w:val="000000" w:themeColor="text1"/>
        </w:rPr>
        <w:lastRenderedPageBreak/>
        <w:t>so few unsolicited responses to indicate that they actually had a good knowledge of online risks and how to avoid them, on average only two. This suggests that young people could benefit from being helped to de</w:t>
      </w:r>
      <w:r w:rsidR="009D3A4B" w:rsidRPr="0084629A">
        <w:rPr>
          <w:rFonts w:asciiTheme="majorBidi" w:hAnsiTheme="majorBidi" w:cstheme="majorBidi"/>
          <w:color w:val="000000" w:themeColor="text1"/>
        </w:rPr>
        <w:t>velop a broader level of understanding</w:t>
      </w:r>
      <w:r w:rsidRPr="0084629A">
        <w:rPr>
          <w:rFonts w:asciiTheme="majorBidi" w:hAnsiTheme="majorBidi" w:cstheme="majorBidi"/>
          <w:color w:val="000000" w:themeColor="text1"/>
        </w:rPr>
        <w:t>. With this i</w:t>
      </w:r>
      <w:r w:rsidR="005124C0" w:rsidRPr="0084629A">
        <w:rPr>
          <w:rFonts w:asciiTheme="majorBidi" w:hAnsiTheme="majorBidi" w:cstheme="majorBidi"/>
          <w:color w:val="000000" w:themeColor="text1"/>
        </w:rPr>
        <w:t xml:space="preserve">n mind, it was encouraging that, </w:t>
      </w:r>
      <w:r w:rsidRPr="0084629A">
        <w:rPr>
          <w:rFonts w:asciiTheme="majorBidi" w:hAnsiTheme="majorBidi" w:cstheme="majorBidi"/>
          <w:color w:val="000000" w:themeColor="text1"/>
        </w:rPr>
        <w:t>overall, participants expressed strong positive attitudes towards formal e-safety education, as this implies that children would be open to it.</w:t>
      </w:r>
      <w:r w:rsidR="00B63B7E" w:rsidRPr="0084629A">
        <w:rPr>
          <w:rFonts w:asciiTheme="majorBidi" w:hAnsiTheme="majorBidi" w:cstheme="majorBidi"/>
          <w:color w:val="000000" w:themeColor="text1"/>
        </w:rPr>
        <w:t xml:space="preserve"> Additionally, </w:t>
      </w:r>
      <w:r w:rsidR="00C544CE" w:rsidRPr="0084629A">
        <w:rPr>
          <w:rFonts w:asciiTheme="majorBidi" w:hAnsiTheme="majorBidi" w:cstheme="majorBidi"/>
          <w:color w:val="000000" w:themeColor="text1"/>
        </w:rPr>
        <w:t>it was</w:t>
      </w:r>
      <w:r w:rsidR="00B63B7E" w:rsidRPr="0084629A">
        <w:rPr>
          <w:rFonts w:asciiTheme="majorBidi" w:hAnsiTheme="majorBidi" w:cstheme="majorBidi"/>
          <w:color w:val="000000" w:themeColor="text1"/>
        </w:rPr>
        <w:t xml:space="preserve"> also found via </w:t>
      </w:r>
      <w:r w:rsidR="00C120A4" w:rsidRPr="0084629A">
        <w:rPr>
          <w:rFonts w:asciiTheme="majorBidi" w:hAnsiTheme="majorBidi" w:cstheme="majorBidi"/>
          <w:color w:val="000000" w:themeColor="text1"/>
        </w:rPr>
        <w:t>the</w:t>
      </w:r>
      <w:r w:rsidR="00B63B7E" w:rsidRPr="0084629A">
        <w:rPr>
          <w:rFonts w:asciiTheme="majorBidi" w:hAnsiTheme="majorBidi" w:cstheme="majorBidi"/>
          <w:color w:val="000000" w:themeColor="text1"/>
        </w:rPr>
        <w:t xml:space="preserve"> regression analyses that the more children could articulate online dangers and how to avoid them (objective knowledge) the more favourably inclined they were towards e-safety education. The latter result is important because it suggests that if we can help children appreciate </w:t>
      </w:r>
      <w:r w:rsidR="00B63B7E" w:rsidRPr="0084629A">
        <w:rPr>
          <w:rFonts w:asciiTheme="majorBidi" w:hAnsiTheme="majorBidi" w:cstheme="majorBidi"/>
          <w:i/>
          <w:color w:val="000000" w:themeColor="text1"/>
        </w:rPr>
        <w:t>some</w:t>
      </w:r>
      <w:r w:rsidR="00B63B7E" w:rsidRPr="0084629A">
        <w:rPr>
          <w:rFonts w:asciiTheme="majorBidi" w:hAnsiTheme="majorBidi" w:cstheme="majorBidi"/>
          <w:color w:val="000000" w:themeColor="text1"/>
        </w:rPr>
        <w:t xml:space="preserve"> of the dangers associated with being online they will be motivated to find out </w:t>
      </w:r>
      <w:r w:rsidR="00B63B7E" w:rsidRPr="0084629A">
        <w:rPr>
          <w:rFonts w:asciiTheme="majorBidi" w:hAnsiTheme="majorBidi" w:cstheme="majorBidi"/>
          <w:i/>
          <w:color w:val="000000" w:themeColor="text1"/>
        </w:rPr>
        <w:t>even more</w:t>
      </w:r>
      <w:r w:rsidR="00B63B7E" w:rsidRPr="0084629A">
        <w:rPr>
          <w:rFonts w:asciiTheme="majorBidi" w:hAnsiTheme="majorBidi" w:cstheme="majorBidi"/>
          <w:color w:val="000000" w:themeColor="text1"/>
        </w:rPr>
        <w:t>.</w:t>
      </w:r>
      <w:r w:rsidRPr="0084629A">
        <w:rPr>
          <w:rFonts w:asciiTheme="majorBidi" w:hAnsiTheme="majorBidi" w:cstheme="majorBidi"/>
          <w:color w:val="000000" w:themeColor="text1"/>
        </w:rPr>
        <w:t xml:space="preserve"> Th</w:t>
      </w:r>
      <w:r w:rsidR="00B63B7E" w:rsidRPr="0084629A">
        <w:rPr>
          <w:rFonts w:asciiTheme="majorBidi" w:hAnsiTheme="majorBidi" w:cstheme="majorBidi"/>
          <w:color w:val="000000" w:themeColor="text1"/>
        </w:rPr>
        <w:t>e issue of children’s openness to e-safety education</w:t>
      </w:r>
      <w:r w:rsidRPr="0084629A">
        <w:rPr>
          <w:rFonts w:asciiTheme="majorBidi" w:hAnsiTheme="majorBidi" w:cstheme="majorBidi"/>
          <w:color w:val="000000" w:themeColor="text1"/>
        </w:rPr>
        <w:t xml:space="preserve"> is not trivial, given</w:t>
      </w:r>
      <w:r w:rsidR="00D404EE" w:rsidRPr="0084629A">
        <w:rPr>
          <w:rFonts w:asciiTheme="majorBidi" w:hAnsiTheme="majorBidi" w:cstheme="majorBidi"/>
          <w:color w:val="000000" w:themeColor="text1"/>
        </w:rPr>
        <w:t xml:space="preserve"> the</w:t>
      </w:r>
      <w:r w:rsidRPr="0084629A">
        <w:rPr>
          <w:rFonts w:asciiTheme="majorBidi" w:hAnsiTheme="majorBidi" w:cstheme="majorBidi"/>
          <w:color w:val="000000" w:themeColor="text1"/>
        </w:rPr>
        <w:t xml:space="preserve"> research on social validity which has found that children's unfavourable attitudes towards attempts to help them can seriously compromise how much they actually learn</w:t>
      </w:r>
      <w:r w:rsidRPr="0084629A">
        <w:rPr>
          <w:rFonts w:asciiTheme="majorBidi" w:hAnsiTheme="majorBidi" w:cstheme="majorBidi"/>
          <w:color w:val="000000" w:themeColor="text1"/>
          <w:vertAlign w:val="superscript"/>
        </w:rPr>
        <w:t xml:space="preserve"> </w:t>
      </w:r>
      <w:r w:rsidRPr="0084629A">
        <w:rPr>
          <w:rFonts w:asciiTheme="majorBidi" w:hAnsiTheme="majorBidi" w:cstheme="majorBidi"/>
          <w:color w:val="000000" w:themeColor="text1"/>
        </w:rPr>
        <w:fldChar w:fldCharType="begin" w:fldLock="1"/>
      </w:r>
      <w:r w:rsidR="000A1079" w:rsidRPr="0084629A">
        <w:rPr>
          <w:rFonts w:asciiTheme="majorBidi" w:hAnsiTheme="majorBidi" w:cstheme="majorBidi"/>
          <w:color w:val="000000" w:themeColor="text1"/>
        </w:rPr>
        <w:instrText>ADDIN CSL_CITATION { "citationItems" : [ { "id" : "ITEM-1", "itemData" : { "author" : [ { "dropping-particle" : "", "family" : "Cowan", "given" : "RJ", "non-dropping-particle" : "", "parse-names" : false, "suffix" : "" }, { "dropping-particle" : "", "family" : "Sheridan", "given" : "SM", "non-dropping-particle" : "", "parse-names" : false, "suffix" : "" } ], "container-title" : "School Psychology Quarterly", "id" : "ITEM-1", "issued" : { "date-parts" : [ [ "2003" ] ] }, "title" : "Investigating the acceptability of behavioral interventions in applied conjoint behavioral consultation: Moving from analog conditions to naturalistic settings.", "type" : "article-journal" }, "uris" : [ "http://www.mendeley.com/documents/?uuid=ac51ac66-3f48-3f5d-b4a3-ac8ac2e3e15c" ] }, { "id" : "ITEM-2", "itemData" : { "author" : [ { "dropping-particle" : "", "family" : "Kazdin", "given" : "AE", "non-dropping-particle" : "", "parse-names" : false, "suffix" : "" } ], "container-title" : "Journal of applied behavior analysis", "id" : "ITEM-2", "issued" : { "date-parts" : [ [ "1980" ] ] }, "title" : "Acceptability of alternative treatments for deviant child behavior", "type" : "article-journal" }, "uris" : [ "http://www.mendeley.com/documents/?uuid=ba2b0d06-3e8f-319a-9a27-b09c8e12549e" ] }, { "id" : "ITEM-3", "itemData" : { "author" : [ { "dropping-particle" : "", "family" : "Witt", "given" : "JC", "non-dropping-particle" : "", "parse-names" : false, "suffix" : "" }, { "dropping-particle" : "", "family" : "Elliott", "given" : "NS", "non-dropping-particle" : "", "parse-names" : false, "suffix" : "" } ], "container-title" : "Advances in school psychology", "id" : "ITEM-3", "issued" : { "date-parts" : [ [ "1985" ] ] }, "title" : "Effectiveness of classroom management strategies", "type" : "article-journal" }, "uris" : [ "http://www.mendeley.com/documents/?uuid=73ef6b54-664b-36d8-bde4-da4081b4c876" ] } ], "mendeley" : { "formattedCitation" : "(Cowan &amp; Sheridan, 2003; Kazdin, 1980; Witt &amp; Elliott, 1985)", "plainTextFormattedCitation" : "(Cowan &amp; Sheridan, 2003; Kazdin, 1980; Witt &amp; Elliott, 1985)", "previouslyFormattedCitation" : "(Cowan &amp; Sheridan, 2003; Kazdin, 1980; Witt &amp; Elliott, 1985)" }, "properties" : { "noteIndex" : 0 }, "schema" : "https://github.com/citation-style-language/schema/raw/master/csl-citation.json" }</w:instrText>
      </w:r>
      <w:r w:rsidRPr="0084629A">
        <w:rPr>
          <w:rFonts w:asciiTheme="majorBidi" w:hAnsiTheme="majorBidi" w:cstheme="majorBidi"/>
          <w:color w:val="000000" w:themeColor="text1"/>
        </w:rPr>
        <w:fldChar w:fldCharType="separate"/>
      </w:r>
      <w:r w:rsidR="00FA7D3A" w:rsidRPr="0084629A">
        <w:rPr>
          <w:rFonts w:asciiTheme="majorBidi" w:hAnsiTheme="majorBidi" w:cstheme="majorBidi"/>
          <w:noProof/>
          <w:color w:val="000000" w:themeColor="text1"/>
        </w:rPr>
        <w:t>(Cowan &amp; Sheridan, 2003</w:t>
      </w:r>
      <w:r w:rsidRPr="0084629A">
        <w:rPr>
          <w:rFonts w:asciiTheme="majorBidi" w:hAnsiTheme="majorBidi" w:cstheme="majorBidi"/>
          <w:noProof/>
          <w:color w:val="000000" w:themeColor="text1"/>
        </w:rPr>
        <w:t>; Witt &amp; Elliott, 1985)</w:t>
      </w:r>
      <w:r w:rsidRPr="0084629A">
        <w:rPr>
          <w:rFonts w:asciiTheme="majorBidi" w:hAnsiTheme="majorBidi" w:cstheme="majorBidi"/>
          <w:color w:val="000000" w:themeColor="text1"/>
        </w:rPr>
        <w:fldChar w:fldCharType="end"/>
      </w:r>
      <w:r w:rsidR="005243FF" w:rsidRPr="0084629A">
        <w:rPr>
          <w:rFonts w:asciiTheme="majorBidi" w:hAnsiTheme="majorBidi" w:cstheme="majorBidi"/>
          <w:color w:val="000000" w:themeColor="text1"/>
        </w:rPr>
        <w:t xml:space="preserve">. </w:t>
      </w:r>
      <w:r w:rsidR="007A0A0C" w:rsidRPr="0084629A">
        <w:rPr>
          <w:rFonts w:asciiTheme="majorBidi" w:hAnsiTheme="majorBidi" w:cstheme="majorBidi"/>
          <w:color w:val="000000" w:themeColor="text1"/>
        </w:rPr>
        <w:t xml:space="preserve">The finding that neither subjective nor objective e-safety knowledge predicted attitudes towards formal e-safety education suggests that the former is a poor indicator of who would/would not receive such lessons </w:t>
      </w:r>
      <w:proofErr w:type="spellStart"/>
      <w:r w:rsidR="007A0A0C" w:rsidRPr="0084629A">
        <w:rPr>
          <w:rFonts w:asciiTheme="majorBidi" w:hAnsiTheme="majorBidi" w:cstheme="majorBidi"/>
          <w:color w:val="000000" w:themeColor="text1"/>
        </w:rPr>
        <w:t>favorably</w:t>
      </w:r>
      <w:proofErr w:type="spellEnd"/>
      <w:r w:rsidR="007A0A0C" w:rsidRPr="0084629A">
        <w:rPr>
          <w:rFonts w:asciiTheme="majorBidi" w:hAnsiTheme="majorBidi" w:cstheme="majorBidi"/>
          <w:color w:val="000000" w:themeColor="text1"/>
        </w:rPr>
        <w:t xml:space="preserve">. Put another way, even if a child already felt that they knew how to stay safe online, and/or actually understood how to stay safe, they might be as open to formal e-safety education as another child who did not feel safe and/or who lacked objective knowledge. </w:t>
      </w:r>
      <w:r w:rsidR="00940EAE" w:rsidRPr="0084629A">
        <w:rPr>
          <w:rFonts w:asciiTheme="majorBidi" w:hAnsiTheme="majorBidi" w:cstheme="majorBidi"/>
          <w:color w:val="000000" w:themeColor="text1"/>
        </w:rPr>
        <w:tab/>
      </w:r>
    </w:p>
    <w:p w14:paraId="29F49CEA" w14:textId="6D6A4E7D" w:rsidR="00741110" w:rsidRPr="0084629A" w:rsidRDefault="000A5186" w:rsidP="000F607A">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ab/>
      </w:r>
      <w:r w:rsidR="00C544CE" w:rsidRPr="0084629A">
        <w:rPr>
          <w:rFonts w:asciiTheme="majorBidi" w:hAnsiTheme="majorBidi" w:cstheme="majorBidi"/>
          <w:color w:val="000000" w:themeColor="text1"/>
        </w:rPr>
        <w:t>The</w:t>
      </w:r>
      <w:r w:rsidR="00741110" w:rsidRPr="0084629A">
        <w:rPr>
          <w:rFonts w:asciiTheme="majorBidi" w:hAnsiTheme="majorBidi" w:cstheme="majorBidi"/>
          <w:color w:val="000000" w:themeColor="text1"/>
        </w:rPr>
        <w:t xml:space="preserve"> measure of objective knowledge is made up of two components, namely (i) knowledge about online risks per se and (ii) knowledge of how to stay safe in the face of those risks. It is possible, perhaps even likely, that some children may have good awareness of online risks but be unsure how to stay safe. This issue has some important implications. It suggests future studies would do well to have separate measures of these two aspects of objective knowledge. This would, for instance allow tests of which of them was the better predictor of feeling (un)safe online. Another implication is that e-safety educators would </w:t>
      </w:r>
      <w:r w:rsidR="00741110" w:rsidRPr="0084629A">
        <w:rPr>
          <w:rFonts w:asciiTheme="majorBidi" w:hAnsiTheme="majorBidi" w:cstheme="majorBidi"/>
          <w:color w:val="000000" w:themeColor="text1"/>
        </w:rPr>
        <w:lastRenderedPageBreak/>
        <w:t>need to ensure that both aspects of objective knowledge were addressed in the curricula they deliver.</w:t>
      </w:r>
    </w:p>
    <w:p w14:paraId="5DE28D8D" w14:textId="0DB27022" w:rsidR="005C6A5D" w:rsidRDefault="006C315C" w:rsidP="006D738C">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Limitations of this study need to be noted. The sample, while not small, was drawn from only five schools in the UK and so cannot be considered representative</w:t>
      </w:r>
      <w:r w:rsidR="005243FF" w:rsidRPr="0084629A">
        <w:rPr>
          <w:rFonts w:asciiTheme="majorBidi" w:hAnsiTheme="majorBidi" w:cstheme="majorBidi"/>
          <w:color w:val="000000" w:themeColor="text1"/>
        </w:rPr>
        <w:t>. Hence, the extent to which the</w:t>
      </w:r>
      <w:r w:rsidRPr="0084629A">
        <w:rPr>
          <w:rFonts w:asciiTheme="majorBidi" w:hAnsiTheme="majorBidi" w:cstheme="majorBidi"/>
          <w:color w:val="000000" w:themeColor="text1"/>
        </w:rPr>
        <w:t xml:space="preserve"> findings can be generalis</w:t>
      </w:r>
      <w:r w:rsidR="005243FF" w:rsidRPr="0084629A">
        <w:rPr>
          <w:rFonts w:asciiTheme="majorBidi" w:hAnsiTheme="majorBidi" w:cstheme="majorBidi"/>
          <w:color w:val="000000" w:themeColor="text1"/>
        </w:rPr>
        <w:t>ed is yet to be established</w:t>
      </w:r>
      <w:r w:rsidR="007F7950" w:rsidRPr="0084629A">
        <w:rPr>
          <w:rFonts w:asciiTheme="majorBidi" w:hAnsiTheme="majorBidi" w:cstheme="majorBidi"/>
          <w:color w:val="000000" w:themeColor="text1"/>
        </w:rPr>
        <w:t xml:space="preserve">. </w:t>
      </w:r>
      <w:bookmarkStart w:id="17" w:name="_Hlk16252489"/>
      <w:r w:rsidR="006D738C" w:rsidRPr="006D738C">
        <w:rPr>
          <w:rFonts w:asciiTheme="majorBidi" w:hAnsiTheme="majorBidi" w:cstheme="majorBidi"/>
          <w:color w:val="000000" w:themeColor="text1"/>
        </w:rPr>
        <w:t xml:space="preserve">It should be noted the schools were recruited on a convenience basis, so </w:t>
      </w:r>
      <w:r w:rsidR="00B36BE1" w:rsidRPr="007A6523">
        <w:rPr>
          <w:rFonts w:asciiTheme="majorBidi" w:hAnsiTheme="majorBidi" w:cstheme="majorBidi"/>
          <w:color w:val="000000" w:themeColor="text1"/>
        </w:rPr>
        <w:t>future research should seek to replicate the findings with a wider sample and using a longitudinal design</w:t>
      </w:r>
      <w:r w:rsidR="006D738C" w:rsidRPr="006D738C">
        <w:rPr>
          <w:rFonts w:asciiTheme="majorBidi" w:hAnsiTheme="majorBidi" w:cstheme="majorBidi"/>
          <w:color w:val="000000" w:themeColor="text1"/>
        </w:rPr>
        <w:t>. However, as outlined in the ‘Participants and Procedure’ section, steps were taken in the recruitment phase in order to reduce bias and be as representative as possible (Banerjee &amp; Chaudhury, 2010)</w:t>
      </w:r>
      <w:r w:rsidR="00463E04">
        <w:rPr>
          <w:rFonts w:asciiTheme="majorBidi" w:hAnsiTheme="majorBidi" w:cstheme="majorBidi"/>
          <w:color w:val="000000" w:themeColor="text1"/>
        </w:rPr>
        <w:t xml:space="preserve">. </w:t>
      </w:r>
      <w:bookmarkEnd w:id="17"/>
      <w:r w:rsidR="002F6612" w:rsidRPr="002F6612">
        <w:rPr>
          <w:rFonts w:asciiTheme="majorBidi" w:hAnsiTheme="majorBidi" w:cstheme="majorBidi"/>
          <w:color w:val="000000" w:themeColor="text1"/>
        </w:rPr>
        <w:t>Regarding the analytical approach, multi-level modelling was not employed as the sample size in the current study is not large enough for each group (</w:t>
      </w:r>
      <w:proofErr w:type="spellStart"/>
      <w:r w:rsidR="002F6612" w:rsidRPr="002F6612">
        <w:rPr>
          <w:rFonts w:asciiTheme="majorBidi" w:hAnsiTheme="majorBidi" w:cstheme="majorBidi"/>
          <w:color w:val="000000" w:themeColor="text1"/>
        </w:rPr>
        <w:t>Snijders</w:t>
      </w:r>
      <w:proofErr w:type="spellEnd"/>
      <w:r w:rsidR="002F6612" w:rsidRPr="002F6612">
        <w:rPr>
          <w:rFonts w:asciiTheme="majorBidi" w:hAnsiTheme="majorBidi" w:cstheme="majorBidi"/>
          <w:color w:val="000000" w:themeColor="text1"/>
        </w:rPr>
        <w:t>, 2005). Specifically, as the size of the groups were small, this would increase the risk of biased estimates (</w:t>
      </w:r>
      <w:proofErr w:type="spellStart"/>
      <w:r w:rsidR="002F6612" w:rsidRPr="002F6612">
        <w:rPr>
          <w:rFonts w:asciiTheme="majorBidi" w:hAnsiTheme="majorBidi" w:cstheme="majorBidi"/>
          <w:color w:val="000000" w:themeColor="text1"/>
        </w:rPr>
        <w:t>Kerkhoff</w:t>
      </w:r>
      <w:proofErr w:type="spellEnd"/>
      <w:r w:rsidR="002F6612" w:rsidRPr="002F6612">
        <w:rPr>
          <w:rFonts w:asciiTheme="majorBidi" w:hAnsiTheme="majorBidi" w:cstheme="majorBidi"/>
          <w:color w:val="000000" w:themeColor="text1"/>
        </w:rPr>
        <w:t xml:space="preserve"> &amp; </w:t>
      </w:r>
      <w:proofErr w:type="spellStart"/>
      <w:r w:rsidR="002F6612" w:rsidRPr="002F6612">
        <w:rPr>
          <w:rFonts w:asciiTheme="majorBidi" w:hAnsiTheme="majorBidi" w:cstheme="majorBidi"/>
          <w:color w:val="000000" w:themeColor="text1"/>
        </w:rPr>
        <w:t>Nussbeck</w:t>
      </w:r>
      <w:proofErr w:type="spellEnd"/>
      <w:r w:rsidR="002F6612" w:rsidRPr="002F6612">
        <w:rPr>
          <w:rFonts w:asciiTheme="majorBidi" w:hAnsiTheme="majorBidi" w:cstheme="majorBidi"/>
          <w:color w:val="000000" w:themeColor="text1"/>
        </w:rPr>
        <w:t xml:space="preserve">, 2019; Maas &amp; </w:t>
      </w:r>
      <w:proofErr w:type="spellStart"/>
      <w:r w:rsidR="002F6612" w:rsidRPr="002F6612">
        <w:rPr>
          <w:rFonts w:asciiTheme="majorBidi" w:hAnsiTheme="majorBidi" w:cstheme="majorBidi"/>
          <w:color w:val="000000" w:themeColor="text1"/>
        </w:rPr>
        <w:t>Hox</w:t>
      </w:r>
      <w:proofErr w:type="spellEnd"/>
      <w:r w:rsidR="002F6612" w:rsidRPr="002F6612">
        <w:rPr>
          <w:rFonts w:asciiTheme="majorBidi" w:hAnsiTheme="majorBidi" w:cstheme="majorBidi"/>
          <w:color w:val="000000" w:themeColor="text1"/>
        </w:rPr>
        <w:t xml:space="preserve">, 2005; </w:t>
      </w:r>
      <w:proofErr w:type="spellStart"/>
      <w:r w:rsidR="002F6612" w:rsidRPr="002F6612">
        <w:rPr>
          <w:rFonts w:asciiTheme="majorBidi" w:hAnsiTheme="majorBidi" w:cstheme="majorBidi"/>
          <w:color w:val="000000" w:themeColor="text1"/>
        </w:rPr>
        <w:t>Theall</w:t>
      </w:r>
      <w:proofErr w:type="spellEnd"/>
      <w:r w:rsidR="002F6612" w:rsidRPr="002F6612">
        <w:rPr>
          <w:rFonts w:asciiTheme="majorBidi" w:hAnsiTheme="majorBidi" w:cstheme="majorBidi"/>
          <w:color w:val="000000" w:themeColor="text1"/>
        </w:rPr>
        <w:t xml:space="preserve"> et al., 2011), so hierarchal multiple regression was employed</w:t>
      </w:r>
      <w:r w:rsidR="002F6612">
        <w:rPr>
          <w:rFonts w:asciiTheme="majorBidi" w:hAnsiTheme="majorBidi" w:cstheme="majorBidi"/>
          <w:color w:val="000000" w:themeColor="text1"/>
        </w:rPr>
        <w:t xml:space="preserve">. </w:t>
      </w:r>
      <w:r w:rsidR="00725EA6" w:rsidRPr="00725EA6">
        <w:rPr>
          <w:rFonts w:asciiTheme="majorBidi" w:hAnsiTheme="majorBidi" w:cstheme="majorBidi"/>
          <w:color w:val="000000" w:themeColor="text1"/>
        </w:rPr>
        <w:t>The data was also nested so the type 1 error rate is potentially higher (</w:t>
      </w:r>
      <w:proofErr w:type="spellStart"/>
      <w:r w:rsidR="00725EA6" w:rsidRPr="00725EA6">
        <w:rPr>
          <w:rFonts w:asciiTheme="majorBidi" w:hAnsiTheme="majorBidi" w:cstheme="majorBidi"/>
          <w:color w:val="000000" w:themeColor="text1"/>
        </w:rPr>
        <w:t>Aarts</w:t>
      </w:r>
      <w:proofErr w:type="spellEnd"/>
      <w:r w:rsidR="00725EA6" w:rsidRPr="00725EA6">
        <w:rPr>
          <w:rFonts w:asciiTheme="majorBidi" w:hAnsiTheme="majorBidi" w:cstheme="majorBidi"/>
          <w:color w:val="000000" w:themeColor="text1"/>
        </w:rPr>
        <w:t xml:space="preserve"> et al., 2014). As such, future work in this area should aim to achieve a larger sample in each group to </w:t>
      </w:r>
      <w:proofErr w:type="spellStart"/>
      <w:r w:rsidR="00725EA6" w:rsidRPr="00725EA6">
        <w:rPr>
          <w:rFonts w:asciiTheme="majorBidi" w:hAnsiTheme="majorBidi" w:cstheme="majorBidi"/>
          <w:color w:val="000000" w:themeColor="text1"/>
        </w:rPr>
        <w:t>ultise</w:t>
      </w:r>
      <w:proofErr w:type="spellEnd"/>
      <w:r w:rsidR="00725EA6" w:rsidRPr="00725EA6">
        <w:rPr>
          <w:rFonts w:asciiTheme="majorBidi" w:hAnsiTheme="majorBidi" w:cstheme="majorBidi"/>
          <w:color w:val="000000" w:themeColor="text1"/>
        </w:rPr>
        <w:t xml:space="preserve"> sophisticated approaches (e.g., multi-level modelling)</w:t>
      </w:r>
      <w:r w:rsidR="00725EA6">
        <w:rPr>
          <w:rFonts w:asciiTheme="majorBidi" w:hAnsiTheme="majorBidi" w:cstheme="majorBidi"/>
          <w:color w:val="000000" w:themeColor="text1"/>
        </w:rPr>
        <w:t xml:space="preserve">. </w:t>
      </w:r>
      <w:r w:rsidR="005243FF" w:rsidRPr="0084629A">
        <w:rPr>
          <w:rFonts w:asciiTheme="majorBidi" w:hAnsiTheme="majorBidi" w:cstheme="majorBidi"/>
          <w:color w:val="000000" w:themeColor="text1"/>
        </w:rPr>
        <w:t>The</w:t>
      </w:r>
      <w:r w:rsidRPr="0084629A">
        <w:rPr>
          <w:rFonts w:asciiTheme="majorBidi" w:hAnsiTheme="majorBidi" w:cstheme="majorBidi"/>
          <w:color w:val="000000" w:themeColor="text1"/>
        </w:rPr>
        <w:t xml:space="preserve"> measures were </w:t>
      </w:r>
      <w:r w:rsidR="001D761A">
        <w:rPr>
          <w:rFonts w:asciiTheme="majorBidi" w:hAnsiTheme="majorBidi" w:cstheme="majorBidi"/>
          <w:color w:val="000000" w:themeColor="text1"/>
        </w:rPr>
        <w:t xml:space="preserve">also </w:t>
      </w:r>
      <w:r w:rsidRPr="0084629A">
        <w:rPr>
          <w:rFonts w:asciiTheme="majorBidi" w:hAnsiTheme="majorBidi" w:cstheme="majorBidi"/>
          <w:color w:val="000000" w:themeColor="text1"/>
        </w:rPr>
        <w:t xml:space="preserve">restricted to scales with relatively few items, but in their </w:t>
      </w:r>
      <w:r w:rsidR="001B3B0E" w:rsidRPr="0084629A">
        <w:rPr>
          <w:rFonts w:asciiTheme="majorBidi" w:hAnsiTheme="majorBidi" w:cstheme="majorBidi"/>
          <w:color w:val="000000" w:themeColor="text1"/>
        </w:rPr>
        <w:t>favour,</w:t>
      </w:r>
      <w:r w:rsidRPr="0084629A">
        <w:rPr>
          <w:rFonts w:asciiTheme="majorBidi" w:hAnsiTheme="majorBidi" w:cstheme="majorBidi"/>
          <w:color w:val="000000" w:themeColor="text1"/>
        </w:rPr>
        <w:t xml:space="preserve"> they did </w:t>
      </w:r>
      <w:r w:rsidR="000B1CAF" w:rsidRPr="0084629A">
        <w:rPr>
          <w:rFonts w:asciiTheme="majorBidi" w:hAnsiTheme="majorBidi" w:cstheme="majorBidi"/>
          <w:color w:val="000000" w:themeColor="text1"/>
        </w:rPr>
        <w:t>yield acceptably reliable data</w:t>
      </w:r>
      <w:r w:rsidR="001B56F0" w:rsidRPr="0084629A">
        <w:rPr>
          <w:rFonts w:asciiTheme="majorBidi" w:hAnsiTheme="majorBidi" w:cstheme="majorBidi"/>
          <w:color w:val="000000" w:themeColor="text1"/>
        </w:rPr>
        <w:t>.</w:t>
      </w:r>
      <w:r w:rsidR="002304EB" w:rsidRPr="0084629A">
        <w:rPr>
          <w:rFonts w:asciiTheme="majorBidi" w:hAnsiTheme="majorBidi" w:cstheme="majorBidi"/>
          <w:color w:val="000000" w:themeColor="text1"/>
        </w:rPr>
        <w:t xml:space="preserve"> While the current study highlighted the importance of age and </w:t>
      </w:r>
      <w:r w:rsidR="006A52E9">
        <w:rPr>
          <w:rFonts w:asciiTheme="majorBidi" w:hAnsiTheme="majorBidi" w:cstheme="majorBidi"/>
          <w:color w:val="000000" w:themeColor="text1"/>
        </w:rPr>
        <w:t>sex</w:t>
      </w:r>
      <w:r w:rsidR="002304EB" w:rsidRPr="0084629A">
        <w:rPr>
          <w:rFonts w:asciiTheme="majorBidi" w:hAnsiTheme="majorBidi" w:cstheme="majorBidi"/>
          <w:color w:val="000000" w:themeColor="text1"/>
        </w:rPr>
        <w:t xml:space="preserve"> difference</w:t>
      </w:r>
      <w:r w:rsidR="005924D5" w:rsidRPr="0084629A">
        <w:rPr>
          <w:rFonts w:asciiTheme="majorBidi" w:hAnsiTheme="majorBidi" w:cstheme="majorBidi"/>
          <w:color w:val="000000" w:themeColor="text1"/>
        </w:rPr>
        <w:t>s</w:t>
      </w:r>
      <w:r w:rsidR="002304EB" w:rsidRPr="0084629A">
        <w:rPr>
          <w:rFonts w:asciiTheme="majorBidi" w:hAnsiTheme="majorBidi" w:cstheme="majorBidi"/>
          <w:color w:val="000000" w:themeColor="text1"/>
        </w:rPr>
        <w:t xml:space="preserve"> in ‘objective/subjective’ knowledge of online dangers/safety, ethnicity data were not collected at the request of the schools and so future research should aim to </w:t>
      </w:r>
      <w:r w:rsidR="005924D5" w:rsidRPr="0084629A">
        <w:rPr>
          <w:rFonts w:asciiTheme="majorBidi" w:hAnsiTheme="majorBidi" w:cstheme="majorBidi"/>
          <w:color w:val="000000" w:themeColor="text1"/>
        </w:rPr>
        <w:t xml:space="preserve">compare </w:t>
      </w:r>
      <w:r w:rsidR="002304EB" w:rsidRPr="0084629A">
        <w:rPr>
          <w:rFonts w:asciiTheme="majorBidi" w:hAnsiTheme="majorBidi" w:cstheme="majorBidi"/>
          <w:color w:val="000000" w:themeColor="text1"/>
        </w:rPr>
        <w:t>ethnic and cultural differences to help us better understand children’s online safety</w:t>
      </w:r>
      <w:bookmarkStart w:id="18" w:name="_Hlk16254445"/>
      <w:r w:rsidR="00B5482C">
        <w:rPr>
          <w:rFonts w:asciiTheme="majorBidi" w:hAnsiTheme="majorBidi" w:cstheme="majorBidi"/>
          <w:color w:val="000000" w:themeColor="text1"/>
        </w:rPr>
        <w:t>.</w:t>
      </w:r>
      <w:bookmarkEnd w:id="18"/>
      <w:r w:rsidR="00312EC0">
        <w:rPr>
          <w:rFonts w:asciiTheme="majorBidi" w:hAnsiTheme="majorBidi" w:cstheme="majorBidi"/>
          <w:color w:val="000000" w:themeColor="text1"/>
        </w:rPr>
        <w:t xml:space="preserve"> </w:t>
      </w:r>
      <w:r w:rsidR="00B37BD2" w:rsidRPr="00B37BD2">
        <w:rPr>
          <w:rFonts w:asciiTheme="majorBidi" w:hAnsiTheme="majorBidi" w:cstheme="majorBidi"/>
          <w:color w:val="000000" w:themeColor="text1"/>
        </w:rPr>
        <w:t xml:space="preserve">Future research should consider exploring additional individual characteristic variables such as behavioural attributes and temperament and social-situational factors such as peers to fully test the variables proposed in </w:t>
      </w:r>
      <w:proofErr w:type="spellStart"/>
      <w:r w:rsidR="00B37BD2" w:rsidRPr="00B37BD2">
        <w:rPr>
          <w:rFonts w:asciiTheme="majorBidi" w:hAnsiTheme="majorBidi" w:cstheme="majorBidi"/>
          <w:color w:val="000000" w:themeColor="text1"/>
        </w:rPr>
        <w:t>Morrongiello</w:t>
      </w:r>
      <w:proofErr w:type="spellEnd"/>
      <w:r w:rsidR="00B37BD2" w:rsidRPr="00B37BD2">
        <w:rPr>
          <w:rFonts w:asciiTheme="majorBidi" w:hAnsiTheme="majorBidi" w:cstheme="majorBidi"/>
          <w:color w:val="000000" w:themeColor="text1"/>
        </w:rPr>
        <w:t xml:space="preserve"> and </w:t>
      </w:r>
      <w:proofErr w:type="spellStart"/>
      <w:r w:rsidR="00B37BD2" w:rsidRPr="00B37BD2">
        <w:rPr>
          <w:rFonts w:asciiTheme="majorBidi" w:hAnsiTheme="majorBidi" w:cstheme="majorBidi"/>
          <w:color w:val="000000" w:themeColor="text1"/>
        </w:rPr>
        <w:t>Lasenby</w:t>
      </w:r>
      <w:proofErr w:type="spellEnd"/>
      <w:r w:rsidR="00B37BD2" w:rsidRPr="00B37BD2">
        <w:rPr>
          <w:rFonts w:asciiTheme="majorBidi" w:hAnsiTheme="majorBidi" w:cstheme="majorBidi"/>
          <w:color w:val="000000" w:themeColor="text1"/>
        </w:rPr>
        <w:t xml:space="preserve">-Lessard’s (2007) model of risk taking. The current study was unable to control for any additional variables in the initial </w:t>
      </w:r>
      <w:r w:rsidR="00B37BD2" w:rsidRPr="00B37BD2">
        <w:rPr>
          <w:rFonts w:asciiTheme="majorBidi" w:hAnsiTheme="majorBidi" w:cstheme="majorBidi"/>
          <w:color w:val="000000" w:themeColor="text1"/>
        </w:rPr>
        <w:lastRenderedPageBreak/>
        <w:t>collection of data. As such, this does raise an important consideration for future work in this area to fully explore additional variables that may explain alternative explanations for the findings in the current study. However, the current study controlled for age and biological sex, which still offers important implications on a practical level. For example, as the current study found that boys and younger children were poorer at articulating dangers online and how they could personally elude them (objective knowledge), teachers and parents can focus on promoting children’s internalised knowledge, especially amongst boys and younger children, of online safety/dangers. An effective strategy to promote this can be implemented through a formal classroom presentation addressing online risks. Children who received this intervention had a higher level of awareness of online risks and strategies to stay safe online, directly after the intervention, and 4 months later (</w:t>
      </w:r>
      <w:proofErr w:type="spellStart"/>
      <w:r w:rsidR="00B37BD2" w:rsidRPr="00B37BD2">
        <w:rPr>
          <w:rFonts w:asciiTheme="majorBidi" w:hAnsiTheme="majorBidi" w:cstheme="majorBidi"/>
          <w:color w:val="000000" w:themeColor="text1"/>
        </w:rPr>
        <w:t>Schilder</w:t>
      </w:r>
      <w:proofErr w:type="spellEnd"/>
      <w:r w:rsidR="00B37BD2" w:rsidRPr="00B37BD2">
        <w:rPr>
          <w:rFonts w:asciiTheme="majorBidi" w:hAnsiTheme="majorBidi" w:cstheme="majorBidi"/>
          <w:color w:val="000000" w:themeColor="text1"/>
        </w:rPr>
        <w:t xml:space="preserve">, </w:t>
      </w:r>
      <w:proofErr w:type="spellStart"/>
      <w:r w:rsidR="00B37BD2" w:rsidRPr="00B37BD2">
        <w:rPr>
          <w:rFonts w:asciiTheme="majorBidi" w:hAnsiTheme="majorBidi" w:cstheme="majorBidi"/>
          <w:color w:val="000000" w:themeColor="text1"/>
        </w:rPr>
        <w:t>Brusselaers</w:t>
      </w:r>
      <w:proofErr w:type="spellEnd"/>
      <w:r w:rsidR="00B37BD2" w:rsidRPr="00B37BD2">
        <w:rPr>
          <w:rFonts w:asciiTheme="majorBidi" w:hAnsiTheme="majorBidi" w:cstheme="majorBidi"/>
          <w:color w:val="000000" w:themeColor="text1"/>
        </w:rPr>
        <w:t>, &amp; Bogaerts, 2016). Schools could also encourage older children to teach younger children about such online safety issues, which is found to be effective for both the tutor and tutee group when testing their knowledge after the intervention (Boulton et al., 2016). In addition, despite missing additional control variables, the current findings offer a unique and important contribution to the literature on children’s online safety, specifically addressing the concept of subjective versus objective knowledge, that has not been tested to date in this context.</w:t>
      </w:r>
    </w:p>
    <w:p w14:paraId="6C23DEA3" w14:textId="172ABEB3" w:rsidR="00F47248" w:rsidRPr="0084629A" w:rsidRDefault="00312EC0" w:rsidP="006D738C">
      <w:pPr>
        <w:spacing w:line="480" w:lineRule="auto"/>
        <w:ind w:firstLine="720"/>
        <w:rPr>
          <w:rFonts w:asciiTheme="majorBidi" w:hAnsiTheme="majorBidi" w:cstheme="majorBidi"/>
          <w:color w:val="000000" w:themeColor="text1"/>
        </w:rPr>
      </w:pPr>
      <w:r w:rsidRPr="00312EC0">
        <w:rPr>
          <w:rFonts w:asciiTheme="majorBidi" w:hAnsiTheme="majorBidi" w:cstheme="majorBidi"/>
          <w:color w:val="000000" w:themeColor="text1"/>
        </w:rPr>
        <w:t xml:space="preserve">Finally, the cross-sectional design of the current study makes it difficult to make any causal conclusion. As the data are correlational, the direction of the concluded relationships could have potential reverse effects, which could have implications on strategies to promote knowledge of online safety/dangers. However, as outlined in the Introduction, prior research and theory provided a strong justification to expect the direction examined and found in the current study. It is important to acknowledge these limitations when reflecting on the overall conclusions and findings. Despite this, the current study offers a unique contribution to the </w:t>
      </w:r>
      <w:r w:rsidRPr="00312EC0">
        <w:rPr>
          <w:rFonts w:asciiTheme="majorBidi" w:hAnsiTheme="majorBidi" w:cstheme="majorBidi"/>
          <w:color w:val="000000" w:themeColor="text1"/>
        </w:rPr>
        <w:lastRenderedPageBreak/>
        <w:t>literature examining perceived online safety, subjective and objective knowledge of online safety/dangers, and attitudes to e-safety education</w:t>
      </w:r>
      <w:r w:rsidR="005924D5" w:rsidRPr="0084629A">
        <w:rPr>
          <w:rFonts w:asciiTheme="majorBidi" w:hAnsiTheme="majorBidi" w:cstheme="majorBidi"/>
          <w:color w:val="000000" w:themeColor="text1"/>
        </w:rPr>
        <w:t xml:space="preserve">. </w:t>
      </w:r>
    </w:p>
    <w:p w14:paraId="7E73F72A" w14:textId="25D3F9C3" w:rsidR="000B1CAF" w:rsidRPr="0084629A" w:rsidRDefault="007F7950" w:rsidP="00F47248">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Future research should more closely address the views of children through qualitative or mixed-method approaches to pr</w:t>
      </w:r>
      <w:r w:rsidR="002E2668" w:rsidRPr="0084629A">
        <w:rPr>
          <w:rFonts w:asciiTheme="majorBidi" w:hAnsiTheme="majorBidi" w:cstheme="majorBidi"/>
          <w:color w:val="000000" w:themeColor="text1"/>
        </w:rPr>
        <w:t>ovide a narrative of</w:t>
      </w:r>
      <w:r w:rsidRPr="0084629A">
        <w:rPr>
          <w:rFonts w:asciiTheme="majorBidi" w:hAnsiTheme="majorBidi" w:cstheme="majorBidi"/>
          <w:color w:val="000000" w:themeColor="text1"/>
        </w:rPr>
        <w:t xml:space="preserve"> depth and insight on children’s online activity, particularly addressing their emotions when they come into contact with online dangers, which was not addressed in the current study. In addition, the study did not measure other important roles when predicting perceived online safety. For example, future research can build on the current findings by exploring the roles of time spent online, </w:t>
      </w:r>
      <w:r w:rsidR="000A5186" w:rsidRPr="0084629A">
        <w:rPr>
          <w:rFonts w:asciiTheme="majorBidi" w:hAnsiTheme="majorBidi" w:cstheme="majorBidi"/>
          <w:color w:val="000000" w:themeColor="text1"/>
        </w:rPr>
        <w:t xml:space="preserve">number of devices connected to the internet and network size on children’s perceived online safety. </w:t>
      </w:r>
    </w:p>
    <w:p w14:paraId="69992396" w14:textId="3E5BB629" w:rsidR="001C29FF" w:rsidRPr="0084629A" w:rsidRDefault="005243FF" w:rsidP="00F72C6A">
      <w:pPr>
        <w:spacing w:line="480" w:lineRule="auto"/>
        <w:ind w:firstLine="720"/>
        <w:rPr>
          <w:rFonts w:asciiTheme="majorBidi" w:hAnsiTheme="majorBidi" w:cstheme="majorBidi"/>
          <w:b/>
          <w:color w:val="000000" w:themeColor="text1"/>
        </w:rPr>
      </w:pPr>
      <w:r w:rsidRPr="0084629A">
        <w:rPr>
          <w:rFonts w:asciiTheme="majorBidi" w:hAnsiTheme="majorBidi" w:cstheme="majorBidi"/>
          <w:color w:val="000000" w:themeColor="text1"/>
        </w:rPr>
        <w:t>In conclusion, the</w:t>
      </w:r>
      <w:r w:rsidR="005124C0" w:rsidRPr="0084629A">
        <w:rPr>
          <w:rFonts w:asciiTheme="majorBidi" w:hAnsiTheme="majorBidi" w:cstheme="majorBidi"/>
          <w:color w:val="000000" w:themeColor="text1"/>
        </w:rPr>
        <w:t xml:space="preserve"> participants overall, </w:t>
      </w:r>
      <w:r w:rsidR="006C315C" w:rsidRPr="0084629A">
        <w:rPr>
          <w:rFonts w:asciiTheme="majorBidi" w:hAnsiTheme="majorBidi" w:cstheme="majorBidi"/>
          <w:color w:val="000000" w:themeColor="text1"/>
        </w:rPr>
        <w:t>especially boys</w:t>
      </w:r>
      <w:r w:rsidR="005124C0" w:rsidRPr="0084629A">
        <w:rPr>
          <w:rFonts w:asciiTheme="majorBidi" w:hAnsiTheme="majorBidi" w:cstheme="majorBidi"/>
          <w:color w:val="000000" w:themeColor="text1"/>
        </w:rPr>
        <w:t xml:space="preserve"> and older children</w:t>
      </w:r>
      <w:r w:rsidR="006C315C" w:rsidRPr="0084629A">
        <w:rPr>
          <w:rFonts w:asciiTheme="majorBidi" w:hAnsiTheme="majorBidi" w:cstheme="majorBidi"/>
          <w:color w:val="000000" w:themeColor="text1"/>
        </w:rPr>
        <w:t xml:space="preserve">, felt rather safe online and this might help them gain maximum enjoyment and learning. They also perceived that they were well-versed in online dangers and how to avoid </w:t>
      </w:r>
      <w:r w:rsidR="00C120A4" w:rsidRPr="0084629A">
        <w:rPr>
          <w:rFonts w:asciiTheme="majorBidi" w:hAnsiTheme="majorBidi" w:cstheme="majorBidi"/>
          <w:color w:val="000000" w:themeColor="text1"/>
        </w:rPr>
        <w:t>them,</w:t>
      </w:r>
      <w:r w:rsidR="006C315C" w:rsidRPr="0084629A">
        <w:rPr>
          <w:rFonts w:asciiTheme="majorBidi" w:hAnsiTheme="majorBidi" w:cstheme="majorBidi"/>
          <w:color w:val="000000" w:themeColor="text1"/>
        </w:rPr>
        <w:t xml:space="preserve"> but such </w:t>
      </w:r>
      <w:r w:rsidR="000F7C4C" w:rsidRPr="0084629A">
        <w:rPr>
          <w:rFonts w:asciiTheme="majorBidi" w:hAnsiTheme="majorBidi" w:cstheme="majorBidi"/>
          <w:color w:val="000000" w:themeColor="text1"/>
        </w:rPr>
        <w:t>subjective knowledge</w:t>
      </w:r>
      <w:r w:rsidR="006C315C" w:rsidRPr="0084629A">
        <w:rPr>
          <w:rFonts w:asciiTheme="majorBidi" w:hAnsiTheme="majorBidi" w:cstheme="majorBidi"/>
          <w:color w:val="000000" w:themeColor="text1"/>
        </w:rPr>
        <w:t xml:space="preserve"> had </w:t>
      </w:r>
      <w:r w:rsidR="000F7C4C" w:rsidRPr="0084629A">
        <w:rPr>
          <w:rFonts w:asciiTheme="majorBidi" w:hAnsiTheme="majorBidi" w:cstheme="majorBidi"/>
          <w:color w:val="000000" w:themeColor="text1"/>
        </w:rPr>
        <w:t>only moderate</w:t>
      </w:r>
      <w:r w:rsidR="006C315C" w:rsidRPr="0084629A">
        <w:rPr>
          <w:rFonts w:asciiTheme="majorBidi" w:hAnsiTheme="majorBidi" w:cstheme="majorBidi"/>
          <w:color w:val="000000" w:themeColor="text1"/>
        </w:rPr>
        <w:t xml:space="preserve"> correspondence with a more objective measure. The latter indica</w:t>
      </w:r>
      <w:r w:rsidR="005124C0" w:rsidRPr="0084629A">
        <w:rPr>
          <w:rFonts w:asciiTheme="majorBidi" w:hAnsiTheme="majorBidi" w:cstheme="majorBidi"/>
          <w:color w:val="000000" w:themeColor="text1"/>
        </w:rPr>
        <w:t xml:space="preserve">ted that many participants, </w:t>
      </w:r>
      <w:r w:rsidR="006C315C" w:rsidRPr="0084629A">
        <w:rPr>
          <w:rFonts w:asciiTheme="majorBidi" w:hAnsiTheme="majorBidi" w:cstheme="majorBidi"/>
          <w:color w:val="000000" w:themeColor="text1"/>
        </w:rPr>
        <w:t>especially boys</w:t>
      </w:r>
      <w:r w:rsidR="005124C0" w:rsidRPr="0084629A">
        <w:rPr>
          <w:rFonts w:asciiTheme="majorBidi" w:hAnsiTheme="majorBidi" w:cstheme="majorBidi"/>
          <w:color w:val="000000" w:themeColor="text1"/>
        </w:rPr>
        <w:t xml:space="preserve"> and younger children</w:t>
      </w:r>
      <w:r w:rsidR="006C315C" w:rsidRPr="0084629A">
        <w:rPr>
          <w:rFonts w:asciiTheme="majorBidi" w:hAnsiTheme="majorBidi" w:cstheme="majorBidi"/>
          <w:color w:val="000000" w:themeColor="text1"/>
        </w:rPr>
        <w:t>, were poor at articulating online risks and strategies for staying safe. Moreover, it was only subjective knowledge, and not objective knowledge, that predicted perceived safety online. This suggests that some, perhaps many, young people are complacent in that their feelings of being safe are based on a possibly mistaken belief that they are 'online savvy'. We suggest that more should be done to enable children to continue to feel safe online but on the basis of stronger, internalised knowledge of some key da</w:t>
      </w:r>
      <w:r w:rsidRPr="0084629A">
        <w:rPr>
          <w:rFonts w:asciiTheme="majorBidi" w:hAnsiTheme="majorBidi" w:cstheme="majorBidi"/>
          <w:color w:val="000000" w:themeColor="text1"/>
        </w:rPr>
        <w:t>ngers and how to avoid them. The</w:t>
      </w:r>
      <w:r w:rsidR="006C315C" w:rsidRPr="0084629A">
        <w:rPr>
          <w:rFonts w:asciiTheme="majorBidi" w:hAnsiTheme="majorBidi" w:cstheme="majorBidi"/>
          <w:color w:val="000000" w:themeColor="text1"/>
        </w:rPr>
        <w:t xml:space="preserve"> finding that participants had favourable attitudes towards e-safety education suggests the latter has an important role to play in achieving this goal.</w:t>
      </w:r>
      <w:r w:rsidR="00F47248" w:rsidRPr="0084629A">
        <w:rPr>
          <w:rFonts w:asciiTheme="majorBidi" w:hAnsiTheme="majorBidi" w:cstheme="majorBidi"/>
          <w:color w:val="000000" w:themeColor="text1"/>
        </w:rPr>
        <w:t xml:space="preserve"> It is recommended schools ensure all teachers are trained and equipped with the relevant e-safety resources in order to build children’s digital literacy and awarenes</w:t>
      </w:r>
      <w:r w:rsidR="005124C0" w:rsidRPr="0084629A">
        <w:rPr>
          <w:rFonts w:asciiTheme="majorBidi" w:hAnsiTheme="majorBidi" w:cstheme="majorBidi"/>
          <w:color w:val="000000" w:themeColor="text1"/>
        </w:rPr>
        <w:t>s to help them be safer online.</w:t>
      </w:r>
      <w:r w:rsidR="009A555D">
        <w:rPr>
          <w:rFonts w:asciiTheme="majorBidi" w:hAnsiTheme="majorBidi" w:cstheme="majorBidi"/>
          <w:color w:val="000000" w:themeColor="text1"/>
        </w:rPr>
        <w:t xml:space="preserve"> </w:t>
      </w:r>
      <w:r w:rsidR="009A555D" w:rsidRPr="009A555D">
        <w:rPr>
          <w:rFonts w:asciiTheme="majorBidi" w:hAnsiTheme="majorBidi" w:cstheme="majorBidi"/>
          <w:bCs/>
          <w:color w:val="000000" w:themeColor="text1"/>
        </w:rPr>
        <w:t xml:space="preserve">As a suggestion for further work, and to help children feel safer online, society needs to be educated on strategies to promote </w:t>
      </w:r>
      <w:r w:rsidR="009A555D" w:rsidRPr="009A555D">
        <w:rPr>
          <w:rFonts w:asciiTheme="majorBidi" w:hAnsiTheme="majorBidi" w:cstheme="majorBidi"/>
          <w:bCs/>
          <w:color w:val="000000" w:themeColor="text1"/>
        </w:rPr>
        <w:lastRenderedPageBreak/>
        <w:t>children’s development, and to position more importance to the voices of children (Young-</w:t>
      </w:r>
      <w:proofErr w:type="spellStart"/>
      <w:r w:rsidR="009A555D" w:rsidRPr="009A555D">
        <w:rPr>
          <w:rFonts w:asciiTheme="majorBidi" w:hAnsiTheme="majorBidi" w:cstheme="majorBidi"/>
          <w:bCs/>
          <w:color w:val="000000" w:themeColor="text1"/>
        </w:rPr>
        <w:t>Bruehl</w:t>
      </w:r>
      <w:proofErr w:type="spellEnd"/>
      <w:r w:rsidR="009A555D" w:rsidRPr="009A555D">
        <w:rPr>
          <w:rFonts w:asciiTheme="majorBidi" w:hAnsiTheme="majorBidi" w:cstheme="majorBidi"/>
          <w:bCs/>
          <w:color w:val="000000" w:themeColor="text1"/>
        </w:rPr>
        <w:t>, 2012)</w:t>
      </w:r>
      <w:r w:rsidR="009A555D">
        <w:rPr>
          <w:rFonts w:asciiTheme="majorBidi" w:hAnsiTheme="majorBidi" w:cstheme="majorBidi"/>
          <w:color w:val="000000" w:themeColor="text1"/>
        </w:rPr>
        <w:t>.</w:t>
      </w:r>
      <w:r w:rsidR="001C29FF" w:rsidRPr="009A555D">
        <w:rPr>
          <w:rFonts w:asciiTheme="majorBidi" w:hAnsiTheme="majorBidi" w:cstheme="majorBidi"/>
          <w:b/>
          <w:color w:val="000000" w:themeColor="text1"/>
        </w:rPr>
        <w:br w:type="page"/>
      </w:r>
    </w:p>
    <w:p w14:paraId="4F822188" w14:textId="59720870" w:rsidR="00AF4451" w:rsidRPr="0084629A" w:rsidRDefault="00AF4451" w:rsidP="000F607A">
      <w:pPr>
        <w:spacing w:line="480" w:lineRule="auto"/>
        <w:jc w:val="center"/>
        <w:rPr>
          <w:rFonts w:asciiTheme="majorBidi" w:hAnsiTheme="majorBidi" w:cstheme="majorBidi"/>
          <w:b/>
          <w:color w:val="000000" w:themeColor="text1"/>
        </w:rPr>
      </w:pPr>
      <w:r w:rsidRPr="0084629A">
        <w:rPr>
          <w:rFonts w:asciiTheme="majorBidi" w:hAnsiTheme="majorBidi" w:cstheme="majorBidi"/>
          <w:b/>
          <w:color w:val="000000" w:themeColor="text1"/>
        </w:rPr>
        <w:lastRenderedPageBreak/>
        <w:t>Footnote</w:t>
      </w:r>
    </w:p>
    <w:p w14:paraId="06BA84C3" w14:textId="1BAC6DA2" w:rsidR="00AF4451" w:rsidRPr="0084629A" w:rsidRDefault="00AF4451" w:rsidP="00AF4451">
      <w:pPr>
        <w:spacing w:line="480" w:lineRule="auto"/>
        <w:rPr>
          <w:rFonts w:asciiTheme="majorBidi" w:hAnsiTheme="majorBidi" w:cstheme="majorBidi"/>
          <w:color w:val="000000" w:themeColor="text1"/>
        </w:rPr>
      </w:pPr>
      <w:bookmarkStart w:id="19" w:name="_Hlk534635396"/>
      <w:r w:rsidRPr="0084629A">
        <w:rPr>
          <w:rFonts w:asciiTheme="majorBidi" w:hAnsiTheme="majorBidi" w:cstheme="majorBidi"/>
          <w:color w:val="000000" w:themeColor="text1"/>
          <w:vertAlign w:val="superscript"/>
        </w:rPr>
        <w:t>1</w:t>
      </w:r>
      <w:r w:rsidR="00572DCD" w:rsidRPr="0084629A">
        <w:rPr>
          <w:rFonts w:asciiTheme="majorBidi" w:hAnsiTheme="majorBidi" w:cstheme="majorBidi"/>
          <w:color w:val="000000" w:themeColor="text1"/>
          <w:vertAlign w:val="superscript"/>
        </w:rPr>
        <w:t xml:space="preserve"> </w:t>
      </w:r>
      <w:r w:rsidR="00572DCD" w:rsidRPr="0084629A">
        <w:rPr>
          <w:rFonts w:asciiTheme="majorBidi" w:hAnsiTheme="majorBidi" w:cstheme="majorBidi"/>
          <w:color w:val="000000" w:themeColor="text1"/>
        </w:rPr>
        <w:t>Note for the purpose of the results younger children are those in school year 4 (typically aged 8-9) and older children are those in school year 6 (typically aged 10-11).</w:t>
      </w:r>
    </w:p>
    <w:bookmarkEnd w:id="19"/>
    <w:p w14:paraId="04C6CB4D" w14:textId="77777777" w:rsidR="00AF4451" w:rsidRPr="0084629A" w:rsidRDefault="00AF4451" w:rsidP="000F607A">
      <w:pPr>
        <w:spacing w:line="480" w:lineRule="auto"/>
        <w:jc w:val="center"/>
        <w:rPr>
          <w:rFonts w:asciiTheme="majorBidi" w:hAnsiTheme="majorBidi" w:cstheme="majorBidi"/>
          <w:b/>
          <w:color w:val="000000" w:themeColor="text1"/>
        </w:rPr>
      </w:pPr>
    </w:p>
    <w:p w14:paraId="780E4EA1" w14:textId="4E4D4116" w:rsidR="000F607A" w:rsidRPr="0084629A" w:rsidRDefault="000F607A" w:rsidP="000F607A">
      <w:pPr>
        <w:spacing w:line="480" w:lineRule="auto"/>
        <w:jc w:val="center"/>
        <w:rPr>
          <w:rFonts w:asciiTheme="majorBidi" w:hAnsiTheme="majorBidi" w:cstheme="majorBidi"/>
          <w:b/>
          <w:color w:val="000000" w:themeColor="text1"/>
        </w:rPr>
      </w:pPr>
      <w:r w:rsidRPr="0084629A">
        <w:rPr>
          <w:rFonts w:asciiTheme="majorBidi" w:hAnsiTheme="majorBidi" w:cstheme="majorBidi"/>
          <w:b/>
          <w:color w:val="000000" w:themeColor="text1"/>
        </w:rPr>
        <w:t>Author Disclosure Statement</w:t>
      </w:r>
    </w:p>
    <w:p w14:paraId="57EB7ABC" w14:textId="77777777" w:rsidR="000F607A" w:rsidRPr="0084629A" w:rsidRDefault="000F607A" w:rsidP="000F607A">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No competing financial interests exist.</w:t>
      </w:r>
    </w:p>
    <w:p w14:paraId="3C3A2874" w14:textId="1E2EB525" w:rsidR="000F607A" w:rsidRPr="0084629A" w:rsidRDefault="000F607A" w:rsidP="005124C0">
      <w:pPr>
        <w:spacing w:line="480" w:lineRule="auto"/>
        <w:ind w:firstLine="720"/>
        <w:rPr>
          <w:rFonts w:asciiTheme="majorBidi" w:hAnsiTheme="majorBidi" w:cstheme="majorBidi"/>
          <w:color w:val="000000" w:themeColor="text1"/>
        </w:rPr>
      </w:pPr>
    </w:p>
    <w:p w14:paraId="00E81F77" w14:textId="640BD598" w:rsidR="000F607A" w:rsidRPr="0084629A" w:rsidRDefault="000F607A" w:rsidP="005124C0">
      <w:pPr>
        <w:spacing w:line="480" w:lineRule="auto"/>
        <w:ind w:firstLine="720"/>
        <w:rPr>
          <w:rFonts w:asciiTheme="majorBidi" w:hAnsiTheme="majorBidi" w:cstheme="majorBidi"/>
          <w:color w:val="000000" w:themeColor="text1"/>
        </w:rPr>
      </w:pPr>
    </w:p>
    <w:p w14:paraId="350E1F5B" w14:textId="79D5C404" w:rsidR="000F607A" w:rsidRPr="0084629A" w:rsidRDefault="000F607A" w:rsidP="005124C0">
      <w:pPr>
        <w:spacing w:line="480" w:lineRule="auto"/>
        <w:ind w:firstLine="720"/>
        <w:rPr>
          <w:rFonts w:asciiTheme="majorBidi" w:hAnsiTheme="majorBidi" w:cstheme="majorBidi"/>
          <w:color w:val="000000" w:themeColor="text1"/>
        </w:rPr>
      </w:pPr>
    </w:p>
    <w:p w14:paraId="18CDC51E" w14:textId="290FC686" w:rsidR="000F607A" w:rsidRPr="0084629A" w:rsidRDefault="000F607A" w:rsidP="005124C0">
      <w:pPr>
        <w:spacing w:line="480" w:lineRule="auto"/>
        <w:ind w:firstLine="720"/>
        <w:rPr>
          <w:rFonts w:asciiTheme="majorBidi" w:hAnsiTheme="majorBidi" w:cstheme="majorBidi"/>
          <w:color w:val="000000" w:themeColor="text1"/>
        </w:rPr>
      </w:pPr>
    </w:p>
    <w:p w14:paraId="5D3FC61D" w14:textId="72A032A7" w:rsidR="000F607A" w:rsidRPr="0084629A" w:rsidRDefault="000F607A" w:rsidP="005124C0">
      <w:pPr>
        <w:spacing w:line="480" w:lineRule="auto"/>
        <w:ind w:firstLine="720"/>
        <w:rPr>
          <w:rFonts w:asciiTheme="majorBidi" w:hAnsiTheme="majorBidi" w:cstheme="majorBidi"/>
          <w:color w:val="000000" w:themeColor="text1"/>
        </w:rPr>
      </w:pPr>
    </w:p>
    <w:p w14:paraId="06C434FF" w14:textId="3031C5B9" w:rsidR="000F607A" w:rsidRPr="0084629A" w:rsidRDefault="000F607A" w:rsidP="005124C0">
      <w:pPr>
        <w:spacing w:line="480" w:lineRule="auto"/>
        <w:ind w:firstLine="720"/>
        <w:rPr>
          <w:rFonts w:asciiTheme="majorBidi" w:hAnsiTheme="majorBidi" w:cstheme="majorBidi"/>
          <w:color w:val="000000" w:themeColor="text1"/>
        </w:rPr>
      </w:pPr>
    </w:p>
    <w:p w14:paraId="007B0EB2" w14:textId="0BEF76E5" w:rsidR="000F607A" w:rsidRPr="0084629A" w:rsidRDefault="000F607A" w:rsidP="005124C0">
      <w:pPr>
        <w:spacing w:line="480" w:lineRule="auto"/>
        <w:ind w:firstLine="720"/>
        <w:rPr>
          <w:rFonts w:asciiTheme="majorBidi" w:hAnsiTheme="majorBidi" w:cstheme="majorBidi"/>
          <w:color w:val="000000" w:themeColor="text1"/>
        </w:rPr>
      </w:pPr>
    </w:p>
    <w:p w14:paraId="7CB0D374" w14:textId="26AD118D" w:rsidR="000F607A" w:rsidRPr="0084629A" w:rsidRDefault="000F607A" w:rsidP="005124C0">
      <w:pPr>
        <w:spacing w:line="480" w:lineRule="auto"/>
        <w:ind w:firstLine="720"/>
        <w:rPr>
          <w:rFonts w:asciiTheme="majorBidi" w:hAnsiTheme="majorBidi" w:cstheme="majorBidi"/>
          <w:color w:val="000000" w:themeColor="text1"/>
        </w:rPr>
      </w:pPr>
    </w:p>
    <w:p w14:paraId="58870897" w14:textId="4F6175CD" w:rsidR="000F607A" w:rsidRPr="0084629A" w:rsidRDefault="000F607A" w:rsidP="005124C0">
      <w:pPr>
        <w:spacing w:line="480" w:lineRule="auto"/>
        <w:ind w:firstLine="720"/>
        <w:rPr>
          <w:rFonts w:asciiTheme="majorBidi" w:hAnsiTheme="majorBidi" w:cstheme="majorBidi"/>
          <w:color w:val="000000" w:themeColor="text1"/>
        </w:rPr>
      </w:pPr>
    </w:p>
    <w:p w14:paraId="68F1175B" w14:textId="0419EEC1" w:rsidR="000F607A" w:rsidRPr="0084629A" w:rsidRDefault="000F607A" w:rsidP="005124C0">
      <w:pPr>
        <w:spacing w:line="480" w:lineRule="auto"/>
        <w:ind w:firstLine="720"/>
        <w:rPr>
          <w:rFonts w:asciiTheme="majorBidi" w:hAnsiTheme="majorBidi" w:cstheme="majorBidi"/>
          <w:color w:val="000000" w:themeColor="text1"/>
        </w:rPr>
      </w:pPr>
    </w:p>
    <w:p w14:paraId="71E91CC8" w14:textId="1702071D" w:rsidR="000F607A" w:rsidRPr="0084629A" w:rsidRDefault="000F607A" w:rsidP="005124C0">
      <w:pPr>
        <w:spacing w:line="480" w:lineRule="auto"/>
        <w:ind w:firstLine="720"/>
        <w:rPr>
          <w:rFonts w:asciiTheme="majorBidi" w:hAnsiTheme="majorBidi" w:cstheme="majorBidi"/>
          <w:color w:val="000000" w:themeColor="text1"/>
        </w:rPr>
      </w:pPr>
    </w:p>
    <w:p w14:paraId="6D9D918E" w14:textId="7A41A0CF" w:rsidR="000F607A" w:rsidRPr="0084629A" w:rsidRDefault="000F607A" w:rsidP="000F607A">
      <w:pPr>
        <w:spacing w:line="480" w:lineRule="auto"/>
        <w:rPr>
          <w:rFonts w:asciiTheme="majorBidi" w:hAnsiTheme="majorBidi" w:cstheme="majorBidi"/>
          <w:color w:val="000000" w:themeColor="text1"/>
        </w:rPr>
      </w:pPr>
    </w:p>
    <w:p w14:paraId="508DA796" w14:textId="77777777" w:rsidR="001C29FF" w:rsidRPr="0084629A" w:rsidRDefault="001C29FF">
      <w:pPr>
        <w:rPr>
          <w:rFonts w:asciiTheme="majorBidi" w:hAnsiTheme="majorBidi" w:cstheme="majorBidi"/>
          <w:b/>
          <w:bCs/>
          <w:color w:val="000000" w:themeColor="text1"/>
        </w:rPr>
      </w:pPr>
      <w:r w:rsidRPr="0084629A">
        <w:rPr>
          <w:rFonts w:asciiTheme="majorBidi" w:hAnsiTheme="majorBidi" w:cstheme="majorBidi"/>
          <w:b/>
          <w:bCs/>
          <w:color w:val="000000" w:themeColor="text1"/>
        </w:rPr>
        <w:br w:type="page"/>
      </w:r>
    </w:p>
    <w:p w14:paraId="0F08DDC6" w14:textId="32F733DE" w:rsidR="00DE0774" w:rsidRPr="003335E1" w:rsidRDefault="00496BFD" w:rsidP="00762A02">
      <w:pPr>
        <w:spacing w:line="480" w:lineRule="auto"/>
        <w:rPr>
          <w:rFonts w:asciiTheme="majorBidi" w:hAnsiTheme="majorBidi" w:cstheme="majorBidi"/>
          <w:b/>
          <w:bCs/>
          <w:color w:val="000000" w:themeColor="text1"/>
        </w:rPr>
      </w:pPr>
      <w:r w:rsidRPr="003335E1">
        <w:rPr>
          <w:rFonts w:asciiTheme="majorBidi" w:hAnsiTheme="majorBidi" w:cstheme="majorBidi"/>
          <w:b/>
          <w:bCs/>
          <w:color w:val="000000" w:themeColor="text1"/>
        </w:rPr>
        <w:lastRenderedPageBreak/>
        <w:t xml:space="preserve">References </w:t>
      </w:r>
    </w:p>
    <w:p w14:paraId="2EF24EA4" w14:textId="3A899395" w:rsidR="00A9255F" w:rsidRPr="006D738C" w:rsidRDefault="00A9255F" w:rsidP="006D738C">
      <w:pPr>
        <w:spacing w:line="480" w:lineRule="auto"/>
        <w:ind w:left="709" w:hanging="709"/>
        <w:rPr>
          <w:rFonts w:asciiTheme="majorBidi" w:hAnsiTheme="majorBidi" w:cstheme="majorBidi"/>
          <w:color w:val="000000" w:themeColor="text1"/>
        </w:rPr>
      </w:pPr>
      <w:proofErr w:type="spellStart"/>
      <w:r w:rsidRPr="003335E1">
        <w:rPr>
          <w:rFonts w:asciiTheme="majorBidi" w:hAnsiTheme="majorBidi" w:cstheme="majorBidi"/>
          <w:color w:val="000000" w:themeColor="text1"/>
        </w:rPr>
        <w:t>Aarts</w:t>
      </w:r>
      <w:proofErr w:type="spellEnd"/>
      <w:r w:rsidRPr="003335E1">
        <w:rPr>
          <w:rFonts w:asciiTheme="majorBidi" w:hAnsiTheme="majorBidi" w:cstheme="majorBidi"/>
          <w:color w:val="000000" w:themeColor="text1"/>
        </w:rPr>
        <w:t xml:space="preserve">, E., </w:t>
      </w:r>
      <w:proofErr w:type="spellStart"/>
      <w:r w:rsidRPr="006D738C">
        <w:rPr>
          <w:rFonts w:asciiTheme="majorBidi" w:hAnsiTheme="majorBidi" w:cstheme="majorBidi"/>
          <w:color w:val="000000" w:themeColor="text1"/>
        </w:rPr>
        <w:t>Verhage</w:t>
      </w:r>
      <w:proofErr w:type="spellEnd"/>
      <w:r w:rsidRPr="006D738C">
        <w:rPr>
          <w:rFonts w:asciiTheme="majorBidi" w:hAnsiTheme="majorBidi" w:cstheme="majorBidi"/>
          <w:color w:val="000000" w:themeColor="text1"/>
        </w:rPr>
        <w:t xml:space="preserve">, M., </w:t>
      </w:r>
      <w:proofErr w:type="spellStart"/>
      <w:r w:rsidRPr="006D738C">
        <w:rPr>
          <w:rFonts w:asciiTheme="majorBidi" w:hAnsiTheme="majorBidi" w:cstheme="majorBidi"/>
          <w:color w:val="000000" w:themeColor="text1"/>
        </w:rPr>
        <w:t>Veenvliet</w:t>
      </w:r>
      <w:proofErr w:type="spellEnd"/>
      <w:r w:rsidRPr="006D738C">
        <w:rPr>
          <w:rFonts w:asciiTheme="majorBidi" w:hAnsiTheme="majorBidi" w:cstheme="majorBidi"/>
          <w:color w:val="000000" w:themeColor="text1"/>
        </w:rPr>
        <w:t xml:space="preserve">, J. V., Dolan, C. V., &amp; van der </w:t>
      </w:r>
      <w:proofErr w:type="spellStart"/>
      <w:r w:rsidRPr="006D738C">
        <w:rPr>
          <w:rFonts w:asciiTheme="majorBidi" w:hAnsiTheme="majorBidi" w:cstheme="majorBidi"/>
          <w:color w:val="000000" w:themeColor="text1"/>
        </w:rPr>
        <w:t>Sluis</w:t>
      </w:r>
      <w:proofErr w:type="spellEnd"/>
      <w:r w:rsidRPr="006D738C">
        <w:rPr>
          <w:rFonts w:asciiTheme="majorBidi" w:hAnsiTheme="majorBidi" w:cstheme="majorBidi"/>
          <w:color w:val="000000" w:themeColor="text1"/>
        </w:rPr>
        <w:t xml:space="preserve">, S. (2014). A solution to dependency: Using multilevel analysis to accommodate nested data. </w:t>
      </w:r>
      <w:r w:rsidRPr="006D738C">
        <w:rPr>
          <w:rFonts w:asciiTheme="majorBidi" w:hAnsiTheme="majorBidi" w:cstheme="majorBidi"/>
          <w:i/>
          <w:iCs/>
          <w:color w:val="000000" w:themeColor="text1"/>
        </w:rPr>
        <w:t xml:space="preserve">Nature Neuroscience, 17, </w:t>
      </w:r>
      <w:r w:rsidRPr="006D738C">
        <w:rPr>
          <w:rFonts w:asciiTheme="majorBidi" w:hAnsiTheme="majorBidi" w:cstheme="majorBidi"/>
          <w:color w:val="000000" w:themeColor="text1"/>
        </w:rPr>
        <w:t>491-496.</w:t>
      </w:r>
    </w:p>
    <w:p w14:paraId="2EAA6A68" w14:textId="66D5B0F3" w:rsidR="00A8295A" w:rsidRPr="006D738C" w:rsidRDefault="00A8295A" w:rsidP="006D738C">
      <w:pPr>
        <w:spacing w:line="480" w:lineRule="auto"/>
        <w:rPr>
          <w:rFonts w:asciiTheme="majorBidi" w:hAnsiTheme="majorBidi" w:cstheme="majorBidi"/>
          <w:color w:val="000000" w:themeColor="text1"/>
        </w:rPr>
      </w:pPr>
      <w:proofErr w:type="spellStart"/>
      <w:r w:rsidRPr="006D738C">
        <w:rPr>
          <w:rFonts w:asciiTheme="majorBidi" w:hAnsiTheme="majorBidi" w:cstheme="majorBidi"/>
          <w:color w:val="000000" w:themeColor="text1"/>
        </w:rPr>
        <w:t>Annansingh</w:t>
      </w:r>
      <w:proofErr w:type="spellEnd"/>
      <w:r w:rsidRPr="006D738C">
        <w:rPr>
          <w:rFonts w:asciiTheme="majorBidi" w:hAnsiTheme="majorBidi" w:cstheme="majorBidi"/>
          <w:color w:val="000000" w:themeColor="text1"/>
        </w:rPr>
        <w:t xml:space="preserve">, F., &amp; </w:t>
      </w:r>
      <w:proofErr w:type="spellStart"/>
      <w:r w:rsidRPr="006D738C">
        <w:rPr>
          <w:rFonts w:asciiTheme="majorBidi" w:hAnsiTheme="majorBidi" w:cstheme="majorBidi"/>
          <w:color w:val="000000" w:themeColor="text1"/>
        </w:rPr>
        <w:t>Veli</w:t>
      </w:r>
      <w:proofErr w:type="spellEnd"/>
      <w:r w:rsidRPr="006D738C">
        <w:rPr>
          <w:rFonts w:asciiTheme="majorBidi" w:hAnsiTheme="majorBidi" w:cstheme="majorBidi"/>
          <w:color w:val="000000" w:themeColor="text1"/>
        </w:rPr>
        <w:t xml:space="preserve">, T. (2016). An investigation into risks awareness and e-safety needs </w:t>
      </w:r>
    </w:p>
    <w:p w14:paraId="675FB7A3" w14:textId="00851234" w:rsidR="00A8295A" w:rsidRPr="006D738C" w:rsidRDefault="00A8295A" w:rsidP="006D738C">
      <w:pPr>
        <w:spacing w:line="480" w:lineRule="auto"/>
        <w:ind w:left="720"/>
        <w:rPr>
          <w:rFonts w:asciiTheme="majorBidi" w:hAnsiTheme="majorBidi" w:cstheme="majorBidi"/>
          <w:color w:val="000000" w:themeColor="text1"/>
        </w:rPr>
      </w:pPr>
      <w:r w:rsidRPr="006D738C">
        <w:rPr>
          <w:rFonts w:asciiTheme="majorBidi" w:hAnsiTheme="majorBidi" w:cstheme="majorBidi"/>
          <w:color w:val="000000" w:themeColor="text1"/>
        </w:rPr>
        <w:t>of children on the internet: a study of Devon, UK. </w:t>
      </w:r>
      <w:r w:rsidRPr="006D738C">
        <w:rPr>
          <w:rFonts w:asciiTheme="majorBidi" w:hAnsiTheme="majorBidi" w:cstheme="majorBidi"/>
          <w:i/>
          <w:iCs/>
          <w:color w:val="000000" w:themeColor="text1"/>
        </w:rPr>
        <w:t>Interactive Technology and Smart Education</w:t>
      </w:r>
      <w:r w:rsidRPr="006D738C">
        <w:rPr>
          <w:rFonts w:asciiTheme="majorBidi" w:hAnsiTheme="majorBidi" w:cstheme="majorBidi"/>
          <w:color w:val="000000" w:themeColor="text1"/>
        </w:rPr>
        <w:t>, </w:t>
      </w:r>
      <w:r w:rsidRPr="006D738C">
        <w:rPr>
          <w:rFonts w:asciiTheme="majorBidi" w:hAnsiTheme="majorBidi" w:cstheme="majorBidi"/>
          <w:i/>
          <w:iCs/>
          <w:color w:val="000000" w:themeColor="text1"/>
        </w:rPr>
        <w:t>13</w:t>
      </w:r>
      <w:r w:rsidRPr="006D738C">
        <w:rPr>
          <w:rFonts w:asciiTheme="majorBidi" w:hAnsiTheme="majorBidi" w:cstheme="majorBidi"/>
          <w:color w:val="000000" w:themeColor="text1"/>
        </w:rPr>
        <w:t>(2), 147-165.</w:t>
      </w:r>
    </w:p>
    <w:p w14:paraId="404648D8" w14:textId="77777777" w:rsidR="006D738C" w:rsidRDefault="006D738C" w:rsidP="006D738C">
      <w:pPr>
        <w:spacing w:line="480" w:lineRule="auto"/>
        <w:rPr>
          <w:rFonts w:asciiTheme="majorBidi" w:hAnsiTheme="majorBidi" w:cstheme="majorBidi"/>
          <w:color w:val="222222"/>
          <w:shd w:val="clear" w:color="auto" w:fill="FFFFFF"/>
        </w:rPr>
      </w:pPr>
      <w:r w:rsidRPr="006D738C">
        <w:rPr>
          <w:rFonts w:asciiTheme="majorBidi" w:hAnsiTheme="majorBidi" w:cstheme="majorBidi"/>
          <w:color w:val="222222"/>
          <w:shd w:val="clear" w:color="auto" w:fill="FFFFFF"/>
        </w:rPr>
        <w:t xml:space="preserve">Banerjee, A., &amp; Chaudhury, S. (2010). Statistics without tears: Populations and </w:t>
      </w:r>
    </w:p>
    <w:p w14:paraId="0C180D04" w14:textId="48D8CD3C" w:rsidR="006D738C" w:rsidRPr="006D738C" w:rsidRDefault="006D738C" w:rsidP="006D738C">
      <w:pPr>
        <w:spacing w:line="480" w:lineRule="auto"/>
        <w:ind w:firstLine="720"/>
        <w:rPr>
          <w:rFonts w:asciiTheme="majorBidi" w:hAnsiTheme="majorBidi" w:cstheme="majorBidi"/>
        </w:rPr>
      </w:pPr>
      <w:r w:rsidRPr="006D738C">
        <w:rPr>
          <w:rFonts w:asciiTheme="majorBidi" w:hAnsiTheme="majorBidi" w:cstheme="majorBidi"/>
          <w:color w:val="222222"/>
          <w:shd w:val="clear" w:color="auto" w:fill="FFFFFF"/>
        </w:rPr>
        <w:t>samples.</w:t>
      </w:r>
      <w:r w:rsidRPr="006D738C">
        <w:rPr>
          <w:rStyle w:val="apple-converted-space"/>
          <w:rFonts w:asciiTheme="majorBidi" w:hAnsiTheme="majorBidi" w:cstheme="majorBidi"/>
          <w:color w:val="222222"/>
          <w:shd w:val="clear" w:color="auto" w:fill="FFFFFF"/>
        </w:rPr>
        <w:t> </w:t>
      </w:r>
      <w:r w:rsidRPr="006D738C">
        <w:rPr>
          <w:rFonts w:asciiTheme="majorBidi" w:hAnsiTheme="majorBidi" w:cstheme="majorBidi"/>
          <w:i/>
          <w:iCs/>
          <w:color w:val="222222"/>
        </w:rPr>
        <w:t>Industrial psychiatry journal</w:t>
      </w:r>
      <w:r w:rsidRPr="006D738C">
        <w:rPr>
          <w:rFonts w:asciiTheme="majorBidi" w:hAnsiTheme="majorBidi" w:cstheme="majorBidi"/>
          <w:color w:val="222222"/>
          <w:shd w:val="clear" w:color="auto" w:fill="FFFFFF"/>
        </w:rPr>
        <w:t>,</w:t>
      </w:r>
      <w:r w:rsidRPr="006D738C">
        <w:rPr>
          <w:rStyle w:val="apple-converted-space"/>
          <w:rFonts w:asciiTheme="majorBidi" w:hAnsiTheme="majorBidi" w:cstheme="majorBidi"/>
          <w:color w:val="222222"/>
          <w:shd w:val="clear" w:color="auto" w:fill="FFFFFF"/>
        </w:rPr>
        <w:t> </w:t>
      </w:r>
      <w:r w:rsidRPr="006D738C">
        <w:rPr>
          <w:rFonts w:asciiTheme="majorBidi" w:hAnsiTheme="majorBidi" w:cstheme="majorBidi"/>
          <w:i/>
          <w:iCs/>
          <w:color w:val="222222"/>
        </w:rPr>
        <w:t>19</w:t>
      </w:r>
      <w:r w:rsidRPr="006D738C">
        <w:rPr>
          <w:rFonts w:asciiTheme="majorBidi" w:hAnsiTheme="majorBidi" w:cstheme="majorBidi"/>
          <w:color w:val="222222"/>
          <w:shd w:val="clear" w:color="auto" w:fill="FFFFFF"/>
        </w:rPr>
        <w:t>(1), 60.</w:t>
      </w:r>
    </w:p>
    <w:p w14:paraId="100D9337" w14:textId="77777777" w:rsidR="00496BFD" w:rsidRPr="006D738C" w:rsidRDefault="00224843" w:rsidP="006D738C">
      <w:pPr>
        <w:spacing w:line="480" w:lineRule="auto"/>
        <w:rPr>
          <w:rFonts w:asciiTheme="majorBidi" w:hAnsiTheme="majorBidi" w:cstheme="majorBidi"/>
          <w:color w:val="000000" w:themeColor="text1"/>
          <w:shd w:val="clear" w:color="auto" w:fill="FFFFFF"/>
        </w:rPr>
      </w:pPr>
      <w:r w:rsidRPr="006D738C">
        <w:rPr>
          <w:rFonts w:asciiTheme="majorBidi" w:hAnsiTheme="majorBidi" w:cstheme="majorBidi"/>
          <w:color w:val="000000" w:themeColor="text1"/>
          <w:shd w:val="clear" w:color="auto" w:fill="FFFFFF"/>
          <w:lang w:val="de-DE"/>
        </w:rPr>
        <w:t xml:space="preserve">Baumgartner, S. E., Valkenburg, P. M., &amp; Peter, J. (2010). </w:t>
      </w:r>
      <w:r w:rsidRPr="006D738C">
        <w:rPr>
          <w:rFonts w:asciiTheme="majorBidi" w:hAnsiTheme="majorBidi" w:cstheme="majorBidi"/>
          <w:color w:val="000000" w:themeColor="text1"/>
          <w:shd w:val="clear" w:color="auto" w:fill="FFFFFF"/>
        </w:rPr>
        <w:t xml:space="preserve">Unwanted online sexual </w:t>
      </w:r>
    </w:p>
    <w:p w14:paraId="73D56E2F" w14:textId="01A49C5C" w:rsidR="00224843" w:rsidRPr="006D738C" w:rsidRDefault="00224843" w:rsidP="006D738C">
      <w:pPr>
        <w:spacing w:line="480" w:lineRule="auto"/>
        <w:ind w:left="720"/>
        <w:rPr>
          <w:rFonts w:asciiTheme="majorBidi" w:hAnsiTheme="majorBidi" w:cstheme="majorBidi"/>
          <w:color w:val="000000" w:themeColor="text1"/>
          <w:shd w:val="clear" w:color="auto" w:fill="FFFFFF"/>
        </w:rPr>
      </w:pPr>
      <w:r w:rsidRPr="006D738C">
        <w:rPr>
          <w:rFonts w:asciiTheme="majorBidi" w:hAnsiTheme="majorBidi" w:cstheme="majorBidi"/>
          <w:color w:val="000000" w:themeColor="text1"/>
          <w:shd w:val="clear" w:color="auto" w:fill="FFFFFF"/>
        </w:rPr>
        <w:t xml:space="preserve">solicitation and risky sexual online </w:t>
      </w:r>
      <w:proofErr w:type="spellStart"/>
      <w:r w:rsidRPr="006D738C">
        <w:rPr>
          <w:rFonts w:asciiTheme="majorBidi" w:hAnsiTheme="majorBidi" w:cstheme="majorBidi"/>
          <w:color w:val="000000" w:themeColor="text1"/>
          <w:shd w:val="clear" w:color="auto" w:fill="FFFFFF"/>
        </w:rPr>
        <w:t>behavior</w:t>
      </w:r>
      <w:proofErr w:type="spellEnd"/>
      <w:r w:rsidRPr="006D738C">
        <w:rPr>
          <w:rFonts w:asciiTheme="majorBidi" w:hAnsiTheme="majorBidi" w:cstheme="majorBidi"/>
          <w:color w:val="000000" w:themeColor="text1"/>
          <w:shd w:val="clear" w:color="auto" w:fill="FFFFFF"/>
        </w:rPr>
        <w:t xml:space="preserve"> across the lifespan. </w:t>
      </w:r>
      <w:r w:rsidRPr="006D738C">
        <w:rPr>
          <w:rFonts w:asciiTheme="majorBidi" w:hAnsiTheme="majorBidi" w:cstheme="majorBidi"/>
          <w:i/>
          <w:iCs/>
          <w:color w:val="000000" w:themeColor="text1"/>
        </w:rPr>
        <w:t>Journal of Applied Developmental Psychology</w:t>
      </w:r>
      <w:r w:rsidRPr="006D738C">
        <w:rPr>
          <w:rFonts w:asciiTheme="majorBidi" w:hAnsiTheme="majorBidi" w:cstheme="majorBidi"/>
          <w:color w:val="000000" w:themeColor="text1"/>
          <w:shd w:val="clear" w:color="auto" w:fill="FFFFFF"/>
        </w:rPr>
        <w:t>, </w:t>
      </w:r>
      <w:r w:rsidRPr="006D738C">
        <w:rPr>
          <w:rFonts w:asciiTheme="majorBidi" w:hAnsiTheme="majorBidi" w:cstheme="majorBidi"/>
          <w:i/>
          <w:iCs/>
          <w:color w:val="000000" w:themeColor="text1"/>
        </w:rPr>
        <w:t>31</w:t>
      </w:r>
      <w:r w:rsidRPr="006D738C">
        <w:rPr>
          <w:rFonts w:asciiTheme="majorBidi" w:hAnsiTheme="majorBidi" w:cstheme="majorBidi"/>
          <w:color w:val="000000" w:themeColor="text1"/>
          <w:shd w:val="clear" w:color="auto" w:fill="FFFFFF"/>
        </w:rPr>
        <w:t>(6), 439-447.</w:t>
      </w:r>
    </w:p>
    <w:p w14:paraId="230F156B" w14:textId="7E0F5E49" w:rsidR="00FA4425" w:rsidRPr="0084629A" w:rsidRDefault="00FA4425" w:rsidP="006D738C">
      <w:pPr>
        <w:spacing w:line="480" w:lineRule="auto"/>
        <w:ind w:left="709" w:hanging="709"/>
        <w:rPr>
          <w:rFonts w:asciiTheme="majorBidi" w:hAnsiTheme="majorBidi" w:cstheme="majorBidi"/>
          <w:color w:val="000000" w:themeColor="text1"/>
          <w:shd w:val="clear" w:color="auto" w:fill="FFFFFF"/>
        </w:rPr>
      </w:pPr>
      <w:proofErr w:type="spellStart"/>
      <w:r w:rsidRPr="006D738C">
        <w:rPr>
          <w:rFonts w:asciiTheme="majorBidi" w:hAnsiTheme="majorBidi" w:cstheme="majorBidi"/>
          <w:color w:val="000000" w:themeColor="text1"/>
          <w:shd w:val="clear" w:color="auto" w:fill="FFFFFF"/>
        </w:rPr>
        <w:t>Berchtold</w:t>
      </w:r>
      <w:proofErr w:type="spellEnd"/>
      <w:r w:rsidRPr="006D738C">
        <w:rPr>
          <w:rFonts w:asciiTheme="majorBidi" w:hAnsiTheme="majorBidi" w:cstheme="majorBidi"/>
          <w:color w:val="000000" w:themeColor="text1"/>
          <w:shd w:val="clear" w:color="auto" w:fill="FFFFFF"/>
        </w:rPr>
        <w:t>, A. (2016). Test–retest: Agreement or</w:t>
      </w:r>
      <w:r w:rsidRPr="0084629A">
        <w:rPr>
          <w:rFonts w:asciiTheme="majorBidi" w:hAnsiTheme="majorBidi" w:cstheme="majorBidi"/>
          <w:color w:val="000000" w:themeColor="text1"/>
          <w:shd w:val="clear" w:color="auto" w:fill="FFFFFF"/>
        </w:rPr>
        <w:t xml:space="preserve"> reliability? </w:t>
      </w:r>
      <w:r w:rsidRPr="0084629A">
        <w:rPr>
          <w:rFonts w:asciiTheme="majorBidi" w:hAnsiTheme="majorBidi" w:cstheme="majorBidi"/>
          <w:i/>
          <w:color w:val="000000" w:themeColor="text1"/>
          <w:shd w:val="clear" w:color="auto" w:fill="FFFFFF"/>
        </w:rPr>
        <w:t>Methodological Innovations.</w:t>
      </w:r>
      <w:r w:rsidRPr="0084629A">
        <w:rPr>
          <w:rFonts w:asciiTheme="majorBidi" w:hAnsiTheme="majorBidi" w:cstheme="majorBidi"/>
          <w:color w:val="000000" w:themeColor="text1"/>
          <w:shd w:val="clear" w:color="auto" w:fill="FFFFFF"/>
        </w:rPr>
        <w:t xml:space="preserve"> doi.org/10.1177/2059799116672875</w:t>
      </w:r>
    </w:p>
    <w:p w14:paraId="4DC9856F" w14:textId="77777777" w:rsidR="003C4D37" w:rsidRPr="008E49AC" w:rsidRDefault="003C4D37" w:rsidP="003C4D37">
      <w:pPr>
        <w:spacing w:line="480" w:lineRule="auto"/>
        <w:rPr>
          <w:rFonts w:asciiTheme="majorBidi" w:hAnsiTheme="majorBidi" w:cstheme="majorBidi"/>
          <w:color w:val="000000" w:themeColor="text1"/>
          <w:shd w:val="clear" w:color="auto" w:fill="FFFFFF"/>
        </w:rPr>
      </w:pPr>
      <w:r w:rsidRPr="008E49AC">
        <w:rPr>
          <w:rFonts w:asciiTheme="majorBidi" w:hAnsiTheme="majorBidi" w:cstheme="majorBidi"/>
          <w:color w:val="000000" w:themeColor="text1"/>
          <w:shd w:val="clear" w:color="auto" w:fill="FFFFFF"/>
        </w:rPr>
        <w:t xml:space="preserve">Betts, L. R., &amp; Spenser, K. A. (2017). “People think it’s a harmless joke”: young people’s </w:t>
      </w:r>
    </w:p>
    <w:p w14:paraId="6B572393" w14:textId="6AA9F548" w:rsidR="00AE288C" w:rsidRPr="0084629A" w:rsidRDefault="003C4D37" w:rsidP="003C4D37">
      <w:pPr>
        <w:spacing w:line="480" w:lineRule="auto"/>
        <w:ind w:left="720"/>
        <w:rPr>
          <w:rFonts w:asciiTheme="majorBidi" w:hAnsiTheme="majorBidi" w:cstheme="majorBidi"/>
          <w:color w:val="000000" w:themeColor="text1"/>
          <w:shd w:val="clear" w:color="auto" w:fill="FFFFFF"/>
        </w:rPr>
      </w:pPr>
      <w:r w:rsidRPr="008E49AC">
        <w:rPr>
          <w:rFonts w:asciiTheme="majorBidi" w:hAnsiTheme="majorBidi" w:cstheme="majorBidi"/>
          <w:color w:val="000000" w:themeColor="text1"/>
          <w:shd w:val="clear" w:color="auto" w:fill="FFFFFF"/>
        </w:rPr>
        <w:t>understanding of the impact of technology, digital vulnerability and cyberbullying in the United Kingdom. </w:t>
      </w:r>
      <w:r w:rsidRPr="008E49AC">
        <w:rPr>
          <w:rFonts w:asciiTheme="majorBidi" w:hAnsiTheme="majorBidi" w:cstheme="majorBidi"/>
          <w:i/>
          <w:iCs/>
          <w:color w:val="000000" w:themeColor="text1"/>
          <w:shd w:val="clear" w:color="auto" w:fill="FFFFFF"/>
        </w:rPr>
        <w:t>Journal of Children and Media</w:t>
      </w:r>
      <w:r w:rsidRPr="008E49AC">
        <w:rPr>
          <w:rFonts w:asciiTheme="majorBidi" w:hAnsiTheme="majorBidi" w:cstheme="majorBidi"/>
          <w:color w:val="000000" w:themeColor="text1"/>
          <w:shd w:val="clear" w:color="auto" w:fill="FFFFFF"/>
        </w:rPr>
        <w:t>, </w:t>
      </w:r>
      <w:r w:rsidRPr="008E49AC">
        <w:rPr>
          <w:rFonts w:asciiTheme="majorBidi" w:hAnsiTheme="majorBidi" w:cstheme="majorBidi"/>
          <w:i/>
          <w:iCs/>
          <w:color w:val="000000" w:themeColor="text1"/>
          <w:shd w:val="clear" w:color="auto" w:fill="FFFFFF"/>
        </w:rPr>
        <w:t>11</w:t>
      </w:r>
      <w:r w:rsidRPr="008E49AC">
        <w:rPr>
          <w:rFonts w:asciiTheme="majorBidi" w:hAnsiTheme="majorBidi" w:cstheme="majorBidi"/>
          <w:color w:val="000000" w:themeColor="text1"/>
          <w:shd w:val="clear" w:color="auto" w:fill="FFFFFF"/>
        </w:rPr>
        <w:t>(1), 20-35.</w:t>
      </w:r>
      <w:r w:rsidR="00A32536" w:rsidRPr="0084629A">
        <w:rPr>
          <w:rFonts w:asciiTheme="majorBidi" w:hAnsiTheme="majorBidi" w:cstheme="majorBidi"/>
          <w:color w:val="000000" w:themeColor="text1"/>
          <w:shd w:val="clear" w:color="auto" w:fill="FFFFFF"/>
        </w:rPr>
        <w:t xml:space="preserve"> </w:t>
      </w:r>
    </w:p>
    <w:p w14:paraId="5285BFB7" w14:textId="77777777" w:rsidR="00AE288C" w:rsidRPr="0084629A" w:rsidRDefault="00AE288C" w:rsidP="00AE288C">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Bond, E. (2013). Mobile phones, risk and responsibility: Understanding children’s </w:t>
      </w:r>
    </w:p>
    <w:p w14:paraId="3CD36AC8" w14:textId="42942F3A" w:rsidR="00AE288C" w:rsidRDefault="00AE288C" w:rsidP="00AE288C">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perceptions. </w:t>
      </w:r>
      <w:r w:rsidRPr="0084629A">
        <w:rPr>
          <w:rFonts w:asciiTheme="majorBidi" w:hAnsiTheme="majorBidi" w:cstheme="majorBidi"/>
          <w:i/>
          <w:iCs/>
          <w:color w:val="000000" w:themeColor="text1"/>
          <w:shd w:val="clear" w:color="auto" w:fill="FFFFFF"/>
        </w:rPr>
        <w:t>Cyberpsychology: Journal of Psychosocial Research on Cyberspace</w:t>
      </w:r>
      <w:r w:rsidRPr="0084629A">
        <w:rPr>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shd w:val="clear" w:color="auto" w:fill="FFFFFF"/>
        </w:rPr>
        <w:t>7</w:t>
      </w:r>
      <w:r w:rsidRPr="0084629A">
        <w:rPr>
          <w:rFonts w:asciiTheme="majorBidi" w:hAnsiTheme="majorBidi" w:cstheme="majorBidi"/>
          <w:color w:val="000000" w:themeColor="text1"/>
          <w:shd w:val="clear" w:color="auto" w:fill="FFFFFF"/>
        </w:rPr>
        <w:t>(1).</w:t>
      </w:r>
    </w:p>
    <w:p w14:paraId="306459D9" w14:textId="77777777" w:rsidR="006D738C" w:rsidRDefault="006D738C" w:rsidP="006D738C">
      <w:pPr>
        <w:spacing w:line="480" w:lineRule="auto"/>
        <w:rPr>
          <w:rFonts w:asciiTheme="majorBidi" w:hAnsiTheme="majorBidi" w:cstheme="majorBidi"/>
          <w:color w:val="000000" w:themeColor="text1"/>
          <w:shd w:val="clear" w:color="auto" w:fill="FFFFFF"/>
        </w:rPr>
      </w:pPr>
      <w:r w:rsidRPr="006D738C">
        <w:rPr>
          <w:rFonts w:asciiTheme="majorBidi" w:hAnsiTheme="majorBidi" w:cstheme="majorBidi"/>
          <w:color w:val="000000" w:themeColor="text1"/>
          <w:shd w:val="clear" w:color="auto" w:fill="FFFFFF"/>
          <w:lang w:val="nl-NL"/>
        </w:rPr>
        <w:t xml:space="preserve">Borgers, N., De Leeuw, E., &amp; Hox, J. (2000). </w:t>
      </w:r>
      <w:r w:rsidRPr="006D738C">
        <w:rPr>
          <w:rFonts w:asciiTheme="majorBidi" w:hAnsiTheme="majorBidi" w:cstheme="majorBidi"/>
          <w:color w:val="000000" w:themeColor="text1"/>
          <w:shd w:val="clear" w:color="auto" w:fill="FFFFFF"/>
        </w:rPr>
        <w:t xml:space="preserve">Children as respondents in survey research: </w:t>
      </w:r>
    </w:p>
    <w:p w14:paraId="49E491B2" w14:textId="280A5B7C" w:rsidR="006D738C" w:rsidRDefault="006D738C" w:rsidP="006D738C">
      <w:pPr>
        <w:spacing w:line="480" w:lineRule="auto"/>
        <w:ind w:left="720"/>
        <w:rPr>
          <w:rFonts w:asciiTheme="majorBidi" w:hAnsiTheme="majorBidi" w:cstheme="majorBidi"/>
          <w:color w:val="000000" w:themeColor="text1"/>
          <w:shd w:val="clear" w:color="auto" w:fill="FFFFFF"/>
        </w:rPr>
      </w:pPr>
      <w:r w:rsidRPr="006D738C">
        <w:rPr>
          <w:rFonts w:asciiTheme="majorBidi" w:hAnsiTheme="majorBidi" w:cstheme="majorBidi"/>
          <w:color w:val="000000" w:themeColor="text1"/>
          <w:shd w:val="clear" w:color="auto" w:fill="FFFFFF"/>
        </w:rPr>
        <w:t>Cognitive development and response quality 1. </w:t>
      </w:r>
      <w:r w:rsidRPr="006D738C">
        <w:rPr>
          <w:rFonts w:asciiTheme="majorBidi" w:hAnsiTheme="majorBidi" w:cstheme="majorBidi"/>
          <w:i/>
          <w:iCs/>
          <w:color w:val="000000" w:themeColor="text1"/>
          <w:shd w:val="clear" w:color="auto" w:fill="FFFFFF"/>
        </w:rPr>
        <w:t xml:space="preserve">Bulletin of Sociological Methodology/Bulletin de </w:t>
      </w:r>
      <w:proofErr w:type="spellStart"/>
      <w:r w:rsidRPr="006D738C">
        <w:rPr>
          <w:rFonts w:asciiTheme="majorBidi" w:hAnsiTheme="majorBidi" w:cstheme="majorBidi"/>
          <w:i/>
          <w:iCs/>
          <w:color w:val="000000" w:themeColor="text1"/>
          <w:shd w:val="clear" w:color="auto" w:fill="FFFFFF"/>
        </w:rPr>
        <w:t>méthodologie</w:t>
      </w:r>
      <w:proofErr w:type="spellEnd"/>
      <w:r w:rsidRPr="006D738C">
        <w:rPr>
          <w:rFonts w:asciiTheme="majorBidi" w:hAnsiTheme="majorBidi" w:cstheme="majorBidi"/>
          <w:i/>
          <w:iCs/>
          <w:color w:val="000000" w:themeColor="text1"/>
          <w:shd w:val="clear" w:color="auto" w:fill="FFFFFF"/>
        </w:rPr>
        <w:t xml:space="preserve"> </w:t>
      </w:r>
      <w:proofErr w:type="spellStart"/>
      <w:r w:rsidRPr="006D738C">
        <w:rPr>
          <w:rFonts w:asciiTheme="majorBidi" w:hAnsiTheme="majorBidi" w:cstheme="majorBidi"/>
          <w:i/>
          <w:iCs/>
          <w:color w:val="000000" w:themeColor="text1"/>
          <w:shd w:val="clear" w:color="auto" w:fill="FFFFFF"/>
        </w:rPr>
        <w:t>sociologique</w:t>
      </w:r>
      <w:proofErr w:type="spellEnd"/>
      <w:r w:rsidRPr="006D738C">
        <w:rPr>
          <w:rFonts w:asciiTheme="majorBidi" w:hAnsiTheme="majorBidi" w:cstheme="majorBidi"/>
          <w:color w:val="000000" w:themeColor="text1"/>
          <w:shd w:val="clear" w:color="auto" w:fill="FFFFFF"/>
        </w:rPr>
        <w:t>, </w:t>
      </w:r>
      <w:r w:rsidRPr="006D738C">
        <w:rPr>
          <w:rFonts w:asciiTheme="majorBidi" w:hAnsiTheme="majorBidi" w:cstheme="majorBidi"/>
          <w:i/>
          <w:iCs/>
          <w:color w:val="000000" w:themeColor="text1"/>
          <w:shd w:val="clear" w:color="auto" w:fill="FFFFFF"/>
        </w:rPr>
        <w:t>66</w:t>
      </w:r>
      <w:r w:rsidRPr="006D738C">
        <w:rPr>
          <w:rFonts w:asciiTheme="majorBidi" w:hAnsiTheme="majorBidi" w:cstheme="majorBidi"/>
          <w:color w:val="000000" w:themeColor="text1"/>
          <w:shd w:val="clear" w:color="auto" w:fill="FFFFFF"/>
        </w:rPr>
        <w:t>(1), 60-75.</w:t>
      </w:r>
    </w:p>
    <w:p w14:paraId="307E3A95" w14:textId="77777777" w:rsidR="003C4D37" w:rsidRDefault="003C4D37" w:rsidP="003C4D37">
      <w:pPr>
        <w:spacing w:line="480" w:lineRule="auto"/>
        <w:rPr>
          <w:rFonts w:asciiTheme="majorBidi" w:hAnsiTheme="majorBidi" w:cstheme="majorBidi"/>
          <w:color w:val="000000" w:themeColor="text1"/>
          <w:shd w:val="clear" w:color="auto" w:fill="FFFFFF"/>
        </w:rPr>
      </w:pPr>
      <w:r w:rsidRPr="003C4D37">
        <w:rPr>
          <w:rFonts w:asciiTheme="majorBidi" w:hAnsiTheme="majorBidi" w:cstheme="majorBidi"/>
          <w:color w:val="000000" w:themeColor="text1"/>
          <w:shd w:val="clear" w:color="auto" w:fill="FFFFFF"/>
        </w:rPr>
        <w:t xml:space="preserve">Boulton, M. J., Boulton, L., </w:t>
      </w:r>
      <w:proofErr w:type="spellStart"/>
      <w:r w:rsidRPr="003C4D37">
        <w:rPr>
          <w:rFonts w:asciiTheme="majorBidi" w:hAnsiTheme="majorBidi" w:cstheme="majorBidi"/>
          <w:color w:val="000000" w:themeColor="text1"/>
          <w:shd w:val="clear" w:color="auto" w:fill="FFFFFF"/>
        </w:rPr>
        <w:t>Camerone</w:t>
      </w:r>
      <w:proofErr w:type="spellEnd"/>
      <w:r w:rsidRPr="003C4D37">
        <w:rPr>
          <w:rFonts w:asciiTheme="majorBidi" w:hAnsiTheme="majorBidi" w:cstheme="majorBidi"/>
          <w:color w:val="000000" w:themeColor="text1"/>
          <w:shd w:val="clear" w:color="auto" w:fill="FFFFFF"/>
        </w:rPr>
        <w:t xml:space="preserve">, E., Down, J., Hughes, J., Kirkbride, C., ... &amp; Sanders, </w:t>
      </w:r>
    </w:p>
    <w:p w14:paraId="0E86BA67" w14:textId="3DB3A999" w:rsidR="003C4D37" w:rsidRPr="0084629A" w:rsidRDefault="003C4D37" w:rsidP="003C4D37">
      <w:pPr>
        <w:spacing w:line="480" w:lineRule="auto"/>
        <w:ind w:left="720"/>
        <w:rPr>
          <w:rFonts w:asciiTheme="majorBidi" w:hAnsiTheme="majorBidi" w:cstheme="majorBidi"/>
          <w:color w:val="000000" w:themeColor="text1"/>
          <w:shd w:val="clear" w:color="auto" w:fill="FFFFFF"/>
        </w:rPr>
      </w:pPr>
      <w:r w:rsidRPr="003C4D37">
        <w:rPr>
          <w:rFonts w:asciiTheme="majorBidi" w:hAnsiTheme="majorBidi" w:cstheme="majorBidi"/>
          <w:color w:val="000000" w:themeColor="text1"/>
          <w:shd w:val="clear" w:color="auto" w:fill="FFFFFF"/>
        </w:rPr>
        <w:lastRenderedPageBreak/>
        <w:t>J. (2016). Enhancing primary school children's knowledge of online safety and risks with the CATZ Cooperative Cross-Age Teaching Intervention: results from a pilot study. </w:t>
      </w:r>
      <w:r w:rsidRPr="003C4D37">
        <w:rPr>
          <w:rFonts w:asciiTheme="majorBidi" w:hAnsiTheme="majorBidi" w:cstheme="majorBidi"/>
          <w:i/>
          <w:iCs/>
          <w:color w:val="000000" w:themeColor="text1"/>
          <w:shd w:val="clear" w:color="auto" w:fill="FFFFFF"/>
        </w:rPr>
        <w:t xml:space="preserve">Cyberpsychology, </w:t>
      </w:r>
      <w:proofErr w:type="spellStart"/>
      <w:r w:rsidRPr="003C4D37">
        <w:rPr>
          <w:rFonts w:asciiTheme="majorBidi" w:hAnsiTheme="majorBidi" w:cstheme="majorBidi"/>
          <w:i/>
          <w:iCs/>
          <w:color w:val="000000" w:themeColor="text1"/>
          <w:shd w:val="clear" w:color="auto" w:fill="FFFFFF"/>
        </w:rPr>
        <w:t>Behavior</w:t>
      </w:r>
      <w:proofErr w:type="spellEnd"/>
      <w:r w:rsidRPr="003C4D37">
        <w:rPr>
          <w:rFonts w:asciiTheme="majorBidi" w:hAnsiTheme="majorBidi" w:cstheme="majorBidi"/>
          <w:i/>
          <w:iCs/>
          <w:color w:val="000000" w:themeColor="text1"/>
          <w:shd w:val="clear" w:color="auto" w:fill="FFFFFF"/>
        </w:rPr>
        <w:t>, and Social Networking</w:t>
      </w:r>
      <w:r w:rsidRPr="003C4D37">
        <w:rPr>
          <w:rFonts w:asciiTheme="majorBidi" w:hAnsiTheme="majorBidi" w:cstheme="majorBidi"/>
          <w:color w:val="000000" w:themeColor="text1"/>
          <w:shd w:val="clear" w:color="auto" w:fill="FFFFFF"/>
        </w:rPr>
        <w:t>, </w:t>
      </w:r>
      <w:r w:rsidRPr="003C4D37">
        <w:rPr>
          <w:rFonts w:asciiTheme="majorBidi" w:hAnsiTheme="majorBidi" w:cstheme="majorBidi"/>
          <w:i/>
          <w:iCs/>
          <w:color w:val="000000" w:themeColor="text1"/>
          <w:shd w:val="clear" w:color="auto" w:fill="FFFFFF"/>
        </w:rPr>
        <w:t>19</w:t>
      </w:r>
      <w:r w:rsidRPr="003C4D37">
        <w:rPr>
          <w:rFonts w:asciiTheme="majorBidi" w:hAnsiTheme="majorBidi" w:cstheme="majorBidi"/>
          <w:color w:val="000000" w:themeColor="text1"/>
          <w:shd w:val="clear" w:color="auto" w:fill="FFFFFF"/>
        </w:rPr>
        <w:t>(10), 609-614.</w:t>
      </w:r>
    </w:p>
    <w:p w14:paraId="18531747" w14:textId="77777777" w:rsidR="003C4D37" w:rsidRPr="001B3B0E" w:rsidRDefault="003C4D37" w:rsidP="003C4D37">
      <w:pPr>
        <w:spacing w:line="480" w:lineRule="auto"/>
        <w:rPr>
          <w:rFonts w:asciiTheme="majorBidi" w:hAnsiTheme="majorBidi" w:cstheme="majorBidi"/>
          <w:color w:val="222222"/>
          <w:shd w:val="clear" w:color="auto" w:fill="FFFFFF"/>
        </w:rPr>
      </w:pPr>
      <w:r w:rsidRPr="001B3B0E">
        <w:rPr>
          <w:rFonts w:asciiTheme="majorBidi" w:hAnsiTheme="majorBidi" w:cstheme="majorBidi"/>
          <w:color w:val="222222"/>
          <w:shd w:val="clear" w:color="auto" w:fill="FFFFFF"/>
        </w:rPr>
        <w:t xml:space="preserve">Boulton, M. J., Duke, E., Holman, G., </w:t>
      </w:r>
      <w:proofErr w:type="spellStart"/>
      <w:r w:rsidRPr="001B3B0E">
        <w:rPr>
          <w:rFonts w:asciiTheme="majorBidi" w:hAnsiTheme="majorBidi" w:cstheme="majorBidi"/>
          <w:color w:val="222222"/>
          <w:shd w:val="clear" w:color="auto" w:fill="FFFFFF"/>
        </w:rPr>
        <w:t>Laxton</w:t>
      </w:r>
      <w:proofErr w:type="spellEnd"/>
      <w:r w:rsidRPr="001B3B0E">
        <w:rPr>
          <w:rFonts w:asciiTheme="majorBidi" w:hAnsiTheme="majorBidi" w:cstheme="majorBidi"/>
          <w:color w:val="222222"/>
          <w:shd w:val="clear" w:color="auto" w:fill="FFFFFF"/>
        </w:rPr>
        <w:t xml:space="preserve">, E., Nicholas, B., Spells, R., ... &amp; </w:t>
      </w:r>
    </w:p>
    <w:p w14:paraId="46B0C706" w14:textId="77777777" w:rsidR="003C4D37" w:rsidRPr="001B3B0E" w:rsidRDefault="003C4D37" w:rsidP="003C4D37">
      <w:pPr>
        <w:spacing w:line="480" w:lineRule="auto"/>
        <w:ind w:left="720"/>
        <w:rPr>
          <w:rFonts w:asciiTheme="majorBidi" w:hAnsiTheme="majorBidi" w:cstheme="majorBidi"/>
          <w:color w:val="222222"/>
          <w:shd w:val="clear" w:color="auto" w:fill="FFFFFF"/>
        </w:rPr>
      </w:pPr>
      <w:r w:rsidRPr="001B3B0E">
        <w:rPr>
          <w:rFonts w:asciiTheme="majorBidi" w:hAnsiTheme="majorBidi" w:cstheme="majorBidi"/>
          <w:color w:val="222222"/>
          <w:shd w:val="clear" w:color="auto" w:fill="FFFFFF"/>
        </w:rPr>
        <w:t>Woodmansey, H. (2009). Associations between being bullied, perceptions of safety in classroom and playground, and relationship with teacher among primary school pupils. </w:t>
      </w:r>
      <w:r w:rsidRPr="001B3B0E">
        <w:rPr>
          <w:rFonts w:asciiTheme="majorBidi" w:hAnsiTheme="majorBidi" w:cstheme="majorBidi"/>
          <w:i/>
          <w:iCs/>
          <w:color w:val="222222"/>
        </w:rPr>
        <w:t>Educational Studies</w:t>
      </w:r>
      <w:r w:rsidRPr="001B3B0E">
        <w:rPr>
          <w:rFonts w:asciiTheme="majorBidi" w:hAnsiTheme="majorBidi" w:cstheme="majorBidi"/>
          <w:color w:val="222222"/>
          <w:shd w:val="clear" w:color="auto" w:fill="FFFFFF"/>
        </w:rPr>
        <w:t>, </w:t>
      </w:r>
      <w:r w:rsidRPr="001B3B0E">
        <w:rPr>
          <w:rFonts w:asciiTheme="majorBidi" w:hAnsiTheme="majorBidi" w:cstheme="majorBidi"/>
          <w:i/>
          <w:iCs/>
          <w:color w:val="222222"/>
        </w:rPr>
        <w:t>35</w:t>
      </w:r>
      <w:r w:rsidRPr="001B3B0E">
        <w:rPr>
          <w:rFonts w:asciiTheme="majorBidi" w:hAnsiTheme="majorBidi" w:cstheme="majorBidi"/>
          <w:color w:val="222222"/>
          <w:shd w:val="clear" w:color="auto" w:fill="FFFFFF"/>
        </w:rPr>
        <w:t>(3), 255-267.</w:t>
      </w:r>
    </w:p>
    <w:p w14:paraId="06D00EEB" w14:textId="77777777" w:rsidR="003C4D37" w:rsidRPr="001B3B0E" w:rsidRDefault="003C4D37" w:rsidP="003C4D37">
      <w:pPr>
        <w:spacing w:line="480" w:lineRule="auto"/>
        <w:rPr>
          <w:rFonts w:asciiTheme="majorBidi" w:hAnsiTheme="majorBidi" w:cstheme="majorBidi"/>
          <w:color w:val="222222"/>
          <w:shd w:val="clear" w:color="auto" w:fill="FFFFFF"/>
        </w:rPr>
      </w:pPr>
      <w:r w:rsidRPr="001B3B0E">
        <w:rPr>
          <w:rFonts w:asciiTheme="majorBidi" w:hAnsiTheme="majorBidi" w:cstheme="majorBidi"/>
          <w:color w:val="222222"/>
          <w:shd w:val="clear" w:color="auto" w:fill="FFFFFF"/>
        </w:rPr>
        <w:t xml:space="preserve">Boulton, M., Woodmansey, H., Williams, E., Spells, R., Nicholas, B., </w:t>
      </w:r>
      <w:proofErr w:type="spellStart"/>
      <w:r w:rsidRPr="001B3B0E">
        <w:rPr>
          <w:rFonts w:asciiTheme="majorBidi" w:hAnsiTheme="majorBidi" w:cstheme="majorBidi"/>
          <w:color w:val="222222"/>
          <w:shd w:val="clear" w:color="auto" w:fill="FFFFFF"/>
        </w:rPr>
        <w:t>Laxton</w:t>
      </w:r>
      <w:proofErr w:type="spellEnd"/>
      <w:r w:rsidRPr="001B3B0E">
        <w:rPr>
          <w:rFonts w:asciiTheme="majorBidi" w:hAnsiTheme="majorBidi" w:cstheme="majorBidi"/>
          <w:color w:val="222222"/>
          <w:shd w:val="clear" w:color="auto" w:fill="FFFFFF"/>
        </w:rPr>
        <w:t xml:space="preserve">, E., ... &amp; Duke, </w:t>
      </w:r>
    </w:p>
    <w:p w14:paraId="76D909C3" w14:textId="77777777" w:rsidR="003C4D37" w:rsidRPr="001B3B0E" w:rsidRDefault="003C4D37" w:rsidP="003C4D37">
      <w:pPr>
        <w:spacing w:line="480" w:lineRule="auto"/>
        <w:ind w:left="720"/>
        <w:rPr>
          <w:rFonts w:asciiTheme="majorBidi" w:hAnsiTheme="majorBidi" w:cstheme="majorBidi"/>
        </w:rPr>
      </w:pPr>
      <w:r w:rsidRPr="001B3B0E">
        <w:rPr>
          <w:rFonts w:asciiTheme="majorBidi" w:hAnsiTheme="majorBidi" w:cstheme="majorBidi"/>
          <w:color w:val="222222"/>
          <w:shd w:val="clear" w:color="auto" w:fill="FFFFFF"/>
        </w:rPr>
        <w:t>E. (2012). Associations between peer bullying and classroom concentration: evidence for mediation by perceived personal safety and relationship with teacher.</w:t>
      </w:r>
      <w:r w:rsidRPr="001B3B0E">
        <w:rPr>
          <w:rStyle w:val="apple-converted-space"/>
          <w:rFonts w:asciiTheme="majorBidi" w:hAnsiTheme="majorBidi" w:cstheme="majorBidi"/>
          <w:color w:val="222222"/>
          <w:shd w:val="clear" w:color="auto" w:fill="FFFFFF"/>
        </w:rPr>
        <w:t> </w:t>
      </w:r>
      <w:r w:rsidRPr="001B3B0E">
        <w:rPr>
          <w:rFonts w:asciiTheme="majorBidi" w:hAnsiTheme="majorBidi" w:cstheme="majorBidi"/>
          <w:i/>
          <w:iCs/>
          <w:color w:val="222222"/>
        </w:rPr>
        <w:t>Educational Psychology</w:t>
      </w:r>
      <w:r w:rsidRPr="001B3B0E">
        <w:rPr>
          <w:rFonts w:asciiTheme="majorBidi" w:hAnsiTheme="majorBidi" w:cstheme="majorBidi"/>
          <w:color w:val="222222"/>
          <w:shd w:val="clear" w:color="auto" w:fill="FFFFFF"/>
        </w:rPr>
        <w:t>,</w:t>
      </w:r>
      <w:r w:rsidRPr="001B3B0E">
        <w:rPr>
          <w:rStyle w:val="apple-converted-space"/>
          <w:rFonts w:asciiTheme="majorBidi" w:hAnsiTheme="majorBidi" w:cstheme="majorBidi"/>
          <w:color w:val="222222"/>
          <w:shd w:val="clear" w:color="auto" w:fill="FFFFFF"/>
        </w:rPr>
        <w:t> </w:t>
      </w:r>
      <w:r w:rsidRPr="001B3B0E">
        <w:rPr>
          <w:rFonts w:asciiTheme="majorBidi" w:hAnsiTheme="majorBidi" w:cstheme="majorBidi"/>
          <w:i/>
          <w:iCs/>
          <w:color w:val="222222"/>
        </w:rPr>
        <w:t>32</w:t>
      </w:r>
      <w:r w:rsidRPr="001B3B0E">
        <w:rPr>
          <w:rFonts w:asciiTheme="majorBidi" w:hAnsiTheme="majorBidi" w:cstheme="majorBidi"/>
          <w:color w:val="222222"/>
          <w:shd w:val="clear" w:color="auto" w:fill="FFFFFF"/>
        </w:rPr>
        <w:t>(3), 277-294.</w:t>
      </w:r>
    </w:p>
    <w:p w14:paraId="49EF0925" w14:textId="2E5B7760" w:rsidR="00330708" w:rsidRPr="0084629A" w:rsidRDefault="00330708" w:rsidP="00CF3240">
      <w:pPr>
        <w:spacing w:line="480" w:lineRule="auto"/>
        <w:ind w:left="709" w:hanging="709"/>
        <w:rPr>
          <w:rFonts w:asciiTheme="majorBidi" w:hAnsiTheme="majorBidi" w:cstheme="majorBidi"/>
          <w:color w:val="000000" w:themeColor="text1"/>
          <w:shd w:val="clear" w:color="auto" w:fill="FFFFFF"/>
        </w:rPr>
      </w:pPr>
      <w:proofErr w:type="spellStart"/>
      <w:r w:rsidRPr="0084629A">
        <w:rPr>
          <w:rFonts w:asciiTheme="majorBidi" w:hAnsiTheme="majorBidi" w:cstheme="majorBidi"/>
          <w:color w:val="000000" w:themeColor="text1"/>
          <w:shd w:val="clear" w:color="auto" w:fill="FFFFFF"/>
        </w:rPr>
        <w:t>Brucks</w:t>
      </w:r>
      <w:proofErr w:type="spellEnd"/>
      <w:r w:rsidRPr="0084629A">
        <w:rPr>
          <w:rFonts w:asciiTheme="majorBidi" w:hAnsiTheme="majorBidi" w:cstheme="majorBidi"/>
          <w:color w:val="000000" w:themeColor="text1"/>
          <w:shd w:val="clear" w:color="auto" w:fill="FFFFFF"/>
        </w:rPr>
        <w:t>, M. (1985). The effects of product</w:t>
      </w:r>
      <w:r w:rsidR="00CF3240" w:rsidRPr="0084629A">
        <w:rPr>
          <w:rFonts w:asciiTheme="majorBidi" w:hAnsiTheme="majorBidi" w:cstheme="majorBidi"/>
          <w:color w:val="000000" w:themeColor="text1"/>
          <w:shd w:val="clear" w:color="auto" w:fill="FFFFFF"/>
        </w:rPr>
        <w:t xml:space="preserve"> class knowledge on information search </w:t>
      </w:r>
      <w:proofErr w:type="spellStart"/>
      <w:r w:rsidR="00CF3240" w:rsidRPr="0084629A">
        <w:rPr>
          <w:rFonts w:asciiTheme="majorBidi" w:hAnsiTheme="majorBidi" w:cstheme="majorBidi"/>
          <w:color w:val="000000" w:themeColor="text1"/>
          <w:shd w:val="clear" w:color="auto" w:fill="FFFFFF"/>
        </w:rPr>
        <w:t>behavior</w:t>
      </w:r>
      <w:proofErr w:type="spellEnd"/>
      <w:r w:rsidR="00CF3240" w:rsidRPr="0084629A">
        <w:rPr>
          <w:rFonts w:asciiTheme="majorBidi" w:hAnsiTheme="majorBidi" w:cstheme="majorBidi"/>
          <w:color w:val="000000" w:themeColor="text1"/>
          <w:shd w:val="clear" w:color="auto" w:fill="FFFFFF"/>
        </w:rPr>
        <w:t xml:space="preserve">. </w:t>
      </w:r>
      <w:r w:rsidR="00CF3240" w:rsidRPr="0084629A">
        <w:rPr>
          <w:rFonts w:asciiTheme="majorBidi" w:hAnsiTheme="majorBidi" w:cstheme="majorBidi"/>
          <w:i/>
          <w:color w:val="000000" w:themeColor="text1"/>
          <w:shd w:val="clear" w:color="auto" w:fill="FFFFFF"/>
        </w:rPr>
        <w:t xml:space="preserve">Journal of Consumer Research, 13, </w:t>
      </w:r>
      <w:r w:rsidR="00CF3240" w:rsidRPr="0084629A">
        <w:rPr>
          <w:rFonts w:asciiTheme="majorBidi" w:hAnsiTheme="majorBidi" w:cstheme="majorBidi"/>
          <w:color w:val="000000" w:themeColor="text1"/>
          <w:shd w:val="clear" w:color="auto" w:fill="FFFFFF"/>
        </w:rPr>
        <w:t>58-63</w:t>
      </w:r>
    </w:p>
    <w:p w14:paraId="7431C5AC" w14:textId="77777777" w:rsidR="00AE288C" w:rsidRPr="0084629A" w:rsidRDefault="00AE288C" w:rsidP="00AE288C">
      <w:pPr>
        <w:spacing w:line="480" w:lineRule="auto"/>
        <w:rPr>
          <w:rFonts w:asciiTheme="majorBidi" w:hAnsiTheme="majorBidi" w:cstheme="majorBidi"/>
          <w:color w:val="000000" w:themeColor="text1"/>
          <w:shd w:val="clear" w:color="auto" w:fill="FFFFFF"/>
        </w:rPr>
      </w:pPr>
      <w:proofErr w:type="spellStart"/>
      <w:r w:rsidRPr="0084629A">
        <w:rPr>
          <w:rFonts w:asciiTheme="majorBidi" w:hAnsiTheme="majorBidi" w:cstheme="majorBidi"/>
          <w:color w:val="000000" w:themeColor="text1"/>
          <w:shd w:val="clear" w:color="auto" w:fill="FFFFFF"/>
        </w:rPr>
        <w:t>Chaudron</w:t>
      </w:r>
      <w:proofErr w:type="spellEnd"/>
      <w:r w:rsidRPr="0084629A">
        <w:rPr>
          <w:rFonts w:asciiTheme="majorBidi" w:hAnsiTheme="majorBidi" w:cstheme="majorBidi"/>
          <w:color w:val="000000" w:themeColor="text1"/>
          <w:shd w:val="clear" w:color="auto" w:fill="FFFFFF"/>
        </w:rPr>
        <w:t xml:space="preserve">, S., </w:t>
      </w:r>
      <w:proofErr w:type="spellStart"/>
      <w:r w:rsidRPr="0084629A">
        <w:rPr>
          <w:rFonts w:asciiTheme="majorBidi" w:hAnsiTheme="majorBidi" w:cstheme="majorBidi"/>
          <w:color w:val="000000" w:themeColor="text1"/>
          <w:shd w:val="clear" w:color="auto" w:fill="FFFFFF"/>
        </w:rPr>
        <w:t>Beutel</w:t>
      </w:r>
      <w:proofErr w:type="spellEnd"/>
      <w:r w:rsidRPr="0084629A">
        <w:rPr>
          <w:rFonts w:asciiTheme="majorBidi" w:hAnsiTheme="majorBidi" w:cstheme="majorBidi"/>
          <w:color w:val="000000" w:themeColor="text1"/>
          <w:shd w:val="clear" w:color="auto" w:fill="FFFFFF"/>
        </w:rPr>
        <w:t xml:space="preserve">, M. E., </w:t>
      </w:r>
      <w:proofErr w:type="spellStart"/>
      <w:r w:rsidRPr="0084629A">
        <w:rPr>
          <w:rFonts w:asciiTheme="majorBidi" w:hAnsiTheme="majorBidi" w:cstheme="majorBidi"/>
          <w:color w:val="000000" w:themeColor="text1"/>
          <w:shd w:val="clear" w:color="auto" w:fill="FFFFFF"/>
        </w:rPr>
        <w:t>Černikova</w:t>
      </w:r>
      <w:proofErr w:type="spellEnd"/>
      <w:r w:rsidRPr="0084629A">
        <w:rPr>
          <w:rFonts w:asciiTheme="majorBidi" w:hAnsiTheme="majorBidi" w:cstheme="majorBidi"/>
          <w:color w:val="000000" w:themeColor="text1"/>
          <w:shd w:val="clear" w:color="auto" w:fill="FFFFFF"/>
        </w:rPr>
        <w:t xml:space="preserve">, M., </w:t>
      </w:r>
      <w:proofErr w:type="spellStart"/>
      <w:r w:rsidRPr="0084629A">
        <w:rPr>
          <w:rFonts w:asciiTheme="majorBidi" w:hAnsiTheme="majorBidi" w:cstheme="majorBidi"/>
          <w:color w:val="000000" w:themeColor="text1"/>
          <w:shd w:val="clear" w:color="auto" w:fill="FFFFFF"/>
        </w:rPr>
        <w:t>Donoso</w:t>
      </w:r>
      <w:proofErr w:type="spellEnd"/>
      <w:r w:rsidRPr="0084629A">
        <w:rPr>
          <w:rFonts w:asciiTheme="majorBidi" w:hAnsiTheme="majorBidi" w:cstheme="majorBidi"/>
          <w:color w:val="000000" w:themeColor="text1"/>
          <w:shd w:val="clear" w:color="auto" w:fill="FFFFFF"/>
        </w:rPr>
        <w:t xml:space="preserve"> </w:t>
      </w:r>
      <w:proofErr w:type="spellStart"/>
      <w:r w:rsidRPr="0084629A">
        <w:rPr>
          <w:rFonts w:asciiTheme="majorBidi" w:hAnsiTheme="majorBidi" w:cstheme="majorBidi"/>
          <w:color w:val="000000" w:themeColor="text1"/>
          <w:shd w:val="clear" w:color="auto" w:fill="FFFFFF"/>
        </w:rPr>
        <w:t>Navarette</w:t>
      </w:r>
      <w:proofErr w:type="spellEnd"/>
      <w:r w:rsidRPr="0084629A">
        <w:rPr>
          <w:rFonts w:asciiTheme="majorBidi" w:hAnsiTheme="majorBidi" w:cstheme="majorBidi"/>
          <w:color w:val="000000" w:themeColor="text1"/>
          <w:shd w:val="clear" w:color="auto" w:fill="FFFFFF"/>
        </w:rPr>
        <w:t xml:space="preserve">, V., Dreier, M., Fletcher </w:t>
      </w:r>
    </w:p>
    <w:p w14:paraId="23C119C9" w14:textId="565FA1AA" w:rsidR="00AE288C" w:rsidRPr="0084629A" w:rsidRDefault="00AE288C" w:rsidP="00AE288C">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Watson, B.,... </w:t>
      </w:r>
      <w:proofErr w:type="spellStart"/>
      <w:r w:rsidRPr="0084629A">
        <w:rPr>
          <w:rFonts w:asciiTheme="majorBidi" w:hAnsiTheme="majorBidi" w:cstheme="majorBidi"/>
          <w:color w:val="000000" w:themeColor="text1"/>
          <w:shd w:val="clear" w:color="auto" w:fill="FFFFFF"/>
        </w:rPr>
        <w:t>Wölfling</w:t>
      </w:r>
      <w:proofErr w:type="spellEnd"/>
      <w:r w:rsidRPr="0084629A">
        <w:rPr>
          <w:rFonts w:asciiTheme="majorBidi" w:hAnsiTheme="majorBidi" w:cstheme="majorBidi"/>
          <w:color w:val="000000" w:themeColor="text1"/>
          <w:shd w:val="clear" w:color="auto" w:fill="FFFFFF"/>
        </w:rPr>
        <w:t xml:space="preserve">, K. (2015). Young children (0–8) and digital technology: A qualitative exploratory study across seven countries. Retrieved from http://publications.jrc.ec.europa.eu/repository/handle/JRC93239 </w:t>
      </w:r>
    </w:p>
    <w:p w14:paraId="6962BBA0" w14:textId="77777777" w:rsidR="000F607A" w:rsidRPr="0084629A" w:rsidRDefault="000F607A" w:rsidP="000F607A">
      <w:pPr>
        <w:spacing w:line="480" w:lineRule="auto"/>
        <w:rPr>
          <w:rFonts w:asciiTheme="majorBidi" w:hAnsiTheme="majorBidi" w:cstheme="majorBidi"/>
          <w:bCs/>
          <w:color w:val="000000" w:themeColor="text1"/>
          <w:shd w:val="clear" w:color="auto" w:fill="FFFFFF"/>
        </w:rPr>
      </w:pPr>
      <w:r w:rsidRPr="0084629A">
        <w:rPr>
          <w:rFonts w:asciiTheme="majorBidi" w:hAnsiTheme="majorBidi" w:cstheme="majorBidi"/>
          <w:bCs/>
          <w:color w:val="000000" w:themeColor="text1"/>
          <w:shd w:val="clear" w:color="auto" w:fill="FFFFFF"/>
        </w:rPr>
        <w:t>Cohen J. (1988). </w:t>
      </w:r>
      <w:r w:rsidRPr="0084629A">
        <w:rPr>
          <w:rFonts w:asciiTheme="majorBidi" w:hAnsiTheme="majorBidi" w:cstheme="majorBidi"/>
          <w:bCs/>
          <w:i/>
          <w:iCs/>
          <w:color w:val="000000" w:themeColor="text1"/>
          <w:shd w:val="clear" w:color="auto" w:fill="FFFFFF"/>
        </w:rPr>
        <w:t xml:space="preserve">Statistical Power Analysis for the </w:t>
      </w:r>
      <w:proofErr w:type="spellStart"/>
      <w:r w:rsidRPr="0084629A">
        <w:rPr>
          <w:rFonts w:asciiTheme="majorBidi" w:hAnsiTheme="majorBidi" w:cstheme="majorBidi"/>
          <w:bCs/>
          <w:i/>
          <w:iCs/>
          <w:color w:val="000000" w:themeColor="text1"/>
          <w:shd w:val="clear" w:color="auto" w:fill="FFFFFF"/>
        </w:rPr>
        <w:t>Behavioral</w:t>
      </w:r>
      <w:proofErr w:type="spellEnd"/>
      <w:r w:rsidRPr="0084629A">
        <w:rPr>
          <w:rFonts w:asciiTheme="majorBidi" w:hAnsiTheme="majorBidi" w:cstheme="majorBidi"/>
          <w:bCs/>
          <w:i/>
          <w:iCs/>
          <w:color w:val="000000" w:themeColor="text1"/>
          <w:shd w:val="clear" w:color="auto" w:fill="FFFFFF"/>
        </w:rPr>
        <w:t xml:space="preserve"> Sciences</w:t>
      </w:r>
      <w:r w:rsidRPr="0084629A">
        <w:rPr>
          <w:rFonts w:asciiTheme="majorBidi" w:hAnsiTheme="majorBidi" w:cstheme="majorBidi"/>
          <w:bCs/>
          <w:color w:val="000000" w:themeColor="text1"/>
          <w:shd w:val="clear" w:color="auto" w:fill="FFFFFF"/>
        </w:rPr>
        <w:t xml:space="preserve">. New York, NY: </w:t>
      </w:r>
    </w:p>
    <w:p w14:paraId="2DC9D35F" w14:textId="3A86ECCA" w:rsidR="000F607A" w:rsidRPr="0084629A" w:rsidRDefault="000F607A" w:rsidP="000F607A">
      <w:pPr>
        <w:spacing w:line="480" w:lineRule="auto"/>
        <w:ind w:firstLine="720"/>
        <w:rPr>
          <w:rFonts w:asciiTheme="majorBidi" w:hAnsiTheme="majorBidi" w:cstheme="majorBidi"/>
          <w:bCs/>
          <w:color w:val="000000" w:themeColor="text1"/>
          <w:shd w:val="clear" w:color="auto" w:fill="FFFFFF"/>
        </w:rPr>
      </w:pPr>
      <w:r w:rsidRPr="0084629A">
        <w:rPr>
          <w:rFonts w:asciiTheme="majorBidi" w:hAnsiTheme="majorBidi" w:cstheme="majorBidi"/>
          <w:bCs/>
          <w:color w:val="000000" w:themeColor="text1"/>
          <w:shd w:val="clear" w:color="auto" w:fill="FFFFFF"/>
        </w:rPr>
        <w:t>Routledge Academic</w:t>
      </w:r>
    </w:p>
    <w:p w14:paraId="4B61257C" w14:textId="0BA5FCA5" w:rsidR="00496BFD" w:rsidRPr="0084629A" w:rsidRDefault="006465B4" w:rsidP="00F936A0">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Cowan, R. J., &amp; Sheridan, S. M. (2003). Investigating the acceptability of </w:t>
      </w:r>
      <w:proofErr w:type="spellStart"/>
      <w:r w:rsidRPr="0084629A">
        <w:rPr>
          <w:rFonts w:asciiTheme="majorBidi" w:hAnsiTheme="majorBidi" w:cstheme="majorBidi"/>
          <w:color w:val="000000" w:themeColor="text1"/>
          <w:shd w:val="clear" w:color="auto" w:fill="FFFFFF"/>
        </w:rPr>
        <w:t>behavioral</w:t>
      </w:r>
      <w:proofErr w:type="spellEnd"/>
      <w:r w:rsidRPr="0084629A">
        <w:rPr>
          <w:rFonts w:asciiTheme="majorBidi" w:hAnsiTheme="majorBidi" w:cstheme="majorBidi"/>
          <w:color w:val="000000" w:themeColor="text1"/>
          <w:shd w:val="clear" w:color="auto" w:fill="FFFFFF"/>
        </w:rPr>
        <w:t xml:space="preserve"> </w:t>
      </w:r>
    </w:p>
    <w:p w14:paraId="68E7F5EA" w14:textId="2F282393" w:rsidR="006465B4" w:rsidRDefault="006465B4" w:rsidP="00F936A0">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interventions in applied conjoint </w:t>
      </w:r>
      <w:proofErr w:type="spellStart"/>
      <w:r w:rsidRPr="0084629A">
        <w:rPr>
          <w:rFonts w:asciiTheme="majorBidi" w:hAnsiTheme="majorBidi" w:cstheme="majorBidi"/>
          <w:color w:val="000000" w:themeColor="text1"/>
          <w:shd w:val="clear" w:color="auto" w:fill="FFFFFF"/>
        </w:rPr>
        <w:t>behavioral</w:t>
      </w:r>
      <w:proofErr w:type="spellEnd"/>
      <w:r w:rsidRPr="0084629A">
        <w:rPr>
          <w:rFonts w:asciiTheme="majorBidi" w:hAnsiTheme="majorBidi" w:cstheme="majorBidi"/>
          <w:color w:val="000000" w:themeColor="text1"/>
          <w:shd w:val="clear" w:color="auto" w:fill="FFFFFF"/>
        </w:rPr>
        <w:t xml:space="preserve"> consultation: Moving from </w:t>
      </w:r>
      <w:proofErr w:type="spellStart"/>
      <w:r w:rsidRPr="0084629A">
        <w:rPr>
          <w:rFonts w:asciiTheme="majorBidi" w:hAnsiTheme="majorBidi" w:cstheme="majorBidi"/>
          <w:color w:val="000000" w:themeColor="text1"/>
          <w:shd w:val="clear" w:color="auto" w:fill="FFFFFF"/>
        </w:rPr>
        <w:t>analog</w:t>
      </w:r>
      <w:proofErr w:type="spellEnd"/>
      <w:r w:rsidRPr="0084629A">
        <w:rPr>
          <w:rFonts w:asciiTheme="majorBidi" w:hAnsiTheme="majorBidi" w:cstheme="majorBidi"/>
          <w:color w:val="000000" w:themeColor="text1"/>
          <w:shd w:val="clear" w:color="auto" w:fill="FFFFFF"/>
        </w:rPr>
        <w:t xml:space="preserve"> conditions to naturalistic settings. </w:t>
      </w:r>
      <w:r w:rsidRPr="0084629A">
        <w:rPr>
          <w:rFonts w:asciiTheme="majorBidi" w:hAnsiTheme="majorBidi" w:cstheme="majorBidi"/>
          <w:i/>
          <w:iCs/>
          <w:color w:val="000000" w:themeColor="text1"/>
        </w:rPr>
        <w:t>School Psychology Quarterly</w:t>
      </w:r>
      <w:r w:rsidRPr="0084629A">
        <w:rPr>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18</w:t>
      </w:r>
      <w:r w:rsidRPr="0084629A">
        <w:rPr>
          <w:rFonts w:asciiTheme="majorBidi" w:hAnsiTheme="majorBidi" w:cstheme="majorBidi"/>
          <w:color w:val="000000" w:themeColor="text1"/>
          <w:shd w:val="clear" w:color="auto" w:fill="FFFFFF"/>
        </w:rPr>
        <w:t>(1), 1.</w:t>
      </w:r>
    </w:p>
    <w:p w14:paraId="463708DA" w14:textId="77777777" w:rsidR="003E7771" w:rsidRPr="003E7771" w:rsidRDefault="003E7771" w:rsidP="003E7771">
      <w:pPr>
        <w:spacing w:line="480" w:lineRule="auto"/>
        <w:rPr>
          <w:rFonts w:asciiTheme="majorBidi" w:hAnsiTheme="majorBidi" w:cstheme="majorBidi"/>
          <w:i/>
          <w:iCs/>
          <w:color w:val="000000" w:themeColor="text1"/>
          <w:shd w:val="clear" w:color="auto" w:fill="FFFFFF"/>
        </w:rPr>
      </w:pPr>
      <w:r w:rsidRPr="003E7771">
        <w:rPr>
          <w:rFonts w:asciiTheme="majorBidi" w:hAnsiTheme="majorBidi" w:cstheme="majorBidi"/>
          <w:color w:val="000000" w:themeColor="text1"/>
          <w:shd w:val="clear" w:color="auto" w:fill="FFFFFF"/>
        </w:rPr>
        <w:t xml:space="preserve">Creswell, J. W., &amp; </w:t>
      </w:r>
      <w:proofErr w:type="spellStart"/>
      <w:r w:rsidRPr="003E7771">
        <w:rPr>
          <w:rFonts w:asciiTheme="majorBidi" w:hAnsiTheme="majorBidi" w:cstheme="majorBidi"/>
          <w:color w:val="000000" w:themeColor="text1"/>
          <w:shd w:val="clear" w:color="auto" w:fill="FFFFFF"/>
        </w:rPr>
        <w:t>Poth</w:t>
      </w:r>
      <w:proofErr w:type="spellEnd"/>
      <w:r w:rsidRPr="003E7771">
        <w:rPr>
          <w:rFonts w:asciiTheme="majorBidi" w:hAnsiTheme="majorBidi" w:cstheme="majorBidi"/>
          <w:color w:val="000000" w:themeColor="text1"/>
          <w:shd w:val="clear" w:color="auto" w:fill="FFFFFF"/>
        </w:rPr>
        <w:t>, C. N. (2016). </w:t>
      </w:r>
      <w:r w:rsidRPr="003E7771">
        <w:rPr>
          <w:rFonts w:asciiTheme="majorBidi" w:hAnsiTheme="majorBidi" w:cstheme="majorBidi"/>
          <w:i/>
          <w:iCs/>
          <w:color w:val="000000" w:themeColor="text1"/>
          <w:shd w:val="clear" w:color="auto" w:fill="FFFFFF"/>
        </w:rPr>
        <w:t xml:space="preserve">Qualitative inquiry and research design: Choosing </w:t>
      </w:r>
    </w:p>
    <w:p w14:paraId="31E990AD" w14:textId="55F9C22A" w:rsidR="003E7771" w:rsidRPr="0084629A" w:rsidRDefault="003E7771" w:rsidP="003E7771">
      <w:pPr>
        <w:spacing w:line="480" w:lineRule="auto"/>
        <w:ind w:firstLine="720"/>
        <w:rPr>
          <w:rFonts w:asciiTheme="majorBidi" w:hAnsiTheme="majorBidi" w:cstheme="majorBidi"/>
          <w:color w:val="000000" w:themeColor="text1"/>
          <w:shd w:val="clear" w:color="auto" w:fill="FFFFFF"/>
        </w:rPr>
      </w:pPr>
      <w:r w:rsidRPr="003E7771">
        <w:rPr>
          <w:rFonts w:asciiTheme="majorBidi" w:hAnsiTheme="majorBidi" w:cstheme="majorBidi"/>
          <w:i/>
          <w:iCs/>
          <w:color w:val="000000" w:themeColor="text1"/>
          <w:shd w:val="clear" w:color="auto" w:fill="FFFFFF"/>
        </w:rPr>
        <w:t>among five approaches</w:t>
      </w:r>
      <w:r w:rsidRPr="003E7771">
        <w:rPr>
          <w:rFonts w:asciiTheme="majorBidi" w:hAnsiTheme="majorBidi" w:cstheme="majorBidi"/>
          <w:color w:val="000000" w:themeColor="text1"/>
          <w:shd w:val="clear" w:color="auto" w:fill="FFFFFF"/>
        </w:rPr>
        <w:t>. Sage publications.</w:t>
      </w:r>
    </w:p>
    <w:p w14:paraId="25D1F31E" w14:textId="77777777" w:rsidR="00496BFD" w:rsidRPr="0084629A" w:rsidRDefault="006465B4" w:rsidP="00F936A0">
      <w:pPr>
        <w:spacing w:line="480" w:lineRule="auto"/>
        <w:rPr>
          <w:rFonts w:asciiTheme="majorBidi" w:hAnsiTheme="majorBidi" w:cstheme="majorBidi"/>
          <w:color w:val="000000" w:themeColor="text1"/>
          <w:shd w:val="clear" w:color="auto" w:fill="FFFFFF"/>
        </w:rPr>
      </w:pPr>
      <w:proofErr w:type="spellStart"/>
      <w:r w:rsidRPr="0084629A">
        <w:rPr>
          <w:rFonts w:asciiTheme="majorBidi" w:hAnsiTheme="majorBidi" w:cstheme="majorBidi"/>
          <w:color w:val="000000" w:themeColor="text1"/>
          <w:shd w:val="clear" w:color="auto" w:fill="FFFFFF"/>
        </w:rPr>
        <w:t>Dallago</w:t>
      </w:r>
      <w:proofErr w:type="spellEnd"/>
      <w:r w:rsidRPr="0084629A">
        <w:rPr>
          <w:rFonts w:asciiTheme="majorBidi" w:hAnsiTheme="majorBidi" w:cstheme="majorBidi"/>
          <w:color w:val="000000" w:themeColor="text1"/>
          <w:shd w:val="clear" w:color="auto" w:fill="FFFFFF"/>
        </w:rPr>
        <w:t xml:space="preserve">, L., Perkins, D. D., </w:t>
      </w:r>
      <w:proofErr w:type="spellStart"/>
      <w:r w:rsidRPr="0084629A">
        <w:rPr>
          <w:rFonts w:asciiTheme="majorBidi" w:hAnsiTheme="majorBidi" w:cstheme="majorBidi"/>
          <w:color w:val="000000" w:themeColor="text1"/>
          <w:shd w:val="clear" w:color="auto" w:fill="FFFFFF"/>
        </w:rPr>
        <w:t>Santinello</w:t>
      </w:r>
      <w:proofErr w:type="spellEnd"/>
      <w:r w:rsidRPr="0084629A">
        <w:rPr>
          <w:rFonts w:asciiTheme="majorBidi" w:hAnsiTheme="majorBidi" w:cstheme="majorBidi"/>
          <w:color w:val="000000" w:themeColor="text1"/>
          <w:shd w:val="clear" w:color="auto" w:fill="FFFFFF"/>
        </w:rPr>
        <w:t xml:space="preserve">, M., Boyce, W., </w:t>
      </w:r>
      <w:proofErr w:type="spellStart"/>
      <w:r w:rsidRPr="0084629A">
        <w:rPr>
          <w:rFonts w:asciiTheme="majorBidi" w:hAnsiTheme="majorBidi" w:cstheme="majorBidi"/>
          <w:color w:val="000000" w:themeColor="text1"/>
          <w:shd w:val="clear" w:color="auto" w:fill="FFFFFF"/>
        </w:rPr>
        <w:t>Molcho</w:t>
      </w:r>
      <w:proofErr w:type="spellEnd"/>
      <w:r w:rsidRPr="0084629A">
        <w:rPr>
          <w:rFonts w:asciiTheme="majorBidi" w:hAnsiTheme="majorBidi" w:cstheme="majorBidi"/>
          <w:color w:val="000000" w:themeColor="text1"/>
          <w:shd w:val="clear" w:color="auto" w:fill="FFFFFF"/>
        </w:rPr>
        <w:t xml:space="preserve">, M., &amp; Morgan, A. (2009). </w:t>
      </w:r>
    </w:p>
    <w:p w14:paraId="026888F7" w14:textId="4F1485DF" w:rsidR="006465B4" w:rsidRPr="0084629A" w:rsidRDefault="006465B4" w:rsidP="00F936A0">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lastRenderedPageBreak/>
        <w:t>Adolescent place attachment, social capital, and perceived safety: A comparison of 13 countries. </w:t>
      </w:r>
      <w:r w:rsidRPr="0084629A">
        <w:rPr>
          <w:rFonts w:asciiTheme="majorBidi" w:hAnsiTheme="majorBidi" w:cstheme="majorBidi"/>
          <w:i/>
          <w:iCs/>
          <w:color w:val="000000" w:themeColor="text1"/>
        </w:rPr>
        <w:t>American journal of community psychology</w:t>
      </w:r>
      <w:r w:rsidRPr="0084629A">
        <w:rPr>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44</w:t>
      </w:r>
      <w:r w:rsidRPr="0084629A">
        <w:rPr>
          <w:rFonts w:asciiTheme="majorBidi" w:hAnsiTheme="majorBidi" w:cstheme="majorBidi"/>
          <w:color w:val="000000" w:themeColor="text1"/>
          <w:shd w:val="clear" w:color="auto" w:fill="FFFFFF"/>
        </w:rPr>
        <w:t>(1-2), 148-160.</w:t>
      </w:r>
    </w:p>
    <w:p w14:paraId="61609447" w14:textId="2846BB64" w:rsidR="009F4C4C" w:rsidRPr="0084629A" w:rsidRDefault="009F4C4C" w:rsidP="007048E5">
      <w:pPr>
        <w:spacing w:line="480" w:lineRule="auto"/>
        <w:ind w:left="567" w:hanging="567"/>
        <w:rPr>
          <w:rFonts w:asciiTheme="majorBidi" w:hAnsiTheme="majorBidi" w:cstheme="majorBidi"/>
          <w:color w:val="000000" w:themeColor="text1"/>
          <w:shd w:val="clear" w:color="auto" w:fill="FFFFFF"/>
        </w:rPr>
      </w:pPr>
      <w:proofErr w:type="spellStart"/>
      <w:r w:rsidRPr="0084629A">
        <w:rPr>
          <w:rFonts w:asciiTheme="majorBidi" w:hAnsiTheme="majorBidi" w:cstheme="majorBidi"/>
          <w:color w:val="000000" w:themeColor="text1"/>
          <w:shd w:val="clear" w:color="auto" w:fill="FFFFFF"/>
        </w:rPr>
        <w:t>Delfabbro</w:t>
      </w:r>
      <w:proofErr w:type="spellEnd"/>
      <w:r w:rsidRPr="0084629A">
        <w:rPr>
          <w:rFonts w:asciiTheme="majorBidi" w:hAnsiTheme="majorBidi" w:cstheme="majorBidi"/>
          <w:color w:val="000000" w:themeColor="text1"/>
          <w:shd w:val="clear" w:color="auto" w:fill="FFFFFF"/>
        </w:rPr>
        <w:t xml:space="preserve">, P., </w:t>
      </w:r>
      <w:proofErr w:type="spellStart"/>
      <w:r w:rsidRPr="0084629A">
        <w:rPr>
          <w:rFonts w:asciiTheme="majorBidi" w:hAnsiTheme="majorBidi" w:cstheme="majorBidi"/>
          <w:color w:val="000000" w:themeColor="text1"/>
          <w:shd w:val="clear" w:color="auto" w:fill="FFFFFF"/>
        </w:rPr>
        <w:t>Lahn</w:t>
      </w:r>
      <w:proofErr w:type="spellEnd"/>
      <w:r w:rsidR="007048E5" w:rsidRPr="0084629A">
        <w:rPr>
          <w:rFonts w:asciiTheme="majorBidi" w:hAnsiTheme="majorBidi" w:cstheme="majorBidi"/>
          <w:color w:val="000000" w:themeColor="text1"/>
          <w:shd w:val="clear" w:color="auto" w:fill="FFFFFF"/>
        </w:rPr>
        <w:t xml:space="preserve">, J., &amp; </w:t>
      </w:r>
      <w:proofErr w:type="spellStart"/>
      <w:r w:rsidR="007048E5" w:rsidRPr="0084629A">
        <w:rPr>
          <w:rFonts w:asciiTheme="majorBidi" w:hAnsiTheme="majorBidi" w:cstheme="majorBidi"/>
          <w:color w:val="000000" w:themeColor="text1"/>
          <w:shd w:val="clear" w:color="auto" w:fill="FFFFFF"/>
        </w:rPr>
        <w:t>Grabosky</w:t>
      </w:r>
      <w:proofErr w:type="spellEnd"/>
      <w:r w:rsidR="007048E5" w:rsidRPr="0084629A">
        <w:rPr>
          <w:rFonts w:asciiTheme="majorBidi" w:hAnsiTheme="majorBidi" w:cstheme="majorBidi"/>
          <w:color w:val="000000" w:themeColor="text1"/>
          <w:shd w:val="clear" w:color="auto" w:fill="FFFFFF"/>
        </w:rPr>
        <w:t xml:space="preserve">, P. (2006). It’s not what you know, but how you use it: Statistical knowledge and adolescent problem gambling. </w:t>
      </w:r>
      <w:r w:rsidR="007048E5" w:rsidRPr="0084629A">
        <w:rPr>
          <w:rFonts w:asciiTheme="majorBidi" w:hAnsiTheme="majorBidi" w:cstheme="majorBidi"/>
          <w:i/>
          <w:color w:val="000000" w:themeColor="text1"/>
          <w:shd w:val="clear" w:color="auto" w:fill="FFFFFF"/>
        </w:rPr>
        <w:t>Journal of Gambling Studies, 22</w:t>
      </w:r>
      <w:r w:rsidR="007048E5" w:rsidRPr="0084629A">
        <w:rPr>
          <w:rFonts w:asciiTheme="majorBidi" w:hAnsiTheme="majorBidi" w:cstheme="majorBidi"/>
          <w:color w:val="000000" w:themeColor="text1"/>
          <w:shd w:val="clear" w:color="auto" w:fill="FFFFFF"/>
        </w:rPr>
        <w:t>(2), 179-193.</w:t>
      </w:r>
    </w:p>
    <w:p w14:paraId="1EF49950" w14:textId="77777777" w:rsidR="00AE288C" w:rsidRPr="0084629A" w:rsidRDefault="00AE288C" w:rsidP="00AE288C">
      <w:pPr>
        <w:spacing w:line="480" w:lineRule="auto"/>
        <w:rPr>
          <w:rFonts w:asciiTheme="majorBidi" w:hAnsiTheme="majorBidi" w:cstheme="majorBidi"/>
          <w:color w:val="000000" w:themeColor="text1"/>
        </w:rPr>
      </w:pPr>
      <w:proofErr w:type="spellStart"/>
      <w:r w:rsidRPr="0084629A">
        <w:rPr>
          <w:rFonts w:asciiTheme="majorBidi" w:hAnsiTheme="majorBidi" w:cstheme="majorBidi"/>
          <w:color w:val="000000" w:themeColor="text1"/>
        </w:rPr>
        <w:t>Donoso</w:t>
      </w:r>
      <w:proofErr w:type="spellEnd"/>
      <w:r w:rsidRPr="0084629A">
        <w:rPr>
          <w:rFonts w:asciiTheme="majorBidi" w:hAnsiTheme="majorBidi" w:cstheme="majorBidi"/>
          <w:color w:val="000000" w:themeColor="text1"/>
        </w:rPr>
        <w:t xml:space="preserve">, V., </w:t>
      </w:r>
      <w:proofErr w:type="spellStart"/>
      <w:r w:rsidRPr="0084629A">
        <w:rPr>
          <w:rFonts w:asciiTheme="majorBidi" w:hAnsiTheme="majorBidi" w:cstheme="majorBidi"/>
          <w:color w:val="000000" w:themeColor="text1"/>
        </w:rPr>
        <w:t>Ólafsson</w:t>
      </w:r>
      <w:proofErr w:type="spellEnd"/>
      <w:r w:rsidRPr="0084629A">
        <w:rPr>
          <w:rFonts w:asciiTheme="majorBidi" w:hAnsiTheme="majorBidi" w:cstheme="majorBidi"/>
          <w:color w:val="000000" w:themeColor="text1"/>
        </w:rPr>
        <w:t xml:space="preserve">, K., &amp; </w:t>
      </w:r>
      <w:proofErr w:type="spellStart"/>
      <w:r w:rsidRPr="0084629A">
        <w:rPr>
          <w:rFonts w:asciiTheme="majorBidi" w:hAnsiTheme="majorBidi" w:cstheme="majorBidi"/>
          <w:color w:val="000000" w:themeColor="text1"/>
        </w:rPr>
        <w:t>Broddason</w:t>
      </w:r>
      <w:proofErr w:type="spellEnd"/>
      <w:r w:rsidRPr="0084629A">
        <w:rPr>
          <w:rFonts w:asciiTheme="majorBidi" w:hAnsiTheme="majorBidi" w:cstheme="majorBidi"/>
          <w:color w:val="000000" w:themeColor="text1"/>
        </w:rPr>
        <w:t xml:space="preserve">, T. (2009). What we know, what we do not know. In: </w:t>
      </w:r>
    </w:p>
    <w:p w14:paraId="5BE50908" w14:textId="2B76400D" w:rsidR="00AE288C" w:rsidRPr="0084629A" w:rsidRDefault="00AE288C" w:rsidP="00AE288C">
      <w:pPr>
        <w:spacing w:line="480" w:lineRule="auto"/>
        <w:ind w:left="720"/>
        <w:rPr>
          <w:rFonts w:asciiTheme="majorBidi" w:hAnsiTheme="majorBidi" w:cstheme="majorBidi"/>
          <w:color w:val="000000" w:themeColor="text1"/>
        </w:rPr>
      </w:pPr>
      <w:r w:rsidRPr="0084629A">
        <w:rPr>
          <w:rFonts w:asciiTheme="majorBidi" w:hAnsiTheme="majorBidi" w:cstheme="majorBidi"/>
          <w:color w:val="000000" w:themeColor="text1"/>
        </w:rPr>
        <w:t>S. Livingstone &amp; L. Haddon (Eds.), </w:t>
      </w:r>
      <w:r w:rsidRPr="0084629A">
        <w:rPr>
          <w:rFonts w:asciiTheme="majorBidi" w:hAnsiTheme="majorBidi" w:cstheme="majorBidi"/>
          <w:i/>
          <w:iCs/>
          <w:color w:val="000000" w:themeColor="text1"/>
        </w:rPr>
        <w:t>Kids Online: Opportunities and risks for children </w:t>
      </w:r>
      <w:r w:rsidRPr="0084629A">
        <w:rPr>
          <w:rFonts w:asciiTheme="majorBidi" w:hAnsiTheme="majorBidi" w:cstheme="majorBidi"/>
          <w:color w:val="000000" w:themeColor="text1"/>
        </w:rPr>
        <w:t>(pp. 19-30). Bristol: The Policy Press.</w:t>
      </w:r>
    </w:p>
    <w:p w14:paraId="7F5B0EA5" w14:textId="77777777" w:rsidR="00496BFD" w:rsidRPr="0084629A" w:rsidRDefault="006465B4" w:rsidP="00F936A0">
      <w:pPr>
        <w:spacing w:line="480" w:lineRule="auto"/>
        <w:rPr>
          <w:rFonts w:asciiTheme="majorBidi" w:hAnsiTheme="majorBidi" w:cstheme="majorBidi"/>
          <w:color w:val="000000" w:themeColor="text1"/>
          <w:shd w:val="clear" w:color="auto" w:fill="FFFFFF"/>
        </w:rPr>
      </w:pPr>
      <w:proofErr w:type="spellStart"/>
      <w:r w:rsidRPr="0084629A">
        <w:rPr>
          <w:rFonts w:asciiTheme="majorBidi" w:hAnsiTheme="majorBidi" w:cstheme="majorBidi"/>
          <w:color w:val="000000" w:themeColor="text1"/>
          <w:shd w:val="clear" w:color="auto" w:fill="FFFFFF"/>
        </w:rPr>
        <w:t>Finkelhor</w:t>
      </w:r>
      <w:proofErr w:type="spellEnd"/>
      <w:r w:rsidRPr="0084629A">
        <w:rPr>
          <w:rFonts w:asciiTheme="majorBidi" w:hAnsiTheme="majorBidi" w:cstheme="majorBidi"/>
          <w:color w:val="000000" w:themeColor="text1"/>
          <w:shd w:val="clear" w:color="auto" w:fill="FFFFFF"/>
        </w:rPr>
        <w:t xml:space="preserve">, D. (2014). Commentary: Cause for alarm? Youth and internet risk research–a </w:t>
      </w:r>
    </w:p>
    <w:p w14:paraId="634DC282" w14:textId="66B1D0AE" w:rsidR="006465B4" w:rsidRPr="0084629A" w:rsidRDefault="006465B4" w:rsidP="00F936A0">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commentary on Livingstone and Smith (2014). </w:t>
      </w:r>
      <w:r w:rsidRPr="0084629A">
        <w:rPr>
          <w:rFonts w:asciiTheme="majorBidi" w:hAnsiTheme="majorBidi" w:cstheme="majorBidi"/>
          <w:i/>
          <w:iCs/>
          <w:color w:val="000000" w:themeColor="text1"/>
        </w:rPr>
        <w:t>Journal of child psychology and psychiatry</w:t>
      </w:r>
      <w:r w:rsidRPr="0084629A">
        <w:rPr>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55</w:t>
      </w:r>
      <w:r w:rsidRPr="0084629A">
        <w:rPr>
          <w:rFonts w:asciiTheme="majorBidi" w:hAnsiTheme="majorBidi" w:cstheme="majorBidi"/>
          <w:color w:val="000000" w:themeColor="text1"/>
          <w:shd w:val="clear" w:color="auto" w:fill="FFFFFF"/>
        </w:rPr>
        <w:t>(6), 655-658.</w:t>
      </w:r>
    </w:p>
    <w:p w14:paraId="2CBE8762" w14:textId="77777777" w:rsidR="00C141D0" w:rsidRPr="0084629A" w:rsidRDefault="00C141D0" w:rsidP="00C141D0">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Fogel, J., &amp; </w:t>
      </w:r>
      <w:proofErr w:type="spellStart"/>
      <w:r w:rsidRPr="0084629A">
        <w:rPr>
          <w:rFonts w:asciiTheme="majorBidi" w:hAnsiTheme="majorBidi" w:cstheme="majorBidi"/>
          <w:color w:val="000000" w:themeColor="text1"/>
        </w:rPr>
        <w:t>Nehmad</w:t>
      </w:r>
      <w:proofErr w:type="spellEnd"/>
      <w:r w:rsidRPr="0084629A">
        <w:rPr>
          <w:rFonts w:asciiTheme="majorBidi" w:hAnsiTheme="majorBidi" w:cstheme="majorBidi"/>
          <w:color w:val="000000" w:themeColor="text1"/>
        </w:rPr>
        <w:t xml:space="preserve">, E. (2009). Internet social network communities: Risk taking, trust, and </w:t>
      </w:r>
    </w:p>
    <w:p w14:paraId="552FF502" w14:textId="2F9C811E" w:rsidR="00C141D0" w:rsidRDefault="00C141D0" w:rsidP="00EC52E0">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privacy concerns. </w:t>
      </w:r>
      <w:r w:rsidRPr="0084629A">
        <w:rPr>
          <w:rFonts w:asciiTheme="majorBidi" w:hAnsiTheme="majorBidi" w:cstheme="majorBidi"/>
          <w:i/>
          <w:iCs/>
          <w:color w:val="000000" w:themeColor="text1"/>
        </w:rPr>
        <w:t xml:space="preserve">Computers in human </w:t>
      </w:r>
      <w:proofErr w:type="spellStart"/>
      <w:r w:rsidRPr="0084629A">
        <w:rPr>
          <w:rFonts w:asciiTheme="majorBidi" w:hAnsiTheme="majorBidi" w:cstheme="majorBidi"/>
          <w:i/>
          <w:iCs/>
          <w:color w:val="000000" w:themeColor="text1"/>
        </w:rPr>
        <w:t>behavior</w:t>
      </w:r>
      <w:proofErr w:type="spellEnd"/>
      <w:r w:rsidRPr="0084629A">
        <w:rPr>
          <w:rFonts w:asciiTheme="majorBidi" w:hAnsiTheme="majorBidi" w:cstheme="majorBidi"/>
          <w:color w:val="000000" w:themeColor="text1"/>
        </w:rPr>
        <w:t>, </w:t>
      </w:r>
      <w:r w:rsidRPr="0084629A">
        <w:rPr>
          <w:rFonts w:asciiTheme="majorBidi" w:hAnsiTheme="majorBidi" w:cstheme="majorBidi"/>
          <w:i/>
          <w:iCs/>
          <w:color w:val="000000" w:themeColor="text1"/>
        </w:rPr>
        <w:t>25</w:t>
      </w:r>
      <w:r w:rsidRPr="0084629A">
        <w:rPr>
          <w:rFonts w:asciiTheme="majorBidi" w:hAnsiTheme="majorBidi" w:cstheme="majorBidi"/>
          <w:color w:val="000000" w:themeColor="text1"/>
        </w:rPr>
        <w:t>(1), 153-160.</w:t>
      </w:r>
    </w:p>
    <w:p w14:paraId="22121692" w14:textId="6DE18A4C" w:rsidR="00770FFE" w:rsidRPr="003335E1" w:rsidRDefault="00770FFE" w:rsidP="003335E1">
      <w:pPr>
        <w:spacing w:line="480" w:lineRule="auto"/>
        <w:ind w:left="851" w:hanging="851"/>
        <w:rPr>
          <w:rFonts w:asciiTheme="majorBidi" w:hAnsiTheme="majorBidi" w:cstheme="majorBidi"/>
          <w:color w:val="000000" w:themeColor="text1"/>
          <w:u w:val="single"/>
        </w:rPr>
      </w:pPr>
      <w:r w:rsidRPr="003335E1">
        <w:rPr>
          <w:rFonts w:asciiTheme="majorBidi" w:hAnsiTheme="majorBidi" w:cstheme="majorBidi"/>
          <w:color w:val="000000" w:themeColor="text1"/>
        </w:rPr>
        <w:t xml:space="preserve">Gawronski, B., &amp; </w:t>
      </w:r>
      <w:proofErr w:type="spellStart"/>
      <w:r w:rsidRPr="003335E1">
        <w:rPr>
          <w:rFonts w:asciiTheme="majorBidi" w:hAnsiTheme="majorBidi" w:cstheme="majorBidi"/>
          <w:color w:val="000000" w:themeColor="text1"/>
        </w:rPr>
        <w:t>Bodenhausen</w:t>
      </w:r>
      <w:proofErr w:type="spellEnd"/>
      <w:r w:rsidRPr="003335E1">
        <w:rPr>
          <w:rFonts w:asciiTheme="majorBidi" w:hAnsiTheme="majorBidi" w:cstheme="majorBidi"/>
          <w:color w:val="000000" w:themeColor="text1"/>
        </w:rPr>
        <w:t xml:space="preserve">, G. V. (2011). </w:t>
      </w:r>
      <w:r>
        <w:rPr>
          <w:rFonts w:asciiTheme="majorBidi" w:hAnsiTheme="majorBidi" w:cstheme="majorBidi"/>
          <w:color w:val="000000" w:themeColor="text1"/>
        </w:rPr>
        <w:t xml:space="preserve">The associative-propositional evaluation model: Theory, evidence, and open questions. </w:t>
      </w:r>
      <w:r>
        <w:rPr>
          <w:rFonts w:asciiTheme="majorBidi" w:hAnsiTheme="majorBidi" w:cstheme="majorBidi"/>
          <w:i/>
          <w:iCs/>
          <w:color w:val="000000" w:themeColor="text1"/>
        </w:rPr>
        <w:t xml:space="preserve">Advances in Experimental Social Psychology, 44, </w:t>
      </w:r>
      <w:r>
        <w:rPr>
          <w:rFonts w:asciiTheme="majorBidi" w:hAnsiTheme="majorBidi" w:cstheme="majorBidi"/>
          <w:color w:val="000000" w:themeColor="text1"/>
        </w:rPr>
        <w:t xml:space="preserve">59-127. </w:t>
      </w:r>
      <w:proofErr w:type="spellStart"/>
      <w:r>
        <w:rPr>
          <w:rFonts w:asciiTheme="majorBidi" w:hAnsiTheme="majorBidi" w:cstheme="majorBidi"/>
          <w:color w:val="000000" w:themeColor="text1"/>
        </w:rPr>
        <w:t>doi</w:t>
      </w:r>
      <w:proofErr w:type="spellEnd"/>
      <w:r>
        <w:rPr>
          <w:rFonts w:asciiTheme="majorBidi" w:hAnsiTheme="majorBidi" w:cstheme="majorBidi"/>
          <w:color w:val="000000" w:themeColor="text1"/>
        </w:rPr>
        <w:t xml:space="preserve">: </w:t>
      </w:r>
      <w:r w:rsidRPr="00770FFE">
        <w:rPr>
          <w:rFonts w:asciiTheme="majorBidi" w:hAnsiTheme="majorBidi" w:cstheme="majorBidi"/>
          <w:color w:val="000000" w:themeColor="text1"/>
        </w:rPr>
        <w:t>10.1016/B978-0-12-385522-0.00002-0</w:t>
      </w:r>
    </w:p>
    <w:p w14:paraId="0CAF6742" w14:textId="77777777" w:rsidR="00AE288C" w:rsidRPr="0084629A" w:rsidRDefault="00AE288C" w:rsidP="00AE288C">
      <w:pPr>
        <w:spacing w:line="480" w:lineRule="auto"/>
        <w:rPr>
          <w:rFonts w:asciiTheme="majorBidi" w:hAnsiTheme="majorBidi" w:cstheme="majorBidi"/>
          <w:i/>
          <w:iCs/>
          <w:color w:val="000000" w:themeColor="text1"/>
        </w:rPr>
      </w:pPr>
      <w:proofErr w:type="spellStart"/>
      <w:r w:rsidRPr="0084629A">
        <w:rPr>
          <w:rFonts w:asciiTheme="majorBidi" w:hAnsiTheme="majorBidi" w:cstheme="majorBidi"/>
          <w:color w:val="000000" w:themeColor="text1"/>
        </w:rPr>
        <w:t>Görzig</w:t>
      </w:r>
      <w:proofErr w:type="spellEnd"/>
      <w:r w:rsidRPr="0084629A">
        <w:rPr>
          <w:rFonts w:asciiTheme="majorBidi" w:hAnsiTheme="majorBidi" w:cstheme="majorBidi"/>
          <w:color w:val="000000" w:themeColor="text1"/>
        </w:rPr>
        <w:t>, A. (2012). Methodological framework: the EU Kids Online project. </w:t>
      </w:r>
      <w:r w:rsidRPr="0084629A">
        <w:rPr>
          <w:rFonts w:asciiTheme="majorBidi" w:hAnsiTheme="majorBidi" w:cstheme="majorBidi"/>
          <w:i/>
          <w:iCs/>
          <w:color w:val="000000" w:themeColor="text1"/>
        </w:rPr>
        <w:t xml:space="preserve">Children, risk </w:t>
      </w:r>
    </w:p>
    <w:p w14:paraId="54E8586A" w14:textId="1CBED3F3" w:rsidR="00AE288C" w:rsidRPr="0084629A" w:rsidRDefault="00AE288C" w:rsidP="00AE288C">
      <w:pPr>
        <w:spacing w:line="480" w:lineRule="auto"/>
        <w:ind w:firstLine="720"/>
        <w:rPr>
          <w:rFonts w:asciiTheme="majorBidi" w:hAnsiTheme="majorBidi" w:cstheme="majorBidi"/>
          <w:color w:val="000000" w:themeColor="text1"/>
        </w:rPr>
      </w:pPr>
      <w:r w:rsidRPr="0084629A">
        <w:rPr>
          <w:rFonts w:asciiTheme="majorBidi" w:hAnsiTheme="majorBidi" w:cstheme="majorBidi"/>
          <w:i/>
          <w:iCs/>
          <w:color w:val="000000" w:themeColor="text1"/>
        </w:rPr>
        <w:t>and safety online: Research and policy challenges in comparative perspective</w:t>
      </w:r>
      <w:r w:rsidRPr="0084629A">
        <w:rPr>
          <w:rFonts w:asciiTheme="majorBidi" w:hAnsiTheme="majorBidi" w:cstheme="majorBidi"/>
          <w:color w:val="000000" w:themeColor="text1"/>
        </w:rPr>
        <w:t>, 15-32.</w:t>
      </w:r>
    </w:p>
    <w:p w14:paraId="23169C5E" w14:textId="410F2FE0" w:rsidR="00A123A3" w:rsidRDefault="00A123A3" w:rsidP="00A123A3">
      <w:pPr>
        <w:spacing w:line="480" w:lineRule="auto"/>
        <w:ind w:left="709" w:hanging="709"/>
        <w:rPr>
          <w:rFonts w:asciiTheme="majorBidi" w:hAnsiTheme="majorBidi" w:cstheme="majorBidi"/>
          <w:color w:val="000000" w:themeColor="text1"/>
        </w:rPr>
      </w:pPr>
      <w:r w:rsidRPr="0084629A">
        <w:rPr>
          <w:rFonts w:asciiTheme="majorBidi" w:hAnsiTheme="majorBidi" w:cstheme="majorBidi"/>
          <w:color w:val="000000" w:themeColor="text1"/>
        </w:rPr>
        <w:t xml:space="preserve">Gustafson, P. E. (1998). Gender differences in risk perception: Theoretical and methodological perspectives. </w:t>
      </w:r>
      <w:r w:rsidRPr="0084629A">
        <w:rPr>
          <w:rFonts w:asciiTheme="majorBidi" w:hAnsiTheme="majorBidi" w:cstheme="majorBidi"/>
          <w:i/>
          <w:color w:val="000000" w:themeColor="text1"/>
        </w:rPr>
        <w:t>Risk Analysis, 18</w:t>
      </w:r>
      <w:r w:rsidRPr="0084629A">
        <w:rPr>
          <w:rFonts w:asciiTheme="majorBidi" w:hAnsiTheme="majorBidi" w:cstheme="majorBidi"/>
          <w:color w:val="000000" w:themeColor="text1"/>
        </w:rPr>
        <w:t>(6), 805-811.</w:t>
      </w:r>
    </w:p>
    <w:p w14:paraId="7EAC8BD9" w14:textId="6B928759" w:rsidR="006D738C" w:rsidRDefault="006D738C" w:rsidP="006D738C">
      <w:pPr>
        <w:spacing w:line="480" w:lineRule="auto"/>
        <w:ind w:left="709" w:hanging="709"/>
        <w:rPr>
          <w:rFonts w:asciiTheme="majorBidi" w:hAnsiTheme="majorBidi" w:cstheme="majorBidi"/>
          <w:color w:val="000000" w:themeColor="text1"/>
        </w:rPr>
      </w:pPr>
      <w:proofErr w:type="spellStart"/>
      <w:r w:rsidRPr="006D738C">
        <w:rPr>
          <w:rFonts w:asciiTheme="majorBidi" w:hAnsiTheme="majorBidi" w:cstheme="majorBidi"/>
          <w:color w:val="000000" w:themeColor="text1"/>
        </w:rPr>
        <w:t>Gwet</w:t>
      </w:r>
      <w:proofErr w:type="spellEnd"/>
      <w:r w:rsidRPr="006D738C">
        <w:rPr>
          <w:rFonts w:asciiTheme="majorBidi" w:hAnsiTheme="majorBidi" w:cstheme="majorBidi"/>
          <w:color w:val="000000" w:themeColor="text1"/>
        </w:rPr>
        <w:t>, K. L. (2014). </w:t>
      </w:r>
      <w:r w:rsidRPr="006D738C">
        <w:rPr>
          <w:rFonts w:asciiTheme="majorBidi" w:hAnsiTheme="majorBidi" w:cstheme="majorBidi"/>
          <w:i/>
          <w:iCs/>
          <w:color w:val="000000" w:themeColor="text1"/>
        </w:rPr>
        <w:t xml:space="preserve">Handbook of inter-rater reliability: The definitive guide to measuring the extent of agreement among </w:t>
      </w:r>
      <w:proofErr w:type="spellStart"/>
      <w:r w:rsidRPr="006D738C">
        <w:rPr>
          <w:rFonts w:asciiTheme="majorBidi" w:hAnsiTheme="majorBidi" w:cstheme="majorBidi"/>
          <w:i/>
          <w:iCs/>
          <w:color w:val="000000" w:themeColor="text1"/>
        </w:rPr>
        <w:t>raters</w:t>
      </w:r>
      <w:proofErr w:type="spellEnd"/>
      <w:r w:rsidRPr="006D738C">
        <w:rPr>
          <w:rFonts w:asciiTheme="majorBidi" w:hAnsiTheme="majorBidi" w:cstheme="majorBidi"/>
          <w:color w:val="000000" w:themeColor="text1"/>
        </w:rPr>
        <w:t>. Advanced Analytics, LLC.</w:t>
      </w:r>
    </w:p>
    <w:p w14:paraId="300E64EC" w14:textId="5BFA4AD7" w:rsidR="00761925" w:rsidRDefault="00761925" w:rsidP="00A123A3">
      <w:pPr>
        <w:spacing w:line="480" w:lineRule="auto"/>
        <w:ind w:left="709" w:hanging="709"/>
        <w:rPr>
          <w:rFonts w:asciiTheme="majorBidi" w:hAnsiTheme="majorBidi" w:cstheme="majorBidi"/>
          <w:color w:val="000000" w:themeColor="text1"/>
        </w:rPr>
      </w:pPr>
      <w:proofErr w:type="spellStart"/>
      <w:r>
        <w:rPr>
          <w:rFonts w:asciiTheme="majorBidi" w:hAnsiTheme="majorBidi" w:cstheme="majorBidi"/>
          <w:color w:val="000000" w:themeColor="text1"/>
        </w:rPr>
        <w:t>Han,T</w:t>
      </w:r>
      <w:proofErr w:type="spellEnd"/>
      <w:r>
        <w:rPr>
          <w:rFonts w:asciiTheme="majorBidi" w:hAnsiTheme="majorBidi" w:cstheme="majorBidi"/>
          <w:color w:val="000000" w:themeColor="text1"/>
        </w:rPr>
        <w:t xml:space="preserve">-I. (2019). Objective knowledge, subjective knowledge, and prior experience of organic cotton apparel. </w:t>
      </w:r>
      <w:r>
        <w:rPr>
          <w:rFonts w:asciiTheme="majorBidi" w:hAnsiTheme="majorBidi" w:cstheme="majorBidi"/>
          <w:i/>
          <w:iCs/>
          <w:color w:val="000000" w:themeColor="text1"/>
        </w:rPr>
        <w:t xml:space="preserve">Fashion and Textiles, 6, </w:t>
      </w:r>
      <w:r>
        <w:rPr>
          <w:rFonts w:asciiTheme="majorBidi" w:hAnsiTheme="majorBidi" w:cstheme="majorBidi"/>
          <w:color w:val="000000" w:themeColor="text1"/>
        </w:rPr>
        <w:t xml:space="preserve">4. </w:t>
      </w:r>
      <w:hyperlink r:id="rId14" w:history="1">
        <w:r w:rsidR="00C93FA9" w:rsidRPr="00ED1B5B">
          <w:rPr>
            <w:rStyle w:val="Hyperlink"/>
            <w:rFonts w:asciiTheme="majorBidi" w:hAnsiTheme="majorBidi" w:cstheme="majorBidi"/>
          </w:rPr>
          <w:t>https://doi.org/10.1186/s40691-018-0168-7</w:t>
        </w:r>
      </w:hyperlink>
    </w:p>
    <w:p w14:paraId="111E2703" w14:textId="380A74B2" w:rsidR="00C93FA9" w:rsidRPr="00761925" w:rsidRDefault="00C93FA9" w:rsidP="00A123A3">
      <w:pPr>
        <w:spacing w:line="480" w:lineRule="auto"/>
        <w:ind w:left="709" w:hanging="709"/>
        <w:rPr>
          <w:rFonts w:asciiTheme="majorBidi" w:hAnsiTheme="majorBidi" w:cstheme="majorBidi"/>
          <w:color w:val="000000" w:themeColor="text1"/>
        </w:rPr>
      </w:pPr>
      <w:r w:rsidRPr="00C93FA9">
        <w:rPr>
          <w:rFonts w:asciiTheme="majorBidi" w:hAnsiTheme="majorBidi" w:cstheme="majorBidi"/>
          <w:color w:val="000000" w:themeColor="text1"/>
        </w:rPr>
        <w:lastRenderedPageBreak/>
        <w:t xml:space="preserve">Hayes, A. F., &amp; </w:t>
      </w:r>
      <w:proofErr w:type="spellStart"/>
      <w:r w:rsidRPr="00C93FA9">
        <w:rPr>
          <w:rFonts w:asciiTheme="majorBidi" w:hAnsiTheme="majorBidi" w:cstheme="majorBidi"/>
          <w:color w:val="000000" w:themeColor="text1"/>
        </w:rPr>
        <w:t>Krippendorff</w:t>
      </w:r>
      <w:proofErr w:type="spellEnd"/>
      <w:r w:rsidRPr="00C93FA9">
        <w:rPr>
          <w:rFonts w:asciiTheme="majorBidi" w:hAnsiTheme="majorBidi" w:cstheme="majorBidi"/>
          <w:color w:val="000000" w:themeColor="text1"/>
        </w:rPr>
        <w:t>, K. (2007).</w:t>
      </w:r>
      <w:r w:rsidRPr="00C93FA9">
        <w:rPr>
          <w:rFonts w:asciiTheme="majorBidi" w:hAnsiTheme="majorBidi" w:cstheme="majorBidi"/>
          <w:i/>
          <w:iCs/>
          <w:color w:val="000000" w:themeColor="text1"/>
        </w:rPr>
        <w:t xml:space="preserve"> </w:t>
      </w:r>
      <w:r w:rsidRPr="00C93FA9">
        <w:rPr>
          <w:rFonts w:asciiTheme="majorBidi" w:hAnsiTheme="majorBidi" w:cstheme="majorBidi"/>
          <w:color w:val="000000" w:themeColor="text1"/>
        </w:rPr>
        <w:t>Answering the call for a standard reliability measure for coding data</w:t>
      </w:r>
      <w:r w:rsidRPr="00C93FA9">
        <w:rPr>
          <w:rFonts w:asciiTheme="majorBidi" w:hAnsiTheme="majorBidi" w:cstheme="majorBidi"/>
          <w:i/>
          <w:iCs/>
          <w:color w:val="000000" w:themeColor="text1"/>
        </w:rPr>
        <w:t>. Communication methods and measures, 1(1), 77-89.</w:t>
      </w:r>
    </w:p>
    <w:p w14:paraId="41FE2BDA" w14:textId="77777777" w:rsidR="00496BFD" w:rsidRPr="0084629A" w:rsidRDefault="006465B4" w:rsidP="00F936A0">
      <w:pPr>
        <w:spacing w:line="480" w:lineRule="auto"/>
        <w:rPr>
          <w:rFonts w:asciiTheme="majorBidi" w:hAnsiTheme="majorBidi" w:cstheme="majorBidi"/>
          <w:i/>
          <w:iCs/>
          <w:color w:val="000000" w:themeColor="text1"/>
        </w:rPr>
      </w:pPr>
      <w:proofErr w:type="spellStart"/>
      <w:r w:rsidRPr="003C4D37">
        <w:rPr>
          <w:rFonts w:asciiTheme="majorBidi" w:hAnsiTheme="majorBidi" w:cstheme="majorBidi"/>
          <w:color w:val="000000" w:themeColor="text1"/>
          <w:shd w:val="clear" w:color="auto" w:fill="FFFFFF"/>
        </w:rPr>
        <w:t>Helsper</w:t>
      </w:r>
      <w:proofErr w:type="spellEnd"/>
      <w:r w:rsidRPr="003C4D37">
        <w:rPr>
          <w:rFonts w:asciiTheme="majorBidi" w:hAnsiTheme="majorBidi" w:cstheme="majorBidi"/>
          <w:color w:val="000000" w:themeColor="text1"/>
          <w:shd w:val="clear" w:color="auto" w:fill="FFFFFF"/>
        </w:rPr>
        <w:t xml:space="preserve">, E. J., &amp; </w:t>
      </w:r>
      <w:proofErr w:type="spellStart"/>
      <w:r w:rsidRPr="003C4D37">
        <w:rPr>
          <w:rFonts w:asciiTheme="majorBidi" w:hAnsiTheme="majorBidi" w:cstheme="majorBidi"/>
          <w:color w:val="000000" w:themeColor="text1"/>
          <w:shd w:val="clear" w:color="auto" w:fill="FFFFFF"/>
        </w:rPr>
        <w:t>Eynon</w:t>
      </w:r>
      <w:proofErr w:type="spellEnd"/>
      <w:r w:rsidRPr="003C4D37">
        <w:rPr>
          <w:rFonts w:asciiTheme="majorBidi" w:hAnsiTheme="majorBidi" w:cstheme="majorBidi"/>
          <w:color w:val="000000" w:themeColor="text1"/>
          <w:shd w:val="clear" w:color="auto" w:fill="FFFFFF"/>
        </w:rPr>
        <w:t xml:space="preserve">, R. (2010). </w:t>
      </w:r>
      <w:r w:rsidRPr="0084629A">
        <w:rPr>
          <w:rFonts w:asciiTheme="majorBidi" w:hAnsiTheme="majorBidi" w:cstheme="majorBidi"/>
          <w:color w:val="000000" w:themeColor="text1"/>
          <w:shd w:val="clear" w:color="auto" w:fill="FFFFFF"/>
        </w:rPr>
        <w:t>Digital natives: where is the evidence?. </w:t>
      </w:r>
      <w:r w:rsidRPr="0084629A">
        <w:rPr>
          <w:rFonts w:asciiTheme="majorBidi" w:hAnsiTheme="majorBidi" w:cstheme="majorBidi"/>
          <w:i/>
          <w:iCs/>
          <w:color w:val="000000" w:themeColor="text1"/>
        </w:rPr>
        <w:t xml:space="preserve">British </w:t>
      </w:r>
    </w:p>
    <w:p w14:paraId="4EE530FF" w14:textId="1E54A812" w:rsidR="006465B4" w:rsidRPr="0084629A" w:rsidRDefault="006465B4" w:rsidP="00F936A0">
      <w:pPr>
        <w:spacing w:line="480" w:lineRule="auto"/>
        <w:ind w:firstLine="720"/>
        <w:rPr>
          <w:rFonts w:asciiTheme="majorBidi" w:hAnsiTheme="majorBidi" w:cstheme="majorBidi"/>
          <w:color w:val="000000" w:themeColor="text1"/>
          <w:shd w:val="clear" w:color="auto" w:fill="FFFFFF"/>
        </w:rPr>
      </w:pPr>
      <w:r w:rsidRPr="0084629A">
        <w:rPr>
          <w:rFonts w:asciiTheme="majorBidi" w:hAnsiTheme="majorBidi" w:cstheme="majorBidi"/>
          <w:i/>
          <w:iCs/>
          <w:color w:val="000000" w:themeColor="text1"/>
        </w:rPr>
        <w:t>educational research journal</w:t>
      </w:r>
      <w:r w:rsidRPr="0084629A">
        <w:rPr>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36</w:t>
      </w:r>
      <w:r w:rsidRPr="0084629A">
        <w:rPr>
          <w:rFonts w:asciiTheme="majorBidi" w:hAnsiTheme="majorBidi" w:cstheme="majorBidi"/>
          <w:color w:val="000000" w:themeColor="text1"/>
          <w:shd w:val="clear" w:color="auto" w:fill="FFFFFF"/>
        </w:rPr>
        <w:t>(3), 503-520.</w:t>
      </w:r>
    </w:p>
    <w:p w14:paraId="7F936F71" w14:textId="77777777" w:rsidR="00AE288C" w:rsidRPr="0084629A" w:rsidRDefault="00AE288C" w:rsidP="00AE288C">
      <w:pPr>
        <w:spacing w:line="480" w:lineRule="auto"/>
        <w:rPr>
          <w:rFonts w:asciiTheme="majorBidi" w:hAnsiTheme="majorBidi" w:cstheme="majorBidi"/>
          <w:i/>
          <w:iCs/>
          <w:color w:val="000000" w:themeColor="text1"/>
        </w:rPr>
      </w:pPr>
      <w:proofErr w:type="spellStart"/>
      <w:r w:rsidRPr="0084629A">
        <w:rPr>
          <w:rFonts w:asciiTheme="majorBidi" w:hAnsiTheme="majorBidi" w:cstheme="majorBidi"/>
          <w:color w:val="000000" w:themeColor="text1"/>
        </w:rPr>
        <w:t>Helsper</w:t>
      </w:r>
      <w:proofErr w:type="spellEnd"/>
      <w:r w:rsidRPr="0084629A">
        <w:rPr>
          <w:rFonts w:asciiTheme="majorBidi" w:hAnsiTheme="majorBidi" w:cstheme="majorBidi"/>
          <w:color w:val="000000" w:themeColor="text1"/>
        </w:rPr>
        <w:t xml:space="preserve">, E, J., &amp; </w:t>
      </w:r>
      <w:proofErr w:type="spellStart"/>
      <w:r w:rsidRPr="0084629A">
        <w:rPr>
          <w:rFonts w:asciiTheme="majorBidi" w:hAnsiTheme="majorBidi" w:cstheme="majorBidi"/>
          <w:color w:val="000000" w:themeColor="text1"/>
        </w:rPr>
        <w:t>Eynon</w:t>
      </w:r>
      <w:proofErr w:type="spellEnd"/>
      <w:r w:rsidRPr="0084629A">
        <w:rPr>
          <w:rFonts w:asciiTheme="majorBidi" w:hAnsiTheme="majorBidi" w:cstheme="majorBidi"/>
          <w:color w:val="000000" w:themeColor="text1"/>
        </w:rPr>
        <w:t xml:space="preserve">, R. (2013). Distinct skill pathways to digital engagement. </w:t>
      </w:r>
      <w:r w:rsidRPr="0084629A">
        <w:rPr>
          <w:rFonts w:asciiTheme="majorBidi" w:hAnsiTheme="majorBidi" w:cstheme="majorBidi"/>
          <w:i/>
          <w:iCs/>
          <w:color w:val="000000" w:themeColor="text1"/>
        </w:rPr>
        <w:t xml:space="preserve">European </w:t>
      </w:r>
    </w:p>
    <w:p w14:paraId="30C08698" w14:textId="3B4FCDB5" w:rsidR="00AE288C" w:rsidRPr="0084629A" w:rsidRDefault="00AE288C" w:rsidP="00AE288C">
      <w:pPr>
        <w:spacing w:line="480" w:lineRule="auto"/>
        <w:ind w:firstLine="720"/>
        <w:rPr>
          <w:rFonts w:asciiTheme="majorBidi" w:hAnsiTheme="majorBidi" w:cstheme="majorBidi"/>
          <w:color w:val="000000" w:themeColor="text1"/>
        </w:rPr>
      </w:pPr>
      <w:r w:rsidRPr="0084629A">
        <w:rPr>
          <w:rFonts w:asciiTheme="majorBidi" w:hAnsiTheme="majorBidi" w:cstheme="majorBidi"/>
          <w:i/>
          <w:iCs/>
          <w:color w:val="000000" w:themeColor="text1"/>
        </w:rPr>
        <w:t>Journal of Communication, 28</w:t>
      </w:r>
      <w:r w:rsidRPr="0084629A">
        <w:rPr>
          <w:rFonts w:asciiTheme="majorBidi" w:hAnsiTheme="majorBidi" w:cstheme="majorBidi"/>
          <w:color w:val="000000" w:themeColor="text1"/>
        </w:rPr>
        <w:t xml:space="preserve">(6), 696-671. </w:t>
      </w:r>
    </w:p>
    <w:p w14:paraId="49958891" w14:textId="77777777" w:rsidR="00496BFD" w:rsidRPr="0084629A" w:rsidRDefault="006465B4" w:rsidP="00F936A0">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Hinkle, J. C. (2015). Emotional fear of crime vs. perceived safety and risk: Implications for </w:t>
      </w:r>
    </w:p>
    <w:p w14:paraId="08A50C07" w14:textId="0E58100E" w:rsidR="006465B4" w:rsidRPr="0084629A" w:rsidRDefault="006465B4" w:rsidP="00F936A0">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measuring “fear” and testing the broken windows thesis. </w:t>
      </w:r>
      <w:r w:rsidRPr="0084629A">
        <w:rPr>
          <w:rFonts w:asciiTheme="majorBidi" w:hAnsiTheme="majorBidi" w:cstheme="majorBidi"/>
          <w:i/>
          <w:iCs/>
          <w:color w:val="000000" w:themeColor="text1"/>
        </w:rPr>
        <w:t>American Journal of Criminal Justice</w:t>
      </w:r>
      <w:r w:rsidRPr="0084629A">
        <w:rPr>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40</w:t>
      </w:r>
      <w:r w:rsidRPr="0084629A">
        <w:rPr>
          <w:rFonts w:asciiTheme="majorBidi" w:hAnsiTheme="majorBidi" w:cstheme="majorBidi"/>
          <w:color w:val="000000" w:themeColor="text1"/>
          <w:shd w:val="clear" w:color="auto" w:fill="FFFFFF"/>
        </w:rPr>
        <w:t>(1), 147-168.</w:t>
      </w:r>
    </w:p>
    <w:p w14:paraId="62FDA550" w14:textId="77777777" w:rsidR="00AE288C" w:rsidRPr="0084629A" w:rsidRDefault="00AE288C" w:rsidP="00AE288C">
      <w:pPr>
        <w:spacing w:line="480" w:lineRule="auto"/>
        <w:rPr>
          <w:rFonts w:asciiTheme="majorBidi" w:hAnsiTheme="majorBidi" w:cstheme="majorBidi"/>
          <w:i/>
          <w:iCs/>
          <w:color w:val="000000" w:themeColor="text1"/>
        </w:rPr>
      </w:pPr>
      <w:r w:rsidRPr="0084629A">
        <w:rPr>
          <w:rFonts w:asciiTheme="majorBidi" w:hAnsiTheme="majorBidi" w:cstheme="majorBidi"/>
          <w:color w:val="000000" w:themeColor="text1"/>
        </w:rPr>
        <w:t xml:space="preserve">Holloway, D., Green, L., &amp; Livingstone, S. (2013). </w:t>
      </w:r>
      <w:r w:rsidRPr="0084629A">
        <w:rPr>
          <w:rFonts w:asciiTheme="majorBidi" w:hAnsiTheme="majorBidi" w:cstheme="majorBidi"/>
          <w:i/>
          <w:iCs/>
          <w:color w:val="000000" w:themeColor="text1"/>
        </w:rPr>
        <w:t xml:space="preserve">Zero to eight: Young children and their </w:t>
      </w:r>
    </w:p>
    <w:p w14:paraId="636CAF4B" w14:textId="22E682D0" w:rsidR="00AE288C" w:rsidRPr="0084629A" w:rsidRDefault="00AE288C" w:rsidP="00AE288C">
      <w:pPr>
        <w:spacing w:line="480" w:lineRule="auto"/>
        <w:ind w:firstLine="720"/>
        <w:rPr>
          <w:rFonts w:asciiTheme="majorBidi" w:hAnsiTheme="majorBidi" w:cstheme="majorBidi"/>
          <w:color w:val="000000" w:themeColor="text1"/>
        </w:rPr>
      </w:pPr>
      <w:r w:rsidRPr="0084629A">
        <w:rPr>
          <w:rFonts w:asciiTheme="majorBidi" w:hAnsiTheme="majorBidi" w:cstheme="majorBidi"/>
          <w:i/>
          <w:iCs/>
          <w:color w:val="000000" w:themeColor="text1"/>
        </w:rPr>
        <w:t>internet use</w:t>
      </w:r>
      <w:r w:rsidRPr="0084629A">
        <w:rPr>
          <w:rFonts w:asciiTheme="majorBidi" w:hAnsiTheme="majorBidi" w:cstheme="majorBidi"/>
          <w:color w:val="000000" w:themeColor="text1"/>
        </w:rPr>
        <w:t xml:space="preserve">. London: EU Kids Online, LSE </w:t>
      </w:r>
    </w:p>
    <w:p w14:paraId="00351BF7" w14:textId="5F58B8DA" w:rsidR="00EC2863" w:rsidRPr="0084629A" w:rsidRDefault="00EC2863" w:rsidP="00EC2863">
      <w:pPr>
        <w:spacing w:line="480" w:lineRule="auto"/>
        <w:ind w:left="709" w:hanging="709"/>
        <w:rPr>
          <w:rFonts w:asciiTheme="majorBidi" w:hAnsiTheme="majorBidi" w:cstheme="majorBidi"/>
          <w:color w:val="000000" w:themeColor="text1"/>
        </w:rPr>
      </w:pPr>
      <w:proofErr w:type="spellStart"/>
      <w:r w:rsidRPr="0084629A">
        <w:rPr>
          <w:rFonts w:asciiTheme="majorBidi" w:hAnsiTheme="majorBidi" w:cstheme="majorBidi"/>
          <w:color w:val="000000" w:themeColor="text1"/>
        </w:rPr>
        <w:t>Ivcevic</w:t>
      </w:r>
      <w:proofErr w:type="spellEnd"/>
      <w:r w:rsidRPr="0084629A">
        <w:rPr>
          <w:rFonts w:asciiTheme="majorBidi" w:hAnsiTheme="majorBidi" w:cstheme="majorBidi"/>
          <w:color w:val="000000" w:themeColor="text1"/>
        </w:rPr>
        <w:t xml:space="preserve">, Z., &amp; </w:t>
      </w:r>
      <w:proofErr w:type="spellStart"/>
      <w:r w:rsidRPr="0084629A">
        <w:rPr>
          <w:rFonts w:asciiTheme="majorBidi" w:hAnsiTheme="majorBidi" w:cstheme="majorBidi"/>
          <w:color w:val="000000" w:themeColor="text1"/>
        </w:rPr>
        <w:t>Ambady</w:t>
      </w:r>
      <w:proofErr w:type="spellEnd"/>
      <w:r w:rsidRPr="0084629A">
        <w:rPr>
          <w:rFonts w:asciiTheme="majorBidi" w:hAnsiTheme="majorBidi" w:cstheme="majorBidi"/>
          <w:color w:val="000000" w:themeColor="text1"/>
        </w:rPr>
        <w:t xml:space="preserve">, N. (2013). Face to (Face)book: The two faces of social </w:t>
      </w:r>
      <w:proofErr w:type="spellStart"/>
      <w:r w:rsidRPr="0084629A">
        <w:rPr>
          <w:rFonts w:asciiTheme="majorBidi" w:hAnsiTheme="majorBidi" w:cstheme="majorBidi"/>
          <w:color w:val="000000" w:themeColor="text1"/>
        </w:rPr>
        <w:t>behavior</w:t>
      </w:r>
      <w:proofErr w:type="spellEnd"/>
      <w:r w:rsidRPr="0084629A">
        <w:rPr>
          <w:rFonts w:asciiTheme="majorBidi" w:hAnsiTheme="majorBidi" w:cstheme="majorBidi"/>
          <w:color w:val="000000" w:themeColor="text1"/>
        </w:rPr>
        <w:t xml:space="preserve">, </w:t>
      </w:r>
      <w:r w:rsidRPr="0084629A">
        <w:rPr>
          <w:rFonts w:asciiTheme="majorBidi" w:hAnsiTheme="majorBidi" w:cstheme="majorBidi"/>
          <w:i/>
          <w:color w:val="000000" w:themeColor="text1"/>
        </w:rPr>
        <w:t>Journal of Personality, 81</w:t>
      </w:r>
      <w:r w:rsidRPr="0084629A">
        <w:rPr>
          <w:rFonts w:asciiTheme="majorBidi" w:hAnsiTheme="majorBidi" w:cstheme="majorBidi"/>
          <w:color w:val="000000" w:themeColor="text1"/>
        </w:rPr>
        <w:t>(3), 290-301.</w:t>
      </w:r>
    </w:p>
    <w:p w14:paraId="3ECB2ADB" w14:textId="77777777" w:rsidR="00496BFD" w:rsidRPr="0084629A" w:rsidRDefault="006465B4" w:rsidP="00F936A0">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lang w:val="sv-SE"/>
        </w:rPr>
        <w:t xml:space="preserve">Junger-Tas, J., Ribeaud, D., &amp; Cruyff, M. J. (2004). </w:t>
      </w:r>
      <w:r w:rsidRPr="0084629A">
        <w:rPr>
          <w:rFonts w:asciiTheme="majorBidi" w:hAnsiTheme="majorBidi" w:cstheme="majorBidi"/>
          <w:color w:val="000000" w:themeColor="text1"/>
          <w:shd w:val="clear" w:color="auto" w:fill="FFFFFF"/>
        </w:rPr>
        <w:t xml:space="preserve">Juvenile delinquency and </w:t>
      </w:r>
    </w:p>
    <w:p w14:paraId="4FE2E6E4" w14:textId="4BCE5043" w:rsidR="00F05D6D" w:rsidRDefault="006465B4" w:rsidP="00F05D6D">
      <w:pPr>
        <w:spacing w:line="480" w:lineRule="auto"/>
        <w:ind w:firstLine="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gender.</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European Journal of Criminology</w:t>
      </w:r>
      <w:r w:rsidRPr="0084629A">
        <w:rPr>
          <w:rFonts w:asciiTheme="majorBidi" w:hAnsiTheme="majorBidi" w:cstheme="majorBidi"/>
          <w:color w:val="000000" w:themeColor="text1"/>
          <w:shd w:val="clear" w:color="auto" w:fill="FFFFFF"/>
        </w:rPr>
        <w:t>,</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1</w:t>
      </w:r>
      <w:r w:rsidRPr="0084629A">
        <w:rPr>
          <w:rFonts w:asciiTheme="majorBidi" w:hAnsiTheme="majorBidi" w:cstheme="majorBidi"/>
          <w:color w:val="000000" w:themeColor="text1"/>
          <w:shd w:val="clear" w:color="auto" w:fill="FFFFFF"/>
        </w:rPr>
        <w:t>(3), 333-375.</w:t>
      </w:r>
    </w:p>
    <w:p w14:paraId="65742589" w14:textId="77777777" w:rsidR="0061775D" w:rsidRDefault="0061775D" w:rsidP="0061775D">
      <w:pPr>
        <w:spacing w:line="480" w:lineRule="auto"/>
        <w:rPr>
          <w:rFonts w:asciiTheme="majorBidi" w:hAnsiTheme="majorBidi" w:cstheme="majorBidi"/>
          <w:color w:val="000000" w:themeColor="text1"/>
          <w:shd w:val="clear" w:color="auto" w:fill="FFFFFF"/>
        </w:rPr>
      </w:pPr>
      <w:proofErr w:type="spellStart"/>
      <w:r w:rsidRPr="0061775D">
        <w:rPr>
          <w:rFonts w:asciiTheme="majorBidi" w:hAnsiTheme="majorBidi" w:cstheme="majorBidi"/>
          <w:color w:val="000000" w:themeColor="text1"/>
          <w:shd w:val="clear" w:color="auto" w:fill="FFFFFF"/>
        </w:rPr>
        <w:t>Kerkhoff</w:t>
      </w:r>
      <w:proofErr w:type="spellEnd"/>
      <w:r w:rsidRPr="0061775D">
        <w:rPr>
          <w:rFonts w:asciiTheme="majorBidi" w:hAnsiTheme="majorBidi" w:cstheme="majorBidi"/>
          <w:color w:val="000000" w:themeColor="text1"/>
          <w:shd w:val="clear" w:color="auto" w:fill="FFFFFF"/>
        </w:rPr>
        <w:t xml:space="preserve">, D., &amp; </w:t>
      </w:r>
      <w:proofErr w:type="spellStart"/>
      <w:r w:rsidRPr="0061775D">
        <w:rPr>
          <w:rFonts w:asciiTheme="majorBidi" w:hAnsiTheme="majorBidi" w:cstheme="majorBidi"/>
          <w:color w:val="000000" w:themeColor="text1"/>
          <w:shd w:val="clear" w:color="auto" w:fill="FFFFFF"/>
        </w:rPr>
        <w:t>Nussbeck</w:t>
      </w:r>
      <w:proofErr w:type="spellEnd"/>
      <w:r w:rsidRPr="0061775D">
        <w:rPr>
          <w:rFonts w:asciiTheme="majorBidi" w:hAnsiTheme="majorBidi" w:cstheme="majorBidi"/>
          <w:color w:val="000000" w:themeColor="text1"/>
          <w:shd w:val="clear" w:color="auto" w:fill="FFFFFF"/>
        </w:rPr>
        <w:t xml:space="preserve">, F. W. (2019). The influence of sample size on parameter </w:t>
      </w:r>
    </w:p>
    <w:p w14:paraId="44E9F501" w14:textId="3921EC54" w:rsidR="0061775D" w:rsidRPr="0061775D" w:rsidRDefault="0061775D" w:rsidP="0061775D">
      <w:pPr>
        <w:spacing w:line="480" w:lineRule="auto"/>
        <w:ind w:firstLine="720"/>
        <w:rPr>
          <w:rFonts w:asciiTheme="majorBidi" w:hAnsiTheme="majorBidi" w:cstheme="majorBidi"/>
          <w:color w:val="000000" w:themeColor="text1"/>
          <w:shd w:val="clear" w:color="auto" w:fill="FFFFFF"/>
        </w:rPr>
      </w:pPr>
      <w:r w:rsidRPr="0061775D">
        <w:rPr>
          <w:rFonts w:asciiTheme="majorBidi" w:hAnsiTheme="majorBidi" w:cstheme="majorBidi"/>
          <w:color w:val="000000" w:themeColor="text1"/>
          <w:shd w:val="clear" w:color="auto" w:fill="FFFFFF"/>
        </w:rPr>
        <w:t>estimates in three-level random-effects models. </w:t>
      </w:r>
      <w:r w:rsidRPr="0061775D">
        <w:rPr>
          <w:rFonts w:asciiTheme="majorBidi" w:hAnsiTheme="majorBidi" w:cstheme="majorBidi"/>
          <w:i/>
          <w:iCs/>
          <w:color w:val="000000" w:themeColor="text1"/>
          <w:shd w:val="clear" w:color="auto" w:fill="FFFFFF"/>
        </w:rPr>
        <w:t>Frontiers in psychology</w:t>
      </w:r>
      <w:r w:rsidRPr="0061775D">
        <w:rPr>
          <w:rFonts w:asciiTheme="majorBidi" w:hAnsiTheme="majorBidi" w:cstheme="majorBidi"/>
          <w:color w:val="000000" w:themeColor="text1"/>
          <w:shd w:val="clear" w:color="auto" w:fill="FFFFFF"/>
        </w:rPr>
        <w:t>, 10.</w:t>
      </w:r>
    </w:p>
    <w:p w14:paraId="0526ACF2" w14:textId="77777777" w:rsidR="00F05D6D" w:rsidRDefault="007048E5" w:rsidP="00F05D6D">
      <w:pPr>
        <w:spacing w:line="480" w:lineRule="auto"/>
        <w:rPr>
          <w:rFonts w:asciiTheme="majorBidi" w:hAnsiTheme="majorBidi" w:cstheme="majorBidi"/>
          <w:color w:val="000000" w:themeColor="text1"/>
        </w:rPr>
      </w:pPr>
      <w:r w:rsidRPr="00F05D6D">
        <w:rPr>
          <w:rFonts w:asciiTheme="majorBidi" w:hAnsiTheme="majorBidi" w:cstheme="majorBidi"/>
          <w:color w:val="000000" w:themeColor="text1"/>
          <w:lang w:val="fi-FI"/>
        </w:rPr>
        <w:t xml:space="preserve">Kouta, C., &amp; Tolma, E. L. (2008). </w:t>
      </w:r>
      <w:r w:rsidRPr="0084629A">
        <w:rPr>
          <w:rFonts w:asciiTheme="majorBidi" w:hAnsiTheme="majorBidi" w:cstheme="majorBidi"/>
          <w:color w:val="000000" w:themeColor="text1"/>
        </w:rPr>
        <w:t xml:space="preserve">Sexuality, sexual and reproductive health : An exploration </w:t>
      </w:r>
    </w:p>
    <w:p w14:paraId="060E0DCD" w14:textId="6CEC754F" w:rsidR="007048E5" w:rsidRDefault="007048E5" w:rsidP="00F05D6D">
      <w:pPr>
        <w:spacing w:line="480" w:lineRule="auto"/>
        <w:ind w:left="720"/>
        <w:rPr>
          <w:rFonts w:asciiTheme="majorBidi" w:hAnsiTheme="majorBidi" w:cstheme="majorBidi"/>
          <w:color w:val="000000" w:themeColor="text1"/>
        </w:rPr>
      </w:pPr>
      <w:r w:rsidRPr="0084629A">
        <w:rPr>
          <w:rFonts w:asciiTheme="majorBidi" w:hAnsiTheme="majorBidi" w:cstheme="majorBidi"/>
          <w:color w:val="000000" w:themeColor="text1"/>
        </w:rPr>
        <w:t>of the knowledge, attitudes and beliefs of the Greek-</w:t>
      </w:r>
      <w:proofErr w:type="spellStart"/>
      <w:r w:rsidRPr="0084629A">
        <w:rPr>
          <w:rFonts w:asciiTheme="majorBidi" w:hAnsiTheme="majorBidi" w:cstheme="majorBidi"/>
          <w:color w:val="000000" w:themeColor="text1"/>
        </w:rPr>
        <w:t>Gypriot</w:t>
      </w:r>
      <w:proofErr w:type="spellEnd"/>
      <w:r w:rsidRPr="0084629A">
        <w:rPr>
          <w:rFonts w:asciiTheme="majorBidi" w:hAnsiTheme="majorBidi" w:cstheme="majorBidi"/>
          <w:color w:val="000000" w:themeColor="text1"/>
        </w:rPr>
        <w:t xml:space="preserve"> adolescents. </w:t>
      </w:r>
      <w:r w:rsidR="00D87D20" w:rsidRPr="0084629A">
        <w:rPr>
          <w:rFonts w:asciiTheme="majorBidi" w:hAnsiTheme="majorBidi" w:cstheme="majorBidi"/>
          <w:i/>
          <w:color w:val="000000" w:themeColor="text1"/>
        </w:rPr>
        <w:t>IJHPE-Promotion &amp; Education, 15</w:t>
      </w:r>
      <w:r w:rsidR="00D87D20" w:rsidRPr="0084629A">
        <w:rPr>
          <w:rFonts w:asciiTheme="majorBidi" w:hAnsiTheme="majorBidi" w:cstheme="majorBidi"/>
          <w:color w:val="000000" w:themeColor="text1"/>
        </w:rPr>
        <w:t>(4), 24-31.</w:t>
      </w:r>
    </w:p>
    <w:p w14:paraId="295839DD" w14:textId="77777777" w:rsidR="008943E2" w:rsidRPr="008943E2" w:rsidRDefault="008943E2" w:rsidP="008943E2">
      <w:pPr>
        <w:spacing w:line="480" w:lineRule="auto"/>
        <w:rPr>
          <w:rFonts w:asciiTheme="majorBidi" w:hAnsiTheme="majorBidi" w:cstheme="majorBidi"/>
          <w:i/>
          <w:iCs/>
          <w:color w:val="000000" w:themeColor="text1"/>
        </w:rPr>
      </w:pPr>
      <w:proofErr w:type="spellStart"/>
      <w:r w:rsidRPr="008943E2">
        <w:rPr>
          <w:rFonts w:asciiTheme="majorBidi" w:hAnsiTheme="majorBidi" w:cstheme="majorBidi"/>
          <w:color w:val="000000" w:themeColor="text1"/>
        </w:rPr>
        <w:t>Krippendorff</w:t>
      </w:r>
      <w:proofErr w:type="spellEnd"/>
      <w:r w:rsidRPr="008943E2">
        <w:rPr>
          <w:rFonts w:asciiTheme="majorBidi" w:hAnsiTheme="majorBidi" w:cstheme="majorBidi"/>
          <w:color w:val="000000" w:themeColor="text1"/>
        </w:rPr>
        <w:t>, K. (2004). Reliability in content analysis. </w:t>
      </w:r>
      <w:r w:rsidRPr="008943E2">
        <w:rPr>
          <w:rFonts w:asciiTheme="majorBidi" w:hAnsiTheme="majorBidi" w:cstheme="majorBidi"/>
          <w:i/>
          <w:iCs/>
          <w:color w:val="000000" w:themeColor="text1"/>
        </w:rPr>
        <w:t xml:space="preserve">Human communication </w:t>
      </w:r>
    </w:p>
    <w:p w14:paraId="465D5A99" w14:textId="482E3B7C" w:rsidR="008943E2" w:rsidRPr="008943E2" w:rsidRDefault="008943E2" w:rsidP="008943E2">
      <w:pPr>
        <w:spacing w:line="480" w:lineRule="auto"/>
        <w:ind w:firstLine="720"/>
        <w:rPr>
          <w:rFonts w:asciiTheme="majorBidi" w:hAnsiTheme="majorBidi" w:cstheme="majorBidi"/>
          <w:color w:val="000000" w:themeColor="text1"/>
        </w:rPr>
      </w:pPr>
      <w:r w:rsidRPr="008943E2">
        <w:rPr>
          <w:rFonts w:asciiTheme="majorBidi" w:hAnsiTheme="majorBidi" w:cstheme="majorBidi"/>
          <w:i/>
          <w:iCs/>
          <w:color w:val="000000" w:themeColor="text1"/>
        </w:rPr>
        <w:t>research</w:t>
      </w:r>
      <w:r w:rsidRPr="008943E2">
        <w:rPr>
          <w:rFonts w:asciiTheme="majorBidi" w:hAnsiTheme="majorBidi" w:cstheme="majorBidi"/>
          <w:color w:val="000000" w:themeColor="text1"/>
        </w:rPr>
        <w:t>, 30(3), 411-433</w:t>
      </w:r>
    </w:p>
    <w:p w14:paraId="37F2C4D8" w14:textId="3E430DBF" w:rsidR="006465B4" w:rsidRPr="0084629A" w:rsidRDefault="006465B4" w:rsidP="00F936A0">
      <w:pPr>
        <w:spacing w:line="480" w:lineRule="auto"/>
        <w:rPr>
          <w:rFonts w:asciiTheme="majorBidi" w:hAnsiTheme="majorBidi" w:cstheme="majorBidi"/>
          <w:color w:val="000000" w:themeColor="text1"/>
          <w:shd w:val="clear" w:color="auto" w:fill="FFFFFF"/>
        </w:rPr>
      </w:pPr>
      <w:proofErr w:type="spellStart"/>
      <w:r w:rsidRPr="0084629A">
        <w:rPr>
          <w:rFonts w:asciiTheme="majorBidi" w:hAnsiTheme="majorBidi" w:cstheme="majorBidi"/>
          <w:color w:val="000000" w:themeColor="text1"/>
          <w:shd w:val="clear" w:color="auto" w:fill="FFFFFF"/>
        </w:rPr>
        <w:t>Lavrakas</w:t>
      </w:r>
      <w:proofErr w:type="spellEnd"/>
      <w:r w:rsidRPr="0084629A">
        <w:rPr>
          <w:rFonts w:asciiTheme="majorBidi" w:hAnsiTheme="majorBidi" w:cstheme="majorBidi"/>
          <w:color w:val="000000" w:themeColor="text1"/>
          <w:shd w:val="clear" w:color="auto" w:fill="FFFFFF"/>
        </w:rPr>
        <w:t>, P. J. (2008).</w:t>
      </w:r>
      <w:r w:rsidRPr="0084629A">
        <w:rPr>
          <w:rStyle w:val="apple-converted-space"/>
          <w:rFonts w:asciiTheme="majorBidi" w:hAnsiTheme="majorBidi" w:cstheme="majorBidi"/>
          <w:color w:val="000000" w:themeColor="text1"/>
          <w:shd w:val="clear" w:color="auto" w:fill="FFFFFF"/>
        </w:rPr>
        <w:t> </w:t>
      </w:r>
      <w:proofErr w:type="spellStart"/>
      <w:r w:rsidRPr="0084629A">
        <w:rPr>
          <w:rFonts w:asciiTheme="majorBidi" w:hAnsiTheme="majorBidi" w:cstheme="majorBidi"/>
          <w:i/>
          <w:iCs/>
          <w:color w:val="000000" w:themeColor="text1"/>
        </w:rPr>
        <w:t>Encyclopedia</w:t>
      </w:r>
      <w:proofErr w:type="spellEnd"/>
      <w:r w:rsidRPr="0084629A">
        <w:rPr>
          <w:rFonts w:asciiTheme="majorBidi" w:hAnsiTheme="majorBidi" w:cstheme="majorBidi"/>
          <w:i/>
          <w:iCs/>
          <w:color w:val="000000" w:themeColor="text1"/>
        </w:rPr>
        <w:t xml:space="preserve"> of survey research methods</w:t>
      </w:r>
      <w:r w:rsidRPr="0084629A">
        <w:rPr>
          <w:rFonts w:asciiTheme="majorBidi" w:hAnsiTheme="majorBidi" w:cstheme="majorBidi"/>
          <w:color w:val="000000" w:themeColor="text1"/>
          <w:shd w:val="clear" w:color="auto" w:fill="FFFFFF"/>
        </w:rPr>
        <w:t>. Sage Publications.</w:t>
      </w:r>
    </w:p>
    <w:p w14:paraId="2D732DCE" w14:textId="3AF380E7" w:rsidR="00960480" w:rsidRPr="0084629A" w:rsidRDefault="00960480" w:rsidP="00F72C6A">
      <w:pPr>
        <w:spacing w:line="480" w:lineRule="auto"/>
        <w:ind w:left="709" w:hanging="709"/>
        <w:rPr>
          <w:rFonts w:asciiTheme="majorBidi" w:hAnsiTheme="majorBidi" w:cstheme="majorBidi"/>
          <w:color w:val="000000" w:themeColor="text1"/>
          <w:shd w:val="clear" w:color="auto" w:fill="FFFFFF"/>
        </w:rPr>
      </w:pPr>
      <w:proofErr w:type="spellStart"/>
      <w:r w:rsidRPr="0084629A">
        <w:rPr>
          <w:rFonts w:asciiTheme="majorBidi" w:hAnsiTheme="majorBidi" w:cstheme="majorBidi"/>
          <w:color w:val="000000" w:themeColor="text1"/>
          <w:shd w:val="clear" w:color="auto" w:fill="FFFFFF"/>
        </w:rPr>
        <w:lastRenderedPageBreak/>
        <w:t>Lbrahim</w:t>
      </w:r>
      <w:proofErr w:type="spellEnd"/>
      <w:r w:rsidRPr="0084629A">
        <w:rPr>
          <w:rFonts w:asciiTheme="majorBidi" w:hAnsiTheme="majorBidi" w:cstheme="majorBidi"/>
          <w:color w:val="000000" w:themeColor="text1"/>
          <w:shd w:val="clear" w:color="auto" w:fill="FFFFFF"/>
        </w:rPr>
        <w:t xml:space="preserve">, G. (1995). Knowledge, attitude and practice the three pillars of excellence and wisdom: A place in the </w:t>
      </w:r>
      <w:proofErr w:type="spellStart"/>
      <w:r w:rsidRPr="0084629A">
        <w:rPr>
          <w:rFonts w:asciiTheme="majorBidi" w:hAnsiTheme="majorBidi" w:cstheme="majorBidi"/>
          <w:color w:val="000000" w:themeColor="text1"/>
          <w:shd w:val="clear" w:color="auto" w:fill="FFFFFF"/>
        </w:rPr>
        <w:t>medial</w:t>
      </w:r>
      <w:proofErr w:type="spellEnd"/>
      <w:r w:rsidRPr="0084629A">
        <w:rPr>
          <w:rFonts w:asciiTheme="majorBidi" w:hAnsiTheme="majorBidi" w:cstheme="majorBidi"/>
          <w:color w:val="000000" w:themeColor="text1"/>
          <w:shd w:val="clear" w:color="auto" w:fill="FFFFFF"/>
        </w:rPr>
        <w:t xml:space="preserve"> profession. </w:t>
      </w:r>
      <w:r w:rsidR="00F72C6A" w:rsidRPr="0084629A">
        <w:rPr>
          <w:rFonts w:asciiTheme="majorBidi" w:hAnsiTheme="majorBidi" w:cstheme="majorBidi"/>
          <w:i/>
          <w:color w:val="000000" w:themeColor="text1"/>
          <w:shd w:val="clear" w:color="auto" w:fill="FFFFFF"/>
        </w:rPr>
        <w:t>Eastern Mediterranean health Journal, 1</w:t>
      </w:r>
      <w:r w:rsidR="00F72C6A" w:rsidRPr="0084629A">
        <w:rPr>
          <w:rFonts w:asciiTheme="majorBidi" w:hAnsiTheme="majorBidi" w:cstheme="majorBidi"/>
          <w:color w:val="000000" w:themeColor="text1"/>
          <w:shd w:val="clear" w:color="auto" w:fill="FFFFFF"/>
        </w:rPr>
        <w:t>(1), 8-16.</w:t>
      </w:r>
    </w:p>
    <w:p w14:paraId="20CEB4C2" w14:textId="77777777" w:rsidR="00EB0CBF" w:rsidRPr="0084629A" w:rsidRDefault="00EB0CBF" w:rsidP="00EB0CBF">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Lee, S. J., &amp; </w:t>
      </w:r>
      <w:proofErr w:type="spellStart"/>
      <w:r w:rsidRPr="0084629A">
        <w:rPr>
          <w:rFonts w:asciiTheme="majorBidi" w:hAnsiTheme="majorBidi" w:cstheme="majorBidi"/>
          <w:color w:val="000000" w:themeColor="text1"/>
          <w:shd w:val="clear" w:color="auto" w:fill="FFFFFF"/>
        </w:rPr>
        <w:t>Chae</w:t>
      </w:r>
      <w:proofErr w:type="spellEnd"/>
      <w:r w:rsidRPr="0084629A">
        <w:rPr>
          <w:rFonts w:asciiTheme="majorBidi" w:hAnsiTheme="majorBidi" w:cstheme="majorBidi"/>
          <w:color w:val="000000" w:themeColor="text1"/>
          <w:shd w:val="clear" w:color="auto" w:fill="FFFFFF"/>
        </w:rPr>
        <w:t xml:space="preserve">, Y. G. (2012). Balancing participation and risks in children's internet use: </w:t>
      </w:r>
    </w:p>
    <w:p w14:paraId="66525D53" w14:textId="2EBC05B2" w:rsidR="00EB0CBF" w:rsidRDefault="00EB0CBF" w:rsidP="00EB0CBF">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The role of internet literacy and parental mediation. </w:t>
      </w:r>
      <w:r w:rsidRPr="0084629A">
        <w:rPr>
          <w:rFonts w:asciiTheme="majorBidi" w:hAnsiTheme="majorBidi" w:cstheme="majorBidi"/>
          <w:i/>
          <w:iCs/>
          <w:color w:val="000000" w:themeColor="text1"/>
          <w:shd w:val="clear" w:color="auto" w:fill="FFFFFF"/>
        </w:rPr>
        <w:t xml:space="preserve">Cyberpsychology, </w:t>
      </w:r>
      <w:proofErr w:type="spellStart"/>
      <w:r w:rsidRPr="0084629A">
        <w:rPr>
          <w:rFonts w:asciiTheme="majorBidi" w:hAnsiTheme="majorBidi" w:cstheme="majorBidi"/>
          <w:i/>
          <w:iCs/>
          <w:color w:val="000000" w:themeColor="text1"/>
          <w:shd w:val="clear" w:color="auto" w:fill="FFFFFF"/>
        </w:rPr>
        <w:t>Behavior</w:t>
      </w:r>
      <w:proofErr w:type="spellEnd"/>
      <w:r w:rsidRPr="0084629A">
        <w:rPr>
          <w:rFonts w:asciiTheme="majorBidi" w:hAnsiTheme="majorBidi" w:cstheme="majorBidi"/>
          <w:i/>
          <w:iCs/>
          <w:color w:val="000000" w:themeColor="text1"/>
          <w:shd w:val="clear" w:color="auto" w:fill="FFFFFF"/>
        </w:rPr>
        <w:t>, and Social Networking</w:t>
      </w:r>
      <w:r w:rsidRPr="0084629A">
        <w:rPr>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shd w:val="clear" w:color="auto" w:fill="FFFFFF"/>
        </w:rPr>
        <w:t>15</w:t>
      </w:r>
      <w:r w:rsidRPr="0084629A">
        <w:rPr>
          <w:rFonts w:asciiTheme="majorBidi" w:hAnsiTheme="majorBidi" w:cstheme="majorBidi"/>
          <w:color w:val="000000" w:themeColor="text1"/>
          <w:shd w:val="clear" w:color="auto" w:fill="FFFFFF"/>
        </w:rPr>
        <w:t>(5), 257-262.</w:t>
      </w:r>
    </w:p>
    <w:p w14:paraId="3CB2515F" w14:textId="77777777" w:rsidR="006D738C" w:rsidRDefault="006D738C" w:rsidP="006D738C">
      <w:pPr>
        <w:spacing w:line="480" w:lineRule="auto"/>
        <w:rPr>
          <w:rFonts w:asciiTheme="majorBidi" w:hAnsiTheme="majorBidi" w:cstheme="majorBidi"/>
          <w:color w:val="000000" w:themeColor="text1"/>
          <w:shd w:val="clear" w:color="auto" w:fill="FFFFFF"/>
        </w:rPr>
      </w:pPr>
      <w:proofErr w:type="spellStart"/>
      <w:r w:rsidRPr="006D738C">
        <w:rPr>
          <w:rFonts w:asciiTheme="majorBidi" w:hAnsiTheme="majorBidi" w:cstheme="majorBidi"/>
          <w:color w:val="000000" w:themeColor="text1"/>
          <w:shd w:val="clear" w:color="auto" w:fill="FFFFFF"/>
        </w:rPr>
        <w:t>Lenske</w:t>
      </w:r>
      <w:proofErr w:type="spellEnd"/>
      <w:r w:rsidRPr="006D738C">
        <w:rPr>
          <w:rFonts w:asciiTheme="majorBidi" w:hAnsiTheme="majorBidi" w:cstheme="majorBidi"/>
          <w:color w:val="000000" w:themeColor="text1"/>
          <w:shd w:val="clear" w:color="auto" w:fill="FFFFFF"/>
        </w:rPr>
        <w:t xml:space="preserve">, G., &amp; Helmke, A. (2015). Child Respondents—Do They Really Answer What </w:t>
      </w:r>
    </w:p>
    <w:p w14:paraId="7E335780" w14:textId="41A04636" w:rsidR="006D738C" w:rsidRPr="0084629A" w:rsidRDefault="006D738C" w:rsidP="006D738C">
      <w:pPr>
        <w:spacing w:line="480" w:lineRule="auto"/>
        <w:ind w:left="720"/>
        <w:rPr>
          <w:rFonts w:asciiTheme="majorBidi" w:hAnsiTheme="majorBidi" w:cstheme="majorBidi"/>
          <w:color w:val="000000" w:themeColor="text1"/>
          <w:shd w:val="clear" w:color="auto" w:fill="FFFFFF"/>
        </w:rPr>
      </w:pPr>
      <w:r w:rsidRPr="006D738C">
        <w:rPr>
          <w:rFonts w:asciiTheme="majorBidi" w:hAnsiTheme="majorBidi" w:cstheme="majorBidi"/>
          <w:color w:val="000000" w:themeColor="text1"/>
          <w:shd w:val="clear" w:color="auto" w:fill="FFFFFF"/>
        </w:rPr>
        <w:t>Scientific Questionnaires Ask For?. In </w:t>
      </w:r>
      <w:r w:rsidRPr="006D738C">
        <w:rPr>
          <w:rFonts w:asciiTheme="majorBidi" w:hAnsiTheme="majorBidi" w:cstheme="majorBidi"/>
          <w:i/>
          <w:iCs/>
          <w:color w:val="000000" w:themeColor="text1"/>
          <w:shd w:val="clear" w:color="auto" w:fill="FFFFFF"/>
        </w:rPr>
        <w:t>Multidisciplinary research on teaching and learning</w:t>
      </w:r>
      <w:r w:rsidRPr="006D738C">
        <w:rPr>
          <w:rFonts w:asciiTheme="majorBidi" w:hAnsiTheme="majorBidi" w:cstheme="majorBidi"/>
          <w:color w:val="000000" w:themeColor="text1"/>
          <w:shd w:val="clear" w:color="auto" w:fill="FFFFFF"/>
        </w:rPr>
        <w:t> (pp. 146-166). Palgrave Macmillan, London.</w:t>
      </w:r>
    </w:p>
    <w:p w14:paraId="7FFAD86B" w14:textId="77777777" w:rsidR="00C141D0" w:rsidRPr="0084629A" w:rsidRDefault="00C141D0" w:rsidP="00C141D0">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lang w:val="de-DE"/>
        </w:rPr>
        <w:t xml:space="preserve">Leung, L., &amp; Lee, P. S. (2012). </w:t>
      </w:r>
      <w:r w:rsidRPr="0084629A">
        <w:rPr>
          <w:rFonts w:asciiTheme="majorBidi" w:hAnsiTheme="majorBidi" w:cstheme="majorBidi"/>
          <w:color w:val="000000" w:themeColor="text1"/>
        </w:rPr>
        <w:t xml:space="preserve">The influences of information literacy, internet addiction and </w:t>
      </w:r>
    </w:p>
    <w:p w14:paraId="21104DD5" w14:textId="59465F38" w:rsidR="00C141D0" w:rsidRPr="0084629A" w:rsidRDefault="00C141D0" w:rsidP="00C141D0">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parenting styles on internet risks. </w:t>
      </w:r>
      <w:r w:rsidRPr="0084629A">
        <w:rPr>
          <w:rFonts w:asciiTheme="majorBidi" w:hAnsiTheme="majorBidi" w:cstheme="majorBidi"/>
          <w:i/>
          <w:iCs/>
          <w:color w:val="000000" w:themeColor="text1"/>
        </w:rPr>
        <w:t>New Media &amp; Society</w:t>
      </w:r>
      <w:r w:rsidRPr="0084629A">
        <w:rPr>
          <w:rFonts w:asciiTheme="majorBidi" w:hAnsiTheme="majorBidi" w:cstheme="majorBidi"/>
          <w:color w:val="000000" w:themeColor="text1"/>
        </w:rPr>
        <w:t>, </w:t>
      </w:r>
      <w:r w:rsidRPr="0084629A">
        <w:rPr>
          <w:rFonts w:asciiTheme="majorBidi" w:hAnsiTheme="majorBidi" w:cstheme="majorBidi"/>
          <w:i/>
          <w:iCs/>
          <w:color w:val="000000" w:themeColor="text1"/>
        </w:rPr>
        <w:t>14</w:t>
      </w:r>
      <w:r w:rsidRPr="0084629A">
        <w:rPr>
          <w:rFonts w:asciiTheme="majorBidi" w:hAnsiTheme="majorBidi" w:cstheme="majorBidi"/>
          <w:color w:val="000000" w:themeColor="text1"/>
        </w:rPr>
        <w:t>(1), 117-136.</w:t>
      </w:r>
    </w:p>
    <w:p w14:paraId="7776511B" w14:textId="77777777" w:rsidR="00496BFD" w:rsidRPr="0084629A" w:rsidRDefault="006465B4" w:rsidP="00F936A0">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Livingstone, S. (2013). Online risk, harm and vulnerability: Reflections on the evidence base </w:t>
      </w:r>
    </w:p>
    <w:p w14:paraId="11127352" w14:textId="287A12E0" w:rsidR="00496BFD" w:rsidRPr="0084629A" w:rsidRDefault="006465B4" w:rsidP="00F936A0">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for child Internet safety policy.</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ZER: Journal of Communication Studies</w:t>
      </w:r>
      <w:r w:rsidRPr="0084629A">
        <w:rPr>
          <w:rFonts w:asciiTheme="majorBidi" w:hAnsiTheme="majorBidi" w:cstheme="majorBidi"/>
          <w:color w:val="000000" w:themeColor="text1"/>
          <w:shd w:val="clear" w:color="auto" w:fill="FFFFFF"/>
        </w:rPr>
        <w:t>,</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18</w:t>
      </w:r>
      <w:r w:rsidRPr="0084629A">
        <w:rPr>
          <w:rFonts w:asciiTheme="majorBidi" w:hAnsiTheme="majorBidi" w:cstheme="majorBidi"/>
          <w:color w:val="000000" w:themeColor="text1"/>
          <w:shd w:val="clear" w:color="auto" w:fill="FFFFFF"/>
        </w:rPr>
        <w:t>(35), 13-28.</w:t>
      </w:r>
    </w:p>
    <w:p w14:paraId="14E77AC7" w14:textId="77777777" w:rsidR="00A8295A" w:rsidRPr="0084629A" w:rsidRDefault="00A8295A" w:rsidP="00A8295A">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Livingstone, S., Davidson, J., Bryce, J., Batool, S., Haughton, C., &amp; Nandi, A. (2017). </w:t>
      </w:r>
    </w:p>
    <w:p w14:paraId="14F45145" w14:textId="53B654FE" w:rsidR="00A8295A" w:rsidRPr="0084629A" w:rsidRDefault="00A8295A" w:rsidP="00A8295A">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Children's online activities, risks and safety: a literature review by the UKCCIS evidence group.</w:t>
      </w:r>
    </w:p>
    <w:p w14:paraId="24864E5C" w14:textId="77777777" w:rsidR="00F936A0" w:rsidRPr="0084629A" w:rsidRDefault="00F936A0" w:rsidP="00F936A0">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Livingstone, S., Haddon, L., </w:t>
      </w:r>
      <w:proofErr w:type="spellStart"/>
      <w:r w:rsidRPr="0084629A">
        <w:rPr>
          <w:rFonts w:asciiTheme="majorBidi" w:hAnsiTheme="majorBidi" w:cstheme="majorBidi"/>
          <w:color w:val="000000" w:themeColor="text1"/>
          <w:shd w:val="clear" w:color="auto" w:fill="FFFFFF"/>
        </w:rPr>
        <w:t>Görzig</w:t>
      </w:r>
      <w:proofErr w:type="spellEnd"/>
      <w:r w:rsidRPr="0084629A">
        <w:rPr>
          <w:rFonts w:asciiTheme="majorBidi" w:hAnsiTheme="majorBidi" w:cstheme="majorBidi"/>
          <w:color w:val="000000" w:themeColor="text1"/>
          <w:shd w:val="clear" w:color="auto" w:fill="FFFFFF"/>
        </w:rPr>
        <w:t xml:space="preserve">, A., &amp; </w:t>
      </w:r>
      <w:proofErr w:type="spellStart"/>
      <w:r w:rsidRPr="0084629A">
        <w:rPr>
          <w:rFonts w:asciiTheme="majorBidi" w:hAnsiTheme="majorBidi" w:cstheme="majorBidi"/>
          <w:color w:val="000000" w:themeColor="text1"/>
          <w:shd w:val="clear" w:color="auto" w:fill="FFFFFF"/>
        </w:rPr>
        <w:t>Ólafsson</w:t>
      </w:r>
      <w:proofErr w:type="spellEnd"/>
      <w:r w:rsidRPr="0084629A">
        <w:rPr>
          <w:rFonts w:asciiTheme="majorBidi" w:hAnsiTheme="majorBidi" w:cstheme="majorBidi"/>
          <w:color w:val="000000" w:themeColor="text1"/>
          <w:shd w:val="clear" w:color="auto" w:fill="FFFFFF"/>
        </w:rPr>
        <w:t xml:space="preserve">, K. (2011). Risks and safety on the </w:t>
      </w:r>
    </w:p>
    <w:p w14:paraId="650143B6" w14:textId="6A4DD292" w:rsidR="00F936A0" w:rsidRPr="0084629A" w:rsidRDefault="00F936A0" w:rsidP="00F936A0">
      <w:pPr>
        <w:spacing w:line="480" w:lineRule="auto"/>
        <w:ind w:left="720"/>
        <w:rPr>
          <w:rFonts w:asciiTheme="majorBidi" w:hAnsiTheme="majorBidi" w:cstheme="majorBidi"/>
          <w:color w:val="000000" w:themeColor="text1"/>
        </w:rPr>
      </w:pPr>
      <w:r w:rsidRPr="0084629A">
        <w:rPr>
          <w:rFonts w:asciiTheme="majorBidi" w:hAnsiTheme="majorBidi" w:cstheme="majorBidi"/>
          <w:color w:val="000000" w:themeColor="text1"/>
          <w:shd w:val="clear" w:color="auto" w:fill="FFFFFF"/>
        </w:rPr>
        <w:t>internet: the perspective of European children: full findings and policy implications from the EU Kids Online survey of 9-16 year olds and their parents in 25 countries.</w:t>
      </w:r>
    </w:p>
    <w:p w14:paraId="0BDEC3AB" w14:textId="77777777" w:rsidR="00496BFD" w:rsidRPr="0084629A" w:rsidRDefault="00496BFD" w:rsidP="00F936A0">
      <w:pPr>
        <w:spacing w:line="480" w:lineRule="auto"/>
        <w:rPr>
          <w:rFonts w:asciiTheme="majorBidi" w:hAnsiTheme="majorBidi" w:cstheme="majorBidi"/>
          <w:i/>
          <w:color w:val="000000" w:themeColor="text1"/>
        </w:rPr>
      </w:pPr>
      <w:r w:rsidRPr="0084629A">
        <w:rPr>
          <w:rFonts w:asciiTheme="majorBidi" w:hAnsiTheme="majorBidi" w:cstheme="majorBidi"/>
          <w:color w:val="000000" w:themeColor="text1"/>
          <w:lang w:val="sv-SE"/>
        </w:rPr>
        <w:t xml:space="preserve">Livingstone, S., Haddon, L., Vincent, J., Mascheroni, G., &amp;  Ólafsson, K. (2014). </w:t>
      </w:r>
      <w:r w:rsidRPr="0084629A">
        <w:rPr>
          <w:rFonts w:asciiTheme="majorBidi" w:hAnsiTheme="majorBidi" w:cstheme="majorBidi"/>
          <w:i/>
          <w:color w:val="000000" w:themeColor="text1"/>
        </w:rPr>
        <w:t xml:space="preserve">Net </w:t>
      </w:r>
    </w:p>
    <w:p w14:paraId="7C053768" w14:textId="7CFF976C" w:rsidR="00496BFD" w:rsidRPr="0084629A" w:rsidRDefault="00496BFD" w:rsidP="00F936A0">
      <w:pPr>
        <w:spacing w:line="480" w:lineRule="auto"/>
        <w:ind w:left="720"/>
        <w:rPr>
          <w:rFonts w:asciiTheme="majorBidi" w:hAnsiTheme="majorBidi" w:cstheme="majorBidi"/>
          <w:color w:val="000000" w:themeColor="text1"/>
        </w:rPr>
      </w:pPr>
      <w:r w:rsidRPr="0084629A">
        <w:rPr>
          <w:rFonts w:asciiTheme="majorBidi" w:hAnsiTheme="majorBidi" w:cstheme="majorBidi"/>
          <w:i/>
          <w:color w:val="000000" w:themeColor="text1"/>
        </w:rPr>
        <w:t>children go mobile: The UK report</w:t>
      </w:r>
      <w:r w:rsidRPr="0084629A">
        <w:rPr>
          <w:rFonts w:asciiTheme="majorBidi" w:hAnsiTheme="majorBidi" w:cstheme="majorBidi"/>
          <w:color w:val="000000" w:themeColor="text1"/>
        </w:rPr>
        <w:t>. London: London School of Economics and Political Science.</w:t>
      </w:r>
    </w:p>
    <w:p w14:paraId="29A32E23" w14:textId="77777777" w:rsidR="00EB0CBF" w:rsidRPr="0084629A" w:rsidRDefault="00EB0CBF" w:rsidP="00EB0CBF">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Livingstone, S., &amp; </w:t>
      </w:r>
      <w:proofErr w:type="spellStart"/>
      <w:r w:rsidRPr="0084629A">
        <w:rPr>
          <w:rFonts w:asciiTheme="majorBidi" w:hAnsiTheme="majorBidi" w:cstheme="majorBidi"/>
          <w:color w:val="000000" w:themeColor="text1"/>
        </w:rPr>
        <w:t>Helsper</w:t>
      </w:r>
      <w:proofErr w:type="spellEnd"/>
      <w:r w:rsidRPr="0084629A">
        <w:rPr>
          <w:rFonts w:asciiTheme="majorBidi" w:hAnsiTheme="majorBidi" w:cstheme="majorBidi"/>
          <w:color w:val="000000" w:themeColor="text1"/>
        </w:rPr>
        <w:t xml:space="preserve">, E. J. (2007). Taking risks when communicating on the Internet: </w:t>
      </w:r>
    </w:p>
    <w:p w14:paraId="7460F873" w14:textId="760E3986" w:rsidR="00EB0CBF" w:rsidRPr="0084629A" w:rsidRDefault="00EB0CBF" w:rsidP="00EB0CBF">
      <w:pPr>
        <w:spacing w:line="480" w:lineRule="auto"/>
        <w:ind w:left="720"/>
        <w:rPr>
          <w:rFonts w:asciiTheme="majorBidi" w:hAnsiTheme="majorBidi" w:cstheme="majorBidi"/>
          <w:color w:val="000000" w:themeColor="text1"/>
        </w:rPr>
      </w:pPr>
      <w:r w:rsidRPr="0084629A">
        <w:rPr>
          <w:rFonts w:asciiTheme="majorBidi" w:hAnsiTheme="majorBidi" w:cstheme="majorBidi"/>
          <w:color w:val="000000" w:themeColor="text1"/>
        </w:rPr>
        <w:lastRenderedPageBreak/>
        <w:t>The role of offline social-psychological factors in young people's vulnerability to online risks. </w:t>
      </w:r>
      <w:r w:rsidRPr="0084629A">
        <w:rPr>
          <w:rFonts w:asciiTheme="majorBidi" w:hAnsiTheme="majorBidi" w:cstheme="majorBidi"/>
          <w:i/>
          <w:iCs/>
          <w:color w:val="000000" w:themeColor="text1"/>
        </w:rPr>
        <w:t>Information, Communication &amp; Society</w:t>
      </w:r>
      <w:r w:rsidRPr="0084629A">
        <w:rPr>
          <w:rFonts w:asciiTheme="majorBidi" w:hAnsiTheme="majorBidi" w:cstheme="majorBidi"/>
          <w:color w:val="000000" w:themeColor="text1"/>
        </w:rPr>
        <w:t>, </w:t>
      </w:r>
      <w:r w:rsidRPr="0084629A">
        <w:rPr>
          <w:rFonts w:asciiTheme="majorBidi" w:hAnsiTheme="majorBidi" w:cstheme="majorBidi"/>
          <w:i/>
          <w:iCs/>
          <w:color w:val="000000" w:themeColor="text1"/>
        </w:rPr>
        <w:t>10</w:t>
      </w:r>
      <w:r w:rsidRPr="0084629A">
        <w:rPr>
          <w:rFonts w:asciiTheme="majorBidi" w:hAnsiTheme="majorBidi" w:cstheme="majorBidi"/>
          <w:color w:val="000000" w:themeColor="text1"/>
        </w:rPr>
        <w:t>(5), 619-644.</w:t>
      </w:r>
    </w:p>
    <w:p w14:paraId="79B68FBE" w14:textId="77777777" w:rsidR="00D3691B" w:rsidRPr="0084629A" w:rsidRDefault="00D3691B" w:rsidP="00D3691B">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Livingstone, S., </w:t>
      </w:r>
      <w:proofErr w:type="spellStart"/>
      <w:r w:rsidRPr="0084629A">
        <w:rPr>
          <w:rFonts w:asciiTheme="majorBidi" w:hAnsiTheme="majorBidi" w:cstheme="majorBidi"/>
          <w:color w:val="000000" w:themeColor="text1"/>
        </w:rPr>
        <w:t>Kirwil</w:t>
      </w:r>
      <w:proofErr w:type="spellEnd"/>
      <w:r w:rsidRPr="0084629A">
        <w:rPr>
          <w:rFonts w:asciiTheme="majorBidi" w:hAnsiTheme="majorBidi" w:cstheme="majorBidi"/>
          <w:color w:val="000000" w:themeColor="text1"/>
        </w:rPr>
        <w:t xml:space="preserve">, L., Ponte, C., &amp; </w:t>
      </w:r>
      <w:proofErr w:type="spellStart"/>
      <w:r w:rsidRPr="0084629A">
        <w:rPr>
          <w:rFonts w:asciiTheme="majorBidi" w:hAnsiTheme="majorBidi" w:cstheme="majorBidi"/>
          <w:color w:val="000000" w:themeColor="text1"/>
        </w:rPr>
        <w:t>Staksrud</w:t>
      </w:r>
      <w:proofErr w:type="spellEnd"/>
      <w:r w:rsidRPr="0084629A">
        <w:rPr>
          <w:rFonts w:asciiTheme="majorBidi" w:hAnsiTheme="majorBidi" w:cstheme="majorBidi"/>
          <w:color w:val="000000" w:themeColor="text1"/>
        </w:rPr>
        <w:t xml:space="preserve">, E. (2014). In their own words: What </w:t>
      </w:r>
    </w:p>
    <w:p w14:paraId="1AC1C610" w14:textId="6E9232DF" w:rsidR="00D3691B" w:rsidRPr="0084629A" w:rsidRDefault="00D3691B" w:rsidP="00D3691B">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bothers children online?. </w:t>
      </w:r>
      <w:r w:rsidRPr="0084629A">
        <w:rPr>
          <w:rFonts w:asciiTheme="majorBidi" w:hAnsiTheme="majorBidi" w:cstheme="majorBidi"/>
          <w:i/>
          <w:iCs/>
          <w:color w:val="000000" w:themeColor="text1"/>
        </w:rPr>
        <w:t>European Journal of Communication</w:t>
      </w:r>
      <w:r w:rsidRPr="0084629A">
        <w:rPr>
          <w:rFonts w:asciiTheme="majorBidi" w:hAnsiTheme="majorBidi" w:cstheme="majorBidi"/>
          <w:color w:val="000000" w:themeColor="text1"/>
        </w:rPr>
        <w:t>, </w:t>
      </w:r>
      <w:r w:rsidRPr="0084629A">
        <w:rPr>
          <w:rFonts w:asciiTheme="majorBidi" w:hAnsiTheme="majorBidi" w:cstheme="majorBidi"/>
          <w:i/>
          <w:iCs/>
          <w:color w:val="000000" w:themeColor="text1"/>
        </w:rPr>
        <w:t>29</w:t>
      </w:r>
      <w:r w:rsidRPr="0084629A">
        <w:rPr>
          <w:rFonts w:asciiTheme="majorBidi" w:hAnsiTheme="majorBidi" w:cstheme="majorBidi"/>
          <w:color w:val="000000" w:themeColor="text1"/>
        </w:rPr>
        <w:t>(3), 271-288.</w:t>
      </w:r>
    </w:p>
    <w:p w14:paraId="6E959C52" w14:textId="483C5576" w:rsidR="00C817FF" w:rsidRPr="0084629A" w:rsidRDefault="00C817FF" w:rsidP="00C817FF">
      <w:pPr>
        <w:spacing w:line="480" w:lineRule="auto"/>
        <w:ind w:left="709" w:hanging="709"/>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Livingstone, S., </w:t>
      </w:r>
      <w:proofErr w:type="spellStart"/>
      <w:r w:rsidRPr="0084629A">
        <w:rPr>
          <w:rFonts w:asciiTheme="majorBidi" w:hAnsiTheme="majorBidi" w:cstheme="majorBidi"/>
          <w:color w:val="000000" w:themeColor="text1"/>
          <w:shd w:val="clear" w:color="auto" w:fill="FFFFFF"/>
        </w:rPr>
        <w:t>Ólafsson</w:t>
      </w:r>
      <w:proofErr w:type="spellEnd"/>
      <w:r w:rsidRPr="0084629A">
        <w:rPr>
          <w:rFonts w:asciiTheme="majorBidi" w:hAnsiTheme="majorBidi" w:cstheme="majorBidi"/>
          <w:color w:val="000000" w:themeColor="text1"/>
          <w:shd w:val="clear" w:color="auto" w:fill="FFFFFF"/>
        </w:rPr>
        <w:t xml:space="preserve">, K., </w:t>
      </w:r>
      <w:proofErr w:type="spellStart"/>
      <w:r w:rsidRPr="0084629A">
        <w:rPr>
          <w:rFonts w:asciiTheme="majorBidi" w:hAnsiTheme="majorBidi" w:cstheme="majorBidi"/>
          <w:color w:val="000000" w:themeColor="text1"/>
          <w:shd w:val="clear" w:color="auto" w:fill="FFFFFF"/>
        </w:rPr>
        <w:t>Helsper</w:t>
      </w:r>
      <w:proofErr w:type="spellEnd"/>
      <w:r w:rsidRPr="0084629A">
        <w:rPr>
          <w:rFonts w:asciiTheme="majorBidi" w:hAnsiTheme="majorBidi" w:cstheme="majorBidi"/>
          <w:color w:val="000000" w:themeColor="text1"/>
          <w:shd w:val="clear" w:color="auto" w:fill="FFFFFF"/>
        </w:rPr>
        <w:t xml:space="preserve">, E. J., </w:t>
      </w:r>
      <w:proofErr w:type="spellStart"/>
      <w:r w:rsidRPr="0084629A">
        <w:rPr>
          <w:rFonts w:asciiTheme="majorBidi" w:hAnsiTheme="majorBidi" w:cstheme="majorBidi"/>
          <w:color w:val="000000" w:themeColor="text1"/>
          <w:shd w:val="clear" w:color="auto" w:fill="FFFFFF"/>
        </w:rPr>
        <w:t>Lupiáñez</w:t>
      </w:r>
      <w:proofErr w:type="spellEnd"/>
      <w:r w:rsidRPr="0084629A">
        <w:rPr>
          <w:rFonts w:asciiTheme="majorBidi" w:hAnsiTheme="majorBidi" w:cstheme="majorBidi"/>
          <w:color w:val="000000" w:themeColor="text1"/>
          <w:shd w:val="clear" w:color="auto" w:fill="FFFFFF"/>
        </w:rPr>
        <w:t xml:space="preserve">-Villanueva, F., </w:t>
      </w:r>
      <w:proofErr w:type="spellStart"/>
      <w:r w:rsidRPr="0084629A">
        <w:rPr>
          <w:rFonts w:asciiTheme="majorBidi" w:hAnsiTheme="majorBidi" w:cstheme="majorBidi"/>
          <w:color w:val="000000" w:themeColor="text1"/>
          <w:shd w:val="clear" w:color="auto" w:fill="FFFFFF"/>
        </w:rPr>
        <w:t>Veltri</w:t>
      </w:r>
      <w:proofErr w:type="spellEnd"/>
      <w:r w:rsidRPr="0084629A">
        <w:rPr>
          <w:rFonts w:asciiTheme="majorBidi" w:hAnsiTheme="majorBidi" w:cstheme="majorBidi"/>
          <w:color w:val="000000" w:themeColor="text1"/>
          <w:shd w:val="clear" w:color="auto" w:fill="FFFFFF"/>
        </w:rPr>
        <w:t xml:space="preserve">, G. A., &amp; </w:t>
      </w:r>
      <w:proofErr w:type="spellStart"/>
      <w:r w:rsidRPr="0084629A">
        <w:rPr>
          <w:rFonts w:asciiTheme="majorBidi" w:hAnsiTheme="majorBidi" w:cstheme="majorBidi"/>
          <w:color w:val="000000" w:themeColor="text1"/>
          <w:shd w:val="clear" w:color="auto" w:fill="FFFFFF"/>
        </w:rPr>
        <w:t>Folkvord</w:t>
      </w:r>
      <w:proofErr w:type="spellEnd"/>
      <w:r w:rsidRPr="0084629A">
        <w:rPr>
          <w:rFonts w:asciiTheme="majorBidi" w:hAnsiTheme="majorBidi" w:cstheme="majorBidi"/>
          <w:color w:val="000000" w:themeColor="text1"/>
          <w:shd w:val="clear" w:color="auto" w:fill="FFFFFF"/>
        </w:rPr>
        <w:t xml:space="preserve">, F. (2017). Maximising opportunities and minimizing risks for children online: The role of digital skills in emerging strategies of parental mediation. </w:t>
      </w:r>
      <w:r w:rsidRPr="0084629A">
        <w:rPr>
          <w:rFonts w:asciiTheme="majorBidi" w:hAnsiTheme="majorBidi" w:cstheme="majorBidi"/>
          <w:i/>
          <w:color w:val="000000" w:themeColor="text1"/>
          <w:shd w:val="clear" w:color="auto" w:fill="FFFFFF"/>
        </w:rPr>
        <w:t xml:space="preserve">Journal of Communication, 67, </w:t>
      </w:r>
      <w:r w:rsidRPr="0084629A">
        <w:rPr>
          <w:rFonts w:asciiTheme="majorBidi" w:hAnsiTheme="majorBidi" w:cstheme="majorBidi"/>
          <w:color w:val="000000" w:themeColor="text1"/>
          <w:shd w:val="clear" w:color="auto" w:fill="FFFFFF"/>
        </w:rPr>
        <w:t>82-105.</w:t>
      </w:r>
    </w:p>
    <w:p w14:paraId="6F2B8B23" w14:textId="000F8608" w:rsidR="00496BFD" w:rsidRPr="0084629A" w:rsidRDefault="00496BFD" w:rsidP="00F936A0">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Livingstone, S., &amp; Smith, P. K. (2014). Annual research review: Harms experienced by child </w:t>
      </w:r>
    </w:p>
    <w:p w14:paraId="7485AF61" w14:textId="2E386F6B" w:rsidR="00496BFD" w:rsidRDefault="00496BFD" w:rsidP="00F936A0">
      <w:pPr>
        <w:spacing w:line="480" w:lineRule="auto"/>
        <w:ind w:left="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users of online and mobile technologies: The nature, prevalence and management of sexual and aggressive risks in the digital age.</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Journal of child psychology and psychiatry</w:t>
      </w:r>
      <w:r w:rsidRPr="0084629A">
        <w:rPr>
          <w:rFonts w:asciiTheme="majorBidi" w:hAnsiTheme="majorBidi" w:cstheme="majorBidi"/>
          <w:color w:val="000000" w:themeColor="text1"/>
          <w:shd w:val="clear" w:color="auto" w:fill="FFFFFF"/>
        </w:rPr>
        <w:t>,</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55</w:t>
      </w:r>
      <w:r w:rsidRPr="0084629A">
        <w:rPr>
          <w:rFonts w:asciiTheme="majorBidi" w:hAnsiTheme="majorBidi" w:cstheme="majorBidi"/>
          <w:color w:val="000000" w:themeColor="text1"/>
          <w:shd w:val="clear" w:color="auto" w:fill="FFFFFF"/>
        </w:rPr>
        <w:t>(6), 635-654.</w:t>
      </w:r>
    </w:p>
    <w:p w14:paraId="036E990D" w14:textId="77777777" w:rsidR="00264533" w:rsidRPr="00264533" w:rsidRDefault="00264533" w:rsidP="00264533">
      <w:pPr>
        <w:spacing w:line="480" w:lineRule="auto"/>
        <w:rPr>
          <w:rFonts w:asciiTheme="majorBidi" w:hAnsiTheme="majorBidi" w:cstheme="majorBidi"/>
          <w:color w:val="000000" w:themeColor="text1"/>
          <w:shd w:val="clear" w:color="auto" w:fill="FFFFFF"/>
        </w:rPr>
      </w:pPr>
      <w:r w:rsidRPr="00264533">
        <w:rPr>
          <w:rFonts w:asciiTheme="majorBidi" w:hAnsiTheme="majorBidi" w:cstheme="majorBidi"/>
          <w:color w:val="000000" w:themeColor="text1"/>
          <w:shd w:val="clear" w:color="auto" w:fill="FFFFFF"/>
        </w:rPr>
        <w:t xml:space="preserve">Maas, C. J., &amp; </w:t>
      </w:r>
      <w:proofErr w:type="spellStart"/>
      <w:r w:rsidRPr="00264533">
        <w:rPr>
          <w:rFonts w:asciiTheme="majorBidi" w:hAnsiTheme="majorBidi" w:cstheme="majorBidi"/>
          <w:color w:val="000000" w:themeColor="text1"/>
          <w:shd w:val="clear" w:color="auto" w:fill="FFFFFF"/>
        </w:rPr>
        <w:t>Hox</w:t>
      </w:r>
      <w:proofErr w:type="spellEnd"/>
      <w:r w:rsidRPr="00264533">
        <w:rPr>
          <w:rFonts w:asciiTheme="majorBidi" w:hAnsiTheme="majorBidi" w:cstheme="majorBidi"/>
          <w:color w:val="000000" w:themeColor="text1"/>
          <w:shd w:val="clear" w:color="auto" w:fill="FFFFFF"/>
        </w:rPr>
        <w:t xml:space="preserve">, J. J. (2005). </w:t>
      </w:r>
      <w:proofErr w:type="gramStart"/>
      <w:r w:rsidRPr="00264533">
        <w:rPr>
          <w:rFonts w:asciiTheme="majorBidi" w:hAnsiTheme="majorBidi" w:cstheme="majorBidi"/>
          <w:color w:val="000000" w:themeColor="text1"/>
          <w:shd w:val="clear" w:color="auto" w:fill="FFFFFF"/>
        </w:rPr>
        <w:t>Sufficient</w:t>
      </w:r>
      <w:proofErr w:type="gramEnd"/>
      <w:r w:rsidRPr="00264533">
        <w:rPr>
          <w:rFonts w:asciiTheme="majorBidi" w:hAnsiTheme="majorBidi" w:cstheme="majorBidi"/>
          <w:color w:val="000000" w:themeColor="text1"/>
          <w:shd w:val="clear" w:color="auto" w:fill="FFFFFF"/>
        </w:rPr>
        <w:t xml:space="preserve"> sample sizes for multilevel </w:t>
      </w:r>
    </w:p>
    <w:p w14:paraId="4617358F" w14:textId="73386F7B" w:rsidR="00264533" w:rsidRDefault="00264533" w:rsidP="00264533">
      <w:pPr>
        <w:spacing w:line="480" w:lineRule="auto"/>
        <w:ind w:firstLine="720"/>
        <w:rPr>
          <w:rFonts w:asciiTheme="majorBidi" w:hAnsiTheme="majorBidi" w:cstheme="majorBidi"/>
          <w:color w:val="000000" w:themeColor="text1"/>
          <w:shd w:val="clear" w:color="auto" w:fill="FFFFFF"/>
        </w:rPr>
      </w:pPr>
      <w:proofErr w:type="spellStart"/>
      <w:r w:rsidRPr="00264533">
        <w:rPr>
          <w:rFonts w:asciiTheme="majorBidi" w:hAnsiTheme="majorBidi" w:cstheme="majorBidi"/>
          <w:color w:val="000000" w:themeColor="text1"/>
          <w:shd w:val="clear" w:color="auto" w:fill="FFFFFF"/>
        </w:rPr>
        <w:t>modeling</w:t>
      </w:r>
      <w:proofErr w:type="spellEnd"/>
      <w:r w:rsidRPr="00264533">
        <w:rPr>
          <w:rFonts w:asciiTheme="majorBidi" w:hAnsiTheme="majorBidi" w:cstheme="majorBidi"/>
          <w:color w:val="000000" w:themeColor="text1"/>
          <w:shd w:val="clear" w:color="auto" w:fill="FFFFFF"/>
        </w:rPr>
        <w:t>. </w:t>
      </w:r>
      <w:r w:rsidRPr="00264533">
        <w:rPr>
          <w:rFonts w:asciiTheme="majorBidi" w:hAnsiTheme="majorBidi" w:cstheme="majorBidi"/>
          <w:i/>
          <w:iCs/>
          <w:color w:val="000000" w:themeColor="text1"/>
          <w:shd w:val="clear" w:color="auto" w:fill="FFFFFF"/>
        </w:rPr>
        <w:t>Methodology</w:t>
      </w:r>
      <w:r w:rsidRPr="00264533">
        <w:rPr>
          <w:rFonts w:asciiTheme="majorBidi" w:hAnsiTheme="majorBidi" w:cstheme="majorBidi"/>
          <w:color w:val="000000" w:themeColor="text1"/>
          <w:shd w:val="clear" w:color="auto" w:fill="FFFFFF"/>
        </w:rPr>
        <w:t>, 1(3), 86-92</w:t>
      </w:r>
    </w:p>
    <w:p w14:paraId="35FF8C22" w14:textId="77777777" w:rsidR="00E9383F" w:rsidRDefault="00E9383F" w:rsidP="00F936A0">
      <w:pPr>
        <w:spacing w:line="480" w:lineRule="auto"/>
        <w:rPr>
          <w:color w:val="222222"/>
          <w:shd w:val="clear" w:color="auto" w:fill="FFFFFF"/>
        </w:rPr>
      </w:pPr>
      <w:r w:rsidRPr="00E9383F">
        <w:rPr>
          <w:color w:val="222222"/>
          <w:shd w:val="clear" w:color="auto" w:fill="FFFFFF"/>
        </w:rPr>
        <w:t xml:space="preserve">Macaulay, P. J., Boulton, M. J., &amp; Betts, L. R. (2019). Comparing early adolescents’ positive </w:t>
      </w:r>
    </w:p>
    <w:p w14:paraId="61B44D5C" w14:textId="0E678FAD" w:rsidR="00E9383F" w:rsidRPr="00E9383F" w:rsidRDefault="00E9383F" w:rsidP="00E9383F">
      <w:pPr>
        <w:spacing w:line="480" w:lineRule="auto"/>
        <w:ind w:left="720"/>
        <w:rPr>
          <w:color w:val="000000" w:themeColor="text1"/>
          <w:shd w:val="clear" w:color="auto" w:fill="FFFFFF"/>
        </w:rPr>
      </w:pPr>
      <w:r w:rsidRPr="00E9383F">
        <w:rPr>
          <w:color w:val="222222"/>
          <w:shd w:val="clear" w:color="auto" w:fill="FFFFFF"/>
        </w:rPr>
        <w:t>bystander responses to cyberbullying and traditional bullying: the impact of severity and gender. </w:t>
      </w:r>
      <w:r w:rsidRPr="00E9383F">
        <w:rPr>
          <w:i/>
          <w:iCs/>
          <w:color w:val="222222"/>
          <w:shd w:val="clear" w:color="auto" w:fill="FFFFFF"/>
        </w:rPr>
        <w:t xml:space="preserve">Journal of Technology in </w:t>
      </w:r>
      <w:proofErr w:type="spellStart"/>
      <w:r w:rsidRPr="00E9383F">
        <w:rPr>
          <w:i/>
          <w:iCs/>
          <w:color w:val="222222"/>
          <w:shd w:val="clear" w:color="auto" w:fill="FFFFFF"/>
        </w:rPr>
        <w:t>Behavioral</w:t>
      </w:r>
      <w:proofErr w:type="spellEnd"/>
      <w:r w:rsidRPr="00E9383F">
        <w:rPr>
          <w:i/>
          <w:iCs/>
          <w:color w:val="222222"/>
          <w:shd w:val="clear" w:color="auto" w:fill="FFFFFF"/>
        </w:rPr>
        <w:t xml:space="preserve"> Science</w:t>
      </w:r>
      <w:r w:rsidRPr="00E9383F">
        <w:rPr>
          <w:color w:val="222222"/>
          <w:shd w:val="clear" w:color="auto" w:fill="FFFFFF"/>
        </w:rPr>
        <w:t>, </w:t>
      </w:r>
      <w:r w:rsidRPr="00E9383F">
        <w:rPr>
          <w:i/>
          <w:iCs/>
          <w:color w:val="222222"/>
          <w:shd w:val="clear" w:color="auto" w:fill="FFFFFF"/>
        </w:rPr>
        <w:t>4</w:t>
      </w:r>
      <w:r w:rsidRPr="00E9383F">
        <w:rPr>
          <w:color w:val="222222"/>
          <w:shd w:val="clear" w:color="auto" w:fill="FFFFFF"/>
        </w:rPr>
        <w:t>(3), 253-261.</w:t>
      </w:r>
      <w:r w:rsidRPr="00E9383F">
        <w:rPr>
          <w:color w:val="000000" w:themeColor="text1"/>
          <w:shd w:val="clear" w:color="auto" w:fill="FFFFFF"/>
        </w:rPr>
        <w:t xml:space="preserve"> </w:t>
      </w:r>
    </w:p>
    <w:p w14:paraId="47A60B35" w14:textId="04C7026A" w:rsidR="00496BFD" w:rsidRPr="0084629A" w:rsidRDefault="00496BFD" w:rsidP="00F936A0">
      <w:pPr>
        <w:spacing w:line="480" w:lineRule="auto"/>
        <w:rPr>
          <w:rFonts w:asciiTheme="majorBidi" w:hAnsiTheme="majorBidi" w:cstheme="majorBidi"/>
          <w:i/>
          <w:iCs/>
          <w:color w:val="000000" w:themeColor="text1"/>
        </w:rPr>
      </w:pPr>
      <w:r w:rsidRPr="0084629A">
        <w:rPr>
          <w:rFonts w:asciiTheme="majorBidi" w:hAnsiTheme="majorBidi" w:cstheme="majorBidi"/>
          <w:color w:val="000000" w:themeColor="text1"/>
          <w:shd w:val="clear" w:color="auto" w:fill="FFFFFF"/>
        </w:rPr>
        <w:t xml:space="preserve">Madden, M., Lenhart, A., Duggan, M., </w:t>
      </w:r>
      <w:proofErr w:type="spellStart"/>
      <w:r w:rsidRPr="0084629A">
        <w:rPr>
          <w:rFonts w:asciiTheme="majorBidi" w:hAnsiTheme="majorBidi" w:cstheme="majorBidi"/>
          <w:color w:val="000000" w:themeColor="text1"/>
          <w:shd w:val="clear" w:color="auto" w:fill="FFFFFF"/>
        </w:rPr>
        <w:t>Cortesi</w:t>
      </w:r>
      <w:proofErr w:type="spellEnd"/>
      <w:r w:rsidRPr="0084629A">
        <w:rPr>
          <w:rFonts w:asciiTheme="majorBidi" w:hAnsiTheme="majorBidi" w:cstheme="majorBidi"/>
          <w:color w:val="000000" w:themeColor="text1"/>
          <w:shd w:val="clear" w:color="auto" w:fill="FFFFFF"/>
        </w:rPr>
        <w:t>, S., &amp; Gasser, U. (2013).</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 xml:space="preserve">Teens and </w:t>
      </w:r>
    </w:p>
    <w:p w14:paraId="4808CA8B" w14:textId="532A5FFA" w:rsidR="00496BFD" w:rsidRDefault="00496BFD" w:rsidP="00F936A0">
      <w:pPr>
        <w:spacing w:line="480" w:lineRule="auto"/>
        <w:ind w:firstLine="720"/>
        <w:rPr>
          <w:rFonts w:asciiTheme="majorBidi" w:hAnsiTheme="majorBidi" w:cstheme="majorBidi"/>
          <w:color w:val="000000" w:themeColor="text1"/>
          <w:shd w:val="clear" w:color="auto" w:fill="FFFFFF"/>
        </w:rPr>
      </w:pPr>
      <w:r w:rsidRPr="0084629A">
        <w:rPr>
          <w:rFonts w:asciiTheme="majorBidi" w:hAnsiTheme="majorBidi" w:cstheme="majorBidi"/>
          <w:i/>
          <w:iCs/>
          <w:color w:val="000000" w:themeColor="text1"/>
        </w:rPr>
        <w:t>technology 2013</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color w:val="000000" w:themeColor="text1"/>
          <w:shd w:val="clear" w:color="auto" w:fill="FFFFFF"/>
        </w:rPr>
        <w:t>(pp. 1-19). Washington, DC: Pew Internet &amp; American Life Project.</w:t>
      </w:r>
    </w:p>
    <w:p w14:paraId="57FB3F39" w14:textId="604F0A1C" w:rsidR="00682EAF" w:rsidRPr="00682EAF" w:rsidRDefault="00682EAF" w:rsidP="00F4677F">
      <w:pPr>
        <w:spacing w:line="480" w:lineRule="auto"/>
        <w:ind w:left="709" w:hanging="709"/>
        <w:rPr>
          <w:rFonts w:asciiTheme="majorBidi" w:hAnsiTheme="majorBidi" w:cstheme="majorBidi"/>
          <w:color w:val="000000" w:themeColor="text1"/>
          <w:shd w:val="clear" w:color="auto" w:fill="FFFFFF"/>
        </w:rPr>
      </w:pPr>
      <w:r w:rsidRPr="003335E1">
        <w:rPr>
          <w:rFonts w:asciiTheme="majorBidi" w:hAnsiTheme="majorBidi" w:cstheme="majorBidi"/>
          <w:color w:val="000000" w:themeColor="text1"/>
          <w:shd w:val="clear" w:color="auto" w:fill="FFFFFF"/>
          <w:lang w:val="it-IT"/>
        </w:rPr>
        <w:t xml:space="preserve">Morrongiello, B. A., Cusimano, M., Barton, B. K., Orr, E., Chipman, M., Tyberg, J. … </w:t>
      </w:r>
      <w:r>
        <w:rPr>
          <w:rFonts w:asciiTheme="majorBidi" w:hAnsiTheme="majorBidi" w:cstheme="majorBidi"/>
          <w:color w:val="000000" w:themeColor="text1"/>
          <w:shd w:val="clear" w:color="auto" w:fill="FFFFFF"/>
        </w:rPr>
        <w:t xml:space="preserve">Bekele, T. (2010). Development of the BACKIE questionnaire: A measure of children’s </w:t>
      </w:r>
      <w:proofErr w:type="spellStart"/>
      <w:r>
        <w:rPr>
          <w:rFonts w:asciiTheme="majorBidi" w:hAnsiTheme="majorBidi" w:cstheme="majorBidi"/>
          <w:color w:val="000000" w:themeColor="text1"/>
          <w:shd w:val="clear" w:color="auto" w:fill="FFFFFF"/>
        </w:rPr>
        <w:t>behaviors</w:t>
      </w:r>
      <w:proofErr w:type="spellEnd"/>
      <w:r>
        <w:rPr>
          <w:rFonts w:asciiTheme="majorBidi" w:hAnsiTheme="majorBidi" w:cstheme="majorBidi"/>
          <w:color w:val="000000" w:themeColor="text1"/>
          <w:shd w:val="clear" w:color="auto" w:fill="FFFFFF"/>
        </w:rPr>
        <w:t xml:space="preserve">, attitudes, cognitions, knowledge, and injury experiences. </w:t>
      </w:r>
      <w:r>
        <w:rPr>
          <w:rFonts w:asciiTheme="majorBidi" w:hAnsiTheme="majorBidi" w:cstheme="majorBidi"/>
          <w:i/>
          <w:iCs/>
          <w:color w:val="000000" w:themeColor="text1"/>
          <w:shd w:val="clear" w:color="auto" w:fill="FFFFFF"/>
        </w:rPr>
        <w:t xml:space="preserve">Accident Analysis and Prevention, 42, </w:t>
      </w:r>
      <w:r>
        <w:rPr>
          <w:rFonts w:asciiTheme="majorBidi" w:hAnsiTheme="majorBidi" w:cstheme="majorBidi"/>
          <w:color w:val="000000" w:themeColor="text1"/>
          <w:shd w:val="clear" w:color="auto" w:fill="FFFFFF"/>
        </w:rPr>
        <w:t xml:space="preserve">75-83. </w:t>
      </w:r>
      <w:r w:rsidRPr="00682EAF">
        <w:rPr>
          <w:rFonts w:asciiTheme="majorBidi" w:hAnsiTheme="majorBidi" w:cstheme="majorBidi"/>
          <w:color w:val="000000" w:themeColor="text1"/>
          <w:shd w:val="clear" w:color="auto" w:fill="FFFFFF"/>
        </w:rPr>
        <w:t>doi:10.1016/j.aap.2009.07.006</w:t>
      </w:r>
    </w:p>
    <w:p w14:paraId="1BB0DB61" w14:textId="1A7D6AC4" w:rsidR="00FA0D8C" w:rsidRDefault="00FA0D8C" w:rsidP="00F4677F">
      <w:pPr>
        <w:spacing w:line="480" w:lineRule="auto"/>
        <w:ind w:left="709" w:hanging="709"/>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Morrongiello</w:t>
      </w:r>
      <w:proofErr w:type="spellEnd"/>
      <w:r>
        <w:rPr>
          <w:rFonts w:asciiTheme="majorBidi" w:hAnsiTheme="majorBidi" w:cstheme="majorBidi"/>
          <w:color w:val="000000" w:themeColor="text1"/>
          <w:shd w:val="clear" w:color="auto" w:fill="FFFFFF"/>
        </w:rPr>
        <w:t xml:space="preserve">, B. A., </w:t>
      </w:r>
      <w:proofErr w:type="spellStart"/>
      <w:r>
        <w:rPr>
          <w:rFonts w:asciiTheme="majorBidi" w:hAnsiTheme="majorBidi" w:cstheme="majorBidi"/>
          <w:color w:val="000000" w:themeColor="text1"/>
          <w:shd w:val="clear" w:color="auto" w:fill="FFFFFF"/>
        </w:rPr>
        <w:t>Cusimano</w:t>
      </w:r>
      <w:proofErr w:type="spellEnd"/>
      <w:r>
        <w:rPr>
          <w:rFonts w:asciiTheme="majorBidi" w:hAnsiTheme="majorBidi" w:cstheme="majorBidi"/>
          <w:color w:val="000000" w:themeColor="text1"/>
          <w:shd w:val="clear" w:color="auto" w:fill="FFFFFF"/>
        </w:rPr>
        <w:t xml:space="preserve">, M., Orr, E., Barton, B., Chipman, M., </w:t>
      </w:r>
      <w:proofErr w:type="spellStart"/>
      <w:r>
        <w:rPr>
          <w:rFonts w:asciiTheme="majorBidi" w:hAnsiTheme="majorBidi" w:cstheme="majorBidi"/>
          <w:color w:val="000000" w:themeColor="text1"/>
          <w:shd w:val="clear" w:color="auto" w:fill="FFFFFF"/>
        </w:rPr>
        <w:t>Tyberg</w:t>
      </w:r>
      <w:proofErr w:type="spellEnd"/>
      <w:r>
        <w:rPr>
          <w:rFonts w:asciiTheme="majorBidi" w:hAnsiTheme="majorBidi" w:cstheme="majorBidi"/>
          <w:color w:val="000000" w:themeColor="text1"/>
          <w:shd w:val="clear" w:color="auto" w:fill="FFFFFF"/>
        </w:rPr>
        <w:t xml:space="preserve">, J. … Bekele, T. (2008). School-age children’s safety attitudes, cognitions, knowledge, and injury </w:t>
      </w:r>
      <w:r>
        <w:rPr>
          <w:rFonts w:asciiTheme="majorBidi" w:hAnsiTheme="majorBidi" w:cstheme="majorBidi"/>
          <w:color w:val="000000" w:themeColor="text1"/>
          <w:shd w:val="clear" w:color="auto" w:fill="FFFFFF"/>
        </w:rPr>
        <w:lastRenderedPageBreak/>
        <w:t xml:space="preserve">experiences: How do these relates to their safety practices? </w:t>
      </w:r>
      <w:r>
        <w:rPr>
          <w:rFonts w:asciiTheme="majorBidi" w:hAnsiTheme="majorBidi" w:cstheme="majorBidi"/>
          <w:i/>
          <w:iCs/>
          <w:color w:val="000000" w:themeColor="text1"/>
          <w:shd w:val="clear" w:color="auto" w:fill="FFFFFF"/>
        </w:rPr>
        <w:t xml:space="preserve">Injury Prevention, 14, </w:t>
      </w:r>
      <w:r>
        <w:rPr>
          <w:rFonts w:asciiTheme="majorBidi" w:hAnsiTheme="majorBidi" w:cstheme="majorBidi"/>
          <w:color w:val="000000" w:themeColor="text1"/>
          <w:shd w:val="clear" w:color="auto" w:fill="FFFFFF"/>
        </w:rPr>
        <w:t xml:space="preserve">176-179. </w:t>
      </w:r>
      <w:proofErr w:type="spellStart"/>
      <w:r>
        <w:rPr>
          <w:rFonts w:asciiTheme="majorBidi" w:hAnsiTheme="majorBidi" w:cstheme="majorBidi"/>
          <w:color w:val="000000" w:themeColor="text1"/>
          <w:shd w:val="clear" w:color="auto" w:fill="FFFFFF"/>
        </w:rPr>
        <w:t>doi</w:t>
      </w:r>
      <w:proofErr w:type="spellEnd"/>
      <w:r>
        <w:rPr>
          <w:rFonts w:asciiTheme="majorBidi" w:hAnsiTheme="majorBidi" w:cstheme="majorBidi"/>
          <w:color w:val="000000" w:themeColor="text1"/>
          <w:shd w:val="clear" w:color="auto" w:fill="FFFFFF"/>
        </w:rPr>
        <w:t xml:space="preserve">: </w:t>
      </w:r>
      <w:r w:rsidRPr="00FA0D8C">
        <w:rPr>
          <w:rFonts w:asciiTheme="majorBidi" w:hAnsiTheme="majorBidi" w:cstheme="majorBidi"/>
          <w:color w:val="000000" w:themeColor="text1"/>
          <w:shd w:val="clear" w:color="auto" w:fill="FFFFFF"/>
        </w:rPr>
        <w:t>10.1136/ip.2007.016782</w:t>
      </w:r>
    </w:p>
    <w:p w14:paraId="58759726" w14:textId="38225F9C" w:rsidR="005E5B10" w:rsidRPr="005E5B10" w:rsidRDefault="005E5B10" w:rsidP="00F4677F">
      <w:pPr>
        <w:spacing w:line="480" w:lineRule="auto"/>
        <w:ind w:left="709" w:hanging="709"/>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Morrongiello</w:t>
      </w:r>
      <w:proofErr w:type="spellEnd"/>
      <w:r>
        <w:rPr>
          <w:rFonts w:asciiTheme="majorBidi" w:hAnsiTheme="majorBidi" w:cstheme="majorBidi"/>
          <w:color w:val="000000" w:themeColor="text1"/>
          <w:shd w:val="clear" w:color="auto" w:fill="FFFFFF"/>
        </w:rPr>
        <w:t xml:space="preserve">, B., &amp; </w:t>
      </w:r>
      <w:proofErr w:type="spellStart"/>
      <w:r>
        <w:rPr>
          <w:rFonts w:asciiTheme="majorBidi" w:hAnsiTheme="majorBidi" w:cstheme="majorBidi"/>
          <w:color w:val="000000" w:themeColor="text1"/>
          <w:shd w:val="clear" w:color="auto" w:fill="FFFFFF"/>
        </w:rPr>
        <w:t>Lasenby</w:t>
      </w:r>
      <w:proofErr w:type="spellEnd"/>
      <w:r>
        <w:rPr>
          <w:rFonts w:asciiTheme="majorBidi" w:hAnsiTheme="majorBidi" w:cstheme="majorBidi"/>
          <w:color w:val="000000" w:themeColor="text1"/>
          <w:shd w:val="clear" w:color="auto" w:fill="FFFFFF"/>
        </w:rPr>
        <w:t xml:space="preserve">-Lessard, J. (2007). Psychological determinants of risk taking by children: An integrative model and implications for interventions. </w:t>
      </w:r>
      <w:r>
        <w:rPr>
          <w:rFonts w:asciiTheme="majorBidi" w:hAnsiTheme="majorBidi" w:cstheme="majorBidi"/>
          <w:i/>
          <w:iCs/>
          <w:color w:val="000000" w:themeColor="text1"/>
          <w:shd w:val="clear" w:color="auto" w:fill="FFFFFF"/>
        </w:rPr>
        <w:t xml:space="preserve">Injury Prevention, 13, </w:t>
      </w:r>
      <w:r w:rsidR="00133321">
        <w:rPr>
          <w:rFonts w:asciiTheme="majorBidi" w:hAnsiTheme="majorBidi" w:cstheme="majorBidi"/>
          <w:color w:val="000000" w:themeColor="text1"/>
          <w:shd w:val="clear" w:color="auto" w:fill="FFFFFF"/>
        </w:rPr>
        <w:t xml:space="preserve">20-25. </w:t>
      </w:r>
      <w:proofErr w:type="spellStart"/>
      <w:r w:rsidR="00133321" w:rsidRPr="00133321">
        <w:rPr>
          <w:rFonts w:asciiTheme="majorBidi" w:hAnsiTheme="majorBidi" w:cstheme="majorBidi"/>
          <w:color w:val="000000" w:themeColor="text1"/>
          <w:shd w:val="clear" w:color="auto" w:fill="FFFFFF"/>
        </w:rPr>
        <w:t>doi</w:t>
      </w:r>
      <w:proofErr w:type="spellEnd"/>
      <w:r w:rsidR="00133321" w:rsidRPr="00133321">
        <w:rPr>
          <w:rFonts w:asciiTheme="majorBidi" w:hAnsiTheme="majorBidi" w:cstheme="majorBidi"/>
          <w:color w:val="000000" w:themeColor="text1"/>
          <w:shd w:val="clear" w:color="auto" w:fill="FFFFFF"/>
        </w:rPr>
        <w:t>: 10.1136/ip.2005.011296</w:t>
      </w:r>
    </w:p>
    <w:p w14:paraId="27DB8F2A" w14:textId="169FD645" w:rsidR="00F4677F" w:rsidRPr="00F4677F" w:rsidRDefault="00F4677F" w:rsidP="003335E1">
      <w:pPr>
        <w:spacing w:line="480" w:lineRule="auto"/>
        <w:ind w:left="709" w:hanging="709"/>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Morrongiello</w:t>
      </w:r>
      <w:proofErr w:type="spellEnd"/>
      <w:r>
        <w:rPr>
          <w:rFonts w:asciiTheme="majorBidi" w:hAnsiTheme="majorBidi" w:cstheme="majorBidi"/>
          <w:color w:val="000000" w:themeColor="text1"/>
          <w:shd w:val="clear" w:color="auto" w:fill="FFFFFF"/>
        </w:rPr>
        <w:t xml:space="preserve">, B. A., McArthur, B., Kane, A., &amp; Fleury, R. (2013). </w:t>
      </w:r>
      <w:r>
        <w:rPr>
          <w:rFonts w:asciiTheme="majorBidi" w:hAnsiTheme="majorBidi" w:cstheme="majorBidi"/>
          <w:i/>
          <w:iCs/>
          <w:color w:val="000000" w:themeColor="text1"/>
          <w:shd w:val="clear" w:color="auto" w:fill="FFFFFF"/>
        </w:rPr>
        <w:t xml:space="preserve">Only kids who are fools would do that!: </w:t>
      </w:r>
      <w:r>
        <w:rPr>
          <w:rFonts w:asciiTheme="majorBidi" w:hAnsiTheme="majorBidi" w:cstheme="majorBidi"/>
          <w:color w:val="000000" w:themeColor="text1"/>
          <w:shd w:val="clear" w:color="auto" w:fill="FFFFFF"/>
        </w:rPr>
        <w:t xml:space="preserve">Peer social norms influence children’s risk-taking decisions. </w:t>
      </w:r>
      <w:r>
        <w:rPr>
          <w:rFonts w:asciiTheme="majorBidi" w:hAnsiTheme="majorBidi" w:cstheme="majorBidi"/>
          <w:i/>
          <w:iCs/>
          <w:color w:val="000000" w:themeColor="text1"/>
          <w:shd w:val="clear" w:color="auto" w:fill="FFFFFF"/>
        </w:rPr>
        <w:t xml:space="preserve">Journal of </w:t>
      </w:r>
      <w:proofErr w:type="spellStart"/>
      <w:r>
        <w:rPr>
          <w:rFonts w:asciiTheme="majorBidi" w:hAnsiTheme="majorBidi" w:cstheme="majorBidi"/>
          <w:i/>
          <w:iCs/>
          <w:color w:val="000000" w:themeColor="text1"/>
          <w:shd w:val="clear" w:color="auto" w:fill="FFFFFF"/>
        </w:rPr>
        <w:t>Pediatric</w:t>
      </w:r>
      <w:proofErr w:type="spellEnd"/>
      <w:r>
        <w:rPr>
          <w:rFonts w:asciiTheme="majorBidi" w:hAnsiTheme="majorBidi" w:cstheme="majorBidi"/>
          <w:i/>
          <w:iCs/>
          <w:color w:val="000000" w:themeColor="text1"/>
          <w:shd w:val="clear" w:color="auto" w:fill="FFFFFF"/>
        </w:rPr>
        <w:t xml:space="preserve"> Psychology, 38, </w:t>
      </w:r>
      <w:r>
        <w:rPr>
          <w:rFonts w:asciiTheme="majorBidi" w:hAnsiTheme="majorBidi" w:cstheme="majorBidi"/>
          <w:color w:val="000000" w:themeColor="text1"/>
          <w:shd w:val="clear" w:color="auto" w:fill="FFFFFF"/>
        </w:rPr>
        <w:t xml:space="preserve">744-755. </w:t>
      </w:r>
      <w:proofErr w:type="spellStart"/>
      <w:r>
        <w:rPr>
          <w:rFonts w:asciiTheme="majorBidi" w:hAnsiTheme="majorBidi" w:cstheme="majorBidi"/>
          <w:color w:val="000000" w:themeColor="text1"/>
          <w:shd w:val="clear" w:color="auto" w:fill="FFFFFF"/>
        </w:rPr>
        <w:t>doi</w:t>
      </w:r>
      <w:proofErr w:type="spellEnd"/>
      <w:r>
        <w:rPr>
          <w:rFonts w:asciiTheme="majorBidi" w:hAnsiTheme="majorBidi" w:cstheme="majorBidi"/>
          <w:color w:val="000000" w:themeColor="text1"/>
          <w:shd w:val="clear" w:color="auto" w:fill="FFFFFF"/>
        </w:rPr>
        <w:t xml:space="preserve">: </w:t>
      </w:r>
      <w:r w:rsidRPr="00F4677F">
        <w:rPr>
          <w:rFonts w:asciiTheme="majorBidi" w:hAnsiTheme="majorBidi" w:cstheme="majorBidi"/>
          <w:color w:val="000000" w:themeColor="text1"/>
          <w:shd w:val="clear" w:color="auto" w:fill="FFFFFF"/>
        </w:rPr>
        <w:t>10.1093/</w:t>
      </w:r>
      <w:proofErr w:type="spellStart"/>
      <w:r w:rsidRPr="00F4677F">
        <w:rPr>
          <w:rFonts w:asciiTheme="majorBidi" w:hAnsiTheme="majorBidi" w:cstheme="majorBidi"/>
          <w:color w:val="000000" w:themeColor="text1"/>
          <w:shd w:val="clear" w:color="auto" w:fill="FFFFFF"/>
        </w:rPr>
        <w:t>jpepsy</w:t>
      </w:r>
      <w:proofErr w:type="spellEnd"/>
      <w:r w:rsidRPr="00F4677F">
        <w:rPr>
          <w:rFonts w:asciiTheme="majorBidi" w:hAnsiTheme="majorBidi" w:cstheme="majorBidi"/>
          <w:color w:val="000000" w:themeColor="text1"/>
          <w:shd w:val="clear" w:color="auto" w:fill="FFFFFF"/>
        </w:rPr>
        <w:t>/jst019</w:t>
      </w:r>
    </w:p>
    <w:p w14:paraId="5F04D5B6" w14:textId="2057CA11" w:rsidR="00F72C6A" w:rsidRPr="0084629A" w:rsidRDefault="00F72C6A" w:rsidP="00F72C6A">
      <w:pPr>
        <w:spacing w:line="480" w:lineRule="auto"/>
        <w:rPr>
          <w:rFonts w:asciiTheme="majorBidi" w:hAnsiTheme="majorBidi" w:cstheme="majorBidi"/>
          <w:color w:val="000000" w:themeColor="text1"/>
          <w:lang w:val="fi-FI"/>
        </w:rPr>
      </w:pPr>
      <w:r w:rsidRPr="0084629A">
        <w:rPr>
          <w:rFonts w:asciiTheme="majorBidi" w:hAnsiTheme="majorBidi" w:cstheme="majorBidi"/>
          <w:color w:val="000000" w:themeColor="text1"/>
        </w:rPr>
        <w:t xml:space="preserve">Ofcom (2017). </w:t>
      </w:r>
      <w:r w:rsidRPr="0084629A">
        <w:rPr>
          <w:rFonts w:asciiTheme="majorBidi" w:hAnsiTheme="majorBidi" w:cstheme="majorBidi"/>
          <w:i/>
          <w:color w:val="000000" w:themeColor="text1"/>
        </w:rPr>
        <w:t>Children and parents: Media use and attitudes report</w:t>
      </w:r>
      <w:r w:rsidRPr="0084629A">
        <w:rPr>
          <w:rFonts w:asciiTheme="majorBidi" w:hAnsiTheme="majorBidi" w:cstheme="majorBidi"/>
          <w:color w:val="000000" w:themeColor="text1"/>
        </w:rPr>
        <w:t xml:space="preserve">. </w:t>
      </w:r>
      <w:r w:rsidRPr="0084629A">
        <w:rPr>
          <w:rFonts w:asciiTheme="majorBidi" w:hAnsiTheme="majorBidi" w:cstheme="majorBidi"/>
          <w:color w:val="000000" w:themeColor="text1"/>
          <w:lang w:val="fi-FI"/>
        </w:rPr>
        <w:t xml:space="preserve">London: Office of </w:t>
      </w:r>
    </w:p>
    <w:p w14:paraId="57879F3A" w14:textId="77777777" w:rsidR="00F72C6A" w:rsidRPr="0084629A" w:rsidRDefault="00F72C6A" w:rsidP="00F72C6A">
      <w:pPr>
        <w:spacing w:line="480" w:lineRule="auto"/>
        <w:ind w:firstLine="720"/>
        <w:rPr>
          <w:rFonts w:asciiTheme="majorBidi" w:hAnsiTheme="majorBidi" w:cstheme="majorBidi"/>
          <w:color w:val="000000" w:themeColor="text1"/>
          <w:lang w:val="fi-FI"/>
        </w:rPr>
      </w:pPr>
      <w:r w:rsidRPr="0084629A">
        <w:rPr>
          <w:rFonts w:asciiTheme="majorBidi" w:hAnsiTheme="majorBidi" w:cstheme="majorBidi"/>
          <w:color w:val="000000" w:themeColor="text1"/>
          <w:lang w:val="fi-FI"/>
        </w:rPr>
        <w:t>Communications.</w:t>
      </w:r>
    </w:p>
    <w:p w14:paraId="1F6A2CB6" w14:textId="77777777" w:rsidR="008D0CE6" w:rsidRPr="0084629A" w:rsidRDefault="008D0CE6" w:rsidP="008D0CE6">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lang w:val="fi-FI"/>
        </w:rPr>
        <w:t xml:space="preserve">Oksanen, A., Näsi, M., Minkkinen, J., Keipi, T., Kaakinen, M., &amp; Räsänen, P. (2016). </w:t>
      </w:r>
      <w:r w:rsidRPr="0084629A">
        <w:rPr>
          <w:rFonts w:asciiTheme="majorBidi" w:hAnsiTheme="majorBidi" w:cstheme="majorBidi"/>
          <w:color w:val="000000" w:themeColor="text1"/>
        </w:rPr>
        <w:t xml:space="preserve">Young </w:t>
      </w:r>
    </w:p>
    <w:p w14:paraId="4D62CDD9" w14:textId="61D21B63" w:rsidR="008D0CE6" w:rsidRPr="0084629A" w:rsidRDefault="008D0CE6" w:rsidP="008D0CE6">
      <w:pPr>
        <w:spacing w:line="480" w:lineRule="auto"/>
        <w:ind w:left="720"/>
        <w:rPr>
          <w:rFonts w:asciiTheme="majorBidi" w:hAnsiTheme="majorBidi" w:cstheme="majorBidi"/>
          <w:color w:val="000000" w:themeColor="text1"/>
        </w:rPr>
      </w:pPr>
      <w:r w:rsidRPr="0084629A">
        <w:rPr>
          <w:rFonts w:asciiTheme="majorBidi" w:hAnsiTheme="majorBidi" w:cstheme="majorBidi"/>
          <w:color w:val="000000" w:themeColor="text1"/>
        </w:rPr>
        <w:t>people who access harm-advocating online content: A four-country survey. </w:t>
      </w:r>
      <w:r w:rsidRPr="0084629A">
        <w:rPr>
          <w:rFonts w:asciiTheme="majorBidi" w:hAnsiTheme="majorBidi" w:cstheme="majorBidi"/>
          <w:i/>
          <w:iCs/>
          <w:color w:val="000000" w:themeColor="text1"/>
        </w:rPr>
        <w:t>Cyberpsychology: Journal of Psychosocial Research on Cyberspace</w:t>
      </w:r>
      <w:r w:rsidRPr="0084629A">
        <w:rPr>
          <w:rFonts w:asciiTheme="majorBidi" w:hAnsiTheme="majorBidi" w:cstheme="majorBidi"/>
          <w:color w:val="000000" w:themeColor="text1"/>
        </w:rPr>
        <w:t>, </w:t>
      </w:r>
      <w:r w:rsidRPr="0084629A">
        <w:rPr>
          <w:rFonts w:asciiTheme="majorBidi" w:hAnsiTheme="majorBidi" w:cstheme="majorBidi"/>
          <w:i/>
          <w:iCs/>
          <w:color w:val="000000" w:themeColor="text1"/>
        </w:rPr>
        <w:t>10</w:t>
      </w:r>
      <w:r w:rsidRPr="0084629A">
        <w:rPr>
          <w:rFonts w:asciiTheme="majorBidi" w:hAnsiTheme="majorBidi" w:cstheme="majorBidi"/>
          <w:color w:val="000000" w:themeColor="text1"/>
        </w:rPr>
        <w:t>(2).</w:t>
      </w:r>
    </w:p>
    <w:p w14:paraId="4CEBA12E" w14:textId="77777777" w:rsidR="00A8295A" w:rsidRPr="0084629A" w:rsidRDefault="00A8295A" w:rsidP="00A8295A">
      <w:pPr>
        <w:spacing w:line="480"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Ponte, C., </w:t>
      </w:r>
      <w:proofErr w:type="spellStart"/>
      <w:r w:rsidRPr="0084629A">
        <w:rPr>
          <w:rFonts w:asciiTheme="majorBidi" w:hAnsiTheme="majorBidi" w:cstheme="majorBidi"/>
          <w:color w:val="000000" w:themeColor="text1"/>
        </w:rPr>
        <w:t>Simões</w:t>
      </w:r>
      <w:proofErr w:type="spellEnd"/>
      <w:r w:rsidRPr="0084629A">
        <w:rPr>
          <w:rFonts w:asciiTheme="majorBidi" w:hAnsiTheme="majorBidi" w:cstheme="majorBidi"/>
          <w:color w:val="000000" w:themeColor="text1"/>
        </w:rPr>
        <w:t xml:space="preserve">, J. A., &amp; Jorge, A. (2013). Do questions matter on children’s answers about </w:t>
      </w:r>
    </w:p>
    <w:p w14:paraId="547190A3" w14:textId="33F01D4B" w:rsidR="00A8295A" w:rsidRDefault="00A8295A" w:rsidP="00A8295A">
      <w:pPr>
        <w:spacing w:line="480" w:lineRule="auto"/>
        <w:ind w:left="720"/>
        <w:rPr>
          <w:rFonts w:asciiTheme="majorBidi" w:hAnsiTheme="majorBidi" w:cstheme="majorBidi"/>
          <w:color w:val="000000" w:themeColor="text1"/>
        </w:rPr>
      </w:pPr>
      <w:r w:rsidRPr="0084629A">
        <w:rPr>
          <w:rFonts w:asciiTheme="majorBidi" w:hAnsiTheme="majorBidi" w:cstheme="majorBidi"/>
          <w:color w:val="000000" w:themeColor="text1"/>
        </w:rPr>
        <w:t>internet risk and safety?. </w:t>
      </w:r>
      <w:r w:rsidRPr="0084629A">
        <w:rPr>
          <w:rFonts w:asciiTheme="majorBidi" w:hAnsiTheme="majorBidi" w:cstheme="majorBidi"/>
          <w:i/>
          <w:iCs/>
          <w:color w:val="000000" w:themeColor="text1"/>
        </w:rPr>
        <w:t>Cyberpsychology: Journal of Psychosocial Research on Cyberspace</w:t>
      </w:r>
      <w:r w:rsidRPr="0084629A">
        <w:rPr>
          <w:rFonts w:asciiTheme="majorBidi" w:hAnsiTheme="majorBidi" w:cstheme="majorBidi"/>
          <w:color w:val="000000" w:themeColor="text1"/>
        </w:rPr>
        <w:t>, </w:t>
      </w:r>
      <w:r w:rsidRPr="0084629A">
        <w:rPr>
          <w:rFonts w:asciiTheme="majorBidi" w:hAnsiTheme="majorBidi" w:cstheme="majorBidi"/>
          <w:i/>
          <w:iCs/>
          <w:color w:val="000000" w:themeColor="text1"/>
        </w:rPr>
        <w:t>7</w:t>
      </w:r>
      <w:r w:rsidRPr="0084629A">
        <w:rPr>
          <w:rFonts w:asciiTheme="majorBidi" w:hAnsiTheme="majorBidi" w:cstheme="majorBidi"/>
          <w:color w:val="000000" w:themeColor="text1"/>
        </w:rPr>
        <w:t>(1).</w:t>
      </w:r>
    </w:p>
    <w:p w14:paraId="02629286" w14:textId="77777777" w:rsidR="006D738C" w:rsidRDefault="006D738C" w:rsidP="006D738C">
      <w:pPr>
        <w:spacing w:line="480" w:lineRule="auto"/>
        <w:rPr>
          <w:rFonts w:asciiTheme="majorBidi" w:hAnsiTheme="majorBidi" w:cstheme="majorBidi"/>
          <w:color w:val="000000" w:themeColor="text1"/>
        </w:rPr>
      </w:pPr>
      <w:r w:rsidRPr="006D738C">
        <w:rPr>
          <w:rFonts w:asciiTheme="majorBidi" w:hAnsiTheme="majorBidi" w:cstheme="majorBidi"/>
          <w:color w:val="000000" w:themeColor="text1"/>
        </w:rPr>
        <w:t xml:space="preserve">Riley, A. W. (2004). Evidence that school-age children can self-report on their </w:t>
      </w:r>
    </w:p>
    <w:p w14:paraId="1DA09AC5" w14:textId="6A54CF3D" w:rsidR="006D738C" w:rsidRDefault="006D738C" w:rsidP="006D738C">
      <w:pPr>
        <w:spacing w:line="480" w:lineRule="auto"/>
        <w:ind w:firstLine="720"/>
        <w:rPr>
          <w:rFonts w:asciiTheme="majorBidi" w:hAnsiTheme="majorBidi" w:cstheme="majorBidi"/>
          <w:color w:val="000000" w:themeColor="text1"/>
        </w:rPr>
      </w:pPr>
      <w:r w:rsidRPr="006D738C">
        <w:rPr>
          <w:rFonts w:asciiTheme="majorBidi" w:hAnsiTheme="majorBidi" w:cstheme="majorBidi"/>
          <w:color w:val="000000" w:themeColor="text1"/>
        </w:rPr>
        <w:t>health. </w:t>
      </w:r>
      <w:r w:rsidRPr="006D738C">
        <w:rPr>
          <w:rFonts w:asciiTheme="majorBidi" w:hAnsiTheme="majorBidi" w:cstheme="majorBidi"/>
          <w:i/>
          <w:iCs/>
          <w:color w:val="000000" w:themeColor="text1"/>
        </w:rPr>
        <w:t xml:space="preserve">Ambulatory </w:t>
      </w:r>
      <w:proofErr w:type="spellStart"/>
      <w:r w:rsidRPr="006D738C">
        <w:rPr>
          <w:rFonts w:asciiTheme="majorBidi" w:hAnsiTheme="majorBidi" w:cstheme="majorBidi"/>
          <w:i/>
          <w:iCs/>
          <w:color w:val="000000" w:themeColor="text1"/>
        </w:rPr>
        <w:t>Pediatrics</w:t>
      </w:r>
      <w:proofErr w:type="spellEnd"/>
      <w:r w:rsidRPr="006D738C">
        <w:rPr>
          <w:rFonts w:asciiTheme="majorBidi" w:hAnsiTheme="majorBidi" w:cstheme="majorBidi"/>
          <w:color w:val="000000" w:themeColor="text1"/>
        </w:rPr>
        <w:t>, </w:t>
      </w:r>
      <w:r w:rsidRPr="006D738C">
        <w:rPr>
          <w:rFonts w:asciiTheme="majorBidi" w:hAnsiTheme="majorBidi" w:cstheme="majorBidi"/>
          <w:i/>
          <w:iCs/>
          <w:color w:val="000000" w:themeColor="text1"/>
        </w:rPr>
        <w:t>4</w:t>
      </w:r>
      <w:r w:rsidRPr="006D738C">
        <w:rPr>
          <w:rFonts w:asciiTheme="majorBidi" w:hAnsiTheme="majorBidi" w:cstheme="majorBidi"/>
          <w:color w:val="000000" w:themeColor="text1"/>
        </w:rPr>
        <w:t>(4), 371-376.</w:t>
      </w:r>
    </w:p>
    <w:p w14:paraId="529F4468" w14:textId="285662B5" w:rsidR="006D738C" w:rsidRPr="0084629A" w:rsidRDefault="006D738C" w:rsidP="006D738C">
      <w:pPr>
        <w:spacing w:line="480" w:lineRule="auto"/>
        <w:rPr>
          <w:rFonts w:asciiTheme="majorBidi" w:hAnsiTheme="majorBidi" w:cstheme="majorBidi"/>
          <w:color w:val="000000" w:themeColor="text1"/>
        </w:rPr>
      </w:pPr>
      <w:proofErr w:type="spellStart"/>
      <w:r w:rsidRPr="006D738C">
        <w:rPr>
          <w:rFonts w:asciiTheme="majorBidi" w:hAnsiTheme="majorBidi" w:cstheme="majorBidi"/>
          <w:color w:val="000000" w:themeColor="text1"/>
        </w:rPr>
        <w:t>Saldaña</w:t>
      </w:r>
      <w:proofErr w:type="spellEnd"/>
      <w:r w:rsidRPr="006D738C">
        <w:rPr>
          <w:rFonts w:asciiTheme="majorBidi" w:hAnsiTheme="majorBidi" w:cstheme="majorBidi"/>
          <w:color w:val="000000" w:themeColor="text1"/>
        </w:rPr>
        <w:t>, J. (2015). </w:t>
      </w:r>
      <w:r w:rsidRPr="006D738C">
        <w:rPr>
          <w:rFonts w:asciiTheme="majorBidi" w:hAnsiTheme="majorBidi" w:cstheme="majorBidi"/>
          <w:i/>
          <w:iCs/>
          <w:color w:val="000000" w:themeColor="text1"/>
        </w:rPr>
        <w:t>The coding manual for qualitative researchers</w:t>
      </w:r>
      <w:r w:rsidRPr="006D738C">
        <w:rPr>
          <w:rFonts w:asciiTheme="majorBidi" w:hAnsiTheme="majorBidi" w:cstheme="majorBidi"/>
          <w:color w:val="000000" w:themeColor="text1"/>
        </w:rPr>
        <w:t>. Sage.</w:t>
      </w:r>
    </w:p>
    <w:p w14:paraId="5AC0BBE9" w14:textId="77777777" w:rsidR="00474ABB" w:rsidRPr="0084629A" w:rsidRDefault="00474ABB" w:rsidP="00474ABB">
      <w:pPr>
        <w:spacing w:line="480" w:lineRule="auto"/>
        <w:rPr>
          <w:rFonts w:asciiTheme="majorBidi" w:hAnsiTheme="majorBidi" w:cstheme="majorBidi"/>
          <w:color w:val="000000" w:themeColor="text1"/>
        </w:rPr>
      </w:pPr>
      <w:proofErr w:type="spellStart"/>
      <w:r w:rsidRPr="0084629A">
        <w:rPr>
          <w:rFonts w:asciiTheme="majorBidi" w:hAnsiTheme="majorBidi" w:cstheme="majorBidi"/>
          <w:color w:val="000000" w:themeColor="text1"/>
        </w:rPr>
        <w:t>Sasson</w:t>
      </w:r>
      <w:proofErr w:type="spellEnd"/>
      <w:r w:rsidRPr="0084629A">
        <w:rPr>
          <w:rFonts w:asciiTheme="majorBidi" w:hAnsiTheme="majorBidi" w:cstheme="majorBidi"/>
          <w:color w:val="000000" w:themeColor="text1"/>
        </w:rPr>
        <w:t xml:space="preserve">, H., &amp; </w:t>
      </w:r>
      <w:proofErr w:type="spellStart"/>
      <w:r w:rsidRPr="0084629A">
        <w:rPr>
          <w:rFonts w:asciiTheme="majorBidi" w:hAnsiTheme="majorBidi" w:cstheme="majorBidi"/>
          <w:color w:val="000000" w:themeColor="text1"/>
        </w:rPr>
        <w:t>Mesch</w:t>
      </w:r>
      <w:proofErr w:type="spellEnd"/>
      <w:r w:rsidRPr="0084629A">
        <w:rPr>
          <w:rFonts w:asciiTheme="majorBidi" w:hAnsiTheme="majorBidi" w:cstheme="majorBidi"/>
          <w:color w:val="000000" w:themeColor="text1"/>
        </w:rPr>
        <w:t xml:space="preserve">, G. (2014). Parental mediation, peer norms and risky online </w:t>
      </w:r>
      <w:proofErr w:type="spellStart"/>
      <w:r w:rsidRPr="0084629A">
        <w:rPr>
          <w:rFonts w:asciiTheme="majorBidi" w:hAnsiTheme="majorBidi" w:cstheme="majorBidi"/>
          <w:color w:val="000000" w:themeColor="text1"/>
        </w:rPr>
        <w:t>behavior</w:t>
      </w:r>
      <w:proofErr w:type="spellEnd"/>
      <w:r w:rsidRPr="0084629A">
        <w:rPr>
          <w:rFonts w:asciiTheme="majorBidi" w:hAnsiTheme="majorBidi" w:cstheme="majorBidi"/>
          <w:color w:val="000000" w:themeColor="text1"/>
        </w:rPr>
        <w:t xml:space="preserve"> </w:t>
      </w:r>
    </w:p>
    <w:p w14:paraId="0CD4CCA4" w14:textId="3FE735EB" w:rsidR="00474ABB" w:rsidRDefault="00474ABB" w:rsidP="00474ABB">
      <w:pPr>
        <w:spacing w:line="480" w:lineRule="auto"/>
        <w:ind w:firstLine="720"/>
        <w:rPr>
          <w:rFonts w:asciiTheme="majorBidi" w:hAnsiTheme="majorBidi" w:cstheme="majorBidi"/>
          <w:color w:val="000000" w:themeColor="text1"/>
        </w:rPr>
      </w:pPr>
      <w:r w:rsidRPr="0084629A">
        <w:rPr>
          <w:rFonts w:asciiTheme="majorBidi" w:hAnsiTheme="majorBidi" w:cstheme="majorBidi"/>
          <w:color w:val="000000" w:themeColor="text1"/>
        </w:rPr>
        <w:t>among adolescents. </w:t>
      </w:r>
      <w:r w:rsidRPr="0084629A">
        <w:rPr>
          <w:rFonts w:asciiTheme="majorBidi" w:hAnsiTheme="majorBidi" w:cstheme="majorBidi"/>
          <w:i/>
          <w:iCs/>
          <w:color w:val="000000" w:themeColor="text1"/>
        </w:rPr>
        <w:t xml:space="preserve">Computers in Human </w:t>
      </w:r>
      <w:proofErr w:type="spellStart"/>
      <w:r w:rsidRPr="0084629A">
        <w:rPr>
          <w:rFonts w:asciiTheme="majorBidi" w:hAnsiTheme="majorBidi" w:cstheme="majorBidi"/>
          <w:i/>
          <w:iCs/>
          <w:color w:val="000000" w:themeColor="text1"/>
        </w:rPr>
        <w:t>Behavior</w:t>
      </w:r>
      <w:proofErr w:type="spellEnd"/>
      <w:r w:rsidRPr="0084629A">
        <w:rPr>
          <w:rFonts w:asciiTheme="majorBidi" w:hAnsiTheme="majorBidi" w:cstheme="majorBidi"/>
          <w:color w:val="000000" w:themeColor="text1"/>
        </w:rPr>
        <w:t>, </w:t>
      </w:r>
      <w:r w:rsidRPr="0084629A">
        <w:rPr>
          <w:rFonts w:asciiTheme="majorBidi" w:hAnsiTheme="majorBidi" w:cstheme="majorBidi"/>
          <w:i/>
          <w:iCs/>
          <w:color w:val="000000" w:themeColor="text1"/>
        </w:rPr>
        <w:t>33</w:t>
      </w:r>
      <w:r w:rsidRPr="0084629A">
        <w:rPr>
          <w:rFonts w:asciiTheme="majorBidi" w:hAnsiTheme="majorBidi" w:cstheme="majorBidi"/>
          <w:color w:val="000000" w:themeColor="text1"/>
        </w:rPr>
        <w:t>, 32-38.</w:t>
      </w:r>
    </w:p>
    <w:p w14:paraId="07D49221" w14:textId="77777777" w:rsidR="00E4673F" w:rsidRPr="00E4673F" w:rsidRDefault="00E4673F" w:rsidP="00E4673F">
      <w:pPr>
        <w:spacing w:line="480" w:lineRule="auto"/>
        <w:rPr>
          <w:rFonts w:asciiTheme="majorBidi" w:hAnsiTheme="majorBidi" w:cstheme="majorBidi"/>
          <w:color w:val="000000" w:themeColor="text1"/>
        </w:rPr>
      </w:pPr>
      <w:proofErr w:type="spellStart"/>
      <w:r w:rsidRPr="00E4673F">
        <w:rPr>
          <w:rFonts w:asciiTheme="majorBidi" w:hAnsiTheme="majorBidi" w:cstheme="majorBidi"/>
          <w:color w:val="000000" w:themeColor="text1"/>
        </w:rPr>
        <w:t>Schilder</w:t>
      </w:r>
      <w:proofErr w:type="spellEnd"/>
      <w:r w:rsidRPr="00E4673F">
        <w:rPr>
          <w:rFonts w:asciiTheme="majorBidi" w:hAnsiTheme="majorBidi" w:cstheme="majorBidi"/>
          <w:color w:val="000000" w:themeColor="text1"/>
        </w:rPr>
        <w:t xml:space="preserve">, J. D., </w:t>
      </w:r>
      <w:proofErr w:type="spellStart"/>
      <w:r w:rsidRPr="00E4673F">
        <w:rPr>
          <w:rFonts w:asciiTheme="majorBidi" w:hAnsiTheme="majorBidi" w:cstheme="majorBidi"/>
          <w:color w:val="000000" w:themeColor="text1"/>
        </w:rPr>
        <w:t>Brusselaers</w:t>
      </w:r>
      <w:proofErr w:type="spellEnd"/>
      <w:r w:rsidRPr="00E4673F">
        <w:rPr>
          <w:rFonts w:asciiTheme="majorBidi" w:hAnsiTheme="majorBidi" w:cstheme="majorBidi"/>
          <w:color w:val="000000" w:themeColor="text1"/>
        </w:rPr>
        <w:t xml:space="preserve">, M. B., &amp; Bogaerts, S. (2016). The effectiveness of an </w:t>
      </w:r>
    </w:p>
    <w:p w14:paraId="240C52E3" w14:textId="3F555BDD" w:rsidR="00E4673F" w:rsidRPr="0084629A" w:rsidRDefault="00E4673F" w:rsidP="00E4673F">
      <w:pPr>
        <w:spacing w:line="480" w:lineRule="auto"/>
        <w:ind w:left="720"/>
        <w:rPr>
          <w:rFonts w:asciiTheme="majorBidi" w:hAnsiTheme="majorBidi" w:cstheme="majorBidi"/>
          <w:color w:val="000000" w:themeColor="text1"/>
        </w:rPr>
      </w:pPr>
      <w:r w:rsidRPr="00E4673F">
        <w:rPr>
          <w:rFonts w:asciiTheme="majorBidi" w:hAnsiTheme="majorBidi" w:cstheme="majorBidi"/>
          <w:color w:val="000000" w:themeColor="text1"/>
        </w:rPr>
        <w:t xml:space="preserve">intervention to promote awareness and reduce online risk </w:t>
      </w:r>
      <w:proofErr w:type="spellStart"/>
      <w:r w:rsidRPr="00E4673F">
        <w:rPr>
          <w:rFonts w:asciiTheme="majorBidi" w:hAnsiTheme="majorBidi" w:cstheme="majorBidi"/>
          <w:color w:val="000000" w:themeColor="text1"/>
        </w:rPr>
        <w:t>behavior</w:t>
      </w:r>
      <w:proofErr w:type="spellEnd"/>
      <w:r w:rsidRPr="00E4673F">
        <w:rPr>
          <w:rFonts w:asciiTheme="majorBidi" w:hAnsiTheme="majorBidi" w:cstheme="majorBidi"/>
          <w:color w:val="000000" w:themeColor="text1"/>
        </w:rPr>
        <w:t xml:space="preserve"> in early adolescence. </w:t>
      </w:r>
      <w:r w:rsidRPr="00E4673F">
        <w:rPr>
          <w:rFonts w:asciiTheme="majorBidi" w:hAnsiTheme="majorBidi" w:cstheme="majorBidi"/>
          <w:i/>
          <w:iCs/>
          <w:color w:val="000000" w:themeColor="text1"/>
        </w:rPr>
        <w:t>Journal of youth and adolescence</w:t>
      </w:r>
      <w:r w:rsidRPr="00E4673F">
        <w:rPr>
          <w:rFonts w:asciiTheme="majorBidi" w:hAnsiTheme="majorBidi" w:cstheme="majorBidi"/>
          <w:color w:val="000000" w:themeColor="text1"/>
        </w:rPr>
        <w:t>, 45(2), 286-300</w:t>
      </w:r>
    </w:p>
    <w:p w14:paraId="61CDCF49" w14:textId="77777777" w:rsidR="00496BFD" w:rsidRPr="0084629A" w:rsidRDefault="00496BFD" w:rsidP="00F936A0">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Sharples, M., Graber, R., Harrison, C., &amp; Logan, K. (2009). E</w:t>
      </w:r>
      <w:r w:rsidRPr="0084629A">
        <w:rPr>
          <w:rFonts w:ascii="Calibri" w:eastAsia="Calibri" w:hAnsi="Calibri" w:cs="Calibri"/>
          <w:color w:val="000000" w:themeColor="text1"/>
          <w:shd w:val="clear" w:color="auto" w:fill="FFFFFF"/>
        </w:rPr>
        <w:t>‐</w:t>
      </w:r>
      <w:r w:rsidRPr="0084629A">
        <w:rPr>
          <w:rFonts w:asciiTheme="majorBidi" w:hAnsiTheme="majorBidi" w:cstheme="majorBidi"/>
          <w:color w:val="000000" w:themeColor="text1"/>
          <w:shd w:val="clear" w:color="auto" w:fill="FFFFFF"/>
        </w:rPr>
        <w:t xml:space="preserve">safety and Web 2.0 for </w:t>
      </w:r>
    </w:p>
    <w:p w14:paraId="2F960082" w14:textId="6906A2B1" w:rsidR="00496BFD" w:rsidRDefault="00496BFD" w:rsidP="00F936A0">
      <w:pPr>
        <w:spacing w:line="480" w:lineRule="auto"/>
        <w:ind w:firstLine="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lastRenderedPageBreak/>
        <w:t>children aged 11–16.</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Journal of Computer Assisted Learning</w:t>
      </w:r>
      <w:r w:rsidRPr="0084629A">
        <w:rPr>
          <w:rFonts w:asciiTheme="majorBidi" w:hAnsiTheme="majorBidi" w:cstheme="majorBidi"/>
          <w:color w:val="000000" w:themeColor="text1"/>
          <w:shd w:val="clear" w:color="auto" w:fill="FFFFFF"/>
        </w:rPr>
        <w:t>,</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25</w:t>
      </w:r>
      <w:r w:rsidRPr="0084629A">
        <w:rPr>
          <w:rFonts w:asciiTheme="majorBidi" w:hAnsiTheme="majorBidi" w:cstheme="majorBidi"/>
          <w:color w:val="000000" w:themeColor="text1"/>
          <w:shd w:val="clear" w:color="auto" w:fill="FFFFFF"/>
        </w:rPr>
        <w:t>(1), 70-84.</w:t>
      </w:r>
    </w:p>
    <w:p w14:paraId="3E9C3E09" w14:textId="3745639D" w:rsidR="00CF1DD2" w:rsidRDefault="00CF1DD2" w:rsidP="003335E1">
      <w:pPr>
        <w:spacing w:line="480" w:lineRule="auto"/>
        <w:ind w:left="709" w:hanging="709"/>
        <w:rPr>
          <w:rFonts w:asciiTheme="majorBidi" w:hAnsiTheme="majorBidi" w:cstheme="majorBidi"/>
          <w:color w:val="000000" w:themeColor="text1"/>
          <w:shd w:val="clear" w:color="auto" w:fill="FFFFFF"/>
        </w:rPr>
      </w:pPr>
      <w:r w:rsidRPr="003335E1">
        <w:rPr>
          <w:rFonts w:asciiTheme="majorBidi" w:hAnsiTheme="majorBidi" w:cstheme="majorBidi"/>
          <w:color w:val="000000" w:themeColor="text1"/>
          <w:shd w:val="clear" w:color="auto" w:fill="FFFFFF"/>
          <w:lang w:val="it-IT"/>
        </w:rPr>
        <w:t xml:space="preserve">Shoukri, N. M., Asyali, M. H., &amp; Donner, A. (2004). </w:t>
      </w:r>
      <w:r>
        <w:rPr>
          <w:rFonts w:asciiTheme="majorBidi" w:hAnsiTheme="majorBidi" w:cstheme="majorBidi"/>
          <w:color w:val="000000" w:themeColor="text1"/>
          <w:shd w:val="clear" w:color="auto" w:fill="FFFFFF"/>
        </w:rPr>
        <w:t xml:space="preserve">Sample size requirements and the design of reliability study: Review and new results. </w:t>
      </w:r>
      <w:r>
        <w:rPr>
          <w:rFonts w:asciiTheme="majorBidi" w:hAnsiTheme="majorBidi" w:cstheme="majorBidi"/>
          <w:i/>
          <w:iCs/>
          <w:color w:val="000000" w:themeColor="text1"/>
          <w:shd w:val="clear" w:color="auto" w:fill="FFFFFF"/>
        </w:rPr>
        <w:t xml:space="preserve">Statistical Methods in Medical Research, 13, </w:t>
      </w:r>
      <w:r>
        <w:rPr>
          <w:rFonts w:asciiTheme="majorBidi" w:hAnsiTheme="majorBidi" w:cstheme="majorBidi"/>
          <w:color w:val="000000" w:themeColor="text1"/>
          <w:shd w:val="clear" w:color="auto" w:fill="FFFFFF"/>
        </w:rPr>
        <w:t xml:space="preserve">251-271. </w:t>
      </w:r>
      <w:proofErr w:type="spellStart"/>
      <w:r>
        <w:rPr>
          <w:rFonts w:asciiTheme="majorBidi" w:hAnsiTheme="majorBidi" w:cstheme="majorBidi"/>
          <w:color w:val="000000" w:themeColor="text1"/>
          <w:shd w:val="clear" w:color="auto" w:fill="FFFFFF"/>
        </w:rPr>
        <w:t>doi</w:t>
      </w:r>
      <w:proofErr w:type="spellEnd"/>
      <w:r>
        <w:rPr>
          <w:rFonts w:asciiTheme="majorBidi" w:hAnsiTheme="majorBidi" w:cstheme="majorBidi"/>
          <w:color w:val="000000" w:themeColor="text1"/>
          <w:shd w:val="clear" w:color="auto" w:fill="FFFFFF"/>
        </w:rPr>
        <w:t xml:space="preserve">: </w:t>
      </w:r>
      <w:r w:rsidRPr="00CF1DD2">
        <w:rPr>
          <w:rFonts w:asciiTheme="majorBidi" w:hAnsiTheme="majorBidi" w:cstheme="majorBidi"/>
          <w:color w:val="000000" w:themeColor="text1"/>
          <w:shd w:val="clear" w:color="auto" w:fill="FFFFFF"/>
        </w:rPr>
        <w:t>10.1191/0962280204sm365ra</w:t>
      </w:r>
    </w:p>
    <w:p w14:paraId="7C0B522D" w14:textId="2AE192E6" w:rsidR="000A266A" w:rsidRDefault="000A266A" w:rsidP="003335E1">
      <w:pPr>
        <w:spacing w:line="480" w:lineRule="auto"/>
        <w:ind w:left="709" w:hanging="709"/>
        <w:rPr>
          <w:rFonts w:asciiTheme="majorBidi" w:hAnsiTheme="majorBidi" w:cstheme="majorBidi"/>
          <w:color w:val="000000" w:themeColor="text1"/>
          <w:shd w:val="clear" w:color="auto" w:fill="FFFFFF"/>
        </w:rPr>
      </w:pPr>
      <w:proofErr w:type="spellStart"/>
      <w:r w:rsidRPr="000A266A">
        <w:rPr>
          <w:rFonts w:asciiTheme="majorBidi" w:hAnsiTheme="majorBidi" w:cstheme="majorBidi"/>
          <w:color w:val="000000" w:themeColor="text1"/>
          <w:shd w:val="clear" w:color="auto" w:fill="FFFFFF"/>
        </w:rPr>
        <w:t>Snijders</w:t>
      </w:r>
      <w:proofErr w:type="spellEnd"/>
      <w:r w:rsidRPr="000A266A">
        <w:rPr>
          <w:rFonts w:asciiTheme="majorBidi" w:hAnsiTheme="majorBidi" w:cstheme="majorBidi"/>
          <w:color w:val="000000" w:themeColor="text1"/>
          <w:shd w:val="clear" w:color="auto" w:fill="FFFFFF"/>
        </w:rPr>
        <w:t xml:space="preserve">, T. A. B. (2005). Power and sample size in multilevel </w:t>
      </w:r>
      <w:proofErr w:type="spellStart"/>
      <w:r w:rsidRPr="000A266A">
        <w:rPr>
          <w:rFonts w:asciiTheme="majorBidi" w:hAnsiTheme="majorBidi" w:cstheme="majorBidi"/>
          <w:color w:val="000000" w:themeColor="text1"/>
          <w:shd w:val="clear" w:color="auto" w:fill="FFFFFF"/>
        </w:rPr>
        <w:t>modeling</w:t>
      </w:r>
      <w:proofErr w:type="spellEnd"/>
      <w:r w:rsidRPr="000A266A">
        <w:rPr>
          <w:rFonts w:asciiTheme="majorBidi" w:hAnsiTheme="majorBidi" w:cstheme="majorBidi"/>
          <w:color w:val="000000" w:themeColor="text1"/>
          <w:shd w:val="clear" w:color="auto" w:fill="FFFFFF"/>
        </w:rPr>
        <w:t xml:space="preserve">. In B. S. </w:t>
      </w:r>
      <w:proofErr w:type="spellStart"/>
      <w:r w:rsidRPr="000A266A">
        <w:rPr>
          <w:rFonts w:asciiTheme="majorBidi" w:hAnsiTheme="majorBidi" w:cstheme="majorBidi"/>
          <w:color w:val="000000" w:themeColor="text1"/>
          <w:shd w:val="clear" w:color="auto" w:fill="FFFFFF"/>
        </w:rPr>
        <w:t>Everitt</w:t>
      </w:r>
      <w:proofErr w:type="spellEnd"/>
      <w:r w:rsidRPr="000A266A">
        <w:rPr>
          <w:rFonts w:asciiTheme="majorBidi" w:hAnsiTheme="majorBidi" w:cstheme="majorBidi"/>
          <w:color w:val="000000" w:themeColor="text1"/>
          <w:shd w:val="clear" w:color="auto" w:fill="FFFFFF"/>
        </w:rPr>
        <w:t xml:space="preserve"> &amp; D. C. Howell (Eds.), </w:t>
      </w:r>
      <w:proofErr w:type="spellStart"/>
      <w:r w:rsidRPr="000A266A">
        <w:rPr>
          <w:rFonts w:asciiTheme="majorBidi" w:hAnsiTheme="majorBidi" w:cstheme="majorBidi"/>
          <w:i/>
          <w:iCs/>
          <w:color w:val="000000" w:themeColor="text1"/>
          <w:shd w:val="clear" w:color="auto" w:fill="FFFFFF"/>
        </w:rPr>
        <w:t>Encyclopedia</w:t>
      </w:r>
      <w:proofErr w:type="spellEnd"/>
      <w:r w:rsidRPr="000A266A">
        <w:rPr>
          <w:rFonts w:asciiTheme="majorBidi" w:hAnsiTheme="majorBidi" w:cstheme="majorBidi"/>
          <w:i/>
          <w:iCs/>
          <w:color w:val="000000" w:themeColor="text1"/>
          <w:shd w:val="clear" w:color="auto" w:fill="FFFFFF"/>
        </w:rPr>
        <w:t xml:space="preserve"> of statistics in </w:t>
      </w:r>
      <w:proofErr w:type="spellStart"/>
      <w:r w:rsidRPr="000A266A">
        <w:rPr>
          <w:rFonts w:asciiTheme="majorBidi" w:hAnsiTheme="majorBidi" w:cstheme="majorBidi"/>
          <w:i/>
          <w:iCs/>
          <w:color w:val="000000" w:themeColor="text1"/>
          <w:shd w:val="clear" w:color="auto" w:fill="FFFFFF"/>
        </w:rPr>
        <w:t>behavioral</w:t>
      </w:r>
      <w:proofErr w:type="spellEnd"/>
      <w:r w:rsidRPr="000A266A">
        <w:rPr>
          <w:rFonts w:asciiTheme="majorBidi" w:hAnsiTheme="majorBidi" w:cstheme="majorBidi"/>
          <w:i/>
          <w:iCs/>
          <w:color w:val="000000" w:themeColor="text1"/>
          <w:shd w:val="clear" w:color="auto" w:fill="FFFFFF"/>
        </w:rPr>
        <w:t xml:space="preserve"> science</w:t>
      </w:r>
      <w:r w:rsidRPr="000A266A">
        <w:rPr>
          <w:rFonts w:asciiTheme="majorBidi" w:hAnsiTheme="majorBidi" w:cstheme="majorBidi"/>
          <w:color w:val="000000" w:themeColor="text1"/>
          <w:shd w:val="clear" w:color="auto" w:fill="FFFFFF"/>
        </w:rPr>
        <w:t xml:space="preserve"> (Vol. 3, pp. 1570– 1573). Chichester: Wiley</w:t>
      </w:r>
      <w:r w:rsidRPr="000A266A">
        <w:rPr>
          <w:rFonts w:asciiTheme="majorBidi" w:hAnsiTheme="majorBidi" w:cstheme="majorBidi"/>
          <w:i/>
          <w:iCs/>
          <w:color w:val="000000" w:themeColor="text1"/>
          <w:shd w:val="clear" w:color="auto" w:fill="FFFFFF"/>
        </w:rPr>
        <w:t>.</w:t>
      </w:r>
    </w:p>
    <w:p w14:paraId="64D696C2" w14:textId="77777777" w:rsidR="00A8295A" w:rsidRPr="0084629A" w:rsidRDefault="00A8295A" w:rsidP="00A8295A">
      <w:pPr>
        <w:spacing w:line="480" w:lineRule="auto"/>
        <w:rPr>
          <w:rFonts w:asciiTheme="majorBidi" w:hAnsiTheme="majorBidi" w:cstheme="majorBidi"/>
          <w:color w:val="000000" w:themeColor="text1"/>
          <w:shd w:val="clear" w:color="auto" w:fill="FFFFFF"/>
        </w:rPr>
      </w:pPr>
      <w:proofErr w:type="spellStart"/>
      <w:r w:rsidRPr="0084629A">
        <w:rPr>
          <w:rFonts w:asciiTheme="majorBidi" w:hAnsiTheme="majorBidi" w:cstheme="majorBidi"/>
          <w:color w:val="000000" w:themeColor="text1"/>
          <w:shd w:val="clear" w:color="auto" w:fill="FFFFFF"/>
        </w:rPr>
        <w:t>Stamoulis</w:t>
      </w:r>
      <w:proofErr w:type="spellEnd"/>
      <w:r w:rsidRPr="0084629A">
        <w:rPr>
          <w:rFonts w:asciiTheme="majorBidi" w:hAnsiTheme="majorBidi" w:cstheme="majorBidi"/>
          <w:color w:val="000000" w:themeColor="text1"/>
          <w:shd w:val="clear" w:color="auto" w:fill="FFFFFF"/>
        </w:rPr>
        <w:t>, K., &amp; Farley, F. (2010). Conceptual approaches to adolescent online risk-</w:t>
      </w:r>
    </w:p>
    <w:p w14:paraId="4C9A6F39" w14:textId="4C188C99" w:rsidR="00A8295A" w:rsidRPr="0084629A" w:rsidRDefault="00A8295A" w:rsidP="00A8295A">
      <w:pPr>
        <w:spacing w:line="480" w:lineRule="auto"/>
        <w:ind w:firstLine="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taking. </w:t>
      </w:r>
      <w:r w:rsidRPr="0084629A">
        <w:rPr>
          <w:rFonts w:asciiTheme="majorBidi" w:hAnsiTheme="majorBidi" w:cstheme="majorBidi"/>
          <w:i/>
          <w:iCs/>
          <w:color w:val="000000" w:themeColor="text1"/>
          <w:shd w:val="clear" w:color="auto" w:fill="FFFFFF"/>
        </w:rPr>
        <w:t>Cyberpsychology: Journal of Psychosocial Research on Cyberspace</w:t>
      </w:r>
      <w:r w:rsidRPr="0084629A">
        <w:rPr>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shd w:val="clear" w:color="auto" w:fill="FFFFFF"/>
        </w:rPr>
        <w:t>4</w:t>
      </w:r>
      <w:r w:rsidRPr="0084629A">
        <w:rPr>
          <w:rFonts w:asciiTheme="majorBidi" w:hAnsiTheme="majorBidi" w:cstheme="majorBidi"/>
          <w:color w:val="000000" w:themeColor="text1"/>
          <w:shd w:val="clear" w:color="auto" w:fill="FFFFFF"/>
        </w:rPr>
        <w:t>(1).</w:t>
      </w:r>
    </w:p>
    <w:p w14:paraId="289E3EAA" w14:textId="77777777" w:rsidR="00496BFD" w:rsidRPr="0084629A" w:rsidRDefault="00496BFD" w:rsidP="00F936A0">
      <w:pPr>
        <w:spacing w:line="480" w:lineRule="auto"/>
        <w:rPr>
          <w:rFonts w:asciiTheme="majorBidi" w:hAnsiTheme="majorBidi" w:cstheme="majorBidi"/>
          <w:color w:val="000000" w:themeColor="text1"/>
          <w:shd w:val="clear" w:color="auto" w:fill="FFFFFF"/>
        </w:rPr>
      </w:pPr>
      <w:proofErr w:type="spellStart"/>
      <w:r w:rsidRPr="0084629A">
        <w:rPr>
          <w:rFonts w:asciiTheme="majorBidi" w:hAnsiTheme="majorBidi" w:cstheme="majorBidi"/>
          <w:color w:val="000000" w:themeColor="text1"/>
          <w:shd w:val="clear" w:color="auto" w:fill="FFFFFF"/>
        </w:rPr>
        <w:t>Streiner</w:t>
      </w:r>
      <w:proofErr w:type="spellEnd"/>
      <w:r w:rsidRPr="0084629A">
        <w:rPr>
          <w:rFonts w:asciiTheme="majorBidi" w:hAnsiTheme="majorBidi" w:cstheme="majorBidi"/>
          <w:color w:val="000000" w:themeColor="text1"/>
          <w:shd w:val="clear" w:color="auto" w:fill="FFFFFF"/>
        </w:rPr>
        <w:t xml:space="preserve">, D. L. (2003). Starting at the beginning: an introduction to coefficient alpha and </w:t>
      </w:r>
    </w:p>
    <w:p w14:paraId="59D6C584" w14:textId="67264B26" w:rsidR="00496BFD" w:rsidRDefault="00496BFD" w:rsidP="00F936A0">
      <w:pPr>
        <w:spacing w:line="480" w:lineRule="auto"/>
        <w:ind w:firstLine="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internal consistency.</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Journal of personality assessment</w:t>
      </w:r>
      <w:r w:rsidRPr="0084629A">
        <w:rPr>
          <w:rFonts w:asciiTheme="majorBidi" w:hAnsiTheme="majorBidi" w:cstheme="majorBidi"/>
          <w:color w:val="000000" w:themeColor="text1"/>
          <w:shd w:val="clear" w:color="auto" w:fill="FFFFFF"/>
        </w:rPr>
        <w:t>,</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80</w:t>
      </w:r>
      <w:r w:rsidRPr="0084629A">
        <w:rPr>
          <w:rFonts w:asciiTheme="majorBidi" w:hAnsiTheme="majorBidi" w:cstheme="majorBidi"/>
          <w:color w:val="000000" w:themeColor="text1"/>
          <w:shd w:val="clear" w:color="auto" w:fill="FFFFFF"/>
        </w:rPr>
        <w:t>(1), 99-103.</w:t>
      </w:r>
    </w:p>
    <w:p w14:paraId="69BD248F" w14:textId="77777777" w:rsidR="008D1195" w:rsidRPr="008D1195" w:rsidRDefault="008D1195" w:rsidP="008D1195">
      <w:pPr>
        <w:spacing w:line="480" w:lineRule="auto"/>
        <w:rPr>
          <w:rFonts w:asciiTheme="majorBidi" w:hAnsiTheme="majorBidi" w:cstheme="majorBidi"/>
          <w:color w:val="000000" w:themeColor="text1"/>
          <w:shd w:val="clear" w:color="auto" w:fill="FFFFFF"/>
        </w:rPr>
      </w:pPr>
      <w:proofErr w:type="spellStart"/>
      <w:r w:rsidRPr="008D1195">
        <w:rPr>
          <w:rFonts w:asciiTheme="majorBidi" w:hAnsiTheme="majorBidi" w:cstheme="majorBidi"/>
          <w:color w:val="000000" w:themeColor="text1"/>
          <w:shd w:val="clear" w:color="auto" w:fill="FFFFFF"/>
        </w:rPr>
        <w:t>Theall</w:t>
      </w:r>
      <w:proofErr w:type="spellEnd"/>
      <w:r w:rsidRPr="008D1195">
        <w:rPr>
          <w:rFonts w:asciiTheme="majorBidi" w:hAnsiTheme="majorBidi" w:cstheme="majorBidi"/>
          <w:color w:val="000000" w:themeColor="text1"/>
          <w:shd w:val="clear" w:color="auto" w:fill="FFFFFF"/>
        </w:rPr>
        <w:t xml:space="preserve">, K. P., Scribner, R., Broyles, S., Yu, Q., </w:t>
      </w:r>
      <w:proofErr w:type="spellStart"/>
      <w:r w:rsidRPr="008D1195">
        <w:rPr>
          <w:rFonts w:asciiTheme="majorBidi" w:hAnsiTheme="majorBidi" w:cstheme="majorBidi"/>
          <w:color w:val="000000" w:themeColor="text1"/>
          <w:shd w:val="clear" w:color="auto" w:fill="FFFFFF"/>
        </w:rPr>
        <w:t>Chotalia</w:t>
      </w:r>
      <w:proofErr w:type="spellEnd"/>
      <w:r w:rsidRPr="008D1195">
        <w:rPr>
          <w:rFonts w:asciiTheme="majorBidi" w:hAnsiTheme="majorBidi" w:cstheme="majorBidi"/>
          <w:color w:val="000000" w:themeColor="text1"/>
          <w:shd w:val="clear" w:color="auto" w:fill="FFFFFF"/>
        </w:rPr>
        <w:t xml:space="preserve">, J., Simonsen, N., ... &amp; Carlin, B. P. </w:t>
      </w:r>
    </w:p>
    <w:p w14:paraId="431DCFE4" w14:textId="5FED2885" w:rsidR="008D1195" w:rsidRPr="0084629A" w:rsidRDefault="008D1195" w:rsidP="008D1195">
      <w:pPr>
        <w:spacing w:line="480" w:lineRule="auto"/>
        <w:ind w:left="709"/>
        <w:rPr>
          <w:rFonts w:asciiTheme="majorBidi" w:hAnsiTheme="majorBidi" w:cstheme="majorBidi"/>
          <w:color w:val="000000" w:themeColor="text1"/>
          <w:shd w:val="clear" w:color="auto" w:fill="FFFFFF"/>
        </w:rPr>
      </w:pPr>
      <w:r w:rsidRPr="008D1195">
        <w:rPr>
          <w:rFonts w:asciiTheme="majorBidi" w:hAnsiTheme="majorBidi" w:cstheme="majorBidi"/>
          <w:color w:val="000000" w:themeColor="text1"/>
          <w:shd w:val="clear" w:color="auto" w:fill="FFFFFF"/>
        </w:rPr>
        <w:t>(2011). Impact of small group size on neighbourhood influences in multilevel models. </w:t>
      </w:r>
      <w:r w:rsidRPr="008D1195">
        <w:rPr>
          <w:rFonts w:asciiTheme="majorBidi" w:hAnsiTheme="majorBidi" w:cstheme="majorBidi"/>
          <w:i/>
          <w:iCs/>
          <w:color w:val="000000" w:themeColor="text1"/>
          <w:shd w:val="clear" w:color="auto" w:fill="FFFFFF"/>
        </w:rPr>
        <w:t>Journal of Epidemiology &amp; Community Health</w:t>
      </w:r>
      <w:r w:rsidRPr="008D1195">
        <w:rPr>
          <w:rFonts w:asciiTheme="majorBidi" w:hAnsiTheme="majorBidi" w:cstheme="majorBidi"/>
          <w:color w:val="000000" w:themeColor="text1"/>
          <w:shd w:val="clear" w:color="auto" w:fill="FFFFFF"/>
        </w:rPr>
        <w:t>, 65(8), 688-695.</w:t>
      </w:r>
    </w:p>
    <w:p w14:paraId="3FDD8CA4" w14:textId="301C0E5B" w:rsidR="00D877BC" w:rsidRDefault="00682EAF" w:rsidP="00D877BC">
      <w:pPr>
        <w:spacing w:line="480" w:lineRule="auto"/>
        <w:ind w:left="709" w:hanging="709"/>
        <w:rPr>
          <w:rFonts w:asciiTheme="majorBidi" w:hAnsiTheme="majorBidi" w:cstheme="majorBidi"/>
          <w:color w:val="000000" w:themeColor="text1"/>
          <w:shd w:val="clear" w:color="auto" w:fill="FFFFFF"/>
        </w:rPr>
      </w:pPr>
      <w:r w:rsidRPr="003335E1">
        <w:rPr>
          <w:rFonts w:asciiTheme="majorBidi" w:hAnsiTheme="majorBidi" w:cstheme="majorBidi"/>
          <w:color w:val="000000" w:themeColor="text1"/>
          <w:shd w:val="clear" w:color="auto" w:fill="FFFFFF"/>
          <w:lang w:val="nl-NL"/>
        </w:rPr>
        <w:t>Tieskens, J. M., Buil, M., Koot, S., Krabbendam, L., &amp; van Lier, P. A. C.</w:t>
      </w:r>
      <w:r w:rsidR="005E5B10" w:rsidRPr="003335E1">
        <w:rPr>
          <w:rFonts w:asciiTheme="majorBidi" w:hAnsiTheme="majorBidi" w:cstheme="majorBidi"/>
          <w:color w:val="000000" w:themeColor="text1"/>
          <w:shd w:val="clear" w:color="auto" w:fill="FFFFFF"/>
          <w:lang w:val="nl-NL"/>
        </w:rPr>
        <w:t xml:space="preserve"> (2018). </w:t>
      </w:r>
      <w:r w:rsidR="005E5B10">
        <w:rPr>
          <w:rFonts w:asciiTheme="majorBidi" w:hAnsiTheme="majorBidi" w:cstheme="majorBidi"/>
          <w:color w:val="000000" w:themeColor="text1"/>
          <w:shd w:val="clear" w:color="auto" w:fill="FFFFFF"/>
        </w:rPr>
        <w:t xml:space="preserve">Elementary school children’s associations of antisocial behaviour with risk-taking across 7-11 years. </w:t>
      </w:r>
      <w:r w:rsidR="005E5B10">
        <w:rPr>
          <w:rFonts w:asciiTheme="majorBidi" w:hAnsiTheme="majorBidi" w:cstheme="majorBidi"/>
          <w:i/>
          <w:iCs/>
          <w:color w:val="000000" w:themeColor="text1"/>
          <w:shd w:val="clear" w:color="auto" w:fill="FFFFFF"/>
        </w:rPr>
        <w:t xml:space="preserve">The Journal of Child Psychology and Psychiatry, 59, </w:t>
      </w:r>
      <w:r w:rsidR="005E5B10">
        <w:rPr>
          <w:rFonts w:asciiTheme="majorBidi" w:hAnsiTheme="majorBidi" w:cstheme="majorBidi"/>
          <w:color w:val="000000" w:themeColor="text1"/>
          <w:shd w:val="clear" w:color="auto" w:fill="FFFFFF"/>
        </w:rPr>
        <w:t xml:space="preserve">1052-1060. </w:t>
      </w:r>
      <w:r w:rsidR="005E5B10" w:rsidRPr="005E5B10">
        <w:rPr>
          <w:rFonts w:asciiTheme="majorBidi" w:hAnsiTheme="majorBidi" w:cstheme="majorBidi"/>
          <w:color w:val="000000" w:themeColor="text1"/>
          <w:shd w:val="clear" w:color="auto" w:fill="FFFFFF"/>
        </w:rPr>
        <w:t>doi:10.1111/jcpp.12943</w:t>
      </w:r>
    </w:p>
    <w:p w14:paraId="3F5F8363" w14:textId="5527A117" w:rsidR="006E45D8" w:rsidRPr="006E45D8" w:rsidRDefault="006E45D8" w:rsidP="00D877BC">
      <w:pPr>
        <w:spacing w:line="480" w:lineRule="auto"/>
        <w:ind w:left="709" w:hanging="709"/>
        <w:rPr>
          <w:rFonts w:asciiTheme="majorBidi" w:hAnsiTheme="majorBidi" w:cstheme="majorBidi"/>
          <w:color w:val="000000" w:themeColor="text1"/>
          <w:shd w:val="clear" w:color="auto" w:fill="FFFFFF"/>
        </w:rPr>
      </w:pPr>
      <w:proofErr w:type="spellStart"/>
      <w:r w:rsidRPr="006E45D8">
        <w:rPr>
          <w:rFonts w:asciiTheme="majorBidi" w:hAnsiTheme="majorBidi" w:cstheme="majorBidi"/>
          <w:color w:val="000000" w:themeColor="text1"/>
          <w:shd w:val="clear" w:color="auto" w:fill="FFFFFF"/>
        </w:rPr>
        <w:t>Thorton</w:t>
      </w:r>
      <w:proofErr w:type="spellEnd"/>
      <w:r w:rsidRPr="006E45D8">
        <w:rPr>
          <w:rFonts w:asciiTheme="majorBidi" w:hAnsiTheme="majorBidi" w:cstheme="majorBidi"/>
          <w:color w:val="000000" w:themeColor="text1"/>
          <w:shd w:val="clear" w:color="auto" w:fill="FFFFFF"/>
        </w:rPr>
        <w:t xml:space="preserve">, S. (2008). </w:t>
      </w:r>
      <w:r w:rsidRPr="006E45D8">
        <w:rPr>
          <w:rFonts w:asciiTheme="majorBidi" w:hAnsiTheme="majorBidi" w:cstheme="majorBidi"/>
          <w:i/>
          <w:iCs/>
          <w:color w:val="000000" w:themeColor="text1"/>
          <w:shd w:val="clear" w:color="auto" w:fill="FFFFFF"/>
        </w:rPr>
        <w:t>Understanding human development: biological, social and psychological processes from conception to adult life</w:t>
      </w:r>
      <w:r w:rsidRPr="006E45D8">
        <w:rPr>
          <w:rFonts w:asciiTheme="majorBidi" w:hAnsiTheme="majorBidi" w:cstheme="majorBidi"/>
          <w:color w:val="000000" w:themeColor="text1"/>
          <w:shd w:val="clear" w:color="auto" w:fill="FFFFFF"/>
        </w:rPr>
        <w:t xml:space="preserve">. New York: Palgrave </w:t>
      </w:r>
      <w:proofErr w:type="spellStart"/>
      <w:r w:rsidRPr="006E45D8">
        <w:rPr>
          <w:rFonts w:asciiTheme="majorBidi" w:hAnsiTheme="majorBidi" w:cstheme="majorBidi"/>
          <w:color w:val="000000" w:themeColor="text1"/>
          <w:shd w:val="clear" w:color="auto" w:fill="FFFFFF"/>
        </w:rPr>
        <w:t>Macmillian</w:t>
      </w:r>
      <w:proofErr w:type="spellEnd"/>
    </w:p>
    <w:p w14:paraId="3BE005A0" w14:textId="7528F8CB" w:rsidR="004E2E4C" w:rsidRPr="00D877BC" w:rsidRDefault="004E2E4C">
      <w:pPr>
        <w:spacing w:line="480" w:lineRule="auto"/>
        <w:ind w:left="709" w:hanging="709"/>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van den Bos, W., &amp; </w:t>
      </w:r>
      <w:proofErr w:type="spellStart"/>
      <w:r>
        <w:rPr>
          <w:rFonts w:asciiTheme="majorBidi" w:hAnsiTheme="majorBidi" w:cstheme="majorBidi"/>
          <w:color w:val="000000" w:themeColor="text1"/>
          <w:shd w:val="clear" w:color="auto" w:fill="FFFFFF"/>
        </w:rPr>
        <w:t>Hertwig</w:t>
      </w:r>
      <w:proofErr w:type="spellEnd"/>
      <w:r>
        <w:rPr>
          <w:rFonts w:asciiTheme="majorBidi" w:hAnsiTheme="majorBidi" w:cstheme="majorBidi"/>
          <w:color w:val="000000" w:themeColor="text1"/>
          <w:shd w:val="clear" w:color="auto" w:fill="FFFFFF"/>
        </w:rPr>
        <w:t xml:space="preserve">, R. (2017). Adolescents display distinctive tolerance to ambiguity and to uncertainty during risky decision making. </w:t>
      </w:r>
      <w:r>
        <w:rPr>
          <w:rFonts w:asciiTheme="majorBidi" w:hAnsiTheme="majorBidi" w:cstheme="majorBidi"/>
          <w:i/>
          <w:iCs/>
          <w:color w:val="000000" w:themeColor="text1"/>
          <w:shd w:val="clear" w:color="auto" w:fill="FFFFFF"/>
        </w:rPr>
        <w:t>S</w:t>
      </w:r>
      <w:r w:rsidR="00D877BC">
        <w:rPr>
          <w:rFonts w:asciiTheme="majorBidi" w:hAnsiTheme="majorBidi" w:cstheme="majorBidi"/>
          <w:i/>
          <w:iCs/>
          <w:color w:val="000000" w:themeColor="text1"/>
          <w:shd w:val="clear" w:color="auto" w:fill="FFFFFF"/>
        </w:rPr>
        <w:t>cientific Reports 7</w:t>
      </w:r>
      <w:r w:rsidR="00D877BC" w:rsidRPr="00D877BC">
        <w:rPr>
          <w:rFonts w:asciiTheme="majorBidi" w:hAnsiTheme="majorBidi" w:cstheme="majorBidi"/>
          <w:i/>
          <w:iCs/>
          <w:color w:val="000000" w:themeColor="text1"/>
          <w:shd w:val="clear" w:color="auto" w:fill="FFFFFF"/>
        </w:rPr>
        <w:t>: 40962 (2017)</w:t>
      </w:r>
    </w:p>
    <w:p w14:paraId="4F296019" w14:textId="376A3929" w:rsidR="00F54BDF" w:rsidRPr="00F54BDF" w:rsidRDefault="00F54BDF" w:rsidP="003335E1">
      <w:pPr>
        <w:spacing w:line="480" w:lineRule="auto"/>
        <w:ind w:left="709" w:hanging="709"/>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lastRenderedPageBreak/>
        <w:t>Wanous</w:t>
      </w:r>
      <w:proofErr w:type="spellEnd"/>
      <w:r>
        <w:rPr>
          <w:rFonts w:asciiTheme="majorBidi" w:hAnsiTheme="majorBidi" w:cstheme="majorBidi"/>
          <w:color w:val="000000" w:themeColor="text1"/>
          <w:shd w:val="clear" w:color="auto" w:fill="FFFFFF"/>
        </w:rPr>
        <w:t xml:space="preserve">, J. P., </w:t>
      </w:r>
      <w:proofErr w:type="spellStart"/>
      <w:r>
        <w:rPr>
          <w:rFonts w:asciiTheme="majorBidi" w:hAnsiTheme="majorBidi" w:cstheme="majorBidi"/>
          <w:color w:val="000000" w:themeColor="text1"/>
          <w:shd w:val="clear" w:color="auto" w:fill="FFFFFF"/>
        </w:rPr>
        <w:t>Reichers</w:t>
      </w:r>
      <w:proofErr w:type="spellEnd"/>
      <w:r>
        <w:rPr>
          <w:rFonts w:asciiTheme="majorBidi" w:hAnsiTheme="majorBidi" w:cstheme="majorBidi"/>
          <w:color w:val="000000" w:themeColor="text1"/>
          <w:shd w:val="clear" w:color="auto" w:fill="FFFFFF"/>
        </w:rPr>
        <w:t xml:space="preserve">, A. E., &amp; </w:t>
      </w:r>
      <w:proofErr w:type="spellStart"/>
      <w:r>
        <w:rPr>
          <w:rFonts w:asciiTheme="majorBidi" w:hAnsiTheme="majorBidi" w:cstheme="majorBidi"/>
          <w:color w:val="000000" w:themeColor="text1"/>
          <w:shd w:val="clear" w:color="auto" w:fill="FFFFFF"/>
        </w:rPr>
        <w:t>Hudy</w:t>
      </w:r>
      <w:proofErr w:type="spellEnd"/>
      <w:r>
        <w:rPr>
          <w:rFonts w:asciiTheme="majorBidi" w:hAnsiTheme="majorBidi" w:cstheme="majorBidi"/>
          <w:color w:val="000000" w:themeColor="text1"/>
          <w:shd w:val="clear" w:color="auto" w:fill="FFFFFF"/>
        </w:rPr>
        <w:t xml:space="preserve">, M. J. (1997). Overall job satisfaction: How good are single-item measures? </w:t>
      </w:r>
      <w:r>
        <w:rPr>
          <w:rFonts w:asciiTheme="majorBidi" w:hAnsiTheme="majorBidi" w:cstheme="majorBidi"/>
          <w:i/>
          <w:iCs/>
          <w:color w:val="000000" w:themeColor="text1"/>
          <w:shd w:val="clear" w:color="auto" w:fill="FFFFFF"/>
        </w:rPr>
        <w:t xml:space="preserve">Journal of Applied Psychology, 82, </w:t>
      </w:r>
      <w:r>
        <w:rPr>
          <w:rFonts w:asciiTheme="majorBidi" w:hAnsiTheme="majorBidi" w:cstheme="majorBidi"/>
          <w:color w:val="000000" w:themeColor="text1"/>
          <w:shd w:val="clear" w:color="auto" w:fill="FFFFFF"/>
        </w:rPr>
        <w:t xml:space="preserve">247-252. </w:t>
      </w:r>
      <w:proofErr w:type="spellStart"/>
      <w:r>
        <w:rPr>
          <w:rFonts w:asciiTheme="majorBidi" w:hAnsiTheme="majorBidi" w:cstheme="majorBidi"/>
          <w:color w:val="000000" w:themeColor="text1"/>
          <w:shd w:val="clear" w:color="auto" w:fill="FFFFFF"/>
        </w:rPr>
        <w:t>doi</w:t>
      </w:r>
      <w:proofErr w:type="spellEnd"/>
      <w:r>
        <w:rPr>
          <w:rFonts w:asciiTheme="majorBidi" w:hAnsiTheme="majorBidi" w:cstheme="majorBidi"/>
          <w:color w:val="000000" w:themeColor="text1"/>
          <w:shd w:val="clear" w:color="auto" w:fill="FFFFFF"/>
        </w:rPr>
        <w:t xml:space="preserve">: </w:t>
      </w:r>
      <w:r w:rsidRPr="00F54BDF">
        <w:rPr>
          <w:rFonts w:asciiTheme="majorBidi" w:hAnsiTheme="majorBidi" w:cstheme="majorBidi"/>
          <w:color w:val="000000" w:themeColor="text1"/>
          <w:shd w:val="clear" w:color="auto" w:fill="FFFFFF"/>
        </w:rPr>
        <w:t>0021-90HV97/S3.00</w:t>
      </w:r>
    </w:p>
    <w:p w14:paraId="1F6436EA" w14:textId="5343C9C5" w:rsidR="00496BFD" w:rsidRPr="0084629A" w:rsidRDefault="00496BFD" w:rsidP="00F936A0">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Waterman, A. H., Blades, M., &amp; Spencer, C. (2000). Do children try to answer nonsensical </w:t>
      </w:r>
    </w:p>
    <w:p w14:paraId="629B804E" w14:textId="12ADDA72" w:rsidR="00496BFD" w:rsidRPr="0084629A" w:rsidRDefault="00496BFD" w:rsidP="00F936A0">
      <w:pPr>
        <w:spacing w:line="480" w:lineRule="auto"/>
        <w:ind w:firstLine="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questions?.</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British Journal of Developmental Psychology</w:t>
      </w:r>
      <w:r w:rsidRPr="0084629A">
        <w:rPr>
          <w:rFonts w:asciiTheme="majorBidi" w:hAnsiTheme="majorBidi" w:cstheme="majorBidi"/>
          <w:color w:val="000000" w:themeColor="text1"/>
          <w:shd w:val="clear" w:color="auto" w:fill="FFFFFF"/>
        </w:rPr>
        <w:t>,</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18</w:t>
      </w:r>
      <w:r w:rsidRPr="0084629A">
        <w:rPr>
          <w:rFonts w:asciiTheme="majorBidi" w:hAnsiTheme="majorBidi" w:cstheme="majorBidi"/>
          <w:color w:val="000000" w:themeColor="text1"/>
          <w:shd w:val="clear" w:color="auto" w:fill="FFFFFF"/>
        </w:rPr>
        <w:t>(2), 211-225.</w:t>
      </w:r>
    </w:p>
    <w:p w14:paraId="02960D40" w14:textId="77777777" w:rsidR="00496BFD" w:rsidRPr="0084629A" w:rsidRDefault="00496BFD" w:rsidP="00F936A0">
      <w:pPr>
        <w:spacing w:line="480" w:lineRule="auto"/>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 xml:space="preserve">Witt, J. C., &amp; Elliott, N. S. (1985). Effectiveness of classroom management </w:t>
      </w:r>
    </w:p>
    <w:p w14:paraId="075B5B6A" w14:textId="383B4B0B" w:rsidR="00C822DA" w:rsidRPr="0084629A" w:rsidRDefault="00496BFD" w:rsidP="00C822DA">
      <w:pPr>
        <w:spacing w:line="480" w:lineRule="auto"/>
        <w:ind w:firstLine="720"/>
        <w:rPr>
          <w:rFonts w:asciiTheme="majorBidi" w:hAnsiTheme="majorBidi" w:cstheme="majorBidi"/>
          <w:color w:val="000000" w:themeColor="text1"/>
          <w:shd w:val="clear" w:color="auto" w:fill="FFFFFF"/>
        </w:rPr>
      </w:pPr>
      <w:r w:rsidRPr="0084629A">
        <w:rPr>
          <w:rFonts w:asciiTheme="majorBidi" w:hAnsiTheme="majorBidi" w:cstheme="majorBidi"/>
          <w:color w:val="000000" w:themeColor="text1"/>
          <w:shd w:val="clear" w:color="auto" w:fill="FFFFFF"/>
        </w:rPr>
        <w:t>strategies.</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Advances in school psychology</w:t>
      </w:r>
      <w:r w:rsidRPr="0084629A">
        <w:rPr>
          <w:rFonts w:asciiTheme="majorBidi" w:hAnsiTheme="majorBidi" w:cstheme="majorBidi"/>
          <w:color w:val="000000" w:themeColor="text1"/>
          <w:shd w:val="clear" w:color="auto" w:fill="FFFFFF"/>
        </w:rPr>
        <w:t>,</w:t>
      </w:r>
      <w:r w:rsidRPr="0084629A">
        <w:rPr>
          <w:rStyle w:val="apple-converted-space"/>
          <w:rFonts w:asciiTheme="majorBidi" w:hAnsiTheme="majorBidi" w:cstheme="majorBidi"/>
          <w:color w:val="000000" w:themeColor="text1"/>
          <w:shd w:val="clear" w:color="auto" w:fill="FFFFFF"/>
        </w:rPr>
        <w:t> </w:t>
      </w:r>
      <w:r w:rsidRPr="0084629A">
        <w:rPr>
          <w:rFonts w:asciiTheme="majorBidi" w:hAnsiTheme="majorBidi" w:cstheme="majorBidi"/>
          <w:i/>
          <w:iCs/>
          <w:color w:val="000000" w:themeColor="text1"/>
        </w:rPr>
        <w:t>4</w:t>
      </w:r>
      <w:r w:rsidRPr="0084629A">
        <w:rPr>
          <w:rFonts w:asciiTheme="majorBidi" w:hAnsiTheme="majorBidi" w:cstheme="majorBidi"/>
          <w:color w:val="000000" w:themeColor="text1"/>
          <w:shd w:val="clear" w:color="auto" w:fill="FFFFFF"/>
        </w:rPr>
        <w:t>, 251-288.</w:t>
      </w:r>
    </w:p>
    <w:p w14:paraId="0958E8E4" w14:textId="77777777" w:rsidR="00771F61" w:rsidRPr="00771F61" w:rsidRDefault="00771F61" w:rsidP="00771F61">
      <w:pPr>
        <w:spacing w:line="480" w:lineRule="auto"/>
        <w:rPr>
          <w:rFonts w:asciiTheme="majorBidi" w:hAnsiTheme="majorBidi" w:cstheme="majorBidi"/>
          <w:bCs/>
          <w:color w:val="000000" w:themeColor="text1"/>
        </w:rPr>
      </w:pPr>
      <w:r w:rsidRPr="00771F61">
        <w:rPr>
          <w:rFonts w:asciiTheme="majorBidi" w:hAnsiTheme="majorBidi" w:cstheme="majorBidi"/>
          <w:bCs/>
          <w:color w:val="000000" w:themeColor="text1"/>
        </w:rPr>
        <w:t>Young-</w:t>
      </w:r>
      <w:proofErr w:type="spellStart"/>
      <w:r w:rsidRPr="00771F61">
        <w:rPr>
          <w:rFonts w:asciiTheme="majorBidi" w:hAnsiTheme="majorBidi" w:cstheme="majorBidi"/>
          <w:bCs/>
          <w:color w:val="000000" w:themeColor="text1"/>
        </w:rPr>
        <w:t>Bruehl</w:t>
      </w:r>
      <w:proofErr w:type="spellEnd"/>
      <w:r w:rsidRPr="00771F61">
        <w:rPr>
          <w:rFonts w:asciiTheme="majorBidi" w:hAnsiTheme="majorBidi" w:cstheme="majorBidi"/>
          <w:bCs/>
          <w:color w:val="000000" w:themeColor="text1"/>
        </w:rPr>
        <w:t>, E. (2012). </w:t>
      </w:r>
      <w:proofErr w:type="spellStart"/>
      <w:r w:rsidRPr="00771F61">
        <w:rPr>
          <w:rFonts w:asciiTheme="majorBidi" w:hAnsiTheme="majorBidi" w:cstheme="majorBidi"/>
          <w:bCs/>
          <w:i/>
          <w:iCs/>
          <w:color w:val="000000" w:themeColor="text1"/>
        </w:rPr>
        <w:t>Childism</w:t>
      </w:r>
      <w:proofErr w:type="spellEnd"/>
      <w:r w:rsidRPr="00771F61">
        <w:rPr>
          <w:rFonts w:asciiTheme="majorBidi" w:hAnsiTheme="majorBidi" w:cstheme="majorBidi"/>
          <w:bCs/>
          <w:i/>
          <w:iCs/>
          <w:color w:val="000000" w:themeColor="text1"/>
        </w:rPr>
        <w:t>: Confronting prejudice against children</w:t>
      </w:r>
      <w:r w:rsidRPr="00771F61">
        <w:rPr>
          <w:rFonts w:asciiTheme="majorBidi" w:hAnsiTheme="majorBidi" w:cstheme="majorBidi"/>
          <w:bCs/>
          <w:color w:val="000000" w:themeColor="text1"/>
        </w:rPr>
        <w:t xml:space="preserve">. Yale University </w:t>
      </w:r>
    </w:p>
    <w:p w14:paraId="32EB17FE" w14:textId="77777777" w:rsidR="00771F61" w:rsidRPr="00771F61" w:rsidRDefault="00771F61" w:rsidP="00771F61">
      <w:pPr>
        <w:spacing w:line="480" w:lineRule="auto"/>
        <w:ind w:firstLine="720"/>
        <w:rPr>
          <w:rFonts w:asciiTheme="majorBidi" w:hAnsiTheme="majorBidi" w:cstheme="majorBidi"/>
          <w:color w:val="000000" w:themeColor="text1"/>
        </w:rPr>
      </w:pPr>
      <w:r w:rsidRPr="00771F61">
        <w:rPr>
          <w:rFonts w:asciiTheme="majorBidi" w:hAnsiTheme="majorBidi" w:cstheme="majorBidi"/>
          <w:bCs/>
          <w:color w:val="000000" w:themeColor="text1"/>
        </w:rPr>
        <w:t>Press</w:t>
      </w:r>
    </w:p>
    <w:p w14:paraId="73E1EF4B" w14:textId="77777777" w:rsidR="009B2029" w:rsidRPr="0084629A" w:rsidRDefault="009B2029" w:rsidP="00771F61">
      <w:pPr>
        <w:spacing w:line="480" w:lineRule="auto"/>
        <w:rPr>
          <w:rFonts w:asciiTheme="majorBidi" w:hAnsiTheme="majorBidi" w:cstheme="majorBidi"/>
          <w:color w:val="000000" w:themeColor="text1"/>
        </w:rPr>
      </w:pPr>
    </w:p>
    <w:p w14:paraId="72A38C89" w14:textId="07A8D7D4" w:rsidR="00496BFD" w:rsidRDefault="00496BFD" w:rsidP="005B7BEE">
      <w:pPr>
        <w:spacing w:line="480" w:lineRule="auto"/>
        <w:rPr>
          <w:rFonts w:asciiTheme="majorBidi" w:hAnsiTheme="majorBidi" w:cstheme="majorBidi"/>
          <w:color w:val="000000" w:themeColor="text1"/>
        </w:rPr>
      </w:pPr>
    </w:p>
    <w:p w14:paraId="736C8C12" w14:textId="26468740" w:rsidR="002371D0" w:rsidRDefault="002371D0" w:rsidP="005B7BEE">
      <w:pPr>
        <w:spacing w:line="480" w:lineRule="auto"/>
        <w:rPr>
          <w:rFonts w:asciiTheme="majorBidi" w:hAnsiTheme="majorBidi" w:cstheme="majorBidi"/>
          <w:color w:val="000000" w:themeColor="text1"/>
        </w:rPr>
      </w:pPr>
    </w:p>
    <w:p w14:paraId="7ABF6DB3" w14:textId="1CE068DC" w:rsidR="002371D0" w:rsidRDefault="002371D0" w:rsidP="005B7BEE">
      <w:pPr>
        <w:spacing w:line="480" w:lineRule="auto"/>
        <w:rPr>
          <w:rFonts w:asciiTheme="majorBidi" w:hAnsiTheme="majorBidi" w:cstheme="majorBidi"/>
          <w:color w:val="000000" w:themeColor="text1"/>
        </w:rPr>
      </w:pPr>
    </w:p>
    <w:p w14:paraId="68238B13" w14:textId="369B38DC" w:rsidR="002371D0" w:rsidRDefault="002371D0" w:rsidP="005B7BEE">
      <w:pPr>
        <w:spacing w:line="480" w:lineRule="auto"/>
        <w:rPr>
          <w:rFonts w:asciiTheme="majorBidi" w:hAnsiTheme="majorBidi" w:cstheme="majorBidi"/>
          <w:color w:val="000000" w:themeColor="text1"/>
        </w:rPr>
      </w:pPr>
    </w:p>
    <w:p w14:paraId="7BE12B68" w14:textId="084B2CAC" w:rsidR="002371D0" w:rsidRDefault="002371D0" w:rsidP="005B7BEE">
      <w:pPr>
        <w:spacing w:line="480" w:lineRule="auto"/>
        <w:rPr>
          <w:rFonts w:asciiTheme="majorBidi" w:hAnsiTheme="majorBidi" w:cstheme="majorBidi"/>
          <w:color w:val="000000" w:themeColor="text1"/>
        </w:rPr>
      </w:pPr>
    </w:p>
    <w:p w14:paraId="46FD6793" w14:textId="027B48E0" w:rsidR="002371D0" w:rsidRDefault="002371D0" w:rsidP="005B7BEE">
      <w:pPr>
        <w:spacing w:line="480" w:lineRule="auto"/>
        <w:rPr>
          <w:rFonts w:asciiTheme="majorBidi" w:hAnsiTheme="majorBidi" w:cstheme="majorBidi"/>
          <w:color w:val="000000" w:themeColor="text1"/>
        </w:rPr>
      </w:pPr>
    </w:p>
    <w:p w14:paraId="4EA75E04" w14:textId="05CE927B" w:rsidR="002371D0" w:rsidRDefault="002371D0" w:rsidP="005B7BEE">
      <w:pPr>
        <w:spacing w:line="480" w:lineRule="auto"/>
        <w:rPr>
          <w:rFonts w:asciiTheme="majorBidi" w:hAnsiTheme="majorBidi" w:cstheme="majorBidi"/>
          <w:color w:val="000000" w:themeColor="text1"/>
        </w:rPr>
      </w:pPr>
    </w:p>
    <w:p w14:paraId="60D626B0" w14:textId="12971C03" w:rsidR="002371D0" w:rsidRDefault="002371D0" w:rsidP="005B7BEE">
      <w:pPr>
        <w:spacing w:line="480" w:lineRule="auto"/>
        <w:rPr>
          <w:rFonts w:asciiTheme="majorBidi" w:hAnsiTheme="majorBidi" w:cstheme="majorBidi"/>
          <w:color w:val="000000" w:themeColor="text1"/>
        </w:rPr>
      </w:pPr>
    </w:p>
    <w:p w14:paraId="4A1A4C0C" w14:textId="6DE44199" w:rsidR="002371D0" w:rsidRDefault="002371D0" w:rsidP="005B7BEE">
      <w:pPr>
        <w:spacing w:line="480" w:lineRule="auto"/>
        <w:rPr>
          <w:rFonts w:asciiTheme="majorBidi" w:hAnsiTheme="majorBidi" w:cstheme="majorBidi"/>
          <w:color w:val="000000" w:themeColor="text1"/>
        </w:rPr>
      </w:pPr>
    </w:p>
    <w:p w14:paraId="68B5713B" w14:textId="13C5DEF2" w:rsidR="002371D0" w:rsidRDefault="002371D0" w:rsidP="005B7BEE">
      <w:pPr>
        <w:spacing w:line="480" w:lineRule="auto"/>
        <w:rPr>
          <w:rFonts w:asciiTheme="majorBidi" w:hAnsiTheme="majorBidi" w:cstheme="majorBidi"/>
          <w:color w:val="000000" w:themeColor="text1"/>
        </w:rPr>
      </w:pPr>
    </w:p>
    <w:p w14:paraId="29069CB8" w14:textId="7DB6F829" w:rsidR="002371D0" w:rsidRDefault="002371D0" w:rsidP="005B7BEE">
      <w:pPr>
        <w:spacing w:line="480" w:lineRule="auto"/>
        <w:rPr>
          <w:rFonts w:asciiTheme="majorBidi" w:hAnsiTheme="majorBidi" w:cstheme="majorBidi"/>
          <w:color w:val="000000" w:themeColor="text1"/>
        </w:rPr>
      </w:pPr>
    </w:p>
    <w:p w14:paraId="6F5B3B5F" w14:textId="1A019CBB" w:rsidR="002371D0" w:rsidRDefault="002371D0" w:rsidP="005B7BEE">
      <w:pPr>
        <w:spacing w:line="480" w:lineRule="auto"/>
        <w:rPr>
          <w:rFonts w:asciiTheme="majorBidi" w:hAnsiTheme="majorBidi" w:cstheme="majorBidi"/>
          <w:color w:val="000000" w:themeColor="text1"/>
        </w:rPr>
      </w:pPr>
    </w:p>
    <w:p w14:paraId="4AE67718" w14:textId="0673A04D" w:rsidR="002371D0" w:rsidRDefault="002371D0" w:rsidP="005B7BEE">
      <w:pPr>
        <w:spacing w:line="480" w:lineRule="auto"/>
        <w:rPr>
          <w:rFonts w:asciiTheme="majorBidi" w:hAnsiTheme="majorBidi" w:cstheme="majorBidi"/>
          <w:color w:val="000000" w:themeColor="text1"/>
        </w:rPr>
      </w:pPr>
    </w:p>
    <w:p w14:paraId="1CD94F84" w14:textId="57CC2E81" w:rsidR="002371D0" w:rsidRDefault="002371D0" w:rsidP="005B7BEE">
      <w:pPr>
        <w:spacing w:line="480" w:lineRule="auto"/>
        <w:rPr>
          <w:rFonts w:asciiTheme="majorBidi" w:hAnsiTheme="majorBidi" w:cstheme="majorBidi"/>
          <w:color w:val="000000" w:themeColor="text1"/>
        </w:rPr>
      </w:pPr>
    </w:p>
    <w:p w14:paraId="5CA5FBBF" w14:textId="0018D06C" w:rsidR="002371D0" w:rsidRDefault="002371D0" w:rsidP="005B7BEE">
      <w:pPr>
        <w:spacing w:line="480" w:lineRule="auto"/>
        <w:rPr>
          <w:rFonts w:asciiTheme="majorBidi" w:hAnsiTheme="majorBidi" w:cstheme="majorBidi"/>
          <w:color w:val="000000" w:themeColor="text1"/>
        </w:rPr>
      </w:pPr>
    </w:p>
    <w:p w14:paraId="509FBFEC" w14:textId="77777777" w:rsidR="002371D0" w:rsidRPr="0084629A" w:rsidRDefault="002371D0" w:rsidP="002371D0">
      <w:pPr>
        <w:spacing w:line="480" w:lineRule="auto"/>
        <w:rPr>
          <w:rFonts w:asciiTheme="majorBidi" w:hAnsiTheme="majorBidi" w:cstheme="majorBidi"/>
          <w:color w:val="000000" w:themeColor="text1"/>
          <w:sz w:val="20"/>
          <w:szCs w:val="20"/>
        </w:rPr>
      </w:pPr>
      <w:r w:rsidRPr="0084629A">
        <w:rPr>
          <w:rFonts w:asciiTheme="majorBidi" w:hAnsiTheme="majorBidi" w:cstheme="majorBidi"/>
          <w:color w:val="000000" w:themeColor="text1"/>
          <w:sz w:val="20"/>
          <w:szCs w:val="20"/>
        </w:rPr>
        <w:lastRenderedPageBreak/>
        <w:t>Table 1: Information used to code ‘objective knowledge’ of online dangers/safety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28"/>
      </w:tblGrid>
      <w:tr w:rsidR="002371D0" w:rsidRPr="0084629A" w14:paraId="31447269" w14:textId="77777777" w:rsidTr="00A175AA">
        <w:tc>
          <w:tcPr>
            <w:tcW w:w="5382" w:type="dxa"/>
            <w:tcBorders>
              <w:top w:val="single" w:sz="4" w:space="0" w:color="auto"/>
              <w:bottom w:val="single" w:sz="4" w:space="0" w:color="auto"/>
            </w:tcBorders>
          </w:tcPr>
          <w:p w14:paraId="1B92A8E3" w14:textId="77777777" w:rsidR="002371D0" w:rsidRPr="0084629A" w:rsidRDefault="002371D0" w:rsidP="00A175AA">
            <w:pPr>
              <w:spacing w:line="276" w:lineRule="auto"/>
              <w:ind w:firstLine="284"/>
              <w:jc w:val="center"/>
              <w:rPr>
                <w:rFonts w:asciiTheme="majorBidi" w:hAnsiTheme="majorBidi" w:cstheme="majorBidi"/>
                <w:color w:val="000000" w:themeColor="text1"/>
              </w:rPr>
            </w:pPr>
            <w:r w:rsidRPr="0084629A">
              <w:rPr>
                <w:rFonts w:asciiTheme="majorBidi" w:hAnsiTheme="majorBidi" w:cstheme="majorBidi"/>
                <w:color w:val="000000" w:themeColor="text1"/>
              </w:rPr>
              <w:t>Themes</w:t>
            </w:r>
          </w:p>
        </w:tc>
        <w:tc>
          <w:tcPr>
            <w:tcW w:w="3628" w:type="dxa"/>
            <w:tcBorders>
              <w:top w:val="single" w:sz="4" w:space="0" w:color="auto"/>
              <w:bottom w:val="single" w:sz="4" w:space="0" w:color="auto"/>
            </w:tcBorders>
          </w:tcPr>
          <w:p w14:paraId="6465D25F" w14:textId="77777777" w:rsidR="002371D0" w:rsidRPr="0084629A" w:rsidRDefault="002371D0" w:rsidP="00A175AA">
            <w:pPr>
              <w:spacing w:line="276" w:lineRule="auto"/>
              <w:ind w:firstLine="284"/>
              <w:jc w:val="center"/>
              <w:rPr>
                <w:rFonts w:asciiTheme="majorBidi" w:hAnsiTheme="majorBidi" w:cstheme="majorBidi"/>
                <w:color w:val="000000" w:themeColor="text1"/>
              </w:rPr>
            </w:pPr>
            <w:r w:rsidRPr="0084629A">
              <w:rPr>
                <w:rFonts w:asciiTheme="majorBidi" w:hAnsiTheme="majorBidi" w:cstheme="majorBidi"/>
                <w:color w:val="000000" w:themeColor="text1"/>
              </w:rPr>
              <w:t>Examples of responses</w:t>
            </w:r>
          </w:p>
        </w:tc>
      </w:tr>
      <w:tr w:rsidR="002371D0" w:rsidRPr="0084629A" w14:paraId="34C49C51" w14:textId="77777777" w:rsidTr="00A175AA">
        <w:tc>
          <w:tcPr>
            <w:tcW w:w="5382" w:type="dxa"/>
            <w:tcBorders>
              <w:top w:val="single" w:sz="4" w:space="0" w:color="auto"/>
            </w:tcBorders>
          </w:tcPr>
          <w:p w14:paraId="29E5EF34"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1. People online pretending to be somebody else</w:t>
            </w:r>
          </w:p>
          <w:p w14:paraId="7516552F"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74CEEE39" w14:textId="77777777" w:rsidR="002371D0" w:rsidRPr="0084629A" w:rsidRDefault="002371D0" w:rsidP="00A175AA">
            <w:pPr>
              <w:spacing w:line="276" w:lineRule="auto"/>
              <w:rPr>
                <w:rFonts w:asciiTheme="majorBidi" w:hAnsiTheme="majorBidi" w:cstheme="majorBidi"/>
                <w:color w:val="000000" w:themeColor="text1"/>
              </w:rPr>
            </w:pPr>
          </w:p>
          <w:p w14:paraId="4195EE2D" w14:textId="77777777" w:rsidR="002371D0" w:rsidRPr="0084629A" w:rsidRDefault="002371D0" w:rsidP="00A175AA">
            <w:pPr>
              <w:spacing w:line="276"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Identifies the risk of meeting people online who are impersonating other’s identity or interacting online in a manner that does not reflect their actual identity. </w:t>
            </w:r>
          </w:p>
          <w:p w14:paraId="2FDF1CB9" w14:textId="77777777" w:rsidR="002371D0" w:rsidRPr="0084629A" w:rsidRDefault="002371D0" w:rsidP="00A175AA">
            <w:pPr>
              <w:spacing w:line="276" w:lineRule="auto"/>
              <w:rPr>
                <w:rFonts w:asciiTheme="majorBidi" w:hAnsiTheme="majorBidi" w:cstheme="majorBidi"/>
                <w:i/>
                <w:iCs/>
                <w:color w:val="000000" w:themeColor="text1"/>
              </w:rPr>
            </w:pPr>
          </w:p>
        </w:tc>
        <w:tc>
          <w:tcPr>
            <w:tcW w:w="3628" w:type="dxa"/>
            <w:tcBorders>
              <w:top w:val="single" w:sz="4" w:space="0" w:color="auto"/>
            </w:tcBorders>
          </w:tcPr>
          <w:p w14:paraId="1D5DC006"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‘People we talk to online may not be who they say they are’</w:t>
            </w:r>
          </w:p>
          <w:p w14:paraId="309C5F5A" w14:textId="77777777" w:rsidR="002371D0" w:rsidRPr="0084629A" w:rsidRDefault="002371D0" w:rsidP="00A175AA">
            <w:pPr>
              <w:spacing w:line="276" w:lineRule="auto"/>
              <w:rPr>
                <w:rFonts w:asciiTheme="majorBidi" w:hAnsiTheme="majorBidi" w:cstheme="majorBidi"/>
                <w:i/>
                <w:iCs/>
                <w:color w:val="000000" w:themeColor="text1"/>
              </w:rPr>
            </w:pPr>
          </w:p>
          <w:p w14:paraId="7A02C9DF"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‘Some people online may pretend to be somebody else’</w:t>
            </w:r>
          </w:p>
          <w:p w14:paraId="58076978" w14:textId="77777777" w:rsidR="002371D0" w:rsidRPr="0084629A" w:rsidRDefault="002371D0" w:rsidP="00A175AA">
            <w:pPr>
              <w:spacing w:line="276" w:lineRule="auto"/>
              <w:rPr>
                <w:rFonts w:asciiTheme="majorBidi" w:hAnsiTheme="majorBidi" w:cstheme="majorBidi"/>
                <w:i/>
                <w:iCs/>
                <w:color w:val="000000" w:themeColor="text1"/>
              </w:rPr>
            </w:pPr>
          </w:p>
          <w:p w14:paraId="2F660B5E"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‘If you feel someone online is pretending to be somebody else, tell a teacher or adult’</w:t>
            </w:r>
          </w:p>
          <w:p w14:paraId="78CEE8C4" w14:textId="77777777" w:rsidR="002371D0" w:rsidRPr="0084629A" w:rsidRDefault="002371D0" w:rsidP="00A175AA">
            <w:pPr>
              <w:spacing w:line="276" w:lineRule="auto"/>
              <w:rPr>
                <w:rFonts w:asciiTheme="majorBidi" w:hAnsiTheme="majorBidi" w:cstheme="majorBidi"/>
                <w:i/>
                <w:iCs/>
                <w:color w:val="000000" w:themeColor="text1"/>
              </w:rPr>
            </w:pPr>
          </w:p>
        </w:tc>
      </w:tr>
      <w:tr w:rsidR="002371D0" w:rsidRPr="0084629A" w14:paraId="46DFD666" w14:textId="77777777" w:rsidTr="00A175AA">
        <w:tc>
          <w:tcPr>
            <w:tcW w:w="5382" w:type="dxa"/>
          </w:tcPr>
          <w:p w14:paraId="75ADA5AA"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2. Being in contact with people we do not know </w:t>
            </w:r>
          </w:p>
          <w:p w14:paraId="21B96D96"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61ADCCA9" w14:textId="77777777" w:rsidR="002371D0" w:rsidRPr="0084629A" w:rsidRDefault="002371D0" w:rsidP="00A175AA">
            <w:pPr>
              <w:spacing w:line="276" w:lineRule="auto"/>
              <w:rPr>
                <w:rFonts w:asciiTheme="majorBidi" w:hAnsiTheme="majorBidi" w:cstheme="majorBidi"/>
                <w:color w:val="000000" w:themeColor="text1"/>
              </w:rPr>
            </w:pPr>
          </w:p>
          <w:p w14:paraId="63915FEF" w14:textId="77777777" w:rsidR="002371D0" w:rsidRPr="0084629A" w:rsidRDefault="002371D0" w:rsidP="00A175AA">
            <w:pPr>
              <w:spacing w:line="276" w:lineRule="auto"/>
              <w:rPr>
                <w:rFonts w:asciiTheme="majorBidi" w:hAnsiTheme="majorBidi" w:cstheme="majorBidi"/>
                <w:color w:val="000000" w:themeColor="text1"/>
              </w:rPr>
            </w:pPr>
          </w:p>
          <w:p w14:paraId="5B1A4D48" w14:textId="77777777" w:rsidR="002371D0" w:rsidRPr="0084629A" w:rsidRDefault="002371D0" w:rsidP="00A175AA">
            <w:pPr>
              <w:spacing w:line="276"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Responses where the child recognises risks interacting with people they do not know. Identifies that meeting strangers online can be dangerous, especially if they ask to meet face-to-face. </w:t>
            </w:r>
          </w:p>
          <w:p w14:paraId="1B13ADDB"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5D017735"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1C47257E" w14:textId="77777777" w:rsidR="002371D0" w:rsidRPr="0084629A" w:rsidRDefault="002371D0" w:rsidP="00A175AA">
            <w:pPr>
              <w:spacing w:line="276" w:lineRule="auto"/>
              <w:ind w:firstLine="284"/>
              <w:rPr>
                <w:rFonts w:asciiTheme="majorBidi" w:hAnsiTheme="majorBidi" w:cstheme="majorBidi"/>
                <w:i/>
                <w:iCs/>
                <w:color w:val="000000" w:themeColor="text1"/>
              </w:rPr>
            </w:pPr>
          </w:p>
        </w:tc>
        <w:tc>
          <w:tcPr>
            <w:tcW w:w="3628" w:type="dxa"/>
          </w:tcPr>
          <w:p w14:paraId="70760233"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‘Talking to people online we haven’t met in person can be dangerous’</w:t>
            </w:r>
          </w:p>
          <w:p w14:paraId="7A3F5DE7"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6C025F07"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‘People we talk to online can be strangers, and may ask to meet in person or want personal information’</w:t>
            </w:r>
          </w:p>
          <w:p w14:paraId="32046FFA"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6F489AF7"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‘Never meet anybody online we do not know, unless discussed with a parent or teacher’</w:t>
            </w:r>
          </w:p>
          <w:p w14:paraId="4F6DEB11" w14:textId="77777777" w:rsidR="002371D0" w:rsidRPr="0084629A" w:rsidRDefault="002371D0" w:rsidP="00A175AA">
            <w:pPr>
              <w:spacing w:line="276" w:lineRule="auto"/>
              <w:rPr>
                <w:rFonts w:asciiTheme="majorBidi" w:hAnsiTheme="majorBidi" w:cstheme="majorBidi"/>
                <w:i/>
                <w:iCs/>
                <w:color w:val="000000" w:themeColor="text1"/>
              </w:rPr>
            </w:pPr>
          </w:p>
        </w:tc>
      </w:tr>
      <w:tr w:rsidR="002371D0" w:rsidRPr="0084629A" w14:paraId="010ECAE6" w14:textId="77777777" w:rsidTr="00A175AA">
        <w:tc>
          <w:tcPr>
            <w:tcW w:w="5382" w:type="dxa"/>
          </w:tcPr>
          <w:p w14:paraId="1430DE20"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3. Sharing personal information/personal photographs or videos </w:t>
            </w:r>
          </w:p>
          <w:p w14:paraId="31C627A6"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19EBE3B9" w14:textId="77777777" w:rsidR="002371D0" w:rsidRPr="0084629A" w:rsidRDefault="002371D0" w:rsidP="00A175AA">
            <w:pPr>
              <w:spacing w:line="276" w:lineRule="auto"/>
              <w:rPr>
                <w:rFonts w:asciiTheme="majorBidi" w:hAnsiTheme="majorBidi" w:cstheme="majorBidi"/>
                <w:color w:val="000000" w:themeColor="text1"/>
              </w:rPr>
            </w:pPr>
          </w:p>
          <w:p w14:paraId="098BF093" w14:textId="77777777" w:rsidR="002371D0" w:rsidRPr="0084629A" w:rsidRDefault="002371D0" w:rsidP="00A175AA">
            <w:pPr>
              <w:spacing w:line="276"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Responses identify the need to keep personal information and materials private. The child recognises that some people online will ask for personal information including name, address, location and personal materials including photos and videos. </w:t>
            </w:r>
          </w:p>
          <w:p w14:paraId="5898EC00" w14:textId="77777777" w:rsidR="002371D0" w:rsidRPr="0084629A" w:rsidRDefault="002371D0" w:rsidP="00A175AA">
            <w:pPr>
              <w:spacing w:line="276" w:lineRule="auto"/>
              <w:ind w:firstLine="284"/>
              <w:rPr>
                <w:rFonts w:asciiTheme="majorBidi" w:hAnsiTheme="majorBidi" w:cstheme="majorBidi"/>
                <w:i/>
                <w:iCs/>
                <w:color w:val="000000" w:themeColor="text1"/>
              </w:rPr>
            </w:pPr>
          </w:p>
        </w:tc>
        <w:tc>
          <w:tcPr>
            <w:tcW w:w="3628" w:type="dxa"/>
          </w:tcPr>
          <w:p w14:paraId="7DA2A977"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‘Sharing information online about my name and family could be dangerous’ </w:t>
            </w:r>
          </w:p>
          <w:p w14:paraId="644C48E4"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5D954D09"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‘If I share photos online, everybody will be able to see them’ </w:t>
            </w:r>
          </w:p>
          <w:p w14:paraId="43B935ED"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33568EE7"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‘Do not send any personal information to people online if we do not know who they are’ </w:t>
            </w:r>
          </w:p>
          <w:p w14:paraId="1AB50A8A"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2E6202B6" w14:textId="77777777" w:rsidR="002371D0" w:rsidRPr="0084629A" w:rsidRDefault="002371D0" w:rsidP="00A175AA">
            <w:pPr>
              <w:spacing w:line="276" w:lineRule="auto"/>
              <w:ind w:firstLine="284"/>
              <w:rPr>
                <w:rFonts w:asciiTheme="majorBidi" w:hAnsiTheme="majorBidi" w:cstheme="majorBidi"/>
                <w:i/>
                <w:iCs/>
                <w:color w:val="000000" w:themeColor="text1"/>
              </w:rPr>
            </w:pPr>
          </w:p>
        </w:tc>
      </w:tr>
      <w:tr w:rsidR="002371D0" w:rsidRPr="0084629A" w14:paraId="0FE007AE" w14:textId="77777777" w:rsidTr="00A175AA">
        <w:tc>
          <w:tcPr>
            <w:tcW w:w="5382" w:type="dxa"/>
          </w:tcPr>
          <w:p w14:paraId="2F8A97AC"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4. Cyberbullying </w:t>
            </w:r>
          </w:p>
          <w:p w14:paraId="72E96B36"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7FC2F821" w14:textId="77777777" w:rsidR="002371D0" w:rsidRPr="0084629A" w:rsidRDefault="002371D0" w:rsidP="00A175AA">
            <w:pPr>
              <w:spacing w:line="276" w:lineRule="auto"/>
              <w:rPr>
                <w:rFonts w:asciiTheme="majorBidi" w:hAnsiTheme="majorBidi" w:cstheme="majorBidi"/>
                <w:color w:val="000000" w:themeColor="text1"/>
              </w:rPr>
            </w:pPr>
          </w:p>
          <w:p w14:paraId="75B5F5CF" w14:textId="77777777" w:rsidR="002371D0" w:rsidRPr="0084629A" w:rsidRDefault="002371D0" w:rsidP="00A175AA">
            <w:pPr>
              <w:spacing w:line="276" w:lineRule="auto"/>
              <w:rPr>
                <w:rFonts w:asciiTheme="majorBidi" w:hAnsiTheme="majorBidi" w:cstheme="majorBidi"/>
                <w:color w:val="000000" w:themeColor="text1"/>
              </w:rPr>
            </w:pPr>
            <w:r w:rsidRPr="0084629A">
              <w:rPr>
                <w:rFonts w:asciiTheme="majorBidi" w:hAnsiTheme="majorBidi" w:cstheme="majorBidi"/>
                <w:color w:val="000000" w:themeColor="text1"/>
              </w:rPr>
              <w:t xml:space="preserve">Children recognise the risk of being cyberbullied online. Aware that some people online may intentionally target others in a hurtful manner. </w:t>
            </w:r>
          </w:p>
          <w:p w14:paraId="60A3EEB9"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0C0A1809" w14:textId="77777777" w:rsidR="002371D0" w:rsidRPr="0084629A" w:rsidRDefault="002371D0" w:rsidP="00A175AA">
            <w:pPr>
              <w:spacing w:line="276" w:lineRule="auto"/>
              <w:ind w:firstLine="284"/>
              <w:rPr>
                <w:rFonts w:asciiTheme="majorBidi" w:hAnsiTheme="majorBidi" w:cstheme="majorBidi"/>
                <w:i/>
                <w:iCs/>
                <w:color w:val="000000" w:themeColor="text1"/>
              </w:rPr>
            </w:pPr>
          </w:p>
        </w:tc>
        <w:tc>
          <w:tcPr>
            <w:tcW w:w="3628" w:type="dxa"/>
          </w:tcPr>
          <w:p w14:paraId="7A48C92A"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lastRenderedPageBreak/>
              <w:t xml:space="preserve">‘You may receive nasty messages from someone you don’t know every day’ </w:t>
            </w:r>
          </w:p>
          <w:p w14:paraId="555A3D6D"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01F37178"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lastRenderedPageBreak/>
              <w:t xml:space="preserve">‘People online can say nasty things to other people, so everybody can see’ </w:t>
            </w:r>
          </w:p>
          <w:p w14:paraId="7354A729"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119DD44C"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‘If you receive a nasty comment, block the person and tell an adult straight away’</w:t>
            </w:r>
          </w:p>
          <w:p w14:paraId="6EE63083" w14:textId="77777777" w:rsidR="002371D0" w:rsidRPr="0084629A" w:rsidRDefault="002371D0" w:rsidP="00A175AA">
            <w:pPr>
              <w:spacing w:line="276" w:lineRule="auto"/>
              <w:rPr>
                <w:rFonts w:asciiTheme="majorBidi" w:hAnsiTheme="majorBidi" w:cstheme="majorBidi"/>
                <w:i/>
                <w:iCs/>
                <w:color w:val="000000" w:themeColor="text1"/>
              </w:rPr>
            </w:pPr>
          </w:p>
        </w:tc>
      </w:tr>
      <w:tr w:rsidR="002371D0" w:rsidRPr="0084629A" w14:paraId="24275D2F" w14:textId="77777777" w:rsidTr="00A175AA">
        <w:tc>
          <w:tcPr>
            <w:tcW w:w="5382" w:type="dxa"/>
          </w:tcPr>
          <w:p w14:paraId="20935BE1"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lastRenderedPageBreak/>
              <w:t xml:space="preserve">5. Inappropriate and/or distressing content </w:t>
            </w:r>
          </w:p>
          <w:p w14:paraId="50388D05"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2486E132" w14:textId="77777777" w:rsidR="002371D0" w:rsidRPr="0084629A" w:rsidRDefault="002371D0" w:rsidP="00A175AA">
            <w:pPr>
              <w:spacing w:line="276" w:lineRule="auto"/>
              <w:rPr>
                <w:rFonts w:asciiTheme="majorBidi" w:hAnsiTheme="majorBidi" w:cstheme="majorBidi"/>
                <w:color w:val="000000" w:themeColor="text1"/>
              </w:rPr>
            </w:pPr>
          </w:p>
          <w:p w14:paraId="6579EF9D" w14:textId="77777777" w:rsidR="002371D0" w:rsidRPr="0084629A" w:rsidRDefault="002371D0" w:rsidP="00A175AA">
            <w:pPr>
              <w:spacing w:line="276" w:lineRule="auto"/>
              <w:rPr>
                <w:rFonts w:asciiTheme="majorBidi" w:hAnsiTheme="majorBidi" w:cstheme="majorBidi"/>
                <w:color w:val="000000" w:themeColor="text1"/>
              </w:rPr>
            </w:pPr>
            <w:r w:rsidRPr="0084629A">
              <w:rPr>
                <w:rFonts w:asciiTheme="majorBidi" w:hAnsiTheme="majorBidi" w:cstheme="majorBidi"/>
                <w:color w:val="000000" w:themeColor="text1"/>
              </w:rPr>
              <w:t>Identifies online dangers of inappropriate or distressing nature including violent media, pornography and distressing written content.</w:t>
            </w:r>
          </w:p>
          <w:p w14:paraId="11EA3992"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61AF6037"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200B1771" w14:textId="77777777" w:rsidR="002371D0" w:rsidRPr="0084629A" w:rsidRDefault="002371D0" w:rsidP="00A175AA">
            <w:pPr>
              <w:spacing w:line="276" w:lineRule="auto"/>
              <w:ind w:firstLine="284"/>
              <w:rPr>
                <w:rFonts w:asciiTheme="majorBidi" w:hAnsiTheme="majorBidi" w:cstheme="majorBidi"/>
                <w:i/>
                <w:iCs/>
                <w:color w:val="000000" w:themeColor="text1"/>
              </w:rPr>
            </w:pPr>
          </w:p>
        </w:tc>
        <w:tc>
          <w:tcPr>
            <w:tcW w:w="3628" w:type="dxa"/>
          </w:tcPr>
          <w:p w14:paraId="648F0E62"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‘Some online pages may have violent videos that can be upsetting’ </w:t>
            </w:r>
          </w:p>
          <w:p w14:paraId="5F27B89D"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11E25846"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‘Online forums can have aggressive comments’ </w:t>
            </w:r>
          </w:p>
          <w:p w14:paraId="336124DC"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30CFE4F0"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‘If you see something that makes you upset, tell a teacher or adult’ </w:t>
            </w:r>
          </w:p>
          <w:p w14:paraId="328E9CEF" w14:textId="77777777" w:rsidR="002371D0" w:rsidRPr="0084629A" w:rsidRDefault="002371D0" w:rsidP="00A175AA">
            <w:pPr>
              <w:spacing w:line="276" w:lineRule="auto"/>
              <w:rPr>
                <w:rFonts w:asciiTheme="majorBidi" w:hAnsiTheme="majorBidi" w:cstheme="majorBidi"/>
                <w:i/>
                <w:iCs/>
                <w:color w:val="000000" w:themeColor="text1"/>
              </w:rPr>
            </w:pPr>
          </w:p>
        </w:tc>
      </w:tr>
      <w:tr w:rsidR="002371D0" w:rsidRPr="0084629A" w14:paraId="648A5614" w14:textId="77777777" w:rsidTr="00A175AA">
        <w:tc>
          <w:tcPr>
            <w:tcW w:w="5382" w:type="dxa"/>
            <w:tcBorders>
              <w:bottom w:val="single" w:sz="4" w:space="0" w:color="auto"/>
            </w:tcBorders>
          </w:tcPr>
          <w:p w14:paraId="152E9E2E" w14:textId="77777777" w:rsidR="002371D0" w:rsidRPr="0084629A" w:rsidRDefault="002371D0" w:rsidP="00A175AA">
            <w:pPr>
              <w:spacing w:line="276" w:lineRule="auto"/>
              <w:ind w:firstLine="284"/>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6. Computer viruses </w:t>
            </w:r>
          </w:p>
          <w:p w14:paraId="387716D7"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4BB3FE90" w14:textId="77777777" w:rsidR="002371D0" w:rsidRPr="0084629A" w:rsidRDefault="002371D0" w:rsidP="00A175AA">
            <w:pPr>
              <w:spacing w:line="276" w:lineRule="auto"/>
              <w:rPr>
                <w:rFonts w:asciiTheme="majorBidi" w:hAnsiTheme="majorBidi" w:cstheme="majorBidi"/>
                <w:color w:val="000000" w:themeColor="text1"/>
              </w:rPr>
            </w:pPr>
          </w:p>
          <w:p w14:paraId="5339A697" w14:textId="77777777" w:rsidR="002371D0" w:rsidRPr="0084629A" w:rsidRDefault="002371D0" w:rsidP="00A175AA">
            <w:pPr>
              <w:spacing w:line="276" w:lineRule="auto"/>
              <w:rPr>
                <w:rFonts w:asciiTheme="majorBidi" w:hAnsiTheme="majorBidi" w:cstheme="majorBidi"/>
                <w:color w:val="000000" w:themeColor="text1"/>
              </w:rPr>
            </w:pPr>
            <w:r w:rsidRPr="0084629A">
              <w:rPr>
                <w:rFonts w:asciiTheme="majorBidi" w:hAnsiTheme="majorBidi" w:cstheme="majorBidi"/>
                <w:color w:val="000000" w:themeColor="text1"/>
              </w:rPr>
              <w:t>Awareness of online content that can damage digital technology devices and/or used to compromise personal information like passwords.</w:t>
            </w:r>
          </w:p>
          <w:p w14:paraId="65B8C53F"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7C73EC48"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063C83AA"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5A93CDD3" w14:textId="77777777" w:rsidR="002371D0" w:rsidRPr="0084629A" w:rsidRDefault="002371D0" w:rsidP="00A175AA">
            <w:pPr>
              <w:spacing w:line="276" w:lineRule="auto"/>
              <w:ind w:firstLine="284"/>
              <w:rPr>
                <w:rFonts w:asciiTheme="majorBidi" w:hAnsiTheme="majorBidi" w:cstheme="majorBidi"/>
                <w:i/>
                <w:iCs/>
                <w:color w:val="000000" w:themeColor="text1"/>
              </w:rPr>
            </w:pPr>
          </w:p>
        </w:tc>
        <w:tc>
          <w:tcPr>
            <w:tcW w:w="3628" w:type="dxa"/>
            <w:tcBorders>
              <w:bottom w:val="single" w:sz="4" w:space="0" w:color="auto"/>
            </w:tcBorders>
          </w:tcPr>
          <w:p w14:paraId="734BF2EA"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‘Some links may take you to an unknown page and damage your laptop’ </w:t>
            </w:r>
          </w:p>
          <w:p w14:paraId="43B2DDFD"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3FFB0ACD"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‘Attachments and adverts online may have a virus to damage your device’ </w:t>
            </w:r>
          </w:p>
          <w:p w14:paraId="1CDA36C9" w14:textId="77777777" w:rsidR="002371D0" w:rsidRPr="0084629A" w:rsidRDefault="002371D0" w:rsidP="00A175AA">
            <w:pPr>
              <w:spacing w:line="276" w:lineRule="auto"/>
              <w:ind w:firstLine="284"/>
              <w:rPr>
                <w:rFonts w:asciiTheme="majorBidi" w:hAnsiTheme="majorBidi" w:cstheme="majorBidi"/>
                <w:i/>
                <w:iCs/>
                <w:color w:val="000000" w:themeColor="text1"/>
              </w:rPr>
            </w:pPr>
          </w:p>
          <w:p w14:paraId="7A748E77" w14:textId="77777777" w:rsidR="002371D0" w:rsidRPr="0084629A" w:rsidRDefault="002371D0" w:rsidP="00A175AA">
            <w:pPr>
              <w:spacing w:line="276" w:lineRule="auto"/>
              <w:rPr>
                <w:rFonts w:asciiTheme="majorBidi" w:hAnsiTheme="majorBidi" w:cstheme="majorBidi"/>
                <w:i/>
                <w:iCs/>
                <w:color w:val="000000" w:themeColor="text1"/>
              </w:rPr>
            </w:pPr>
            <w:r w:rsidRPr="0084629A">
              <w:rPr>
                <w:rFonts w:asciiTheme="majorBidi" w:hAnsiTheme="majorBidi" w:cstheme="majorBidi"/>
                <w:i/>
                <w:iCs/>
                <w:color w:val="000000" w:themeColor="text1"/>
              </w:rPr>
              <w:t xml:space="preserve">‘Never open a link sent to you, unless you know the person or have spoken to a teacher or adult’ </w:t>
            </w:r>
          </w:p>
        </w:tc>
      </w:tr>
    </w:tbl>
    <w:p w14:paraId="2A151801" w14:textId="77777777" w:rsidR="002371D0" w:rsidRPr="0084629A" w:rsidRDefault="002371D0" w:rsidP="002371D0">
      <w:pPr>
        <w:spacing w:line="480" w:lineRule="auto"/>
        <w:ind w:firstLine="284"/>
        <w:rPr>
          <w:rFonts w:asciiTheme="majorBidi" w:hAnsiTheme="majorBidi" w:cstheme="majorBidi"/>
          <w:color w:val="000000" w:themeColor="text1"/>
        </w:rPr>
      </w:pPr>
    </w:p>
    <w:p w14:paraId="0646B6EF" w14:textId="77777777" w:rsidR="002371D0" w:rsidRDefault="002371D0" w:rsidP="002371D0"/>
    <w:p w14:paraId="34A83BBD" w14:textId="77777777" w:rsidR="002371D0" w:rsidRDefault="002371D0" w:rsidP="005B7BEE">
      <w:pPr>
        <w:spacing w:line="480" w:lineRule="auto"/>
        <w:rPr>
          <w:rFonts w:asciiTheme="majorBidi" w:hAnsiTheme="majorBidi" w:cstheme="majorBidi"/>
          <w:color w:val="000000" w:themeColor="text1"/>
        </w:rPr>
        <w:sectPr w:rsidR="002371D0" w:rsidSect="00C07DA5">
          <w:pgSz w:w="11900" w:h="16840"/>
          <w:pgMar w:top="1440" w:right="1440" w:bottom="1440" w:left="1440" w:header="720" w:footer="720" w:gutter="0"/>
          <w:cols w:space="720"/>
          <w:docGrid w:linePitch="400"/>
        </w:sectPr>
      </w:pPr>
    </w:p>
    <w:p w14:paraId="3D8F23E3" w14:textId="77777777" w:rsidR="00C20941" w:rsidRPr="00A30F33" w:rsidRDefault="00C20941" w:rsidP="00C20941">
      <w:pPr>
        <w:spacing w:line="480" w:lineRule="auto"/>
        <w:rPr>
          <w:rFonts w:asciiTheme="majorBidi" w:hAnsiTheme="majorBidi" w:cstheme="majorBidi"/>
          <w:color w:val="000000" w:themeColor="text1"/>
        </w:rPr>
      </w:pPr>
      <w:r w:rsidRPr="00A30F33">
        <w:rPr>
          <w:rFonts w:asciiTheme="majorBidi" w:hAnsiTheme="majorBidi" w:cstheme="majorBidi"/>
          <w:color w:val="000000" w:themeColor="text1"/>
        </w:rPr>
        <w:lastRenderedPageBreak/>
        <w:t xml:space="preserve">Table 2: Zero-order Correlations Among the Study Variables </w:t>
      </w:r>
    </w:p>
    <w:tbl>
      <w:tblPr>
        <w:tblStyle w:val="TableGrid"/>
        <w:tblW w:w="983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890"/>
        <w:gridCol w:w="890"/>
        <w:gridCol w:w="889"/>
        <w:gridCol w:w="889"/>
        <w:gridCol w:w="889"/>
      </w:tblGrid>
      <w:tr w:rsidR="00C20941" w:rsidRPr="005F651F" w14:paraId="315CA1E0" w14:textId="77777777" w:rsidTr="00A175AA">
        <w:tc>
          <w:tcPr>
            <w:tcW w:w="5103" w:type="dxa"/>
            <w:tcBorders>
              <w:top w:val="single" w:sz="4" w:space="0" w:color="auto"/>
              <w:bottom w:val="single" w:sz="4" w:space="0" w:color="auto"/>
            </w:tcBorders>
          </w:tcPr>
          <w:p w14:paraId="37607FCD" w14:textId="77777777" w:rsidR="00C20941" w:rsidRPr="00A30F33" w:rsidRDefault="00C20941" w:rsidP="00A175AA">
            <w:pPr>
              <w:spacing w:line="480" w:lineRule="auto"/>
              <w:rPr>
                <w:rFonts w:asciiTheme="majorBidi" w:hAnsiTheme="majorBidi" w:cstheme="majorBidi"/>
                <w:color w:val="000000" w:themeColor="text1"/>
              </w:rPr>
            </w:pPr>
          </w:p>
        </w:tc>
        <w:tc>
          <w:tcPr>
            <w:tcW w:w="284" w:type="dxa"/>
            <w:tcBorders>
              <w:top w:val="single" w:sz="4" w:space="0" w:color="auto"/>
              <w:bottom w:val="single" w:sz="4" w:space="0" w:color="auto"/>
            </w:tcBorders>
          </w:tcPr>
          <w:p w14:paraId="0C13A821" w14:textId="77777777" w:rsidR="00C20941" w:rsidRPr="00A30F33" w:rsidRDefault="00C20941" w:rsidP="00A175AA">
            <w:pPr>
              <w:spacing w:line="480" w:lineRule="auto"/>
              <w:rPr>
                <w:rFonts w:asciiTheme="majorBidi" w:hAnsiTheme="majorBidi" w:cstheme="majorBidi"/>
                <w:color w:val="000000" w:themeColor="text1"/>
              </w:rPr>
            </w:pPr>
          </w:p>
        </w:tc>
        <w:tc>
          <w:tcPr>
            <w:tcW w:w="890" w:type="dxa"/>
            <w:tcBorders>
              <w:top w:val="single" w:sz="4" w:space="0" w:color="auto"/>
              <w:bottom w:val="single" w:sz="4" w:space="0" w:color="auto"/>
            </w:tcBorders>
          </w:tcPr>
          <w:p w14:paraId="6925A67E" w14:textId="77777777" w:rsidR="00C20941" w:rsidRPr="00A30F33" w:rsidRDefault="00C20941" w:rsidP="00A175AA">
            <w:pPr>
              <w:spacing w:line="480" w:lineRule="auto"/>
              <w:jc w:val="center"/>
              <w:rPr>
                <w:rFonts w:asciiTheme="majorBidi" w:hAnsiTheme="majorBidi" w:cstheme="majorBidi"/>
                <w:color w:val="000000" w:themeColor="text1"/>
              </w:rPr>
            </w:pPr>
            <w:r w:rsidRPr="00A30F33">
              <w:rPr>
                <w:rFonts w:asciiTheme="majorBidi" w:hAnsiTheme="majorBidi" w:cstheme="majorBidi"/>
                <w:color w:val="000000" w:themeColor="text1"/>
              </w:rPr>
              <w:t>2</w:t>
            </w:r>
          </w:p>
        </w:tc>
        <w:tc>
          <w:tcPr>
            <w:tcW w:w="890" w:type="dxa"/>
            <w:tcBorders>
              <w:top w:val="single" w:sz="4" w:space="0" w:color="auto"/>
              <w:bottom w:val="single" w:sz="4" w:space="0" w:color="auto"/>
            </w:tcBorders>
          </w:tcPr>
          <w:p w14:paraId="64712BED" w14:textId="77777777" w:rsidR="00C20941" w:rsidRPr="00A30F33" w:rsidRDefault="00C20941" w:rsidP="00A175AA">
            <w:pPr>
              <w:spacing w:line="480" w:lineRule="auto"/>
              <w:jc w:val="center"/>
              <w:rPr>
                <w:rFonts w:asciiTheme="majorBidi" w:hAnsiTheme="majorBidi" w:cstheme="majorBidi"/>
                <w:color w:val="000000" w:themeColor="text1"/>
              </w:rPr>
            </w:pPr>
            <w:r w:rsidRPr="00A30F33">
              <w:rPr>
                <w:rFonts w:asciiTheme="majorBidi" w:hAnsiTheme="majorBidi" w:cstheme="majorBidi"/>
                <w:color w:val="000000" w:themeColor="text1"/>
              </w:rPr>
              <w:t>3</w:t>
            </w:r>
          </w:p>
        </w:tc>
        <w:tc>
          <w:tcPr>
            <w:tcW w:w="889" w:type="dxa"/>
            <w:tcBorders>
              <w:top w:val="single" w:sz="4" w:space="0" w:color="auto"/>
              <w:bottom w:val="single" w:sz="4" w:space="0" w:color="auto"/>
            </w:tcBorders>
          </w:tcPr>
          <w:p w14:paraId="64AF2279" w14:textId="77777777" w:rsidR="00C20941" w:rsidRPr="00A30F33" w:rsidRDefault="00C20941" w:rsidP="00A175AA">
            <w:pPr>
              <w:spacing w:line="480" w:lineRule="auto"/>
              <w:jc w:val="center"/>
              <w:rPr>
                <w:rFonts w:asciiTheme="majorBidi" w:hAnsiTheme="majorBidi" w:cstheme="majorBidi"/>
                <w:color w:val="000000" w:themeColor="text1"/>
              </w:rPr>
            </w:pPr>
            <w:r w:rsidRPr="00A30F33">
              <w:rPr>
                <w:rFonts w:asciiTheme="majorBidi" w:hAnsiTheme="majorBidi" w:cstheme="majorBidi"/>
                <w:color w:val="000000" w:themeColor="text1"/>
              </w:rPr>
              <w:t>4</w:t>
            </w:r>
          </w:p>
        </w:tc>
        <w:tc>
          <w:tcPr>
            <w:tcW w:w="889" w:type="dxa"/>
            <w:tcBorders>
              <w:top w:val="single" w:sz="4" w:space="0" w:color="auto"/>
              <w:bottom w:val="single" w:sz="4" w:space="0" w:color="auto"/>
            </w:tcBorders>
          </w:tcPr>
          <w:p w14:paraId="2DCA7412" w14:textId="77777777" w:rsidR="00C20941" w:rsidRPr="00A30F33" w:rsidRDefault="00C20941" w:rsidP="00A175AA">
            <w:pPr>
              <w:spacing w:line="480" w:lineRule="auto"/>
              <w:jc w:val="center"/>
              <w:rPr>
                <w:rFonts w:asciiTheme="majorBidi" w:hAnsiTheme="majorBidi" w:cstheme="majorBidi"/>
                <w:color w:val="000000" w:themeColor="text1"/>
              </w:rPr>
            </w:pPr>
            <w:r w:rsidRPr="00A30F33">
              <w:rPr>
                <w:rFonts w:asciiTheme="majorBidi" w:hAnsiTheme="majorBidi" w:cstheme="majorBidi"/>
                <w:color w:val="000000" w:themeColor="text1"/>
              </w:rPr>
              <w:t>5</w:t>
            </w:r>
          </w:p>
        </w:tc>
        <w:tc>
          <w:tcPr>
            <w:tcW w:w="889" w:type="dxa"/>
            <w:tcBorders>
              <w:top w:val="single" w:sz="4" w:space="0" w:color="auto"/>
              <w:bottom w:val="single" w:sz="4" w:space="0" w:color="auto"/>
            </w:tcBorders>
          </w:tcPr>
          <w:p w14:paraId="4AD39089" w14:textId="77777777" w:rsidR="00C20941" w:rsidRPr="00A30F33" w:rsidRDefault="00C20941" w:rsidP="00A175AA">
            <w:pPr>
              <w:spacing w:line="480" w:lineRule="auto"/>
              <w:jc w:val="center"/>
              <w:rPr>
                <w:rFonts w:asciiTheme="majorBidi" w:hAnsiTheme="majorBidi" w:cstheme="majorBidi"/>
                <w:color w:val="000000" w:themeColor="text1"/>
              </w:rPr>
            </w:pPr>
            <w:r w:rsidRPr="00A30F33">
              <w:rPr>
                <w:rFonts w:asciiTheme="majorBidi" w:hAnsiTheme="majorBidi" w:cstheme="majorBidi"/>
                <w:color w:val="000000" w:themeColor="text1"/>
              </w:rPr>
              <w:t>6</w:t>
            </w:r>
          </w:p>
        </w:tc>
      </w:tr>
      <w:tr w:rsidR="00C20941" w:rsidRPr="005F651F" w14:paraId="56399623" w14:textId="77777777" w:rsidTr="00A175AA">
        <w:tc>
          <w:tcPr>
            <w:tcW w:w="5103" w:type="dxa"/>
            <w:tcBorders>
              <w:top w:val="single" w:sz="4" w:space="0" w:color="auto"/>
            </w:tcBorders>
            <w:vAlign w:val="center"/>
          </w:tcPr>
          <w:p w14:paraId="49BADA80" w14:textId="77777777" w:rsidR="00C20941" w:rsidRPr="00A30F33" w:rsidRDefault="00C20941" w:rsidP="00A175AA">
            <w:pPr>
              <w:spacing w:line="480" w:lineRule="auto"/>
              <w:rPr>
                <w:rFonts w:asciiTheme="majorBidi" w:hAnsiTheme="majorBidi" w:cstheme="majorBidi"/>
                <w:color w:val="000000" w:themeColor="text1"/>
              </w:rPr>
            </w:pPr>
            <w:r w:rsidRPr="00A30F33">
              <w:rPr>
                <w:rFonts w:asciiTheme="majorBidi" w:hAnsiTheme="majorBidi" w:cstheme="majorBidi"/>
                <w:color w:val="000000" w:themeColor="text1"/>
              </w:rPr>
              <w:t>Perceived online safety</w:t>
            </w:r>
            <w:r>
              <w:rPr>
                <w:rFonts w:asciiTheme="majorBidi" w:hAnsiTheme="majorBidi" w:cstheme="majorBidi"/>
                <w:color w:val="000000" w:themeColor="text1"/>
              </w:rPr>
              <w:t xml:space="preserve"> (1)</w:t>
            </w:r>
          </w:p>
        </w:tc>
        <w:tc>
          <w:tcPr>
            <w:tcW w:w="284" w:type="dxa"/>
            <w:tcBorders>
              <w:top w:val="single" w:sz="4" w:space="0" w:color="auto"/>
            </w:tcBorders>
            <w:vAlign w:val="center"/>
          </w:tcPr>
          <w:p w14:paraId="205D4F52" w14:textId="77777777" w:rsidR="00C20941" w:rsidRPr="00A30F33" w:rsidRDefault="00C20941" w:rsidP="00A175AA">
            <w:pPr>
              <w:spacing w:line="480" w:lineRule="auto"/>
              <w:rPr>
                <w:rFonts w:asciiTheme="majorBidi" w:hAnsiTheme="majorBidi" w:cstheme="majorBidi"/>
                <w:color w:val="000000" w:themeColor="text1"/>
              </w:rPr>
            </w:pPr>
          </w:p>
        </w:tc>
        <w:tc>
          <w:tcPr>
            <w:tcW w:w="890" w:type="dxa"/>
            <w:tcBorders>
              <w:top w:val="single" w:sz="4" w:space="0" w:color="auto"/>
            </w:tcBorders>
            <w:vAlign w:val="center"/>
          </w:tcPr>
          <w:p w14:paraId="36B8C911" w14:textId="77777777" w:rsidR="00C20941" w:rsidRPr="00A30F33"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.24**</w:t>
            </w:r>
          </w:p>
        </w:tc>
        <w:tc>
          <w:tcPr>
            <w:tcW w:w="890" w:type="dxa"/>
            <w:tcBorders>
              <w:top w:val="single" w:sz="4" w:space="0" w:color="auto"/>
            </w:tcBorders>
            <w:vAlign w:val="center"/>
          </w:tcPr>
          <w:p w14:paraId="6A066791" w14:textId="77777777" w:rsidR="00C20941" w:rsidRPr="00A30F33"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.07</w:t>
            </w:r>
          </w:p>
        </w:tc>
        <w:tc>
          <w:tcPr>
            <w:tcW w:w="889" w:type="dxa"/>
            <w:tcBorders>
              <w:top w:val="single" w:sz="4" w:space="0" w:color="auto"/>
            </w:tcBorders>
            <w:vAlign w:val="center"/>
          </w:tcPr>
          <w:p w14:paraId="12C01014" w14:textId="77777777" w:rsidR="00C20941" w:rsidRPr="00A30F33"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-.11</w:t>
            </w:r>
          </w:p>
        </w:tc>
        <w:tc>
          <w:tcPr>
            <w:tcW w:w="889" w:type="dxa"/>
            <w:tcBorders>
              <w:top w:val="single" w:sz="4" w:space="0" w:color="auto"/>
            </w:tcBorders>
            <w:vAlign w:val="center"/>
          </w:tcPr>
          <w:p w14:paraId="6D35800B" w14:textId="77777777" w:rsidR="00C20941" w:rsidRPr="00A30F33"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.21**</w:t>
            </w:r>
          </w:p>
        </w:tc>
        <w:tc>
          <w:tcPr>
            <w:tcW w:w="889" w:type="dxa"/>
            <w:tcBorders>
              <w:top w:val="single" w:sz="4" w:space="0" w:color="auto"/>
            </w:tcBorders>
            <w:vAlign w:val="center"/>
          </w:tcPr>
          <w:p w14:paraId="387E095A" w14:textId="77777777" w:rsidR="00C20941" w:rsidRPr="00A30F33"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.17**</w:t>
            </w:r>
          </w:p>
        </w:tc>
      </w:tr>
      <w:tr w:rsidR="00C20941" w:rsidRPr="005F651F" w14:paraId="5B67CF0C" w14:textId="77777777" w:rsidTr="00A175AA">
        <w:tc>
          <w:tcPr>
            <w:tcW w:w="5103" w:type="dxa"/>
          </w:tcPr>
          <w:p w14:paraId="7A41B1C0" w14:textId="77777777" w:rsidR="00C20941" w:rsidRPr="00A30F33" w:rsidRDefault="00C20941" w:rsidP="00A175AA">
            <w:pPr>
              <w:spacing w:line="480" w:lineRule="auto"/>
              <w:rPr>
                <w:rFonts w:asciiTheme="majorBidi" w:hAnsiTheme="majorBidi" w:cstheme="majorBidi"/>
                <w:color w:val="000000" w:themeColor="text1"/>
              </w:rPr>
            </w:pPr>
            <w:r w:rsidRPr="00362B50">
              <w:rPr>
                <w:rFonts w:asciiTheme="majorBidi" w:hAnsiTheme="majorBidi" w:cstheme="majorBidi"/>
                <w:color w:val="000000" w:themeColor="text1"/>
              </w:rPr>
              <w:t>Subjective knowledge of online safety/dangers</w:t>
            </w:r>
            <w:r>
              <w:rPr>
                <w:rFonts w:asciiTheme="majorBidi" w:hAnsiTheme="majorBidi" w:cstheme="majorBidi"/>
                <w:color w:val="000000" w:themeColor="text1"/>
              </w:rPr>
              <w:t xml:space="preserve"> (2)</w:t>
            </w:r>
          </w:p>
        </w:tc>
        <w:tc>
          <w:tcPr>
            <w:tcW w:w="284" w:type="dxa"/>
          </w:tcPr>
          <w:p w14:paraId="454D0850" w14:textId="77777777" w:rsidR="00C20941" w:rsidRPr="00A30F33" w:rsidRDefault="00C20941" w:rsidP="00A175AA">
            <w:pPr>
              <w:spacing w:line="480" w:lineRule="auto"/>
              <w:rPr>
                <w:rFonts w:asciiTheme="majorBidi" w:hAnsiTheme="majorBidi" w:cstheme="majorBidi"/>
                <w:color w:val="000000" w:themeColor="text1"/>
              </w:rPr>
            </w:pPr>
          </w:p>
        </w:tc>
        <w:tc>
          <w:tcPr>
            <w:tcW w:w="890" w:type="dxa"/>
          </w:tcPr>
          <w:p w14:paraId="3744BEC1" w14:textId="77777777" w:rsidR="00C20941" w:rsidRPr="00A30F33" w:rsidRDefault="00C20941" w:rsidP="00A175AA">
            <w:pPr>
              <w:spacing w:line="480" w:lineRule="auto"/>
              <w:rPr>
                <w:rFonts w:asciiTheme="majorBidi" w:hAnsiTheme="majorBidi" w:cstheme="majorBidi"/>
                <w:color w:val="000000" w:themeColor="text1"/>
              </w:rPr>
            </w:pPr>
          </w:p>
        </w:tc>
        <w:tc>
          <w:tcPr>
            <w:tcW w:w="890" w:type="dxa"/>
          </w:tcPr>
          <w:p w14:paraId="6356B5D9" w14:textId="77777777" w:rsidR="00C20941" w:rsidRPr="00A30F33"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.20**</w:t>
            </w:r>
          </w:p>
        </w:tc>
        <w:tc>
          <w:tcPr>
            <w:tcW w:w="889" w:type="dxa"/>
          </w:tcPr>
          <w:p w14:paraId="108B2778" w14:textId="77777777" w:rsidR="00C20941" w:rsidRPr="00A30F33"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-.01</w:t>
            </w:r>
          </w:p>
        </w:tc>
        <w:tc>
          <w:tcPr>
            <w:tcW w:w="889" w:type="dxa"/>
          </w:tcPr>
          <w:p w14:paraId="4575CDB5" w14:textId="77777777" w:rsidR="00C20941" w:rsidRPr="00A30F33"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.09</w:t>
            </w:r>
          </w:p>
        </w:tc>
        <w:tc>
          <w:tcPr>
            <w:tcW w:w="889" w:type="dxa"/>
          </w:tcPr>
          <w:p w14:paraId="53616B8C" w14:textId="77777777" w:rsidR="00C20941" w:rsidRPr="00A30F33"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.21**</w:t>
            </w:r>
          </w:p>
        </w:tc>
      </w:tr>
      <w:tr w:rsidR="00C20941" w:rsidRPr="005F651F" w14:paraId="53342B72" w14:textId="77777777" w:rsidTr="00A175AA">
        <w:tc>
          <w:tcPr>
            <w:tcW w:w="5103" w:type="dxa"/>
          </w:tcPr>
          <w:p w14:paraId="387EDC7F" w14:textId="77777777" w:rsidR="00C20941" w:rsidRPr="00362B50"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Objective knowledge of online safety/dangers (3)</w:t>
            </w:r>
          </w:p>
        </w:tc>
        <w:tc>
          <w:tcPr>
            <w:tcW w:w="284" w:type="dxa"/>
          </w:tcPr>
          <w:p w14:paraId="75DDC582" w14:textId="77777777" w:rsidR="00C20941" w:rsidRPr="005F651F" w:rsidRDefault="00C20941" w:rsidP="00A175AA">
            <w:pPr>
              <w:spacing w:line="480" w:lineRule="auto"/>
              <w:rPr>
                <w:rFonts w:asciiTheme="majorBidi" w:hAnsiTheme="majorBidi" w:cstheme="majorBidi"/>
                <w:color w:val="000000" w:themeColor="text1"/>
              </w:rPr>
            </w:pPr>
          </w:p>
        </w:tc>
        <w:tc>
          <w:tcPr>
            <w:tcW w:w="890" w:type="dxa"/>
          </w:tcPr>
          <w:p w14:paraId="57EEF01B" w14:textId="77777777" w:rsidR="00C20941" w:rsidRPr="005F651F" w:rsidRDefault="00C20941" w:rsidP="00A175AA">
            <w:pPr>
              <w:spacing w:line="480" w:lineRule="auto"/>
              <w:rPr>
                <w:rFonts w:asciiTheme="majorBidi" w:hAnsiTheme="majorBidi" w:cstheme="majorBidi"/>
                <w:color w:val="000000" w:themeColor="text1"/>
              </w:rPr>
            </w:pPr>
          </w:p>
        </w:tc>
        <w:tc>
          <w:tcPr>
            <w:tcW w:w="890" w:type="dxa"/>
          </w:tcPr>
          <w:p w14:paraId="047E1A99" w14:textId="77777777" w:rsidR="00C20941" w:rsidRDefault="00C20941" w:rsidP="00A175AA">
            <w:pPr>
              <w:spacing w:line="480" w:lineRule="auto"/>
              <w:rPr>
                <w:rFonts w:asciiTheme="majorBidi" w:hAnsiTheme="majorBidi" w:cstheme="majorBidi"/>
                <w:color w:val="000000" w:themeColor="text1"/>
              </w:rPr>
            </w:pPr>
          </w:p>
        </w:tc>
        <w:tc>
          <w:tcPr>
            <w:tcW w:w="889" w:type="dxa"/>
          </w:tcPr>
          <w:p w14:paraId="74CF0A70" w14:textId="77777777" w:rsidR="00C20941"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.13*</w:t>
            </w:r>
          </w:p>
        </w:tc>
        <w:tc>
          <w:tcPr>
            <w:tcW w:w="889" w:type="dxa"/>
          </w:tcPr>
          <w:p w14:paraId="45D066FE" w14:textId="77777777" w:rsidR="00C20941"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-.22**</w:t>
            </w:r>
          </w:p>
        </w:tc>
        <w:tc>
          <w:tcPr>
            <w:tcW w:w="889" w:type="dxa"/>
          </w:tcPr>
          <w:p w14:paraId="670C054C" w14:textId="77777777" w:rsidR="00C20941"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.17**</w:t>
            </w:r>
          </w:p>
        </w:tc>
      </w:tr>
      <w:tr w:rsidR="00C20941" w:rsidRPr="005F651F" w14:paraId="75634681" w14:textId="77777777" w:rsidTr="00A175AA">
        <w:tc>
          <w:tcPr>
            <w:tcW w:w="5103" w:type="dxa"/>
          </w:tcPr>
          <w:p w14:paraId="13739167" w14:textId="77777777" w:rsidR="00C20941"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Attitudes to e-safety education (4)</w:t>
            </w:r>
          </w:p>
        </w:tc>
        <w:tc>
          <w:tcPr>
            <w:tcW w:w="284" w:type="dxa"/>
          </w:tcPr>
          <w:p w14:paraId="539DDFDA" w14:textId="77777777" w:rsidR="00C20941" w:rsidRPr="005F651F" w:rsidRDefault="00C20941" w:rsidP="00A175AA">
            <w:pPr>
              <w:spacing w:line="480" w:lineRule="auto"/>
              <w:rPr>
                <w:rFonts w:asciiTheme="majorBidi" w:hAnsiTheme="majorBidi" w:cstheme="majorBidi"/>
                <w:color w:val="000000" w:themeColor="text1"/>
              </w:rPr>
            </w:pPr>
          </w:p>
        </w:tc>
        <w:tc>
          <w:tcPr>
            <w:tcW w:w="890" w:type="dxa"/>
          </w:tcPr>
          <w:p w14:paraId="6AA19A51" w14:textId="77777777" w:rsidR="00C20941" w:rsidRPr="005F651F" w:rsidRDefault="00C20941" w:rsidP="00A175AA">
            <w:pPr>
              <w:spacing w:line="480" w:lineRule="auto"/>
              <w:rPr>
                <w:rFonts w:asciiTheme="majorBidi" w:hAnsiTheme="majorBidi" w:cstheme="majorBidi"/>
                <w:color w:val="000000" w:themeColor="text1"/>
              </w:rPr>
            </w:pPr>
          </w:p>
        </w:tc>
        <w:tc>
          <w:tcPr>
            <w:tcW w:w="890" w:type="dxa"/>
          </w:tcPr>
          <w:p w14:paraId="54A9F363" w14:textId="77777777" w:rsidR="00C20941" w:rsidRDefault="00C20941" w:rsidP="00A175AA">
            <w:pPr>
              <w:spacing w:line="480" w:lineRule="auto"/>
              <w:rPr>
                <w:rFonts w:asciiTheme="majorBidi" w:hAnsiTheme="majorBidi" w:cstheme="majorBidi"/>
                <w:color w:val="000000" w:themeColor="text1"/>
              </w:rPr>
            </w:pPr>
          </w:p>
        </w:tc>
        <w:tc>
          <w:tcPr>
            <w:tcW w:w="889" w:type="dxa"/>
          </w:tcPr>
          <w:p w14:paraId="16EAEE44" w14:textId="77777777" w:rsidR="00C20941" w:rsidRDefault="00C20941" w:rsidP="00A175AA">
            <w:pPr>
              <w:spacing w:line="480" w:lineRule="auto"/>
              <w:rPr>
                <w:rFonts w:asciiTheme="majorBidi" w:hAnsiTheme="majorBidi" w:cstheme="majorBidi"/>
                <w:color w:val="000000" w:themeColor="text1"/>
              </w:rPr>
            </w:pPr>
          </w:p>
        </w:tc>
        <w:tc>
          <w:tcPr>
            <w:tcW w:w="889" w:type="dxa"/>
          </w:tcPr>
          <w:p w14:paraId="4DC35D40" w14:textId="77777777" w:rsidR="00C20941"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-.09</w:t>
            </w:r>
          </w:p>
        </w:tc>
        <w:tc>
          <w:tcPr>
            <w:tcW w:w="889" w:type="dxa"/>
          </w:tcPr>
          <w:p w14:paraId="5ADD4314" w14:textId="77777777" w:rsidR="00C20941"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-.09</w:t>
            </w:r>
          </w:p>
        </w:tc>
      </w:tr>
      <w:tr w:rsidR="00C20941" w:rsidRPr="005F651F" w14:paraId="2F04ED55" w14:textId="77777777" w:rsidTr="00A175AA">
        <w:tc>
          <w:tcPr>
            <w:tcW w:w="5103" w:type="dxa"/>
          </w:tcPr>
          <w:p w14:paraId="7C94C6CF" w14:textId="77777777" w:rsidR="00C20941"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Sex (5)</w:t>
            </w:r>
          </w:p>
        </w:tc>
        <w:tc>
          <w:tcPr>
            <w:tcW w:w="284" w:type="dxa"/>
          </w:tcPr>
          <w:p w14:paraId="729BEE74" w14:textId="77777777" w:rsidR="00C20941" w:rsidRPr="005F651F" w:rsidRDefault="00C20941" w:rsidP="00A175AA">
            <w:pPr>
              <w:spacing w:line="480" w:lineRule="auto"/>
              <w:rPr>
                <w:rFonts w:asciiTheme="majorBidi" w:hAnsiTheme="majorBidi" w:cstheme="majorBidi"/>
                <w:color w:val="000000" w:themeColor="text1"/>
              </w:rPr>
            </w:pPr>
          </w:p>
        </w:tc>
        <w:tc>
          <w:tcPr>
            <w:tcW w:w="890" w:type="dxa"/>
          </w:tcPr>
          <w:p w14:paraId="6317D0B3" w14:textId="77777777" w:rsidR="00C20941" w:rsidRPr="005F651F" w:rsidRDefault="00C20941" w:rsidP="00A175AA">
            <w:pPr>
              <w:spacing w:line="480" w:lineRule="auto"/>
              <w:rPr>
                <w:rFonts w:asciiTheme="majorBidi" w:hAnsiTheme="majorBidi" w:cstheme="majorBidi"/>
                <w:color w:val="000000" w:themeColor="text1"/>
              </w:rPr>
            </w:pPr>
          </w:p>
        </w:tc>
        <w:tc>
          <w:tcPr>
            <w:tcW w:w="890" w:type="dxa"/>
          </w:tcPr>
          <w:p w14:paraId="23AE46E9" w14:textId="77777777" w:rsidR="00C20941" w:rsidRDefault="00C20941" w:rsidP="00A175AA">
            <w:pPr>
              <w:spacing w:line="480" w:lineRule="auto"/>
              <w:rPr>
                <w:rFonts w:asciiTheme="majorBidi" w:hAnsiTheme="majorBidi" w:cstheme="majorBidi"/>
                <w:color w:val="000000" w:themeColor="text1"/>
              </w:rPr>
            </w:pPr>
          </w:p>
        </w:tc>
        <w:tc>
          <w:tcPr>
            <w:tcW w:w="889" w:type="dxa"/>
          </w:tcPr>
          <w:p w14:paraId="6FE310FD" w14:textId="77777777" w:rsidR="00C20941" w:rsidRDefault="00C20941" w:rsidP="00A175AA">
            <w:pPr>
              <w:spacing w:line="480" w:lineRule="auto"/>
              <w:rPr>
                <w:rFonts w:asciiTheme="majorBidi" w:hAnsiTheme="majorBidi" w:cstheme="majorBidi"/>
                <w:color w:val="000000" w:themeColor="text1"/>
              </w:rPr>
            </w:pPr>
          </w:p>
        </w:tc>
        <w:tc>
          <w:tcPr>
            <w:tcW w:w="889" w:type="dxa"/>
          </w:tcPr>
          <w:p w14:paraId="750FAA86" w14:textId="77777777" w:rsidR="00C20941" w:rsidRDefault="00C20941" w:rsidP="00A175AA">
            <w:pPr>
              <w:spacing w:line="480" w:lineRule="auto"/>
              <w:rPr>
                <w:rFonts w:asciiTheme="majorBidi" w:hAnsiTheme="majorBidi" w:cstheme="majorBidi"/>
                <w:color w:val="000000" w:themeColor="text1"/>
              </w:rPr>
            </w:pPr>
          </w:p>
        </w:tc>
        <w:tc>
          <w:tcPr>
            <w:tcW w:w="889" w:type="dxa"/>
          </w:tcPr>
          <w:p w14:paraId="750DD72E" w14:textId="77777777" w:rsidR="00C20941" w:rsidRDefault="00C20941" w:rsidP="00A175AA">
            <w:pPr>
              <w:spacing w:line="480" w:lineRule="auto"/>
              <w:rPr>
                <w:rFonts w:asciiTheme="majorBidi" w:hAnsiTheme="majorBidi" w:cstheme="majorBidi"/>
                <w:color w:val="000000" w:themeColor="text1"/>
              </w:rPr>
            </w:pPr>
          </w:p>
        </w:tc>
      </w:tr>
      <w:tr w:rsidR="00C20941" w:rsidRPr="005F651F" w14:paraId="4A7CA2A2" w14:textId="77777777" w:rsidTr="00A175AA">
        <w:tc>
          <w:tcPr>
            <w:tcW w:w="5103" w:type="dxa"/>
            <w:tcBorders>
              <w:bottom w:val="single" w:sz="4" w:space="0" w:color="auto"/>
            </w:tcBorders>
          </w:tcPr>
          <w:p w14:paraId="6B11A5D3" w14:textId="77777777" w:rsidR="00C20941" w:rsidRDefault="00C20941" w:rsidP="00A175AA">
            <w:pPr>
              <w:spacing w:line="480" w:lineRule="auto"/>
              <w:rPr>
                <w:rFonts w:asciiTheme="majorBidi" w:hAnsiTheme="majorBidi" w:cstheme="majorBidi"/>
                <w:color w:val="000000" w:themeColor="text1"/>
              </w:rPr>
            </w:pPr>
            <w:r>
              <w:rPr>
                <w:rFonts w:asciiTheme="majorBidi" w:hAnsiTheme="majorBidi" w:cstheme="majorBidi"/>
                <w:color w:val="000000" w:themeColor="text1"/>
              </w:rPr>
              <w:t>Age (6)</w:t>
            </w:r>
          </w:p>
        </w:tc>
        <w:tc>
          <w:tcPr>
            <w:tcW w:w="284" w:type="dxa"/>
            <w:tcBorders>
              <w:bottom w:val="single" w:sz="4" w:space="0" w:color="auto"/>
            </w:tcBorders>
          </w:tcPr>
          <w:p w14:paraId="1F138897" w14:textId="77777777" w:rsidR="00C20941" w:rsidRPr="005F651F" w:rsidRDefault="00C20941" w:rsidP="00A175AA">
            <w:pPr>
              <w:spacing w:line="480" w:lineRule="auto"/>
              <w:rPr>
                <w:rFonts w:asciiTheme="majorBidi" w:hAnsiTheme="majorBidi" w:cstheme="majorBidi"/>
                <w:color w:val="000000" w:themeColor="text1"/>
              </w:rPr>
            </w:pPr>
          </w:p>
        </w:tc>
        <w:tc>
          <w:tcPr>
            <w:tcW w:w="890" w:type="dxa"/>
            <w:tcBorders>
              <w:bottom w:val="single" w:sz="4" w:space="0" w:color="auto"/>
            </w:tcBorders>
          </w:tcPr>
          <w:p w14:paraId="4B6BC2ED" w14:textId="77777777" w:rsidR="00C20941" w:rsidRPr="005F651F" w:rsidRDefault="00C20941" w:rsidP="00A175AA">
            <w:pPr>
              <w:spacing w:line="480" w:lineRule="auto"/>
              <w:rPr>
                <w:rFonts w:asciiTheme="majorBidi" w:hAnsiTheme="majorBidi" w:cstheme="majorBidi"/>
                <w:color w:val="000000" w:themeColor="text1"/>
              </w:rPr>
            </w:pPr>
          </w:p>
        </w:tc>
        <w:tc>
          <w:tcPr>
            <w:tcW w:w="890" w:type="dxa"/>
            <w:tcBorders>
              <w:bottom w:val="single" w:sz="4" w:space="0" w:color="auto"/>
            </w:tcBorders>
          </w:tcPr>
          <w:p w14:paraId="0021CF2D" w14:textId="77777777" w:rsidR="00C20941" w:rsidRDefault="00C20941" w:rsidP="00A175AA">
            <w:pPr>
              <w:spacing w:line="480" w:lineRule="auto"/>
              <w:rPr>
                <w:rFonts w:asciiTheme="majorBidi" w:hAnsiTheme="majorBidi" w:cstheme="majorBidi"/>
                <w:color w:val="000000" w:themeColor="text1"/>
              </w:rPr>
            </w:pPr>
          </w:p>
        </w:tc>
        <w:tc>
          <w:tcPr>
            <w:tcW w:w="889" w:type="dxa"/>
            <w:tcBorders>
              <w:bottom w:val="single" w:sz="4" w:space="0" w:color="auto"/>
            </w:tcBorders>
          </w:tcPr>
          <w:p w14:paraId="2C1592FE" w14:textId="77777777" w:rsidR="00C20941" w:rsidRDefault="00C20941" w:rsidP="00A175AA">
            <w:pPr>
              <w:spacing w:line="480" w:lineRule="auto"/>
              <w:rPr>
                <w:rFonts w:asciiTheme="majorBidi" w:hAnsiTheme="majorBidi" w:cstheme="majorBidi"/>
                <w:color w:val="000000" w:themeColor="text1"/>
              </w:rPr>
            </w:pPr>
          </w:p>
        </w:tc>
        <w:tc>
          <w:tcPr>
            <w:tcW w:w="889" w:type="dxa"/>
            <w:tcBorders>
              <w:bottom w:val="single" w:sz="4" w:space="0" w:color="auto"/>
            </w:tcBorders>
          </w:tcPr>
          <w:p w14:paraId="52B4E31B" w14:textId="77777777" w:rsidR="00C20941" w:rsidRDefault="00C20941" w:rsidP="00A175AA">
            <w:pPr>
              <w:spacing w:line="480" w:lineRule="auto"/>
              <w:rPr>
                <w:rFonts w:asciiTheme="majorBidi" w:hAnsiTheme="majorBidi" w:cstheme="majorBidi"/>
                <w:color w:val="000000" w:themeColor="text1"/>
              </w:rPr>
            </w:pPr>
          </w:p>
        </w:tc>
        <w:tc>
          <w:tcPr>
            <w:tcW w:w="889" w:type="dxa"/>
            <w:tcBorders>
              <w:bottom w:val="single" w:sz="4" w:space="0" w:color="auto"/>
            </w:tcBorders>
          </w:tcPr>
          <w:p w14:paraId="007959F4" w14:textId="77777777" w:rsidR="00C20941" w:rsidRDefault="00C20941" w:rsidP="00A175AA">
            <w:pPr>
              <w:spacing w:line="480" w:lineRule="auto"/>
              <w:rPr>
                <w:rFonts w:asciiTheme="majorBidi" w:hAnsiTheme="majorBidi" w:cstheme="majorBidi"/>
                <w:color w:val="000000" w:themeColor="text1"/>
              </w:rPr>
            </w:pPr>
          </w:p>
        </w:tc>
      </w:tr>
    </w:tbl>
    <w:p w14:paraId="2A77F526" w14:textId="77777777" w:rsidR="00C20941" w:rsidRPr="00A30F33" w:rsidRDefault="00C20941" w:rsidP="00C20941">
      <w:pPr>
        <w:spacing w:line="480" w:lineRule="auto"/>
        <w:rPr>
          <w:rFonts w:asciiTheme="majorBidi" w:hAnsiTheme="majorBidi" w:cstheme="majorBidi"/>
          <w:color w:val="000000" w:themeColor="text1"/>
        </w:rPr>
      </w:pPr>
      <w:r w:rsidRPr="00A30F33">
        <w:rPr>
          <w:rFonts w:asciiTheme="majorBidi" w:hAnsiTheme="majorBidi" w:cstheme="majorBidi"/>
          <w:i/>
          <w:color w:val="000000" w:themeColor="text1"/>
        </w:rPr>
        <w:t>Note.</w:t>
      </w:r>
      <w:r w:rsidRPr="00A30F33">
        <w:rPr>
          <w:rFonts w:asciiTheme="majorBidi" w:hAnsiTheme="majorBidi" w:cstheme="majorBidi"/>
          <w:color w:val="000000" w:themeColor="text1"/>
          <w:vertAlign w:val="superscript"/>
        </w:rPr>
        <w:t xml:space="preserve"> </w:t>
      </w:r>
      <w:r w:rsidRPr="00A30F33">
        <w:rPr>
          <w:rFonts w:asciiTheme="majorBidi" w:hAnsiTheme="majorBidi" w:cstheme="majorBidi"/>
          <w:color w:val="000000" w:themeColor="text1"/>
        </w:rPr>
        <w:t>Variables were measured on a 1-4 scale, except objective knowledge of online safety/dangers which was measured on a ratio scale as a true score from zero.</w:t>
      </w:r>
    </w:p>
    <w:p w14:paraId="57047F01" w14:textId="77777777" w:rsidR="00C20941" w:rsidRPr="00A30F33" w:rsidRDefault="00C20941" w:rsidP="00C20941">
      <w:pPr>
        <w:spacing w:line="480" w:lineRule="auto"/>
        <w:rPr>
          <w:rFonts w:asciiTheme="majorBidi" w:hAnsiTheme="majorBidi" w:cstheme="majorBidi"/>
          <w:color w:val="000000" w:themeColor="text1"/>
        </w:rPr>
      </w:pPr>
      <w:r w:rsidRPr="00A30F33">
        <w:rPr>
          <w:rFonts w:asciiTheme="majorBidi" w:hAnsiTheme="majorBidi" w:cstheme="majorBidi"/>
          <w:color w:val="000000" w:themeColor="text1"/>
        </w:rPr>
        <w:t>*p &lt; .05.  **p &lt; .001.</w:t>
      </w:r>
    </w:p>
    <w:p w14:paraId="28686740" w14:textId="77777777" w:rsidR="00C20941" w:rsidRDefault="00C20941" w:rsidP="005B7BEE">
      <w:pPr>
        <w:spacing w:line="480" w:lineRule="auto"/>
        <w:rPr>
          <w:rFonts w:asciiTheme="majorBidi" w:hAnsiTheme="majorBidi" w:cstheme="majorBidi"/>
          <w:color w:val="000000" w:themeColor="text1"/>
        </w:rPr>
        <w:sectPr w:rsidR="00C20941" w:rsidSect="00C07DA5">
          <w:pgSz w:w="11900" w:h="16840"/>
          <w:pgMar w:top="1440" w:right="1440" w:bottom="1440" w:left="1440" w:header="720" w:footer="720" w:gutter="0"/>
          <w:cols w:space="720"/>
          <w:docGrid w:linePitch="400"/>
        </w:sectPr>
      </w:pPr>
    </w:p>
    <w:p w14:paraId="750865F8" w14:textId="77777777" w:rsidR="00E75141" w:rsidRPr="0084629A" w:rsidRDefault="00E75141" w:rsidP="00E75141">
      <w:pPr>
        <w:rPr>
          <w:rFonts w:asciiTheme="majorBidi" w:hAnsiTheme="majorBidi" w:cstheme="majorBidi"/>
          <w:color w:val="000000" w:themeColor="text1"/>
        </w:rPr>
      </w:pPr>
      <w:r w:rsidRPr="0084629A">
        <w:rPr>
          <w:rFonts w:asciiTheme="majorBidi" w:hAnsiTheme="majorBidi" w:cstheme="majorBidi"/>
          <w:color w:val="000000" w:themeColor="text1"/>
        </w:rPr>
        <w:lastRenderedPageBreak/>
        <w:t>Table 3: Summary of Hierarchical Regression Analysis for Variables Predicting Perceived Online Safety</w:t>
      </w:r>
    </w:p>
    <w:p w14:paraId="5E3CC198" w14:textId="77777777" w:rsidR="00E75141" w:rsidRDefault="00E75141" w:rsidP="00E75141">
      <w:pPr>
        <w:rPr>
          <w:color w:val="000000" w:themeColor="text1"/>
          <w:sz w:val="18"/>
          <w:szCs w:val="18"/>
        </w:rPr>
      </w:pPr>
    </w:p>
    <w:tbl>
      <w:tblPr>
        <w:tblStyle w:val="TableGrid"/>
        <w:tblW w:w="13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36"/>
        <w:gridCol w:w="620"/>
        <w:gridCol w:w="818"/>
        <w:gridCol w:w="970"/>
        <w:gridCol w:w="778"/>
        <w:gridCol w:w="239"/>
        <w:gridCol w:w="819"/>
        <w:gridCol w:w="747"/>
        <w:gridCol w:w="876"/>
        <w:gridCol w:w="876"/>
        <w:gridCol w:w="236"/>
        <w:gridCol w:w="865"/>
        <w:gridCol w:w="793"/>
        <w:gridCol w:w="876"/>
        <w:gridCol w:w="852"/>
        <w:gridCol w:w="236"/>
      </w:tblGrid>
      <w:tr w:rsidR="00E75141" w:rsidRPr="005D73DB" w14:paraId="19CF91B9" w14:textId="77777777" w:rsidTr="00A175AA">
        <w:tc>
          <w:tcPr>
            <w:tcW w:w="3119" w:type="dxa"/>
            <w:tcBorders>
              <w:top w:val="single" w:sz="4" w:space="0" w:color="auto"/>
            </w:tcBorders>
          </w:tcPr>
          <w:p w14:paraId="5BDBD0A3" w14:textId="77777777" w:rsidR="00E75141" w:rsidRPr="005D73DB" w:rsidRDefault="00E75141" w:rsidP="00A175AA">
            <w:pPr>
              <w:rPr>
                <w:color w:val="000000" w:themeColor="text1"/>
              </w:rPr>
            </w:pPr>
          </w:p>
        </w:tc>
        <w:tc>
          <w:tcPr>
            <w:tcW w:w="236" w:type="dxa"/>
            <w:tcBorders>
              <w:top w:val="single" w:sz="4" w:space="0" w:color="auto"/>
            </w:tcBorders>
          </w:tcPr>
          <w:p w14:paraId="1ADFF70D" w14:textId="77777777" w:rsidR="00E75141" w:rsidRPr="005D73DB" w:rsidRDefault="00E75141" w:rsidP="00A175AA">
            <w:pPr>
              <w:rPr>
                <w:color w:val="000000" w:themeColor="text1"/>
              </w:rPr>
            </w:pPr>
          </w:p>
        </w:tc>
        <w:tc>
          <w:tcPr>
            <w:tcW w:w="3186" w:type="dxa"/>
            <w:gridSpan w:val="4"/>
            <w:tcBorders>
              <w:top w:val="single" w:sz="4" w:space="0" w:color="auto"/>
              <w:bottom w:val="single" w:sz="4" w:space="0" w:color="auto"/>
            </w:tcBorders>
          </w:tcPr>
          <w:p w14:paraId="1D156E8A" w14:textId="77777777" w:rsidR="00E75141" w:rsidRPr="005D73DB" w:rsidRDefault="00E75141" w:rsidP="00A175AA">
            <w:pPr>
              <w:jc w:val="center"/>
              <w:rPr>
                <w:color w:val="000000" w:themeColor="text1"/>
              </w:rPr>
            </w:pPr>
            <w:r w:rsidRPr="005D73DB">
              <w:rPr>
                <w:color w:val="000000" w:themeColor="text1"/>
              </w:rPr>
              <w:t>Model 1</w:t>
            </w:r>
          </w:p>
        </w:tc>
        <w:tc>
          <w:tcPr>
            <w:tcW w:w="239" w:type="dxa"/>
            <w:tcBorders>
              <w:top w:val="single" w:sz="4" w:space="0" w:color="auto"/>
            </w:tcBorders>
          </w:tcPr>
          <w:p w14:paraId="5A3E5C2E" w14:textId="77777777" w:rsidR="00E75141" w:rsidRPr="005D73DB" w:rsidRDefault="00E75141" w:rsidP="00A175AA">
            <w:pPr>
              <w:jc w:val="center"/>
              <w:rPr>
                <w:color w:val="000000" w:themeColor="text1"/>
              </w:rPr>
            </w:pPr>
          </w:p>
        </w:tc>
        <w:tc>
          <w:tcPr>
            <w:tcW w:w="3318" w:type="dxa"/>
            <w:gridSpan w:val="4"/>
            <w:tcBorders>
              <w:top w:val="single" w:sz="4" w:space="0" w:color="auto"/>
              <w:bottom w:val="single" w:sz="4" w:space="0" w:color="auto"/>
            </w:tcBorders>
          </w:tcPr>
          <w:p w14:paraId="25632575" w14:textId="77777777" w:rsidR="00E75141" w:rsidRPr="005D73DB" w:rsidRDefault="00E75141" w:rsidP="00A175AA">
            <w:pPr>
              <w:jc w:val="center"/>
              <w:rPr>
                <w:color w:val="000000" w:themeColor="text1"/>
              </w:rPr>
            </w:pPr>
            <w:r>
              <w:rPr>
                <w:color w:val="000000" w:themeColor="text1"/>
              </w:rPr>
              <w:t>Model 2</w:t>
            </w:r>
          </w:p>
        </w:tc>
        <w:tc>
          <w:tcPr>
            <w:tcW w:w="236" w:type="dxa"/>
            <w:tcBorders>
              <w:top w:val="single" w:sz="4" w:space="0" w:color="auto"/>
            </w:tcBorders>
          </w:tcPr>
          <w:p w14:paraId="67A0BDB0" w14:textId="77777777" w:rsidR="00E75141" w:rsidRPr="005D73DB" w:rsidRDefault="00E75141" w:rsidP="00A175AA">
            <w:pPr>
              <w:jc w:val="center"/>
              <w:rPr>
                <w:color w:val="000000" w:themeColor="text1"/>
              </w:rPr>
            </w:pPr>
          </w:p>
        </w:tc>
        <w:tc>
          <w:tcPr>
            <w:tcW w:w="3386" w:type="dxa"/>
            <w:gridSpan w:val="4"/>
            <w:tcBorders>
              <w:top w:val="single" w:sz="4" w:space="0" w:color="auto"/>
              <w:bottom w:val="single" w:sz="4" w:space="0" w:color="auto"/>
            </w:tcBorders>
          </w:tcPr>
          <w:p w14:paraId="1C99EE05" w14:textId="77777777" w:rsidR="00E75141" w:rsidRPr="005D73DB" w:rsidRDefault="00E75141" w:rsidP="00A175AA">
            <w:pPr>
              <w:jc w:val="center"/>
              <w:rPr>
                <w:color w:val="000000" w:themeColor="text1"/>
              </w:rPr>
            </w:pPr>
            <w:r>
              <w:rPr>
                <w:color w:val="000000" w:themeColor="text1"/>
              </w:rPr>
              <w:t>Model 3</w:t>
            </w:r>
          </w:p>
        </w:tc>
        <w:tc>
          <w:tcPr>
            <w:tcW w:w="236" w:type="dxa"/>
            <w:tcBorders>
              <w:top w:val="single" w:sz="4" w:space="0" w:color="auto"/>
            </w:tcBorders>
          </w:tcPr>
          <w:p w14:paraId="584CEA91" w14:textId="77777777" w:rsidR="00E75141" w:rsidRPr="005D73DB" w:rsidRDefault="00E75141" w:rsidP="00A175AA">
            <w:pPr>
              <w:jc w:val="center"/>
              <w:rPr>
                <w:color w:val="000000" w:themeColor="text1"/>
              </w:rPr>
            </w:pPr>
          </w:p>
        </w:tc>
      </w:tr>
      <w:tr w:rsidR="00E75141" w14:paraId="184166C7" w14:textId="77777777" w:rsidTr="00A175AA">
        <w:tc>
          <w:tcPr>
            <w:tcW w:w="3119" w:type="dxa"/>
            <w:tcBorders>
              <w:bottom w:val="single" w:sz="4" w:space="0" w:color="auto"/>
            </w:tcBorders>
          </w:tcPr>
          <w:p w14:paraId="4B161FE7" w14:textId="77777777" w:rsidR="00E75141" w:rsidRDefault="00E75141" w:rsidP="00A175AA">
            <w:pPr>
              <w:spacing w:line="360" w:lineRule="auto"/>
              <w:rPr>
                <w:color w:val="000000" w:themeColor="text1"/>
                <w:sz w:val="18"/>
                <w:szCs w:val="18"/>
              </w:rPr>
            </w:pPr>
            <w:r w:rsidRPr="0084629A">
              <w:rPr>
                <w:rFonts w:asciiTheme="majorBidi" w:hAnsiTheme="majorBidi" w:cstheme="majorBidi"/>
                <w:color w:val="000000" w:themeColor="text1"/>
              </w:rPr>
              <w:t>Variable</w:t>
            </w:r>
          </w:p>
        </w:tc>
        <w:tc>
          <w:tcPr>
            <w:tcW w:w="236" w:type="dxa"/>
            <w:tcBorders>
              <w:bottom w:val="single" w:sz="4" w:space="0" w:color="auto"/>
            </w:tcBorders>
          </w:tcPr>
          <w:p w14:paraId="2AD2B583" w14:textId="77777777" w:rsidR="00E75141" w:rsidRDefault="00E75141" w:rsidP="00A175AA">
            <w:pPr>
              <w:spacing w:line="360" w:lineRule="auto"/>
              <w:jc w:val="center"/>
              <w:rPr>
                <w:color w:val="000000" w:themeColor="text1"/>
                <w:sz w:val="18"/>
                <w:szCs w:val="18"/>
              </w:rPr>
            </w:pPr>
          </w:p>
        </w:tc>
        <w:tc>
          <w:tcPr>
            <w:tcW w:w="620" w:type="dxa"/>
            <w:tcBorders>
              <w:top w:val="single" w:sz="4" w:space="0" w:color="auto"/>
              <w:bottom w:val="single" w:sz="4" w:space="0" w:color="auto"/>
            </w:tcBorders>
          </w:tcPr>
          <w:p w14:paraId="708A3F33"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818" w:type="dxa"/>
            <w:tcBorders>
              <w:top w:val="single" w:sz="4" w:space="0" w:color="auto"/>
              <w:bottom w:val="single" w:sz="4" w:space="0" w:color="auto"/>
            </w:tcBorders>
          </w:tcPr>
          <w:p w14:paraId="02A774DA"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970" w:type="dxa"/>
            <w:tcBorders>
              <w:top w:val="single" w:sz="4" w:space="0" w:color="auto"/>
              <w:bottom w:val="single" w:sz="4" w:space="0" w:color="auto"/>
            </w:tcBorders>
          </w:tcPr>
          <w:p w14:paraId="6D3A8345"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778" w:type="dxa"/>
            <w:tcBorders>
              <w:top w:val="single" w:sz="4" w:space="0" w:color="auto"/>
              <w:bottom w:val="single" w:sz="4" w:space="0" w:color="auto"/>
            </w:tcBorders>
          </w:tcPr>
          <w:p w14:paraId="78CAD11F" w14:textId="77777777" w:rsidR="00E75141" w:rsidRDefault="00E75141" w:rsidP="00A175AA">
            <w:pPr>
              <w:spacing w:line="360" w:lineRule="auto"/>
              <w:jc w:val="center"/>
              <w:rPr>
                <w:color w:val="000000" w:themeColor="text1"/>
                <w:sz w:val="18"/>
                <w:szCs w:val="18"/>
              </w:rPr>
            </w:pPr>
          </w:p>
        </w:tc>
        <w:tc>
          <w:tcPr>
            <w:tcW w:w="239" w:type="dxa"/>
            <w:tcBorders>
              <w:bottom w:val="single" w:sz="4" w:space="0" w:color="auto"/>
            </w:tcBorders>
          </w:tcPr>
          <w:p w14:paraId="17C58820" w14:textId="77777777" w:rsidR="00E75141" w:rsidRPr="0084629A" w:rsidRDefault="00E75141" w:rsidP="00A175AA">
            <w:pPr>
              <w:spacing w:line="360" w:lineRule="auto"/>
              <w:jc w:val="center"/>
              <w:rPr>
                <w:rFonts w:asciiTheme="majorBidi" w:hAnsiTheme="majorBidi" w:cstheme="majorBidi"/>
                <w:i/>
                <w:iCs/>
                <w:color w:val="000000" w:themeColor="text1"/>
              </w:rPr>
            </w:pPr>
          </w:p>
        </w:tc>
        <w:tc>
          <w:tcPr>
            <w:tcW w:w="819" w:type="dxa"/>
            <w:tcBorders>
              <w:top w:val="single" w:sz="4" w:space="0" w:color="auto"/>
              <w:bottom w:val="single" w:sz="4" w:space="0" w:color="auto"/>
            </w:tcBorders>
          </w:tcPr>
          <w:p w14:paraId="100402D4"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747" w:type="dxa"/>
            <w:tcBorders>
              <w:top w:val="single" w:sz="4" w:space="0" w:color="auto"/>
              <w:bottom w:val="single" w:sz="4" w:space="0" w:color="auto"/>
            </w:tcBorders>
          </w:tcPr>
          <w:p w14:paraId="04ED3245"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876" w:type="dxa"/>
            <w:tcBorders>
              <w:top w:val="single" w:sz="4" w:space="0" w:color="auto"/>
              <w:bottom w:val="single" w:sz="4" w:space="0" w:color="auto"/>
            </w:tcBorders>
          </w:tcPr>
          <w:p w14:paraId="1AAE3DD6"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876" w:type="dxa"/>
            <w:tcBorders>
              <w:top w:val="single" w:sz="4" w:space="0" w:color="auto"/>
              <w:bottom w:val="single" w:sz="4" w:space="0" w:color="auto"/>
            </w:tcBorders>
          </w:tcPr>
          <w:p w14:paraId="2986FA22" w14:textId="77777777" w:rsidR="00E75141" w:rsidRDefault="00E75141" w:rsidP="00A175AA">
            <w:pPr>
              <w:spacing w:line="360" w:lineRule="auto"/>
              <w:jc w:val="center"/>
              <w:rPr>
                <w:color w:val="000000" w:themeColor="text1"/>
                <w:sz w:val="18"/>
                <w:szCs w:val="18"/>
              </w:rPr>
            </w:pPr>
          </w:p>
        </w:tc>
        <w:tc>
          <w:tcPr>
            <w:tcW w:w="236" w:type="dxa"/>
            <w:tcBorders>
              <w:bottom w:val="single" w:sz="4" w:space="0" w:color="auto"/>
            </w:tcBorders>
          </w:tcPr>
          <w:p w14:paraId="3A36B774" w14:textId="77777777" w:rsidR="00E75141" w:rsidRDefault="00E75141" w:rsidP="00A175AA">
            <w:pPr>
              <w:spacing w:line="360" w:lineRule="auto"/>
              <w:jc w:val="center"/>
              <w:rPr>
                <w:color w:val="000000" w:themeColor="text1"/>
                <w:sz w:val="18"/>
                <w:szCs w:val="18"/>
              </w:rPr>
            </w:pPr>
          </w:p>
        </w:tc>
        <w:tc>
          <w:tcPr>
            <w:tcW w:w="865" w:type="dxa"/>
            <w:tcBorders>
              <w:top w:val="single" w:sz="4" w:space="0" w:color="auto"/>
              <w:bottom w:val="single" w:sz="4" w:space="0" w:color="auto"/>
            </w:tcBorders>
          </w:tcPr>
          <w:p w14:paraId="6028B375"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793" w:type="dxa"/>
            <w:tcBorders>
              <w:top w:val="single" w:sz="4" w:space="0" w:color="auto"/>
              <w:bottom w:val="single" w:sz="4" w:space="0" w:color="auto"/>
            </w:tcBorders>
          </w:tcPr>
          <w:p w14:paraId="147972F0"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876" w:type="dxa"/>
            <w:tcBorders>
              <w:top w:val="single" w:sz="4" w:space="0" w:color="auto"/>
              <w:bottom w:val="single" w:sz="4" w:space="0" w:color="auto"/>
            </w:tcBorders>
          </w:tcPr>
          <w:p w14:paraId="123B1617"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852" w:type="dxa"/>
            <w:tcBorders>
              <w:top w:val="single" w:sz="4" w:space="0" w:color="auto"/>
              <w:bottom w:val="single" w:sz="4" w:space="0" w:color="auto"/>
            </w:tcBorders>
          </w:tcPr>
          <w:p w14:paraId="7FCB2CF8" w14:textId="77777777" w:rsidR="00E75141" w:rsidRDefault="00E75141" w:rsidP="00A175AA">
            <w:pPr>
              <w:spacing w:line="360" w:lineRule="auto"/>
              <w:jc w:val="center"/>
              <w:rPr>
                <w:color w:val="000000" w:themeColor="text1"/>
                <w:sz w:val="18"/>
                <w:szCs w:val="18"/>
              </w:rPr>
            </w:pPr>
          </w:p>
        </w:tc>
        <w:tc>
          <w:tcPr>
            <w:tcW w:w="236" w:type="dxa"/>
            <w:tcBorders>
              <w:bottom w:val="single" w:sz="4" w:space="0" w:color="auto"/>
            </w:tcBorders>
          </w:tcPr>
          <w:p w14:paraId="30892446" w14:textId="77777777" w:rsidR="00E75141" w:rsidRDefault="00E75141" w:rsidP="00A175AA">
            <w:pPr>
              <w:spacing w:line="360" w:lineRule="auto"/>
              <w:jc w:val="center"/>
              <w:rPr>
                <w:color w:val="000000" w:themeColor="text1"/>
                <w:sz w:val="18"/>
                <w:szCs w:val="18"/>
              </w:rPr>
            </w:pPr>
          </w:p>
        </w:tc>
      </w:tr>
      <w:tr w:rsidR="00E75141" w14:paraId="749A391C" w14:textId="77777777" w:rsidTr="00A175AA">
        <w:trPr>
          <w:trHeight w:val="290"/>
        </w:trPr>
        <w:tc>
          <w:tcPr>
            <w:tcW w:w="3119" w:type="dxa"/>
            <w:tcBorders>
              <w:top w:val="single" w:sz="4" w:space="0" w:color="auto"/>
            </w:tcBorders>
          </w:tcPr>
          <w:p w14:paraId="20108F80" w14:textId="77777777" w:rsidR="00E75141" w:rsidRDefault="00E75141" w:rsidP="00A175AA">
            <w:pPr>
              <w:spacing w:line="360" w:lineRule="auto"/>
              <w:rPr>
                <w:color w:val="000000" w:themeColor="text1"/>
                <w:sz w:val="18"/>
                <w:szCs w:val="18"/>
              </w:rPr>
            </w:pPr>
            <w:r>
              <w:rPr>
                <w:rFonts w:asciiTheme="majorBidi" w:hAnsiTheme="majorBidi" w:cstheme="majorBidi"/>
                <w:color w:val="000000" w:themeColor="text1"/>
              </w:rPr>
              <w:t>Sex</w:t>
            </w:r>
          </w:p>
        </w:tc>
        <w:tc>
          <w:tcPr>
            <w:tcW w:w="236" w:type="dxa"/>
            <w:tcBorders>
              <w:top w:val="single" w:sz="4" w:space="0" w:color="auto"/>
            </w:tcBorders>
          </w:tcPr>
          <w:p w14:paraId="365DE59C" w14:textId="77777777" w:rsidR="00E75141" w:rsidRDefault="00E75141" w:rsidP="00A175AA">
            <w:pPr>
              <w:spacing w:line="360" w:lineRule="auto"/>
              <w:jc w:val="center"/>
              <w:rPr>
                <w:color w:val="000000" w:themeColor="text1"/>
                <w:sz w:val="18"/>
                <w:szCs w:val="18"/>
              </w:rPr>
            </w:pPr>
          </w:p>
        </w:tc>
        <w:tc>
          <w:tcPr>
            <w:tcW w:w="620" w:type="dxa"/>
            <w:tcBorders>
              <w:top w:val="single" w:sz="4" w:space="0" w:color="auto"/>
            </w:tcBorders>
          </w:tcPr>
          <w:p w14:paraId="4B3E6FC8" w14:textId="77777777" w:rsidR="00E75141" w:rsidRPr="00193A09" w:rsidRDefault="00E75141" w:rsidP="00A175AA">
            <w:pPr>
              <w:spacing w:line="360" w:lineRule="auto"/>
              <w:jc w:val="center"/>
              <w:rPr>
                <w:color w:val="000000" w:themeColor="text1"/>
              </w:rPr>
            </w:pPr>
            <w:r w:rsidRPr="00193A09">
              <w:rPr>
                <w:color w:val="000000" w:themeColor="text1"/>
              </w:rPr>
              <w:t>.25</w:t>
            </w:r>
          </w:p>
        </w:tc>
        <w:tc>
          <w:tcPr>
            <w:tcW w:w="818" w:type="dxa"/>
            <w:tcBorders>
              <w:top w:val="single" w:sz="4" w:space="0" w:color="auto"/>
            </w:tcBorders>
          </w:tcPr>
          <w:p w14:paraId="35532AE4" w14:textId="77777777" w:rsidR="00E75141" w:rsidRPr="00193A09" w:rsidRDefault="00E75141" w:rsidP="00A175AA">
            <w:pPr>
              <w:spacing w:line="360" w:lineRule="auto"/>
              <w:jc w:val="center"/>
              <w:rPr>
                <w:color w:val="000000" w:themeColor="text1"/>
              </w:rPr>
            </w:pPr>
            <w:r>
              <w:rPr>
                <w:color w:val="000000" w:themeColor="text1"/>
              </w:rPr>
              <w:t>.07</w:t>
            </w:r>
          </w:p>
        </w:tc>
        <w:tc>
          <w:tcPr>
            <w:tcW w:w="970" w:type="dxa"/>
            <w:tcBorders>
              <w:top w:val="single" w:sz="4" w:space="0" w:color="auto"/>
            </w:tcBorders>
          </w:tcPr>
          <w:p w14:paraId="52A1417F" w14:textId="77777777" w:rsidR="00E75141" w:rsidRPr="00193A09" w:rsidRDefault="00E75141" w:rsidP="00A175AA">
            <w:pPr>
              <w:spacing w:line="360" w:lineRule="auto"/>
              <w:jc w:val="center"/>
              <w:rPr>
                <w:color w:val="000000" w:themeColor="text1"/>
              </w:rPr>
            </w:pPr>
            <w:r>
              <w:rPr>
                <w:color w:val="000000" w:themeColor="text1"/>
              </w:rPr>
              <w:t>.21***</w:t>
            </w:r>
          </w:p>
        </w:tc>
        <w:tc>
          <w:tcPr>
            <w:tcW w:w="778" w:type="dxa"/>
            <w:tcBorders>
              <w:top w:val="single" w:sz="4" w:space="0" w:color="auto"/>
            </w:tcBorders>
          </w:tcPr>
          <w:p w14:paraId="0F5A88B8" w14:textId="77777777" w:rsidR="00E75141" w:rsidRPr="00193A09" w:rsidRDefault="00E75141" w:rsidP="00A175AA">
            <w:pPr>
              <w:spacing w:line="360" w:lineRule="auto"/>
              <w:jc w:val="center"/>
              <w:rPr>
                <w:color w:val="000000" w:themeColor="text1"/>
              </w:rPr>
            </w:pPr>
          </w:p>
        </w:tc>
        <w:tc>
          <w:tcPr>
            <w:tcW w:w="239" w:type="dxa"/>
            <w:tcBorders>
              <w:top w:val="single" w:sz="4" w:space="0" w:color="auto"/>
            </w:tcBorders>
          </w:tcPr>
          <w:p w14:paraId="1F3BBDAF" w14:textId="77777777" w:rsidR="00E75141" w:rsidRDefault="00E75141" w:rsidP="00A175AA">
            <w:pPr>
              <w:spacing w:line="360" w:lineRule="auto"/>
              <w:jc w:val="center"/>
              <w:rPr>
                <w:color w:val="000000" w:themeColor="text1"/>
              </w:rPr>
            </w:pPr>
          </w:p>
        </w:tc>
        <w:tc>
          <w:tcPr>
            <w:tcW w:w="819" w:type="dxa"/>
            <w:tcBorders>
              <w:top w:val="single" w:sz="4" w:space="0" w:color="auto"/>
            </w:tcBorders>
          </w:tcPr>
          <w:p w14:paraId="51E896F3" w14:textId="77777777" w:rsidR="00E75141" w:rsidRPr="00193A09" w:rsidRDefault="00E75141" w:rsidP="00A175AA">
            <w:pPr>
              <w:spacing w:line="360" w:lineRule="auto"/>
              <w:jc w:val="center"/>
              <w:rPr>
                <w:color w:val="000000" w:themeColor="text1"/>
              </w:rPr>
            </w:pPr>
            <w:r>
              <w:rPr>
                <w:color w:val="000000" w:themeColor="text1"/>
              </w:rPr>
              <w:t>.25</w:t>
            </w:r>
          </w:p>
        </w:tc>
        <w:tc>
          <w:tcPr>
            <w:tcW w:w="747" w:type="dxa"/>
            <w:tcBorders>
              <w:top w:val="single" w:sz="4" w:space="0" w:color="auto"/>
            </w:tcBorders>
          </w:tcPr>
          <w:p w14:paraId="62F3C0D7" w14:textId="77777777" w:rsidR="00E75141" w:rsidRPr="00193A09" w:rsidRDefault="00E75141" w:rsidP="00A175AA">
            <w:pPr>
              <w:spacing w:line="360" w:lineRule="auto"/>
              <w:jc w:val="center"/>
              <w:rPr>
                <w:color w:val="000000" w:themeColor="text1"/>
              </w:rPr>
            </w:pPr>
            <w:r>
              <w:rPr>
                <w:color w:val="000000" w:themeColor="text1"/>
              </w:rPr>
              <w:t>.07</w:t>
            </w:r>
          </w:p>
        </w:tc>
        <w:tc>
          <w:tcPr>
            <w:tcW w:w="876" w:type="dxa"/>
            <w:tcBorders>
              <w:top w:val="single" w:sz="4" w:space="0" w:color="auto"/>
            </w:tcBorders>
          </w:tcPr>
          <w:p w14:paraId="3C39ECC5" w14:textId="77777777" w:rsidR="00E75141" w:rsidRPr="00193A09" w:rsidRDefault="00E75141" w:rsidP="00A175AA">
            <w:pPr>
              <w:spacing w:line="360" w:lineRule="auto"/>
              <w:jc w:val="center"/>
              <w:rPr>
                <w:color w:val="000000" w:themeColor="text1"/>
              </w:rPr>
            </w:pPr>
            <w:r>
              <w:rPr>
                <w:color w:val="000000" w:themeColor="text1"/>
              </w:rPr>
              <w:t>.20***</w:t>
            </w:r>
          </w:p>
        </w:tc>
        <w:tc>
          <w:tcPr>
            <w:tcW w:w="876" w:type="dxa"/>
            <w:tcBorders>
              <w:top w:val="single" w:sz="4" w:space="0" w:color="auto"/>
            </w:tcBorders>
          </w:tcPr>
          <w:p w14:paraId="153D144A" w14:textId="77777777" w:rsidR="00E75141" w:rsidRPr="00193A09" w:rsidRDefault="00E75141" w:rsidP="00A175AA">
            <w:pPr>
              <w:spacing w:line="360" w:lineRule="auto"/>
              <w:jc w:val="center"/>
              <w:rPr>
                <w:color w:val="000000" w:themeColor="text1"/>
              </w:rPr>
            </w:pPr>
          </w:p>
        </w:tc>
        <w:tc>
          <w:tcPr>
            <w:tcW w:w="236" w:type="dxa"/>
            <w:tcBorders>
              <w:top w:val="single" w:sz="4" w:space="0" w:color="auto"/>
            </w:tcBorders>
          </w:tcPr>
          <w:p w14:paraId="634022BD" w14:textId="77777777" w:rsidR="00E75141" w:rsidRPr="00193A09" w:rsidRDefault="00E75141" w:rsidP="00A175AA">
            <w:pPr>
              <w:spacing w:line="360" w:lineRule="auto"/>
              <w:jc w:val="center"/>
              <w:rPr>
                <w:color w:val="000000" w:themeColor="text1"/>
              </w:rPr>
            </w:pPr>
          </w:p>
        </w:tc>
        <w:tc>
          <w:tcPr>
            <w:tcW w:w="865" w:type="dxa"/>
            <w:tcBorders>
              <w:top w:val="single" w:sz="4" w:space="0" w:color="auto"/>
            </w:tcBorders>
          </w:tcPr>
          <w:p w14:paraId="2E818DEB" w14:textId="77777777" w:rsidR="00E75141" w:rsidRPr="00193A09" w:rsidRDefault="00E75141" w:rsidP="00A175AA">
            <w:pPr>
              <w:spacing w:line="360" w:lineRule="auto"/>
              <w:jc w:val="center"/>
              <w:rPr>
                <w:color w:val="000000" w:themeColor="text1"/>
              </w:rPr>
            </w:pPr>
            <w:r>
              <w:rPr>
                <w:color w:val="000000" w:themeColor="text1"/>
              </w:rPr>
              <w:t>.20</w:t>
            </w:r>
          </w:p>
        </w:tc>
        <w:tc>
          <w:tcPr>
            <w:tcW w:w="793" w:type="dxa"/>
            <w:tcBorders>
              <w:top w:val="single" w:sz="4" w:space="0" w:color="auto"/>
            </w:tcBorders>
          </w:tcPr>
          <w:p w14:paraId="3B2E415F" w14:textId="77777777" w:rsidR="00E75141" w:rsidRPr="00193A09" w:rsidRDefault="00E75141" w:rsidP="00A175AA">
            <w:pPr>
              <w:spacing w:line="360" w:lineRule="auto"/>
              <w:jc w:val="center"/>
              <w:rPr>
                <w:color w:val="000000" w:themeColor="text1"/>
              </w:rPr>
            </w:pPr>
            <w:r>
              <w:rPr>
                <w:color w:val="000000" w:themeColor="text1"/>
              </w:rPr>
              <w:t>.33</w:t>
            </w:r>
          </w:p>
        </w:tc>
        <w:tc>
          <w:tcPr>
            <w:tcW w:w="876" w:type="dxa"/>
            <w:tcBorders>
              <w:top w:val="single" w:sz="4" w:space="0" w:color="auto"/>
            </w:tcBorders>
          </w:tcPr>
          <w:p w14:paraId="788E9A8C" w14:textId="77777777" w:rsidR="00E75141" w:rsidRPr="00193A09" w:rsidRDefault="00E75141" w:rsidP="00A175AA">
            <w:pPr>
              <w:spacing w:line="360" w:lineRule="auto"/>
              <w:jc w:val="center"/>
              <w:rPr>
                <w:color w:val="000000" w:themeColor="text1"/>
              </w:rPr>
            </w:pPr>
            <w:r>
              <w:rPr>
                <w:color w:val="000000" w:themeColor="text1"/>
              </w:rPr>
              <w:t>.16</w:t>
            </w:r>
          </w:p>
        </w:tc>
        <w:tc>
          <w:tcPr>
            <w:tcW w:w="852" w:type="dxa"/>
            <w:tcBorders>
              <w:top w:val="single" w:sz="4" w:space="0" w:color="auto"/>
            </w:tcBorders>
          </w:tcPr>
          <w:p w14:paraId="11CBE02D" w14:textId="77777777" w:rsidR="00E75141" w:rsidRPr="00193A09" w:rsidRDefault="00E75141" w:rsidP="00A175AA">
            <w:pPr>
              <w:spacing w:line="360" w:lineRule="auto"/>
              <w:jc w:val="center"/>
              <w:rPr>
                <w:color w:val="000000" w:themeColor="text1"/>
              </w:rPr>
            </w:pPr>
          </w:p>
        </w:tc>
        <w:tc>
          <w:tcPr>
            <w:tcW w:w="236" w:type="dxa"/>
            <w:tcBorders>
              <w:top w:val="single" w:sz="4" w:space="0" w:color="auto"/>
            </w:tcBorders>
          </w:tcPr>
          <w:p w14:paraId="5563E6CD" w14:textId="77777777" w:rsidR="00E75141" w:rsidRPr="00193A09" w:rsidRDefault="00E75141" w:rsidP="00A175AA">
            <w:pPr>
              <w:spacing w:line="360" w:lineRule="auto"/>
              <w:jc w:val="center"/>
              <w:rPr>
                <w:color w:val="000000" w:themeColor="text1"/>
              </w:rPr>
            </w:pPr>
          </w:p>
        </w:tc>
      </w:tr>
      <w:tr w:rsidR="00E75141" w14:paraId="78543370" w14:textId="77777777" w:rsidTr="00A175AA">
        <w:tc>
          <w:tcPr>
            <w:tcW w:w="3119" w:type="dxa"/>
          </w:tcPr>
          <w:p w14:paraId="5B8DE3ED" w14:textId="77777777" w:rsidR="00E75141" w:rsidRDefault="00E75141" w:rsidP="00A175AA">
            <w:pPr>
              <w:spacing w:line="360" w:lineRule="auto"/>
              <w:rPr>
                <w:color w:val="000000" w:themeColor="text1"/>
                <w:sz w:val="18"/>
                <w:szCs w:val="18"/>
              </w:rPr>
            </w:pPr>
            <w:r w:rsidRPr="0084629A">
              <w:rPr>
                <w:rFonts w:asciiTheme="majorBidi" w:hAnsiTheme="majorBidi" w:cstheme="majorBidi"/>
                <w:color w:val="000000" w:themeColor="text1"/>
              </w:rPr>
              <w:t>Age</w:t>
            </w:r>
          </w:p>
        </w:tc>
        <w:tc>
          <w:tcPr>
            <w:tcW w:w="236" w:type="dxa"/>
          </w:tcPr>
          <w:p w14:paraId="6D6DE591" w14:textId="77777777" w:rsidR="00E75141" w:rsidRDefault="00E75141" w:rsidP="00A175AA">
            <w:pPr>
              <w:spacing w:line="360" w:lineRule="auto"/>
              <w:jc w:val="center"/>
              <w:rPr>
                <w:color w:val="000000" w:themeColor="text1"/>
                <w:sz w:val="18"/>
                <w:szCs w:val="18"/>
              </w:rPr>
            </w:pPr>
          </w:p>
        </w:tc>
        <w:tc>
          <w:tcPr>
            <w:tcW w:w="620" w:type="dxa"/>
          </w:tcPr>
          <w:p w14:paraId="2C0CF027" w14:textId="77777777" w:rsidR="00E75141" w:rsidRPr="00193A09" w:rsidRDefault="00E75141" w:rsidP="00A175AA">
            <w:pPr>
              <w:spacing w:line="360" w:lineRule="auto"/>
              <w:jc w:val="center"/>
              <w:rPr>
                <w:color w:val="000000" w:themeColor="text1"/>
              </w:rPr>
            </w:pPr>
            <w:r w:rsidRPr="00193A09">
              <w:rPr>
                <w:color w:val="000000" w:themeColor="text1"/>
              </w:rPr>
              <w:t>.21</w:t>
            </w:r>
          </w:p>
        </w:tc>
        <w:tc>
          <w:tcPr>
            <w:tcW w:w="818" w:type="dxa"/>
          </w:tcPr>
          <w:p w14:paraId="0765C10B" w14:textId="77777777" w:rsidR="00E75141" w:rsidRPr="00193A09" w:rsidRDefault="00E75141" w:rsidP="00A175AA">
            <w:pPr>
              <w:spacing w:line="360" w:lineRule="auto"/>
              <w:jc w:val="center"/>
              <w:rPr>
                <w:color w:val="000000" w:themeColor="text1"/>
              </w:rPr>
            </w:pPr>
            <w:r>
              <w:rPr>
                <w:color w:val="000000" w:themeColor="text1"/>
              </w:rPr>
              <w:t>.07</w:t>
            </w:r>
          </w:p>
        </w:tc>
        <w:tc>
          <w:tcPr>
            <w:tcW w:w="970" w:type="dxa"/>
          </w:tcPr>
          <w:p w14:paraId="65AB714D" w14:textId="77777777" w:rsidR="00E75141" w:rsidRPr="00193A09" w:rsidRDefault="00E75141" w:rsidP="00A175AA">
            <w:pPr>
              <w:spacing w:line="360" w:lineRule="auto"/>
              <w:jc w:val="center"/>
              <w:rPr>
                <w:color w:val="000000" w:themeColor="text1"/>
              </w:rPr>
            </w:pPr>
            <w:r>
              <w:rPr>
                <w:color w:val="000000" w:themeColor="text1"/>
              </w:rPr>
              <w:t>.17**</w:t>
            </w:r>
          </w:p>
        </w:tc>
        <w:tc>
          <w:tcPr>
            <w:tcW w:w="778" w:type="dxa"/>
          </w:tcPr>
          <w:p w14:paraId="7D267A8D" w14:textId="77777777" w:rsidR="00E75141" w:rsidRPr="00193A09" w:rsidRDefault="00E75141" w:rsidP="00A175AA">
            <w:pPr>
              <w:spacing w:line="360" w:lineRule="auto"/>
              <w:jc w:val="center"/>
              <w:rPr>
                <w:color w:val="000000" w:themeColor="text1"/>
              </w:rPr>
            </w:pPr>
          </w:p>
        </w:tc>
        <w:tc>
          <w:tcPr>
            <w:tcW w:w="239" w:type="dxa"/>
          </w:tcPr>
          <w:p w14:paraId="48385C6C" w14:textId="77777777" w:rsidR="00E75141" w:rsidRDefault="00E75141" w:rsidP="00A175AA">
            <w:pPr>
              <w:spacing w:line="360" w:lineRule="auto"/>
              <w:jc w:val="center"/>
              <w:rPr>
                <w:color w:val="000000" w:themeColor="text1"/>
              </w:rPr>
            </w:pPr>
          </w:p>
        </w:tc>
        <w:tc>
          <w:tcPr>
            <w:tcW w:w="819" w:type="dxa"/>
          </w:tcPr>
          <w:p w14:paraId="353E75F9" w14:textId="77777777" w:rsidR="00E75141" w:rsidRPr="00193A09" w:rsidRDefault="00E75141" w:rsidP="00A175AA">
            <w:pPr>
              <w:spacing w:line="360" w:lineRule="auto"/>
              <w:jc w:val="center"/>
              <w:rPr>
                <w:color w:val="000000" w:themeColor="text1"/>
              </w:rPr>
            </w:pPr>
            <w:r>
              <w:rPr>
                <w:color w:val="000000" w:themeColor="text1"/>
              </w:rPr>
              <w:t>.15</w:t>
            </w:r>
          </w:p>
        </w:tc>
        <w:tc>
          <w:tcPr>
            <w:tcW w:w="747" w:type="dxa"/>
          </w:tcPr>
          <w:p w14:paraId="3840AA06" w14:textId="77777777" w:rsidR="00E75141" w:rsidRPr="00193A09" w:rsidRDefault="00E75141" w:rsidP="00A175AA">
            <w:pPr>
              <w:spacing w:line="360" w:lineRule="auto"/>
              <w:jc w:val="center"/>
              <w:rPr>
                <w:color w:val="000000" w:themeColor="text1"/>
              </w:rPr>
            </w:pPr>
            <w:r>
              <w:rPr>
                <w:color w:val="000000" w:themeColor="text1"/>
              </w:rPr>
              <w:t>.07</w:t>
            </w:r>
          </w:p>
        </w:tc>
        <w:tc>
          <w:tcPr>
            <w:tcW w:w="876" w:type="dxa"/>
          </w:tcPr>
          <w:p w14:paraId="23C7767B" w14:textId="77777777" w:rsidR="00E75141" w:rsidRPr="00193A09" w:rsidRDefault="00E75141" w:rsidP="00A175AA">
            <w:pPr>
              <w:spacing w:line="360" w:lineRule="auto"/>
              <w:jc w:val="center"/>
              <w:rPr>
                <w:color w:val="000000" w:themeColor="text1"/>
              </w:rPr>
            </w:pPr>
            <w:r>
              <w:rPr>
                <w:color w:val="000000" w:themeColor="text1"/>
              </w:rPr>
              <w:t>.12*</w:t>
            </w:r>
          </w:p>
        </w:tc>
        <w:tc>
          <w:tcPr>
            <w:tcW w:w="876" w:type="dxa"/>
          </w:tcPr>
          <w:p w14:paraId="36191F68" w14:textId="77777777" w:rsidR="00E75141" w:rsidRPr="00193A09" w:rsidRDefault="00E75141" w:rsidP="00A175AA">
            <w:pPr>
              <w:spacing w:line="360" w:lineRule="auto"/>
              <w:jc w:val="center"/>
              <w:rPr>
                <w:color w:val="000000" w:themeColor="text1"/>
              </w:rPr>
            </w:pPr>
          </w:p>
        </w:tc>
        <w:tc>
          <w:tcPr>
            <w:tcW w:w="236" w:type="dxa"/>
          </w:tcPr>
          <w:p w14:paraId="7CD6A0A2" w14:textId="77777777" w:rsidR="00E75141" w:rsidRPr="00193A09" w:rsidRDefault="00E75141" w:rsidP="00A175AA">
            <w:pPr>
              <w:spacing w:line="360" w:lineRule="auto"/>
              <w:jc w:val="center"/>
              <w:rPr>
                <w:color w:val="000000" w:themeColor="text1"/>
              </w:rPr>
            </w:pPr>
          </w:p>
        </w:tc>
        <w:tc>
          <w:tcPr>
            <w:tcW w:w="865" w:type="dxa"/>
          </w:tcPr>
          <w:p w14:paraId="50DD6E79" w14:textId="77777777" w:rsidR="00E75141" w:rsidRPr="00193A09" w:rsidRDefault="00E75141" w:rsidP="00A175AA">
            <w:pPr>
              <w:spacing w:line="360" w:lineRule="auto"/>
              <w:jc w:val="center"/>
              <w:rPr>
                <w:color w:val="000000" w:themeColor="text1"/>
              </w:rPr>
            </w:pPr>
            <w:r>
              <w:rPr>
                <w:color w:val="000000" w:themeColor="text1"/>
              </w:rPr>
              <w:t>.15</w:t>
            </w:r>
          </w:p>
        </w:tc>
        <w:tc>
          <w:tcPr>
            <w:tcW w:w="793" w:type="dxa"/>
          </w:tcPr>
          <w:p w14:paraId="59E3E91A" w14:textId="77777777" w:rsidR="00E75141" w:rsidRPr="00193A09" w:rsidRDefault="00E75141" w:rsidP="00A175AA">
            <w:pPr>
              <w:spacing w:line="360" w:lineRule="auto"/>
              <w:jc w:val="center"/>
              <w:rPr>
                <w:color w:val="000000" w:themeColor="text1"/>
              </w:rPr>
            </w:pPr>
            <w:r>
              <w:rPr>
                <w:color w:val="000000" w:themeColor="text1"/>
              </w:rPr>
              <w:t>.07</w:t>
            </w:r>
          </w:p>
        </w:tc>
        <w:tc>
          <w:tcPr>
            <w:tcW w:w="876" w:type="dxa"/>
          </w:tcPr>
          <w:p w14:paraId="17727FC9" w14:textId="77777777" w:rsidR="00E75141" w:rsidRPr="00193A09" w:rsidRDefault="00E75141" w:rsidP="00A175AA">
            <w:pPr>
              <w:spacing w:line="360" w:lineRule="auto"/>
              <w:jc w:val="center"/>
              <w:rPr>
                <w:color w:val="000000" w:themeColor="text1"/>
              </w:rPr>
            </w:pPr>
            <w:r>
              <w:rPr>
                <w:color w:val="000000" w:themeColor="text1"/>
              </w:rPr>
              <w:t>.12*</w:t>
            </w:r>
          </w:p>
        </w:tc>
        <w:tc>
          <w:tcPr>
            <w:tcW w:w="852" w:type="dxa"/>
          </w:tcPr>
          <w:p w14:paraId="1E9D06BB" w14:textId="77777777" w:rsidR="00E75141" w:rsidRPr="00193A09" w:rsidRDefault="00E75141" w:rsidP="00A175AA">
            <w:pPr>
              <w:spacing w:line="360" w:lineRule="auto"/>
              <w:jc w:val="center"/>
              <w:rPr>
                <w:color w:val="000000" w:themeColor="text1"/>
              </w:rPr>
            </w:pPr>
          </w:p>
        </w:tc>
        <w:tc>
          <w:tcPr>
            <w:tcW w:w="236" w:type="dxa"/>
          </w:tcPr>
          <w:p w14:paraId="0917FD11" w14:textId="77777777" w:rsidR="00E75141" w:rsidRPr="00193A09" w:rsidRDefault="00E75141" w:rsidP="00A175AA">
            <w:pPr>
              <w:spacing w:line="360" w:lineRule="auto"/>
              <w:jc w:val="center"/>
              <w:rPr>
                <w:color w:val="000000" w:themeColor="text1"/>
              </w:rPr>
            </w:pPr>
          </w:p>
        </w:tc>
      </w:tr>
      <w:tr w:rsidR="00E75141" w14:paraId="16E61CDF" w14:textId="77777777" w:rsidTr="00A175AA">
        <w:tc>
          <w:tcPr>
            <w:tcW w:w="3119" w:type="dxa"/>
          </w:tcPr>
          <w:p w14:paraId="51464DB7"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Subjective knowledge of online safety/dangers</w:t>
            </w:r>
          </w:p>
        </w:tc>
        <w:tc>
          <w:tcPr>
            <w:tcW w:w="236" w:type="dxa"/>
          </w:tcPr>
          <w:p w14:paraId="11205367" w14:textId="77777777" w:rsidR="00E75141" w:rsidRDefault="00E75141" w:rsidP="00A175AA">
            <w:pPr>
              <w:spacing w:line="360" w:lineRule="auto"/>
              <w:jc w:val="center"/>
              <w:rPr>
                <w:color w:val="000000" w:themeColor="text1"/>
                <w:sz w:val="18"/>
                <w:szCs w:val="18"/>
              </w:rPr>
            </w:pPr>
          </w:p>
        </w:tc>
        <w:tc>
          <w:tcPr>
            <w:tcW w:w="620" w:type="dxa"/>
          </w:tcPr>
          <w:p w14:paraId="202C5BCE" w14:textId="77777777" w:rsidR="00E75141" w:rsidRPr="00193A09" w:rsidRDefault="00E75141" w:rsidP="00A175AA">
            <w:pPr>
              <w:spacing w:line="360" w:lineRule="auto"/>
              <w:jc w:val="center"/>
              <w:rPr>
                <w:color w:val="000000" w:themeColor="text1"/>
              </w:rPr>
            </w:pPr>
          </w:p>
        </w:tc>
        <w:tc>
          <w:tcPr>
            <w:tcW w:w="818" w:type="dxa"/>
          </w:tcPr>
          <w:p w14:paraId="60CAA8F4" w14:textId="77777777" w:rsidR="00E75141" w:rsidRPr="00193A09" w:rsidRDefault="00E75141" w:rsidP="00A175AA">
            <w:pPr>
              <w:spacing w:line="360" w:lineRule="auto"/>
              <w:jc w:val="center"/>
              <w:rPr>
                <w:color w:val="000000" w:themeColor="text1"/>
              </w:rPr>
            </w:pPr>
          </w:p>
        </w:tc>
        <w:tc>
          <w:tcPr>
            <w:tcW w:w="970" w:type="dxa"/>
          </w:tcPr>
          <w:p w14:paraId="59C07E8B" w14:textId="77777777" w:rsidR="00E75141" w:rsidRPr="00193A09" w:rsidRDefault="00E75141" w:rsidP="00A175AA">
            <w:pPr>
              <w:spacing w:line="360" w:lineRule="auto"/>
              <w:jc w:val="center"/>
              <w:rPr>
                <w:color w:val="000000" w:themeColor="text1"/>
              </w:rPr>
            </w:pPr>
          </w:p>
        </w:tc>
        <w:tc>
          <w:tcPr>
            <w:tcW w:w="778" w:type="dxa"/>
          </w:tcPr>
          <w:p w14:paraId="48C37589" w14:textId="77777777" w:rsidR="00E75141" w:rsidRPr="00193A09" w:rsidRDefault="00E75141" w:rsidP="00A175AA">
            <w:pPr>
              <w:spacing w:line="360" w:lineRule="auto"/>
              <w:jc w:val="center"/>
              <w:rPr>
                <w:color w:val="000000" w:themeColor="text1"/>
              </w:rPr>
            </w:pPr>
          </w:p>
        </w:tc>
        <w:tc>
          <w:tcPr>
            <w:tcW w:w="239" w:type="dxa"/>
          </w:tcPr>
          <w:p w14:paraId="0D80D6D9" w14:textId="77777777" w:rsidR="00E75141" w:rsidRDefault="00E75141" w:rsidP="00A175AA">
            <w:pPr>
              <w:spacing w:line="360" w:lineRule="auto"/>
              <w:jc w:val="center"/>
              <w:rPr>
                <w:color w:val="000000" w:themeColor="text1"/>
              </w:rPr>
            </w:pPr>
          </w:p>
        </w:tc>
        <w:tc>
          <w:tcPr>
            <w:tcW w:w="819" w:type="dxa"/>
          </w:tcPr>
          <w:p w14:paraId="22BF00A6" w14:textId="77777777" w:rsidR="00E75141" w:rsidRPr="00193A09" w:rsidRDefault="00E75141" w:rsidP="00A175AA">
            <w:pPr>
              <w:spacing w:line="360" w:lineRule="auto"/>
              <w:jc w:val="center"/>
              <w:rPr>
                <w:color w:val="000000" w:themeColor="text1"/>
              </w:rPr>
            </w:pPr>
            <w:r>
              <w:rPr>
                <w:color w:val="000000" w:themeColor="text1"/>
              </w:rPr>
              <w:t>.16</w:t>
            </w:r>
          </w:p>
        </w:tc>
        <w:tc>
          <w:tcPr>
            <w:tcW w:w="747" w:type="dxa"/>
          </w:tcPr>
          <w:p w14:paraId="1488B487" w14:textId="77777777" w:rsidR="00E75141" w:rsidRPr="00193A09" w:rsidRDefault="00E75141" w:rsidP="00A175AA">
            <w:pPr>
              <w:spacing w:line="360" w:lineRule="auto"/>
              <w:jc w:val="center"/>
              <w:rPr>
                <w:color w:val="000000" w:themeColor="text1"/>
              </w:rPr>
            </w:pPr>
            <w:r>
              <w:rPr>
                <w:color w:val="000000" w:themeColor="text1"/>
              </w:rPr>
              <w:t>.05</w:t>
            </w:r>
          </w:p>
        </w:tc>
        <w:tc>
          <w:tcPr>
            <w:tcW w:w="876" w:type="dxa"/>
          </w:tcPr>
          <w:p w14:paraId="5B8258D0" w14:textId="77777777" w:rsidR="00E75141" w:rsidRPr="00193A09" w:rsidRDefault="00E75141" w:rsidP="00A175AA">
            <w:pPr>
              <w:spacing w:line="360" w:lineRule="auto"/>
              <w:jc w:val="center"/>
              <w:rPr>
                <w:color w:val="000000" w:themeColor="text1"/>
              </w:rPr>
            </w:pPr>
            <w:r>
              <w:rPr>
                <w:color w:val="000000" w:themeColor="text1"/>
              </w:rPr>
              <w:t>.19***</w:t>
            </w:r>
          </w:p>
        </w:tc>
        <w:tc>
          <w:tcPr>
            <w:tcW w:w="876" w:type="dxa"/>
          </w:tcPr>
          <w:p w14:paraId="3295FF20" w14:textId="77777777" w:rsidR="00E75141" w:rsidRPr="00193A09" w:rsidRDefault="00E75141" w:rsidP="00A175AA">
            <w:pPr>
              <w:spacing w:line="360" w:lineRule="auto"/>
              <w:jc w:val="center"/>
              <w:rPr>
                <w:color w:val="000000" w:themeColor="text1"/>
              </w:rPr>
            </w:pPr>
          </w:p>
        </w:tc>
        <w:tc>
          <w:tcPr>
            <w:tcW w:w="236" w:type="dxa"/>
          </w:tcPr>
          <w:p w14:paraId="3F69471E" w14:textId="77777777" w:rsidR="00E75141" w:rsidRPr="00193A09" w:rsidRDefault="00E75141" w:rsidP="00A175AA">
            <w:pPr>
              <w:spacing w:line="360" w:lineRule="auto"/>
              <w:jc w:val="center"/>
              <w:rPr>
                <w:color w:val="000000" w:themeColor="text1"/>
              </w:rPr>
            </w:pPr>
          </w:p>
        </w:tc>
        <w:tc>
          <w:tcPr>
            <w:tcW w:w="865" w:type="dxa"/>
          </w:tcPr>
          <w:p w14:paraId="44DA113B" w14:textId="77777777" w:rsidR="00E75141" w:rsidRPr="00193A09" w:rsidRDefault="00E75141" w:rsidP="00A175AA">
            <w:pPr>
              <w:spacing w:line="360" w:lineRule="auto"/>
              <w:jc w:val="center"/>
              <w:rPr>
                <w:color w:val="000000" w:themeColor="text1"/>
              </w:rPr>
            </w:pPr>
            <w:r>
              <w:rPr>
                <w:color w:val="000000" w:themeColor="text1"/>
              </w:rPr>
              <w:t>.16</w:t>
            </w:r>
          </w:p>
        </w:tc>
        <w:tc>
          <w:tcPr>
            <w:tcW w:w="793" w:type="dxa"/>
          </w:tcPr>
          <w:p w14:paraId="7CD3DB46" w14:textId="77777777" w:rsidR="00E75141" w:rsidRPr="00193A09" w:rsidRDefault="00E75141" w:rsidP="00A175AA">
            <w:pPr>
              <w:spacing w:line="360" w:lineRule="auto"/>
              <w:jc w:val="center"/>
              <w:rPr>
                <w:color w:val="000000" w:themeColor="text1"/>
              </w:rPr>
            </w:pPr>
            <w:r>
              <w:rPr>
                <w:color w:val="000000" w:themeColor="text1"/>
              </w:rPr>
              <w:t>.06</w:t>
            </w:r>
          </w:p>
        </w:tc>
        <w:tc>
          <w:tcPr>
            <w:tcW w:w="876" w:type="dxa"/>
          </w:tcPr>
          <w:p w14:paraId="668FFA46" w14:textId="77777777" w:rsidR="00E75141" w:rsidRPr="00193A09" w:rsidRDefault="00E75141" w:rsidP="00A175AA">
            <w:pPr>
              <w:spacing w:line="360" w:lineRule="auto"/>
              <w:jc w:val="center"/>
              <w:rPr>
                <w:color w:val="000000" w:themeColor="text1"/>
              </w:rPr>
            </w:pPr>
            <w:r>
              <w:rPr>
                <w:color w:val="000000" w:themeColor="text1"/>
              </w:rPr>
              <w:t>.18*</w:t>
            </w:r>
          </w:p>
        </w:tc>
        <w:tc>
          <w:tcPr>
            <w:tcW w:w="852" w:type="dxa"/>
          </w:tcPr>
          <w:p w14:paraId="3C81345C" w14:textId="77777777" w:rsidR="00E75141" w:rsidRPr="00193A09" w:rsidRDefault="00E75141" w:rsidP="00A175AA">
            <w:pPr>
              <w:spacing w:line="360" w:lineRule="auto"/>
              <w:jc w:val="center"/>
              <w:rPr>
                <w:color w:val="000000" w:themeColor="text1"/>
              </w:rPr>
            </w:pPr>
          </w:p>
        </w:tc>
        <w:tc>
          <w:tcPr>
            <w:tcW w:w="236" w:type="dxa"/>
          </w:tcPr>
          <w:p w14:paraId="43C27A99" w14:textId="77777777" w:rsidR="00E75141" w:rsidRPr="00193A09" w:rsidRDefault="00E75141" w:rsidP="00A175AA">
            <w:pPr>
              <w:spacing w:line="360" w:lineRule="auto"/>
              <w:jc w:val="center"/>
              <w:rPr>
                <w:color w:val="000000" w:themeColor="text1"/>
              </w:rPr>
            </w:pPr>
          </w:p>
        </w:tc>
      </w:tr>
      <w:tr w:rsidR="00E75141" w14:paraId="769932AF" w14:textId="77777777" w:rsidTr="00A175AA">
        <w:tc>
          <w:tcPr>
            <w:tcW w:w="3119" w:type="dxa"/>
          </w:tcPr>
          <w:p w14:paraId="14EE4FF6"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Objective knowledge of</w:t>
            </w:r>
          </w:p>
          <w:p w14:paraId="157E45A5"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online safety/dangers</w:t>
            </w:r>
          </w:p>
        </w:tc>
        <w:tc>
          <w:tcPr>
            <w:tcW w:w="236" w:type="dxa"/>
          </w:tcPr>
          <w:p w14:paraId="2842840A" w14:textId="77777777" w:rsidR="00E75141" w:rsidRDefault="00E75141" w:rsidP="00A175AA">
            <w:pPr>
              <w:spacing w:line="360" w:lineRule="auto"/>
              <w:jc w:val="center"/>
              <w:rPr>
                <w:color w:val="000000" w:themeColor="text1"/>
                <w:sz w:val="18"/>
                <w:szCs w:val="18"/>
              </w:rPr>
            </w:pPr>
          </w:p>
        </w:tc>
        <w:tc>
          <w:tcPr>
            <w:tcW w:w="620" w:type="dxa"/>
          </w:tcPr>
          <w:p w14:paraId="1AD036D9" w14:textId="77777777" w:rsidR="00E75141" w:rsidRPr="00193A09" w:rsidRDefault="00E75141" w:rsidP="00A175AA">
            <w:pPr>
              <w:spacing w:line="360" w:lineRule="auto"/>
              <w:jc w:val="center"/>
              <w:rPr>
                <w:color w:val="000000" w:themeColor="text1"/>
              </w:rPr>
            </w:pPr>
          </w:p>
        </w:tc>
        <w:tc>
          <w:tcPr>
            <w:tcW w:w="818" w:type="dxa"/>
          </w:tcPr>
          <w:p w14:paraId="40D4D3B0" w14:textId="77777777" w:rsidR="00E75141" w:rsidRPr="00193A09" w:rsidRDefault="00E75141" w:rsidP="00A175AA">
            <w:pPr>
              <w:spacing w:line="360" w:lineRule="auto"/>
              <w:jc w:val="center"/>
              <w:rPr>
                <w:color w:val="000000" w:themeColor="text1"/>
              </w:rPr>
            </w:pPr>
          </w:p>
        </w:tc>
        <w:tc>
          <w:tcPr>
            <w:tcW w:w="970" w:type="dxa"/>
          </w:tcPr>
          <w:p w14:paraId="3FC9CAE6" w14:textId="77777777" w:rsidR="00E75141" w:rsidRPr="00193A09" w:rsidRDefault="00E75141" w:rsidP="00A175AA">
            <w:pPr>
              <w:spacing w:line="360" w:lineRule="auto"/>
              <w:jc w:val="center"/>
              <w:rPr>
                <w:color w:val="000000" w:themeColor="text1"/>
              </w:rPr>
            </w:pPr>
          </w:p>
        </w:tc>
        <w:tc>
          <w:tcPr>
            <w:tcW w:w="778" w:type="dxa"/>
          </w:tcPr>
          <w:p w14:paraId="3B79A9BB" w14:textId="77777777" w:rsidR="00E75141" w:rsidRPr="00193A09" w:rsidRDefault="00E75141" w:rsidP="00A175AA">
            <w:pPr>
              <w:spacing w:line="360" w:lineRule="auto"/>
              <w:jc w:val="center"/>
              <w:rPr>
                <w:color w:val="000000" w:themeColor="text1"/>
              </w:rPr>
            </w:pPr>
          </w:p>
        </w:tc>
        <w:tc>
          <w:tcPr>
            <w:tcW w:w="239" w:type="dxa"/>
          </w:tcPr>
          <w:p w14:paraId="45712C0C" w14:textId="77777777" w:rsidR="00E75141" w:rsidRDefault="00E75141" w:rsidP="00A175AA">
            <w:pPr>
              <w:spacing w:line="360" w:lineRule="auto"/>
              <w:jc w:val="center"/>
              <w:rPr>
                <w:color w:val="000000" w:themeColor="text1"/>
              </w:rPr>
            </w:pPr>
          </w:p>
        </w:tc>
        <w:tc>
          <w:tcPr>
            <w:tcW w:w="819" w:type="dxa"/>
          </w:tcPr>
          <w:p w14:paraId="21B39C48" w14:textId="77777777" w:rsidR="00E75141" w:rsidRPr="00193A09" w:rsidRDefault="00E75141" w:rsidP="00A175AA">
            <w:pPr>
              <w:spacing w:line="360" w:lineRule="auto"/>
              <w:jc w:val="center"/>
              <w:rPr>
                <w:color w:val="000000" w:themeColor="text1"/>
              </w:rPr>
            </w:pPr>
            <w:r>
              <w:rPr>
                <w:color w:val="000000" w:themeColor="text1"/>
              </w:rPr>
              <w:t>.03</w:t>
            </w:r>
          </w:p>
        </w:tc>
        <w:tc>
          <w:tcPr>
            <w:tcW w:w="747" w:type="dxa"/>
          </w:tcPr>
          <w:p w14:paraId="027F3A6C" w14:textId="77777777" w:rsidR="00E75141" w:rsidRPr="00193A09" w:rsidRDefault="00E75141" w:rsidP="00A175AA">
            <w:pPr>
              <w:spacing w:line="360" w:lineRule="auto"/>
              <w:jc w:val="center"/>
              <w:rPr>
                <w:color w:val="000000" w:themeColor="text1"/>
              </w:rPr>
            </w:pPr>
            <w:r>
              <w:rPr>
                <w:color w:val="000000" w:themeColor="text1"/>
              </w:rPr>
              <w:t>.03</w:t>
            </w:r>
          </w:p>
        </w:tc>
        <w:tc>
          <w:tcPr>
            <w:tcW w:w="876" w:type="dxa"/>
          </w:tcPr>
          <w:p w14:paraId="65F0E08D" w14:textId="77777777" w:rsidR="00E75141" w:rsidRPr="00193A09" w:rsidRDefault="00E75141" w:rsidP="00A175AA">
            <w:pPr>
              <w:spacing w:line="360" w:lineRule="auto"/>
              <w:jc w:val="center"/>
              <w:rPr>
                <w:color w:val="000000" w:themeColor="text1"/>
              </w:rPr>
            </w:pPr>
            <w:r>
              <w:rPr>
                <w:color w:val="000000" w:themeColor="text1"/>
              </w:rPr>
              <w:t>.05</w:t>
            </w:r>
          </w:p>
        </w:tc>
        <w:tc>
          <w:tcPr>
            <w:tcW w:w="876" w:type="dxa"/>
          </w:tcPr>
          <w:p w14:paraId="64E37E94" w14:textId="77777777" w:rsidR="00E75141" w:rsidRPr="00193A09" w:rsidRDefault="00E75141" w:rsidP="00A175AA">
            <w:pPr>
              <w:spacing w:line="360" w:lineRule="auto"/>
              <w:jc w:val="center"/>
              <w:rPr>
                <w:color w:val="000000" w:themeColor="text1"/>
              </w:rPr>
            </w:pPr>
          </w:p>
        </w:tc>
        <w:tc>
          <w:tcPr>
            <w:tcW w:w="236" w:type="dxa"/>
          </w:tcPr>
          <w:p w14:paraId="067BE031" w14:textId="77777777" w:rsidR="00E75141" w:rsidRPr="00193A09" w:rsidRDefault="00E75141" w:rsidP="00A175AA">
            <w:pPr>
              <w:spacing w:line="360" w:lineRule="auto"/>
              <w:jc w:val="center"/>
              <w:rPr>
                <w:color w:val="000000" w:themeColor="text1"/>
              </w:rPr>
            </w:pPr>
          </w:p>
        </w:tc>
        <w:tc>
          <w:tcPr>
            <w:tcW w:w="865" w:type="dxa"/>
          </w:tcPr>
          <w:p w14:paraId="595464E8" w14:textId="77777777" w:rsidR="00E75141" w:rsidRPr="00193A09" w:rsidRDefault="00E75141" w:rsidP="00A175AA">
            <w:pPr>
              <w:spacing w:line="360" w:lineRule="auto"/>
              <w:jc w:val="center"/>
              <w:rPr>
                <w:color w:val="000000" w:themeColor="text1"/>
              </w:rPr>
            </w:pPr>
            <w:r>
              <w:rPr>
                <w:color w:val="000000" w:themeColor="text1"/>
              </w:rPr>
              <w:t>.03</w:t>
            </w:r>
          </w:p>
        </w:tc>
        <w:tc>
          <w:tcPr>
            <w:tcW w:w="793" w:type="dxa"/>
          </w:tcPr>
          <w:p w14:paraId="15AFFF76" w14:textId="77777777" w:rsidR="00E75141" w:rsidRPr="00193A09" w:rsidRDefault="00E75141" w:rsidP="00A175AA">
            <w:pPr>
              <w:spacing w:line="360" w:lineRule="auto"/>
              <w:jc w:val="center"/>
              <w:rPr>
                <w:color w:val="000000" w:themeColor="text1"/>
              </w:rPr>
            </w:pPr>
            <w:r>
              <w:rPr>
                <w:color w:val="000000" w:themeColor="text1"/>
              </w:rPr>
              <w:t>.03</w:t>
            </w:r>
          </w:p>
        </w:tc>
        <w:tc>
          <w:tcPr>
            <w:tcW w:w="876" w:type="dxa"/>
          </w:tcPr>
          <w:p w14:paraId="1BE809EB" w14:textId="77777777" w:rsidR="00E75141" w:rsidRPr="00193A09" w:rsidRDefault="00E75141" w:rsidP="00A175AA">
            <w:pPr>
              <w:spacing w:line="360" w:lineRule="auto"/>
              <w:jc w:val="center"/>
              <w:rPr>
                <w:color w:val="000000" w:themeColor="text1"/>
              </w:rPr>
            </w:pPr>
            <w:r>
              <w:rPr>
                <w:color w:val="000000" w:themeColor="text1"/>
              </w:rPr>
              <w:t>.05</w:t>
            </w:r>
          </w:p>
        </w:tc>
        <w:tc>
          <w:tcPr>
            <w:tcW w:w="852" w:type="dxa"/>
          </w:tcPr>
          <w:p w14:paraId="2FD12AC1" w14:textId="77777777" w:rsidR="00E75141" w:rsidRPr="00193A09" w:rsidRDefault="00E75141" w:rsidP="00A175AA">
            <w:pPr>
              <w:spacing w:line="360" w:lineRule="auto"/>
              <w:jc w:val="center"/>
              <w:rPr>
                <w:color w:val="000000" w:themeColor="text1"/>
              </w:rPr>
            </w:pPr>
          </w:p>
        </w:tc>
        <w:tc>
          <w:tcPr>
            <w:tcW w:w="236" w:type="dxa"/>
          </w:tcPr>
          <w:p w14:paraId="0661F24D" w14:textId="77777777" w:rsidR="00E75141" w:rsidRPr="00193A09" w:rsidRDefault="00E75141" w:rsidP="00A175AA">
            <w:pPr>
              <w:spacing w:line="360" w:lineRule="auto"/>
              <w:jc w:val="center"/>
              <w:rPr>
                <w:color w:val="000000" w:themeColor="text1"/>
              </w:rPr>
            </w:pPr>
          </w:p>
        </w:tc>
      </w:tr>
      <w:tr w:rsidR="00E75141" w14:paraId="45FB5600" w14:textId="77777777" w:rsidTr="00A175AA">
        <w:tc>
          <w:tcPr>
            <w:tcW w:w="3119" w:type="dxa"/>
          </w:tcPr>
          <w:p w14:paraId="6E3A650C" w14:textId="77777777" w:rsidR="00E75141" w:rsidRPr="0084629A" w:rsidRDefault="00E75141"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Sex </w:t>
            </w:r>
            <w:r w:rsidRPr="0084629A">
              <w:rPr>
                <w:rFonts w:asciiTheme="majorBidi" w:hAnsiTheme="majorBidi" w:cstheme="majorBidi"/>
                <w:color w:val="000000" w:themeColor="text1"/>
              </w:rPr>
              <w:t>X subjective knowledge</w:t>
            </w:r>
          </w:p>
        </w:tc>
        <w:tc>
          <w:tcPr>
            <w:tcW w:w="236" w:type="dxa"/>
          </w:tcPr>
          <w:p w14:paraId="514378C4" w14:textId="77777777" w:rsidR="00E75141" w:rsidRDefault="00E75141" w:rsidP="00A175AA">
            <w:pPr>
              <w:spacing w:line="360" w:lineRule="auto"/>
              <w:jc w:val="center"/>
              <w:rPr>
                <w:color w:val="000000" w:themeColor="text1"/>
                <w:sz w:val="18"/>
                <w:szCs w:val="18"/>
              </w:rPr>
            </w:pPr>
          </w:p>
        </w:tc>
        <w:tc>
          <w:tcPr>
            <w:tcW w:w="620" w:type="dxa"/>
          </w:tcPr>
          <w:p w14:paraId="247CD757" w14:textId="77777777" w:rsidR="00E75141" w:rsidRPr="00193A09" w:rsidRDefault="00E75141" w:rsidP="00A175AA">
            <w:pPr>
              <w:spacing w:line="360" w:lineRule="auto"/>
              <w:jc w:val="center"/>
              <w:rPr>
                <w:color w:val="000000" w:themeColor="text1"/>
              </w:rPr>
            </w:pPr>
          </w:p>
        </w:tc>
        <w:tc>
          <w:tcPr>
            <w:tcW w:w="818" w:type="dxa"/>
          </w:tcPr>
          <w:p w14:paraId="645DD9CD" w14:textId="77777777" w:rsidR="00E75141" w:rsidRPr="00193A09" w:rsidRDefault="00E75141" w:rsidP="00A175AA">
            <w:pPr>
              <w:spacing w:line="360" w:lineRule="auto"/>
              <w:jc w:val="center"/>
              <w:rPr>
                <w:color w:val="000000" w:themeColor="text1"/>
              </w:rPr>
            </w:pPr>
          </w:p>
        </w:tc>
        <w:tc>
          <w:tcPr>
            <w:tcW w:w="970" w:type="dxa"/>
          </w:tcPr>
          <w:p w14:paraId="7F798C53" w14:textId="77777777" w:rsidR="00E75141" w:rsidRPr="00193A09" w:rsidRDefault="00E75141" w:rsidP="00A175AA">
            <w:pPr>
              <w:spacing w:line="360" w:lineRule="auto"/>
              <w:jc w:val="center"/>
              <w:rPr>
                <w:color w:val="000000" w:themeColor="text1"/>
              </w:rPr>
            </w:pPr>
          </w:p>
        </w:tc>
        <w:tc>
          <w:tcPr>
            <w:tcW w:w="778" w:type="dxa"/>
          </w:tcPr>
          <w:p w14:paraId="750939D8" w14:textId="77777777" w:rsidR="00E75141" w:rsidRPr="00193A09" w:rsidRDefault="00E75141" w:rsidP="00A175AA">
            <w:pPr>
              <w:spacing w:line="360" w:lineRule="auto"/>
              <w:jc w:val="center"/>
              <w:rPr>
                <w:color w:val="000000" w:themeColor="text1"/>
              </w:rPr>
            </w:pPr>
          </w:p>
        </w:tc>
        <w:tc>
          <w:tcPr>
            <w:tcW w:w="239" w:type="dxa"/>
          </w:tcPr>
          <w:p w14:paraId="7DFD10AC" w14:textId="77777777" w:rsidR="00E75141" w:rsidRPr="00193A09" w:rsidRDefault="00E75141" w:rsidP="00A175AA">
            <w:pPr>
              <w:spacing w:line="360" w:lineRule="auto"/>
              <w:jc w:val="center"/>
              <w:rPr>
                <w:color w:val="000000" w:themeColor="text1"/>
              </w:rPr>
            </w:pPr>
          </w:p>
        </w:tc>
        <w:tc>
          <w:tcPr>
            <w:tcW w:w="819" w:type="dxa"/>
          </w:tcPr>
          <w:p w14:paraId="70758467" w14:textId="77777777" w:rsidR="00E75141" w:rsidRPr="00193A09" w:rsidRDefault="00E75141" w:rsidP="00A175AA">
            <w:pPr>
              <w:spacing w:line="360" w:lineRule="auto"/>
              <w:jc w:val="center"/>
              <w:rPr>
                <w:color w:val="000000" w:themeColor="text1"/>
              </w:rPr>
            </w:pPr>
          </w:p>
        </w:tc>
        <w:tc>
          <w:tcPr>
            <w:tcW w:w="747" w:type="dxa"/>
          </w:tcPr>
          <w:p w14:paraId="67654F3D" w14:textId="77777777" w:rsidR="00E75141" w:rsidRPr="00193A09" w:rsidRDefault="00E75141" w:rsidP="00A175AA">
            <w:pPr>
              <w:spacing w:line="360" w:lineRule="auto"/>
              <w:jc w:val="center"/>
              <w:rPr>
                <w:color w:val="000000" w:themeColor="text1"/>
              </w:rPr>
            </w:pPr>
          </w:p>
        </w:tc>
        <w:tc>
          <w:tcPr>
            <w:tcW w:w="876" w:type="dxa"/>
          </w:tcPr>
          <w:p w14:paraId="349DBFB0" w14:textId="77777777" w:rsidR="00E75141" w:rsidRPr="00193A09" w:rsidRDefault="00E75141" w:rsidP="00A175AA">
            <w:pPr>
              <w:spacing w:line="360" w:lineRule="auto"/>
              <w:jc w:val="center"/>
              <w:rPr>
                <w:color w:val="000000" w:themeColor="text1"/>
              </w:rPr>
            </w:pPr>
          </w:p>
        </w:tc>
        <w:tc>
          <w:tcPr>
            <w:tcW w:w="876" w:type="dxa"/>
          </w:tcPr>
          <w:p w14:paraId="22CF8553" w14:textId="77777777" w:rsidR="00E75141" w:rsidRPr="00193A09" w:rsidRDefault="00E75141" w:rsidP="00A175AA">
            <w:pPr>
              <w:spacing w:line="360" w:lineRule="auto"/>
              <w:jc w:val="center"/>
              <w:rPr>
                <w:color w:val="000000" w:themeColor="text1"/>
              </w:rPr>
            </w:pPr>
          </w:p>
        </w:tc>
        <w:tc>
          <w:tcPr>
            <w:tcW w:w="236" w:type="dxa"/>
          </w:tcPr>
          <w:p w14:paraId="0E3A9872" w14:textId="77777777" w:rsidR="00E75141" w:rsidRPr="00193A09" w:rsidRDefault="00E75141" w:rsidP="00A175AA">
            <w:pPr>
              <w:spacing w:line="360" w:lineRule="auto"/>
              <w:jc w:val="center"/>
              <w:rPr>
                <w:color w:val="000000" w:themeColor="text1"/>
              </w:rPr>
            </w:pPr>
          </w:p>
        </w:tc>
        <w:tc>
          <w:tcPr>
            <w:tcW w:w="865" w:type="dxa"/>
          </w:tcPr>
          <w:p w14:paraId="78F71857" w14:textId="77777777" w:rsidR="00E75141" w:rsidRPr="00193A09" w:rsidRDefault="00E75141" w:rsidP="00A175AA">
            <w:pPr>
              <w:spacing w:line="360" w:lineRule="auto"/>
              <w:jc w:val="center"/>
              <w:rPr>
                <w:color w:val="000000" w:themeColor="text1"/>
              </w:rPr>
            </w:pPr>
            <w:r>
              <w:rPr>
                <w:color w:val="000000" w:themeColor="text1"/>
              </w:rPr>
              <w:t>.01</w:t>
            </w:r>
          </w:p>
        </w:tc>
        <w:tc>
          <w:tcPr>
            <w:tcW w:w="793" w:type="dxa"/>
          </w:tcPr>
          <w:p w14:paraId="3A6DB406" w14:textId="77777777" w:rsidR="00E75141" w:rsidRPr="00193A09" w:rsidRDefault="00E75141" w:rsidP="00A175AA">
            <w:pPr>
              <w:spacing w:line="360" w:lineRule="auto"/>
              <w:jc w:val="center"/>
              <w:rPr>
                <w:color w:val="000000" w:themeColor="text1"/>
              </w:rPr>
            </w:pPr>
            <w:r>
              <w:rPr>
                <w:color w:val="000000" w:themeColor="text1"/>
              </w:rPr>
              <w:t>.10</w:t>
            </w:r>
          </w:p>
        </w:tc>
        <w:tc>
          <w:tcPr>
            <w:tcW w:w="876" w:type="dxa"/>
          </w:tcPr>
          <w:p w14:paraId="1DA00BBF" w14:textId="77777777" w:rsidR="00E75141" w:rsidRPr="00193A09" w:rsidRDefault="00E75141" w:rsidP="00A175AA">
            <w:pPr>
              <w:spacing w:line="360" w:lineRule="auto"/>
              <w:jc w:val="center"/>
              <w:rPr>
                <w:color w:val="000000" w:themeColor="text1"/>
              </w:rPr>
            </w:pPr>
            <w:r>
              <w:rPr>
                <w:color w:val="000000" w:themeColor="text1"/>
              </w:rPr>
              <w:t>.04</w:t>
            </w:r>
          </w:p>
        </w:tc>
        <w:tc>
          <w:tcPr>
            <w:tcW w:w="852" w:type="dxa"/>
          </w:tcPr>
          <w:p w14:paraId="1FEF4F64" w14:textId="77777777" w:rsidR="00E75141" w:rsidRPr="00193A09" w:rsidRDefault="00E75141" w:rsidP="00A175AA">
            <w:pPr>
              <w:spacing w:line="360" w:lineRule="auto"/>
              <w:jc w:val="center"/>
              <w:rPr>
                <w:color w:val="000000" w:themeColor="text1"/>
              </w:rPr>
            </w:pPr>
          </w:p>
        </w:tc>
        <w:tc>
          <w:tcPr>
            <w:tcW w:w="236" w:type="dxa"/>
          </w:tcPr>
          <w:p w14:paraId="3AC5813A" w14:textId="77777777" w:rsidR="00E75141" w:rsidRPr="00193A09" w:rsidRDefault="00E75141" w:rsidP="00A175AA">
            <w:pPr>
              <w:spacing w:line="360" w:lineRule="auto"/>
              <w:jc w:val="center"/>
              <w:rPr>
                <w:color w:val="000000" w:themeColor="text1"/>
              </w:rPr>
            </w:pPr>
          </w:p>
        </w:tc>
      </w:tr>
      <w:tr w:rsidR="00E75141" w14:paraId="277C5F27" w14:textId="77777777" w:rsidTr="00A175AA">
        <w:tc>
          <w:tcPr>
            <w:tcW w:w="3119" w:type="dxa"/>
          </w:tcPr>
          <w:p w14:paraId="561F2639" w14:textId="77777777" w:rsidR="00E75141" w:rsidRPr="0084629A" w:rsidRDefault="00E75141"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Sex </w:t>
            </w:r>
            <w:r w:rsidRPr="0084629A">
              <w:rPr>
                <w:rFonts w:asciiTheme="majorBidi" w:hAnsiTheme="majorBidi" w:cstheme="majorBidi"/>
                <w:color w:val="000000" w:themeColor="text1"/>
              </w:rPr>
              <w:t>X objective kn</w:t>
            </w:r>
            <w:r>
              <w:rPr>
                <w:rFonts w:asciiTheme="majorBidi" w:hAnsiTheme="majorBidi" w:cstheme="majorBidi"/>
                <w:color w:val="000000" w:themeColor="text1"/>
              </w:rPr>
              <w:t>o</w:t>
            </w:r>
            <w:r w:rsidRPr="0084629A">
              <w:rPr>
                <w:rFonts w:asciiTheme="majorBidi" w:hAnsiTheme="majorBidi" w:cstheme="majorBidi"/>
                <w:color w:val="000000" w:themeColor="text1"/>
              </w:rPr>
              <w:t>wledge</w:t>
            </w:r>
          </w:p>
        </w:tc>
        <w:tc>
          <w:tcPr>
            <w:tcW w:w="236" w:type="dxa"/>
          </w:tcPr>
          <w:p w14:paraId="040A4BF3" w14:textId="77777777" w:rsidR="00E75141" w:rsidRDefault="00E75141" w:rsidP="00A175AA">
            <w:pPr>
              <w:spacing w:line="360" w:lineRule="auto"/>
              <w:jc w:val="center"/>
              <w:rPr>
                <w:color w:val="000000" w:themeColor="text1"/>
                <w:sz w:val="18"/>
                <w:szCs w:val="18"/>
              </w:rPr>
            </w:pPr>
          </w:p>
        </w:tc>
        <w:tc>
          <w:tcPr>
            <w:tcW w:w="620" w:type="dxa"/>
          </w:tcPr>
          <w:p w14:paraId="1A106AB1" w14:textId="77777777" w:rsidR="00E75141" w:rsidRPr="00193A09" w:rsidRDefault="00E75141" w:rsidP="00A175AA">
            <w:pPr>
              <w:spacing w:line="360" w:lineRule="auto"/>
              <w:jc w:val="center"/>
              <w:rPr>
                <w:color w:val="000000" w:themeColor="text1"/>
              </w:rPr>
            </w:pPr>
          </w:p>
        </w:tc>
        <w:tc>
          <w:tcPr>
            <w:tcW w:w="818" w:type="dxa"/>
          </w:tcPr>
          <w:p w14:paraId="02D9D1BC" w14:textId="77777777" w:rsidR="00E75141" w:rsidRPr="00193A09" w:rsidRDefault="00E75141" w:rsidP="00A175AA">
            <w:pPr>
              <w:spacing w:line="360" w:lineRule="auto"/>
              <w:jc w:val="center"/>
              <w:rPr>
                <w:color w:val="000000" w:themeColor="text1"/>
              </w:rPr>
            </w:pPr>
          </w:p>
        </w:tc>
        <w:tc>
          <w:tcPr>
            <w:tcW w:w="970" w:type="dxa"/>
          </w:tcPr>
          <w:p w14:paraId="794FCD12" w14:textId="77777777" w:rsidR="00E75141" w:rsidRPr="00193A09" w:rsidRDefault="00E75141" w:rsidP="00A175AA">
            <w:pPr>
              <w:spacing w:line="360" w:lineRule="auto"/>
              <w:jc w:val="center"/>
              <w:rPr>
                <w:color w:val="000000" w:themeColor="text1"/>
              </w:rPr>
            </w:pPr>
          </w:p>
        </w:tc>
        <w:tc>
          <w:tcPr>
            <w:tcW w:w="778" w:type="dxa"/>
          </w:tcPr>
          <w:p w14:paraId="057B1917" w14:textId="77777777" w:rsidR="00E75141" w:rsidRPr="00193A09" w:rsidRDefault="00E75141" w:rsidP="00A175AA">
            <w:pPr>
              <w:spacing w:line="360" w:lineRule="auto"/>
              <w:jc w:val="center"/>
              <w:rPr>
                <w:color w:val="000000" w:themeColor="text1"/>
              </w:rPr>
            </w:pPr>
          </w:p>
        </w:tc>
        <w:tc>
          <w:tcPr>
            <w:tcW w:w="239" w:type="dxa"/>
          </w:tcPr>
          <w:p w14:paraId="5E7E40F9" w14:textId="77777777" w:rsidR="00E75141" w:rsidRPr="00193A09" w:rsidRDefault="00E75141" w:rsidP="00A175AA">
            <w:pPr>
              <w:spacing w:line="360" w:lineRule="auto"/>
              <w:jc w:val="center"/>
              <w:rPr>
                <w:color w:val="000000" w:themeColor="text1"/>
              </w:rPr>
            </w:pPr>
          </w:p>
        </w:tc>
        <w:tc>
          <w:tcPr>
            <w:tcW w:w="819" w:type="dxa"/>
          </w:tcPr>
          <w:p w14:paraId="2C8F8473" w14:textId="77777777" w:rsidR="00E75141" w:rsidRPr="00193A09" w:rsidRDefault="00E75141" w:rsidP="00A175AA">
            <w:pPr>
              <w:spacing w:line="360" w:lineRule="auto"/>
              <w:jc w:val="center"/>
              <w:rPr>
                <w:color w:val="000000" w:themeColor="text1"/>
              </w:rPr>
            </w:pPr>
          </w:p>
        </w:tc>
        <w:tc>
          <w:tcPr>
            <w:tcW w:w="747" w:type="dxa"/>
          </w:tcPr>
          <w:p w14:paraId="18D8EA26" w14:textId="77777777" w:rsidR="00E75141" w:rsidRPr="00193A09" w:rsidRDefault="00E75141" w:rsidP="00A175AA">
            <w:pPr>
              <w:spacing w:line="360" w:lineRule="auto"/>
              <w:jc w:val="center"/>
              <w:rPr>
                <w:color w:val="000000" w:themeColor="text1"/>
              </w:rPr>
            </w:pPr>
          </w:p>
        </w:tc>
        <w:tc>
          <w:tcPr>
            <w:tcW w:w="876" w:type="dxa"/>
          </w:tcPr>
          <w:p w14:paraId="549B7A63" w14:textId="77777777" w:rsidR="00E75141" w:rsidRPr="00193A09" w:rsidRDefault="00E75141" w:rsidP="00A175AA">
            <w:pPr>
              <w:spacing w:line="360" w:lineRule="auto"/>
              <w:jc w:val="center"/>
              <w:rPr>
                <w:color w:val="000000" w:themeColor="text1"/>
              </w:rPr>
            </w:pPr>
          </w:p>
        </w:tc>
        <w:tc>
          <w:tcPr>
            <w:tcW w:w="876" w:type="dxa"/>
          </w:tcPr>
          <w:p w14:paraId="6BB305D9" w14:textId="77777777" w:rsidR="00E75141" w:rsidRPr="00193A09" w:rsidRDefault="00E75141" w:rsidP="00A175AA">
            <w:pPr>
              <w:spacing w:line="360" w:lineRule="auto"/>
              <w:jc w:val="center"/>
              <w:rPr>
                <w:color w:val="000000" w:themeColor="text1"/>
              </w:rPr>
            </w:pPr>
          </w:p>
        </w:tc>
        <w:tc>
          <w:tcPr>
            <w:tcW w:w="236" w:type="dxa"/>
          </w:tcPr>
          <w:p w14:paraId="4DF44686" w14:textId="77777777" w:rsidR="00E75141" w:rsidRPr="00193A09" w:rsidRDefault="00E75141" w:rsidP="00A175AA">
            <w:pPr>
              <w:spacing w:line="360" w:lineRule="auto"/>
              <w:jc w:val="center"/>
              <w:rPr>
                <w:color w:val="000000" w:themeColor="text1"/>
              </w:rPr>
            </w:pPr>
          </w:p>
        </w:tc>
        <w:tc>
          <w:tcPr>
            <w:tcW w:w="865" w:type="dxa"/>
          </w:tcPr>
          <w:p w14:paraId="2F4263B7" w14:textId="77777777" w:rsidR="00E75141" w:rsidRPr="00193A09" w:rsidRDefault="00E75141" w:rsidP="00A175AA">
            <w:pPr>
              <w:spacing w:line="360" w:lineRule="auto"/>
              <w:jc w:val="center"/>
              <w:rPr>
                <w:color w:val="000000" w:themeColor="text1"/>
              </w:rPr>
            </w:pPr>
          </w:p>
        </w:tc>
        <w:tc>
          <w:tcPr>
            <w:tcW w:w="793" w:type="dxa"/>
          </w:tcPr>
          <w:p w14:paraId="20F81F93" w14:textId="77777777" w:rsidR="00E75141" w:rsidRPr="00193A09" w:rsidRDefault="00E75141" w:rsidP="00A175AA">
            <w:pPr>
              <w:spacing w:line="360" w:lineRule="auto"/>
              <w:jc w:val="center"/>
              <w:rPr>
                <w:color w:val="000000" w:themeColor="text1"/>
              </w:rPr>
            </w:pPr>
          </w:p>
        </w:tc>
        <w:tc>
          <w:tcPr>
            <w:tcW w:w="876" w:type="dxa"/>
          </w:tcPr>
          <w:p w14:paraId="69E017CD" w14:textId="77777777" w:rsidR="00E75141" w:rsidRPr="00193A09" w:rsidRDefault="00E75141" w:rsidP="00A175AA">
            <w:pPr>
              <w:spacing w:line="360" w:lineRule="auto"/>
              <w:jc w:val="center"/>
              <w:rPr>
                <w:color w:val="000000" w:themeColor="text1"/>
              </w:rPr>
            </w:pPr>
          </w:p>
        </w:tc>
        <w:tc>
          <w:tcPr>
            <w:tcW w:w="852" w:type="dxa"/>
          </w:tcPr>
          <w:p w14:paraId="54FE05AA" w14:textId="77777777" w:rsidR="00E75141" w:rsidRPr="00193A09" w:rsidRDefault="00E75141" w:rsidP="00A175AA">
            <w:pPr>
              <w:spacing w:line="360" w:lineRule="auto"/>
              <w:jc w:val="center"/>
              <w:rPr>
                <w:color w:val="000000" w:themeColor="text1"/>
              </w:rPr>
            </w:pPr>
          </w:p>
        </w:tc>
        <w:tc>
          <w:tcPr>
            <w:tcW w:w="236" w:type="dxa"/>
          </w:tcPr>
          <w:p w14:paraId="302C1DB4" w14:textId="77777777" w:rsidR="00E75141" w:rsidRPr="00193A09" w:rsidRDefault="00E75141" w:rsidP="00A175AA">
            <w:pPr>
              <w:spacing w:line="360" w:lineRule="auto"/>
              <w:jc w:val="center"/>
              <w:rPr>
                <w:color w:val="000000" w:themeColor="text1"/>
              </w:rPr>
            </w:pPr>
          </w:p>
        </w:tc>
      </w:tr>
      <w:tr w:rsidR="00E75141" w14:paraId="0C55A2D8" w14:textId="77777777" w:rsidTr="00A175AA">
        <w:tc>
          <w:tcPr>
            <w:tcW w:w="3119" w:type="dxa"/>
          </w:tcPr>
          <w:p w14:paraId="695B300F"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Age X subjective knowledge</w:t>
            </w:r>
          </w:p>
        </w:tc>
        <w:tc>
          <w:tcPr>
            <w:tcW w:w="236" w:type="dxa"/>
          </w:tcPr>
          <w:p w14:paraId="6A4FA7EF" w14:textId="77777777" w:rsidR="00E75141" w:rsidRDefault="00E75141" w:rsidP="00A175AA">
            <w:pPr>
              <w:spacing w:line="360" w:lineRule="auto"/>
              <w:jc w:val="center"/>
              <w:rPr>
                <w:color w:val="000000" w:themeColor="text1"/>
                <w:sz w:val="18"/>
                <w:szCs w:val="18"/>
              </w:rPr>
            </w:pPr>
          </w:p>
        </w:tc>
        <w:tc>
          <w:tcPr>
            <w:tcW w:w="620" w:type="dxa"/>
          </w:tcPr>
          <w:p w14:paraId="0CEA58AA" w14:textId="77777777" w:rsidR="00E75141" w:rsidRPr="00193A09" w:rsidRDefault="00E75141" w:rsidP="00A175AA">
            <w:pPr>
              <w:spacing w:line="360" w:lineRule="auto"/>
              <w:jc w:val="center"/>
              <w:rPr>
                <w:color w:val="000000" w:themeColor="text1"/>
              </w:rPr>
            </w:pPr>
          </w:p>
        </w:tc>
        <w:tc>
          <w:tcPr>
            <w:tcW w:w="818" w:type="dxa"/>
          </w:tcPr>
          <w:p w14:paraId="15582742" w14:textId="77777777" w:rsidR="00E75141" w:rsidRPr="00193A09" w:rsidRDefault="00E75141" w:rsidP="00A175AA">
            <w:pPr>
              <w:spacing w:line="360" w:lineRule="auto"/>
              <w:jc w:val="center"/>
              <w:rPr>
                <w:color w:val="000000" w:themeColor="text1"/>
              </w:rPr>
            </w:pPr>
          </w:p>
        </w:tc>
        <w:tc>
          <w:tcPr>
            <w:tcW w:w="970" w:type="dxa"/>
          </w:tcPr>
          <w:p w14:paraId="71E6DCF9" w14:textId="77777777" w:rsidR="00E75141" w:rsidRPr="00193A09" w:rsidRDefault="00E75141" w:rsidP="00A175AA">
            <w:pPr>
              <w:spacing w:line="360" w:lineRule="auto"/>
              <w:jc w:val="center"/>
              <w:rPr>
                <w:color w:val="000000" w:themeColor="text1"/>
              </w:rPr>
            </w:pPr>
          </w:p>
        </w:tc>
        <w:tc>
          <w:tcPr>
            <w:tcW w:w="778" w:type="dxa"/>
          </w:tcPr>
          <w:p w14:paraId="40B84008" w14:textId="77777777" w:rsidR="00E75141" w:rsidRPr="00193A09" w:rsidRDefault="00E75141" w:rsidP="00A175AA">
            <w:pPr>
              <w:spacing w:line="360" w:lineRule="auto"/>
              <w:jc w:val="center"/>
              <w:rPr>
                <w:color w:val="000000" w:themeColor="text1"/>
              </w:rPr>
            </w:pPr>
          </w:p>
        </w:tc>
        <w:tc>
          <w:tcPr>
            <w:tcW w:w="239" w:type="dxa"/>
          </w:tcPr>
          <w:p w14:paraId="777D4B3E" w14:textId="77777777" w:rsidR="00E75141" w:rsidRPr="00193A09" w:rsidRDefault="00E75141" w:rsidP="00A175AA">
            <w:pPr>
              <w:spacing w:line="360" w:lineRule="auto"/>
              <w:jc w:val="center"/>
              <w:rPr>
                <w:color w:val="000000" w:themeColor="text1"/>
              </w:rPr>
            </w:pPr>
          </w:p>
        </w:tc>
        <w:tc>
          <w:tcPr>
            <w:tcW w:w="819" w:type="dxa"/>
          </w:tcPr>
          <w:p w14:paraId="1CBC8FA6" w14:textId="77777777" w:rsidR="00E75141" w:rsidRPr="00193A09" w:rsidRDefault="00E75141" w:rsidP="00A175AA">
            <w:pPr>
              <w:spacing w:line="360" w:lineRule="auto"/>
              <w:jc w:val="center"/>
              <w:rPr>
                <w:color w:val="000000" w:themeColor="text1"/>
              </w:rPr>
            </w:pPr>
          </w:p>
        </w:tc>
        <w:tc>
          <w:tcPr>
            <w:tcW w:w="747" w:type="dxa"/>
          </w:tcPr>
          <w:p w14:paraId="08DF8C2E" w14:textId="77777777" w:rsidR="00E75141" w:rsidRPr="00193A09" w:rsidRDefault="00E75141" w:rsidP="00A175AA">
            <w:pPr>
              <w:spacing w:line="360" w:lineRule="auto"/>
              <w:jc w:val="center"/>
              <w:rPr>
                <w:color w:val="000000" w:themeColor="text1"/>
              </w:rPr>
            </w:pPr>
          </w:p>
        </w:tc>
        <w:tc>
          <w:tcPr>
            <w:tcW w:w="876" w:type="dxa"/>
          </w:tcPr>
          <w:p w14:paraId="03116F05" w14:textId="77777777" w:rsidR="00E75141" w:rsidRPr="00193A09" w:rsidRDefault="00E75141" w:rsidP="00A175AA">
            <w:pPr>
              <w:spacing w:line="360" w:lineRule="auto"/>
              <w:jc w:val="center"/>
              <w:rPr>
                <w:color w:val="000000" w:themeColor="text1"/>
              </w:rPr>
            </w:pPr>
          </w:p>
        </w:tc>
        <w:tc>
          <w:tcPr>
            <w:tcW w:w="876" w:type="dxa"/>
          </w:tcPr>
          <w:p w14:paraId="4EDCD008" w14:textId="77777777" w:rsidR="00E75141" w:rsidRPr="00193A09" w:rsidRDefault="00E75141" w:rsidP="00A175AA">
            <w:pPr>
              <w:spacing w:line="360" w:lineRule="auto"/>
              <w:jc w:val="center"/>
              <w:rPr>
                <w:color w:val="000000" w:themeColor="text1"/>
              </w:rPr>
            </w:pPr>
          </w:p>
        </w:tc>
        <w:tc>
          <w:tcPr>
            <w:tcW w:w="236" w:type="dxa"/>
          </w:tcPr>
          <w:p w14:paraId="0825AC1D" w14:textId="77777777" w:rsidR="00E75141" w:rsidRPr="00193A09" w:rsidRDefault="00E75141" w:rsidP="00A175AA">
            <w:pPr>
              <w:spacing w:line="360" w:lineRule="auto"/>
              <w:jc w:val="center"/>
              <w:rPr>
                <w:color w:val="000000" w:themeColor="text1"/>
              </w:rPr>
            </w:pPr>
          </w:p>
        </w:tc>
        <w:tc>
          <w:tcPr>
            <w:tcW w:w="865" w:type="dxa"/>
          </w:tcPr>
          <w:p w14:paraId="2848798D" w14:textId="77777777" w:rsidR="00E75141" w:rsidRPr="00193A09" w:rsidRDefault="00E75141" w:rsidP="00A175AA">
            <w:pPr>
              <w:spacing w:line="360" w:lineRule="auto"/>
              <w:jc w:val="center"/>
              <w:rPr>
                <w:color w:val="000000" w:themeColor="text1"/>
              </w:rPr>
            </w:pPr>
          </w:p>
        </w:tc>
        <w:tc>
          <w:tcPr>
            <w:tcW w:w="793" w:type="dxa"/>
          </w:tcPr>
          <w:p w14:paraId="7F6BE5B8" w14:textId="77777777" w:rsidR="00E75141" w:rsidRPr="00193A09" w:rsidRDefault="00E75141" w:rsidP="00A175AA">
            <w:pPr>
              <w:spacing w:line="360" w:lineRule="auto"/>
              <w:jc w:val="center"/>
              <w:rPr>
                <w:color w:val="000000" w:themeColor="text1"/>
              </w:rPr>
            </w:pPr>
          </w:p>
        </w:tc>
        <w:tc>
          <w:tcPr>
            <w:tcW w:w="876" w:type="dxa"/>
          </w:tcPr>
          <w:p w14:paraId="6958B954" w14:textId="77777777" w:rsidR="00E75141" w:rsidRPr="00193A09" w:rsidRDefault="00E75141" w:rsidP="00A175AA">
            <w:pPr>
              <w:spacing w:line="360" w:lineRule="auto"/>
              <w:jc w:val="center"/>
              <w:rPr>
                <w:color w:val="000000" w:themeColor="text1"/>
              </w:rPr>
            </w:pPr>
          </w:p>
        </w:tc>
        <w:tc>
          <w:tcPr>
            <w:tcW w:w="852" w:type="dxa"/>
          </w:tcPr>
          <w:p w14:paraId="0BCAC487" w14:textId="77777777" w:rsidR="00E75141" w:rsidRPr="00193A09" w:rsidRDefault="00E75141" w:rsidP="00A175AA">
            <w:pPr>
              <w:spacing w:line="360" w:lineRule="auto"/>
              <w:jc w:val="center"/>
              <w:rPr>
                <w:color w:val="000000" w:themeColor="text1"/>
              </w:rPr>
            </w:pPr>
          </w:p>
        </w:tc>
        <w:tc>
          <w:tcPr>
            <w:tcW w:w="236" w:type="dxa"/>
          </w:tcPr>
          <w:p w14:paraId="7CE22FED" w14:textId="77777777" w:rsidR="00E75141" w:rsidRPr="00193A09" w:rsidRDefault="00E75141" w:rsidP="00A175AA">
            <w:pPr>
              <w:spacing w:line="360" w:lineRule="auto"/>
              <w:jc w:val="center"/>
              <w:rPr>
                <w:color w:val="000000" w:themeColor="text1"/>
              </w:rPr>
            </w:pPr>
          </w:p>
        </w:tc>
      </w:tr>
      <w:tr w:rsidR="00E75141" w14:paraId="57E04A02" w14:textId="77777777" w:rsidTr="00A175AA">
        <w:tc>
          <w:tcPr>
            <w:tcW w:w="3119" w:type="dxa"/>
          </w:tcPr>
          <w:p w14:paraId="4C54E2CE"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Age X objective knowledge</w:t>
            </w:r>
          </w:p>
        </w:tc>
        <w:tc>
          <w:tcPr>
            <w:tcW w:w="236" w:type="dxa"/>
          </w:tcPr>
          <w:p w14:paraId="6F8DC45C" w14:textId="77777777" w:rsidR="00E75141" w:rsidRDefault="00E75141" w:rsidP="00A175AA">
            <w:pPr>
              <w:spacing w:line="360" w:lineRule="auto"/>
              <w:jc w:val="center"/>
              <w:rPr>
                <w:color w:val="000000" w:themeColor="text1"/>
                <w:sz w:val="18"/>
                <w:szCs w:val="18"/>
              </w:rPr>
            </w:pPr>
          </w:p>
        </w:tc>
        <w:tc>
          <w:tcPr>
            <w:tcW w:w="620" w:type="dxa"/>
          </w:tcPr>
          <w:p w14:paraId="2CB30139" w14:textId="77777777" w:rsidR="00E75141" w:rsidRPr="00193A09" w:rsidRDefault="00E75141" w:rsidP="00A175AA">
            <w:pPr>
              <w:spacing w:line="360" w:lineRule="auto"/>
              <w:jc w:val="center"/>
              <w:rPr>
                <w:color w:val="000000" w:themeColor="text1"/>
              </w:rPr>
            </w:pPr>
          </w:p>
        </w:tc>
        <w:tc>
          <w:tcPr>
            <w:tcW w:w="818" w:type="dxa"/>
          </w:tcPr>
          <w:p w14:paraId="6A42AEA9" w14:textId="77777777" w:rsidR="00E75141" w:rsidRPr="00193A09" w:rsidRDefault="00E75141" w:rsidP="00A175AA">
            <w:pPr>
              <w:spacing w:line="360" w:lineRule="auto"/>
              <w:jc w:val="center"/>
              <w:rPr>
                <w:color w:val="000000" w:themeColor="text1"/>
              </w:rPr>
            </w:pPr>
          </w:p>
        </w:tc>
        <w:tc>
          <w:tcPr>
            <w:tcW w:w="970" w:type="dxa"/>
          </w:tcPr>
          <w:p w14:paraId="1B338A20" w14:textId="77777777" w:rsidR="00E75141" w:rsidRPr="00193A09" w:rsidRDefault="00E75141" w:rsidP="00A175AA">
            <w:pPr>
              <w:spacing w:line="360" w:lineRule="auto"/>
              <w:jc w:val="center"/>
              <w:rPr>
                <w:color w:val="000000" w:themeColor="text1"/>
              </w:rPr>
            </w:pPr>
          </w:p>
        </w:tc>
        <w:tc>
          <w:tcPr>
            <w:tcW w:w="778" w:type="dxa"/>
          </w:tcPr>
          <w:p w14:paraId="2346A35A" w14:textId="77777777" w:rsidR="00E75141" w:rsidRPr="00193A09" w:rsidRDefault="00E75141" w:rsidP="00A175AA">
            <w:pPr>
              <w:spacing w:line="360" w:lineRule="auto"/>
              <w:jc w:val="center"/>
              <w:rPr>
                <w:color w:val="000000" w:themeColor="text1"/>
              </w:rPr>
            </w:pPr>
          </w:p>
        </w:tc>
        <w:tc>
          <w:tcPr>
            <w:tcW w:w="239" w:type="dxa"/>
          </w:tcPr>
          <w:p w14:paraId="67F5703C" w14:textId="77777777" w:rsidR="00E75141" w:rsidRPr="00193A09" w:rsidRDefault="00E75141" w:rsidP="00A175AA">
            <w:pPr>
              <w:spacing w:line="360" w:lineRule="auto"/>
              <w:jc w:val="center"/>
              <w:rPr>
                <w:color w:val="000000" w:themeColor="text1"/>
              </w:rPr>
            </w:pPr>
          </w:p>
        </w:tc>
        <w:tc>
          <w:tcPr>
            <w:tcW w:w="819" w:type="dxa"/>
          </w:tcPr>
          <w:p w14:paraId="4DDFA502" w14:textId="77777777" w:rsidR="00E75141" w:rsidRPr="00193A09" w:rsidRDefault="00E75141" w:rsidP="00A175AA">
            <w:pPr>
              <w:spacing w:line="360" w:lineRule="auto"/>
              <w:jc w:val="center"/>
              <w:rPr>
                <w:color w:val="000000" w:themeColor="text1"/>
              </w:rPr>
            </w:pPr>
          </w:p>
        </w:tc>
        <w:tc>
          <w:tcPr>
            <w:tcW w:w="747" w:type="dxa"/>
          </w:tcPr>
          <w:p w14:paraId="17CA1732" w14:textId="77777777" w:rsidR="00E75141" w:rsidRPr="00193A09" w:rsidRDefault="00E75141" w:rsidP="00A175AA">
            <w:pPr>
              <w:spacing w:line="360" w:lineRule="auto"/>
              <w:jc w:val="center"/>
              <w:rPr>
                <w:color w:val="000000" w:themeColor="text1"/>
              </w:rPr>
            </w:pPr>
          </w:p>
        </w:tc>
        <w:tc>
          <w:tcPr>
            <w:tcW w:w="876" w:type="dxa"/>
          </w:tcPr>
          <w:p w14:paraId="3EE887FF" w14:textId="77777777" w:rsidR="00E75141" w:rsidRPr="00193A09" w:rsidRDefault="00E75141" w:rsidP="00A175AA">
            <w:pPr>
              <w:spacing w:line="360" w:lineRule="auto"/>
              <w:jc w:val="center"/>
              <w:rPr>
                <w:color w:val="000000" w:themeColor="text1"/>
              </w:rPr>
            </w:pPr>
          </w:p>
        </w:tc>
        <w:tc>
          <w:tcPr>
            <w:tcW w:w="876" w:type="dxa"/>
          </w:tcPr>
          <w:p w14:paraId="79B60944" w14:textId="77777777" w:rsidR="00E75141" w:rsidRPr="00193A09" w:rsidRDefault="00E75141" w:rsidP="00A175AA">
            <w:pPr>
              <w:spacing w:line="360" w:lineRule="auto"/>
              <w:jc w:val="center"/>
              <w:rPr>
                <w:color w:val="000000" w:themeColor="text1"/>
              </w:rPr>
            </w:pPr>
          </w:p>
        </w:tc>
        <w:tc>
          <w:tcPr>
            <w:tcW w:w="236" w:type="dxa"/>
          </w:tcPr>
          <w:p w14:paraId="578E686B" w14:textId="77777777" w:rsidR="00E75141" w:rsidRPr="00193A09" w:rsidRDefault="00E75141" w:rsidP="00A175AA">
            <w:pPr>
              <w:spacing w:line="360" w:lineRule="auto"/>
              <w:jc w:val="center"/>
              <w:rPr>
                <w:color w:val="000000" w:themeColor="text1"/>
              </w:rPr>
            </w:pPr>
          </w:p>
        </w:tc>
        <w:tc>
          <w:tcPr>
            <w:tcW w:w="865" w:type="dxa"/>
          </w:tcPr>
          <w:p w14:paraId="0D48AE4F" w14:textId="77777777" w:rsidR="00E75141" w:rsidRPr="00193A09" w:rsidRDefault="00E75141" w:rsidP="00A175AA">
            <w:pPr>
              <w:spacing w:line="360" w:lineRule="auto"/>
              <w:jc w:val="center"/>
              <w:rPr>
                <w:color w:val="000000" w:themeColor="text1"/>
              </w:rPr>
            </w:pPr>
          </w:p>
        </w:tc>
        <w:tc>
          <w:tcPr>
            <w:tcW w:w="793" w:type="dxa"/>
          </w:tcPr>
          <w:p w14:paraId="3853D395" w14:textId="77777777" w:rsidR="00E75141" w:rsidRPr="00193A09" w:rsidRDefault="00E75141" w:rsidP="00A175AA">
            <w:pPr>
              <w:spacing w:line="360" w:lineRule="auto"/>
              <w:jc w:val="center"/>
              <w:rPr>
                <w:color w:val="000000" w:themeColor="text1"/>
              </w:rPr>
            </w:pPr>
          </w:p>
        </w:tc>
        <w:tc>
          <w:tcPr>
            <w:tcW w:w="876" w:type="dxa"/>
          </w:tcPr>
          <w:p w14:paraId="02E8CE87" w14:textId="77777777" w:rsidR="00E75141" w:rsidRPr="00193A09" w:rsidRDefault="00E75141" w:rsidP="00A175AA">
            <w:pPr>
              <w:spacing w:line="360" w:lineRule="auto"/>
              <w:jc w:val="center"/>
              <w:rPr>
                <w:color w:val="000000" w:themeColor="text1"/>
              </w:rPr>
            </w:pPr>
          </w:p>
        </w:tc>
        <w:tc>
          <w:tcPr>
            <w:tcW w:w="852" w:type="dxa"/>
          </w:tcPr>
          <w:p w14:paraId="3847CAE3" w14:textId="77777777" w:rsidR="00E75141" w:rsidRPr="00193A09" w:rsidRDefault="00E75141" w:rsidP="00A175AA">
            <w:pPr>
              <w:spacing w:line="360" w:lineRule="auto"/>
              <w:jc w:val="center"/>
              <w:rPr>
                <w:color w:val="000000" w:themeColor="text1"/>
              </w:rPr>
            </w:pPr>
          </w:p>
        </w:tc>
        <w:tc>
          <w:tcPr>
            <w:tcW w:w="236" w:type="dxa"/>
          </w:tcPr>
          <w:p w14:paraId="353F4900" w14:textId="77777777" w:rsidR="00E75141" w:rsidRPr="00193A09" w:rsidRDefault="00E75141" w:rsidP="00A175AA">
            <w:pPr>
              <w:spacing w:line="360" w:lineRule="auto"/>
              <w:jc w:val="center"/>
              <w:rPr>
                <w:color w:val="000000" w:themeColor="text1"/>
              </w:rPr>
            </w:pPr>
          </w:p>
        </w:tc>
      </w:tr>
      <w:tr w:rsidR="00E75141" w14:paraId="431015F0" w14:textId="77777777" w:rsidTr="00A175AA">
        <w:tc>
          <w:tcPr>
            <w:tcW w:w="3119" w:type="dxa"/>
          </w:tcPr>
          <w:p w14:paraId="528413BB"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R</w:t>
            </w:r>
            <w:r w:rsidRPr="0084629A">
              <w:rPr>
                <w:rFonts w:asciiTheme="majorBidi" w:hAnsiTheme="majorBidi" w:cstheme="majorBidi"/>
                <w:color w:val="000000" w:themeColor="text1"/>
                <w:position w:val="10"/>
              </w:rPr>
              <w:t>2</w:t>
            </w:r>
          </w:p>
        </w:tc>
        <w:tc>
          <w:tcPr>
            <w:tcW w:w="236" w:type="dxa"/>
          </w:tcPr>
          <w:p w14:paraId="2FF5C114" w14:textId="77777777" w:rsidR="00E75141" w:rsidRDefault="00E75141" w:rsidP="00A175AA">
            <w:pPr>
              <w:spacing w:line="360" w:lineRule="auto"/>
              <w:jc w:val="center"/>
              <w:rPr>
                <w:color w:val="000000" w:themeColor="text1"/>
                <w:sz w:val="18"/>
                <w:szCs w:val="18"/>
              </w:rPr>
            </w:pPr>
          </w:p>
        </w:tc>
        <w:tc>
          <w:tcPr>
            <w:tcW w:w="620" w:type="dxa"/>
          </w:tcPr>
          <w:p w14:paraId="01FCF56F" w14:textId="77777777" w:rsidR="00E75141" w:rsidRPr="00193A09" w:rsidRDefault="00E75141" w:rsidP="00A175AA">
            <w:pPr>
              <w:spacing w:line="360" w:lineRule="auto"/>
              <w:jc w:val="center"/>
              <w:rPr>
                <w:color w:val="000000" w:themeColor="text1"/>
              </w:rPr>
            </w:pPr>
          </w:p>
        </w:tc>
        <w:tc>
          <w:tcPr>
            <w:tcW w:w="818" w:type="dxa"/>
          </w:tcPr>
          <w:p w14:paraId="60605CA5" w14:textId="77777777" w:rsidR="00E75141" w:rsidRPr="00193A09" w:rsidRDefault="00E75141" w:rsidP="00A175AA">
            <w:pPr>
              <w:spacing w:line="360" w:lineRule="auto"/>
              <w:jc w:val="center"/>
              <w:rPr>
                <w:color w:val="000000" w:themeColor="text1"/>
              </w:rPr>
            </w:pPr>
          </w:p>
        </w:tc>
        <w:tc>
          <w:tcPr>
            <w:tcW w:w="970" w:type="dxa"/>
          </w:tcPr>
          <w:p w14:paraId="6BCEFE0F" w14:textId="77777777" w:rsidR="00E75141" w:rsidRPr="00193A09" w:rsidRDefault="00E75141" w:rsidP="00A175AA">
            <w:pPr>
              <w:spacing w:line="360" w:lineRule="auto"/>
              <w:jc w:val="center"/>
              <w:rPr>
                <w:color w:val="000000" w:themeColor="text1"/>
              </w:rPr>
            </w:pPr>
          </w:p>
        </w:tc>
        <w:tc>
          <w:tcPr>
            <w:tcW w:w="778" w:type="dxa"/>
          </w:tcPr>
          <w:p w14:paraId="7EF5674D" w14:textId="77777777" w:rsidR="00E75141" w:rsidRPr="00193A09" w:rsidRDefault="00E75141" w:rsidP="00A175AA">
            <w:pPr>
              <w:spacing w:line="360" w:lineRule="auto"/>
              <w:jc w:val="center"/>
              <w:rPr>
                <w:color w:val="000000" w:themeColor="text1"/>
              </w:rPr>
            </w:pPr>
            <w:r>
              <w:rPr>
                <w:color w:val="000000" w:themeColor="text1"/>
              </w:rPr>
              <w:t>.07</w:t>
            </w:r>
          </w:p>
        </w:tc>
        <w:tc>
          <w:tcPr>
            <w:tcW w:w="239" w:type="dxa"/>
          </w:tcPr>
          <w:p w14:paraId="2788FDDE" w14:textId="77777777" w:rsidR="00E75141" w:rsidRPr="00193A09" w:rsidRDefault="00E75141" w:rsidP="00A175AA">
            <w:pPr>
              <w:spacing w:line="360" w:lineRule="auto"/>
              <w:jc w:val="center"/>
              <w:rPr>
                <w:color w:val="000000" w:themeColor="text1"/>
              </w:rPr>
            </w:pPr>
          </w:p>
        </w:tc>
        <w:tc>
          <w:tcPr>
            <w:tcW w:w="819" w:type="dxa"/>
          </w:tcPr>
          <w:p w14:paraId="4D800218" w14:textId="77777777" w:rsidR="00E75141" w:rsidRPr="00193A09" w:rsidRDefault="00E75141" w:rsidP="00A175AA">
            <w:pPr>
              <w:spacing w:line="360" w:lineRule="auto"/>
              <w:jc w:val="center"/>
              <w:rPr>
                <w:color w:val="000000" w:themeColor="text1"/>
              </w:rPr>
            </w:pPr>
          </w:p>
        </w:tc>
        <w:tc>
          <w:tcPr>
            <w:tcW w:w="747" w:type="dxa"/>
          </w:tcPr>
          <w:p w14:paraId="42DD2165" w14:textId="77777777" w:rsidR="00E75141" w:rsidRPr="00193A09" w:rsidRDefault="00E75141" w:rsidP="00A175AA">
            <w:pPr>
              <w:spacing w:line="360" w:lineRule="auto"/>
              <w:jc w:val="center"/>
              <w:rPr>
                <w:color w:val="000000" w:themeColor="text1"/>
              </w:rPr>
            </w:pPr>
          </w:p>
        </w:tc>
        <w:tc>
          <w:tcPr>
            <w:tcW w:w="876" w:type="dxa"/>
          </w:tcPr>
          <w:p w14:paraId="3856EEE4" w14:textId="77777777" w:rsidR="00E75141" w:rsidRPr="00193A09" w:rsidRDefault="00E75141" w:rsidP="00A175AA">
            <w:pPr>
              <w:spacing w:line="360" w:lineRule="auto"/>
              <w:jc w:val="center"/>
              <w:rPr>
                <w:color w:val="000000" w:themeColor="text1"/>
              </w:rPr>
            </w:pPr>
          </w:p>
        </w:tc>
        <w:tc>
          <w:tcPr>
            <w:tcW w:w="876" w:type="dxa"/>
          </w:tcPr>
          <w:p w14:paraId="7A177A70" w14:textId="77777777" w:rsidR="00E75141" w:rsidRPr="00193A09" w:rsidRDefault="00E75141" w:rsidP="00A175AA">
            <w:pPr>
              <w:spacing w:line="360" w:lineRule="auto"/>
              <w:jc w:val="center"/>
              <w:rPr>
                <w:color w:val="000000" w:themeColor="text1"/>
              </w:rPr>
            </w:pPr>
            <w:r>
              <w:rPr>
                <w:color w:val="000000" w:themeColor="text1"/>
              </w:rPr>
              <w:t>.11</w:t>
            </w:r>
          </w:p>
        </w:tc>
        <w:tc>
          <w:tcPr>
            <w:tcW w:w="236" w:type="dxa"/>
          </w:tcPr>
          <w:p w14:paraId="71C1242E" w14:textId="77777777" w:rsidR="00E75141" w:rsidRPr="00193A09" w:rsidRDefault="00E75141" w:rsidP="00A175AA">
            <w:pPr>
              <w:spacing w:line="360" w:lineRule="auto"/>
              <w:jc w:val="center"/>
              <w:rPr>
                <w:color w:val="000000" w:themeColor="text1"/>
              </w:rPr>
            </w:pPr>
          </w:p>
        </w:tc>
        <w:tc>
          <w:tcPr>
            <w:tcW w:w="865" w:type="dxa"/>
          </w:tcPr>
          <w:p w14:paraId="1995DE8B" w14:textId="77777777" w:rsidR="00E75141" w:rsidRPr="00193A09" w:rsidRDefault="00E75141" w:rsidP="00A175AA">
            <w:pPr>
              <w:spacing w:line="360" w:lineRule="auto"/>
              <w:jc w:val="center"/>
              <w:rPr>
                <w:color w:val="000000" w:themeColor="text1"/>
              </w:rPr>
            </w:pPr>
          </w:p>
        </w:tc>
        <w:tc>
          <w:tcPr>
            <w:tcW w:w="793" w:type="dxa"/>
          </w:tcPr>
          <w:p w14:paraId="25872847" w14:textId="77777777" w:rsidR="00E75141" w:rsidRPr="00193A09" w:rsidRDefault="00E75141" w:rsidP="00A175AA">
            <w:pPr>
              <w:spacing w:line="360" w:lineRule="auto"/>
              <w:jc w:val="center"/>
              <w:rPr>
                <w:color w:val="000000" w:themeColor="text1"/>
              </w:rPr>
            </w:pPr>
          </w:p>
        </w:tc>
        <w:tc>
          <w:tcPr>
            <w:tcW w:w="876" w:type="dxa"/>
          </w:tcPr>
          <w:p w14:paraId="4D2104F5" w14:textId="77777777" w:rsidR="00E75141" w:rsidRPr="00193A09" w:rsidRDefault="00E75141" w:rsidP="00A175AA">
            <w:pPr>
              <w:spacing w:line="360" w:lineRule="auto"/>
              <w:jc w:val="center"/>
              <w:rPr>
                <w:color w:val="000000" w:themeColor="text1"/>
              </w:rPr>
            </w:pPr>
          </w:p>
        </w:tc>
        <w:tc>
          <w:tcPr>
            <w:tcW w:w="852" w:type="dxa"/>
          </w:tcPr>
          <w:p w14:paraId="06C80AB1" w14:textId="77777777" w:rsidR="00E75141" w:rsidRPr="00193A09" w:rsidRDefault="00E75141" w:rsidP="00A175AA">
            <w:pPr>
              <w:spacing w:line="360" w:lineRule="auto"/>
              <w:jc w:val="center"/>
              <w:rPr>
                <w:color w:val="000000" w:themeColor="text1"/>
              </w:rPr>
            </w:pPr>
            <w:r>
              <w:rPr>
                <w:color w:val="000000" w:themeColor="text1"/>
              </w:rPr>
              <w:t>.11</w:t>
            </w:r>
          </w:p>
        </w:tc>
        <w:tc>
          <w:tcPr>
            <w:tcW w:w="236" w:type="dxa"/>
          </w:tcPr>
          <w:p w14:paraId="434EDA0E" w14:textId="77777777" w:rsidR="00E75141" w:rsidRPr="00193A09" w:rsidRDefault="00E75141" w:rsidP="00A175AA">
            <w:pPr>
              <w:spacing w:line="360" w:lineRule="auto"/>
              <w:jc w:val="center"/>
              <w:rPr>
                <w:color w:val="000000" w:themeColor="text1"/>
              </w:rPr>
            </w:pPr>
          </w:p>
        </w:tc>
      </w:tr>
      <w:tr w:rsidR="00E75141" w14:paraId="31679FCF" w14:textId="77777777" w:rsidTr="00A175AA">
        <w:tc>
          <w:tcPr>
            <w:tcW w:w="3119" w:type="dxa"/>
            <w:tcBorders>
              <w:bottom w:val="single" w:sz="4" w:space="0" w:color="auto"/>
            </w:tcBorders>
          </w:tcPr>
          <w:p w14:paraId="5B2683A2" w14:textId="77777777" w:rsidR="00E75141" w:rsidRPr="00C8403C" w:rsidRDefault="00E75141"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∆R</w:t>
            </w:r>
            <w:r w:rsidRPr="00C8403C">
              <w:rPr>
                <w:rFonts w:asciiTheme="majorBidi" w:hAnsiTheme="majorBidi" w:cstheme="majorBidi"/>
                <w:color w:val="000000" w:themeColor="text1"/>
                <w:vertAlign w:val="superscript"/>
              </w:rPr>
              <w:t>2</w:t>
            </w:r>
          </w:p>
        </w:tc>
        <w:tc>
          <w:tcPr>
            <w:tcW w:w="236" w:type="dxa"/>
            <w:tcBorders>
              <w:bottom w:val="single" w:sz="4" w:space="0" w:color="auto"/>
            </w:tcBorders>
          </w:tcPr>
          <w:p w14:paraId="6F94C9D2" w14:textId="77777777" w:rsidR="00E75141" w:rsidRDefault="00E75141" w:rsidP="00A175AA">
            <w:pPr>
              <w:spacing w:line="360" w:lineRule="auto"/>
              <w:jc w:val="center"/>
              <w:rPr>
                <w:color w:val="000000" w:themeColor="text1"/>
                <w:sz w:val="18"/>
                <w:szCs w:val="18"/>
              </w:rPr>
            </w:pPr>
          </w:p>
        </w:tc>
        <w:tc>
          <w:tcPr>
            <w:tcW w:w="620" w:type="dxa"/>
            <w:tcBorders>
              <w:bottom w:val="single" w:sz="4" w:space="0" w:color="auto"/>
            </w:tcBorders>
          </w:tcPr>
          <w:p w14:paraId="3A0F73AD" w14:textId="77777777" w:rsidR="00E75141" w:rsidRPr="00193A09" w:rsidRDefault="00E75141" w:rsidP="00A175AA">
            <w:pPr>
              <w:spacing w:line="360" w:lineRule="auto"/>
              <w:jc w:val="center"/>
              <w:rPr>
                <w:color w:val="000000" w:themeColor="text1"/>
              </w:rPr>
            </w:pPr>
          </w:p>
        </w:tc>
        <w:tc>
          <w:tcPr>
            <w:tcW w:w="818" w:type="dxa"/>
            <w:tcBorders>
              <w:bottom w:val="single" w:sz="4" w:space="0" w:color="auto"/>
            </w:tcBorders>
          </w:tcPr>
          <w:p w14:paraId="7DD58D62" w14:textId="77777777" w:rsidR="00E75141" w:rsidRPr="00193A09" w:rsidRDefault="00E75141" w:rsidP="00A175AA">
            <w:pPr>
              <w:spacing w:line="360" w:lineRule="auto"/>
              <w:jc w:val="center"/>
              <w:rPr>
                <w:color w:val="000000" w:themeColor="text1"/>
              </w:rPr>
            </w:pPr>
          </w:p>
        </w:tc>
        <w:tc>
          <w:tcPr>
            <w:tcW w:w="970" w:type="dxa"/>
            <w:tcBorders>
              <w:bottom w:val="single" w:sz="4" w:space="0" w:color="auto"/>
            </w:tcBorders>
          </w:tcPr>
          <w:p w14:paraId="049DEB21" w14:textId="77777777" w:rsidR="00E75141" w:rsidRPr="00193A09" w:rsidRDefault="00E75141" w:rsidP="00A175AA">
            <w:pPr>
              <w:spacing w:line="360" w:lineRule="auto"/>
              <w:jc w:val="center"/>
              <w:rPr>
                <w:color w:val="000000" w:themeColor="text1"/>
              </w:rPr>
            </w:pPr>
          </w:p>
        </w:tc>
        <w:tc>
          <w:tcPr>
            <w:tcW w:w="778" w:type="dxa"/>
            <w:tcBorders>
              <w:bottom w:val="single" w:sz="4" w:space="0" w:color="auto"/>
            </w:tcBorders>
          </w:tcPr>
          <w:p w14:paraId="395214A6" w14:textId="77777777" w:rsidR="00E75141" w:rsidRPr="00193A09" w:rsidRDefault="00E75141" w:rsidP="00A175AA">
            <w:pPr>
              <w:spacing w:line="360" w:lineRule="auto"/>
              <w:jc w:val="center"/>
              <w:rPr>
                <w:color w:val="000000" w:themeColor="text1"/>
              </w:rPr>
            </w:pPr>
          </w:p>
        </w:tc>
        <w:tc>
          <w:tcPr>
            <w:tcW w:w="239" w:type="dxa"/>
            <w:tcBorders>
              <w:bottom w:val="single" w:sz="4" w:space="0" w:color="auto"/>
            </w:tcBorders>
          </w:tcPr>
          <w:p w14:paraId="1CEEFEF8" w14:textId="77777777" w:rsidR="00E75141" w:rsidRPr="00193A09" w:rsidRDefault="00E75141" w:rsidP="00A175AA">
            <w:pPr>
              <w:spacing w:line="360" w:lineRule="auto"/>
              <w:jc w:val="center"/>
              <w:rPr>
                <w:color w:val="000000" w:themeColor="text1"/>
              </w:rPr>
            </w:pPr>
          </w:p>
        </w:tc>
        <w:tc>
          <w:tcPr>
            <w:tcW w:w="819" w:type="dxa"/>
            <w:tcBorders>
              <w:bottom w:val="single" w:sz="4" w:space="0" w:color="auto"/>
            </w:tcBorders>
          </w:tcPr>
          <w:p w14:paraId="17B841B2" w14:textId="77777777" w:rsidR="00E75141" w:rsidRPr="00193A09" w:rsidRDefault="00E75141" w:rsidP="00A175AA">
            <w:pPr>
              <w:spacing w:line="360" w:lineRule="auto"/>
              <w:jc w:val="center"/>
              <w:rPr>
                <w:color w:val="000000" w:themeColor="text1"/>
              </w:rPr>
            </w:pPr>
          </w:p>
        </w:tc>
        <w:tc>
          <w:tcPr>
            <w:tcW w:w="747" w:type="dxa"/>
            <w:tcBorders>
              <w:bottom w:val="single" w:sz="4" w:space="0" w:color="auto"/>
            </w:tcBorders>
          </w:tcPr>
          <w:p w14:paraId="12BCF5BA" w14:textId="77777777" w:rsidR="00E75141" w:rsidRPr="00193A09" w:rsidRDefault="00E75141" w:rsidP="00A175AA">
            <w:pPr>
              <w:spacing w:line="360" w:lineRule="auto"/>
              <w:jc w:val="center"/>
              <w:rPr>
                <w:color w:val="000000" w:themeColor="text1"/>
              </w:rPr>
            </w:pPr>
          </w:p>
        </w:tc>
        <w:tc>
          <w:tcPr>
            <w:tcW w:w="876" w:type="dxa"/>
            <w:tcBorders>
              <w:bottom w:val="single" w:sz="4" w:space="0" w:color="auto"/>
            </w:tcBorders>
          </w:tcPr>
          <w:p w14:paraId="762B8C8D" w14:textId="77777777" w:rsidR="00E75141" w:rsidRPr="00193A09" w:rsidRDefault="00E75141" w:rsidP="00A175AA">
            <w:pPr>
              <w:spacing w:line="360" w:lineRule="auto"/>
              <w:jc w:val="center"/>
              <w:rPr>
                <w:color w:val="000000" w:themeColor="text1"/>
              </w:rPr>
            </w:pPr>
          </w:p>
        </w:tc>
        <w:tc>
          <w:tcPr>
            <w:tcW w:w="876" w:type="dxa"/>
            <w:tcBorders>
              <w:bottom w:val="single" w:sz="4" w:space="0" w:color="auto"/>
            </w:tcBorders>
          </w:tcPr>
          <w:p w14:paraId="7FBBEEF6" w14:textId="77777777" w:rsidR="00E75141" w:rsidRPr="00193A09" w:rsidRDefault="00E75141" w:rsidP="00A175AA">
            <w:pPr>
              <w:spacing w:line="360" w:lineRule="auto"/>
              <w:jc w:val="center"/>
              <w:rPr>
                <w:color w:val="000000" w:themeColor="text1"/>
              </w:rPr>
            </w:pPr>
            <w:r>
              <w:rPr>
                <w:color w:val="000000" w:themeColor="text1"/>
              </w:rPr>
              <w:t>.04***</w:t>
            </w:r>
          </w:p>
        </w:tc>
        <w:tc>
          <w:tcPr>
            <w:tcW w:w="236" w:type="dxa"/>
            <w:tcBorders>
              <w:bottom w:val="single" w:sz="4" w:space="0" w:color="auto"/>
            </w:tcBorders>
          </w:tcPr>
          <w:p w14:paraId="67CB4961" w14:textId="77777777" w:rsidR="00E75141" w:rsidRPr="00193A09" w:rsidRDefault="00E75141" w:rsidP="00A175AA">
            <w:pPr>
              <w:spacing w:line="360" w:lineRule="auto"/>
              <w:jc w:val="center"/>
              <w:rPr>
                <w:color w:val="000000" w:themeColor="text1"/>
              </w:rPr>
            </w:pPr>
          </w:p>
        </w:tc>
        <w:tc>
          <w:tcPr>
            <w:tcW w:w="865" w:type="dxa"/>
            <w:tcBorders>
              <w:bottom w:val="single" w:sz="4" w:space="0" w:color="auto"/>
            </w:tcBorders>
          </w:tcPr>
          <w:p w14:paraId="7CCAEB5F" w14:textId="77777777" w:rsidR="00E75141" w:rsidRPr="00193A09" w:rsidRDefault="00E75141" w:rsidP="00A175AA">
            <w:pPr>
              <w:spacing w:line="360" w:lineRule="auto"/>
              <w:jc w:val="center"/>
              <w:rPr>
                <w:color w:val="000000" w:themeColor="text1"/>
              </w:rPr>
            </w:pPr>
          </w:p>
        </w:tc>
        <w:tc>
          <w:tcPr>
            <w:tcW w:w="793" w:type="dxa"/>
            <w:tcBorders>
              <w:bottom w:val="single" w:sz="4" w:space="0" w:color="auto"/>
            </w:tcBorders>
          </w:tcPr>
          <w:p w14:paraId="0FB49340" w14:textId="77777777" w:rsidR="00E75141" w:rsidRPr="00193A09" w:rsidRDefault="00E75141" w:rsidP="00A175AA">
            <w:pPr>
              <w:spacing w:line="360" w:lineRule="auto"/>
              <w:jc w:val="center"/>
              <w:rPr>
                <w:color w:val="000000" w:themeColor="text1"/>
              </w:rPr>
            </w:pPr>
          </w:p>
        </w:tc>
        <w:tc>
          <w:tcPr>
            <w:tcW w:w="876" w:type="dxa"/>
            <w:tcBorders>
              <w:bottom w:val="single" w:sz="4" w:space="0" w:color="auto"/>
            </w:tcBorders>
          </w:tcPr>
          <w:p w14:paraId="1D81BBEB" w14:textId="77777777" w:rsidR="00E75141" w:rsidRPr="00193A09" w:rsidRDefault="00E75141" w:rsidP="00A175AA">
            <w:pPr>
              <w:spacing w:line="360" w:lineRule="auto"/>
              <w:jc w:val="center"/>
              <w:rPr>
                <w:color w:val="000000" w:themeColor="text1"/>
              </w:rPr>
            </w:pPr>
          </w:p>
        </w:tc>
        <w:tc>
          <w:tcPr>
            <w:tcW w:w="852" w:type="dxa"/>
            <w:tcBorders>
              <w:bottom w:val="single" w:sz="4" w:space="0" w:color="auto"/>
            </w:tcBorders>
          </w:tcPr>
          <w:p w14:paraId="1512ECA8" w14:textId="77777777" w:rsidR="00E75141" w:rsidRPr="00193A09" w:rsidRDefault="00E75141" w:rsidP="00A175AA">
            <w:pPr>
              <w:spacing w:line="360" w:lineRule="auto"/>
              <w:jc w:val="center"/>
              <w:rPr>
                <w:color w:val="000000" w:themeColor="text1"/>
              </w:rPr>
            </w:pPr>
            <w:r>
              <w:rPr>
                <w:color w:val="000000" w:themeColor="text1"/>
              </w:rPr>
              <w:t>.00</w:t>
            </w:r>
          </w:p>
        </w:tc>
        <w:tc>
          <w:tcPr>
            <w:tcW w:w="236" w:type="dxa"/>
            <w:tcBorders>
              <w:bottom w:val="single" w:sz="4" w:space="0" w:color="auto"/>
            </w:tcBorders>
          </w:tcPr>
          <w:p w14:paraId="120DAB0C" w14:textId="77777777" w:rsidR="00E75141" w:rsidRPr="00193A09" w:rsidRDefault="00E75141" w:rsidP="00A175AA">
            <w:pPr>
              <w:spacing w:line="360" w:lineRule="auto"/>
              <w:jc w:val="center"/>
              <w:rPr>
                <w:color w:val="000000" w:themeColor="text1"/>
              </w:rPr>
            </w:pPr>
          </w:p>
        </w:tc>
      </w:tr>
    </w:tbl>
    <w:p w14:paraId="6F6AA7BB" w14:textId="77777777" w:rsidR="00E75141" w:rsidRDefault="00E75141" w:rsidP="00E75141">
      <w:pPr>
        <w:rPr>
          <w:color w:val="000000" w:themeColor="text1"/>
          <w:sz w:val="18"/>
          <w:szCs w:val="18"/>
        </w:rPr>
      </w:pPr>
    </w:p>
    <w:p w14:paraId="69B1A179" w14:textId="77777777" w:rsidR="00E75141" w:rsidRDefault="00E75141" w:rsidP="00E75141">
      <w:pPr>
        <w:rPr>
          <w:color w:val="000000" w:themeColor="text1"/>
          <w:sz w:val="18"/>
          <w:szCs w:val="18"/>
        </w:rPr>
      </w:pPr>
      <w:r>
        <w:rPr>
          <w:color w:val="000000" w:themeColor="text1"/>
          <w:sz w:val="18"/>
          <w:szCs w:val="18"/>
        </w:rPr>
        <w:br w:type="page"/>
      </w:r>
    </w:p>
    <w:p w14:paraId="5E8C9890" w14:textId="2447416A" w:rsidR="00E75141" w:rsidRPr="00B2596C" w:rsidRDefault="00B2596C" w:rsidP="00E75141">
      <w:pPr>
        <w:rPr>
          <w:color w:val="000000" w:themeColor="text1"/>
        </w:rPr>
      </w:pPr>
      <w:r>
        <w:rPr>
          <w:color w:val="000000" w:themeColor="text1"/>
        </w:rPr>
        <w:lastRenderedPageBreak/>
        <w:t xml:space="preserve">Table 3 Continued . . . </w:t>
      </w:r>
    </w:p>
    <w:tbl>
      <w:tblPr>
        <w:tblStyle w:val="TableGrid"/>
        <w:tblW w:w="138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36"/>
        <w:gridCol w:w="620"/>
        <w:gridCol w:w="818"/>
        <w:gridCol w:w="970"/>
        <w:gridCol w:w="778"/>
        <w:gridCol w:w="239"/>
        <w:gridCol w:w="819"/>
        <w:gridCol w:w="747"/>
        <w:gridCol w:w="876"/>
        <w:gridCol w:w="876"/>
        <w:gridCol w:w="236"/>
        <w:gridCol w:w="723"/>
        <w:gridCol w:w="793"/>
        <w:gridCol w:w="876"/>
        <w:gridCol w:w="852"/>
        <w:gridCol w:w="236"/>
      </w:tblGrid>
      <w:tr w:rsidR="00E75141" w14:paraId="60D5BA43" w14:textId="77777777" w:rsidTr="00A175AA">
        <w:tc>
          <w:tcPr>
            <w:tcW w:w="3119" w:type="dxa"/>
            <w:tcBorders>
              <w:bottom w:val="nil"/>
            </w:tcBorders>
          </w:tcPr>
          <w:p w14:paraId="52C5C4F2" w14:textId="77777777" w:rsidR="00E75141" w:rsidRPr="005D73DB" w:rsidRDefault="00E75141" w:rsidP="00A175AA">
            <w:pPr>
              <w:rPr>
                <w:color w:val="000000" w:themeColor="text1"/>
              </w:rPr>
            </w:pPr>
          </w:p>
        </w:tc>
        <w:tc>
          <w:tcPr>
            <w:tcW w:w="236" w:type="dxa"/>
            <w:tcBorders>
              <w:bottom w:val="nil"/>
            </w:tcBorders>
          </w:tcPr>
          <w:p w14:paraId="082162B1" w14:textId="77777777" w:rsidR="00E75141" w:rsidRPr="005D73DB" w:rsidRDefault="00E75141" w:rsidP="00A175AA">
            <w:pPr>
              <w:rPr>
                <w:color w:val="000000" w:themeColor="text1"/>
              </w:rPr>
            </w:pPr>
          </w:p>
        </w:tc>
        <w:tc>
          <w:tcPr>
            <w:tcW w:w="3186" w:type="dxa"/>
            <w:gridSpan w:val="4"/>
            <w:tcBorders>
              <w:bottom w:val="single" w:sz="4" w:space="0" w:color="auto"/>
            </w:tcBorders>
          </w:tcPr>
          <w:p w14:paraId="03D3CD90" w14:textId="77777777" w:rsidR="00E75141" w:rsidRPr="005D73DB" w:rsidRDefault="00E75141" w:rsidP="00A175AA">
            <w:pPr>
              <w:jc w:val="center"/>
              <w:rPr>
                <w:color w:val="000000" w:themeColor="text1"/>
              </w:rPr>
            </w:pPr>
            <w:r w:rsidRPr="005D73DB">
              <w:rPr>
                <w:color w:val="000000" w:themeColor="text1"/>
              </w:rPr>
              <w:t>Model 4</w:t>
            </w:r>
          </w:p>
        </w:tc>
        <w:tc>
          <w:tcPr>
            <w:tcW w:w="239" w:type="dxa"/>
            <w:tcBorders>
              <w:bottom w:val="nil"/>
            </w:tcBorders>
          </w:tcPr>
          <w:p w14:paraId="6F81B5B2" w14:textId="77777777" w:rsidR="00E75141" w:rsidRPr="005D73DB" w:rsidRDefault="00E75141" w:rsidP="00A175AA">
            <w:pPr>
              <w:jc w:val="center"/>
              <w:rPr>
                <w:color w:val="000000" w:themeColor="text1"/>
              </w:rPr>
            </w:pPr>
          </w:p>
        </w:tc>
        <w:tc>
          <w:tcPr>
            <w:tcW w:w="3318" w:type="dxa"/>
            <w:gridSpan w:val="4"/>
            <w:tcBorders>
              <w:bottom w:val="single" w:sz="4" w:space="0" w:color="auto"/>
            </w:tcBorders>
          </w:tcPr>
          <w:p w14:paraId="5E246A32" w14:textId="77777777" w:rsidR="00E75141" w:rsidRPr="005D73DB" w:rsidRDefault="00E75141" w:rsidP="00A175AA">
            <w:pPr>
              <w:jc w:val="center"/>
              <w:rPr>
                <w:color w:val="000000" w:themeColor="text1"/>
              </w:rPr>
            </w:pPr>
            <w:r w:rsidRPr="005D73DB">
              <w:rPr>
                <w:color w:val="000000" w:themeColor="text1"/>
              </w:rPr>
              <w:t>Model 5</w:t>
            </w:r>
          </w:p>
        </w:tc>
        <w:tc>
          <w:tcPr>
            <w:tcW w:w="236" w:type="dxa"/>
            <w:tcBorders>
              <w:bottom w:val="nil"/>
            </w:tcBorders>
          </w:tcPr>
          <w:p w14:paraId="360AD5CF" w14:textId="77777777" w:rsidR="00E75141" w:rsidRPr="005D73DB" w:rsidRDefault="00E75141" w:rsidP="00A175AA">
            <w:pPr>
              <w:jc w:val="center"/>
              <w:rPr>
                <w:color w:val="000000" w:themeColor="text1"/>
              </w:rPr>
            </w:pPr>
          </w:p>
        </w:tc>
        <w:tc>
          <w:tcPr>
            <w:tcW w:w="3244" w:type="dxa"/>
            <w:gridSpan w:val="4"/>
            <w:tcBorders>
              <w:bottom w:val="single" w:sz="4" w:space="0" w:color="auto"/>
            </w:tcBorders>
          </w:tcPr>
          <w:p w14:paraId="58B93147" w14:textId="77777777" w:rsidR="00E75141" w:rsidRPr="005D73DB" w:rsidRDefault="00E75141" w:rsidP="00A175AA">
            <w:pPr>
              <w:jc w:val="center"/>
              <w:rPr>
                <w:color w:val="000000" w:themeColor="text1"/>
              </w:rPr>
            </w:pPr>
            <w:r w:rsidRPr="005D73DB">
              <w:rPr>
                <w:color w:val="000000" w:themeColor="text1"/>
              </w:rPr>
              <w:t>Model 6</w:t>
            </w:r>
          </w:p>
        </w:tc>
        <w:tc>
          <w:tcPr>
            <w:tcW w:w="236" w:type="dxa"/>
            <w:tcBorders>
              <w:bottom w:val="nil"/>
            </w:tcBorders>
          </w:tcPr>
          <w:p w14:paraId="53A44AC8" w14:textId="77777777" w:rsidR="00E75141" w:rsidRDefault="00E75141" w:rsidP="00A175AA">
            <w:pPr>
              <w:jc w:val="center"/>
              <w:rPr>
                <w:color w:val="000000" w:themeColor="text1"/>
                <w:sz w:val="18"/>
                <w:szCs w:val="18"/>
              </w:rPr>
            </w:pPr>
          </w:p>
        </w:tc>
      </w:tr>
      <w:tr w:rsidR="00E75141" w14:paraId="20331627" w14:textId="77777777" w:rsidTr="00A175AA">
        <w:tc>
          <w:tcPr>
            <w:tcW w:w="3119" w:type="dxa"/>
            <w:tcBorders>
              <w:top w:val="nil"/>
              <w:bottom w:val="single" w:sz="4" w:space="0" w:color="auto"/>
            </w:tcBorders>
          </w:tcPr>
          <w:p w14:paraId="025793DB"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color w:val="000000" w:themeColor="text1"/>
              </w:rPr>
              <w:t>Variable</w:t>
            </w:r>
          </w:p>
        </w:tc>
        <w:tc>
          <w:tcPr>
            <w:tcW w:w="236" w:type="dxa"/>
            <w:tcBorders>
              <w:top w:val="nil"/>
              <w:bottom w:val="single" w:sz="4" w:space="0" w:color="auto"/>
            </w:tcBorders>
          </w:tcPr>
          <w:p w14:paraId="74CFE12B" w14:textId="77777777" w:rsidR="00E75141" w:rsidRDefault="00E75141" w:rsidP="00A175AA">
            <w:pPr>
              <w:spacing w:line="360" w:lineRule="auto"/>
              <w:jc w:val="center"/>
              <w:rPr>
                <w:color w:val="000000" w:themeColor="text1"/>
                <w:sz w:val="18"/>
                <w:szCs w:val="18"/>
              </w:rPr>
            </w:pPr>
          </w:p>
        </w:tc>
        <w:tc>
          <w:tcPr>
            <w:tcW w:w="620" w:type="dxa"/>
            <w:tcBorders>
              <w:top w:val="single" w:sz="4" w:space="0" w:color="auto"/>
              <w:bottom w:val="single" w:sz="4" w:space="0" w:color="auto"/>
            </w:tcBorders>
          </w:tcPr>
          <w:p w14:paraId="65FE19B2"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818" w:type="dxa"/>
            <w:tcBorders>
              <w:top w:val="single" w:sz="4" w:space="0" w:color="auto"/>
              <w:bottom w:val="single" w:sz="4" w:space="0" w:color="auto"/>
            </w:tcBorders>
          </w:tcPr>
          <w:p w14:paraId="602CA1CC"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970" w:type="dxa"/>
            <w:tcBorders>
              <w:top w:val="single" w:sz="4" w:space="0" w:color="auto"/>
              <w:bottom w:val="single" w:sz="4" w:space="0" w:color="auto"/>
            </w:tcBorders>
          </w:tcPr>
          <w:p w14:paraId="2B47EAAC"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778" w:type="dxa"/>
            <w:tcBorders>
              <w:top w:val="single" w:sz="4" w:space="0" w:color="auto"/>
              <w:bottom w:val="single" w:sz="4" w:space="0" w:color="auto"/>
            </w:tcBorders>
          </w:tcPr>
          <w:p w14:paraId="0102A0FB" w14:textId="77777777" w:rsidR="00E75141" w:rsidRDefault="00E75141" w:rsidP="00A175AA">
            <w:pPr>
              <w:spacing w:line="360" w:lineRule="auto"/>
              <w:jc w:val="center"/>
              <w:rPr>
                <w:color w:val="000000" w:themeColor="text1"/>
                <w:sz w:val="18"/>
                <w:szCs w:val="18"/>
              </w:rPr>
            </w:pPr>
          </w:p>
        </w:tc>
        <w:tc>
          <w:tcPr>
            <w:tcW w:w="239" w:type="dxa"/>
            <w:tcBorders>
              <w:top w:val="nil"/>
              <w:bottom w:val="single" w:sz="4" w:space="0" w:color="auto"/>
            </w:tcBorders>
          </w:tcPr>
          <w:p w14:paraId="5CE65E27" w14:textId="77777777" w:rsidR="00E75141" w:rsidRPr="0084629A" w:rsidRDefault="00E75141" w:rsidP="00A175AA">
            <w:pPr>
              <w:spacing w:line="360" w:lineRule="auto"/>
              <w:jc w:val="center"/>
              <w:rPr>
                <w:rFonts w:asciiTheme="majorBidi" w:hAnsiTheme="majorBidi" w:cstheme="majorBidi"/>
                <w:i/>
                <w:iCs/>
                <w:color w:val="000000" w:themeColor="text1"/>
              </w:rPr>
            </w:pPr>
          </w:p>
        </w:tc>
        <w:tc>
          <w:tcPr>
            <w:tcW w:w="819" w:type="dxa"/>
            <w:tcBorders>
              <w:top w:val="single" w:sz="4" w:space="0" w:color="auto"/>
              <w:bottom w:val="single" w:sz="4" w:space="0" w:color="auto"/>
            </w:tcBorders>
          </w:tcPr>
          <w:p w14:paraId="0CB6D504"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747" w:type="dxa"/>
            <w:tcBorders>
              <w:top w:val="single" w:sz="4" w:space="0" w:color="auto"/>
              <w:bottom w:val="single" w:sz="4" w:space="0" w:color="auto"/>
            </w:tcBorders>
          </w:tcPr>
          <w:p w14:paraId="5D16A709"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876" w:type="dxa"/>
            <w:tcBorders>
              <w:top w:val="single" w:sz="4" w:space="0" w:color="auto"/>
              <w:bottom w:val="single" w:sz="4" w:space="0" w:color="auto"/>
            </w:tcBorders>
          </w:tcPr>
          <w:p w14:paraId="4912E108"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876" w:type="dxa"/>
            <w:tcBorders>
              <w:top w:val="single" w:sz="4" w:space="0" w:color="auto"/>
              <w:bottom w:val="single" w:sz="4" w:space="0" w:color="auto"/>
            </w:tcBorders>
          </w:tcPr>
          <w:p w14:paraId="744FC4CC" w14:textId="77777777" w:rsidR="00E75141" w:rsidRDefault="00E75141" w:rsidP="00A175AA">
            <w:pPr>
              <w:spacing w:line="360" w:lineRule="auto"/>
              <w:jc w:val="center"/>
              <w:rPr>
                <w:color w:val="000000" w:themeColor="text1"/>
                <w:sz w:val="18"/>
                <w:szCs w:val="18"/>
              </w:rPr>
            </w:pPr>
          </w:p>
        </w:tc>
        <w:tc>
          <w:tcPr>
            <w:tcW w:w="236" w:type="dxa"/>
            <w:tcBorders>
              <w:top w:val="nil"/>
              <w:bottom w:val="single" w:sz="4" w:space="0" w:color="auto"/>
            </w:tcBorders>
          </w:tcPr>
          <w:p w14:paraId="333DBE98" w14:textId="77777777" w:rsidR="00E75141" w:rsidRDefault="00E75141" w:rsidP="00A175AA">
            <w:pPr>
              <w:spacing w:line="360" w:lineRule="auto"/>
              <w:jc w:val="center"/>
              <w:rPr>
                <w:color w:val="000000" w:themeColor="text1"/>
                <w:sz w:val="18"/>
                <w:szCs w:val="18"/>
              </w:rPr>
            </w:pPr>
          </w:p>
        </w:tc>
        <w:tc>
          <w:tcPr>
            <w:tcW w:w="723" w:type="dxa"/>
            <w:tcBorders>
              <w:top w:val="single" w:sz="4" w:space="0" w:color="auto"/>
              <w:bottom w:val="single" w:sz="4" w:space="0" w:color="auto"/>
            </w:tcBorders>
          </w:tcPr>
          <w:p w14:paraId="62C5AA0E"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793" w:type="dxa"/>
            <w:tcBorders>
              <w:top w:val="single" w:sz="4" w:space="0" w:color="auto"/>
              <w:bottom w:val="single" w:sz="4" w:space="0" w:color="auto"/>
            </w:tcBorders>
          </w:tcPr>
          <w:p w14:paraId="5419B6F2"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876" w:type="dxa"/>
            <w:tcBorders>
              <w:top w:val="single" w:sz="4" w:space="0" w:color="auto"/>
              <w:bottom w:val="single" w:sz="4" w:space="0" w:color="auto"/>
            </w:tcBorders>
          </w:tcPr>
          <w:p w14:paraId="798C5646" w14:textId="77777777" w:rsidR="00E75141" w:rsidRDefault="00E75141"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852" w:type="dxa"/>
            <w:tcBorders>
              <w:top w:val="single" w:sz="4" w:space="0" w:color="auto"/>
              <w:bottom w:val="single" w:sz="4" w:space="0" w:color="auto"/>
            </w:tcBorders>
          </w:tcPr>
          <w:p w14:paraId="17D6BF02" w14:textId="77777777" w:rsidR="00E75141" w:rsidRDefault="00E75141" w:rsidP="00A175AA">
            <w:pPr>
              <w:spacing w:line="360" w:lineRule="auto"/>
              <w:jc w:val="center"/>
              <w:rPr>
                <w:color w:val="000000" w:themeColor="text1"/>
                <w:sz w:val="18"/>
                <w:szCs w:val="18"/>
              </w:rPr>
            </w:pPr>
          </w:p>
        </w:tc>
        <w:tc>
          <w:tcPr>
            <w:tcW w:w="236" w:type="dxa"/>
            <w:tcBorders>
              <w:top w:val="nil"/>
              <w:bottom w:val="single" w:sz="4" w:space="0" w:color="auto"/>
            </w:tcBorders>
          </w:tcPr>
          <w:p w14:paraId="246A61B5" w14:textId="77777777" w:rsidR="00E75141" w:rsidRDefault="00E75141" w:rsidP="00A175AA">
            <w:pPr>
              <w:spacing w:line="360" w:lineRule="auto"/>
              <w:jc w:val="center"/>
              <w:rPr>
                <w:color w:val="000000" w:themeColor="text1"/>
                <w:sz w:val="18"/>
                <w:szCs w:val="18"/>
              </w:rPr>
            </w:pPr>
          </w:p>
        </w:tc>
      </w:tr>
      <w:tr w:rsidR="00E75141" w14:paraId="028AB26E" w14:textId="77777777" w:rsidTr="00A175AA">
        <w:trPr>
          <w:trHeight w:val="290"/>
        </w:trPr>
        <w:tc>
          <w:tcPr>
            <w:tcW w:w="3119" w:type="dxa"/>
            <w:tcBorders>
              <w:top w:val="single" w:sz="4" w:space="0" w:color="auto"/>
            </w:tcBorders>
          </w:tcPr>
          <w:p w14:paraId="62E58EE3" w14:textId="77777777" w:rsidR="00E75141" w:rsidRDefault="00E75141" w:rsidP="00A175AA">
            <w:pPr>
              <w:spacing w:line="360" w:lineRule="auto"/>
              <w:rPr>
                <w:color w:val="000000" w:themeColor="text1"/>
                <w:sz w:val="18"/>
                <w:szCs w:val="18"/>
              </w:rPr>
            </w:pPr>
            <w:r>
              <w:rPr>
                <w:rFonts w:asciiTheme="majorBidi" w:hAnsiTheme="majorBidi" w:cstheme="majorBidi"/>
                <w:color w:val="000000" w:themeColor="text1"/>
              </w:rPr>
              <w:t>Sex</w:t>
            </w:r>
          </w:p>
        </w:tc>
        <w:tc>
          <w:tcPr>
            <w:tcW w:w="236" w:type="dxa"/>
            <w:tcBorders>
              <w:top w:val="single" w:sz="4" w:space="0" w:color="auto"/>
            </w:tcBorders>
          </w:tcPr>
          <w:p w14:paraId="1BA78790" w14:textId="77777777" w:rsidR="00E75141" w:rsidRDefault="00E75141" w:rsidP="00A175AA">
            <w:pPr>
              <w:spacing w:line="360" w:lineRule="auto"/>
              <w:jc w:val="center"/>
              <w:rPr>
                <w:color w:val="000000" w:themeColor="text1"/>
                <w:sz w:val="18"/>
                <w:szCs w:val="18"/>
              </w:rPr>
            </w:pPr>
          </w:p>
        </w:tc>
        <w:tc>
          <w:tcPr>
            <w:tcW w:w="620" w:type="dxa"/>
            <w:tcBorders>
              <w:top w:val="single" w:sz="4" w:space="0" w:color="auto"/>
            </w:tcBorders>
          </w:tcPr>
          <w:p w14:paraId="050864C6" w14:textId="77777777" w:rsidR="00E75141" w:rsidRPr="00193A09" w:rsidRDefault="00E75141" w:rsidP="00A175AA">
            <w:pPr>
              <w:spacing w:line="360" w:lineRule="auto"/>
              <w:jc w:val="center"/>
              <w:rPr>
                <w:color w:val="000000" w:themeColor="text1"/>
              </w:rPr>
            </w:pPr>
            <w:r>
              <w:rPr>
                <w:color w:val="000000" w:themeColor="text1"/>
              </w:rPr>
              <w:t>.19</w:t>
            </w:r>
          </w:p>
        </w:tc>
        <w:tc>
          <w:tcPr>
            <w:tcW w:w="818" w:type="dxa"/>
            <w:tcBorders>
              <w:top w:val="single" w:sz="4" w:space="0" w:color="auto"/>
            </w:tcBorders>
          </w:tcPr>
          <w:p w14:paraId="2E0EC205" w14:textId="77777777" w:rsidR="00E75141" w:rsidRPr="00193A09" w:rsidRDefault="00E75141" w:rsidP="00A175AA">
            <w:pPr>
              <w:spacing w:line="360" w:lineRule="auto"/>
              <w:jc w:val="center"/>
              <w:rPr>
                <w:color w:val="000000" w:themeColor="text1"/>
              </w:rPr>
            </w:pPr>
            <w:r>
              <w:rPr>
                <w:color w:val="000000" w:themeColor="text1"/>
              </w:rPr>
              <w:t>.14</w:t>
            </w:r>
          </w:p>
        </w:tc>
        <w:tc>
          <w:tcPr>
            <w:tcW w:w="970" w:type="dxa"/>
            <w:tcBorders>
              <w:top w:val="single" w:sz="4" w:space="0" w:color="auto"/>
            </w:tcBorders>
          </w:tcPr>
          <w:p w14:paraId="0735F53D" w14:textId="77777777" w:rsidR="00E75141" w:rsidRPr="00193A09" w:rsidRDefault="00E75141" w:rsidP="00A175AA">
            <w:pPr>
              <w:spacing w:line="360" w:lineRule="auto"/>
              <w:jc w:val="center"/>
              <w:rPr>
                <w:color w:val="000000" w:themeColor="text1"/>
              </w:rPr>
            </w:pPr>
            <w:r>
              <w:rPr>
                <w:color w:val="000000" w:themeColor="text1"/>
              </w:rPr>
              <w:t>.15</w:t>
            </w:r>
          </w:p>
        </w:tc>
        <w:tc>
          <w:tcPr>
            <w:tcW w:w="778" w:type="dxa"/>
            <w:tcBorders>
              <w:top w:val="single" w:sz="4" w:space="0" w:color="auto"/>
            </w:tcBorders>
          </w:tcPr>
          <w:p w14:paraId="3C0DDA36" w14:textId="77777777" w:rsidR="00E75141" w:rsidRPr="00193A09" w:rsidRDefault="00E75141" w:rsidP="00A175AA">
            <w:pPr>
              <w:spacing w:line="360" w:lineRule="auto"/>
              <w:jc w:val="center"/>
              <w:rPr>
                <w:color w:val="000000" w:themeColor="text1"/>
              </w:rPr>
            </w:pPr>
          </w:p>
        </w:tc>
        <w:tc>
          <w:tcPr>
            <w:tcW w:w="239" w:type="dxa"/>
            <w:tcBorders>
              <w:top w:val="single" w:sz="4" w:space="0" w:color="auto"/>
            </w:tcBorders>
          </w:tcPr>
          <w:p w14:paraId="7A79142B" w14:textId="77777777" w:rsidR="00E75141" w:rsidRDefault="00E75141" w:rsidP="00A175AA">
            <w:pPr>
              <w:spacing w:line="360" w:lineRule="auto"/>
              <w:jc w:val="center"/>
              <w:rPr>
                <w:color w:val="000000" w:themeColor="text1"/>
              </w:rPr>
            </w:pPr>
          </w:p>
        </w:tc>
        <w:tc>
          <w:tcPr>
            <w:tcW w:w="819" w:type="dxa"/>
            <w:tcBorders>
              <w:top w:val="single" w:sz="4" w:space="0" w:color="auto"/>
            </w:tcBorders>
          </w:tcPr>
          <w:p w14:paraId="1207AB90" w14:textId="77777777" w:rsidR="00E75141" w:rsidRPr="00193A09" w:rsidRDefault="00E75141" w:rsidP="00A175AA">
            <w:pPr>
              <w:spacing w:line="360" w:lineRule="auto"/>
              <w:jc w:val="center"/>
              <w:rPr>
                <w:color w:val="000000" w:themeColor="text1"/>
              </w:rPr>
            </w:pPr>
            <w:r>
              <w:rPr>
                <w:color w:val="000000" w:themeColor="text1"/>
              </w:rPr>
              <w:t>.25</w:t>
            </w:r>
          </w:p>
        </w:tc>
        <w:tc>
          <w:tcPr>
            <w:tcW w:w="747" w:type="dxa"/>
            <w:tcBorders>
              <w:top w:val="single" w:sz="4" w:space="0" w:color="auto"/>
            </w:tcBorders>
          </w:tcPr>
          <w:p w14:paraId="4B4D6331" w14:textId="77777777" w:rsidR="00E75141" w:rsidRPr="00193A09" w:rsidRDefault="00E75141" w:rsidP="00A175AA">
            <w:pPr>
              <w:spacing w:line="360" w:lineRule="auto"/>
              <w:jc w:val="center"/>
              <w:rPr>
                <w:color w:val="000000" w:themeColor="text1"/>
              </w:rPr>
            </w:pPr>
            <w:r>
              <w:rPr>
                <w:color w:val="000000" w:themeColor="text1"/>
              </w:rPr>
              <w:t>.07</w:t>
            </w:r>
          </w:p>
        </w:tc>
        <w:tc>
          <w:tcPr>
            <w:tcW w:w="876" w:type="dxa"/>
            <w:tcBorders>
              <w:top w:val="single" w:sz="4" w:space="0" w:color="auto"/>
            </w:tcBorders>
          </w:tcPr>
          <w:p w14:paraId="72E32B42" w14:textId="77777777" w:rsidR="00E75141" w:rsidRPr="00193A09" w:rsidRDefault="00E75141" w:rsidP="00A175AA">
            <w:pPr>
              <w:spacing w:line="360" w:lineRule="auto"/>
              <w:jc w:val="center"/>
              <w:rPr>
                <w:color w:val="000000" w:themeColor="text1"/>
              </w:rPr>
            </w:pPr>
            <w:r>
              <w:rPr>
                <w:color w:val="000000" w:themeColor="text1"/>
              </w:rPr>
              <w:t>.20***</w:t>
            </w:r>
          </w:p>
        </w:tc>
        <w:tc>
          <w:tcPr>
            <w:tcW w:w="876" w:type="dxa"/>
            <w:tcBorders>
              <w:top w:val="single" w:sz="4" w:space="0" w:color="auto"/>
            </w:tcBorders>
          </w:tcPr>
          <w:p w14:paraId="0FFF88BA" w14:textId="77777777" w:rsidR="00E75141" w:rsidRPr="00193A09" w:rsidRDefault="00E75141" w:rsidP="00A175AA">
            <w:pPr>
              <w:spacing w:line="360" w:lineRule="auto"/>
              <w:jc w:val="center"/>
              <w:rPr>
                <w:color w:val="000000" w:themeColor="text1"/>
              </w:rPr>
            </w:pPr>
          </w:p>
        </w:tc>
        <w:tc>
          <w:tcPr>
            <w:tcW w:w="236" w:type="dxa"/>
            <w:tcBorders>
              <w:top w:val="single" w:sz="4" w:space="0" w:color="auto"/>
            </w:tcBorders>
          </w:tcPr>
          <w:p w14:paraId="592D03E3" w14:textId="77777777" w:rsidR="00E75141" w:rsidRPr="00193A09" w:rsidRDefault="00E75141" w:rsidP="00A175AA">
            <w:pPr>
              <w:spacing w:line="360" w:lineRule="auto"/>
              <w:jc w:val="center"/>
              <w:rPr>
                <w:color w:val="000000" w:themeColor="text1"/>
              </w:rPr>
            </w:pPr>
          </w:p>
        </w:tc>
        <w:tc>
          <w:tcPr>
            <w:tcW w:w="723" w:type="dxa"/>
            <w:tcBorders>
              <w:top w:val="single" w:sz="4" w:space="0" w:color="auto"/>
            </w:tcBorders>
          </w:tcPr>
          <w:p w14:paraId="2EFAFDC6" w14:textId="77777777" w:rsidR="00E75141" w:rsidRPr="00193A09" w:rsidRDefault="00E75141" w:rsidP="00A175AA">
            <w:pPr>
              <w:spacing w:line="360" w:lineRule="auto"/>
              <w:jc w:val="center"/>
              <w:rPr>
                <w:color w:val="000000" w:themeColor="text1"/>
              </w:rPr>
            </w:pPr>
            <w:r>
              <w:rPr>
                <w:color w:val="000000" w:themeColor="text1"/>
              </w:rPr>
              <w:t>.25</w:t>
            </w:r>
          </w:p>
        </w:tc>
        <w:tc>
          <w:tcPr>
            <w:tcW w:w="793" w:type="dxa"/>
            <w:tcBorders>
              <w:top w:val="single" w:sz="4" w:space="0" w:color="auto"/>
            </w:tcBorders>
          </w:tcPr>
          <w:p w14:paraId="6DE65464" w14:textId="77777777" w:rsidR="00E75141" w:rsidRPr="00193A09" w:rsidRDefault="00E75141" w:rsidP="00A175AA">
            <w:pPr>
              <w:spacing w:line="360" w:lineRule="auto"/>
              <w:jc w:val="center"/>
              <w:rPr>
                <w:color w:val="000000" w:themeColor="text1"/>
              </w:rPr>
            </w:pPr>
            <w:r>
              <w:rPr>
                <w:color w:val="000000" w:themeColor="text1"/>
              </w:rPr>
              <w:t>.07</w:t>
            </w:r>
          </w:p>
        </w:tc>
        <w:tc>
          <w:tcPr>
            <w:tcW w:w="876" w:type="dxa"/>
            <w:tcBorders>
              <w:top w:val="single" w:sz="4" w:space="0" w:color="auto"/>
            </w:tcBorders>
          </w:tcPr>
          <w:p w14:paraId="38407AC3" w14:textId="77777777" w:rsidR="00E75141" w:rsidRPr="00193A09" w:rsidRDefault="00E75141" w:rsidP="00A175AA">
            <w:pPr>
              <w:spacing w:line="360" w:lineRule="auto"/>
              <w:jc w:val="center"/>
              <w:rPr>
                <w:color w:val="000000" w:themeColor="text1"/>
              </w:rPr>
            </w:pPr>
            <w:r>
              <w:rPr>
                <w:color w:val="000000" w:themeColor="text1"/>
              </w:rPr>
              <w:t>.20***</w:t>
            </w:r>
          </w:p>
        </w:tc>
        <w:tc>
          <w:tcPr>
            <w:tcW w:w="852" w:type="dxa"/>
            <w:tcBorders>
              <w:top w:val="single" w:sz="4" w:space="0" w:color="auto"/>
            </w:tcBorders>
          </w:tcPr>
          <w:p w14:paraId="1CB25D30" w14:textId="77777777" w:rsidR="00E75141" w:rsidRPr="00193A09" w:rsidRDefault="00E75141" w:rsidP="00A175AA">
            <w:pPr>
              <w:spacing w:line="360" w:lineRule="auto"/>
              <w:jc w:val="center"/>
              <w:rPr>
                <w:color w:val="000000" w:themeColor="text1"/>
              </w:rPr>
            </w:pPr>
          </w:p>
        </w:tc>
        <w:tc>
          <w:tcPr>
            <w:tcW w:w="236" w:type="dxa"/>
            <w:tcBorders>
              <w:top w:val="single" w:sz="4" w:space="0" w:color="auto"/>
            </w:tcBorders>
          </w:tcPr>
          <w:p w14:paraId="01ADC5D2" w14:textId="77777777" w:rsidR="00E75141" w:rsidRPr="00193A09" w:rsidRDefault="00E75141" w:rsidP="00A175AA">
            <w:pPr>
              <w:spacing w:line="360" w:lineRule="auto"/>
              <w:jc w:val="center"/>
              <w:rPr>
                <w:color w:val="000000" w:themeColor="text1"/>
              </w:rPr>
            </w:pPr>
          </w:p>
        </w:tc>
      </w:tr>
      <w:tr w:rsidR="00E75141" w14:paraId="57362505" w14:textId="77777777" w:rsidTr="00A175AA">
        <w:tc>
          <w:tcPr>
            <w:tcW w:w="3119" w:type="dxa"/>
          </w:tcPr>
          <w:p w14:paraId="1DEBCEBA" w14:textId="77777777" w:rsidR="00E75141" w:rsidRDefault="00E75141" w:rsidP="00A175AA">
            <w:pPr>
              <w:spacing w:line="360" w:lineRule="auto"/>
              <w:rPr>
                <w:color w:val="000000" w:themeColor="text1"/>
                <w:sz w:val="18"/>
                <w:szCs w:val="18"/>
              </w:rPr>
            </w:pPr>
            <w:r w:rsidRPr="0084629A">
              <w:rPr>
                <w:rFonts w:asciiTheme="majorBidi" w:hAnsiTheme="majorBidi" w:cstheme="majorBidi"/>
                <w:color w:val="000000" w:themeColor="text1"/>
              </w:rPr>
              <w:t>Age</w:t>
            </w:r>
          </w:p>
        </w:tc>
        <w:tc>
          <w:tcPr>
            <w:tcW w:w="236" w:type="dxa"/>
          </w:tcPr>
          <w:p w14:paraId="7A6678D9" w14:textId="77777777" w:rsidR="00E75141" w:rsidRDefault="00E75141" w:rsidP="00A175AA">
            <w:pPr>
              <w:spacing w:line="360" w:lineRule="auto"/>
              <w:jc w:val="center"/>
              <w:rPr>
                <w:color w:val="000000" w:themeColor="text1"/>
                <w:sz w:val="18"/>
                <w:szCs w:val="18"/>
              </w:rPr>
            </w:pPr>
          </w:p>
        </w:tc>
        <w:tc>
          <w:tcPr>
            <w:tcW w:w="620" w:type="dxa"/>
          </w:tcPr>
          <w:p w14:paraId="483719BD" w14:textId="77777777" w:rsidR="00E75141" w:rsidRPr="00193A09" w:rsidRDefault="00E75141" w:rsidP="00A175AA">
            <w:pPr>
              <w:spacing w:line="360" w:lineRule="auto"/>
              <w:jc w:val="center"/>
              <w:rPr>
                <w:color w:val="000000" w:themeColor="text1"/>
              </w:rPr>
            </w:pPr>
            <w:r>
              <w:rPr>
                <w:color w:val="000000" w:themeColor="text1"/>
              </w:rPr>
              <w:t>.15</w:t>
            </w:r>
          </w:p>
        </w:tc>
        <w:tc>
          <w:tcPr>
            <w:tcW w:w="818" w:type="dxa"/>
          </w:tcPr>
          <w:p w14:paraId="04E339B6" w14:textId="77777777" w:rsidR="00E75141" w:rsidRPr="00193A09" w:rsidRDefault="00E75141" w:rsidP="00A175AA">
            <w:pPr>
              <w:spacing w:line="360" w:lineRule="auto"/>
              <w:jc w:val="center"/>
              <w:rPr>
                <w:color w:val="000000" w:themeColor="text1"/>
              </w:rPr>
            </w:pPr>
            <w:r>
              <w:rPr>
                <w:color w:val="000000" w:themeColor="text1"/>
              </w:rPr>
              <w:t>.07</w:t>
            </w:r>
          </w:p>
        </w:tc>
        <w:tc>
          <w:tcPr>
            <w:tcW w:w="970" w:type="dxa"/>
          </w:tcPr>
          <w:p w14:paraId="1C29AAA0" w14:textId="77777777" w:rsidR="00E75141" w:rsidRPr="00193A09" w:rsidRDefault="00E75141" w:rsidP="00A175AA">
            <w:pPr>
              <w:spacing w:line="360" w:lineRule="auto"/>
              <w:jc w:val="center"/>
              <w:rPr>
                <w:color w:val="000000" w:themeColor="text1"/>
              </w:rPr>
            </w:pPr>
            <w:r>
              <w:rPr>
                <w:color w:val="000000" w:themeColor="text1"/>
              </w:rPr>
              <w:t>.12*</w:t>
            </w:r>
          </w:p>
        </w:tc>
        <w:tc>
          <w:tcPr>
            <w:tcW w:w="778" w:type="dxa"/>
          </w:tcPr>
          <w:p w14:paraId="058375C0" w14:textId="77777777" w:rsidR="00E75141" w:rsidRPr="00193A09" w:rsidRDefault="00E75141" w:rsidP="00A175AA">
            <w:pPr>
              <w:spacing w:line="360" w:lineRule="auto"/>
              <w:jc w:val="center"/>
              <w:rPr>
                <w:color w:val="000000" w:themeColor="text1"/>
              </w:rPr>
            </w:pPr>
          </w:p>
        </w:tc>
        <w:tc>
          <w:tcPr>
            <w:tcW w:w="239" w:type="dxa"/>
          </w:tcPr>
          <w:p w14:paraId="1F48EE04" w14:textId="77777777" w:rsidR="00E75141" w:rsidRDefault="00E75141" w:rsidP="00A175AA">
            <w:pPr>
              <w:spacing w:line="360" w:lineRule="auto"/>
              <w:jc w:val="center"/>
              <w:rPr>
                <w:color w:val="000000" w:themeColor="text1"/>
              </w:rPr>
            </w:pPr>
          </w:p>
        </w:tc>
        <w:tc>
          <w:tcPr>
            <w:tcW w:w="819" w:type="dxa"/>
          </w:tcPr>
          <w:p w14:paraId="4BDFC9D2" w14:textId="77777777" w:rsidR="00E75141" w:rsidRPr="00193A09" w:rsidRDefault="00E75141" w:rsidP="00A175AA">
            <w:pPr>
              <w:spacing w:line="360" w:lineRule="auto"/>
              <w:jc w:val="center"/>
              <w:rPr>
                <w:color w:val="000000" w:themeColor="text1"/>
              </w:rPr>
            </w:pPr>
            <w:r>
              <w:rPr>
                <w:color w:val="000000" w:themeColor="text1"/>
              </w:rPr>
              <w:t>.10</w:t>
            </w:r>
          </w:p>
        </w:tc>
        <w:tc>
          <w:tcPr>
            <w:tcW w:w="747" w:type="dxa"/>
          </w:tcPr>
          <w:p w14:paraId="634E6A3C" w14:textId="77777777" w:rsidR="00E75141" w:rsidRPr="00193A09" w:rsidRDefault="00E75141" w:rsidP="00A175AA">
            <w:pPr>
              <w:spacing w:line="360" w:lineRule="auto"/>
              <w:jc w:val="center"/>
              <w:rPr>
                <w:color w:val="000000" w:themeColor="text1"/>
              </w:rPr>
            </w:pPr>
            <w:r>
              <w:rPr>
                <w:color w:val="000000" w:themeColor="text1"/>
              </w:rPr>
              <w:t>.36</w:t>
            </w:r>
          </w:p>
        </w:tc>
        <w:tc>
          <w:tcPr>
            <w:tcW w:w="876" w:type="dxa"/>
          </w:tcPr>
          <w:p w14:paraId="524E5DAE" w14:textId="77777777" w:rsidR="00E75141" w:rsidRPr="00193A09" w:rsidRDefault="00E75141" w:rsidP="00A175AA">
            <w:pPr>
              <w:spacing w:line="360" w:lineRule="auto"/>
              <w:jc w:val="center"/>
              <w:rPr>
                <w:color w:val="000000" w:themeColor="text1"/>
              </w:rPr>
            </w:pPr>
            <w:r>
              <w:rPr>
                <w:color w:val="000000" w:themeColor="text1"/>
              </w:rPr>
              <w:t>.08</w:t>
            </w:r>
          </w:p>
        </w:tc>
        <w:tc>
          <w:tcPr>
            <w:tcW w:w="876" w:type="dxa"/>
          </w:tcPr>
          <w:p w14:paraId="236CCCE8" w14:textId="77777777" w:rsidR="00E75141" w:rsidRPr="00193A09" w:rsidRDefault="00E75141" w:rsidP="00A175AA">
            <w:pPr>
              <w:spacing w:line="360" w:lineRule="auto"/>
              <w:jc w:val="center"/>
              <w:rPr>
                <w:color w:val="000000" w:themeColor="text1"/>
              </w:rPr>
            </w:pPr>
          </w:p>
        </w:tc>
        <w:tc>
          <w:tcPr>
            <w:tcW w:w="236" w:type="dxa"/>
          </w:tcPr>
          <w:p w14:paraId="1FFD9AF4" w14:textId="77777777" w:rsidR="00E75141" w:rsidRPr="00193A09" w:rsidRDefault="00E75141" w:rsidP="00A175AA">
            <w:pPr>
              <w:spacing w:line="360" w:lineRule="auto"/>
              <w:jc w:val="center"/>
              <w:rPr>
                <w:color w:val="000000" w:themeColor="text1"/>
              </w:rPr>
            </w:pPr>
          </w:p>
        </w:tc>
        <w:tc>
          <w:tcPr>
            <w:tcW w:w="723" w:type="dxa"/>
          </w:tcPr>
          <w:p w14:paraId="5F2E3EBB" w14:textId="77777777" w:rsidR="00E75141" w:rsidRPr="00193A09" w:rsidRDefault="00E75141" w:rsidP="00A175AA">
            <w:pPr>
              <w:spacing w:line="360" w:lineRule="auto"/>
              <w:jc w:val="center"/>
              <w:rPr>
                <w:color w:val="000000" w:themeColor="text1"/>
              </w:rPr>
            </w:pPr>
            <w:r>
              <w:rPr>
                <w:color w:val="000000" w:themeColor="text1"/>
              </w:rPr>
              <w:t>.16</w:t>
            </w:r>
          </w:p>
        </w:tc>
        <w:tc>
          <w:tcPr>
            <w:tcW w:w="793" w:type="dxa"/>
          </w:tcPr>
          <w:p w14:paraId="0C297FB4" w14:textId="77777777" w:rsidR="00E75141" w:rsidRPr="00193A09" w:rsidRDefault="00E75141" w:rsidP="00A175AA">
            <w:pPr>
              <w:spacing w:line="360" w:lineRule="auto"/>
              <w:jc w:val="center"/>
              <w:rPr>
                <w:color w:val="000000" w:themeColor="text1"/>
              </w:rPr>
            </w:pPr>
            <w:r>
              <w:rPr>
                <w:color w:val="000000" w:themeColor="text1"/>
              </w:rPr>
              <w:t>.15</w:t>
            </w:r>
          </w:p>
        </w:tc>
        <w:tc>
          <w:tcPr>
            <w:tcW w:w="876" w:type="dxa"/>
          </w:tcPr>
          <w:p w14:paraId="2F14C1DB" w14:textId="77777777" w:rsidR="00E75141" w:rsidRPr="00193A09" w:rsidRDefault="00E75141" w:rsidP="00A175AA">
            <w:pPr>
              <w:spacing w:line="360" w:lineRule="auto"/>
              <w:jc w:val="center"/>
              <w:rPr>
                <w:color w:val="000000" w:themeColor="text1"/>
              </w:rPr>
            </w:pPr>
            <w:r>
              <w:rPr>
                <w:color w:val="000000" w:themeColor="text1"/>
              </w:rPr>
              <w:t>.13</w:t>
            </w:r>
          </w:p>
        </w:tc>
        <w:tc>
          <w:tcPr>
            <w:tcW w:w="852" w:type="dxa"/>
          </w:tcPr>
          <w:p w14:paraId="4A5DC181" w14:textId="77777777" w:rsidR="00E75141" w:rsidRPr="00193A09" w:rsidRDefault="00E75141" w:rsidP="00A175AA">
            <w:pPr>
              <w:spacing w:line="360" w:lineRule="auto"/>
              <w:jc w:val="center"/>
              <w:rPr>
                <w:color w:val="000000" w:themeColor="text1"/>
              </w:rPr>
            </w:pPr>
          </w:p>
        </w:tc>
        <w:tc>
          <w:tcPr>
            <w:tcW w:w="236" w:type="dxa"/>
          </w:tcPr>
          <w:p w14:paraId="09D54EA1" w14:textId="77777777" w:rsidR="00E75141" w:rsidRPr="00193A09" w:rsidRDefault="00E75141" w:rsidP="00A175AA">
            <w:pPr>
              <w:spacing w:line="360" w:lineRule="auto"/>
              <w:jc w:val="center"/>
              <w:rPr>
                <w:color w:val="000000" w:themeColor="text1"/>
              </w:rPr>
            </w:pPr>
          </w:p>
        </w:tc>
      </w:tr>
      <w:tr w:rsidR="00E75141" w14:paraId="2AD75D1F" w14:textId="77777777" w:rsidTr="00A175AA">
        <w:tc>
          <w:tcPr>
            <w:tcW w:w="3119" w:type="dxa"/>
          </w:tcPr>
          <w:p w14:paraId="533702F0"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Subjective knowledge of online safety/dangers</w:t>
            </w:r>
          </w:p>
        </w:tc>
        <w:tc>
          <w:tcPr>
            <w:tcW w:w="236" w:type="dxa"/>
          </w:tcPr>
          <w:p w14:paraId="00788E07" w14:textId="77777777" w:rsidR="00E75141" w:rsidRDefault="00E75141" w:rsidP="00A175AA">
            <w:pPr>
              <w:spacing w:line="360" w:lineRule="auto"/>
              <w:jc w:val="center"/>
              <w:rPr>
                <w:color w:val="000000" w:themeColor="text1"/>
                <w:sz w:val="18"/>
                <w:szCs w:val="18"/>
              </w:rPr>
            </w:pPr>
          </w:p>
        </w:tc>
        <w:tc>
          <w:tcPr>
            <w:tcW w:w="620" w:type="dxa"/>
          </w:tcPr>
          <w:p w14:paraId="2BED580B" w14:textId="77777777" w:rsidR="00E75141" w:rsidRPr="00193A09" w:rsidRDefault="00E75141" w:rsidP="00A175AA">
            <w:pPr>
              <w:spacing w:line="360" w:lineRule="auto"/>
              <w:jc w:val="center"/>
              <w:rPr>
                <w:color w:val="000000" w:themeColor="text1"/>
              </w:rPr>
            </w:pPr>
            <w:r>
              <w:rPr>
                <w:color w:val="000000" w:themeColor="text1"/>
              </w:rPr>
              <w:t>.16</w:t>
            </w:r>
          </w:p>
        </w:tc>
        <w:tc>
          <w:tcPr>
            <w:tcW w:w="818" w:type="dxa"/>
          </w:tcPr>
          <w:p w14:paraId="4B576BFF" w14:textId="77777777" w:rsidR="00E75141" w:rsidRPr="00193A09" w:rsidRDefault="00E75141" w:rsidP="00A175AA">
            <w:pPr>
              <w:spacing w:line="360" w:lineRule="auto"/>
              <w:jc w:val="center"/>
              <w:rPr>
                <w:color w:val="000000" w:themeColor="text1"/>
              </w:rPr>
            </w:pPr>
            <w:r>
              <w:rPr>
                <w:color w:val="000000" w:themeColor="text1"/>
              </w:rPr>
              <w:t>.05</w:t>
            </w:r>
          </w:p>
        </w:tc>
        <w:tc>
          <w:tcPr>
            <w:tcW w:w="970" w:type="dxa"/>
          </w:tcPr>
          <w:p w14:paraId="73D6FE59" w14:textId="77777777" w:rsidR="00E75141" w:rsidRPr="00193A09" w:rsidRDefault="00E75141" w:rsidP="00A175AA">
            <w:pPr>
              <w:spacing w:line="360" w:lineRule="auto"/>
              <w:jc w:val="center"/>
              <w:rPr>
                <w:color w:val="000000" w:themeColor="text1"/>
              </w:rPr>
            </w:pPr>
            <w:r>
              <w:rPr>
                <w:color w:val="000000" w:themeColor="text1"/>
              </w:rPr>
              <w:t>.19***</w:t>
            </w:r>
          </w:p>
        </w:tc>
        <w:tc>
          <w:tcPr>
            <w:tcW w:w="778" w:type="dxa"/>
          </w:tcPr>
          <w:p w14:paraId="19E88349" w14:textId="77777777" w:rsidR="00E75141" w:rsidRPr="00193A09" w:rsidRDefault="00E75141" w:rsidP="00A175AA">
            <w:pPr>
              <w:spacing w:line="360" w:lineRule="auto"/>
              <w:jc w:val="center"/>
              <w:rPr>
                <w:color w:val="000000" w:themeColor="text1"/>
              </w:rPr>
            </w:pPr>
          </w:p>
        </w:tc>
        <w:tc>
          <w:tcPr>
            <w:tcW w:w="239" w:type="dxa"/>
          </w:tcPr>
          <w:p w14:paraId="0801512E" w14:textId="77777777" w:rsidR="00E75141" w:rsidRDefault="00E75141" w:rsidP="00A175AA">
            <w:pPr>
              <w:spacing w:line="360" w:lineRule="auto"/>
              <w:jc w:val="center"/>
              <w:rPr>
                <w:color w:val="000000" w:themeColor="text1"/>
              </w:rPr>
            </w:pPr>
          </w:p>
        </w:tc>
        <w:tc>
          <w:tcPr>
            <w:tcW w:w="819" w:type="dxa"/>
          </w:tcPr>
          <w:p w14:paraId="3593F407" w14:textId="77777777" w:rsidR="00E75141" w:rsidRPr="00193A09" w:rsidRDefault="00E75141" w:rsidP="00A175AA">
            <w:pPr>
              <w:spacing w:line="360" w:lineRule="auto"/>
              <w:jc w:val="center"/>
              <w:rPr>
                <w:color w:val="000000" w:themeColor="text1"/>
              </w:rPr>
            </w:pPr>
            <w:r>
              <w:rPr>
                <w:color w:val="000000" w:themeColor="text1"/>
              </w:rPr>
              <w:t>.16</w:t>
            </w:r>
          </w:p>
        </w:tc>
        <w:tc>
          <w:tcPr>
            <w:tcW w:w="747" w:type="dxa"/>
          </w:tcPr>
          <w:p w14:paraId="080591BB" w14:textId="77777777" w:rsidR="00E75141" w:rsidRPr="00193A09" w:rsidRDefault="00E75141" w:rsidP="00A175AA">
            <w:pPr>
              <w:spacing w:line="360" w:lineRule="auto"/>
              <w:jc w:val="center"/>
              <w:rPr>
                <w:color w:val="000000" w:themeColor="text1"/>
              </w:rPr>
            </w:pPr>
            <w:r>
              <w:rPr>
                <w:color w:val="000000" w:themeColor="text1"/>
              </w:rPr>
              <w:t>.06</w:t>
            </w:r>
          </w:p>
        </w:tc>
        <w:tc>
          <w:tcPr>
            <w:tcW w:w="876" w:type="dxa"/>
          </w:tcPr>
          <w:p w14:paraId="58B45699" w14:textId="77777777" w:rsidR="00E75141" w:rsidRPr="00193A09" w:rsidRDefault="00E75141" w:rsidP="00A175AA">
            <w:pPr>
              <w:spacing w:line="360" w:lineRule="auto"/>
              <w:jc w:val="center"/>
              <w:rPr>
                <w:color w:val="000000" w:themeColor="text1"/>
              </w:rPr>
            </w:pPr>
            <w:r>
              <w:rPr>
                <w:color w:val="000000" w:themeColor="text1"/>
              </w:rPr>
              <w:t>.18**</w:t>
            </w:r>
          </w:p>
        </w:tc>
        <w:tc>
          <w:tcPr>
            <w:tcW w:w="876" w:type="dxa"/>
          </w:tcPr>
          <w:p w14:paraId="196B171B" w14:textId="77777777" w:rsidR="00E75141" w:rsidRPr="00193A09" w:rsidRDefault="00E75141" w:rsidP="00A175AA">
            <w:pPr>
              <w:spacing w:line="360" w:lineRule="auto"/>
              <w:jc w:val="center"/>
              <w:rPr>
                <w:color w:val="000000" w:themeColor="text1"/>
              </w:rPr>
            </w:pPr>
          </w:p>
        </w:tc>
        <w:tc>
          <w:tcPr>
            <w:tcW w:w="236" w:type="dxa"/>
          </w:tcPr>
          <w:p w14:paraId="3C623363" w14:textId="77777777" w:rsidR="00E75141" w:rsidRPr="00193A09" w:rsidRDefault="00E75141" w:rsidP="00A175AA">
            <w:pPr>
              <w:spacing w:line="360" w:lineRule="auto"/>
              <w:jc w:val="center"/>
              <w:rPr>
                <w:color w:val="000000" w:themeColor="text1"/>
              </w:rPr>
            </w:pPr>
          </w:p>
        </w:tc>
        <w:tc>
          <w:tcPr>
            <w:tcW w:w="723" w:type="dxa"/>
          </w:tcPr>
          <w:p w14:paraId="1E5A28DF" w14:textId="77777777" w:rsidR="00E75141" w:rsidRPr="00193A09" w:rsidRDefault="00E75141" w:rsidP="00A175AA">
            <w:pPr>
              <w:spacing w:line="360" w:lineRule="auto"/>
              <w:jc w:val="center"/>
              <w:rPr>
                <w:color w:val="000000" w:themeColor="text1"/>
              </w:rPr>
            </w:pPr>
            <w:r>
              <w:rPr>
                <w:color w:val="000000" w:themeColor="text1"/>
              </w:rPr>
              <w:t>.16</w:t>
            </w:r>
          </w:p>
        </w:tc>
        <w:tc>
          <w:tcPr>
            <w:tcW w:w="793" w:type="dxa"/>
          </w:tcPr>
          <w:p w14:paraId="03DEA691" w14:textId="77777777" w:rsidR="00E75141" w:rsidRPr="00193A09" w:rsidRDefault="00E75141" w:rsidP="00A175AA">
            <w:pPr>
              <w:spacing w:line="360" w:lineRule="auto"/>
              <w:jc w:val="center"/>
              <w:rPr>
                <w:color w:val="000000" w:themeColor="text1"/>
              </w:rPr>
            </w:pPr>
            <w:r>
              <w:rPr>
                <w:color w:val="000000" w:themeColor="text1"/>
              </w:rPr>
              <w:t>.05</w:t>
            </w:r>
          </w:p>
        </w:tc>
        <w:tc>
          <w:tcPr>
            <w:tcW w:w="876" w:type="dxa"/>
          </w:tcPr>
          <w:p w14:paraId="0FA8BAF5" w14:textId="77777777" w:rsidR="00E75141" w:rsidRPr="00193A09" w:rsidRDefault="00E75141" w:rsidP="00A175AA">
            <w:pPr>
              <w:spacing w:line="360" w:lineRule="auto"/>
              <w:jc w:val="center"/>
              <w:rPr>
                <w:color w:val="000000" w:themeColor="text1"/>
              </w:rPr>
            </w:pPr>
            <w:r>
              <w:rPr>
                <w:color w:val="000000" w:themeColor="text1"/>
              </w:rPr>
              <w:t>.19***</w:t>
            </w:r>
          </w:p>
        </w:tc>
        <w:tc>
          <w:tcPr>
            <w:tcW w:w="852" w:type="dxa"/>
          </w:tcPr>
          <w:p w14:paraId="5718F7E8" w14:textId="77777777" w:rsidR="00E75141" w:rsidRPr="00193A09" w:rsidRDefault="00E75141" w:rsidP="00A175AA">
            <w:pPr>
              <w:spacing w:line="360" w:lineRule="auto"/>
              <w:jc w:val="center"/>
              <w:rPr>
                <w:color w:val="000000" w:themeColor="text1"/>
              </w:rPr>
            </w:pPr>
          </w:p>
        </w:tc>
        <w:tc>
          <w:tcPr>
            <w:tcW w:w="236" w:type="dxa"/>
          </w:tcPr>
          <w:p w14:paraId="73EB743E" w14:textId="77777777" w:rsidR="00E75141" w:rsidRPr="00193A09" w:rsidRDefault="00E75141" w:rsidP="00A175AA">
            <w:pPr>
              <w:spacing w:line="360" w:lineRule="auto"/>
              <w:jc w:val="center"/>
              <w:rPr>
                <w:color w:val="000000" w:themeColor="text1"/>
              </w:rPr>
            </w:pPr>
          </w:p>
        </w:tc>
      </w:tr>
      <w:tr w:rsidR="00E75141" w14:paraId="35454D8A" w14:textId="77777777" w:rsidTr="00A175AA">
        <w:tc>
          <w:tcPr>
            <w:tcW w:w="3119" w:type="dxa"/>
          </w:tcPr>
          <w:p w14:paraId="231C25A3"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Objective knowledge of</w:t>
            </w:r>
          </w:p>
          <w:p w14:paraId="09DC9A9C"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online safety/dangers</w:t>
            </w:r>
          </w:p>
        </w:tc>
        <w:tc>
          <w:tcPr>
            <w:tcW w:w="236" w:type="dxa"/>
          </w:tcPr>
          <w:p w14:paraId="6F241595" w14:textId="77777777" w:rsidR="00E75141" w:rsidRDefault="00E75141" w:rsidP="00A175AA">
            <w:pPr>
              <w:spacing w:line="360" w:lineRule="auto"/>
              <w:jc w:val="center"/>
              <w:rPr>
                <w:color w:val="000000" w:themeColor="text1"/>
                <w:sz w:val="18"/>
                <w:szCs w:val="18"/>
              </w:rPr>
            </w:pPr>
          </w:p>
        </w:tc>
        <w:tc>
          <w:tcPr>
            <w:tcW w:w="620" w:type="dxa"/>
          </w:tcPr>
          <w:p w14:paraId="565CD6D6" w14:textId="77777777" w:rsidR="00E75141" w:rsidRPr="00193A09" w:rsidRDefault="00E75141" w:rsidP="00A175AA">
            <w:pPr>
              <w:spacing w:line="360" w:lineRule="auto"/>
              <w:jc w:val="center"/>
              <w:rPr>
                <w:color w:val="000000" w:themeColor="text1"/>
              </w:rPr>
            </w:pPr>
            <w:r>
              <w:rPr>
                <w:color w:val="000000" w:themeColor="text1"/>
              </w:rPr>
              <w:t>.02</w:t>
            </w:r>
          </w:p>
        </w:tc>
        <w:tc>
          <w:tcPr>
            <w:tcW w:w="818" w:type="dxa"/>
          </w:tcPr>
          <w:p w14:paraId="42AAA430" w14:textId="77777777" w:rsidR="00E75141" w:rsidRPr="00193A09" w:rsidRDefault="00E75141" w:rsidP="00A175AA">
            <w:pPr>
              <w:spacing w:line="360" w:lineRule="auto"/>
              <w:jc w:val="center"/>
              <w:rPr>
                <w:color w:val="000000" w:themeColor="text1"/>
              </w:rPr>
            </w:pPr>
            <w:r>
              <w:rPr>
                <w:color w:val="000000" w:themeColor="text1"/>
              </w:rPr>
              <w:t>.04</w:t>
            </w:r>
          </w:p>
        </w:tc>
        <w:tc>
          <w:tcPr>
            <w:tcW w:w="970" w:type="dxa"/>
          </w:tcPr>
          <w:p w14:paraId="2769941D" w14:textId="77777777" w:rsidR="00E75141" w:rsidRPr="00193A09" w:rsidRDefault="00E75141" w:rsidP="00A175AA">
            <w:pPr>
              <w:spacing w:line="360" w:lineRule="auto"/>
              <w:jc w:val="center"/>
              <w:rPr>
                <w:color w:val="000000" w:themeColor="text1"/>
              </w:rPr>
            </w:pPr>
            <w:r>
              <w:rPr>
                <w:color w:val="000000" w:themeColor="text1"/>
              </w:rPr>
              <w:t>.03</w:t>
            </w:r>
          </w:p>
        </w:tc>
        <w:tc>
          <w:tcPr>
            <w:tcW w:w="778" w:type="dxa"/>
          </w:tcPr>
          <w:p w14:paraId="1863EBBD" w14:textId="77777777" w:rsidR="00E75141" w:rsidRPr="00193A09" w:rsidRDefault="00E75141" w:rsidP="00A175AA">
            <w:pPr>
              <w:spacing w:line="360" w:lineRule="auto"/>
              <w:jc w:val="center"/>
              <w:rPr>
                <w:color w:val="000000" w:themeColor="text1"/>
              </w:rPr>
            </w:pPr>
          </w:p>
        </w:tc>
        <w:tc>
          <w:tcPr>
            <w:tcW w:w="239" w:type="dxa"/>
          </w:tcPr>
          <w:p w14:paraId="4C5764E9" w14:textId="77777777" w:rsidR="00E75141" w:rsidRDefault="00E75141" w:rsidP="00A175AA">
            <w:pPr>
              <w:spacing w:line="360" w:lineRule="auto"/>
              <w:jc w:val="center"/>
              <w:rPr>
                <w:color w:val="000000" w:themeColor="text1"/>
              </w:rPr>
            </w:pPr>
          </w:p>
        </w:tc>
        <w:tc>
          <w:tcPr>
            <w:tcW w:w="819" w:type="dxa"/>
          </w:tcPr>
          <w:p w14:paraId="4FC721C6" w14:textId="77777777" w:rsidR="00E75141" w:rsidRPr="00193A09" w:rsidRDefault="00E75141" w:rsidP="00A175AA">
            <w:pPr>
              <w:spacing w:line="360" w:lineRule="auto"/>
              <w:jc w:val="center"/>
              <w:rPr>
                <w:color w:val="000000" w:themeColor="text1"/>
              </w:rPr>
            </w:pPr>
            <w:r>
              <w:rPr>
                <w:color w:val="000000" w:themeColor="text1"/>
              </w:rPr>
              <w:t>.03</w:t>
            </w:r>
          </w:p>
        </w:tc>
        <w:tc>
          <w:tcPr>
            <w:tcW w:w="747" w:type="dxa"/>
          </w:tcPr>
          <w:p w14:paraId="25678EAF" w14:textId="77777777" w:rsidR="00E75141" w:rsidRPr="00193A09" w:rsidRDefault="00E75141" w:rsidP="00A175AA">
            <w:pPr>
              <w:spacing w:line="360" w:lineRule="auto"/>
              <w:jc w:val="center"/>
              <w:rPr>
                <w:color w:val="000000" w:themeColor="text1"/>
              </w:rPr>
            </w:pPr>
            <w:r>
              <w:rPr>
                <w:color w:val="000000" w:themeColor="text1"/>
              </w:rPr>
              <w:t>.03</w:t>
            </w:r>
          </w:p>
        </w:tc>
        <w:tc>
          <w:tcPr>
            <w:tcW w:w="876" w:type="dxa"/>
          </w:tcPr>
          <w:p w14:paraId="10D99CAE" w14:textId="77777777" w:rsidR="00E75141" w:rsidRPr="00193A09" w:rsidRDefault="00E75141" w:rsidP="00A175AA">
            <w:pPr>
              <w:spacing w:line="360" w:lineRule="auto"/>
              <w:jc w:val="center"/>
              <w:rPr>
                <w:color w:val="000000" w:themeColor="text1"/>
              </w:rPr>
            </w:pPr>
            <w:r>
              <w:rPr>
                <w:color w:val="000000" w:themeColor="text1"/>
              </w:rPr>
              <w:t>.05</w:t>
            </w:r>
          </w:p>
        </w:tc>
        <w:tc>
          <w:tcPr>
            <w:tcW w:w="876" w:type="dxa"/>
          </w:tcPr>
          <w:p w14:paraId="075C6F2B" w14:textId="77777777" w:rsidR="00E75141" w:rsidRPr="00193A09" w:rsidRDefault="00E75141" w:rsidP="00A175AA">
            <w:pPr>
              <w:spacing w:line="360" w:lineRule="auto"/>
              <w:jc w:val="center"/>
              <w:rPr>
                <w:color w:val="000000" w:themeColor="text1"/>
              </w:rPr>
            </w:pPr>
          </w:p>
        </w:tc>
        <w:tc>
          <w:tcPr>
            <w:tcW w:w="236" w:type="dxa"/>
          </w:tcPr>
          <w:p w14:paraId="002181B1" w14:textId="77777777" w:rsidR="00E75141" w:rsidRPr="00193A09" w:rsidRDefault="00E75141" w:rsidP="00A175AA">
            <w:pPr>
              <w:spacing w:line="360" w:lineRule="auto"/>
              <w:jc w:val="center"/>
              <w:rPr>
                <w:color w:val="000000" w:themeColor="text1"/>
              </w:rPr>
            </w:pPr>
          </w:p>
        </w:tc>
        <w:tc>
          <w:tcPr>
            <w:tcW w:w="723" w:type="dxa"/>
          </w:tcPr>
          <w:p w14:paraId="20791834" w14:textId="77777777" w:rsidR="00E75141" w:rsidRPr="00193A09" w:rsidRDefault="00E75141" w:rsidP="00A175AA">
            <w:pPr>
              <w:spacing w:line="360" w:lineRule="auto"/>
              <w:jc w:val="center"/>
              <w:rPr>
                <w:color w:val="000000" w:themeColor="text1"/>
              </w:rPr>
            </w:pPr>
            <w:r>
              <w:rPr>
                <w:color w:val="000000" w:themeColor="text1"/>
              </w:rPr>
              <w:t>.03</w:t>
            </w:r>
          </w:p>
        </w:tc>
        <w:tc>
          <w:tcPr>
            <w:tcW w:w="793" w:type="dxa"/>
          </w:tcPr>
          <w:p w14:paraId="60A23F82" w14:textId="77777777" w:rsidR="00E75141" w:rsidRPr="00193A09" w:rsidRDefault="00E75141" w:rsidP="00A175AA">
            <w:pPr>
              <w:spacing w:line="360" w:lineRule="auto"/>
              <w:jc w:val="center"/>
              <w:rPr>
                <w:color w:val="000000" w:themeColor="text1"/>
              </w:rPr>
            </w:pPr>
            <w:r>
              <w:rPr>
                <w:color w:val="000000" w:themeColor="text1"/>
              </w:rPr>
              <w:t>.04</w:t>
            </w:r>
          </w:p>
        </w:tc>
        <w:tc>
          <w:tcPr>
            <w:tcW w:w="876" w:type="dxa"/>
          </w:tcPr>
          <w:p w14:paraId="4B6B446E" w14:textId="77777777" w:rsidR="00E75141" w:rsidRPr="00193A09" w:rsidRDefault="00E75141" w:rsidP="00A175AA">
            <w:pPr>
              <w:spacing w:line="360" w:lineRule="auto"/>
              <w:jc w:val="center"/>
              <w:rPr>
                <w:color w:val="000000" w:themeColor="text1"/>
              </w:rPr>
            </w:pPr>
            <w:r>
              <w:rPr>
                <w:color w:val="000000" w:themeColor="text1"/>
              </w:rPr>
              <w:t>.06</w:t>
            </w:r>
          </w:p>
        </w:tc>
        <w:tc>
          <w:tcPr>
            <w:tcW w:w="852" w:type="dxa"/>
          </w:tcPr>
          <w:p w14:paraId="6D2D0082" w14:textId="77777777" w:rsidR="00E75141" w:rsidRPr="00193A09" w:rsidRDefault="00E75141" w:rsidP="00A175AA">
            <w:pPr>
              <w:spacing w:line="360" w:lineRule="auto"/>
              <w:jc w:val="center"/>
              <w:rPr>
                <w:color w:val="000000" w:themeColor="text1"/>
              </w:rPr>
            </w:pPr>
          </w:p>
        </w:tc>
        <w:tc>
          <w:tcPr>
            <w:tcW w:w="236" w:type="dxa"/>
          </w:tcPr>
          <w:p w14:paraId="72795F2E" w14:textId="77777777" w:rsidR="00E75141" w:rsidRPr="00193A09" w:rsidRDefault="00E75141" w:rsidP="00A175AA">
            <w:pPr>
              <w:spacing w:line="360" w:lineRule="auto"/>
              <w:jc w:val="center"/>
              <w:rPr>
                <w:color w:val="000000" w:themeColor="text1"/>
              </w:rPr>
            </w:pPr>
          </w:p>
        </w:tc>
      </w:tr>
      <w:tr w:rsidR="00E75141" w14:paraId="3BD3B8CA" w14:textId="77777777" w:rsidTr="00A175AA">
        <w:tc>
          <w:tcPr>
            <w:tcW w:w="3119" w:type="dxa"/>
          </w:tcPr>
          <w:p w14:paraId="3EBC7B47" w14:textId="77777777" w:rsidR="00E75141" w:rsidRPr="0084629A" w:rsidRDefault="00E75141"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Sex </w:t>
            </w:r>
            <w:r w:rsidRPr="0084629A">
              <w:rPr>
                <w:rFonts w:asciiTheme="majorBidi" w:hAnsiTheme="majorBidi" w:cstheme="majorBidi"/>
                <w:color w:val="000000" w:themeColor="text1"/>
              </w:rPr>
              <w:t>X subjective knowledge</w:t>
            </w:r>
          </w:p>
        </w:tc>
        <w:tc>
          <w:tcPr>
            <w:tcW w:w="236" w:type="dxa"/>
          </w:tcPr>
          <w:p w14:paraId="5FD22BF5" w14:textId="77777777" w:rsidR="00E75141" w:rsidRDefault="00E75141" w:rsidP="00A175AA">
            <w:pPr>
              <w:spacing w:line="360" w:lineRule="auto"/>
              <w:jc w:val="center"/>
              <w:rPr>
                <w:color w:val="000000" w:themeColor="text1"/>
                <w:sz w:val="18"/>
                <w:szCs w:val="18"/>
              </w:rPr>
            </w:pPr>
          </w:p>
        </w:tc>
        <w:tc>
          <w:tcPr>
            <w:tcW w:w="620" w:type="dxa"/>
          </w:tcPr>
          <w:p w14:paraId="1CED35B1" w14:textId="77777777" w:rsidR="00E75141" w:rsidRPr="00193A09" w:rsidRDefault="00E75141" w:rsidP="00A175AA">
            <w:pPr>
              <w:spacing w:line="360" w:lineRule="auto"/>
              <w:jc w:val="center"/>
              <w:rPr>
                <w:color w:val="000000" w:themeColor="text1"/>
              </w:rPr>
            </w:pPr>
          </w:p>
        </w:tc>
        <w:tc>
          <w:tcPr>
            <w:tcW w:w="818" w:type="dxa"/>
          </w:tcPr>
          <w:p w14:paraId="5331790D" w14:textId="77777777" w:rsidR="00E75141" w:rsidRPr="00193A09" w:rsidRDefault="00E75141" w:rsidP="00A175AA">
            <w:pPr>
              <w:spacing w:line="360" w:lineRule="auto"/>
              <w:jc w:val="center"/>
              <w:rPr>
                <w:color w:val="000000" w:themeColor="text1"/>
              </w:rPr>
            </w:pPr>
          </w:p>
        </w:tc>
        <w:tc>
          <w:tcPr>
            <w:tcW w:w="970" w:type="dxa"/>
          </w:tcPr>
          <w:p w14:paraId="2BFDD8F1" w14:textId="77777777" w:rsidR="00E75141" w:rsidRPr="00193A09" w:rsidRDefault="00E75141" w:rsidP="00A175AA">
            <w:pPr>
              <w:spacing w:line="360" w:lineRule="auto"/>
              <w:jc w:val="center"/>
              <w:rPr>
                <w:color w:val="000000" w:themeColor="text1"/>
              </w:rPr>
            </w:pPr>
          </w:p>
        </w:tc>
        <w:tc>
          <w:tcPr>
            <w:tcW w:w="778" w:type="dxa"/>
          </w:tcPr>
          <w:p w14:paraId="44785AA2" w14:textId="77777777" w:rsidR="00E75141" w:rsidRPr="00193A09" w:rsidRDefault="00E75141" w:rsidP="00A175AA">
            <w:pPr>
              <w:spacing w:line="360" w:lineRule="auto"/>
              <w:jc w:val="center"/>
              <w:rPr>
                <w:color w:val="000000" w:themeColor="text1"/>
              </w:rPr>
            </w:pPr>
          </w:p>
        </w:tc>
        <w:tc>
          <w:tcPr>
            <w:tcW w:w="239" w:type="dxa"/>
          </w:tcPr>
          <w:p w14:paraId="5839E4D2" w14:textId="77777777" w:rsidR="00E75141" w:rsidRPr="00193A09" w:rsidRDefault="00E75141" w:rsidP="00A175AA">
            <w:pPr>
              <w:spacing w:line="360" w:lineRule="auto"/>
              <w:jc w:val="center"/>
              <w:rPr>
                <w:color w:val="000000" w:themeColor="text1"/>
              </w:rPr>
            </w:pPr>
          </w:p>
        </w:tc>
        <w:tc>
          <w:tcPr>
            <w:tcW w:w="819" w:type="dxa"/>
          </w:tcPr>
          <w:p w14:paraId="400C42AD" w14:textId="77777777" w:rsidR="00E75141" w:rsidRPr="00193A09" w:rsidRDefault="00E75141" w:rsidP="00A175AA">
            <w:pPr>
              <w:spacing w:line="360" w:lineRule="auto"/>
              <w:jc w:val="center"/>
              <w:rPr>
                <w:color w:val="000000" w:themeColor="text1"/>
              </w:rPr>
            </w:pPr>
          </w:p>
        </w:tc>
        <w:tc>
          <w:tcPr>
            <w:tcW w:w="747" w:type="dxa"/>
          </w:tcPr>
          <w:p w14:paraId="3166C063" w14:textId="77777777" w:rsidR="00E75141" w:rsidRPr="00193A09" w:rsidRDefault="00E75141" w:rsidP="00A175AA">
            <w:pPr>
              <w:spacing w:line="360" w:lineRule="auto"/>
              <w:jc w:val="center"/>
              <w:rPr>
                <w:color w:val="000000" w:themeColor="text1"/>
              </w:rPr>
            </w:pPr>
          </w:p>
        </w:tc>
        <w:tc>
          <w:tcPr>
            <w:tcW w:w="876" w:type="dxa"/>
          </w:tcPr>
          <w:p w14:paraId="4DEF7220" w14:textId="77777777" w:rsidR="00E75141" w:rsidRPr="00193A09" w:rsidRDefault="00E75141" w:rsidP="00A175AA">
            <w:pPr>
              <w:spacing w:line="360" w:lineRule="auto"/>
              <w:jc w:val="center"/>
              <w:rPr>
                <w:color w:val="000000" w:themeColor="text1"/>
              </w:rPr>
            </w:pPr>
          </w:p>
        </w:tc>
        <w:tc>
          <w:tcPr>
            <w:tcW w:w="876" w:type="dxa"/>
          </w:tcPr>
          <w:p w14:paraId="75FA1F7F" w14:textId="77777777" w:rsidR="00E75141" w:rsidRPr="00193A09" w:rsidRDefault="00E75141" w:rsidP="00A175AA">
            <w:pPr>
              <w:spacing w:line="360" w:lineRule="auto"/>
              <w:jc w:val="center"/>
              <w:rPr>
                <w:color w:val="000000" w:themeColor="text1"/>
              </w:rPr>
            </w:pPr>
          </w:p>
        </w:tc>
        <w:tc>
          <w:tcPr>
            <w:tcW w:w="236" w:type="dxa"/>
          </w:tcPr>
          <w:p w14:paraId="17973E3B" w14:textId="77777777" w:rsidR="00E75141" w:rsidRPr="00193A09" w:rsidRDefault="00E75141" w:rsidP="00A175AA">
            <w:pPr>
              <w:spacing w:line="360" w:lineRule="auto"/>
              <w:jc w:val="center"/>
              <w:rPr>
                <w:color w:val="000000" w:themeColor="text1"/>
              </w:rPr>
            </w:pPr>
          </w:p>
        </w:tc>
        <w:tc>
          <w:tcPr>
            <w:tcW w:w="723" w:type="dxa"/>
          </w:tcPr>
          <w:p w14:paraId="203B10E9" w14:textId="77777777" w:rsidR="00E75141" w:rsidRPr="00193A09" w:rsidRDefault="00E75141" w:rsidP="00A175AA">
            <w:pPr>
              <w:spacing w:line="360" w:lineRule="auto"/>
              <w:jc w:val="center"/>
              <w:rPr>
                <w:color w:val="000000" w:themeColor="text1"/>
              </w:rPr>
            </w:pPr>
          </w:p>
        </w:tc>
        <w:tc>
          <w:tcPr>
            <w:tcW w:w="793" w:type="dxa"/>
          </w:tcPr>
          <w:p w14:paraId="15048C52" w14:textId="77777777" w:rsidR="00E75141" w:rsidRPr="00193A09" w:rsidRDefault="00E75141" w:rsidP="00A175AA">
            <w:pPr>
              <w:spacing w:line="360" w:lineRule="auto"/>
              <w:jc w:val="center"/>
              <w:rPr>
                <w:color w:val="000000" w:themeColor="text1"/>
              </w:rPr>
            </w:pPr>
          </w:p>
        </w:tc>
        <w:tc>
          <w:tcPr>
            <w:tcW w:w="876" w:type="dxa"/>
          </w:tcPr>
          <w:p w14:paraId="6A87D8D0" w14:textId="77777777" w:rsidR="00E75141" w:rsidRPr="00193A09" w:rsidRDefault="00E75141" w:rsidP="00A175AA">
            <w:pPr>
              <w:spacing w:line="360" w:lineRule="auto"/>
              <w:jc w:val="center"/>
              <w:rPr>
                <w:color w:val="000000" w:themeColor="text1"/>
              </w:rPr>
            </w:pPr>
          </w:p>
        </w:tc>
        <w:tc>
          <w:tcPr>
            <w:tcW w:w="852" w:type="dxa"/>
          </w:tcPr>
          <w:p w14:paraId="78959826" w14:textId="77777777" w:rsidR="00E75141" w:rsidRPr="00193A09" w:rsidRDefault="00E75141" w:rsidP="00A175AA">
            <w:pPr>
              <w:spacing w:line="360" w:lineRule="auto"/>
              <w:jc w:val="center"/>
              <w:rPr>
                <w:color w:val="000000" w:themeColor="text1"/>
              </w:rPr>
            </w:pPr>
          </w:p>
        </w:tc>
        <w:tc>
          <w:tcPr>
            <w:tcW w:w="236" w:type="dxa"/>
          </w:tcPr>
          <w:p w14:paraId="1DFADBEC" w14:textId="77777777" w:rsidR="00E75141" w:rsidRPr="00193A09" w:rsidRDefault="00E75141" w:rsidP="00A175AA">
            <w:pPr>
              <w:spacing w:line="360" w:lineRule="auto"/>
              <w:jc w:val="center"/>
              <w:rPr>
                <w:color w:val="000000" w:themeColor="text1"/>
              </w:rPr>
            </w:pPr>
          </w:p>
        </w:tc>
      </w:tr>
      <w:tr w:rsidR="00E75141" w14:paraId="4BE75F2D" w14:textId="77777777" w:rsidTr="00A175AA">
        <w:tc>
          <w:tcPr>
            <w:tcW w:w="3119" w:type="dxa"/>
          </w:tcPr>
          <w:p w14:paraId="4464DEDF" w14:textId="77777777" w:rsidR="00E75141" w:rsidRPr="0084629A" w:rsidRDefault="00E75141"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Sex </w:t>
            </w:r>
            <w:r w:rsidRPr="0084629A">
              <w:rPr>
                <w:rFonts w:asciiTheme="majorBidi" w:hAnsiTheme="majorBidi" w:cstheme="majorBidi"/>
                <w:color w:val="000000" w:themeColor="text1"/>
              </w:rPr>
              <w:t>X objective kn</w:t>
            </w:r>
            <w:r>
              <w:rPr>
                <w:rFonts w:asciiTheme="majorBidi" w:hAnsiTheme="majorBidi" w:cstheme="majorBidi"/>
                <w:color w:val="000000" w:themeColor="text1"/>
              </w:rPr>
              <w:t>o</w:t>
            </w:r>
            <w:r w:rsidRPr="0084629A">
              <w:rPr>
                <w:rFonts w:asciiTheme="majorBidi" w:hAnsiTheme="majorBidi" w:cstheme="majorBidi"/>
                <w:color w:val="000000" w:themeColor="text1"/>
              </w:rPr>
              <w:t>wledge</w:t>
            </w:r>
          </w:p>
        </w:tc>
        <w:tc>
          <w:tcPr>
            <w:tcW w:w="236" w:type="dxa"/>
          </w:tcPr>
          <w:p w14:paraId="6CC6E168" w14:textId="77777777" w:rsidR="00E75141" w:rsidRDefault="00E75141" w:rsidP="00A175AA">
            <w:pPr>
              <w:spacing w:line="360" w:lineRule="auto"/>
              <w:jc w:val="center"/>
              <w:rPr>
                <w:color w:val="000000" w:themeColor="text1"/>
                <w:sz w:val="18"/>
                <w:szCs w:val="18"/>
              </w:rPr>
            </w:pPr>
          </w:p>
        </w:tc>
        <w:tc>
          <w:tcPr>
            <w:tcW w:w="620" w:type="dxa"/>
          </w:tcPr>
          <w:p w14:paraId="24C24F2A" w14:textId="77777777" w:rsidR="00E75141" w:rsidRPr="00193A09" w:rsidRDefault="00E75141" w:rsidP="00A175AA">
            <w:pPr>
              <w:spacing w:line="360" w:lineRule="auto"/>
              <w:jc w:val="center"/>
              <w:rPr>
                <w:color w:val="000000" w:themeColor="text1"/>
              </w:rPr>
            </w:pPr>
            <w:r>
              <w:rPr>
                <w:color w:val="000000" w:themeColor="text1"/>
              </w:rPr>
              <w:t>.03</w:t>
            </w:r>
          </w:p>
        </w:tc>
        <w:tc>
          <w:tcPr>
            <w:tcW w:w="818" w:type="dxa"/>
          </w:tcPr>
          <w:p w14:paraId="4D63C5D0" w14:textId="77777777" w:rsidR="00E75141" w:rsidRPr="00193A09" w:rsidRDefault="00E75141" w:rsidP="00A175AA">
            <w:pPr>
              <w:spacing w:line="360" w:lineRule="auto"/>
              <w:jc w:val="center"/>
              <w:rPr>
                <w:color w:val="000000" w:themeColor="text1"/>
              </w:rPr>
            </w:pPr>
            <w:r>
              <w:rPr>
                <w:color w:val="000000" w:themeColor="text1"/>
              </w:rPr>
              <w:t>.06</w:t>
            </w:r>
          </w:p>
        </w:tc>
        <w:tc>
          <w:tcPr>
            <w:tcW w:w="970" w:type="dxa"/>
          </w:tcPr>
          <w:p w14:paraId="07A8A850" w14:textId="77777777" w:rsidR="00E75141" w:rsidRPr="00193A09" w:rsidRDefault="00E75141" w:rsidP="00A175AA">
            <w:pPr>
              <w:spacing w:line="360" w:lineRule="auto"/>
              <w:jc w:val="center"/>
              <w:rPr>
                <w:color w:val="000000" w:themeColor="text1"/>
              </w:rPr>
            </w:pPr>
            <w:r>
              <w:rPr>
                <w:color w:val="000000" w:themeColor="text1"/>
              </w:rPr>
              <w:t>.07</w:t>
            </w:r>
          </w:p>
        </w:tc>
        <w:tc>
          <w:tcPr>
            <w:tcW w:w="778" w:type="dxa"/>
          </w:tcPr>
          <w:p w14:paraId="6C4DC02E" w14:textId="77777777" w:rsidR="00E75141" w:rsidRPr="00193A09" w:rsidRDefault="00E75141" w:rsidP="00A175AA">
            <w:pPr>
              <w:spacing w:line="360" w:lineRule="auto"/>
              <w:jc w:val="center"/>
              <w:rPr>
                <w:color w:val="000000" w:themeColor="text1"/>
              </w:rPr>
            </w:pPr>
          </w:p>
        </w:tc>
        <w:tc>
          <w:tcPr>
            <w:tcW w:w="239" w:type="dxa"/>
          </w:tcPr>
          <w:p w14:paraId="7DD28A9C" w14:textId="77777777" w:rsidR="00E75141" w:rsidRPr="00193A09" w:rsidRDefault="00E75141" w:rsidP="00A175AA">
            <w:pPr>
              <w:spacing w:line="360" w:lineRule="auto"/>
              <w:jc w:val="center"/>
              <w:rPr>
                <w:color w:val="000000" w:themeColor="text1"/>
              </w:rPr>
            </w:pPr>
          </w:p>
        </w:tc>
        <w:tc>
          <w:tcPr>
            <w:tcW w:w="819" w:type="dxa"/>
          </w:tcPr>
          <w:p w14:paraId="111C8414" w14:textId="77777777" w:rsidR="00E75141" w:rsidRPr="00193A09" w:rsidRDefault="00E75141" w:rsidP="00A175AA">
            <w:pPr>
              <w:spacing w:line="360" w:lineRule="auto"/>
              <w:jc w:val="center"/>
              <w:rPr>
                <w:color w:val="000000" w:themeColor="text1"/>
              </w:rPr>
            </w:pPr>
          </w:p>
        </w:tc>
        <w:tc>
          <w:tcPr>
            <w:tcW w:w="747" w:type="dxa"/>
          </w:tcPr>
          <w:p w14:paraId="0E039B0E" w14:textId="77777777" w:rsidR="00E75141" w:rsidRPr="00193A09" w:rsidRDefault="00E75141" w:rsidP="00A175AA">
            <w:pPr>
              <w:spacing w:line="360" w:lineRule="auto"/>
              <w:jc w:val="center"/>
              <w:rPr>
                <w:color w:val="000000" w:themeColor="text1"/>
              </w:rPr>
            </w:pPr>
          </w:p>
        </w:tc>
        <w:tc>
          <w:tcPr>
            <w:tcW w:w="876" w:type="dxa"/>
          </w:tcPr>
          <w:p w14:paraId="3B602CDF" w14:textId="77777777" w:rsidR="00E75141" w:rsidRPr="00193A09" w:rsidRDefault="00E75141" w:rsidP="00A175AA">
            <w:pPr>
              <w:spacing w:line="360" w:lineRule="auto"/>
              <w:jc w:val="center"/>
              <w:rPr>
                <w:color w:val="000000" w:themeColor="text1"/>
              </w:rPr>
            </w:pPr>
          </w:p>
        </w:tc>
        <w:tc>
          <w:tcPr>
            <w:tcW w:w="876" w:type="dxa"/>
          </w:tcPr>
          <w:p w14:paraId="73A6371B" w14:textId="77777777" w:rsidR="00E75141" w:rsidRPr="00193A09" w:rsidRDefault="00E75141" w:rsidP="00A175AA">
            <w:pPr>
              <w:spacing w:line="360" w:lineRule="auto"/>
              <w:jc w:val="center"/>
              <w:rPr>
                <w:color w:val="000000" w:themeColor="text1"/>
              </w:rPr>
            </w:pPr>
          </w:p>
        </w:tc>
        <w:tc>
          <w:tcPr>
            <w:tcW w:w="236" w:type="dxa"/>
          </w:tcPr>
          <w:p w14:paraId="4A9D0DAE" w14:textId="77777777" w:rsidR="00E75141" w:rsidRPr="00193A09" w:rsidRDefault="00E75141" w:rsidP="00A175AA">
            <w:pPr>
              <w:spacing w:line="360" w:lineRule="auto"/>
              <w:jc w:val="center"/>
              <w:rPr>
                <w:color w:val="000000" w:themeColor="text1"/>
              </w:rPr>
            </w:pPr>
          </w:p>
        </w:tc>
        <w:tc>
          <w:tcPr>
            <w:tcW w:w="723" w:type="dxa"/>
          </w:tcPr>
          <w:p w14:paraId="0622A441" w14:textId="77777777" w:rsidR="00E75141" w:rsidRPr="00193A09" w:rsidRDefault="00E75141" w:rsidP="00A175AA">
            <w:pPr>
              <w:spacing w:line="360" w:lineRule="auto"/>
              <w:jc w:val="center"/>
              <w:rPr>
                <w:color w:val="000000" w:themeColor="text1"/>
              </w:rPr>
            </w:pPr>
          </w:p>
        </w:tc>
        <w:tc>
          <w:tcPr>
            <w:tcW w:w="793" w:type="dxa"/>
          </w:tcPr>
          <w:p w14:paraId="7A04157F" w14:textId="77777777" w:rsidR="00E75141" w:rsidRPr="00193A09" w:rsidRDefault="00E75141" w:rsidP="00A175AA">
            <w:pPr>
              <w:spacing w:line="360" w:lineRule="auto"/>
              <w:jc w:val="center"/>
              <w:rPr>
                <w:color w:val="000000" w:themeColor="text1"/>
              </w:rPr>
            </w:pPr>
          </w:p>
        </w:tc>
        <w:tc>
          <w:tcPr>
            <w:tcW w:w="876" w:type="dxa"/>
          </w:tcPr>
          <w:p w14:paraId="09B998B5" w14:textId="77777777" w:rsidR="00E75141" w:rsidRPr="00193A09" w:rsidRDefault="00E75141" w:rsidP="00A175AA">
            <w:pPr>
              <w:spacing w:line="360" w:lineRule="auto"/>
              <w:jc w:val="center"/>
              <w:rPr>
                <w:color w:val="000000" w:themeColor="text1"/>
              </w:rPr>
            </w:pPr>
          </w:p>
        </w:tc>
        <w:tc>
          <w:tcPr>
            <w:tcW w:w="852" w:type="dxa"/>
          </w:tcPr>
          <w:p w14:paraId="30241D10" w14:textId="77777777" w:rsidR="00E75141" w:rsidRPr="00193A09" w:rsidRDefault="00E75141" w:rsidP="00A175AA">
            <w:pPr>
              <w:spacing w:line="360" w:lineRule="auto"/>
              <w:jc w:val="center"/>
              <w:rPr>
                <w:color w:val="000000" w:themeColor="text1"/>
              </w:rPr>
            </w:pPr>
          </w:p>
        </w:tc>
        <w:tc>
          <w:tcPr>
            <w:tcW w:w="236" w:type="dxa"/>
          </w:tcPr>
          <w:p w14:paraId="747BC953" w14:textId="77777777" w:rsidR="00E75141" w:rsidRPr="00193A09" w:rsidRDefault="00E75141" w:rsidP="00A175AA">
            <w:pPr>
              <w:spacing w:line="360" w:lineRule="auto"/>
              <w:jc w:val="center"/>
              <w:rPr>
                <w:color w:val="000000" w:themeColor="text1"/>
              </w:rPr>
            </w:pPr>
          </w:p>
        </w:tc>
      </w:tr>
      <w:tr w:rsidR="00E75141" w14:paraId="401B30EC" w14:textId="77777777" w:rsidTr="00A175AA">
        <w:tc>
          <w:tcPr>
            <w:tcW w:w="3119" w:type="dxa"/>
          </w:tcPr>
          <w:p w14:paraId="063B1C17"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Age X subjective knowledge</w:t>
            </w:r>
          </w:p>
        </w:tc>
        <w:tc>
          <w:tcPr>
            <w:tcW w:w="236" w:type="dxa"/>
          </w:tcPr>
          <w:p w14:paraId="24B1508F" w14:textId="77777777" w:rsidR="00E75141" w:rsidRDefault="00E75141" w:rsidP="00A175AA">
            <w:pPr>
              <w:spacing w:line="360" w:lineRule="auto"/>
              <w:jc w:val="center"/>
              <w:rPr>
                <w:color w:val="000000" w:themeColor="text1"/>
                <w:sz w:val="18"/>
                <w:szCs w:val="18"/>
              </w:rPr>
            </w:pPr>
          </w:p>
        </w:tc>
        <w:tc>
          <w:tcPr>
            <w:tcW w:w="620" w:type="dxa"/>
          </w:tcPr>
          <w:p w14:paraId="416C4C40" w14:textId="77777777" w:rsidR="00E75141" w:rsidRPr="00193A09" w:rsidRDefault="00E75141" w:rsidP="00A175AA">
            <w:pPr>
              <w:spacing w:line="360" w:lineRule="auto"/>
              <w:jc w:val="center"/>
              <w:rPr>
                <w:color w:val="000000" w:themeColor="text1"/>
              </w:rPr>
            </w:pPr>
          </w:p>
        </w:tc>
        <w:tc>
          <w:tcPr>
            <w:tcW w:w="818" w:type="dxa"/>
          </w:tcPr>
          <w:p w14:paraId="72B605F8" w14:textId="77777777" w:rsidR="00E75141" w:rsidRPr="00193A09" w:rsidRDefault="00E75141" w:rsidP="00A175AA">
            <w:pPr>
              <w:spacing w:line="360" w:lineRule="auto"/>
              <w:jc w:val="center"/>
              <w:rPr>
                <w:color w:val="000000" w:themeColor="text1"/>
              </w:rPr>
            </w:pPr>
          </w:p>
        </w:tc>
        <w:tc>
          <w:tcPr>
            <w:tcW w:w="970" w:type="dxa"/>
          </w:tcPr>
          <w:p w14:paraId="4C0FE950" w14:textId="77777777" w:rsidR="00E75141" w:rsidRPr="00193A09" w:rsidRDefault="00E75141" w:rsidP="00A175AA">
            <w:pPr>
              <w:spacing w:line="360" w:lineRule="auto"/>
              <w:jc w:val="center"/>
              <w:rPr>
                <w:color w:val="000000" w:themeColor="text1"/>
              </w:rPr>
            </w:pPr>
          </w:p>
        </w:tc>
        <w:tc>
          <w:tcPr>
            <w:tcW w:w="778" w:type="dxa"/>
          </w:tcPr>
          <w:p w14:paraId="19768366" w14:textId="77777777" w:rsidR="00E75141" w:rsidRPr="00193A09" w:rsidRDefault="00E75141" w:rsidP="00A175AA">
            <w:pPr>
              <w:spacing w:line="360" w:lineRule="auto"/>
              <w:jc w:val="center"/>
              <w:rPr>
                <w:color w:val="000000" w:themeColor="text1"/>
              </w:rPr>
            </w:pPr>
          </w:p>
        </w:tc>
        <w:tc>
          <w:tcPr>
            <w:tcW w:w="239" w:type="dxa"/>
          </w:tcPr>
          <w:p w14:paraId="729B91A8" w14:textId="77777777" w:rsidR="00E75141" w:rsidRPr="00193A09" w:rsidRDefault="00E75141" w:rsidP="00A175AA">
            <w:pPr>
              <w:spacing w:line="360" w:lineRule="auto"/>
              <w:jc w:val="center"/>
              <w:rPr>
                <w:color w:val="000000" w:themeColor="text1"/>
              </w:rPr>
            </w:pPr>
          </w:p>
        </w:tc>
        <w:tc>
          <w:tcPr>
            <w:tcW w:w="819" w:type="dxa"/>
          </w:tcPr>
          <w:p w14:paraId="552FBD4F" w14:textId="77777777" w:rsidR="00E75141" w:rsidRPr="00193A09" w:rsidRDefault="00E75141" w:rsidP="00A175AA">
            <w:pPr>
              <w:spacing w:line="360" w:lineRule="auto"/>
              <w:jc w:val="center"/>
              <w:rPr>
                <w:color w:val="000000" w:themeColor="text1"/>
              </w:rPr>
            </w:pPr>
            <w:r>
              <w:rPr>
                <w:color w:val="000000" w:themeColor="text1"/>
              </w:rPr>
              <w:t>.02</w:t>
            </w:r>
          </w:p>
        </w:tc>
        <w:tc>
          <w:tcPr>
            <w:tcW w:w="747" w:type="dxa"/>
          </w:tcPr>
          <w:p w14:paraId="237E7377" w14:textId="77777777" w:rsidR="00E75141" w:rsidRPr="00193A09" w:rsidRDefault="00E75141" w:rsidP="00A175AA">
            <w:pPr>
              <w:spacing w:line="360" w:lineRule="auto"/>
              <w:jc w:val="center"/>
              <w:rPr>
                <w:color w:val="000000" w:themeColor="text1"/>
              </w:rPr>
            </w:pPr>
            <w:r>
              <w:rPr>
                <w:color w:val="000000" w:themeColor="text1"/>
              </w:rPr>
              <w:t>.10</w:t>
            </w:r>
          </w:p>
        </w:tc>
        <w:tc>
          <w:tcPr>
            <w:tcW w:w="876" w:type="dxa"/>
          </w:tcPr>
          <w:p w14:paraId="4520680F" w14:textId="77777777" w:rsidR="00E75141" w:rsidRPr="00193A09" w:rsidRDefault="00E75141" w:rsidP="00A175AA">
            <w:pPr>
              <w:spacing w:line="360" w:lineRule="auto"/>
              <w:jc w:val="center"/>
              <w:rPr>
                <w:color w:val="000000" w:themeColor="text1"/>
              </w:rPr>
            </w:pPr>
            <w:r>
              <w:rPr>
                <w:color w:val="000000" w:themeColor="text1"/>
              </w:rPr>
              <w:t>.04</w:t>
            </w:r>
          </w:p>
        </w:tc>
        <w:tc>
          <w:tcPr>
            <w:tcW w:w="876" w:type="dxa"/>
          </w:tcPr>
          <w:p w14:paraId="0744DA66" w14:textId="77777777" w:rsidR="00E75141" w:rsidRPr="00193A09" w:rsidRDefault="00E75141" w:rsidP="00A175AA">
            <w:pPr>
              <w:spacing w:line="360" w:lineRule="auto"/>
              <w:jc w:val="center"/>
              <w:rPr>
                <w:color w:val="000000" w:themeColor="text1"/>
              </w:rPr>
            </w:pPr>
          </w:p>
        </w:tc>
        <w:tc>
          <w:tcPr>
            <w:tcW w:w="236" w:type="dxa"/>
          </w:tcPr>
          <w:p w14:paraId="777B3173" w14:textId="77777777" w:rsidR="00E75141" w:rsidRPr="00193A09" w:rsidRDefault="00E75141" w:rsidP="00A175AA">
            <w:pPr>
              <w:spacing w:line="360" w:lineRule="auto"/>
              <w:jc w:val="center"/>
              <w:rPr>
                <w:color w:val="000000" w:themeColor="text1"/>
              </w:rPr>
            </w:pPr>
          </w:p>
        </w:tc>
        <w:tc>
          <w:tcPr>
            <w:tcW w:w="723" w:type="dxa"/>
          </w:tcPr>
          <w:p w14:paraId="4C250409" w14:textId="77777777" w:rsidR="00E75141" w:rsidRPr="00193A09" w:rsidRDefault="00E75141" w:rsidP="00A175AA">
            <w:pPr>
              <w:spacing w:line="360" w:lineRule="auto"/>
              <w:jc w:val="center"/>
              <w:rPr>
                <w:color w:val="000000" w:themeColor="text1"/>
              </w:rPr>
            </w:pPr>
          </w:p>
        </w:tc>
        <w:tc>
          <w:tcPr>
            <w:tcW w:w="793" w:type="dxa"/>
          </w:tcPr>
          <w:p w14:paraId="43189F77" w14:textId="77777777" w:rsidR="00E75141" w:rsidRPr="00193A09" w:rsidRDefault="00E75141" w:rsidP="00A175AA">
            <w:pPr>
              <w:spacing w:line="360" w:lineRule="auto"/>
              <w:jc w:val="center"/>
              <w:rPr>
                <w:color w:val="000000" w:themeColor="text1"/>
              </w:rPr>
            </w:pPr>
          </w:p>
        </w:tc>
        <w:tc>
          <w:tcPr>
            <w:tcW w:w="876" w:type="dxa"/>
          </w:tcPr>
          <w:p w14:paraId="22AA7C09" w14:textId="77777777" w:rsidR="00E75141" w:rsidRPr="00193A09" w:rsidRDefault="00E75141" w:rsidP="00A175AA">
            <w:pPr>
              <w:spacing w:line="360" w:lineRule="auto"/>
              <w:jc w:val="center"/>
              <w:rPr>
                <w:color w:val="000000" w:themeColor="text1"/>
              </w:rPr>
            </w:pPr>
          </w:p>
        </w:tc>
        <w:tc>
          <w:tcPr>
            <w:tcW w:w="852" w:type="dxa"/>
          </w:tcPr>
          <w:p w14:paraId="01653D04" w14:textId="77777777" w:rsidR="00E75141" w:rsidRPr="00193A09" w:rsidRDefault="00E75141" w:rsidP="00A175AA">
            <w:pPr>
              <w:spacing w:line="360" w:lineRule="auto"/>
              <w:jc w:val="center"/>
              <w:rPr>
                <w:color w:val="000000" w:themeColor="text1"/>
              </w:rPr>
            </w:pPr>
          </w:p>
        </w:tc>
        <w:tc>
          <w:tcPr>
            <w:tcW w:w="236" w:type="dxa"/>
          </w:tcPr>
          <w:p w14:paraId="23E26A78" w14:textId="77777777" w:rsidR="00E75141" w:rsidRPr="00193A09" w:rsidRDefault="00E75141" w:rsidP="00A175AA">
            <w:pPr>
              <w:spacing w:line="360" w:lineRule="auto"/>
              <w:jc w:val="center"/>
              <w:rPr>
                <w:color w:val="000000" w:themeColor="text1"/>
              </w:rPr>
            </w:pPr>
          </w:p>
        </w:tc>
      </w:tr>
      <w:tr w:rsidR="00E75141" w14:paraId="08974592" w14:textId="77777777" w:rsidTr="00A175AA">
        <w:tc>
          <w:tcPr>
            <w:tcW w:w="3119" w:type="dxa"/>
          </w:tcPr>
          <w:p w14:paraId="6E309CF8"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Age X objective knowledge</w:t>
            </w:r>
          </w:p>
        </w:tc>
        <w:tc>
          <w:tcPr>
            <w:tcW w:w="236" w:type="dxa"/>
          </w:tcPr>
          <w:p w14:paraId="5A02C656" w14:textId="77777777" w:rsidR="00E75141" w:rsidRDefault="00E75141" w:rsidP="00A175AA">
            <w:pPr>
              <w:spacing w:line="360" w:lineRule="auto"/>
              <w:jc w:val="center"/>
              <w:rPr>
                <w:color w:val="000000" w:themeColor="text1"/>
                <w:sz w:val="18"/>
                <w:szCs w:val="18"/>
              </w:rPr>
            </w:pPr>
          </w:p>
        </w:tc>
        <w:tc>
          <w:tcPr>
            <w:tcW w:w="620" w:type="dxa"/>
          </w:tcPr>
          <w:p w14:paraId="377FAEFA" w14:textId="77777777" w:rsidR="00E75141" w:rsidRPr="00193A09" w:rsidRDefault="00E75141" w:rsidP="00A175AA">
            <w:pPr>
              <w:spacing w:line="360" w:lineRule="auto"/>
              <w:jc w:val="center"/>
              <w:rPr>
                <w:color w:val="000000" w:themeColor="text1"/>
              </w:rPr>
            </w:pPr>
          </w:p>
        </w:tc>
        <w:tc>
          <w:tcPr>
            <w:tcW w:w="818" w:type="dxa"/>
          </w:tcPr>
          <w:p w14:paraId="38688F94" w14:textId="77777777" w:rsidR="00E75141" w:rsidRPr="00193A09" w:rsidRDefault="00E75141" w:rsidP="00A175AA">
            <w:pPr>
              <w:spacing w:line="360" w:lineRule="auto"/>
              <w:jc w:val="center"/>
              <w:rPr>
                <w:color w:val="000000" w:themeColor="text1"/>
              </w:rPr>
            </w:pPr>
          </w:p>
        </w:tc>
        <w:tc>
          <w:tcPr>
            <w:tcW w:w="970" w:type="dxa"/>
          </w:tcPr>
          <w:p w14:paraId="1E58E3AE" w14:textId="77777777" w:rsidR="00E75141" w:rsidRPr="00193A09" w:rsidRDefault="00E75141" w:rsidP="00A175AA">
            <w:pPr>
              <w:spacing w:line="360" w:lineRule="auto"/>
              <w:jc w:val="center"/>
              <w:rPr>
                <w:color w:val="000000" w:themeColor="text1"/>
              </w:rPr>
            </w:pPr>
          </w:p>
        </w:tc>
        <w:tc>
          <w:tcPr>
            <w:tcW w:w="778" w:type="dxa"/>
          </w:tcPr>
          <w:p w14:paraId="5323458E" w14:textId="77777777" w:rsidR="00E75141" w:rsidRPr="00193A09" w:rsidRDefault="00E75141" w:rsidP="00A175AA">
            <w:pPr>
              <w:spacing w:line="360" w:lineRule="auto"/>
              <w:jc w:val="center"/>
              <w:rPr>
                <w:color w:val="000000" w:themeColor="text1"/>
              </w:rPr>
            </w:pPr>
          </w:p>
        </w:tc>
        <w:tc>
          <w:tcPr>
            <w:tcW w:w="239" w:type="dxa"/>
          </w:tcPr>
          <w:p w14:paraId="0B302D09" w14:textId="77777777" w:rsidR="00E75141" w:rsidRPr="00193A09" w:rsidRDefault="00E75141" w:rsidP="00A175AA">
            <w:pPr>
              <w:spacing w:line="360" w:lineRule="auto"/>
              <w:jc w:val="center"/>
              <w:rPr>
                <w:color w:val="000000" w:themeColor="text1"/>
              </w:rPr>
            </w:pPr>
          </w:p>
        </w:tc>
        <w:tc>
          <w:tcPr>
            <w:tcW w:w="819" w:type="dxa"/>
          </w:tcPr>
          <w:p w14:paraId="523C5A95" w14:textId="77777777" w:rsidR="00E75141" w:rsidRPr="00193A09" w:rsidRDefault="00E75141" w:rsidP="00A175AA">
            <w:pPr>
              <w:spacing w:line="360" w:lineRule="auto"/>
              <w:jc w:val="center"/>
              <w:rPr>
                <w:color w:val="000000" w:themeColor="text1"/>
              </w:rPr>
            </w:pPr>
          </w:p>
        </w:tc>
        <w:tc>
          <w:tcPr>
            <w:tcW w:w="747" w:type="dxa"/>
          </w:tcPr>
          <w:p w14:paraId="706BD553" w14:textId="77777777" w:rsidR="00E75141" w:rsidRPr="00193A09" w:rsidRDefault="00E75141" w:rsidP="00A175AA">
            <w:pPr>
              <w:spacing w:line="360" w:lineRule="auto"/>
              <w:jc w:val="center"/>
              <w:rPr>
                <w:color w:val="000000" w:themeColor="text1"/>
              </w:rPr>
            </w:pPr>
          </w:p>
        </w:tc>
        <w:tc>
          <w:tcPr>
            <w:tcW w:w="876" w:type="dxa"/>
          </w:tcPr>
          <w:p w14:paraId="73E3D121" w14:textId="77777777" w:rsidR="00E75141" w:rsidRPr="00193A09" w:rsidRDefault="00E75141" w:rsidP="00A175AA">
            <w:pPr>
              <w:spacing w:line="360" w:lineRule="auto"/>
              <w:jc w:val="center"/>
              <w:rPr>
                <w:color w:val="000000" w:themeColor="text1"/>
              </w:rPr>
            </w:pPr>
          </w:p>
        </w:tc>
        <w:tc>
          <w:tcPr>
            <w:tcW w:w="876" w:type="dxa"/>
          </w:tcPr>
          <w:p w14:paraId="05DAC21F" w14:textId="77777777" w:rsidR="00E75141" w:rsidRPr="00193A09" w:rsidRDefault="00E75141" w:rsidP="00A175AA">
            <w:pPr>
              <w:spacing w:line="360" w:lineRule="auto"/>
              <w:jc w:val="center"/>
              <w:rPr>
                <w:color w:val="000000" w:themeColor="text1"/>
              </w:rPr>
            </w:pPr>
          </w:p>
        </w:tc>
        <w:tc>
          <w:tcPr>
            <w:tcW w:w="236" w:type="dxa"/>
          </w:tcPr>
          <w:p w14:paraId="3455DEBA" w14:textId="77777777" w:rsidR="00E75141" w:rsidRPr="00193A09" w:rsidRDefault="00E75141" w:rsidP="00A175AA">
            <w:pPr>
              <w:spacing w:line="360" w:lineRule="auto"/>
              <w:jc w:val="center"/>
              <w:rPr>
                <w:color w:val="000000" w:themeColor="text1"/>
              </w:rPr>
            </w:pPr>
          </w:p>
        </w:tc>
        <w:tc>
          <w:tcPr>
            <w:tcW w:w="723" w:type="dxa"/>
          </w:tcPr>
          <w:p w14:paraId="5D4E59A3" w14:textId="77777777" w:rsidR="00E75141" w:rsidRPr="00193A09" w:rsidRDefault="00E75141" w:rsidP="00A175AA">
            <w:pPr>
              <w:spacing w:line="360" w:lineRule="auto"/>
              <w:jc w:val="center"/>
              <w:rPr>
                <w:color w:val="000000" w:themeColor="text1"/>
              </w:rPr>
            </w:pPr>
            <w:r>
              <w:rPr>
                <w:color w:val="000000" w:themeColor="text1"/>
              </w:rPr>
              <w:t>-.00</w:t>
            </w:r>
          </w:p>
        </w:tc>
        <w:tc>
          <w:tcPr>
            <w:tcW w:w="793" w:type="dxa"/>
          </w:tcPr>
          <w:p w14:paraId="21D1BAC7" w14:textId="77777777" w:rsidR="00E75141" w:rsidRPr="00193A09" w:rsidRDefault="00E75141" w:rsidP="00A175AA">
            <w:pPr>
              <w:spacing w:line="360" w:lineRule="auto"/>
              <w:jc w:val="center"/>
              <w:rPr>
                <w:color w:val="000000" w:themeColor="text1"/>
              </w:rPr>
            </w:pPr>
            <w:r>
              <w:rPr>
                <w:color w:val="000000" w:themeColor="text1"/>
              </w:rPr>
              <w:t>.06</w:t>
            </w:r>
          </w:p>
        </w:tc>
        <w:tc>
          <w:tcPr>
            <w:tcW w:w="876" w:type="dxa"/>
          </w:tcPr>
          <w:p w14:paraId="05F721BD" w14:textId="77777777" w:rsidR="00E75141" w:rsidRPr="00193A09" w:rsidRDefault="00E75141" w:rsidP="00A175AA">
            <w:pPr>
              <w:spacing w:line="360" w:lineRule="auto"/>
              <w:jc w:val="center"/>
              <w:rPr>
                <w:color w:val="000000" w:themeColor="text1"/>
              </w:rPr>
            </w:pPr>
            <w:r>
              <w:rPr>
                <w:color w:val="000000" w:themeColor="text1"/>
              </w:rPr>
              <w:t>-.01</w:t>
            </w:r>
          </w:p>
        </w:tc>
        <w:tc>
          <w:tcPr>
            <w:tcW w:w="852" w:type="dxa"/>
          </w:tcPr>
          <w:p w14:paraId="74D60109" w14:textId="77777777" w:rsidR="00E75141" w:rsidRPr="00193A09" w:rsidRDefault="00E75141" w:rsidP="00A175AA">
            <w:pPr>
              <w:spacing w:line="360" w:lineRule="auto"/>
              <w:jc w:val="center"/>
              <w:rPr>
                <w:color w:val="000000" w:themeColor="text1"/>
              </w:rPr>
            </w:pPr>
          </w:p>
        </w:tc>
        <w:tc>
          <w:tcPr>
            <w:tcW w:w="236" w:type="dxa"/>
          </w:tcPr>
          <w:p w14:paraId="50F2AB02" w14:textId="77777777" w:rsidR="00E75141" w:rsidRPr="00193A09" w:rsidRDefault="00E75141" w:rsidP="00A175AA">
            <w:pPr>
              <w:spacing w:line="360" w:lineRule="auto"/>
              <w:jc w:val="center"/>
              <w:rPr>
                <w:color w:val="000000" w:themeColor="text1"/>
              </w:rPr>
            </w:pPr>
          </w:p>
        </w:tc>
      </w:tr>
      <w:tr w:rsidR="00E75141" w14:paraId="68C534B0" w14:textId="77777777" w:rsidTr="00A175AA">
        <w:tc>
          <w:tcPr>
            <w:tcW w:w="3119" w:type="dxa"/>
          </w:tcPr>
          <w:p w14:paraId="2E549D59" w14:textId="77777777" w:rsidR="00E75141" w:rsidRPr="0084629A" w:rsidRDefault="00E75141"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R</w:t>
            </w:r>
            <w:r w:rsidRPr="0084629A">
              <w:rPr>
                <w:rFonts w:asciiTheme="majorBidi" w:hAnsiTheme="majorBidi" w:cstheme="majorBidi"/>
                <w:color w:val="000000" w:themeColor="text1"/>
                <w:position w:val="10"/>
              </w:rPr>
              <w:t>2</w:t>
            </w:r>
          </w:p>
        </w:tc>
        <w:tc>
          <w:tcPr>
            <w:tcW w:w="236" w:type="dxa"/>
          </w:tcPr>
          <w:p w14:paraId="7F2538B8" w14:textId="77777777" w:rsidR="00E75141" w:rsidRDefault="00E75141" w:rsidP="00A175AA">
            <w:pPr>
              <w:spacing w:line="360" w:lineRule="auto"/>
              <w:jc w:val="center"/>
              <w:rPr>
                <w:color w:val="000000" w:themeColor="text1"/>
                <w:sz w:val="18"/>
                <w:szCs w:val="18"/>
              </w:rPr>
            </w:pPr>
          </w:p>
        </w:tc>
        <w:tc>
          <w:tcPr>
            <w:tcW w:w="620" w:type="dxa"/>
          </w:tcPr>
          <w:p w14:paraId="51FDDF6E" w14:textId="77777777" w:rsidR="00E75141" w:rsidRPr="00193A09" w:rsidRDefault="00E75141" w:rsidP="00A175AA">
            <w:pPr>
              <w:spacing w:line="360" w:lineRule="auto"/>
              <w:jc w:val="center"/>
              <w:rPr>
                <w:color w:val="000000" w:themeColor="text1"/>
              </w:rPr>
            </w:pPr>
          </w:p>
        </w:tc>
        <w:tc>
          <w:tcPr>
            <w:tcW w:w="818" w:type="dxa"/>
          </w:tcPr>
          <w:p w14:paraId="13717114" w14:textId="77777777" w:rsidR="00E75141" w:rsidRPr="00193A09" w:rsidRDefault="00E75141" w:rsidP="00A175AA">
            <w:pPr>
              <w:spacing w:line="360" w:lineRule="auto"/>
              <w:jc w:val="center"/>
              <w:rPr>
                <w:color w:val="000000" w:themeColor="text1"/>
              </w:rPr>
            </w:pPr>
          </w:p>
        </w:tc>
        <w:tc>
          <w:tcPr>
            <w:tcW w:w="970" w:type="dxa"/>
          </w:tcPr>
          <w:p w14:paraId="020BD83F" w14:textId="77777777" w:rsidR="00E75141" w:rsidRPr="00193A09" w:rsidRDefault="00E75141" w:rsidP="00A175AA">
            <w:pPr>
              <w:spacing w:line="360" w:lineRule="auto"/>
              <w:jc w:val="center"/>
              <w:rPr>
                <w:color w:val="000000" w:themeColor="text1"/>
              </w:rPr>
            </w:pPr>
          </w:p>
        </w:tc>
        <w:tc>
          <w:tcPr>
            <w:tcW w:w="778" w:type="dxa"/>
          </w:tcPr>
          <w:p w14:paraId="1B73A369" w14:textId="77777777" w:rsidR="00E75141" w:rsidRPr="00193A09" w:rsidRDefault="00E75141" w:rsidP="00A175AA">
            <w:pPr>
              <w:spacing w:line="360" w:lineRule="auto"/>
              <w:jc w:val="center"/>
              <w:rPr>
                <w:color w:val="000000" w:themeColor="text1"/>
              </w:rPr>
            </w:pPr>
            <w:r>
              <w:rPr>
                <w:color w:val="000000" w:themeColor="text1"/>
              </w:rPr>
              <w:t>.11</w:t>
            </w:r>
          </w:p>
        </w:tc>
        <w:tc>
          <w:tcPr>
            <w:tcW w:w="239" w:type="dxa"/>
          </w:tcPr>
          <w:p w14:paraId="3E50A14E" w14:textId="77777777" w:rsidR="00E75141" w:rsidRPr="00193A09" w:rsidRDefault="00E75141" w:rsidP="00A175AA">
            <w:pPr>
              <w:spacing w:line="360" w:lineRule="auto"/>
              <w:jc w:val="center"/>
              <w:rPr>
                <w:color w:val="000000" w:themeColor="text1"/>
              </w:rPr>
            </w:pPr>
          </w:p>
        </w:tc>
        <w:tc>
          <w:tcPr>
            <w:tcW w:w="819" w:type="dxa"/>
          </w:tcPr>
          <w:p w14:paraId="3648F39F" w14:textId="77777777" w:rsidR="00E75141" w:rsidRPr="00193A09" w:rsidRDefault="00E75141" w:rsidP="00A175AA">
            <w:pPr>
              <w:spacing w:line="360" w:lineRule="auto"/>
              <w:jc w:val="center"/>
              <w:rPr>
                <w:color w:val="000000" w:themeColor="text1"/>
              </w:rPr>
            </w:pPr>
          </w:p>
        </w:tc>
        <w:tc>
          <w:tcPr>
            <w:tcW w:w="747" w:type="dxa"/>
          </w:tcPr>
          <w:p w14:paraId="27B6DCC6" w14:textId="77777777" w:rsidR="00E75141" w:rsidRPr="00193A09" w:rsidRDefault="00E75141" w:rsidP="00A175AA">
            <w:pPr>
              <w:spacing w:line="360" w:lineRule="auto"/>
              <w:jc w:val="center"/>
              <w:rPr>
                <w:color w:val="000000" w:themeColor="text1"/>
              </w:rPr>
            </w:pPr>
          </w:p>
        </w:tc>
        <w:tc>
          <w:tcPr>
            <w:tcW w:w="876" w:type="dxa"/>
          </w:tcPr>
          <w:p w14:paraId="2D4072BF" w14:textId="77777777" w:rsidR="00E75141" w:rsidRPr="00193A09" w:rsidRDefault="00E75141" w:rsidP="00A175AA">
            <w:pPr>
              <w:spacing w:line="360" w:lineRule="auto"/>
              <w:jc w:val="center"/>
              <w:rPr>
                <w:color w:val="000000" w:themeColor="text1"/>
              </w:rPr>
            </w:pPr>
          </w:p>
        </w:tc>
        <w:tc>
          <w:tcPr>
            <w:tcW w:w="876" w:type="dxa"/>
          </w:tcPr>
          <w:p w14:paraId="1C7EC28F" w14:textId="77777777" w:rsidR="00E75141" w:rsidRPr="00193A09" w:rsidRDefault="00E75141" w:rsidP="00A175AA">
            <w:pPr>
              <w:spacing w:line="360" w:lineRule="auto"/>
              <w:jc w:val="center"/>
              <w:rPr>
                <w:color w:val="000000" w:themeColor="text1"/>
              </w:rPr>
            </w:pPr>
            <w:r>
              <w:rPr>
                <w:color w:val="000000" w:themeColor="text1"/>
              </w:rPr>
              <w:t>.11</w:t>
            </w:r>
          </w:p>
        </w:tc>
        <w:tc>
          <w:tcPr>
            <w:tcW w:w="236" w:type="dxa"/>
          </w:tcPr>
          <w:p w14:paraId="45FAB221" w14:textId="77777777" w:rsidR="00E75141" w:rsidRPr="00193A09" w:rsidRDefault="00E75141" w:rsidP="00A175AA">
            <w:pPr>
              <w:spacing w:line="360" w:lineRule="auto"/>
              <w:jc w:val="center"/>
              <w:rPr>
                <w:color w:val="000000" w:themeColor="text1"/>
              </w:rPr>
            </w:pPr>
          </w:p>
        </w:tc>
        <w:tc>
          <w:tcPr>
            <w:tcW w:w="723" w:type="dxa"/>
          </w:tcPr>
          <w:p w14:paraId="3D906F16" w14:textId="77777777" w:rsidR="00E75141" w:rsidRPr="00193A09" w:rsidRDefault="00E75141" w:rsidP="00A175AA">
            <w:pPr>
              <w:spacing w:line="360" w:lineRule="auto"/>
              <w:jc w:val="center"/>
              <w:rPr>
                <w:color w:val="000000" w:themeColor="text1"/>
              </w:rPr>
            </w:pPr>
          </w:p>
        </w:tc>
        <w:tc>
          <w:tcPr>
            <w:tcW w:w="793" w:type="dxa"/>
          </w:tcPr>
          <w:p w14:paraId="69026353" w14:textId="77777777" w:rsidR="00E75141" w:rsidRPr="00193A09" w:rsidRDefault="00E75141" w:rsidP="00A175AA">
            <w:pPr>
              <w:spacing w:line="360" w:lineRule="auto"/>
              <w:jc w:val="center"/>
              <w:rPr>
                <w:color w:val="000000" w:themeColor="text1"/>
              </w:rPr>
            </w:pPr>
          </w:p>
        </w:tc>
        <w:tc>
          <w:tcPr>
            <w:tcW w:w="876" w:type="dxa"/>
          </w:tcPr>
          <w:p w14:paraId="1BA95A2B" w14:textId="77777777" w:rsidR="00E75141" w:rsidRPr="00193A09" w:rsidRDefault="00E75141" w:rsidP="00A175AA">
            <w:pPr>
              <w:spacing w:line="360" w:lineRule="auto"/>
              <w:jc w:val="center"/>
              <w:rPr>
                <w:color w:val="000000" w:themeColor="text1"/>
              </w:rPr>
            </w:pPr>
          </w:p>
        </w:tc>
        <w:tc>
          <w:tcPr>
            <w:tcW w:w="852" w:type="dxa"/>
          </w:tcPr>
          <w:p w14:paraId="4AF4F67E" w14:textId="77777777" w:rsidR="00E75141" w:rsidRPr="00193A09" w:rsidRDefault="00E75141" w:rsidP="00A175AA">
            <w:pPr>
              <w:spacing w:line="360" w:lineRule="auto"/>
              <w:jc w:val="center"/>
              <w:rPr>
                <w:color w:val="000000" w:themeColor="text1"/>
              </w:rPr>
            </w:pPr>
            <w:r>
              <w:rPr>
                <w:color w:val="000000" w:themeColor="text1"/>
              </w:rPr>
              <w:t>.11</w:t>
            </w:r>
          </w:p>
        </w:tc>
        <w:tc>
          <w:tcPr>
            <w:tcW w:w="236" w:type="dxa"/>
          </w:tcPr>
          <w:p w14:paraId="32A11591" w14:textId="77777777" w:rsidR="00E75141" w:rsidRPr="00193A09" w:rsidRDefault="00E75141" w:rsidP="00A175AA">
            <w:pPr>
              <w:spacing w:line="360" w:lineRule="auto"/>
              <w:jc w:val="center"/>
              <w:rPr>
                <w:color w:val="000000" w:themeColor="text1"/>
              </w:rPr>
            </w:pPr>
          </w:p>
        </w:tc>
      </w:tr>
      <w:tr w:rsidR="00E75141" w14:paraId="39ACD480" w14:textId="77777777" w:rsidTr="00A175AA">
        <w:tc>
          <w:tcPr>
            <w:tcW w:w="3119" w:type="dxa"/>
          </w:tcPr>
          <w:p w14:paraId="70833C0B" w14:textId="77777777" w:rsidR="00E75141" w:rsidRPr="00C8403C" w:rsidRDefault="00E75141"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∆R</w:t>
            </w:r>
            <w:r w:rsidRPr="00C8403C">
              <w:rPr>
                <w:rFonts w:asciiTheme="majorBidi" w:hAnsiTheme="majorBidi" w:cstheme="majorBidi"/>
                <w:color w:val="000000" w:themeColor="text1"/>
                <w:vertAlign w:val="superscript"/>
              </w:rPr>
              <w:t>2</w:t>
            </w:r>
          </w:p>
        </w:tc>
        <w:tc>
          <w:tcPr>
            <w:tcW w:w="236" w:type="dxa"/>
          </w:tcPr>
          <w:p w14:paraId="75A378B7" w14:textId="77777777" w:rsidR="00E75141" w:rsidRDefault="00E75141" w:rsidP="00A175AA">
            <w:pPr>
              <w:spacing w:line="360" w:lineRule="auto"/>
              <w:jc w:val="center"/>
              <w:rPr>
                <w:color w:val="000000" w:themeColor="text1"/>
                <w:sz w:val="18"/>
                <w:szCs w:val="18"/>
              </w:rPr>
            </w:pPr>
          </w:p>
        </w:tc>
        <w:tc>
          <w:tcPr>
            <w:tcW w:w="620" w:type="dxa"/>
          </w:tcPr>
          <w:p w14:paraId="1B5AF51A" w14:textId="77777777" w:rsidR="00E75141" w:rsidRPr="00193A09" w:rsidRDefault="00E75141" w:rsidP="00A175AA">
            <w:pPr>
              <w:spacing w:line="360" w:lineRule="auto"/>
              <w:jc w:val="center"/>
              <w:rPr>
                <w:color w:val="000000" w:themeColor="text1"/>
              </w:rPr>
            </w:pPr>
          </w:p>
        </w:tc>
        <w:tc>
          <w:tcPr>
            <w:tcW w:w="818" w:type="dxa"/>
          </w:tcPr>
          <w:p w14:paraId="0B799A39" w14:textId="77777777" w:rsidR="00E75141" w:rsidRPr="00193A09" w:rsidRDefault="00E75141" w:rsidP="00A175AA">
            <w:pPr>
              <w:spacing w:line="360" w:lineRule="auto"/>
              <w:jc w:val="center"/>
              <w:rPr>
                <w:color w:val="000000" w:themeColor="text1"/>
              </w:rPr>
            </w:pPr>
          </w:p>
        </w:tc>
        <w:tc>
          <w:tcPr>
            <w:tcW w:w="970" w:type="dxa"/>
          </w:tcPr>
          <w:p w14:paraId="531E43E3" w14:textId="77777777" w:rsidR="00E75141" w:rsidRPr="00193A09" w:rsidRDefault="00E75141" w:rsidP="00A175AA">
            <w:pPr>
              <w:spacing w:line="360" w:lineRule="auto"/>
              <w:jc w:val="center"/>
              <w:rPr>
                <w:color w:val="000000" w:themeColor="text1"/>
              </w:rPr>
            </w:pPr>
          </w:p>
        </w:tc>
        <w:tc>
          <w:tcPr>
            <w:tcW w:w="778" w:type="dxa"/>
          </w:tcPr>
          <w:p w14:paraId="4B1F4ABC" w14:textId="77777777" w:rsidR="00E75141" w:rsidRPr="00193A09" w:rsidRDefault="00E75141" w:rsidP="00A175AA">
            <w:pPr>
              <w:spacing w:line="360" w:lineRule="auto"/>
              <w:jc w:val="center"/>
              <w:rPr>
                <w:color w:val="000000" w:themeColor="text1"/>
              </w:rPr>
            </w:pPr>
            <w:r>
              <w:rPr>
                <w:color w:val="000000" w:themeColor="text1"/>
              </w:rPr>
              <w:t>.00</w:t>
            </w:r>
          </w:p>
        </w:tc>
        <w:tc>
          <w:tcPr>
            <w:tcW w:w="239" w:type="dxa"/>
          </w:tcPr>
          <w:p w14:paraId="0A82DE06" w14:textId="77777777" w:rsidR="00E75141" w:rsidRPr="00193A09" w:rsidRDefault="00E75141" w:rsidP="00A175AA">
            <w:pPr>
              <w:spacing w:line="360" w:lineRule="auto"/>
              <w:jc w:val="center"/>
              <w:rPr>
                <w:color w:val="000000" w:themeColor="text1"/>
              </w:rPr>
            </w:pPr>
          </w:p>
        </w:tc>
        <w:tc>
          <w:tcPr>
            <w:tcW w:w="819" w:type="dxa"/>
          </w:tcPr>
          <w:p w14:paraId="598C49D8" w14:textId="77777777" w:rsidR="00E75141" w:rsidRPr="00193A09" w:rsidRDefault="00E75141" w:rsidP="00A175AA">
            <w:pPr>
              <w:spacing w:line="360" w:lineRule="auto"/>
              <w:jc w:val="center"/>
              <w:rPr>
                <w:color w:val="000000" w:themeColor="text1"/>
              </w:rPr>
            </w:pPr>
          </w:p>
        </w:tc>
        <w:tc>
          <w:tcPr>
            <w:tcW w:w="747" w:type="dxa"/>
          </w:tcPr>
          <w:p w14:paraId="75F9D01D" w14:textId="77777777" w:rsidR="00E75141" w:rsidRPr="00193A09" w:rsidRDefault="00E75141" w:rsidP="00A175AA">
            <w:pPr>
              <w:spacing w:line="360" w:lineRule="auto"/>
              <w:jc w:val="center"/>
              <w:rPr>
                <w:color w:val="000000" w:themeColor="text1"/>
              </w:rPr>
            </w:pPr>
          </w:p>
        </w:tc>
        <w:tc>
          <w:tcPr>
            <w:tcW w:w="876" w:type="dxa"/>
          </w:tcPr>
          <w:p w14:paraId="0BB1D0EA" w14:textId="77777777" w:rsidR="00E75141" w:rsidRPr="00193A09" w:rsidRDefault="00E75141" w:rsidP="00A175AA">
            <w:pPr>
              <w:spacing w:line="360" w:lineRule="auto"/>
              <w:jc w:val="center"/>
              <w:rPr>
                <w:color w:val="000000" w:themeColor="text1"/>
              </w:rPr>
            </w:pPr>
          </w:p>
        </w:tc>
        <w:tc>
          <w:tcPr>
            <w:tcW w:w="876" w:type="dxa"/>
          </w:tcPr>
          <w:p w14:paraId="3FA85588" w14:textId="77777777" w:rsidR="00E75141" w:rsidRPr="00193A09" w:rsidRDefault="00E75141" w:rsidP="00A175AA">
            <w:pPr>
              <w:spacing w:line="360" w:lineRule="auto"/>
              <w:jc w:val="center"/>
              <w:rPr>
                <w:color w:val="000000" w:themeColor="text1"/>
              </w:rPr>
            </w:pPr>
            <w:r>
              <w:rPr>
                <w:color w:val="000000" w:themeColor="text1"/>
              </w:rPr>
              <w:t>.00</w:t>
            </w:r>
          </w:p>
        </w:tc>
        <w:tc>
          <w:tcPr>
            <w:tcW w:w="236" w:type="dxa"/>
          </w:tcPr>
          <w:p w14:paraId="37E628E9" w14:textId="77777777" w:rsidR="00E75141" w:rsidRPr="00193A09" w:rsidRDefault="00E75141" w:rsidP="00A175AA">
            <w:pPr>
              <w:spacing w:line="360" w:lineRule="auto"/>
              <w:jc w:val="center"/>
              <w:rPr>
                <w:color w:val="000000" w:themeColor="text1"/>
              </w:rPr>
            </w:pPr>
          </w:p>
        </w:tc>
        <w:tc>
          <w:tcPr>
            <w:tcW w:w="723" w:type="dxa"/>
          </w:tcPr>
          <w:p w14:paraId="13BC38B5" w14:textId="77777777" w:rsidR="00E75141" w:rsidRPr="00193A09" w:rsidRDefault="00E75141" w:rsidP="00A175AA">
            <w:pPr>
              <w:spacing w:line="360" w:lineRule="auto"/>
              <w:jc w:val="center"/>
              <w:rPr>
                <w:color w:val="000000" w:themeColor="text1"/>
              </w:rPr>
            </w:pPr>
          </w:p>
        </w:tc>
        <w:tc>
          <w:tcPr>
            <w:tcW w:w="793" w:type="dxa"/>
          </w:tcPr>
          <w:p w14:paraId="36D824DD" w14:textId="77777777" w:rsidR="00E75141" w:rsidRPr="00193A09" w:rsidRDefault="00E75141" w:rsidP="00A175AA">
            <w:pPr>
              <w:spacing w:line="360" w:lineRule="auto"/>
              <w:jc w:val="center"/>
              <w:rPr>
                <w:color w:val="000000" w:themeColor="text1"/>
              </w:rPr>
            </w:pPr>
          </w:p>
        </w:tc>
        <w:tc>
          <w:tcPr>
            <w:tcW w:w="876" w:type="dxa"/>
          </w:tcPr>
          <w:p w14:paraId="1D0AF31A" w14:textId="77777777" w:rsidR="00E75141" w:rsidRPr="00193A09" w:rsidRDefault="00E75141" w:rsidP="00A175AA">
            <w:pPr>
              <w:spacing w:line="360" w:lineRule="auto"/>
              <w:jc w:val="center"/>
              <w:rPr>
                <w:color w:val="000000" w:themeColor="text1"/>
              </w:rPr>
            </w:pPr>
          </w:p>
        </w:tc>
        <w:tc>
          <w:tcPr>
            <w:tcW w:w="852" w:type="dxa"/>
          </w:tcPr>
          <w:p w14:paraId="481CE47E" w14:textId="77777777" w:rsidR="00E75141" w:rsidRPr="00193A09" w:rsidRDefault="00E75141" w:rsidP="00A175AA">
            <w:pPr>
              <w:spacing w:line="360" w:lineRule="auto"/>
              <w:jc w:val="center"/>
              <w:rPr>
                <w:color w:val="000000" w:themeColor="text1"/>
              </w:rPr>
            </w:pPr>
            <w:r>
              <w:rPr>
                <w:color w:val="000000" w:themeColor="text1"/>
              </w:rPr>
              <w:t>.00</w:t>
            </w:r>
          </w:p>
        </w:tc>
        <w:tc>
          <w:tcPr>
            <w:tcW w:w="236" w:type="dxa"/>
          </w:tcPr>
          <w:p w14:paraId="17768A85" w14:textId="77777777" w:rsidR="00E75141" w:rsidRPr="00193A09" w:rsidRDefault="00E75141" w:rsidP="00A175AA">
            <w:pPr>
              <w:spacing w:line="360" w:lineRule="auto"/>
              <w:jc w:val="center"/>
              <w:rPr>
                <w:color w:val="000000" w:themeColor="text1"/>
              </w:rPr>
            </w:pPr>
          </w:p>
        </w:tc>
      </w:tr>
    </w:tbl>
    <w:p w14:paraId="36611794" w14:textId="77777777" w:rsidR="00E75141" w:rsidRPr="0084629A" w:rsidRDefault="00E75141" w:rsidP="00E75141">
      <w:pPr>
        <w:rPr>
          <w:color w:val="000000" w:themeColor="text1"/>
          <w:sz w:val="20"/>
          <w:szCs w:val="20"/>
        </w:rPr>
      </w:pPr>
      <w:r w:rsidRPr="0084629A">
        <w:rPr>
          <w:i/>
          <w:iCs/>
          <w:color w:val="000000" w:themeColor="text1"/>
          <w:sz w:val="20"/>
          <w:szCs w:val="20"/>
        </w:rPr>
        <w:t>Note:</w:t>
      </w:r>
      <w:r w:rsidRPr="0084629A">
        <w:rPr>
          <w:color w:val="000000" w:themeColor="text1"/>
          <w:sz w:val="20"/>
          <w:szCs w:val="20"/>
        </w:rPr>
        <w:t xml:space="preserve"> *</w:t>
      </w:r>
      <w:r w:rsidRPr="0084629A">
        <w:rPr>
          <w:i/>
          <w:color w:val="000000" w:themeColor="text1"/>
          <w:sz w:val="20"/>
          <w:szCs w:val="20"/>
        </w:rPr>
        <w:t xml:space="preserve">p </w:t>
      </w:r>
      <w:r w:rsidRPr="0084629A">
        <w:rPr>
          <w:color w:val="000000" w:themeColor="text1"/>
          <w:sz w:val="20"/>
          <w:szCs w:val="20"/>
        </w:rPr>
        <w:t>&lt;.05. **</w:t>
      </w:r>
      <w:r w:rsidRPr="0084629A">
        <w:rPr>
          <w:i/>
          <w:color w:val="000000" w:themeColor="text1"/>
          <w:sz w:val="20"/>
          <w:szCs w:val="20"/>
        </w:rPr>
        <w:t xml:space="preserve">p </w:t>
      </w:r>
      <w:r w:rsidRPr="0084629A">
        <w:rPr>
          <w:color w:val="000000" w:themeColor="text1"/>
          <w:sz w:val="20"/>
          <w:szCs w:val="20"/>
        </w:rPr>
        <w:t>&lt;.01. ***</w:t>
      </w:r>
      <w:r w:rsidRPr="0084629A">
        <w:rPr>
          <w:i/>
          <w:color w:val="000000" w:themeColor="text1"/>
          <w:sz w:val="20"/>
          <w:szCs w:val="20"/>
        </w:rPr>
        <w:t>p</w:t>
      </w:r>
      <w:r w:rsidRPr="0084629A">
        <w:rPr>
          <w:color w:val="000000" w:themeColor="text1"/>
          <w:sz w:val="20"/>
          <w:szCs w:val="20"/>
        </w:rPr>
        <w:t xml:space="preserve"> &lt;.001.</w:t>
      </w:r>
    </w:p>
    <w:p w14:paraId="45D263E1" w14:textId="77777777" w:rsidR="00E75141" w:rsidRPr="00252D44" w:rsidRDefault="00E75141" w:rsidP="00E75141">
      <w:pPr>
        <w:rPr>
          <w:color w:val="000000" w:themeColor="text1"/>
          <w:sz w:val="18"/>
          <w:szCs w:val="18"/>
        </w:rPr>
      </w:pPr>
    </w:p>
    <w:p w14:paraId="334E83C8" w14:textId="77777777" w:rsidR="00E75141" w:rsidRDefault="00E75141" w:rsidP="00E75141"/>
    <w:p w14:paraId="66226FB6" w14:textId="77777777" w:rsidR="00E75141" w:rsidRDefault="00E75141" w:rsidP="00E75141"/>
    <w:p w14:paraId="53006140" w14:textId="5CA55573" w:rsidR="002371D0" w:rsidRDefault="002371D0" w:rsidP="005B7BEE">
      <w:pPr>
        <w:spacing w:line="480" w:lineRule="auto"/>
        <w:rPr>
          <w:rFonts w:asciiTheme="majorBidi" w:hAnsiTheme="majorBidi" w:cstheme="majorBidi"/>
          <w:color w:val="000000" w:themeColor="text1"/>
        </w:rPr>
      </w:pPr>
    </w:p>
    <w:p w14:paraId="4DCC03BA" w14:textId="26B7E671" w:rsidR="00B2596C" w:rsidRDefault="00B2596C" w:rsidP="005B7BEE">
      <w:pPr>
        <w:spacing w:line="480" w:lineRule="auto"/>
        <w:rPr>
          <w:rFonts w:asciiTheme="majorBidi" w:hAnsiTheme="majorBidi" w:cstheme="majorBidi"/>
          <w:color w:val="000000" w:themeColor="text1"/>
        </w:rPr>
      </w:pPr>
    </w:p>
    <w:p w14:paraId="781037CB" w14:textId="2139502C" w:rsidR="00B2596C" w:rsidRDefault="00B2596C" w:rsidP="005B7BEE">
      <w:pPr>
        <w:spacing w:line="480" w:lineRule="auto"/>
        <w:rPr>
          <w:rFonts w:asciiTheme="majorBidi" w:hAnsiTheme="majorBidi" w:cstheme="majorBidi"/>
          <w:color w:val="000000" w:themeColor="text1"/>
        </w:rPr>
      </w:pPr>
    </w:p>
    <w:p w14:paraId="2EC57157" w14:textId="6799E9C6" w:rsidR="00B2596C" w:rsidRDefault="00B2596C" w:rsidP="005B7BEE">
      <w:pPr>
        <w:spacing w:line="480" w:lineRule="auto"/>
        <w:rPr>
          <w:rFonts w:asciiTheme="majorBidi" w:hAnsiTheme="majorBidi" w:cstheme="majorBidi"/>
          <w:color w:val="000000" w:themeColor="text1"/>
        </w:rPr>
      </w:pPr>
    </w:p>
    <w:p w14:paraId="504D34D8" w14:textId="77777777" w:rsidR="0031430E" w:rsidRDefault="0031430E" w:rsidP="0031430E">
      <w:pPr>
        <w:rPr>
          <w:rFonts w:asciiTheme="majorBidi" w:hAnsiTheme="majorBidi" w:cstheme="majorBidi"/>
          <w:color w:val="000000" w:themeColor="text1"/>
        </w:rPr>
      </w:pPr>
      <w:r w:rsidRPr="0084629A">
        <w:rPr>
          <w:rFonts w:asciiTheme="majorBidi" w:hAnsiTheme="majorBidi" w:cstheme="majorBidi"/>
          <w:color w:val="000000" w:themeColor="text1"/>
        </w:rPr>
        <w:lastRenderedPageBreak/>
        <w:t xml:space="preserve">Table 4: Summary of Hierarchical Regression Analysis for Variables Predicting Attitudes Towards E-Safety </w:t>
      </w:r>
    </w:p>
    <w:p w14:paraId="3CF1230D" w14:textId="77777777" w:rsidR="0031430E" w:rsidRDefault="0031430E" w:rsidP="0031430E">
      <w:pPr>
        <w:rPr>
          <w:rFonts w:asciiTheme="majorBidi" w:hAnsiTheme="majorBidi" w:cstheme="majorBidi"/>
          <w:color w:val="000000" w:themeColor="text1"/>
        </w:rPr>
      </w:pPr>
    </w:p>
    <w:tbl>
      <w:tblPr>
        <w:tblStyle w:val="TableGrid"/>
        <w:tblW w:w="13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36"/>
        <w:gridCol w:w="620"/>
        <w:gridCol w:w="818"/>
        <w:gridCol w:w="970"/>
        <w:gridCol w:w="778"/>
        <w:gridCol w:w="239"/>
        <w:gridCol w:w="819"/>
        <w:gridCol w:w="747"/>
        <w:gridCol w:w="876"/>
        <w:gridCol w:w="876"/>
        <w:gridCol w:w="236"/>
        <w:gridCol w:w="865"/>
        <w:gridCol w:w="793"/>
        <w:gridCol w:w="876"/>
        <w:gridCol w:w="852"/>
        <w:gridCol w:w="236"/>
      </w:tblGrid>
      <w:tr w:rsidR="0031430E" w:rsidRPr="005D73DB" w14:paraId="3D98B1DB" w14:textId="77777777" w:rsidTr="00A175AA">
        <w:tc>
          <w:tcPr>
            <w:tcW w:w="3119" w:type="dxa"/>
            <w:tcBorders>
              <w:top w:val="single" w:sz="4" w:space="0" w:color="auto"/>
            </w:tcBorders>
          </w:tcPr>
          <w:p w14:paraId="09DA88BC" w14:textId="77777777" w:rsidR="0031430E" w:rsidRPr="005D73DB" w:rsidRDefault="0031430E" w:rsidP="00A175AA">
            <w:pPr>
              <w:rPr>
                <w:color w:val="000000" w:themeColor="text1"/>
              </w:rPr>
            </w:pPr>
          </w:p>
        </w:tc>
        <w:tc>
          <w:tcPr>
            <w:tcW w:w="236" w:type="dxa"/>
            <w:tcBorders>
              <w:top w:val="single" w:sz="4" w:space="0" w:color="auto"/>
            </w:tcBorders>
          </w:tcPr>
          <w:p w14:paraId="1FBC5410" w14:textId="77777777" w:rsidR="0031430E" w:rsidRPr="005D73DB" w:rsidRDefault="0031430E" w:rsidP="00A175AA">
            <w:pPr>
              <w:rPr>
                <w:color w:val="000000" w:themeColor="text1"/>
              </w:rPr>
            </w:pPr>
          </w:p>
        </w:tc>
        <w:tc>
          <w:tcPr>
            <w:tcW w:w="3186" w:type="dxa"/>
            <w:gridSpan w:val="4"/>
            <w:tcBorders>
              <w:top w:val="single" w:sz="4" w:space="0" w:color="auto"/>
              <w:bottom w:val="single" w:sz="4" w:space="0" w:color="auto"/>
            </w:tcBorders>
          </w:tcPr>
          <w:p w14:paraId="16F1B365" w14:textId="77777777" w:rsidR="0031430E" w:rsidRPr="005D73DB" w:rsidRDefault="0031430E" w:rsidP="00A175AA">
            <w:pPr>
              <w:jc w:val="center"/>
              <w:rPr>
                <w:color w:val="000000" w:themeColor="text1"/>
              </w:rPr>
            </w:pPr>
            <w:r w:rsidRPr="005D73DB">
              <w:rPr>
                <w:color w:val="000000" w:themeColor="text1"/>
              </w:rPr>
              <w:t>Model 1</w:t>
            </w:r>
          </w:p>
        </w:tc>
        <w:tc>
          <w:tcPr>
            <w:tcW w:w="239" w:type="dxa"/>
            <w:tcBorders>
              <w:top w:val="single" w:sz="4" w:space="0" w:color="auto"/>
            </w:tcBorders>
          </w:tcPr>
          <w:p w14:paraId="517BEB67" w14:textId="77777777" w:rsidR="0031430E" w:rsidRPr="005D73DB" w:rsidRDefault="0031430E" w:rsidP="00A175AA">
            <w:pPr>
              <w:jc w:val="center"/>
              <w:rPr>
                <w:color w:val="000000" w:themeColor="text1"/>
              </w:rPr>
            </w:pPr>
          </w:p>
        </w:tc>
        <w:tc>
          <w:tcPr>
            <w:tcW w:w="3318" w:type="dxa"/>
            <w:gridSpan w:val="4"/>
            <w:tcBorders>
              <w:top w:val="single" w:sz="4" w:space="0" w:color="auto"/>
              <w:bottom w:val="single" w:sz="4" w:space="0" w:color="auto"/>
            </w:tcBorders>
          </w:tcPr>
          <w:p w14:paraId="1A02B3B9" w14:textId="77777777" w:rsidR="0031430E" w:rsidRPr="005D73DB" w:rsidRDefault="0031430E" w:rsidP="00A175AA">
            <w:pPr>
              <w:jc w:val="center"/>
              <w:rPr>
                <w:color w:val="000000" w:themeColor="text1"/>
              </w:rPr>
            </w:pPr>
            <w:r>
              <w:rPr>
                <w:color w:val="000000" w:themeColor="text1"/>
              </w:rPr>
              <w:t>Model 2</w:t>
            </w:r>
          </w:p>
        </w:tc>
        <w:tc>
          <w:tcPr>
            <w:tcW w:w="236" w:type="dxa"/>
            <w:tcBorders>
              <w:top w:val="single" w:sz="4" w:space="0" w:color="auto"/>
            </w:tcBorders>
          </w:tcPr>
          <w:p w14:paraId="74B589DC" w14:textId="77777777" w:rsidR="0031430E" w:rsidRPr="005D73DB" w:rsidRDefault="0031430E" w:rsidP="00A175AA">
            <w:pPr>
              <w:jc w:val="center"/>
              <w:rPr>
                <w:color w:val="000000" w:themeColor="text1"/>
              </w:rPr>
            </w:pPr>
          </w:p>
        </w:tc>
        <w:tc>
          <w:tcPr>
            <w:tcW w:w="3386" w:type="dxa"/>
            <w:gridSpan w:val="4"/>
            <w:tcBorders>
              <w:top w:val="single" w:sz="4" w:space="0" w:color="auto"/>
              <w:bottom w:val="single" w:sz="4" w:space="0" w:color="auto"/>
            </w:tcBorders>
          </w:tcPr>
          <w:p w14:paraId="7376ABF6" w14:textId="77777777" w:rsidR="0031430E" w:rsidRPr="005D73DB" w:rsidRDefault="0031430E" w:rsidP="00A175AA">
            <w:pPr>
              <w:jc w:val="center"/>
              <w:rPr>
                <w:color w:val="000000" w:themeColor="text1"/>
              </w:rPr>
            </w:pPr>
            <w:r>
              <w:rPr>
                <w:color w:val="000000" w:themeColor="text1"/>
              </w:rPr>
              <w:t>Model 3</w:t>
            </w:r>
          </w:p>
        </w:tc>
        <w:tc>
          <w:tcPr>
            <w:tcW w:w="236" w:type="dxa"/>
            <w:tcBorders>
              <w:top w:val="single" w:sz="4" w:space="0" w:color="auto"/>
            </w:tcBorders>
          </w:tcPr>
          <w:p w14:paraId="2AB00410" w14:textId="77777777" w:rsidR="0031430E" w:rsidRPr="005D73DB" w:rsidRDefault="0031430E" w:rsidP="00A175AA">
            <w:pPr>
              <w:jc w:val="center"/>
              <w:rPr>
                <w:color w:val="000000" w:themeColor="text1"/>
              </w:rPr>
            </w:pPr>
          </w:p>
        </w:tc>
      </w:tr>
      <w:tr w:rsidR="0031430E" w14:paraId="529C71FC" w14:textId="77777777" w:rsidTr="00A175AA">
        <w:tc>
          <w:tcPr>
            <w:tcW w:w="3119" w:type="dxa"/>
            <w:tcBorders>
              <w:bottom w:val="single" w:sz="4" w:space="0" w:color="auto"/>
            </w:tcBorders>
          </w:tcPr>
          <w:p w14:paraId="25EBE272" w14:textId="77777777" w:rsidR="0031430E" w:rsidRDefault="0031430E" w:rsidP="00A175AA">
            <w:pPr>
              <w:spacing w:line="360" w:lineRule="auto"/>
              <w:rPr>
                <w:color w:val="000000" w:themeColor="text1"/>
                <w:sz w:val="18"/>
                <w:szCs w:val="18"/>
              </w:rPr>
            </w:pPr>
            <w:r w:rsidRPr="0084629A">
              <w:rPr>
                <w:rFonts w:asciiTheme="majorBidi" w:hAnsiTheme="majorBidi" w:cstheme="majorBidi"/>
                <w:color w:val="000000" w:themeColor="text1"/>
              </w:rPr>
              <w:t>Variable</w:t>
            </w:r>
          </w:p>
        </w:tc>
        <w:tc>
          <w:tcPr>
            <w:tcW w:w="236" w:type="dxa"/>
            <w:tcBorders>
              <w:bottom w:val="single" w:sz="4" w:space="0" w:color="auto"/>
            </w:tcBorders>
          </w:tcPr>
          <w:p w14:paraId="655AF89E" w14:textId="77777777" w:rsidR="0031430E" w:rsidRDefault="0031430E" w:rsidP="00A175AA">
            <w:pPr>
              <w:spacing w:line="360" w:lineRule="auto"/>
              <w:jc w:val="center"/>
              <w:rPr>
                <w:color w:val="000000" w:themeColor="text1"/>
                <w:sz w:val="18"/>
                <w:szCs w:val="18"/>
              </w:rPr>
            </w:pPr>
          </w:p>
        </w:tc>
        <w:tc>
          <w:tcPr>
            <w:tcW w:w="620" w:type="dxa"/>
            <w:tcBorders>
              <w:top w:val="single" w:sz="4" w:space="0" w:color="auto"/>
              <w:bottom w:val="single" w:sz="4" w:space="0" w:color="auto"/>
            </w:tcBorders>
          </w:tcPr>
          <w:p w14:paraId="6E00B0FE"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818" w:type="dxa"/>
            <w:tcBorders>
              <w:top w:val="single" w:sz="4" w:space="0" w:color="auto"/>
              <w:bottom w:val="single" w:sz="4" w:space="0" w:color="auto"/>
            </w:tcBorders>
          </w:tcPr>
          <w:p w14:paraId="2B92FA2F"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970" w:type="dxa"/>
            <w:tcBorders>
              <w:top w:val="single" w:sz="4" w:space="0" w:color="auto"/>
              <w:bottom w:val="single" w:sz="4" w:space="0" w:color="auto"/>
            </w:tcBorders>
          </w:tcPr>
          <w:p w14:paraId="4094A4EE"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778" w:type="dxa"/>
            <w:tcBorders>
              <w:top w:val="single" w:sz="4" w:space="0" w:color="auto"/>
              <w:bottom w:val="single" w:sz="4" w:space="0" w:color="auto"/>
            </w:tcBorders>
          </w:tcPr>
          <w:p w14:paraId="21881FB8" w14:textId="77777777" w:rsidR="0031430E" w:rsidRDefault="0031430E" w:rsidP="00A175AA">
            <w:pPr>
              <w:spacing w:line="360" w:lineRule="auto"/>
              <w:jc w:val="center"/>
              <w:rPr>
                <w:color w:val="000000" w:themeColor="text1"/>
                <w:sz w:val="18"/>
                <w:szCs w:val="18"/>
              </w:rPr>
            </w:pPr>
          </w:p>
        </w:tc>
        <w:tc>
          <w:tcPr>
            <w:tcW w:w="239" w:type="dxa"/>
            <w:tcBorders>
              <w:bottom w:val="single" w:sz="4" w:space="0" w:color="auto"/>
            </w:tcBorders>
          </w:tcPr>
          <w:p w14:paraId="7E35A6D6" w14:textId="77777777" w:rsidR="0031430E" w:rsidRPr="0084629A" w:rsidRDefault="0031430E" w:rsidP="00A175AA">
            <w:pPr>
              <w:spacing w:line="360" w:lineRule="auto"/>
              <w:jc w:val="center"/>
              <w:rPr>
                <w:rFonts w:asciiTheme="majorBidi" w:hAnsiTheme="majorBidi" w:cstheme="majorBidi"/>
                <w:i/>
                <w:iCs/>
                <w:color w:val="000000" w:themeColor="text1"/>
              </w:rPr>
            </w:pPr>
          </w:p>
        </w:tc>
        <w:tc>
          <w:tcPr>
            <w:tcW w:w="819" w:type="dxa"/>
            <w:tcBorders>
              <w:top w:val="single" w:sz="4" w:space="0" w:color="auto"/>
              <w:bottom w:val="single" w:sz="4" w:space="0" w:color="auto"/>
            </w:tcBorders>
          </w:tcPr>
          <w:p w14:paraId="6B4E6D81"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747" w:type="dxa"/>
            <w:tcBorders>
              <w:top w:val="single" w:sz="4" w:space="0" w:color="auto"/>
              <w:bottom w:val="single" w:sz="4" w:space="0" w:color="auto"/>
            </w:tcBorders>
          </w:tcPr>
          <w:p w14:paraId="3ACBE12E"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876" w:type="dxa"/>
            <w:tcBorders>
              <w:top w:val="single" w:sz="4" w:space="0" w:color="auto"/>
              <w:bottom w:val="single" w:sz="4" w:space="0" w:color="auto"/>
            </w:tcBorders>
          </w:tcPr>
          <w:p w14:paraId="3A8A6A2B"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876" w:type="dxa"/>
            <w:tcBorders>
              <w:top w:val="single" w:sz="4" w:space="0" w:color="auto"/>
              <w:bottom w:val="single" w:sz="4" w:space="0" w:color="auto"/>
            </w:tcBorders>
          </w:tcPr>
          <w:p w14:paraId="6B17BFE5" w14:textId="77777777" w:rsidR="0031430E" w:rsidRDefault="0031430E" w:rsidP="00A175AA">
            <w:pPr>
              <w:spacing w:line="360" w:lineRule="auto"/>
              <w:jc w:val="center"/>
              <w:rPr>
                <w:color w:val="000000" w:themeColor="text1"/>
                <w:sz w:val="18"/>
                <w:szCs w:val="18"/>
              </w:rPr>
            </w:pPr>
          </w:p>
        </w:tc>
        <w:tc>
          <w:tcPr>
            <w:tcW w:w="236" w:type="dxa"/>
            <w:tcBorders>
              <w:bottom w:val="single" w:sz="4" w:space="0" w:color="auto"/>
            </w:tcBorders>
          </w:tcPr>
          <w:p w14:paraId="0929B0F3" w14:textId="77777777" w:rsidR="0031430E" w:rsidRDefault="0031430E" w:rsidP="00A175AA">
            <w:pPr>
              <w:spacing w:line="360" w:lineRule="auto"/>
              <w:jc w:val="center"/>
              <w:rPr>
                <w:color w:val="000000" w:themeColor="text1"/>
                <w:sz w:val="18"/>
                <w:szCs w:val="18"/>
              </w:rPr>
            </w:pPr>
          </w:p>
        </w:tc>
        <w:tc>
          <w:tcPr>
            <w:tcW w:w="865" w:type="dxa"/>
            <w:tcBorders>
              <w:top w:val="single" w:sz="4" w:space="0" w:color="auto"/>
              <w:bottom w:val="single" w:sz="4" w:space="0" w:color="auto"/>
            </w:tcBorders>
          </w:tcPr>
          <w:p w14:paraId="1F761E64"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793" w:type="dxa"/>
            <w:tcBorders>
              <w:top w:val="single" w:sz="4" w:space="0" w:color="auto"/>
              <w:bottom w:val="single" w:sz="4" w:space="0" w:color="auto"/>
            </w:tcBorders>
          </w:tcPr>
          <w:p w14:paraId="11789A14"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876" w:type="dxa"/>
            <w:tcBorders>
              <w:top w:val="single" w:sz="4" w:space="0" w:color="auto"/>
              <w:bottom w:val="single" w:sz="4" w:space="0" w:color="auto"/>
            </w:tcBorders>
          </w:tcPr>
          <w:p w14:paraId="5ABBAA23"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852" w:type="dxa"/>
            <w:tcBorders>
              <w:top w:val="single" w:sz="4" w:space="0" w:color="auto"/>
              <w:bottom w:val="single" w:sz="4" w:space="0" w:color="auto"/>
            </w:tcBorders>
          </w:tcPr>
          <w:p w14:paraId="6C7AD562" w14:textId="77777777" w:rsidR="0031430E" w:rsidRDefault="0031430E" w:rsidP="00A175AA">
            <w:pPr>
              <w:spacing w:line="360" w:lineRule="auto"/>
              <w:jc w:val="center"/>
              <w:rPr>
                <w:color w:val="000000" w:themeColor="text1"/>
                <w:sz w:val="18"/>
                <w:szCs w:val="18"/>
              </w:rPr>
            </w:pPr>
          </w:p>
        </w:tc>
        <w:tc>
          <w:tcPr>
            <w:tcW w:w="236" w:type="dxa"/>
            <w:tcBorders>
              <w:bottom w:val="single" w:sz="4" w:space="0" w:color="auto"/>
            </w:tcBorders>
          </w:tcPr>
          <w:p w14:paraId="3F58F42E" w14:textId="77777777" w:rsidR="0031430E" w:rsidRDefault="0031430E" w:rsidP="00A175AA">
            <w:pPr>
              <w:spacing w:line="360" w:lineRule="auto"/>
              <w:jc w:val="center"/>
              <w:rPr>
                <w:color w:val="000000" w:themeColor="text1"/>
                <w:sz w:val="18"/>
                <w:szCs w:val="18"/>
              </w:rPr>
            </w:pPr>
          </w:p>
        </w:tc>
      </w:tr>
      <w:tr w:rsidR="0031430E" w14:paraId="287E04C3" w14:textId="77777777" w:rsidTr="00A175AA">
        <w:trPr>
          <w:trHeight w:val="290"/>
        </w:trPr>
        <w:tc>
          <w:tcPr>
            <w:tcW w:w="3119" w:type="dxa"/>
            <w:tcBorders>
              <w:top w:val="single" w:sz="4" w:space="0" w:color="auto"/>
            </w:tcBorders>
          </w:tcPr>
          <w:p w14:paraId="56CDB241" w14:textId="77777777" w:rsidR="0031430E" w:rsidRDefault="0031430E" w:rsidP="00A175AA">
            <w:pPr>
              <w:spacing w:line="360" w:lineRule="auto"/>
              <w:rPr>
                <w:color w:val="000000" w:themeColor="text1"/>
                <w:sz w:val="18"/>
                <w:szCs w:val="18"/>
              </w:rPr>
            </w:pPr>
            <w:r>
              <w:rPr>
                <w:rFonts w:asciiTheme="majorBidi" w:hAnsiTheme="majorBidi" w:cstheme="majorBidi"/>
                <w:color w:val="000000" w:themeColor="text1"/>
              </w:rPr>
              <w:t>Sex</w:t>
            </w:r>
          </w:p>
        </w:tc>
        <w:tc>
          <w:tcPr>
            <w:tcW w:w="236" w:type="dxa"/>
            <w:tcBorders>
              <w:top w:val="single" w:sz="4" w:space="0" w:color="auto"/>
            </w:tcBorders>
          </w:tcPr>
          <w:p w14:paraId="2C3C3C0F" w14:textId="77777777" w:rsidR="0031430E" w:rsidRDefault="0031430E" w:rsidP="00A175AA">
            <w:pPr>
              <w:spacing w:line="360" w:lineRule="auto"/>
              <w:jc w:val="center"/>
              <w:rPr>
                <w:color w:val="000000" w:themeColor="text1"/>
                <w:sz w:val="18"/>
                <w:szCs w:val="18"/>
              </w:rPr>
            </w:pPr>
          </w:p>
        </w:tc>
        <w:tc>
          <w:tcPr>
            <w:tcW w:w="620" w:type="dxa"/>
            <w:tcBorders>
              <w:top w:val="single" w:sz="4" w:space="0" w:color="auto"/>
            </w:tcBorders>
          </w:tcPr>
          <w:p w14:paraId="1DD8DA20" w14:textId="77777777" w:rsidR="0031430E" w:rsidRPr="00193A09" w:rsidRDefault="0031430E" w:rsidP="00A175AA">
            <w:pPr>
              <w:spacing w:line="360" w:lineRule="auto"/>
              <w:jc w:val="center"/>
              <w:rPr>
                <w:color w:val="000000" w:themeColor="text1"/>
              </w:rPr>
            </w:pPr>
            <w:r>
              <w:rPr>
                <w:color w:val="000000" w:themeColor="text1"/>
              </w:rPr>
              <w:t>-.08</w:t>
            </w:r>
          </w:p>
        </w:tc>
        <w:tc>
          <w:tcPr>
            <w:tcW w:w="818" w:type="dxa"/>
            <w:tcBorders>
              <w:top w:val="single" w:sz="4" w:space="0" w:color="auto"/>
            </w:tcBorders>
          </w:tcPr>
          <w:p w14:paraId="2334CCD4" w14:textId="77777777" w:rsidR="0031430E" w:rsidRPr="00193A09" w:rsidRDefault="0031430E" w:rsidP="00A175AA">
            <w:pPr>
              <w:spacing w:line="360" w:lineRule="auto"/>
              <w:jc w:val="center"/>
              <w:rPr>
                <w:color w:val="000000" w:themeColor="text1"/>
              </w:rPr>
            </w:pPr>
            <w:r>
              <w:rPr>
                <w:color w:val="000000" w:themeColor="text1"/>
              </w:rPr>
              <w:t>.50</w:t>
            </w:r>
          </w:p>
        </w:tc>
        <w:tc>
          <w:tcPr>
            <w:tcW w:w="970" w:type="dxa"/>
            <w:tcBorders>
              <w:top w:val="single" w:sz="4" w:space="0" w:color="auto"/>
            </w:tcBorders>
          </w:tcPr>
          <w:p w14:paraId="3BA29444" w14:textId="77777777" w:rsidR="0031430E" w:rsidRPr="00193A09" w:rsidRDefault="0031430E" w:rsidP="00A175AA">
            <w:pPr>
              <w:spacing w:line="360" w:lineRule="auto"/>
              <w:jc w:val="center"/>
              <w:rPr>
                <w:color w:val="000000" w:themeColor="text1"/>
              </w:rPr>
            </w:pPr>
            <w:r>
              <w:rPr>
                <w:color w:val="000000" w:themeColor="text1"/>
              </w:rPr>
              <w:t>-.09</w:t>
            </w:r>
          </w:p>
        </w:tc>
        <w:tc>
          <w:tcPr>
            <w:tcW w:w="778" w:type="dxa"/>
            <w:tcBorders>
              <w:top w:val="single" w:sz="4" w:space="0" w:color="auto"/>
            </w:tcBorders>
          </w:tcPr>
          <w:p w14:paraId="671ED7D5" w14:textId="77777777" w:rsidR="0031430E" w:rsidRPr="00193A09" w:rsidRDefault="0031430E" w:rsidP="00A175AA">
            <w:pPr>
              <w:spacing w:line="360" w:lineRule="auto"/>
              <w:jc w:val="center"/>
              <w:rPr>
                <w:color w:val="000000" w:themeColor="text1"/>
              </w:rPr>
            </w:pPr>
          </w:p>
        </w:tc>
        <w:tc>
          <w:tcPr>
            <w:tcW w:w="239" w:type="dxa"/>
            <w:tcBorders>
              <w:top w:val="single" w:sz="4" w:space="0" w:color="auto"/>
            </w:tcBorders>
          </w:tcPr>
          <w:p w14:paraId="254AEC22" w14:textId="77777777" w:rsidR="0031430E" w:rsidRDefault="0031430E" w:rsidP="00A175AA">
            <w:pPr>
              <w:spacing w:line="360" w:lineRule="auto"/>
              <w:jc w:val="center"/>
              <w:rPr>
                <w:color w:val="000000" w:themeColor="text1"/>
              </w:rPr>
            </w:pPr>
          </w:p>
        </w:tc>
        <w:tc>
          <w:tcPr>
            <w:tcW w:w="819" w:type="dxa"/>
            <w:tcBorders>
              <w:top w:val="single" w:sz="4" w:space="0" w:color="auto"/>
            </w:tcBorders>
          </w:tcPr>
          <w:p w14:paraId="4651A174" w14:textId="77777777" w:rsidR="0031430E" w:rsidRPr="00193A09" w:rsidRDefault="0031430E" w:rsidP="00A175AA">
            <w:pPr>
              <w:spacing w:line="360" w:lineRule="auto"/>
              <w:jc w:val="center"/>
              <w:rPr>
                <w:color w:val="000000" w:themeColor="text1"/>
              </w:rPr>
            </w:pPr>
            <w:r>
              <w:rPr>
                <w:color w:val="000000" w:themeColor="text1"/>
              </w:rPr>
              <w:t>-.05</w:t>
            </w:r>
          </w:p>
        </w:tc>
        <w:tc>
          <w:tcPr>
            <w:tcW w:w="747" w:type="dxa"/>
            <w:tcBorders>
              <w:top w:val="single" w:sz="4" w:space="0" w:color="auto"/>
            </w:tcBorders>
          </w:tcPr>
          <w:p w14:paraId="44ABB575" w14:textId="77777777" w:rsidR="0031430E" w:rsidRPr="00193A09" w:rsidRDefault="0031430E" w:rsidP="00A175AA">
            <w:pPr>
              <w:spacing w:line="360" w:lineRule="auto"/>
              <w:jc w:val="center"/>
              <w:rPr>
                <w:color w:val="000000" w:themeColor="text1"/>
              </w:rPr>
            </w:pPr>
            <w:r>
              <w:rPr>
                <w:color w:val="000000" w:themeColor="text1"/>
              </w:rPr>
              <w:t>.05</w:t>
            </w:r>
          </w:p>
        </w:tc>
        <w:tc>
          <w:tcPr>
            <w:tcW w:w="876" w:type="dxa"/>
            <w:tcBorders>
              <w:top w:val="single" w:sz="4" w:space="0" w:color="auto"/>
            </w:tcBorders>
          </w:tcPr>
          <w:p w14:paraId="0A5D2CF0" w14:textId="77777777" w:rsidR="0031430E" w:rsidRPr="00193A09" w:rsidRDefault="0031430E" w:rsidP="00A175AA">
            <w:pPr>
              <w:spacing w:line="360" w:lineRule="auto"/>
              <w:jc w:val="center"/>
              <w:rPr>
                <w:color w:val="000000" w:themeColor="text1"/>
              </w:rPr>
            </w:pPr>
            <w:r>
              <w:rPr>
                <w:color w:val="000000" w:themeColor="text1"/>
              </w:rPr>
              <w:t>-.05</w:t>
            </w:r>
          </w:p>
        </w:tc>
        <w:tc>
          <w:tcPr>
            <w:tcW w:w="876" w:type="dxa"/>
            <w:tcBorders>
              <w:top w:val="single" w:sz="4" w:space="0" w:color="auto"/>
            </w:tcBorders>
          </w:tcPr>
          <w:p w14:paraId="3391A817" w14:textId="77777777" w:rsidR="0031430E" w:rsidRPr="00193A09" w:rsidRDefault="0031430E" w:rsidP="00A175AA">
            <w:pPr>
              <w:spacing w:line="360" w:lineRule="auto"/>
              <w:jc w:val="center"/>
              <w:rPr>
                <w:color w:val="000000" w:themeColor="text1"/>
              </w:rPr>
            </w:pPr>
          </w:p>
        </w:tc>
        <w:tc>
          <w:tcPr>
            <w:tcW w:w="236" w:type="dxa"/>
            <w:tcBorders>
              <w:top w:val="single" w:sz="4" w:space="0" w:color="auto"/>
            </w:tcBorders>
          </w:tcPr>
          <w:p w14:paraId="75EA36F8" w14:textId="77777777" w:rsidR="0031430E" w:rsidRPr="00193A09" w:rsidRDefault="0031430E" w:rsidP="00A175AA">
            <w:pPr>
              <w:spacing w:line="360" w:lineRule="auto"/>
              <w:jc w:val="center"/>
              <w:rPr>
                <w:color w:val="000000" w:themeColor="text1"/>
              </w:rPr>
            </w:pPr>
          </w:p>
        </w:tc>
        <w:tc>
          <w:tcPr>
            <w:tcW w:w="865" w:type="dxa"/>
            <w:tcBorders>
              <w:top w:val="single" w:sz="4" w:space="0" w:color="auto"/>
            </w:tcBorders>
          </w:tcPr>
          <w:p w14:paraId="354BC646" w14:textId="77777777" w:rsidR="0031430E" w:rsidRPr="00193A09" w:rsidRDefault="0031430E" w:rsidP="00A175AA">
            <w:pPr>
              <w:spacing w:line="360" w:lineRule="auto"/>
              <w:jc w:val="center"/>
              <w:rPr>
                <w:color w:val="000000" w:themeColor="text1"/>
              </w:rPr>
            </w:pPr>
            <w:r>
              <w:rPr>
                <w:color w:val="000000" w:themeColor="text1"/>
              </w:rPr>
              <w:t>-.12</w:t>
            </w:r>
          </w:p>
        </w:tc>
        <w:tc>
          <w:tcPr>
            <w:tcW w:w="793" w:type="dxa"/>
            <w:tcBorders>
              <w:top w:val="single" w:sz="4" w:space="0" w:color="auto"/>
            </w:tcBorders>
          </w:tcPr>
          <w:p w14:paraId="370240C6" w14:textId="77777777" w:rsidR="0031430E" w:rsidRPr="00193A09" w:rsidRDefault="0031430E" w:rsidP="00A175AA">
            <w:pPr>
              <w:spacing w:line="360" w:lineRule="auto"/>
              <w:jc w:val="center"/>
              <w:rPr>
                <w:color w:val="000000" w:themeColor="text1"/>
              </w:rPr>
            </w:pPr>
            <w:r>
              <w:rPr>
                <w:color w:val="000000" w:themeColor="text1"/>
              </w:rPr>
              <w:t>.26</w:t>
            </w:r>
          </w:p>
        </w:tc>
        <w:tc>
          <w:tcPr>
            <w:tcW w:w="876" w:type="dxa"/>
            <w:tcBorders>
              <w:top w:val="single" w:sz="4" w:space="0" w:color="auto"/>
            </w:tcBorders>
          </w:tcPr>
          <w:p w14:paraId="6C7BC17F" w14:textId="77777777" w:rsidR="0031430E" w:rsidRPr="00193A09" w:rsidRDefault="0031430E" w:rsidP="00A175AA">
            <w:pPr>
              <w:spacing w:line="360" w:lineRule="auto"/>
              <w:jc w:val="center"/>
              <w:rPr>
                <w:color w:val="000000" w:themeColor="text1"/>
              </w:rPr>
            </w:pPr>
            <w:r>
              <w:rPr>
                <w:color w:val="000000" w:themeColor="text1"/>
              </w:rPr>
              <w:t>-.13</w:t>
            </w:r>
          </w:p>
        </w:tc>
        <w:tc>
          <w:tcPr>
            <w:tcW w:w="852" w:type="dxa"/>
            <w:tcBorders>
              <w:top w:val="single" w:sz="4" w:space="0" w:color="auto"/>
            </w:tcBorders>
          </w:tcPr>
          <w:p w14:paraId="62BB0F9C" w14:textId="77777777" w:rsidR="0031430E" w:rsidRPr="00193A09" w:rsidRDefault="0031430E" w:rsidP="00A175AA">
            <w:pPr>
              <w:spacing w:line="360" w:lineRule="auto"/>
              <w:jc w:val="center"/>
              <w:rPr>
                <w:color w:val="000000" w:themeColor="text1"/>
              </w:rPr>
            </w:pPr>
          </w:p>
        </w:tc>
        <w:tc>
          <w:tcPr>
            <w:tcW w:w="236" w:type="dxa"/>
            <w:tcBorders>
              <w:top w:val="single" w:sz="4" w:space="0" w:color="auto"/>
            </w:tcBorders>
          </w:tcPr>
          <w:p w14:paraId="3D52B1DB" w14:textId="77777777" w:rsidR="0031430E" w:rsidRPr="00193A09" w:rsidRDefault="0031430E" w:rsidP="00A175AA">
            <w:pPr>
              <w:spacing w:line="360" w:lineRule="auto"/>
              <w:jc w:val="center"/>
              <w:rPr>
                <w:color w:val="000000" w:themeColor="text1"/>
              </w:rPr>
            </w:pPr>
          </w:p>
        </w:tc>
      </w:tr>
      <w:tr w:rsidR="0031430E" w14:paraId="090793F1" w14:textId="77777777" w:rsidTr="00A175AA">
        <w:tc>
          <w:tcPr>
            <w:tcW w:w="3119" w:type="dxa"/>
          </w:tcPr>
          <w:p w14:paraId="05897D64" w14:textId="77777777" w:rsidR="0031430E" w:rsidRDefault="0031430E" w:rsidP="00A175AA">
            <w:pPr>
              <w:spacing w:line="360" w:lineRule="auto"/>
              <w:rPr>
                <w:color w:val="000000" w:themeColor="text1"/>
                <w:sz w:val="18"/>
                <w:szCs w:val="18"/>
              </w:rPr>
            </w:pPr>
            <w:r w:rsidRPr="0084629A">
              <w:rPr>
                <w:rFonts w:asciiTheme="majorBidi" w:hAnsiTheme="majorBidi" w:cstheme="majorBidi"/>
                <w:color w:val="000000" w:themeColor="text1"/>
              </w:rPr>
              <w:t>Age</w:t>
            </w:r>
          </w:p>
        </w:tc>
        <w:tc>
          <w:tcPr>
            <w:tcW w:w="236" w:type="dxa"/>
          </w:tcPr>
          <w:p w14:paraId="069C22EC" w14:textId="77777777" w:rsidR="0031430E" w:rsidRDefault="0031430E" w:rsidP="00A175AA">
            <w:pPr>
              <w:spacing w:line="360" w:lineRule="auto"/>
              <w:jc w:val="center"/>
              <w:rPr>
                <w:color w:val="000000" w:themeColor="text1"/>
                <w:sz w:val="18"/>
                <w:szCs w:val="18"/>
              </w:rPr>
            </w:pPr>
          </w:p>
        </w:tc>
        <w:tc>
          <w:tcPr>
            <w:tcW w:w="620" w:type="dxa"/>
          </w:tcPr>
          <w:p w14:paraId="2EF4770D" w14:textId="77777777" w:rsidR="0031430E" w:rsidRPr="00193A09" w:rsidRDefault="0031430E" w:rsidP="00A175AA">
            <w:pPr>
              <w:spacing w:line="360" w:lineRule="auto"/>
              <w:jc w:val="center"/>
              <w:rPr>
                <w:color w:val="000000" w:themeColor="text1"/>
              </w:rPr>
            </w:pPr>
            <w:r>
              <w:rPr>
                <w:color w:val="000000" w:themeColor="text1"/>
              </w:rPr>
              <w:t>-.08</w:t>
            </w:r>
          </w:p>
        </w:tc>
        <w:tc>
          <w:tcPr>
            <w:tcW w:w="818" w:type="dxa"/>
          </w:tcPr>
          <w:p w14:paraId="7387F3DA" w14:textId="77777777" w:rsidR="0031430E" w:rsidRPr="00193A09" w:rsidRDefault="0031430E" w:rsidP="00A175AA">
            <w:pPr>
              <w:spacing w:line="360" w:lineRule="auto"/>
              <w:jc w:val="center"/>
              <w:rPr>
                <w:color w:val="000000" w:themeColor="text1"/>
              </w:rPr>
            </w:pPr>
            <w:r>
              <w:rPr>
                <w:color w:val="000000" w:themeColor="text1"/>
              </w:rPr>
              <w:t>.50</w:t>
            </w:r>
          </w:p>
        </w:tc>
        <w:tc>
          <w:tcPr>
            <w:tcW w:w="970" w:type="dxa"/>
          </w:tcPr>
          <w:p w14:paraId="41A2F2FF" w14:textId="77777777" w:rsidR="0031430E" w:rsidRPr="00193A09" w:rsidRDefault="0031430E" w:rsidP="00A175AA">
            <w:pPr>
              <w:spacing w:line="360" w:lineRule="auto"/>
              <w:jc w:val="center"/>
              <w:rPr>
                <w:color w:val="000000" w:themeColor="text1"/>
              </w:rPr>
            </w:pPr>
            <w:r>
              <w:rPr>
                <w:color w:val="000000" w:themeColor="text1"/>
              </w:rPr>
              <w:t>-.09</w:t>
            </w:r>
          </w:p>
        </w:tc>
        <w:tc>
          <w:tcPr>
            <w:tcW w:w="778" w:type="dxa"/>
          </w:tcPr>
          <w:p w14:paraId="235103C5" w14:textId="77777777" w:rsidR="0031430E" w:rsidRPr="00193A09" w:rsidRDefault="0031430E" w:rsidP="00A175AA">
            <w:pPr>
              <w:spacing w:line="360" w:lineRule="auto"/>
              <w:jc w:val="center"/>
              <w:rPr>
                <w:color w:val="000000" w:themeColor="text1"/>
              </w:rPr>
            </w:pPr>
          </w:p>
        </w:tc>
        <w:tc>
          <w:tcPr>
            <w:tcW w:w="239" w:type="dxa"/>
          </w:tcPr>
          <w:p w14:paraId="760A5BF4" w14:textId="77777777" w:rsidR="0031430E" w:rsidRDefault="0031430E" w:rsidP="00A175AA">
            <w:pPr>
              <w:spacing w:line="360" w:lineRule="auto"/>
              <w:jc w:val="center"/>
              <w:rPr>
                <w:color w:val="000000" w:themeColor="text1"/>
              </w:rPr>
            </w:pPr>
          </w:p>
        </w:tc>
        <w:tc>
          <w:tcPr>
            <w:tcW w:w="819" w:type="dxa"/>
          </w:tcPr>
          <w:p w14:paraId="0676931C" w14:textId="77777777" w:rsidR="0031430E" w:rsidRPr="00193A09" w:rsidRDefault="0031430E" w:rsidP="00A175AA">
            <w:pPr>
              <w:spacing w:line="360" w:lineRule="auto"/>
              <w:jc w:val="center"/>
              <w:rPr>
                <w:color w:val="000000" w:themeColor="text1"/>
              </w:rPr>
            </w:pPr>
            <w:r>
              <w:rPr>
                <w:color w:val="000000" w:themeColor="text1"/>
              </w:rPr>
              <w:t>-.10</w:t>
            </w:r>
          </w:p>
        </w:tc>
        <w:tc>
          <w:tcPr>
            <w:tcW w:w="747" w:type="dxa"/>
          </w:tcPr>
          <w:p w14:paraId="0DF64934" w14:textId="77777777" w:rsidR="0031430E" w:rsidRPr="00193A09" w:rsidRDefault="0031430E" w:rsidP="00A175AA">
            <w:pPr>
              <w:spacing w:line="360" w:lineRule="auto"/>
              <w:jc w:val="center"/>
              <w:rPr>
                <w:color w:val="000000" w:themeColor="text1"/>
              </w:rPr>
            </w:pPr>
            <w:r>
              <w:rPr>
                <w:color w:val="000000" w:themeColor="text1"/>
              </w:rPr>
              <w:t>.05</w:t>
            </w:r>
          </w:p>
        </w:tc>
        <w:tc>
          <w:tcPr>
            <w:tcW w:w="876" w:type="dxa"/>
          </w:tcPr>
          <w:p w14:paraId="3C6313ED" w14:textId="77777777" w:rsidR="0031430E" w:rsidRPr="00193A09" w:rsidRDefault="0031430E" w:rsidP="00A175AA">
            <w:pPr>
              <w:spacing w:line="360" w:lineRule="auto"/>
              <w:jc w:val="center"/>
              <w:rPr>
                <w:color w:val="000000" w:themeColor="text1"/>
              </w:rPr>
            </w:pPr>
            <w:r>
              <w:rPr>
                <w:color w:val="000000" w:themeColor="text1"/>
              </w:rPr>
              <w:t>-.11</w:t>
            </w:r>
          </w:p>
        </w:tc>
        <w:tc>
          <w:tcPr>
            <w:tcW w:w="876" w:type="dxa"/>
          </w:tcPr>
          <w:p w14:paraId="4000423D" w14:textId="77777777" w:rsidR="0031430E" w:rsidRPr="00193A09" w:rsidRDefault="0031430E" w:rsidP="00A175AA">
            <w:pPr>
              <w:spacing w:line="360" w:lineRule="auto"/>
              <w:jc w:val="center"/>
              <w:rPr>
                <w:color w:val="000000" w:themeColor="text1"/>
              </w:rPr>
            </w:pPr>
          </w:p>
        </w:tc>
        <w:tc>
          <w:tcPr>
            <w:tcW w:w="236" w:type="dxa"/>
          </w:tcPr>
          <w:p w14:paraId="64FA0183" w14:textId="77777777" w:rsidR="0031430E" w:rsidRPr="00193A09" w:rsidRDefault="0031430E" w:rsidP="00A175AA">
            <w:pPr>
              <w:spacing w:line="360" w:lineRule="auto"/>
              <w:jc w:val="center"/>
              <w:rPr>
                <w:color w:val="000000" w:themeColor="text1"/>
              </w:rPr>
            </w:pPr>
          </w:p>
        </w:tc>
        <w:tc>
          <w:tcPr>
            <w:tcW w:w="865" w:type="dxa"/>
          </w:tcPr>
          <w:p w14:paraId="6618F93F" w14:textId="77777777" w:rsidR="0031430E" w:rsidRPr="00193A09" w:rsidRDefault="0031430E" w:rsidP="00A175AA">
            <w:pPr>
              <w:spacing w:line="360" w:lineRule="auto"/>
              <w:jc w:val="center"/>
              <w:rPr>
                <w:color w:val="000000" w:themeColor="text1"/>
              </w:rPr>
            </w:pPr>
            <w:r>
              <w:rPr>
                <w:color w:val="000000" w:themeColor="text1"/>
              </w:rPr>
              <w:t>-.10</w:t>
            </w:r>
          </w:p>
        </w:tc>
        <w:tc>
          <w:tcPr>
            <w:tcW w:w="793" w:type="dxa"/>
          </w:tcPr>
          <w:p w14:paraId="671ECCFC" w14:textId="77777777" w:rsidR="0031430E" w:rsidRPr="00193A09" w:rsidRDefault="0031430E" w:rsidP="00A175AA">
            <w:pPr>
              <w:spacing w:line="360" w:lineRule="auto"/>
              <w:jc w:val="center"/>
              <w:rPr>
                <w:color w:val="000000" w:themeColor="text1"/>
              </w:rPr>
            </w:pPr>
            <w:r>
              <w:rPr>
                <w:color w:val="000000" w:themeColor="text1"/>
              </w:rPr>
              <w:t>.05</w:t>
            </w:r>
          </w:p>
        </w:tc>
        <w:tc>
          <w:tcPr>
            <w:tcW w:w="876" w:type="dxa"/>
          </w:tcPr>
          <w:p w14:paraId="23AADD5B" w14:textId="77777777" w:rsidR="0031430E" w:rsidRPr="00193A09" w:rsidRDefault="0031430E" w:rsidP="00A175AA">
            <w:pPr>
              <w:spacing w:line="360" w:lineRule="auto"/>
              <w:jc w:val="center"/>
              <w:rPr>
                <w:color w:val="000000" w:themeColor="text1"/>
              </w:rPr>
            </w:pPr>
            <w:r>
              <w:rPr>
                <w:color w:val="000000" w:themeColor="text1"/>
              </w:rPr>
              <w:t>-.11</w:t>
            </w:r>
          </w:p>
        </w:tc>
        <w:tc>
          <w:tcPr>
            <w:tcW w:w="852" w:type="dxa"/>
          </w:tcPr>
          <w:p w14:paraId="6CFA9E8F" w14:textId="77777777" w:rsidR="0031430E" w:rsidRPr="00193A09" w:rsidRDefault="0031430E" w:rsidP="00A175AA">
            <w:pPr>
              <w:spacing w:line="360" w:lineRule="auto"/>
              <w:jc w:val="center"/>
              <w:rPr>
                <w:color w:val="000000" w:themeColor="text1"/>
              </w:rPr>
            </w:pPr>
          </w:p>
        </w:tc>
        <w:tc>
          <w:tcPr>
            <w:tcW w:w="236" w:type="dxa"/>
          </w:tcPr>
          <w:p w14:paraId="65A1BE1F" w14:textId="77777777" w:rsidR="0031430E" w:rsidRPr="00193A09" w:rsidRDefault="0031430E" w:rsidP="00A175AA">
            <w:pPr>
              <w:spacing w:line="360" w:lineRule="auto"/>
              <w:jc w:val="center"/>
              <w:rPr>
                <w:color w:val="000000" w:themeColor="text1"/>
              </w:rPr>
            </w:pPr>
          </w:p>
        </w:tc>
      </w:tr>
      <w:tr w:rsidR="0031430E" w14:paraId="28D5E3BF" w14:textId="77777777" w:rsidTr="00A175AA">
        <w:tc>
          <w:tcPr>
            <w:tcW w:w="3119" w:type="dxa"/>
          </w:tcPr>
          <w:p w14:paraId="02C32E84"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Subjective knowledge of online safety/dangers</w:t>
            </w:r>
          </w:p>
        </w:tc>
        <w:tc>
          <w:tcPr>
            <w:tcW w:w="236" w:type="dxa"/>
          </w:tcPr>
          <w:p w14:paraId="14DC26A4" w14:textId="77777777" w:rsidR="0031430E" w:rsidRDefault="0031430E" w:rsidP="00A175AA">
            <w:pPr>
              <w:spacing w:line="360" w:lineRule="auto"/>
              <w:jc w:val="center"/>
              <w:rPr>
                <w:color w:val="000000" w:themeColor="text1"/>
                <w:sz w:val="18"/>
                <w:szCs w:val="18"/>
              </w:rPr>
            </w:pPr>
          </w:p>
        </w:tc>
        <w:tc>
          <w:tcPr>
            <w:tcW w:w="620" w:type="dxa"/>
          </w:tcPr>
          <w:p w14:paraId="5CC32D42" w14:textId="77777777" w:rsidR="0031430E" w:rsidRPr="00193A09" w:rsidRDefault="0031430E" w:rsidP="00A175AA">
            <w:pPr>
              <w:spacing w:line="360" w:lineRule="auto"/>
              <w:jc w:val="center"/>
              <w:rPr>
                <w:color w:val="000000" w:themeColor="text1"/>
              </w:rPr>
            </w:pPr>
          </w:p>
        </w:tc>
        <w:tc>
          <w:tcPr>
            <w:tcW w:w="818" w:type="dxa"/>
          </w:tcPr>
          <w:p w14:paraId="46AC18FD" w14:textId="77777777" w:rsidR="0031430E" w:rsidRPr="00193A09" w:rsidRDefault="0031430E" w:rsidP="00A175AA">
            <w:pPr>
              <w:spacing w:line="360" w:lineRule="auto"/>
              <w:jc w:val="center"/>
              <w:rPr>
                <w:color w:val="000000" w:themeColor="text1"/>
              </w:rPr>
            </w:pPr>
          </w:p>
        </w:tc>
        <w:tc>
          <w:tcPr>
            <w:tcW w:w="970" w:type="dxa"/>
          </w:tcPr>
          <w:p w14:paraId="53477DD9" w14:textId="77777777" w:rsidR="0031430E" w:rsidRPr="00193A09" w:rsidRDefault="0031430E" w:rsidP="00A175AA">
            <w:pPr>
              <w:spacing w:line="360" w:lineRule="auto"/>
              <w:jc w:val="center"/>
              <w:rPr>
                <w:color w:val="000000" w:themeColor="text1"/>
              </w:rPr>
            </w:pPr>
          </w:p>
        </w:tc>
        <w:tc>
          <w:tcPr>
            <w:tcW w:w="778" w:type="dxa"/>
          </w:tcPr>
          <w:p w14:paraId="78B3C2CC" w14:textId="77777777" w:rsidR="0031430E" w:rsidRPr="00193A09" w:rsidRDefault="0031430E" w:rsidP="00A175AA">
            <w:pPr>
              <w:spacing w:line="360" w:lineRule="auto"/>
              <w:jc w:val="center"/>
              <w:rPr>
                <w:color w:val="000000" w:themeColor="text1"/>
              </w:rPr>
            </w:pPr>
          </w:p>
        </w:tc>
        <w:tc>
          <w:tcPr>
            <w:tcW w:w="239" w:type="dxa"/>
          </w:tcPr>
          <w:p w14:paraId="23450B91" w14:textId="77777777" w:rsidR="0031430E" w:rsidRDefault="0031430E" w:rsidP="00A175AA">
            <w:pPr>
              <w:spacing w:line="360" w:lineRule="auto"/>
              <w:jc w:val="center"/>
              <w:rPr>
                <w:color w:val="000000" w:themeColor="text1"/>
              </w:rPr>
            </w:pPr>
          </w:p>
        </w:tc>
        <w:tc>
          <w:tcPr>
            <w:tcW w:w="819" w:type="dxa"/>
          </w:tcPr>
          <w:p w14:paraId="2AD96C1B" w14:textId="77777777" w:rsidR="0031430E" w:rsidRPr="00193A09" w:rsidRDefault="0031430E" w:rsidP="00A175AA">
            <w:pPr>
              <w:spacing w:line="360" w:lineRule="auto"/>
              <w:jc w:val="center"/>
              <w:rPr>
                <w:color w:val="000000" w:themeColor="text1"/>
              </w:rPr>
            </w:pPr>
            <w:r>
              <w:rPr>
                <w:color w:val="000000" w:themeColor="text1"/>
              </w:rPr>
              <w:t>-.01</w:t>
            </w:r>
          </w:p>
        </w:tc>
        <w:tc>
          <w:tcPr>
            <w:tcW w:w="747" w:type="dxa"/>
          </w:tcPr>
          <w:p w14:paraId="721504A6" w14:textId="77777777" w:rsidR="0031430E" w:rsidRPr="00193A09" w:rsidRDefault="0031430E" w:rsidP="00A175AA">
            <w:pPr>
              <w:spacing w:line="360" w:lineRule="auto"/>
              <w:jc w:val="center"/>
              <w:rPr>
                <w:color w:val="000000" w:themeColor="text1"/>
              </w:rPr>
            </w:pPr>
            <w:r>
              <w:rPr>
                <w:color w:val="000000" w:themeColor="text1"/>
              </w:rPr>
              <w:t>.04</w:t>
            </w:r>
          </w:p>
        </w:tc>
        <w:tc>
          <w:tcPr>
            <w:tcW w:w="876" w:type="dxa"/>
          </w:tcPr>
          <w:p w14:paraId="2B604107" w14:textId="77777777" w:rsidR="0031430E" w:rsidRPr="00193A09" w:rsidRDefault="0031430E" w:rsidP="00A175AA">
            <w:pPr>
              <w:spacing w:line="360" w:lineRule="auto"/>
              <w:jc w:val="center"/>
              <w:rPr>
                <w:color w:val="000000" w:themeColor="text1"/>
              </w:rPr>
            </w:pPr>
            <w:r>
              <w:rPr>
                <w:color w:val="000000" w:themeColor="text1"/>
              </w:rPr>
              <w:t>-.01</w:t>
            </w:r>
          </w:p>
        </w:tc>
        <w:tc>
          <w:tcPr>
            <w:tcW w:w="876" w:type="dxa"/>
          </w:tcPr>
          <w:p w14:paraId="26AB729A" w14:textId="77777777" w:rsidR="0031430E" w:rsidRPr="00193A09" w:rsidRDefault="0031430E" w:rsidP="00A175AA">
            <w:pPr>
              <w:spacing w:line="360" w:lineRule="auto"/>
              <w:jc w:val="center"/>
              <w:rPr>
                <w:color w:val="000000" w:themeColor="text1"/>
              </w:rPr>
            </w:pPr>
          </w:p>
        </w:tc>
        <w:tc>
          <w:tcPr>
            <w:tcW w:w="236" w:type="dxa"/>
          </w:tcPr>
          <w:p w14:paraId="1A58353F" w14:textId="77777777" w:rsidR="0031430E" w:rsidRPr="00193A09" w:rsidRDefault="0031430E" w:rsidP="00A175AA">
            <w:pPr>
              <w:spacing w:line="360" w:lineRule="auto"/>
              <w:jc w:val="center"/>
              <w:rPr>
                <w:color w:val="000000" w:themeColor="text1"/>
              </w:rPr>
            </w:pPr>
          </w:p>
        </w:tc>
        <w:tc>
          <w:tcPr>
            <w:tcW w:w="865" w:type="dxa"/>
          </w:tcPr>
          <w:p w14:paraId="44FF6750" w14:textId="77777777" w:rsidR="0031430E" w:rsidRPr="00193A09" w:rsidRDefault="0031430E" w:rsidP="00A175AA">
            <w:pPr>
              <w:spacing w:line="360" w:lineRule="auto"/>
              <w:jc w:val="center"/>
              <w:rPr>
                <w:color w:val="000000" w:themeColor="text1"/>
              </w:rPr>
            </w:pPr>
            <w:r>
              <w:rPr>
                <w:color w:val="000000" w:themeColor="text1"/>
              </w:rPr>
              <w:t>-.02</w:t>
            </w:r>
          </w:p>
        </w:tc>
        <w:tc>
          <w:tcPr>
            <w:tcW w:w="793" w:type="dxa"/>
          </w:tcPr>
          <w:p w14:paraId="152B2F19" w14:textId="77777777" w:rsidR="0031430E" w:rsidRPr="00193A09" w:rsidRDefault="0031430E" w:rsidP="00A175AA">
            <w:pPr>
              <w:spacing w:line="360" w:lineRule="auto"/>
              <w:jc w:val="center"/>
              <w:rPr>
                <w:color w:val="000000" w:themeColor="text1"/>
              </w:rPr>
            </w:pPr>
            <w:r>
              <w:rPr>
                <w:color w:val="000000" w:themeColor="text1"/>
              </w:rPr>
              <w:t>.05</w:t>
            </w:r>
          </w:p>
        </w:tc>
        <w:tc>
          <w:tcPr>
            <w:tcW w:w="876" w:type="dxa"/>
          </w:tcPr>
          <w:p w14:paraId="34BA8D0D" w14:textId="77777777" w:rsidR="0031430E" w:rsidRPr="00193A09" w:rsidRDefault="0031430E" w:rsidP="00A175AA">
            <w:pPr>
              <w:spacing w:line="360" w:lineRule="auto"/>
              <w:jc w:val="center"/>
              <w:rPr>
                <w:color w:val="000000" w:themeColor="text1"/>
              </w:rPr>
            </w:pPr>
            <w:r>
              <w:rPr>
                <w:color w:val="000000" w:themeColor="text1"/>
              </w:rPr>
              <w:t>-.02</w:t>
            </w:r>
          </w:p>
        </w:tc>
        <w:tc>
          <w:tcPr>
            <w:tcW w:w="852" w:type="dxa"/>
          </w:tcPr>
          <w:p w14:paraId="73C203B0" w14:textId="77777777" w:rsidR="0031430E" w:rsidRPr="00193A09" w:rsidRDefault="0031430E" w:rsidP="00A175AA">
            <w:pPr>
              <w:spacing w:line="360" w:lineRule="auto"/>
              <w:jc w:val="center"/>
              <w:rPr>
                <w:color w:val="000000" w:themeColor="text1"/>
              </w:rPr>
            </w:pPr>
          </w:p>
        </w:tc>
        <w:tc>
          <w:tcPr>
            <w:tcW w:w="236" w:type="dxa"/>
          </w:tcPr>
          <w:p w14:paraId="75145A37" w14:textId="77777777" w:rsidR="0031430E" w:rsidRPr="00193A09" w:rsidRDefault="0031430E" w:rsidP="00A175AA">
            <w:pPr>
              <w:spacing w:line="360" w:lineRule="auto"/>
              <w:jc w:val="center"/>
              <w:rPr>
                <w:color w:val="000000" w:themeColor="text1"/>
              </w:rPr>
            </w:pPr>
          </w:p>
        </w:tc>
      </w:tr>
      <w:tr w:rsidR="0031430E" w14:paraId="19592957" w14:textId="77777777" w:rsidTr="00A175AA">
        <w:tc>
          <w:tcPr>
            <w:tcW w:w="3119" w:type="dxa"/>
          </w:tcPr>
          <w:p w14:paraId="308EE24A"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Objective knowledge of</w:t>
            </w:r>
          </w:p>
          <w:p w14:paraId="748C0ACB"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online safety/dangers</w:t>
            </w:r>
          </w:p>
        </w:tc>
        <w:tc>
          <w:tcPr>
            <w:tcW w:w="236" w:type="dxa"/>
          </w:tcPr>
          <w:p w14:paraId="3B870CC0" w14:textId="77777777" w:rsidR="0031430E" w:rsidRDefault="0031430E" w:rsidP="00A175AA">
            <w:pPr>
              <w:spacing w:line="360" w:lineRule="auto"/>
              <w:jc w:val="center"/>
              <w:rPr>
                <w:color w:val="000000" w:themeColor="text1"/>
                <w:sz w:val="18"/>
                <w:szCs w:val="18"/>
              </w:rPr>
            </w:pPr>
          </w:p>
        </w:tc>
        <w:tc>
          <w:tcPr>
            <w:tcW w:w="620" w:type="dxa"/>
          </w:tcPr>
          <w:p w14:paraId="4700F718" w14:textId="77777777" w:rsidR="0031430E" w:rsidRPr="00193A09" w:rsidRDefault="0031430E" w:rsidP="00A175AA">
            <w:pPr>
              <w:spacing w:line="360" w:lineRule="auto"/>
              <w:jc w:val="center"/>
              <w:rPr>
                <w:color w:val="000000" w:themeColor="text1"/>
              </w:rPr>
            </w:pPr>
          </w:p>
        </w:tc>
        <w:tc>
          <w:tcPr>
            <w:tcW w:w="818" w:type="dxa"/>
          </w:tcPr>
          <w:p w14:paraId="0B14294A" w14:textId="77777777" w:rsidR="0031430E" w:rsidRPr="00193A09" w:rsidRDefault="0031430E" w:rsidP="00A175AA">
            <w:pPr>
              <w:spacing w:line="360" w:lineRule="auto"/>
              <w:jc w:val="center"/>
              <w:rPr>
                <w:color w:val="000000" w:themeColor="text1"/>
              </w:rPr>
            </w:pPr>
          </w:p>
        </w:tc>
        <w:tc>
          <w:tcPr>
            <w:tcW w:w="970" w:type="dxa"/>
          </w:tcPr>
          <w:p w14:paraId="1F80BFFF" w14:textId="77777777" w:rsidR="0031430E" w:rsidRPr="00193A09" w:rsidRDefault="0031430E" w:rsidP="00A175AA">
            <w:pPr>
              <w:spacing w:line="360" w:lineRule="auto"/>
              <w:jc w:val="center"/>
              <w:rPr>
                <w:color w:val="000000" w:themeColor="text1"/>
              </w:rPr>
            </w:pPr>
          </w:p>
        </w:tc>
        <w:tc>
          <w:tcPr>
            <w:tcW w:w="778" w:type="dxa"/>
          </w:tcPr>
          <w:p w14:paraId="29525163" w14:textId="77777777" w:rsidR="0031430E" w:rsidRPr="00193A09" w:rsidRDefault="0031430E" w:rsidP="00A175AA">
            <w:pPr>
              <w:spacing w:line="360" w:lineRule="auto"/>
              <w:jc w:val="center"/>
              <w:rPr>
                <w:color w:val="000000" w:themeColor="text1"/>
              </w:rPr>
            </w:pPr>
          </w:p>
        </w:tc>
        <w:tc>
          <w:tcPr>
            <w:tcW w:w="239" w:type="dxa"/>
          </w:tcPr>
          <w:p w14:paraId="5608FBD6" w14:textId="77777777" w:rsidR="0031430E" w:rsidRDefault="0031430E" w:rsidP="00A175AA">
            <w:pPr>
              <w:spacing w:line="360" w:lineRule="auto"/>
              <w:jc w:val="center"/>
              <w:rPr>
                <w:color w:val="000000" w:themeColor="text1"/>
              </w:rPr>
            </w:pPr>
          </w:p>
        </w:tc>
        <w:tc>
          <w:tcPr>
            <w:tcW w:w="819" w:type="dxa"/>
          </w:tcPr>
          <w:p w14:paraId="31B2156A" w14:textId="77777777" w:rsidR="0031430E" w:rsidRPr="00193A09" w:rsidRDefault="0031430E" w:rsidP="00A175AA">
            <w:pPr>
              <w:spacing w:line="360" w:lineRule="auto"/>
              <w:jc w:val="center"/>
              <w:rPr>
                <w:color w:val="000000" w:themeColor="text1"/>
              </w:rPr>
            </w:pPr>
            <w:r>
              <w:rPr>
                <w:color w:val="000000" w:themeColor="text1"/>
              </w:rPr>
              <w:t>.05</w:t>
            </w:r>
          </w:p>
        </w:tc>
        <w:tc>
          <w:tcPr>
            <w:tcW w:w="747" w:type="dxa"/>
          </w:tcPr>
          <w:p w14:paraId="17EC40BA" w14:textId="77777777" w:rsidR="0031430E" w:rsidRPr="00193A09" w:rsidRDefault="0031430E" w:rsidP="00A175AA">
            <w:pPr>
              <w:spacing w:line="360" w:lineRule="auto"/>
              <w:jc w:val="center"/>
              <w:rPr>
                <w:color w:val="000000" w:themeColor="text1"/>
              </w:rPr>
            </w:pPr>
            <w:r>
              <w:rPr>
                <w:color w:val="000000" w:themeColor="text1"/>
              </w:rPr>
              <w:t>.02</w:t>
            </w:r>
          </w:p>
        </w:tc>
        <w:tc>
          <w:tcPr>
            <w:tcW w:w="876" w:type="dxa"/>
          </w:tcPr>
          <w:p w14:paraId="5D7BE268" w14:textId="77777777" w:rsidR="0031430E" w:rsidRPr="00193A09" w:rsidRDefault="0031430E" w:rsidP="00A175AA">
            <w:pPr>
              <w:spacing w:line="360" w:lineRule="auto"/>
              <w:jc w:val="center"/>
              <w:rPr>
                <w:color w:val="000000" w:themeColor="text1"/>
              </w:rPr>
            </w:pPr>
            <w:r>
              <w:rPr>
                <w:color w:val="000000" w:themeColor="text1"/>
              </w:rPr>
              <w:t>.14*</w:t>
            </w:r>
          </w:p>
        </w:tc>
        <w:tc>
          <w:tcPr>
            <w:tcW w:w="876" w:type="dxa"/>
          </w:tcPr>
          <w:p w14:paraId="74A98A84" w14:textId="77777777" w:rsidR="0031430E" w:rsidRPr="00193A09" w:rsidRDefault="0031430E" w:rsidP="00A175AA">
            <w:pPr>
              <w:spacing w:line="360" w:lineRule="auto"/>
              <w:jc w:val="center"/>
              <w:rPr>
                <w:color w:val="000000" w:themeColor="text1"/>
              </w:rPr>
            </w:pPr>
          </w:p>
        </w:tc>
        <w:tc>
          <w:tcPr>
            <w:tcW w:w="236" w:type="dxa"/>
          </w:tcPr>
          <w:p w14:paraId="2733E8E2" w14:textId="77777777" w:rsidR="0031430E" w:rsidRPr="00193A09" w:rsidRDefault="0031430E" w:rsidP="00A175AA">
            <w:pPr>
              <w:spacing w:line="360" w:lineRule="auto"/>
              <w:jc w:val="center"/>
              <w:rPr>
                <w:color w:val="000000" w:themeColor="text1"/>
              </w:rPr>
            </w:pPr>
          </w:p>
        </w:tc>
        <w:tc>
          <w:tcPr>
            <w:tcW w:w="865" w:type="dxa"/>
          </w:tcPr>
          <w:p w14:paraId="0D79F48E" w14:textId="77777777" w:rsidR="0031430E" w:rsidRPr="00193A09" w:rsidRDefault="0031430E" w:rsidP="00A175AA">
            <w:pPr>
              <w:spacing w:line="360" w:lineRule="auto"/>
              <w:jc w:val="center"/>
              <w:rPr>
                <w:color w:val="000000" w:themeColor="text1"/>
              </w:rPr>
            </w:pPr>
            <w:r>
              <w:rPr>
                <w:color w:val="000000" w:themeColor="text1"/>
              </w:rPr>
              <w:t>.05</w:t>
            </w:r>
          </w:p>
        </w:tc>
        <w:tc>
          <w:tcPr>
            <w:tcW w:w="793" w:type="dxa"/>
          </w:tcPr>
          <w:p w14:paraId="1AA7A5E2" w14:textId="77777777" w:rsidR="0031430E" w:rsidRPr="00193A09" w:rsidRDefault="0031430E" w:rsidP="00A175AA">
            <w:pPr>
              <w:spacing w:line="360" w:lineRule="auto"/>
              <w:jc w:val="center"/>
              <w:rPr>
                <w:color w:val="000000" w:themeColor="text1"/>
              </w:rPr>
            </w:pPr>
            <w:r>
              <w:rPr>
                <w:color w:val="000000" w:themeColor="text1"/>
              </w:rPr>
              <w:t>.02</w:t>
            </w:r>
          </w:p>
        </w:tc>
        <w:tc>
          <w:tcPr>
            <w:tcW w:w="876" w:type="dxa"/>
          </w:tcPr>
          <w:p w14:paraId="2C938EB8" w14:textId="77777777" w:rsidR="0031430E" w:rsidRPr="00193A09" w:rsidRDefault="0031430E" w:rsidP="00A175AA">
            <w:pPr>
              <w:spacing w:line="360" w:lineRule="auto"/>
              <w:jc w:val="center"/>
              <w:rPr>
                <w:color w:val="000000" w:themeColor="text1"/>
              </w:rPr>
            </w:pPr>
            <w:r>
              <w:rPr>
                <w:color w:val="000000" w:themeColor="text1"/>
              </w:rPr>
              <w:t>.14*</w:t>
            </w:r>
          </w:p>
        </w:tc>
        <w:tc>
          <w:tcPr>
            <w:tcW w:w="852" w:type="dxa"/>
          </w:tcPr>
          <w:p w14:paraId="33D6E47D" w14:textId="77777777" w:rsidR="0031430E" w:rsidRPr="00193A09" w:rsidRDefault="0031430E" w:rsidP="00A175AA">
            <w:pPr>
              <w:spacing w:line="360" w:lineRule="auto"/>
              <w:jc w:val="center"/>
              <w:rPr>
                <w:color w:val="000000" w:themeColor="text1"/>
              </w:rPr>
            </w:pPr>
          </w:p>
        </w:tc>
        <w:tc>
          <w:tcPr>
            <w:tcW w:w="236" w:type="dxa"/>
          </w:tcPr>
          <w:p w14:paraId="5608595D" w14:textId="77777777" w:rsidR="0031430E" w:rsidRPr="00193A09" w:rsidRDefault="0031430E" w:rsidP="00A175AA">
            <w:pPr>
              <w:spacing w:line="360" w:lineRule="auto"/>
              <w:jc w:val="center"/>
              <w:rPr>
                <w:color w:val="000000" w:themeColor="text1"/>
              </w:rPr>
            </w:pPr>
          </w:p>
        </w:tc>
      </w:tr>
      <w:tr w:rsidR="0031430E" w14:paraId="32CB4E60" w14:textId="77777777" w:rsidTr="00A175AA">
        <w:tc>
          <w:tcPr>
            <w:tcW w:w="3119" w:type="dxa"/>
          </w:tcPr>
          <w:p w14:paraId="0C93BF4F" w14:textId="77777777" w:rsidR="0031430E" w:rsidRPr="0084629A" w:rsidRDefault="0031430E"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Sex </w:t>
            </w:r>
            <w:r w:rsidRPr="0084629A">
              <w:rPr>
                <w:rFonts w:asciiTheme="majorBidi" w:hAnsiTheme="majorBidi" w:cstheme="majorBidi"/>
                <w:color w:val="000000" w:themeColor="text1"/>
              </w:rPr>
              <w:t>X subjective knowledge</w:t>
            </w:r>
          </w:p>
        </w:tc>
        <w:tc>
          <w:tcPr>
            <w:tcW w:w="236" w:type="dxa"/>
          </w:tcPr>
          <w:p w14:paraId="1B1EDEDE" w14:textId="77777777" w:rsidR="0031430E" w:rsidRDefault="0031430E" w:rsidP="00A175AA">
            <w:pPr>
              <w:spacing w:line="360" w:lineRule="auto"/>
              <w:jc w:val="center"/>
              <w:rPr>
                <w:color w:val="000000" w:themeColor="text1"/>
                <w:sz w:val="18"/>
                <w:szCs w:val="18"/>
              </w:rPr>
            </w:pPr>
          </w:p>
        </w:tc>
        <w:tc>
          <w:tcPr>
            <w:tcW w:w="620" w:type="dxa"/>
          </w:tcPr>
          <w:p w14:paraId="0A58A1B9" w14:textId="77777777" w:rsidR="0031430E" w:rsidRPr="00193A09" w:rsidRDefault="0031430E" w:rsidP="00A175AA">
            <w:pPr>
              <w:spacing w:line="360" w:lineRule="auto"/>
              <w:jc w:val="center"/>
              <w:rPr>
                <w:color w:val="000000" w:themeColor="text1"/>
              </w:rPr>
            </w:pPr>
          </w:p>
        </w:tc>
        <w:tc>
          <w:tcPr>
            <w:tcW w:w="818" w:type="dxa"/>
          </w:tcPr>
          <w:p w14:paraId="0540FD18" w14:textId="77777777" w:rsidR="0031430E" w:rsidRPr="00193A09" w:rsidRDefault="0031430E" w:rsidP="00A175AA">
            <w:pPr>
              <w:spacing w:line="360" w:lineRule="auto"/>
              <w:jc w:val="center"/>
              <w:rPr>
                <w:color w:val="000000" w:themeColor="text1"/>
              </w:rPr>
            </w:pPr>
          </w:p>
        </w:tc>
        <w:tc>
          <w:tcPr>
            <w:tcW w:w="970" w:type="dxa"/>
          </w:tcPr>
          <w:p w14:paraId="293A2EC1" w14:textId="77777777" w:rsidR="0031430E" w:rsidRPr="00193A09" w:rsidRDefault="0031430E" w:rsidP="00A175AA">
            <w:pPr>
              <w:spacing w:line="360" w:lineRule="auto"/>
              <w:jc w:val="center"/>
              <w:rPr>
                <w:color w:val="000000" w:themeColor="text1"/>
              </w:rPr>
            </w:pPr>
          </w:p>
        </w:tc>
        <w:tc>
          <w:tcPr>
            <w:tcW w:w="778" w:type="dxa"/>
          </w:tcPr>
          <w:p w14:paraId="38205BF5" w14:textId="77777777" w:rsidR="0031430E" w:rsidRPr="00193A09" w:rsidRDefault="0031430E" w:rsidP="00A175AA">
            <w:pPr>
              <w:spacing w:line="360" w:lineRule="auto"/>
              <w:jc w:val="center"/>
              <w:rPr>
                <w:color w:val="000000" w:themeColor="text1"/>
              </w:rPr>
            </w:pPr>
          </w:p>
        </w:tc>
        <w:tc>
          <w:tcPr>
            <w:tcW w:w="239" w:type="dxa"/>
          </w:tcPr>
          <w:p w14:paraId="4C74A889" w14:textId="77777777" w:rsidR="0031430E" w:rsidRPr="00193A09" w:rsidRDefault="0031430E" w:rsidP="00A175AA">
            <w:pPr>
              <w:spacing w:line="360" w:lineRule="auto"/>
              <w:jc w:val="center"/>
              <w:rPr>
                <w:color w:val="000000" w:themeColor="text1"/>
              </w:rPr>
            </w:pPr>
          </w:p>
        </w:tc>
        <w:tc>
          <w:tcPr>
            <w:tcW w:w="819" w:type="dxa"/>
          </w:tcPr>
          <w:p w14:paraId="32726424" w14:textId="77777777" w:rsidR="0031430E" w:rsidRPr="00193A09" w:rsidRDefault="0031430E" w:rsidP="00A175AA">
            <w:pPr>
              <w:spacing w:line="360" w:lineRule="auto"/>
              <w:jc w:val="center"/>
              <w:rPr>
                <w:color w:val="000000" w:themeColor="text1"/>
              </w:rPr>
            </w:pPr>
          </w:p>
        </w:tc>
        <w:tc>
          <w:tcPr>
            <w:tcW w:w="747" w:type="dxa"/>
          </w:tcPr>
          <w:p w14:paraId="697880C8" w14:textId="77777777" w:rsidR="0031430E" w:rsidRPr="00193A09" w:rsidRDefault="0031430E" w:rsidP="00A175AA">
            <w:pPr>
              <w:spacing w:line="360" w:lineRule="auto"/>
              <w:jc w:val="center"/>
              <w:rPr>
                <w:color w:val="000000" w:themeColor="text1"/>
              </w:rPr>
            </w:pPr>
          </w:p>
        </w:tc>
        <w:tc>
          <w:tcPr>
            <w:tcW w:w="876" w:type="dxa"/>
          </w:tcPr>
          <w:p w14:paraId="4EF17257" w14:textId="77777777" w:rsidR="0031430E" w:rsidRPr="00193A09" w:rsidRDefault="0031430E" w:rsidP="00A175AA">
            <w:pPr>
              <w:spacing w:line="360" w:lineRule="auto"/>
              <w:jc w:val="center"/>
              <w:rPr>
                <w:color w:val="000000" w:themeColor="text1"/>
              </w:rPr>
            </w:pPr>
          </w:p>
        </w:tc>
        <w:tc>
          <w:tcPr>
            <w:tcW w:w="876" w:type="dxa"/>
          </w:tcPr>
          <w:p w14:paraId="1FBC4CD9" w14:textId="77777777" w:rsidR="0031430E" w:rsidRPr="00193A09" w:rsidRDefault="0031430E" w:rsidP="00A175AA">
            <w:pPr>
              <w:spacing w:line="360" w:lineRule="auto"/>
              <w:jc w:val="center"/>
              <w:rPr>
                <w:color w:val="000000" w:themeColor="text1"/>
              </w:rPr>
            </w:pPr>
          </w:p>
        </w:tc>
        <w:tc>
          <w:tcPr>
            <w:tcW w:w="236" w:type="dxa"/>
          </w:tcPr>
          <w:p w14:paraId="15DCE120" w14:textId="77777777" w:rsidR="0031430E" w:rsidRPr="00193A09" w:rsidRDefault="0031430E" w:rsidP="00A175AA">
            <w:pPr>
              <w:spacing w:line="360" w:lineRule="auto"/>
              <w:jc w:val="center"/>
              <w:rPr>
                <w:color w:val="000000" w:themeColor="text1"/>
              </w:rPr>
            </w:pPr>
          </w:p>
        </w:tc>
        <w:tc>
          <w:tcPr>
            <w:tcW w:w="865" w:type="dxa"/>
          </w:tcPr>
          <w:p w14:paraId="55B53641" w14:textId="77777777" w:rsidR="0031430E" w:rsidRPr="00193A09" w:rsidRDefault="0031430E" w:rsidP="00A175AA">
            <w:pPr>
              <w:spacing w:line="360" w:lineRule="auto"/>
              <w:jc w:val="center"/>
              <w:rPr>
                <w:color w:val="000000" w:themeColor="text1"/>
              </w:rPr>
            </w:pPr>
            <w:r>
              <w:rPr>
                <w:color w:val="000000" w:themeColor="text1"/>
              </w:rPr>
              <w:t>.02</w:t>
            </w:r>
          </w:p>
        </w:tc>
        <w:tc>
          <w:tcPr>
            <w:tcW w:w="793" w:type="dxa"/>
          </w:tcPr>
          <w:p w14:paraId="23EF4D35" w14:textId="77777777" w:rsidR="0031430E" w:rsidRPr="00193A09" w:rsidRDefault="0031430E" w:rsidP="00A175AA">
            <w:pPr>
              <w:spacing w:line="360" w:lineRule="auto"/>
              <w:jc w:val="center"/>
              <w:rPr>
                <w:color w:val="000000" w:themeColor="text1"/>
              </w:rPr>
            </w:pPr>
            <w:r>
              <w:rPr>
                <w:color w:val="000000" w:themeColor="text1"/>
              </w:rPr>
              <w:t>.07</w:t>
            </w:r>
          </w:p>
        </w:tc>
        <w:tc>
          <w:tcPr>
            <w:tcW w:w="876" w:type="dxa"/>
          </w:tcPr>
          <w:p w14:paraId="2E71ABD1" w14:textId="77777777" w:rsidR="0031430E" w:rsidRPr="00193A09" w:rsidRDefault="0031430E" w:rsidP="00A175AA">
            <w:pPr>
              <w:spacing w:line="360" w:lineRule="auto"/>
              <w:jc w:val="center"/>
              <w:rPr>
                <w:color w:val="000000" w:themeColor="text1"/>
              </w:rPr>
            </w:pPr>
            <w:r>
              <w:rPr>
                <w:color w:val="000000" w:themeColor="text1"/>
              </w:rPr>
              <w:t>.09</w:t>
            </w:r>
          </w:p>
        </w:tc>
        <w:tc>
          <w:tcPr>
            <w:tcW w:w="852" w:type="dxa"/>
          </w:tcPr>
          <w:p w14:paraId="59D9484A" w14:textId="77777777" w:rsidR="0031430E" w:rsidRPr="00193A09" w:rsidRDefault="0031430E" w:rsidP="00A175AA">
            <w:pPr>
              <w:spacing w:line="360" w:lineRule="auto"/>
              <w:jc w:val="center"/>
              <w:rPr>
                <w:color w:val="000000" w:themeColor="text1"/>
              </w:rPr>
            </w:pPr>
          </w:p>
        </w:tc>
        <w:tc>
          <w:tcPr>
            <w:tcW w:w="236" w:type="dxa"/>
          </w:tcPr>
          <w:p w14:paraId="7FB73724" w14:textId="77777777" w:rsidR="0031430E" w:rsidRPr="00193A09" w:rsidRDefault="0031430E" w:rsidP="00A175AA">
            <w:pPr>
              <w:spacing w:line="360" w:lineRule="auto"/>
              <w:jc w:val="center"/>
              <w:rPr>
                <w:color w:val="000000" w:themeColor="text1"/>
              </w:rPr>
            </w:pPr>
          </w:p>
        </w:tc>
      </w:tr>
      <w:tr w:rsidR="0031430E" w14:paraId="1F1C5D93" w14:textId="77777777" w:rsidTr="00A175AA">
        <w:tc>
          <w:tcPr>
            <w:tcW w:w="3119" w:type="dxa"/>
          </w:tcPr>
          <w:p w14:paraId="3C8A7ABD" w14:textId="77777777" w:rsidR="0031430E" w:rsidRPr="0084629A" w:rsidRDefault="0031430E"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Sex </w:t>
            </w:r>
            <w:r w:rsidRPr="0084629A">
              <w:rPr>
                <w:rFonts w:asciiTheme="majorBidi" w:hAnsiTheme="majorBidi" w:cstheme="majorBidi"/>
                <w:color w:val="000000" w:themeColor="text1"/>
              </w:rPr>
              <w:t>X objective kn</w:t>
            </w:r>
            <w:r>
              <w:rPr>
                <w:rFonts w:asciiTheme="majorBidi" w:hAnsiTheme="majorBidi" w:cstheme="majorBidi"/>
                <w:color w:val="000000" w:themeColor="text1"/>
              </w:rPr>
              <w:t>o</w:t>
            </w:r>
            <w:r w:rsidRPr="0084629A">
              <w:rPr>
                <w:rFonts w:asciiTheme="majorBidi" w:hAnsiTheme="majorBidi" w:cstheme="majorBidi"/>
                <w:color w:val="000000" w:themeColor="text1"/>
              </w:rPr>
              <w:t>wledge</w:t>
            </w:r>
          </w:p>
        </w:tc>
        <w:tc>
          <w:tcPr>
            <w:tcW w:w="236" w:type="dxa"/>
          </w:tcPr>
          <w:p w14:paraId="2793718A" w14:textId="77777777" w:rsidR="0031430E" w:rsidRDefault="0031430E" w:rsidP="00A175AA">
            <w:pPr>
              <w:spacing w:line="360" w:lineRule="auto"/>
              <w:jc w:val="center"/>
              <w:rPr>
                <w:color w:val="000000" w:themeColor="text1"/>
                <w:sz w:val="18"/>
                <w:szCs w:val="18"/>
              </w:rPr>
            </w:pPr>
          </w:p>
        </w:tc>
        <w:tc>
          <w:tcPr>
            <w:tcW w:w="620" w:type="dxa"/>
          </w:tcPr>
          <w:p w14:paraId="5E777C8B" w14:textId="77777777" w:rsidR="0031430E" w:rsidRPr="00193A09" w:rsidRDefault="0031430E" w:rsidP="00A175AA">
            <w:pPr>
              <w:spacing w:line="360" w:lineRule="auto"/>
              <w:jc w:val="center"/>
              <w:rPr>
                <w:color w:val="000000" w:themeColor="text1"/>
              </w:rPr>
            </w:pPr>
          </w:p>
        </w:tc>
        <w:tc>
          <w:tcPr>
            <w:tcW w:w="818" w:type="dxa"/>
          </w:tcPr>
          <w:p w14:paraId="28F1D04A" w14:textId="77777777" w:rsidR="0031430E" w:rsidRPr="00193A09" w:rsidRDefault="0031430E" w:rsidP="00A175AA">
            <w:pPr>
              <w:spacing w:line="360" w:lineRule="auto"/>
              <w:jc w:val="center"/>
              <w:rPr>
                <w:color w:val="000000" w:themeColor="text1"/>
              </w:rPr>
            </w:pPr>
          </w:p>
        </w:tc>
        <w:tc>
          <w:tcPr>
            <w:tcW w:w="970" w:type="dxa"/>
          </w:tcPr>
          <w:p w14:paraId="5FD08105" w14:textId="77777777" w:rsidR="0031430E" w:rsidRPr="00193A09" w:rsidRDefault="0031430E" w:rsidP="00A175AA">
            <w:pPr>
              <w:spacing w:line="360" w:lineRule="auto"/>
              <w:jc w:val="center"/>
              <w:rPr>
                <w:color w:val="000000" w:themeColor="text1"/>
              </w:rPr>
            </w:pPr>
          </w:p>
        </w:tc>
        <w:tc>
          <w:tcPr>
            <w:tcW w:w="778" w:type="dxa"/>
          </w:tcPr>
          <w:p w14:paraId="5CF28A5C" w14:textId="77777777" w:rsidR="0031430E" w:rsidRPr="00193A09" w:rsidRDefault="0031430E" w:rsidP="00A175AA">
            <w:pPr>
              <w:spacing w:line="360" w:lineRule="auto"/>
              <w:jc w:val="center"/>
              <w:rPr>
                <w:color w:val="000000" w:themeColor="text1"/>
              </w:rPr>
            </w:pPr>
          </w:p>
        </w:tc>
        <w:tc>
          <w:tcPr>
            <w:tcW w:w="239" w:type="dxa"/>
          </w:tcPr>
          <w:p w14:paraId="5FB2DAB0" w14:textId="77777777" w:rsidR="0031430E" w:rsidRPr="00193A09" w:rsidRDefault="0031430E" w:rsidP="00A175AA">
            <w:pPr>
              <w:spacing w:line="360" w:lineRule="auto"/>
              <w:jc w:val="center"/>
              <w:rPr>
                <w:color w:val="000000" w:themeColor="text1"/>
              </w:rPr>
            </w:pPr>
          </w:p>
        </w:tc>
        <w:tc>
          <w:tcPr>
            <w:tcW w:w="819" w:type="dxa"/>
          </w:tcPr>
          <w:p w14:paraId="6B7C8806" w14:textId="77777777" w:rsidR="0031430E" w:rsidRPr="00193A09" w:rsidRDefault="0031430E" w:rsidP="00A175AA">
            <w:pPr>
              <w:spacing w:line="360" w:lineRule="auto"/>
              <w:jc w:val="center"/>
              <w:rPr>
                <w:color w:val="000000" w:themeColor="text1"/>
              </w:rPr>
            </w:pPr>
          </w:p>
        </w:tc>
        <w:tc>
          <w:tcPr>
            <w:tcW w:w="747" w:type="dxa"/>
          </w:tcPr>
          <w:p w14:paraId="237B3236" w14:textId="77777777" w:rsidR="0031430E" w:rsidRPr="00193A09" w:rsidRDefault="0031430E" w:rsidP="00A175AA">
            <w:pPr>
              <w:spacing w:line="360" w:lineRule="auto"/>
              <w:jc w:val="center"/>
              <w:rPr>
                <w:color w:val="000000" w:themeColor="text1"/>
              </w:rPr>
            </w:pPr>
          </w:p>
        </w:tc>
        <w:tc>
          <w:tcPr>
            <w:tcW w:w="876" w:type="dxa"/>
          </w:tcPr>
          <w:p w14:paraId="484207FA" w14:textId="77777777" w:rsidR="0031430E" w:rsidRPr="00193A09" w:rsidRDefault="0031430E" w:rsidP="00A175AA">
            <w:pPr>
              <w:spacing w:line="360" w:lineRule="auto"/>
              <w:jc w:val="center"/>
              <w:rPr>
                <w:color w:val="000000" w:themeColor="text1"/>
              </w:rPr>
            </w:pPr>
          </w:p>
        </w:tc>
        <w:tc>
          <w:tcPr>
            <w:tcW w:w="876" w:type="dxa"/>
          </w:tcPr>
          <w:p w14:paraId="2838CACD" w14:textId="77777777" w:rsidR="0031430E" w:rsidRPr="00193A09" w:rsidRDefault="0031430E" w:rsidP="00A175AA">
            <w:pPr>
              <w:spacing w:line="360" w:lineRule="auto"/>
              <w:jc w:val="center"/>
              <w:rPr>
                <w:color w:val="000000" w:themeColor="text1"/>
              </w:rPr>
            </w:pPr>
          </w:p>
        </w:tc>
        <w:tc>
          <w:tcPr>
            <w:tcW w:w="236" w:type="dxa"/>
          </w:tcPr>
          <w:p w14:paraId="25C8F12B" w14:textId="77777777" w:rsidR="0031430E" w:rsidRPr="00193A09" w:rsidRDefault="0031430E" w:rsidP="00A175AA">
            <w:pPr>
              <w:spacing w:line="360" w:lineRule="auto"/>
              <w:jc w:val="center"/>
              <w:rPr>
                <w:color w:val="000000" w:themeColor="text1"/>
              </w:rPr>
            </w:pPr>
          </w:p>
        </w:tc>
        <w:tc>
          <w:tcPr>
            <w:tcW w:w="865" w:type="dxa"/>
          </w:tcPr>
          <w:p w14:paraId="28D8B82B" w14:textId="77777777" w:rsidR="0031430E" w:rsidRPr="00193A09" w:rsidRDefault="0031430E" w:rsidP="00A175AA">
            <w:pPr>
              <w:spacing w:line="360" w:lineRule="auto"/>
              <w:jc w:val="center"/>
              <w:rPr>
                <w:color w:val="000000" w:themeColor="text1"/>
              </w:rPr>
            </w:pPr>
          </w:p>
        </w:tc>
        <w:tc>
          <w:tcPr>
            <w:tcW w:w="793" w:type="dxa"/>
          </w:tcPr>
          <w:p w14:paraId="1D1E1048" w14:textId="77777777" w:rsidR="0031430E" w:rsidRPr="00193A09" w:rsidRDefault="0031430E" w:rsidP="00A175AA">
            <w:pPr>
              <w:spacing w:line="360" w:lineRule="auto"/>
              <w:jc w:val="center"/>
              <w:rPr>
                <w:color w:val="000000" w:themeColor="text1"/>
              </w:rPr>
            </w:pPr>
          </w:p>
        </w:tc>
        <w:tc>
          <w:tcPr>
            <w:tcW w:w="876" w:type="dxa"/>
          </w:tcPr>
          <w:p w14:paraId="256358A6" w14:textId="77777777" w:rsidR="0031430E" w:rsidRPr="00193A09" w:rsidRDefault="0031430E" w:rsidP="00A175AA">
            <w:pPr>
              <w:spacing w:line="360" w:lineRule="auto"/>
              <w:jc w:val="center"/>
              <w:rPr>
                <w:color w:val="000000" w:themeColor="text1"/>
              </w:rPr>
            </w:pPr>
          </w:p>
        </w:tc>
        <w:tc>
          <w:tcPr>
            <w:tcW w:w="852" w:type="dxa"/>
          </w:tcPr>
          <w:p w14:paraId="6F4C9E83" w14:textId="77777777" w:rsidR="0031430E" w:rsidRPr="00193A09" w:rsidRDefault="0031430E" w:rsidP="00A175AA">
            <w:pPr>
              <w:spacing w:line="360" w:lineRule="auto"/>
              <w:jc w:val="center"/>
              <w:rPr>
                <w:color w:val="000000" w:themeColor="text1"/>
              </w:rPr>
            </w:pPr>
          </w:p>
        </w:tc>
        <w:tc>
          <w:tcPr>
            <w:tcW w:w="236" w:type="dxa"/>
          </w:tcPr>
          <w:p w14:paraId="6969E8FF" w14:textId="77777777" w:rsidR="0031430E" w:rsidRPr="00193A09" w:rsidRDefault="0031430E" w:rsidP="00A175AA">
            <w:pPr>
              <w:spacing w:line="360" w:lineRule="auto"/>
              <w:jc w:val="center"/>
              <w:rPr>
                <w:color w:val="000000" w:themeColor="text1"/>
              </w:rPr>
            </w:pPr>
          </w:p>
        </w:tc>
      </w:tr>
      <w:tr w:rsidR="0031430E" w14:paraId="404E3F75" w14:textId="77777777" w:rsidTr="00A175AA">
        <w:tc>
          <w:tcPr>
            <w:tcW w:w="3119" w:type="dxa"/>
          </w:tcPr>
          <w:p w14:paraId="1E3E8933"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Age X subjective knowledge</w:t>
            </w:r>
          </w:p>
        </w:tc>
        <w:tc>
          <w:tcPr>
            <w:tcW w:w="236" w:type="dxa"/>
          </w:tcPr>
          <w:p w14:paraId="6022373A" w14:textId="77777777" w:rsidR="0031430E" w:rsidRDefault="0031430E" w:rsidP="00A175AA">
            <w:pPr>
              <w:spacing w:line="360" w:lineRule="auto"/>
              <w:jc w:val="center"/>
              <w:rPr>
                <w:color w:val="000000" w:themeColor="text1"/>
                <w:sz w:val="18"/>
                <w:szCs w:val="18"/>
              </w:rPr>
            </w:pPr>
          </w:p>
        </w:tc>
        <w:tc>
          <w:tcPr>
            <w:tcW w:w="620" w:type="dxa"/>
          </w:tcPr>
          <w:p w14:paraId="1BAD93C6" w14:textId="77777777" w:rsidR="0031430E" w:rsidRPr="00193A09" w:rsidRDefault="0031430E" w:rsidP="00A175AA">
            <w:pPr>
              <w:spacing w:line="360" w:lineRule="auto"/>
              <w:jc w:val="center"/>
              <w:rPr>
                <w:color w:val="000000" w:themeColor="text1"/>
              </w:rPr>
            </w:pPr>
          </w:p>
        </w:tc>
        <w:tc>
          <w:tcPr>
            <w:tcW w:w="818" w:type="dxa"/>
          </w:tcPr>
          <w:p w14:paraId="6D0AD563" w14:textId="77777777" w:rsidR="0031430E" w:rsidRPr="00193A09" w:rsidRDefault="0031430E" w:rsidP="00A175AA">
            <w:pPr>
              <w:spacing w:line="360" w:lineRule="auto"/>
              <w:jc w:val="center"/>
              <w:rPr>
                <w:color w:val="000000" w:themeColor="text1"/>
              </w:rPr>
            </w:pPr>
          </w:p>
        </w:tc>
        <w:tc>
          <w:tcPr>
            <w:tcW w:w="970" w:type="dxa"/>
          </w:tcPr>
          <w:p w14:paraId="53A93B96" w14:textId="77777777" w:rsidR="0031430E" w:rsidRPr="00193A09" w:rsidRDefault="0031430E" w:rsidP="00A175AA">
            <w:pPr>
              <w:spacing w:line="360" w:lineRule="auto"/>
              <w:jc w:val="center"/>
              <w:rPr>
                <w:color w:val="000000" w:themeColor="text1"/>
              </w:rPr>
            </w:pPr>
          </w:p>
        </w:tc>
        <w:tc>
          <w:tcPr>
            <w:tcW w:w="778" w:type="dxa"/>
          </w:tcPr>
          <w:p w14:paraId="1E5FD6D1" w14:textId="77777777" w:rsidR="0031430E" w:rsidRPr="00193A09" w:rsidRDefault="0031430E" w:rsidP="00A175AA">
            <w:pPr>
              <w:spacing w:line="360" w:lineRule="auto"/>
              <w:jc w:val="center"/>
              <w:rPr>
                <w:color w:val="000000" w:themeColor="text1"/>
              </w:rPr>
            </w:pPr>
          </w:p>
        </w:tc>
        <w:tc>
          <w:tcPr>
            <w:tcW w:w="239" w:type="dxa"/>
          </w:tcPr>
          <w:p w14:paraId="5DC0C3ED" w14:textId="77777777" w:rsidR="0031430E" w:rsidRPr="00193A09" w:rsidRDefault="0031430E" w:rsidP="00A175AA">
            <w:pPr>
              <w:spacing w:line="360" w:lineRule="auto"/>
              <w:jc w:val="center"/>
              <w:rPr>
                <w:color w:val="000000" w:themeColor="text1"/>
              </w:rPr>
            </w:pPr>
          </w:p>
        </w:tc>
        <w:tc>
          <w:tcPr>
            <w:tcW w:w="819" w:type="dxa"/>
          </w:tcPr>
          <w:p w14:paraId="4729372F" w14:textId="77777777" w:rsidR="0031430E" w:rsidRPr="00193A09" w:rsidRDefault="0031430E" w:rsidP="00A175AA">
            <w:pPr>
              <w:spacing w:line="360" w:lineRule="auto"/>
              <w:jc w:val="center"/>
              <w:rPr>
                <w:color w:val="000000" w:themeColor="text1"/>
              </w:rPr>
            </w:pPr>
          </w:p>
        </w:tc>
        <w:tc>
          <w:tcPr>
            <w:tcW w:w="747" w:type="dxa"/>
          </w:tcPr>
          <w:p w14:paraId="1336E8FC" w14:textId="77777777" w:rsidR="0031430E" w:rsidRPr="00193A09" w:rsidRDefault="0031430E" w:rsidP="00A175AA">
            <w:pPr>
              <w:spacing w:line="360" w:lineRule="auto"/>
              <w:jc w:val="center"/>
              <w:rPr>
                <w:color w:val="000000" w:themeColor="text1"/>
              </w:rPr>
            </w:pPr>
          </w:p>
        </w:tc>
        <w:tc>
          <w:tcPr>
            <w:tcW w:w="876" w:type="dxa"/>
          </w:tcPr>
          <w:p w14:paraId="3C94B608" w14:textId="77777777" w:rsidR="0031430E" w:rsidRPr="00193A09" w:rsidRDefault="0031430E" w:rsidP="00A175AA">
            <w:pPr>
              <w:spacing w:line="360" w:lineRule="auto"/>
              <w:jc w:val="center"/>
              <w:rPr>
                <w:color w:val="000000" w:themeColor="text1"/>
              </w:rPr>
            </w:pPr>
          </w:p>
        </w:tc>
        <w:tc>
          <w:tcPr>
            <w:tcW w:w="876" w:type="dxa"/>
          </w:tcPr>
          <w:p w14:paraId="30182A5F" w14:textId="77777777" w:rsidR="0031430E" w:rsidRPr="00193A09" w:rsidRDefault="0031430E" w:rsidP="00A175AA">
            <w:pPr>
              <w:spacing w:line="360" w:lineRule="auto"/>
              <w:jc w:val="center"/>
              <w:rPr>
                <w:color w:val="000000" w:themeColor="text1"/>
              </w:rPr>
            </w:pPr>
          </w:p>
        </w:tc>
        <w:tc>
          <w:tcPr>
            <w:tcW w:w="236" w:type="dxa"/>
          </w:tcPr>
          <w:p w14:paraId="2A1E53B5" w14:textId="77777777" w:rsidR="0031430E" w:rsidRPr="00193A09" w:rsidRDefault="0031430E" w:rsidP="00A175AA">
            <w:pPr>
              <w:spacing w:line="360" w:lineRule="auto"/>
              <w:jc w:val="center"/>
              <w:rPr>
                <w:color w:val="000000" w:themeColor="text1"/>
              </w:rPr>
            </w:pPr>
          </w:p>
        </w:tc>
        <w:tc>
          <w:tcPr>
            <w:tcW w:w="865" w:type="dxa"/>
          </w:tcPr>
          <w:p w14:paraId="687E0E62" w14:textId="77777777" w:rsidR="0031430E" w:rsidRPr="00193A09" w:rsidRDefault="0031430E" w:rsidP="00A175AA">
            <w:pPr>
              <w:spacing w:line="360" w:lineRule="auto"/>
              <w:jc w:val="center"/>
              <w:rPr>
                <w:color w:val="000000" w:themeColor="text1"/>
              </w:rPr>
            </w:pPr>
          </w:p>
        </w:tc>
        <w:tc>
          <w:tcPr>
            <w:tcW w:w="793" w:type="dxa"/>
          </w:tcPr>
          <w:p w14:paraId="46FAB851" w14:textId="77777777" w:rsidR="0031430E" w:rsidRPr="00193A09" w:rsidRDefault="0031430E" w:rsidP="00A175AA">
            <w:pPr>
              <w:spacing w:line="360" w:lineRule="auto"/>
              <w:jc w:val="center"/>
              <w:rPr>
                <w:color w:val="000000" w:themeColor="text1"/>
              </w:rPr>
            </w:pPr>
          </w:p>
        </w:tc>
        <w:tc>
          <w:tcPr>
            <w:tcW w:w="876" w:type="dxa"/>
          </w:tcPr>
          <w:p w14:paraId="1B7DD8CA" w14:textId="77777777" w:rsidR="0031430E" w:rsidRPr="00193A09" w:rsidRDefault="0031430E" w:rsidP="00A175AA">
            <w:pPr>
              <w:spacing w:line="360" w:lineRule="auto"/>
              <w:jc w:val="center"/>
              <w:rPr>
                <w:color w:val="000000" w:themeColor="text1"/>
              </w:rPr>
            </w:pPr>
          </w:p>
        </w:tc>
        <w:tc>
          <w:tcPr>
            <w:tcW w:w="852" w:type="dxa"/>
          </w:tcPr>
          <w:p w14:paraId="45F27D4C" w14:textId="77777777" w:rsidR="0031430E" w:rsidRPr="00193A09" w:rsidRDefault="0031430E" w:rsidP="00A175AA">
            <w:pPr>
              <w:spacing w:line="360" w:lineRule="auto"/>
              <w:jc w:val="center"/>
              <w:rPr>
                <w:color w:val="000000" w:themeColor="text1"/>
              </w:rPr>
            </w:pPr>
          </w:p>
        </w:tc>
        <w:tc>
          <w:tcPr>
            <w:tcW w:w="236" w:type="dxa"/>
          </w:tcPr>
          <w:p w14:paraId="02BDA421" w14:textId="77777777" w:rsidR="0031430E" w:rsidRPr="00193A09" w:rsidRDefault="0031430E" w:rsidP="00A175AA">
            <w:pPr>
              <w:spacing w:line="360" w:lineRule="auto"/>
              <w:jc w:val="center"/>
              <w:rPr>
                <w:color w:val="000000" w:themeColor="text1"/>
              </w:rPr>
            </w:pPr>
          </w:p>
        </w:tc>
      </w:tr>
      <w:tr w:rsidR="0031430E" w14:paraId="7480C7BD" w14:textId="77777777" w:rsidTr="00A175AA">
        <w:tc>
          <w:tcPr>
            <w:tcW w:w="3119" w:type="dxa"/>
          </w:tcPr>
          <w:p w14:paraId="14E55190"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Age X objective knowledge</w:t>
            </w:r>
          </w:p>
        </w:tc>
        <w:tc>
          <w:tcPr>
            <w:tcW w:w="236" w:type="dxa"/>
          </w:tcPr>
          <w:p w14:paraId="3C76B490" w14:textId="77777777" w:rsidR="0031430E" w:rsidRDefault="0031430E" w:rsidP="00A175AA">
            <w:pPr>
              <w:spacing w:line="360" w:lineRule="auto"/>
              <w:jc w:val="center"/>
              <w:rPr>
                <w:color w:val="000000" w:themeColor="text1"/>
                <w:sz w:val="18"/>
                <w:szCs w:val="18"/>
              </w:rPr>
            </w:pPr>
          </w:p>
        </w:tc>
        <w:tc>
          <w:tcPr>
            <w:tcW w:w="620" w:type="dxa"/>
          </w:tcPr>
          <w:p w14:paraId="30F9DB72" w14:textId="77777777" w:rsidR="0031430E" w:rsidRPr="00193A09" w:rsidRDefault="0031430E" w:rsidP="00A175AA">
            <w:pPr>
              <w:spacing w:line="360" w:lineRule="auto"/>
              <w:jc w:val="center"/>
              <w:rPr>
                <w:color w:val="000000" w:themeColor="text1"/>
              </w:rPr>
            </w:pPr>
          </w:p>
        </w:tc>
        <w:tc>
          <w:tcPr>
            <w:tcW w:w="818" w:type="dxa"/>
          </w:tcPr>
          <w:p w14:paraId="7C6463CD" w14:textId="77777777" w:rsidR="0031430E" w:rsidRPr="00193A09" w:rsidRDefault="0031430E" w:rsidP="00A175AA">
            <w:pPr>
              <w:spacing w:line="360" w:lineRule="auto"/>
              <w:jc w:val="center"/>
              <w:rPr>
                <w:color w:val="000000" w:themeColor="text1"/>
              </w:rPr>
            </w:pPr>
          </w:p>
        </w:tc>
        <w:tc>
          <w:tcPr>
            <w:tcW w:w="970" w:type="dxa"/>
          </w:tcPr>
          <w:p w14:paraId="3255A2F0" w14:textId="77777777" w:rsidR="0031430E" w:rsidRPr="00193A09" w:rsidRDefault="0031430E" w:rsidP="00A175AA">
            <w:pPr>
              <w:spacing w:line="360" w:lineRule="auto"/>
              <w:jc w:val="center"/>
              <w:rPr>
                <w:color w:val="000000" w:themeColor="text1"/>
              </w:rPr>
            </w:pPr>
          </w:p>
        </w:tc>
        <w:tc>
          <w:tcPr>
            <w:tcW w:w="778" w:type="dxa"/>
          </w:tcPr>
          <w:p w14:paraId="1A58A795" w14:textId="77777777" w:rsidR="0031430E" w:rsidRPr="00193A09" w:rsidRDefault="0031430E" w:rsidP="00A175AA">
            <w:pPr>
              <w:spacing w:line="360" w:lineRule="auto"/>
              <w:jc w:val="center"/>
              <w:rPr>
                <w:color w:val="000000" w:themeColor="text1"/>
              </w:rPr>
            </w:pPr>
          </w:p>
        </w:tc>
        <w:tc>
          <w:tcPr>
            <w:tcW w:w="239" w:type="dxa"/>
          </w:tcPr>
          <w:p w14:paraId="5621C32A" w14:textId="77777777" w:rsidR="0031430E" w:rsidRPr="00193A09" w:rsidRDefault="0031430E" w:rsidP="00A175AA">
            <w:pPr>
              <w:spacing w:line="360" w:lineRule="auto"/>
              <w:jc w:val="center"/>
              <w:rPr>
                <w:color w:val="000000" w:themeColor="text1"/>
              </w:rPr>
            </w:pPr>
          </w:p>
        </w:tc>
        <w:tc>
          <w:tcPr>
            <w:tcW w:w="819" w:type="dxa"/>
          </w:tcPr>
          <w:p w14:paraId="6848F966" w14:textId="77777777" w:rsidR="0031430E" w:rsidRPr="00193A09" w:rsidRDefault="0031430E" w:rsidP="00A175AA">
            <w:pPr>
              <w:spacing w:line="360" w:lineRule="auto"/>
              <w:jc w:val="center"/>
              <w:rPr>
                <w:color w:val="000000" w:themeColor="text1"/>
              </w:rPr>
            </w:pPr>
          </w:p>
        </w:tc>
        <w:tc>
          <w:tcPr>
            <w:tcW w:w="747" w:type="dxa"/>
          </w:tcPr>
          <w:p w14:paraId="5294A169" w14:textId="77777777" w:rsidR="0031430E" w:rsidRPr="00193A09" w:rsidRDefault="0031430E" w:rsidP="00A175AA">
            <w:pPr>
              <w:spacing w:line="360" w:lineRule="auto"/>
              <w:jc w:val="center"/>
              <w:rPr>
                <w:color w:val="000000" w:themeColor="text1"/>
              </w:rPr>
            </w:pPr>
          </w:p>
        </w:tc>
        <w:tc>
          <w:tcPr>
            <w:tcW w:w="876" w:type="dxa"/>
          </w:tcPr>
          <w:p w14:paraId="2B010D71" w14:textId="77777777" w:rsidR="0031430E" w:rsidRPr="00193A09" w:rsidRDefault="0031430E" w:rsidP="00A175AA">
            <w:pPr>
              <w:spacing w:line="360" w:lineRule="auto"/>
              <w:jc w:val="center"/>
              <w:rPr>
                <w:color w:val="000000" w:themeColor="text1"/>
              </w:rPr>
            </w:pPr>
          </w:p>
        </w:tc>
        <w:tc>
          <w:tcPr>
            <w:tcW w:w="876" w:type="dxa"/>
          </w:tcPr>
          <w:p w14:paraId="626D68C9" w14:textId="77777777" w:rsidR="0031430E" w:rsidRPr="00193A09" w:rsidRDefault="0031430E" w:rsidP="00A175AA">
            <w:pPr>
              <w:spacing w:line="360" w:lineRule="auto"/>
              <w:jc w:val="center"/>
              <w:rPr>
                <w:color w:val="000000" w:themeColor="text1"/>
              </w:rPr>
            </w:pPr>
          </w:p>
        </w:tc>
        <w:tc>
          <w:tcPr>
            <w:tcW w:w="236" w:type="dxa"/>
          </w:tcPr>
          <w:p w14:paraId="1A59E4D4" w14:textId="77777777" w:rsidR="0031430E" w:rsidRPr="00193A09" w:rsidRDefault="0031430E" w:rsidP="00A175AA">
            <w:pPr>
              <w:spacing w:line="360" w:lineRule="auto"/>
              <w:jc w:val="center"/>
              <w:rPr>
                <w:color w:val="000000" w:themeColor="text1"/>
              </w:rPr>
            </w:pPr>
          </w:p>
        </w:tc>
        <w:tc>
          <w:tcPr>
            <w:tcW w:w="865" w:type="dxa"/>
          </w:tcPr>
          <w:p w14:paraId="05AC4B85" w14:textId="77777777" w:rsidR="0031430E" w:rsidRPr="00193A09" w:rsidRDefault="0031430E" w:rsidP="00A175AA">
            <w:pPr>
              <w:spacing w:line="360" w:lineRule="auto"/>
              <w:jc w:val="center"/>
              <w:rPr>
                <w:color w:val="000000" w:themeColor="text1"/>
              </w:rPr>
            </w:pPr>
          </w:p>
        </w:tc>
        <w:tc>
          <w:tcPr>
            <w:tcW w:w="793" w:type="dxa"/>
          </w:tcPr>
          <w:p w14:paraId="3DD9F121" w14:textId="77777777" w:rsidR="0031430E" w:rsidRPr="00193A09" w:rsidRDefault="0031430E" w:rsidP="00A175AA">
            <w:pPr>
              <w:spacing w:line="360" w:lineRule="auto"/>
              <w:jc w:val="center"/>
              <w:rPr>
                <w:color w:val="000000" w:themeColor="text1"/>
              </w:rPr>
            </w:pPr>
          </w:p>
        </w:tc>
        <w:tc>
          <w:tcPr>
            <w:tcW w:w="876" w:type="dxa"/>
          </w:tcPr>
          <w:p w14:paraId="6D044139" w14:textId="77777777" w:rsidR="0031430E" w:rsidRPr="00193A09" w:rsidRDefault="0031430E" w:rsidP="00A175AA">
            <w:pPr>
              <w:spacing w:line="360" w:lineRule="auto"/>
              <w:jc w:val="center"/>
              <w:rPr>
                <w:color w:val="000000" w:themeColor="text1"/>
              </w:rPr>
            </w:pPr>
          </w:p>
        </w:tc>
        <w:tc>
          <w:tcPr>
            <w:tcW w:w="852" w:type="dxa"/>
          </w:tcPr>
          <w:p w14:paraId="5747176D" w14:textId="77777777" w:rsidR="0031430E" w:rsidRPr="00193A09" w:rsidRDefault="0031430E" w:rsidP="00A175AA">
            <w:pPr>
              <w:spacing w:line="360" w:lineRule="auto"/>
              <w:jc w:val="center"/>
              <w:rPr>
                <w:color w:val="000000" w:themeColor="text1"/>
              </w:rPr>
            </w:pPr>
          </w:p>
        </w:tc>
        <w:tc>
          <w:tcPr>
            <w:tcW w:w="236" w:type="dxa"/>
          </w:tcPr>
          <w:p w14:paraId="5D5A83D7" w14:textId="77777777" w:rsidR="0031430E" w:rsidRPr="00193A09" w:rsidRDefault="0031430E" w:rsidP="00A175AA">
            <w:pPr>
              <w:spacing w:line="360" w:lineRule="auto"/>
              <w:jc w:val="center"/>
              <w:rPr>
                <w:color w:val="000000" w:themeColor="text1"/>
              </w:rPr>
            </w:pPr>
          </w:p>
        </w:tc>
      </w:tr>
      <w:tr w:rsidR="0031430E" w14:paraId="5497D729" w14:textId="77777777" w:rsidTr="00A175AA">
        <w:tc>
          <w:tcPr>
            <w:tcW w:w="3119" w:type="dxa"/>
          </w:tcPr>
          <w:p w14:paraId="0B7B8870"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R</w:t>
            </w:r>
            <w:r w:rsidRPr="0084629A">
              <w:rPr>
                <w:rFonts w:asciiTheme="majorBidi" w:hAnsiTheme="majorBidi" w:cstheme="majorBidi"/>
                <w:color w:val="000000" w:themeColor="text1"/>
                <w:position w:val="10"/>
              </w:rPr>
              <w:t>2</w:t>
            </w:r>
          </w:p>
        </w:tc>
        <w:tc>
          <w:tcPr>
            <w:tcW w:w="236" w:type="dxa"/>
          </w:tcPr>
          <w:p w14:paraId="1D2DDE06" w14:textId="77777777" w:rsidR="0031430E" w:rsidRDefault="0031430E" w:rsidP="00A175AA">
            <w:pPr>
              <w:spacing w:line="360" w:lineRule="auto"/>
              <w:jc w:val="center"/>
              <w:rPr>
                <w:color w:val="000000" w:themeColor="text1"/>
                <w:sz w:val="18"/>
                <w:szCs w:val="18"/>
              </w:rPr>
            </w:pPr>
          </w:p>
        </w:tc>
        <w:tc>
          <w:tcPr>
            <w:tcW w:w="620" w:type="dxa"/>
          </w:tcPr>
          <w:p w14:paraId="03AB3B8A" w14:textId="77777777" w:rsidR="0031430E" w:rsidRPr="00193A09" w:rsidRDefault="0031430E" w:rsidP="00A175AA">
            <w:pPr>
              <w:spacing w:line="360" w:lineRule="auto"/>
              <w:jc w:val="center"/>
              <w:rPr>
                <w:color w:val="000000" w:themeColor="text1"/>
              </w:rPr>
            </w:pPr>
          </w:p>
        </w:tc>
        <w:tc>
          <w:tcPr>
            <w:tcW w:w="818" w:type="dxa"/>
          </w:tcPr>
          <w:p w14:paraId="5B17C8D1" w14:textId="77777777" w:rsidR="0031430E" w:rsidRPr="00193A09" w:rsidRDefault="0031430E" w:rsidP="00A175AA">
            <w:pPr>
              <w:spacing w:line="360" w:lineRule="auto"/>
              <w:jc w:val="center"/>
              <w:rPr>
                <w:color w:val="000000" w:themeColor="text1"/>
              </w:rPr>
            </w:pPr>
          </w:p>
        </w:tc>
        <w:tc>
          <w:tcPr>
            <w:tcW w:w="970" w:type="dxa"/>
          </w:tcPr>
          <w:p w14:paraId="3A7FCFCB" w14:textId="77777777" w:rsidR="0031430E" w:rsidRPr="00193A09" w:rsidRDefault="0031430E" w:rsidP="00A175AA">
            <w:pPr>
              <w:spacing w:line="360" w:lineRule="auto"/>
              <w:jc w:val="center"/>
              <w:rPr>
                <w:color w:val="000000" w:themeColor="text1"/>
              </w:rPr>
            </w:pPr>
          </w:p>
        </w:tc>
        <w:tc>
          <w:tcPr>
            <w:tcW w:w="778" w:type="dxa"/>
          </w:tcPr>
          <w:p w14:paraId="54537EBA" w14:textId="77777777" w:rsidR="0031430E" w:rsidRPr="00193A09" w:rsidRDefault="0031430E" w:rsidP="00A175AA">
            <w:pPr>
              <w:spacing w:line="360" w:lineRule="auto"/>
              <w:jc w:val="center"/>
              <w:rPr>
                <w:color w:val="000000" w:themeColor="text1"/>
              </w:rPr>
            </w:pPr>
            <w:r>
              <w:rPr>
                <w:color w:val="000000" w:themeColor="text1"/>
              </w:rPr>
              <w:t>.02</w:t>
            </w:r>
          </w:p>
        </w:tc>
        <w:tc>
          <w:tcPr>
            <w:tcW w:w="239" w:type="dxa"/>
          </w:tcPr>
          <w:p w14:paraId="22319990" w14:textId="77777777" w:rsidR="0031430E" w:rsidRPr="00193A09" w:rsidRDefault="0031430E" w:rsidP="00A175AA">
            <w:pPr>
              <w:spacing w:line="360" w:lineRule="auto"/>
              <w:jc w:val="center"/>
              <w:rPr>
                <w:color w:val="000000" w:themeColor="text1"/>
              </w:rPr>
            </w:pPr>
          </w:p>
        </w:tc>
        <w:tc>
          <w:tcPr>
            <w:tcW w:w="819" w:type="dxa"/>
          </w:tcPr>
          <w:p w14:paraId="63DCE3AE" w14:textId="77777777" w:rsidR="0031430E" w:rsidRPr="00193A09" w:rsidRDefault="0031430E" w:rsidP="00A175AA">
            <w:pPr>
              <w:spacing w:line="360" w:lineRule="auto"/>
              <w:jc w:val="center"/>
              <w:rPr>
                <w:color w:val="000000" w:themeColor="text1"/>
              </w:rPr>
            </w:pPr>
          </w:p>
        </w:tc>
        <w:tc>
          <w:tcPr>
            <w:tcW w:w="747" w:type="dxa"/>
          </w:tcPr>
          <w:p w14:paraId="2C177729" w14:textId="77777777" w:rsidR="0031430E" w:rsidRPr="00193A09" w:rsidRDefault="0031430E" w:rsidP="00A175AA">
            <w:pPr>
              <w:spacing w:line="360" w:lineRule="auto"/>
              <w:jc w:val="center"/>
              <w:rPr>
                <w:color w:val="000000" w:themeColor="text1"/>
              </w:rPr>
            </w:pPr>
          </w:p>
        </w:tc>
        <w:tc>
          <w:tcPr>
            <w:tcW w:w="876" w:type="dxa"/>
          </w:tcPr>
          <w:p w14:paraId="1B43176B" w14:textId="77777777" w:rsidR="0031430E" w:rsidRPr="00193A09" w:rsidRDefault="0031430E" w:rsidP="00A175AA">
            <w:pPr>
              <w:spacing w:line="360" w:lineRule="auto"/>
              <w:jc w:val="center"/>
              <w:rPr>
                <w:color w:val="000000" w:themeColor="text1"/>
              </w:rPr>
            </w:pPr>
          </w:p>
        </w:tc>
        <w:tc>
          <w:tcPr>
            <w:tcW w:w="876" w:type="dxa"/>
          </w:tcPr>
          <w:p w14:paraId="77E62E32" w14:textId="77777777" w:rsidR="0031430E" w:rsidRPr="00193A09" w:rsidRDefault="0031430E" w:rsidP="00A175AA">
            <w:pPr>
              <w:spacing w:line="360" w:lineRule="auto"/>
              <w:jc w:val="center"/>
              <w:rPr>
                <w:color w:val="000000" w:themeColor="text1"/>
              </w:rPr>
            </w:pPr>
            <w:r>
              <w:rPr>
                <w:color w:val="000000" w:themeColor="text1"/>
              </w:rPr>
              <w:t>.03</w:t>
            </w:r>
          </w:p>
        </w:tc>
        <w:tc>
          <w:tcPr>
            <w:tcW w:w="236" w:type="dxa"/>
          </w:tcPr>
          <w:p w14:paraId="54873B8F" w14:textId="77777777" w:rsidR="0031430E" w:rsidRPr="00193A09" w:rsidRDefault="0031430E" w:rsidP="00A175AA">
            <w:pPr>
              <w:spacing w:line="360" w:lineRule="auto"/>
              <w:jc w:val="center"/>
              <w:rPr>
                <w:color w:val="000000" w:themeColor="text1"/>
              </w:rPr>
            </w:pPr>
          </w:p>
        </w:tc>
        <w:tc>
          <w:tcPr>
            <w:tcW w:w="865" w:type="dxa"/>
          </w:tcPr>
          <w:p w14:paraId="6304BF7A" w14:textId="77777777" w:rsidR="0031430E" w:rsidRPr="00193A09" w:rsidRDefault="0031430E" w:rsidP="00A175AA">
            <w:pPr>
              <w:spacing w:line="360" w:lineRule="auto"/>
              <w:jc w:val="center"/>
              <w:rPr>
                <w:color w:val="000000" w:themeColor="text1"/>
              </w:rPr>
            </w:pPr>
          </w:p>
        </w:tc>
        <w:tc>
          <w:tcPr>
            <w:tcW w:w="793" w:type="dxa"/>
          </w:tcPr>
          <w:p w14:paraId="4832A60D" w14:textId="77777777" w:rsidR="0031430E" w:rsidRPr="00193A09" w:rsidRDefault="0031430E" w:rsidP="00A175AA">
            <w:pPr>
              <w:spacing w:line="360" w:lineRule="auto"/>
              <w:jc w:val="center"/>
              <w:rPr>
                <w:color w:val="000000" w:themeColor="text1"/>
              </w:rPr>
            </w:pPr>
          </w:p>
        </w:tc>
        <w:tc>
          <w:tcPr>
            <w:tcW w:w="876" w:type="dxa"/>
          </w:tcPr>
          <w:p w14:paraId="5A192ECB" w14:textId="77777777" w:rsidR="0031430E" w:rsidRPr="00193A09" w:rsidRDefault="0031430E" w:rsidP="00A175AA">
            <w:pPr>
              <w:spacing w:line="360" w:lineRule="auto"/>
              <w:jc w:val="center"/>
              <w:rPr>
                <w:color w:val="000000" w:themeColor="text1"/>
              </w:rPr>
            </w:pPr>
          </w:p>
        </w:tc>
        <w:tc>
          <w:tcPr>
            <w:tcW w:w="852" w:type="dxa"/>
          </w:tcPr>
          <w:p w14:paraId="1324F512" w14:textId="77777777" w:rsidR="0031430E" w:rsidRPr="00193A09" w:rsidRDefault="0031430E" w:rsidP="00A175AA">
            <w:pPr>
              <w:spacing w:line="360" w:lineRule="auto"/>
              <w:jc w:val="center"/>
              <w:rPr>
                <w:color w:val="000000" w:themeColor="text1"/>
              </w:rPr>
            </w:pPr>
            <w:r>
              <w:rPr>
                <w:color w:val="000000" w:themeColor="text1"/>
              </w:rPr>
              <w:t>.03</w:t>
            </w:r>
          </w:p>
        </w:tc>
        <w:tc>
          <w:tcPr>
            <w:tcW w:w="236" w:type="dxa"/>
          </w:tcPr>
          <w:p w14:paraId="0BDA666B" w14:textId="77777777" w:rsidR="0031430E" w:rsidRPr="00193A09" w:rsidRDefault="0031430E" w:rsidP="00A175AA">
            <w:pPr>
              <w:spacing w:line="360" w:lineRule="auto"/>
              <w:jc w:val="center"/>
              <w:rPr>
                <w:color w:val="000000" w:themeColor="text1"/>
              </w:rPr>
            </w:pPr>
          </w:p>
        </w:tc>
      </w:tr>
      <w:tr w:rsidR="0031430E" w14:paraId="0E1CABE9" w14:textId="77777777" w:rsidTr="00A175AA">
        <w:tc>
          <w:tcPr>
            <w:tcW w:w="3119" w:type="dxa"/>
            <w:tcBorders>
              <w:bottom w:val="single" w:sz="4" w:space="0" w:color="auto"/>
            </w:tcBorders>
          </w:tcPr>
          <w:p w14:paraId="602613E3" w14:textId="77777777" w:rsidR="0031430E" w:rsidRPr="00C8403C" w:rsidRDefault="0031430E"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∆R</w:t>
            </w:r>
            <w:r w:rsidRPr="00C8403C">
              <w:rPr>
                <w:rFonts w:asciiTheme="majorBidi" w:hAnsiTheme="majorBidi" w:cstheme="majorBidi"/>
                <w:color w:val="000000" w:themeColor="text1"/>
                <w:vertAlign w:val="superscript"/>
              </w:rPr>
              <w:t>2</w:t>
            </w:r>
          </w:p>
        </w:tc>
        <w:tc>
          <w:tcPr>
            <w:tcW w:w="236" w:type="dxa"/>
            <w:tcBorders>
              <w:bottom w:val="single" w:sz="4" w:space="0" w:color="auto"/>
            </w:tcBorders>
          </w:tcPr>
          <w:p w14:paraId="2FD5DD0F" w14:textId="77777777" w:rsidR="0031430E" w:rsidRDefault="0031430E" w:rsidP="00A175AA">
            <w:pPr>
              <w:spacing w:line="360" w:lineRule="auto"/>
              <w:jc w:val="center"/>
              <w:rPr>
                <w:color w:val="000000" w:themeColor="text1"/>
                <w:sz w:val="18"/>
                <w:szCs w:val="18"/>
              </w:rPr>
            </w:pPr>
          </w:p>
        </w:tc>
        <w:tc>
          <w:tcPr>
            <w:tcW w:w="620" w:type="dxa"/>
            <w:tcBorders>
              <w:bottom w:val="single" w:sz="4" w:space="0" w:color="auto"/>
            </w:tcBorders>
          </w:tcPr>
          <w:p w14:paraId="3A8E4A03" w14:textId="77777777" w:rsidR="0031430E" w:rsidRPr="00193A09" w:rsidRDefault="0031430E" w:rsidP="00A175AA">
            <w:pPr>
              <w:spacing w:line="360" w:lineRule="auto"/>
              <w:jc w:val="center"/>
              <w:rPr>
                <w:color w:val="000000" w:themeColor="text1"/>
              </w:rPr>
            </w:pPr>
          </w:p>
        </w:tc>
        <w:tc>
          <w:tcPr>
            <w:tcW w:w="818" w:type="dxa"/>
            <w:tcBorders>
              <w:bottom w:val="single" w:sz="4" w:space="0" w:color="auto"/>
            </w:tcBorders>
          </w:tcPr>
          <w:p w14:paraId="7FBA2C74" w14:textId="77777777" w:rsidR="0031430E" w:rsidRPr="00193A09" w:rsidRDefault="0031430E" w:rsidP="00A175AA">
            <w:pPr>
              <w:spacing w:line="360" w:lineRule="auto"/>
              <w:jc w:val="center"/>
              <w:rPr>
                <w:color w:val="000000" w:themeColor="text1"/>
              </w:rPr>
            </w:pPr>
          </w:p>
        </w:tc>
        <w:tc>
          <w:tcPr>
            <w:tcW w:w="970" w:type="dxa"/>
            <w:tcBorders>
              <w:bottom w:val="single" w:sz="4" w:space="0" w:color="auto"/>
            </w:tcBorders>
          </w:tcPr>
          <w:p w14:paraId="24485667" w14:textId="77777777" w:rsidR="0031430E" w:rsidRPr="00193A09" w:rsidRDefault="0031430E" w:rsidP="00A175AA">
            <w:pPr>
              <w:spacing w:line="360" w:lineRule="auto"/>
              <w:jc w:val="center"/>
              <w:rPr>
                <w:color w:val="000000" w:themeColor="text1"/>
              </w:rPr>
            </w:pPr>
          </w:p>
        </w:tc>
        <w:tc>
          <w:tcPr>
            <w:tcW w:w="778" w:type="dxa"/>
            <w:tcBorders>
              <w:bottom w:val="single" w:sz="4" w:space="0" w:color="auto"/>
            </w:tcBorders>
          </w:tcPr>
          <w:p w14:paraId="0627756E" w14:textId="77777777" w:rsidR="0031430E" w:rsidRPr="00193A09" w:rsidRDefault="0031430E" w:rsidP="00A175AA">
            <w:pPr>
              <w:spacing w:line="360" w:lineRule="auto"/>
              <w:jc w:val="center"/>
              <w:rPr>
                <w:color w:val="000000" w:themeColor="text1"/>
              </w:rPr>
            </w:pPr>
          </w:p>
        </w:tc>
        <w:tc>
          <w:tcPr>
            <w:tcW w:w="239" w:type="dxa"/>
            <w:tcBorders>
              <w:bottom w:val="single" w:sz="4" w:space="0" w:color="auto"/>
            </w:tcBorders>
          </w:tcPr>
          <w:p w14:paraId="32D09F6E" w14:textId="77777777" w:rsidR="0031430E" w:rsidRPr="00193A09" w:rsidRDefault="0031430E" w:rsidP="00A175AA">
            <w:pPr>
              <w:spacing w:line="360" w:lineRule="auto"/>
              <w:jc w:val="center"/>
              <w:rPr>
                <w:color w:val="000000" w:themeColor="text1"/>
              </w:rPr>
            </w:pPr>
          </w:p>
        </w:tc>
        <w:tc>
          <w:tcPr>
            <w:tcW w:w="819" w:type="dxa"/>
            <w:tcBorders>
              <w:bottom w:val="single" w:sz="4" w:space="0" w:color="auto"/>
            </w:tcBorders>
          </w:tcPr>
          <w:p w14:paraId="088107B8" w14:textId="77777777" w:rsidR="0031430E" w:rsidRPr="00193A09" w:rsidRDefault="0031430E" w:rsidP="00A175AA">
            <w:pPr>
              <w:spacing w:line="360" w:lineRule="auto"/>
              <w:jc w:val="center"/>
              <w:rPr>
                <w:color w:val="000000" w:themeColor="text1"/>
              </w:rPr>
            </w:pPr>
          </w:p>
        </w:tc>
        <w:tc>
          <w:tcPr>
            <w:tcW w:w="747" w:type="dxa"/>
            <w:tcBorders>
              <w:bottom w:val="single" w:sz="4" w:space="0" w:color="auto"/>
            </w:tcBorders>
          </w:tcPr>
          <w:p w14:paraId="5911DFA1" w14:textId="77777777" w:rsidR="0031430E" w:rsidRPr="00193A09" w:rsidRDefault="0031430E" w:rsidP="00A175AA">
            <w:pPr>
              <w:spacing w:line="360" w:lineRule="auto"/>
              <w:jc w:val="center"/>
              <w:rPr>
                <w:color w:val="000000" w:themeColor="text1"/>
              </w:rPr>
            </w:pPr>
          </w:p>
        </w:tc>
        <w:tc>
          <w:tcPr>
            <w:tcW w:w="876" w:type="dxa"/>
            <w:tcBorders>
              <w:bottom w:val="single" w:sz="4" w:space="0" w:color="auto"/>
            </w:tcBorders>
          </w:tcPr>
          <w:p w14:paraId="1DBD0FC3" w14:textId="77777777" w:rsidR="0031430E" w:rsidRPr="00193A09" w:rsidRDefault="0031430E" w:rsidP="00A175AA">
            <w:pPr>
              <w:spacing w:line="360" w:lineRule="auto"/>
              <w:jc w:val="center"/>
              <w:rPr>
                <w:color w:val="000000" w:themeColor="text1"/>
              </w:rPr>
            </w:pPr>
          </w:p>
        </w:tc>
        <w:tc>
          <w:tcPr>
            <w:tcW w:w="876" w:type="dxa"/>
            <w:tcBorders>
              <w:bottom w:val="single" w:sz="4" w:space="0" w:color="auto"/>
            </w:tcBorders>
          </w:tcPr>
          <w:p w14:paraId="7912715F" w14:textId="77777777" w:rsidR="0031430E" w:rsidRPr="00193A09" w:rsidRDefault="0031430E" w:rsidP="00A175AA">
            <w:pPr>
              <w:spacing w:line="360" w:lineRule="auto"/>
              <w:jc w:val="center"/>
              <w:rPr>
                <w:color w:val="000000" w:themeColor="text1"/>
              </w:rPr>
            </w:pPr>
            <w:r>
              <w:rPr>
                <w:color w:val="000000" w:themeColor="text1"/>
              </w:rPr>
              <w:t>.02</w:t>
            </w:r>
          </w:p>
        </w:tc>
        <w:tc>
          <w:tcPr>
            <w:tcW w:w="236" w:type="dxa"/>
            <w:tcBorders>
              <w:bottom w:val="single" w:sz="4" w:space="0" w:color="auto"/>
            </w:tcBorders>
          </w:tcPr>
          <w:p w14:paraId="539438EE" w14:textId="77777777" w:rsidR="0031430E" w:rsidRPr="00193A09" w:rsidRDefault="0031430E" w:rsidP="00A175AA">
            <w:pPr>
              <w:spacing w:line="360" w:lineRule="auto"/>
              <w:jc w:val="center"/>
              <w:rPr>
                <w:color w:val="000000" w:themeColor="text1"/>
              </w:rPr>
            </w:pPr>
          </w:p>
        </w:tc>
        <w:tc>
          <w:tcPr>
            <w:tcW w:w="865" w:type="dxa"/>
            <w:tcBorders>
              <w:bottom w:val="single" w:sz="4" w:space="0" w:color="auto"/>
            </w:tcBorders>
          </w:tcPr>
          <w:p w14:paraId="7858E031" w14:textId="77777777" w:rsidR="0031430E" w:rsidRPr="00193A09" w:rsidRDefault="0031430E" w:rsidP="00A175AA">
            <w:pPr>
              <w:spacing w:line="360" w:lineRule="auto"/>
              <w:jc w:val="center"/>
              <w:rPr>
                <w:color w:val="000000" w:themeColor="text1"/>
              </w:rPr>
            </w:pPr>
          </w:p>
        </w:tc>
        <w:tc>
          <w:tcPr>
            <w:tcW w:w="793" w:type="dxa"/>
            <w:tcBorders>
              <w:bottom w:val="single" w:sz="4" w:space="0" w:color="auto"/>
            </w:tcBorders>
          </w:tcPr>
          <w:p w14:paraId="049DC0EC" w14:textId="77777777" w:rsidR="0031430E" w:rsidRPr="00193A09" w:rsidRDefault="0031430E" w:rsidP="00A175AA">
            <w:pPr>
              <w:spacing w:line="360" w:lineRule="auto"/>
              <w:jc w:val="center"/>
              <w:rPr>
                <w:color w:val="000000" w:themeColor="text1"/>
              </w:rPr>
            </w:pPr>
          </w:p>
        </w:tc>
        <w:tc>
          <w:tcPr>
            <w:tcW w:w="876" w:type="dxa"/>
            <w:tcBorders>
              <w:bottom w:val="single" w:sz="4" w:space="0" w:color="auto"/>
            </w:tcBorders>
          </w:tcPr>
          <w:p w14:paraId="32FEE0CC" w14:textId="77777777" w:rsidR="0031430E" w:rsidRPr="00193A09" w:rsidRDefault="0031430E" w:rsidP="00A175AA">
            <w:pPr>
              <w:spacing w:line="360" w:lineRule="auto"/>
              <w:jc w:val="center"/>
              <w:rPr>
                <w:color w:val="000000" w:themeColor="text1"/>
              </w:rPr>
            </w:pPr>
          </w:p>
        </w:tc>
        <w:tc>
          <w:tcPr>
            <w:tcW w:w="852" w:type="dxa"/>
            <w:tcBorders>
              <w:bottom w:val="single" w:sz="4" w:space="0" w:color="auto"/>
            </w:tcBorders>
          </w:tcPr>
          <w:p w14:paraId="7702BB63" w14:textId="77777777" w:rsidR="0031430E" w:rsidRPr="00193A09" w:rsidRDefault="0031430E" w:rsidP="00A175AA">
            <w:pPr>
              <w:spacing w:line="360" w:lineRule="auto"/>
              <w:jc w:val="center"/>
              <w:rPr>
                <w:color w:val="000000" w:themeColor="text1"/>
              </w:rPr>
            </w:pPr>
            <w:r>
              <w:rPr>
                <w:color w:val="000000" w:themeColor="text1"/>
              </w:rPr>
              <w:t>.00</w:t>
            </w:r>
          </w:p>
        </w:tc>
        <w:tc>
          <w:tcPr>
            <w:tcW w:w="236" w:type="dxa"/>
            <w:tcBorders>
              <w:bottom w:val="single" w:sz="4" w:space="0" w:color="auto"/>
            </w:tcBorders>
          </w:tcPr>
          <w:p w14:paraId="3EDBB788" w14:textId="77777777" w:rsidR="0031430E" w:rsidRPr="00193A09" w:rsidRDefault="0031430E" w:rsidP="00A175AA">
            <w:pPr>
              <w:spacing w:line="360" w:lineRule="auto"/>
              <w:jc w:val="center"/>
              <w:rPr>
                <w:color w:val="000000" w:themeColor="text1"/>
              </w:rPr>
            </w:pPr>
          </w:p>
        </w:tc>
      </w:tr>
    </w:tbl>
    <w:p w14:paraId="7CFBB267" w14:textId="77777777" w:rsidR="0031430E" w:rsidRDefault="0031430E" w:rsidP="0031430E">
      <w:pPr>
        <w:rPr>
          <w:color w:val="000000" w:themeColor="text1"/>
          <w:sz w:val="18"/>
          <w:szCs w:val="18"/>
        </w:rPr>
      </w:pPr>
    </w:p>
    <w:p w14:paraId="5EF8126D" w14:textId="77777777" w:rsidR="0031430E" w:rsidRDefault="0031430E" w:rsidP="0031430E">
      <w:pPr>
        <w:rPr>
          <w:color w:val="000000" w:themeColor="text1"/>
          <w:sz w:val="18"/>
          <w:szCs w:val="18"/>
        </w:rPr>
      </w:pPr>
      <w:r>
        <w:rPr>
          <w:color w:val="000000" w:themeColor="text1"/>
          <w:sz w:val="18"/>
          <w:szCs w:val="18"/>
        </w:rPr>
        <w:br w:type="page"/>
      </w:r>
    </w:p>
    <w:p w14:paraId="6DE7C6EC" w14:textId="71B42AFF" w:rsidR="0031430E" w:rsidRPr="0031430E" w:rsidRDefault="0031430E" w:rsidP="0031430E">
      <w:pPr>
        <w:rPr>
          <w:color w:val="000000" w:themeColor="text1"/>
        </w:rPr>
      </w:pPr>
      <w:r>
        <w:rPr>
          <w:color w:val="000000" w:themeColor="text1"/>
        </w:rPr>
        <w:lastRenderedPageBreak/>
        <w:t xml:space="preserve">Table 4 Continued . . . </w:t>
      </w:r>
    </w:p>
    <w:tbl>
      <w:tblPr>
        <w:tblStyle w:val="TableGrid"/>
        <w:tblW w:w="138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36"/>
        <w:gridCol w:w="614"/>
        <w:gridCol w:w="818"/>
        <w:gridCol w:w="970"/>
        <w:gridCol w:w="778"/>
        <w:gridCol w:w="239"/>
        <w:gridCol w:w="819"/>
        <w:gridCol w:w="747"/>
        <w:gridCol w:w="876"/>
        <w:gridCol w:w="876"/>
        <w:gridCol w:w="236"/>
        <w:gridCol w:w="723"/>
        <w:gridCol w:w="793"/>
        <w:gridCol w:w="876"/>
        <w:gridCol w:w="852"/>
        <w:gridCol w:w="236"/>
      </w:tblGrid>
      <w:tr w:rsidR="0031430E" w14:paraId="7DA0EB1B" w14:textId="77777777" w:rsidTr="00A175AA">
        <w:tc>
          <w:tcPr>
            <w:tcW w:w="3119" w:type="dxa"/>
            <w:tcBorders>
              <w:bottom w:val="nil"/>
            </w:tcBorders>
          </w:tcPr>
          <w:p w14:paraId="6FC73814" w14:textId="77777777" w:rsidR="0031430E" w:rsidRPr="005D73DB" w:rsidRDefault="0031430E" w:rsidP="00A175AA">
            <w:pPr>
              <w:rPr>
                <w:color w:val="000000" w:themeColor="text1"/>
              </w:rPr>
            </w:pPr>
          </w:p>
        </w:tc>
        <w:tc>
          <w:tcPr>
            <w:tcW w:w="236" w:type="dxa"/>
            <w:tcBorders>
              <w:bottom w:val="nil"/>
            </w:tcBorders>
          </w:tcPr>
          <w:p w14:paraId="48BF4A48" w14:textId="77777777" w:rsidR="0031430E" w:rsidRPr="005D73DB" w:rsidRDefault="0031430E" w:rsidP="00A175AA">
            <w:pPr>
              <w:rPr>
                <w:color w:val="000000" w:themeColor="text1"/>
              </w:rPr>
            </w:pPr>
          </w:p>
        </w:tc>
        <w:tc>
          <w:tcPr>
            <w:tcW w:w="3180" w:type="dxa"/>
            <w:gridSpan w:val="4"/>
            <w:tcBorders>
              <w:bottom w:val="single" w:sz="4" w:space="0" w:color="auto"/>
            </w:tcBorders>
          </w:tcPr>
          <w:p w14:paraId="6D917F19" w14:textId="77777777" w:rsidR="0031430E" w:rsidRPr="005D73DB" w:rsidRDefault="0031430E" w:rsidP="00A175AA">
            <w:pPr>
              <w:jc w:val="center"/>
              <w:rPr>
                <w:color w:val="000000" w:themeColor="text1"/>
              </w:rPr>
            </w:pPr>
            <w:r w:rsidRPr="005D73DB">
              <w:rPr>
                <w:color w:val="000000" w:themeColor="text1"/>
              </w:rPr>
              <w:t>Model 4</w:t>
            </w:r>
          </w:p>
        </w:tc>
        <w:tc>
          <w:tcPr>
            <w:tcW w:w="239" w:type="dxa"/>
            <w:tcBorders>
              <w:bottom w:val="nil"/>
            </w:tcBorders>
          </w:tcPr>
          <w:p w14:paraId="01C5E536" w14:textId="77777777" w:rsidR="0031430E" w:rsidRPr="005D73DB" w:rsidRDefault="0031430E" w:rsidP="00A175AA">
            <w:pPr>
              <w:jc w:val="center"/>
              <w:rPr>
                <w:color w:val="000000" w:themeColor="text1"/>
              </w:rPr>
            </w:pPr>
          </w:p>
        </w:tc>
        <w:tc>
          <w:tcPr>
            <w:tcW w:w="3318" w:type="dxa"/>
            <w:gridSpan w:val="4"/>
            <w:tcBorders>
              <w:bottom w:val="single" w:sz="4" w:space="0" w:color="auto"/>
            </w:tcBorders>
          </w:tcPr>
          <w:p w14:paraId="1FF6F74D" w14:textId="77777777" w:rsidR="0031430E" w:rsidRPr="005D73DB" w:rsidRDefault="0031430E" w:rsidP="00A175AA">
            <w:pPr>
              <w:jc w:val="center"/>
              <w:rPr>
                <w:color w:val="000000" w:themeColor="text1"/>
              </w:rPr>
            </w:pPr>
            <w:r w:rsidRPr="005D73DB">
              <w:rPr>
                <w:color w:val="000000" w:themeColor="text1"/>
              </w:rPr>
              <w:t>Model 5</w:t>
            </w:r>
          </w:p>
        </w:tc>
        <w:tc>
          <w:tcPr>
            <w:tcW w:w="236" w:type="dxa"/>
            <w:tcBorders>
              <w:bottom w:val="nil"/>
            </w:tcBorders>
          </w:tcPr>
          <w:p w14:paraId="6079FEAB" w14:textId="77777777" w:rsidR="0031430E" w:rsidRPr="005D73DB" w:rsidRDefault="0031430E" w:rsidP="00A175AA">
            <w:pPr>
              <w:jc w:val="center"/>
              <w:rPr>
                <w:color w:val="000000" w:themeColor="text1"/>
              </w:rPr>
            </w:pPr>
          </w:p>
        </w:tc>
        <w:tc>
          <w:tcPr>
            <w:tcW w:w="3244" w:type="dxa"/>
            <w:gridSpan w:val="4"/>
            <w:tcBorders>
              <w:bottom w:val="single" w:sz="4" w:space="0" w:color="auto"/>
            </w:tcBorders>
          </w:tcPr>
          <w:p w14:paraId="432BD1B8" w14:textId="77777777" w:rsidR="0031430E" w:rsidRPr="005D73DB" w:rsidRDefault="0031430E" w:rsidP="00A175AA">
            <w:pPr>
              <w:jc w:val="center"/>
              <w:rPr>
                <w:color w:val="000000" w:themeColor="text1"/>
              </w:rPr>
            </w:pPr>
            <w:r w:rsidRPr="005D73DB">
              <w:rPr>
                <w:color w:val="000000" w:themeColor="text1"/>
              </w:rPr>
              <w:t>Model 6</w:t>
            </w:r>
          </w:p>
        </w:tc>
        <w:tc>
          <w:tcPr>
            <w:tcW w:w="236" w:type="dxa"/>
            <w:tcBorders>
              <w:bottom w:val="nil"/>
            </w:tcBorders>
          </w:tcPr>
          <w:p w14:paraId="03195365" w14:textId="77777777" w:rsidR="0031430E" w:rsidRDefault="0031430E" w:rsidP="00A175AA">
            <w:pPr>
              <w:jc w:val="center"/>
              <w:rPr>
                <w:color w:val="000000" w:themeColor="text1"/>
                <w:sz w:val="18"/>
                <w:szCs w:val="18"/>
              </w:rPr>
            </w:pPr>
          </w:p>
        </w:tc>
      </w:tr>
      <w:tr w:rsidR="0031430E" w14:paraId="40428557" w14:textId="77777777" w:rsidTr="00A175AA">
        <w:tc>
          <w:tcPr>
            <w:tcW w:w="3119" w:type="dxa"/>
            <w:tcBorders>
              <w:top w:val="nil"/>
              <w:bottom w:val="single" w:sz="4" w:space="0" w:color="auto"/>
            </w:tcBorders>
          </w:tcPr>
          <w:p w14:paraId="21686B77"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color w:val="000000" w:themeColor="text1"/>
              </w:rPr>
              <w:t>Variable</w:t>
            </w:r>
          </w:p>
        </w:tc>
        <w:tc>
          <w:tcPr>
            <w:tcW w:w="236" w:type="dxa"/>
            <w:tcBorders>
              <w:top w:val="nil"/>
              <w:bottom w:val="single" w:sz="4" w:space="0" w:color="auto"/>
            </w:tcBorders>
          </w:tcPr>
          <w:p w14:paraId="3DEF79FD" w14:textId="77777777" w:rsidR="0031430E" w:rsidRDefault="0031430E" w:rsidP="00A175AA">
            <w:pPr>
              <w:spacing w:line="360" w:lineRule="auto"/>
              <w:jc w:val="center"/>
              <w:rPr>
                <w:color w:val="000000" w:themeColor="text1"/>
                <w:sz w:val="18"/>
                <w:szCs w:val="18"/>
              </w:rPr>
            </w:pPr>
          </w:p>
        </w:tc>
        <w:tc>
          <w:tcPr>
            <w:tcW w:w="614" w:type="dxa"/>
            <w:tcBorders>
              <w:top w:val="single" w:sz="4" w:space="0" w:color="auto"/>
              <w:bottom w:val="single" w:sz="4" w:space="0" w:color="auto"/>
            </w:tcBorders>
          </w:tcPr>
          <w:p w14:paraId="2727BCDF"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818" w:type="dxa"/>
            <w:tcBorders>
              <w:top w:val="single" w:sz="4" w:space="0" w:color="auto"/>
              <w:bottom w:val="single" w:sz="4" w:space="0" w:color="auto"/>
            </w:tcBorders>
          </w:tcPr>
          <w:p w14:paraId="3A85884F"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970" w:type="dxa"/>
            <w:tcBorders>
              <w:top w:val="single" w:sz="4" w:space="0" w:color="auto"/>
              <w:bottom w:val="single" w:sz="4" w:space="0" w:color="auto"/>
            </w:tcBorders>
          </w:tcPr>
          <w:p w14:paraId="2FCB1B9D"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778" w:type="dxa"/>
            <w:tcBorders>
              <w:top w:val="single" w:sz="4" w:space="0" w:color="auto"/>
              <w:bottom w:val="single" w:sz="4" w:space="0" w:color="auto"/>
            </w:tcBorders>
          </w:tcPr>
          <w:p w14:paraId="1DEF1281" w14:textId="77777777" w:rsidR="0031430E" w:rsidRDefault="0031430E" w:rsidP="00A175AA">
            <w:pPr>
              <w:spacing w:line="360" w:lineRule="auto"/>
              <w:jc w:val="center"/>
              <w:rPr>
                <w:color w:val="000000" w:themeColor="text1"/>
                <w:sz w:val="18"/>
                <w:szCs w:val="18"/>
              </w:rPr>
            </w:pPr>
          </w:p>
        </w:tc>
        <w:tc>
          <w:tcPr>
            <w:tcW w:w="239" w:type="dxa"/>
            <w:tcBorders>
              <w:top w:val="nil"/>
              <w:bottom w:val="single" w:sz="4" w:space="0" w:color="auto"/>
            </w:tcBorders>
          </w:tcPr>
          <w:p w14:paraId="77A5A8BD" w14:textId="77777777" w:rsidR="0031430E" w:rsidRPr="0084629A" w:rsidRDefault="0031430E" w:rsidP="00A175AA">
            <w:pPr>
              <w:spacing w:line="360" w:lineRule="auto"/>
              <w:jc w:val="center"/>
              <w:rPr>
                <w:rFonts w:asciiTheme="majorBidi" w:hAnsiTheme="majorBidi" w:cstheme="majorBidi"/>
                <w:i/>
                <w:iCs/>
                <w:color w:val="000000" w:themeColor="text1"/>
              </w:rPr>
            </w:pPr>
          </w:p>
        </w:tc>
        <w:tc>
          <w:tcPr>
            <w:tcW w:w="819" w:type="dxa"/>
            <w:tcBorders>
              <w:top w:val="single" w:sz="4" w:space="0" w:color="auto"/>
              <w:bottom w:val="single" w:sz="4" w:space="0" w:color="auto"/>
            </w:tcBorders>
          </w:tcPr>
          <w:p w14:paraId="29475E9C"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747" w:type="dxa"/>
            <w:tcBorders>
              <w:top w:val="single" w:sz="4" w:space="0" w:color="auto"/>
              <w:bottom w:val="single" w:sz="4" w:space="0" w:color="auto"/>
            </w:tcBorders>
          </w:tcPr>
          <w:p w14:paraId="32055B91"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876" w:type="dxa"/>
            <w:tcBorders>
              <w:top w:val="single" w:sz="4" w:space="0" w:color="auto"/>
              <w:bottom w:val="single" w:sz="4" w:space="0" w:color="auto"/>
            </w:tcBorders>
          </w:tcPr>
          <w:p w14:paraId="12969BCD"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876" w:type="dxa"/>
            <w:tcBorders>
              <w:top w:val="single" w:sz="4" w:space="0" w:color="auto"/>
              <w:bottom w:val="single" w:sz="4" w:space="0" w:color="auto"/>
            </w:tcBorders>
          </w:tcPr>
          <w:p w14:paraId="36E3BDF2" w14:textId="77777777" w:rsidR="0031430E" w:rsidRDefault="0031430E" w:rsidP="00A175AA">
            <w:pPr>
              <w:spacing w:line="360" w:lineRule="auto"/>
              <w:jc w:val="center"/>
              <w:rPr>
                <w:color w:val="000000" w:themeColor="text1"/>
                <w:sz w:val="18"/>
                <w:szCs w:val="18"/>
              </w:rPr>
            </w:pPr>
          </w:p>
        </w:tc>
        <w:tc>
          <w:tcPr>
            <w:tcW w:w="236" w:type="dxa"/>
            <w:tcBorders>
              <w:top w:val="nil"/>
              <w:bottom w:val="single" w:sz="4" w:space="0" w:color="auto"/>
            </w:tcBorders>
          </w:tcPr>
          <w:p w14:paraId="59FAC8C6" w14:textId="77777777" w:rsidR="0031430E" w:rsidRDefault="0031430E" w:rsidP="00A175AA">
            <w:pPr>
              <w:spacing w:line="360" w:lineRule="auto"/>
              <w:jc w:val="center"/>
              <w:rPr>
                <w:color w:val="000000" w:themeColor="text1"/>
                <w:sz w:val="18"/>
                <w:szCs w:val="18"/>
              </w:rPr>
            </w:pPr>
          </w:p>
        </w:tc>
        <w:tc>
          <w:tcPr>
            <w:tcW w:w="723" w:type="dxa"/>
            <w:tcBorders>
              <w:top w:val="single" w:sz="4" w:space="0" w:color="auto"/>
              <w:bottom w:val="single" w:sz="4" w:space="0" w:color="auto"/>
            </w:tcBorders>
          </w:tcPr>
          <w:p w14:paraId="04F5484C"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B</w:t>
            </w:r>
          </w:p>
        </w:tc>
        <w:tc>
          <w:tcPr>
            <w:tcW w:w="793" w:type="dxa"/>
            <w:tcBorders>
              <w:top w:val="single" w:sz="4" w:space="0" w:color="auto"/>
              <w:bottom w:val="single" w:sz="4" w:space="0" w:color="auto"/>
            </w:tcBorders>
          </w:tcPr>
          <w:p w14:paraId="50E34275"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i/>
                <w:iCs/>
                <w:color w:val="000000" w:themeColor="text1"/>
              </w:rPr>
              <w:t>SE B</w:t>
            </w:r>
          </w:p>
        </w:tc>
        <w:tc>
          <w:tcPr>
            <w:tcW w:w="876" w:type="dxa"/>
            <w:tcBorders>
              <w:top w:val="single" w:sz="4" w:space="0" w:color="auto"/>
              <w:bottom w:val="single" w:sz="4" w:space="0" w:color="auto"/>
            </w:tcBorders>
          </w:tcPr>
          <w:p w14:paraId="39795AD8" w14:textId="77777777" w:rsidR="0031430E" w:rsidRDefault="0031430E" w:rsidP="00A175AA">
            <w:pPr>
              <w:spacing w:line="360" w:lineRule="auto"/>
              <w:jc w:val="center"/>
              <w:rPr>
                <w:color w:val="000000" w:themeColor="text1"/>
                <w:sz w:val="18"/>
                <w:szCs w:val="18"/>
              </w:rPr>
            </w:pPr>
            <w:r w:rsidRPr="0084629A">
              <w:rPr>
                <w:rFonts w:asciiTheme="majorBidi" w:hAnsiTheme="majorBidi" w:cstheme="majorBidi"/>
                <w:color w:val="000000" w:themeColor="text1"/>
              </w:rPr>
              <w:t>β</w:t>
            </w:r>
          </w:p>
        </w:tc>
        <w:tc>
          <w:tcPr>
            <w:tcW w:w="852" w:type="dxa"/>
            <w:tcBorders>
              <w:top w:val="single" w:sz="4" w:space="0" w:color="auto"/>
              <w:bottom w:val="single" w:sz="4" w:space="0" w:color="auto"/>
            </w:tcBorders>
          </w:tcPr>
          <w:p w14:paraId="7F9EF039" w14:textId="77777777" w:rsidR="0031430E" w:rsidRDefault="0031430E" w:rsidP="00A175AA">
            <w:pPr>
              <w:spacing w:line="360" w:lineRule="auto"/>
              <w:jc w:val="center"/>
              <w:rPr>
                <w:color w:val="000000" w:themeColor="text1"/>
                <w:sz w:val="18"/>
                <w:szCs w:val="18"/>
              </w:rPr>
            </w:pPr>
          </w:p>
        </w:tc>
        <w:tc>
          <w:tcPr>
            <w:tcW w:w="236" w:type="dxa"/>
            <w:tcBorders>
              <w:top w:val="nil"/>
              <w:bottom w:val="single" w:sz="4" w:space="0" w:color="auto"/>
            </w:tcBorders>
          </w:tcPr>
          <w:p w14:paraId="0F72C028" w14:textId="77777777" w:rsidR="0031430E" w:rsidRDefault="0031430E" w:rsidP="00A175AA">
            <w:pPr>
              <w:spacing w:line="360" w:lineRule="auto"/>
              <w:jc w:val="center"/>
              <w:rPr>
                <w:color w:val="000000" w:themeColor="text1"/>
                <w:sz w:val="18"/>
                <w:szCs w:val="18"/>
              </w:rPr>
            </w:pPr>
          </w:p>
        </w:tc>
      </w:tr>
      <w:tr w:rsidR="0031430E" w14:paraId="3EFA6221" w14:textId="77777777" w:rsidTr="00A175AA">
        <w:trPr>
          <w:trHeight w:val="290"/>
        </w:trPr>
        <w:tc>
          <w:tcPr>
            <w:tcW w:w="3119" w:type="dxa"/>
            <w:tcBorders>
              <w:top w:val="single" w:sz="4" w:space="0" w:color="auto"/>
            </w:tcBorders>
          </w:tcPr>
          <w:p w14:paraId="53022708" w14:textId="77777777" w:rsidR="0031430E" w:rsidRDefault="0031430E" w:rsidP="00A175AA">
            <w:pPr>
              <w:spacing w:line="360" w:lineRule="auto"/>
              <w:rPr>
                <w:color w:val="000000" w:themeColor="text1"/>
                <w:sz w:val="18"/>
                <w:szCs w:val="18"/>
              </w:rPr>
            </w:pPr>
            <w:r>
              <w:rPr>
                <w:rFonts w:asciiTheme="majorBidi" w:hAnsiTheme="majorBidi" w:cstheme="majorBidi"/>
                <w:color w:val="000000" w:themeColor="text1"/>
              </w:rPr>
              <w:t>Sex</w:t>
            </w:r>
          </w:p>
        </w:tc>
        <w:tc>
          <w:tcPr>
            <w:tcW w:w="236" w:type="dxa"/>
            <w:tcBorders>
              <w:top w:val="single" w:sz="4" w:space="0" w:color="auto"/>
            </w:tcBorders>
          </w:tcPr>
          <w:p w14:paraId="14A0423D" w14:textId="77777777" w:rsidR="0031430E" w:rsidRDefault="0031430E" w:rsidP="00A175AA">
            <w:pPr>
              <w:spacing w:line="360" w:lineRule="auto"/>
              <w:jc w:val="center"/>
              <w:rPr>
                <w:color w:val="000000" w:themeColor="text1"/>
                <w:sz w:val="18"/>
                <w:szCs w:val="18"/>
              </w:rPr>
            </w:pPr>
          </w:p>
        </w:tc>
        <w:tc>
          <w:tcPr>
            <w:tcW w:w="614" w:type="dxa"/>
            <w:tcBorders>
              <w:top w:val="single" w:sz="4" w:space="0" w:color="auto"/>
            </w:tcBorders>
          </w:tcPr>
          <w:p w14:paraId="6319D9F3" w14:textId="77777777" w:rsidR="0031430E" w:rsidRPr="00193A09" w:rsidRDefault="0031430E" w:rsidP="00A175AA">
            <w:pPr>
              <w:spacing w:line="360" w:lineRule="auto"/>
              <w:rPr>
                <w:color w:val="000000" w:themeColor="text1"/>
              </w:rPr>
            </w:pPr>
            <w:r>
              <w:rPr>
                <w:color w:val="000000" w:themeColor="text1"/>
              </w:rPr>
              <w:t>.00</w:t>
            </w:r>
          </w:p>
        </w:tc>
        <w:tc>
          <w:tcPr>
            <w:tcW w:w="818" w:type="dxa"/>
            <w:tcBorders>
              <w:top w:val="single" w:sz="4" w:space="0" w:color="auto"/>
            </w:tcBorders>
          </w:tcPr>
          <w:p w14:paraId="71CB3D87" w14:textId="77777777" w:rsidR="0031430E" w:rsidRPr="00193A09" w:rsidRDefault="0031430E" w:rsidP="00A175AA">
            <w:pPr>
              <w:spacing w:line="360" w:lineRule="auto"/>
              <w:jc w:val="center"/>
              <w:rPr>
                <w:color w:val="000000" w:themeColor="text1"/>
              </w:rPr>
            </w:pPr>
            <w:r>
              <w:rPr>
                <w:color w:val="000000" w:themeColor="text1"/>
              </w:rPr>
              <w:t>.11</w:t>
            </w:r>
          </w:p>
        </w:tc>
        <w:tc>
          <w:tcPr>
            <w:tcW w:w="970" w:type="dxa"/>
            <w:tcBorders>
              <w:top w:val="single" w:sz="4" w:space="0" w:color="auto"/>
            </w:tcBorders>
          </w:tcPr>
          <w:p w14:paraId="1D0466B8" w14:textId="77777777" w:rsidR="0031430E" w:rsidRPr="00193A09" w:rsidRDefault="0031430E" w:rsidP="00A175AA">
            <w:pPr>
              <w:spacing w:line="360" w:lineRule="auto"/>
              <w:jc w:val="center"/>
              <w:rPr>
                <w:color w:val="000000" w:themeColor="text1"/>
              </w:rPr>
            </w:pPr>
            <w:r>
              <w:rPr>
                <w:color w:val="000000" w:themeColor="text1"/>
              </w:rPr>
              <w:t>.00</w:t>
            </w:r>
          </w:p>
        </w:tc>
        <w:tc>
          <w:tcPr>
            <w:tcW w:w="778" w:type="dxa"/>
            <w:tcBorders>
              <w:top w:val="single" w:sz="4" w:space="0" w:color="auto"/>
            </w:tcBorders>
          </w:tcPr>
          <w:p w14:paraId="4CE5724A" w14:textId="77777777" w:rsidR="0031430E" w:rsidRPr="00193A09" w:rsidRDefault="0031430E" w:rsidP="00A175AA">
            <w:pPr>
              <w:spacing w:line="360" w:lineRule="auto"/>
              <w:jc w:val="center"/>
              <w:rPr>
                <w:color w:val="000000" w:themeColor="text1"/>
              </w:rPr>
            </w:pPr>
          </w:p>
        </w:tc>
        <w:tc>
          <w:tcPr>
            <w:tcW w:w="239" w:type="dxa"/>
            <w:tcBorders>
              <w:top w:val="single" w:sz="4" w:space="0" w:color="auto"/>
            </w:tcBorders>
          </w:tcPr>
          <w:p w14:paraId="195E6BBC" w14:textId="77777777" w:rsidR="0031430E" w:rsidRDefault="0031430E" w:rsidP="00A175AA">
            <w:pPr>
              <w:spacing w:line="360" w:lineRule="auto"/>
              <w:jc w:val="center"/>
              <w:rPr>
                <w:color w:val="000000" w:themeColor="text1"/>
              </w:rPr>
            </w:pPr>
          </w:p>
        </w:tc>
        <w:tc>
          <w:tcPr>
            <w:tcW w:w="819" w:type="dxa"/>
            <w:tcBorders>
              <w:top w:val="single" w:sz="4" w:space="0" w:color="auto"/>
            </w:tcBorders>
          </w:tcPr>
          <w:p w14:paraId="5657BF85" w14:textId="77777777" w:rsidR="0031430E" w:rsidRPr="00193A09" w:rsidRDefault="0031430E" w:rsidP="00A175AA">
            <w:pPr>
              <w:spacing w:line="360" w:lineRule="auto"/>
              <w:jc w:val="center"/>
              <w:rPr>
                <w:color w:val="000000" w:themeColor="text1"/>
              </w:rPr>
            </w:pPr>
            <w:r>
              <w:rPr>
                <w:color w:val="000000" w:themeColor="text1"/>
              </w:rPr>
              <w:t>-.05</w:t>
            </w:r>
          </w:p>
        </w:tc>
        <w:tc>
          <w:tcPr>
            <w:tcW w:w="747" w:type="dxa"/>
            <w:tcBorders>
              <w:top w:val="single" w:sz="4" w:space="0" w:color="auto"/>
            </w:tcBorders>
          </w:tcPr>
          <w:p w14:paraId="7F5B424E" w14:textId="77777777" w:rsidR="0031430E" w:rsidRPr="00193A09" w:rsidRDefault="0031430E" w:rsidP="00A175AA">
            <w:pPr>
              <w:spacing w:line="360" w:lineRule="auto"/>
              <w:jc w:val="center"/>
              <w:rPr>
                <w:color w:val="000000" w:themeColor="text1"/>
              </w:rPr>
            </w:pPr>
            <w:r>
              <w:rPr>
                <w:color w:val="000000" w:themeColor="text1"/>
              </w:rPr>
              <w:t>.05</w:t>
            </w:r>
          </w:p>
        </w:tc>
        <w:tc>
          <w:tcPr>
            <w:tcW w:w="876" w:type="dxa"/>
            <w:tcBorders>
              <w:top w:val="single" w:sz="4" w:space="0" w:color="auto"/>
            </w:tcBorders>
          </w:tcPr>
          <w:p w14:paraId="6B0BA73D" w14:textId="77777777" w:rsidR="0031430E" w:rsidRPr="00193A09" w:rsidRDefault="0031430E" w:rsidP="00A175AA">
            <w:pPr>
              <w:spacing w:line="360" w:lineRule="auto"/>
              <w:jc w:val="center"/>
              <w:rPr>
                <w:color w:val="000000" w:themeColor="text1"/>
              </w:rPr>
            </w:pPr>
            <w:r>
              <w:rPr>
                <w:color w:val="000000" w:themeColor="text1"/>
              </w:rPr>
              <w:t>-.05</w:t>
            </w:r>
          </w:p>
        </w:tc>
        <w:tc>
          <w:tcPr>
            <w:tcW w:w="876" w:type="dxa"/>
            <w:tcBorders>
              <w:top w:val="single" w:sz="4" w:space="0" w:color="auto"/>
            </w:tcBorders>
          </w:tcPr>
          <w:p w14:paraId="391BC792" w14:textId="77777777" w:rsidR="0031430E" w:rsidRPr="00193A09" w:rsidRDefault="0031430E" w:rsidP="00A175AA">
            <w:pPr>
              <w:spacing w:line="360" w:lineRule="auto"/>
              <w:jc w:val="center"/>
              <w:rPr>
                <w:color w:val="000000" w:themeColor="text1"/>
              </w:rPr>
            </w:pPr>
          </w:p>
        </w:tc>
        <w:tc>
          <w:tcPr>
            <w:tcW w:w="236" w:type="dxa"/>
            <w:tcBorders>
              <w:top w:val="single" w:sz="4" w:space="0" w:color="auto"/>
            </w:tcBorders>
          </w:tcPr>
          <w:p w14:paraId="79C401FB" w14:textId="77777777" w:rsidR="0031430E" w:rsidRPr="00193A09" w:rsidRDefault="0031430E" w:rsidP="00A175AA">
            <w:pPr>
              <w:spacing w:line="360" w:lineRule="auto"/>
              <w:jc w:val="center"/>
              <w:rPr>
                <w:color w:val="000000" w:themeColor="text1"/>
              </w:rPr>
            </w:pPr>
          </w:p>
        </w:tc>
        <w:tc>
          <w:tcPr>
            <w:tcW w:w="723" w:type="dxa"/>
            <w:tcBorders>
              <w:top w:val="single" w:sz="4" w:space="0" w:color="auto"/>
            </w:tcBorders>
          </w:tcPr>
          <w:p w14:paraId="6F8CE122" w14:textId="77777777" w:rsidR="0031430E" w:rsidRPr="00193A09" w:rsidRDefault="0031430E" w:rsidP="00A175AA">
            <w:pPr>
              <w:spacing w:line="360" w:lineRule="auto"/>
              <w:jc w:val="center"/>
              <w:rPr>
                <w:color w:val="000000" w:themeColor="text1"/>
              </w:rPr>
            </w:pPr>
            <w:r>
              <w:rPr>
                <w:color w:val="000000" w:themeColor="text1"/>
              </w:rPr>
              <w:t>-.04</w:t>
            </w:r>
          </w:p>
        </w:tc>
        <w:tc>
          <w:tcPr>
            <w:tcW w:w="793" w:type="dxa"/>
            <w:tcBorders>
              <w:top w:val="single" w:sz="4" w:space="0" w:color="auto"/>
            </w:tcBorders>
          </w:tcPr>
          <w:p w14:paraId="0AA5C55F" w14:textId="77777777" w:rsidR="0031430E" w:rsidRPr="00193A09" w:rsidRDefault="0031430E" w:rsidP="00A175AA">
            <w:pPr>
              <w:spacing w:line="360" w:lineRule="auto"/>
              <w:jc w:val="center"/>
              <w:rPr>
                <w:color w:val="000000" w:themeColor="text1"/>
              </w:rPr>
            </w:pPr>
            <w:r>
              <w:rPr>
                <w:color w:val="000000" w:themeColor="text1"/>
              </w:rPr>
              <w:t>.04</w:t>
            </w:r>
          </w:p>
        </w:tc>
        <w:tc>
          <w:tcPr>
            <w:tcW w:w="876" w:type="dxa"/>
            <w:tcBorders>
              <w:top w:val="single" w:sz="4" w:space="0" w:color="auto"/>
            </w:tcBorders>
          </w:tcPr>
          <w:p w14:paraId="14919645" w14:textId="77777777" w:rsidR="0031430E" w:rsidRPr="00193A09" w:rsidRDefault="0031430E" w:rsidP="00A175AA">
            <w:pPr>
              <w:spacing w:line="360" w:lineRule="auto"/>
              <w:jc w:val="center"/>
              <w:rPr>
                <w:color w:val="000000" w:themeColor="text1"/>
              </w:rPr>
            </w:pPr>
            <w:r>
              <w:rPr>
                <w:color w:val="000000" w:themeColor="text1"/>
              </w:rPr>
              <w:t>-.05</w:t>
            </w:r>
          </w:p>
        </w:tc>
        <w:tc>
          <w:tcPr>
            <w:tcW w:w="852" w:type="dxa"/>
            <w:tcBorders>
              <w:top w:val="single" w:sz="4" w:space="0" w:color="auto"/>
            </w:tcBorders>
          </w:tcPr>
          <w:p w14:paraId="303E96DB" w14:textId="77777777" w:rsidR="0031430E" w:rsidRPr="00193A09" w:rsidRDefault="0031430E" w:rsidP="00A175AA">
            <w:pPr>
              <w:spacing w:line="360" w:lineRule="auto"/>
              <w:jc w:val="center"/>
              <w:rPr>
                <w:color w:val="000000" w:themeColor="text1"/>
              </w:rPr>
            </w:pPr>
          </w:p>
        </w:tc>
        <w:tc>
          <w:tcPr>
            <w:tcW w:w="236" w:type="dxa"/>
            <w:tcBorders>
              <w:top w:val="single" w:sz="4" w:space="0" w:color="auto"/>
            </w:tcBorders>
          </w:tcPr>
          <w:p w14:paraId="6C2E1577" w14:textId="77777777" w:rsidR="0031430E" w:rsidRPr="00193A09" w:rsidRDefault="0031430E" w:rsidP="00A175AA">
            <w:pPr>
              <w:spacing w:line="360" w:lineRule="auto"/>
              <w:jc w:val="center"/>
              <w:rPr>
                <w:color w:val="000000" w:themeColor="text1"/>
              </w:rPr>
            </w:pPr>
          </w:p>
        </w:tc>
      </w:tr>
      <w:tr w:rsidR="0031430E" w14:paraId="32540E13" w14:textId="77777777" w:rsidTr="00A175AA">
        <w:tc>
          <w:tcPr>
            <w:tcW w:w="3119" w:type="dxa"/>
          </w:tcPr>
          <w:p w14:paraId="2693550C" w14:textId="77777777" w:rsidR="0031430E" w:rsidRDefault="0031430E" w:rsidP="00A175AA">
            <w:pPr>
              <w:spacing w:line="360" w:lineRule="auto"/>
              <w:rPr>
                <w:color w:val="000000" w:themeColor="text1"/>
                <w:sz w:val="18"/>
                <w:szCs w:val="18"/>
              </w:rPr>
            </w:pPr>
            <w:r w:rsidRPr="0084629A">
              <w:rPr>
                <w:rFonts w:asciiTheme="majorBidi" w:hAnsiTheme="majorBidi" w:cstheme="majorBidi"/>
                <w:color w:val="000000" w:themeColor="text1"/>
              </w:rPr>
              <w:t>Age</w:t>
            </w:r>
          </w:p>
        </w:tc>
        <w:tc>
          <w:tcPr>
            <w:tcW w:w="236" w:type="dxa"/>
          </w:tcPr>
          <w:p w14:paraId="7D3264A7" w14:textId="77777777" w:rsidR="0031430E" w:rsidRDefault="0031430E" w:rsidP="00A175AA">
            <w:pPr>
              <w:spacing w:line="360" w:lineRule="auto"/>
              <w:jc w:val="center"/>
              <w:rPr>
                <w:color w:val="000000" w:themeColor="text1"/>
                <w:sz w:val="18"/>
                <w:szCs w:val="18"/>
              </w:rPr>
            </w:pPr>
          </w:p>
        </w:tc>
        <w:tc>
          <w:tcPr>
            <w:tcW w:w="614" w:type="dxa"/>
          </w:tcPr>
          <w:p w14:paraId="114C5CD2" w14:textId="77777777" w:rsidR="0031430E" w:rsidRPr="00193A09" w:rsidRDefault="0031430E" w:rsidP="00A175AA">
            <w:pPr>
              <w:spacing w:line="360" w:lineRule="auto"/>
              <w:jc w:val="center"/>
              <w:rPr>
                <w:color w:val="000000" w:themeColor="text1"/>
              </w:rPr>
            </w:pPr>
            <w:r>
              <w:rPr>
                <w:color w:val="000000" w:themeColor="text1"/>
              </w:rPr>
              <w:t>-.10</w:t>
            </w:r>
          </w:p>
        </w:tc>
        <w:tc>
          <w:tcPr>
            <w:tcW w:w="818" w:type="dxa"/>
          </w:tcPr>
          <w:p w14:paraId="3991AB66" w14:textId="77777777" w:rsidR="0031430E" w:rsidRPr="00193A09" w:rsidRDefault="0031430E" w:rsidP="00A175AA">
            <w:pPr>
              <w:spacing w:line="360" w:lineRule="auto"/>
              <w:jc w:val="center"/>
              <w:rPr>
                <w:color w:val="000000" w:themeColor="text1"/>
              </w:rPr>
            </w:pPr>
            <w:r>
              <w:rPr>
                <w:color w:val="000000" w:themeColor="text1"/>
              </w:rPr>
              <w:t>.05</w:t>
            </w:r>
          </w:p>
        </w:tc>
        <w:tc>
          <w:tcPr>
            <w:tcW w:w="970" w:type="dxa"/>
          </w:tcPr>
          <w:p w14:paraId="246929FE" w14:textId="77777777" w:rsidR="0031430E" w:rsidRPr="00193A09" w:rsidRDefault="0031430E" w:rsidP="00A175AA">
            <w:pPr>
              <w:spacing w:line="360" w:lineRule="auto"/>
              <w:jc w:val="center"/>
              <w:rPr>
                <w:color w:val="000000" w:themeColor="text1"/>
              </w:rPr>
            </w:pPr>
            <w:r>
              <w:rPr>
                <w:color w:val="000000" w:themeColor="text1"/>
              </w:rPr>
              <w:t>-.11*</w:t>
            </w:r>
          </w:p>
        </w:tc>
        <w:tc>
          <w:tcPr>
            <w:tcW w:w="778" w:type="dxa"/>
          </w:tcPr>
          <w:p w14:paraId="717CC91E" w14:textId="77777777" w:rsidR="0031430E" w:rsidRPr="00193A09" w:rsidRDefault="0031430E" w:rsidP="00A175AA">
            <w:pPr>
              <w:spacing w:line="360" w:lineRule="auto"/>
              <w:jc w:val="center"/>
              <w:rPr>
                <w:color w:val="000000" w:themeColor="text1"/>
              </w:rPr>
            </w:pPr>
          </w:p>
        </w:tc>
        <w:tc>
          <w:tcPr>
            <w:tcW w:w="239" w:type="dxa"/>
          </w:tcPr>
          <w:p w14:paraId="5B3C678D" w14:textId="77777777" w:rsidR="0031430E" w:rsidRDefault="0031430E" w:rsidP="00A175AA">
            <w:pPr>
              <w:spacing w:line="360" w:lineRule="auto"/>
              <w:jc w:val="center"/>
              <w:rPr>
                <w:color w:val="000000" w:themeColor="text1"/>
              </w:rPr>
            </w:pPr>
          </w:p>
        </w:tc>
        <w:tc>
          <w:tcPr>
            <w:tcW w:w="819" w:type="dxa"/>
          </w:tcPr>
          <w:p w14:paraId="375D7C8B" w14:textId="77777777" w:rsidR="0031430E" w:rsidRPr="00193A09" w:rsidRDefault="0031430E" w:rsidP="00A175AA">
            <w:pPr>
              <w:spacing w:line="360" w:lineRule="auto"/>
              <w:jc w:val="center"/>
              <w:rPr>
                <w:color w:val="000000" w:themeColor="text1"/>
              </w:rPr>
            </w:pPr>
            <w:r>
              <w:rPr>
                <w:color w:val="000000" w:themeColor="text1"/>
              </w:rPr>
              <w:t>-.06</w:t>
            </w:r>
          </w:p>
        </w:tc>
        <w:tc>
          <w:tcPr>
            <w:tcW w:w="747" w:type="dxa"/>
          </w:tcPr>
          <w:p w14:paraId="187F9EB0" w14:textId="77777777" w:rsidR="0031430E" w:rsidRPr="00193A09" w:rsidRDefault="0031430E" w:rsidP="00A175AA">
            <w:pPr>
              <w:spacing w:line="360" w:lineRule="auto"/>
              <w:jc w:val="center"/>
              <w:rPr>
                <w:color w:val="000000" w:themeColor="text1"/>
              </w:rPr>
            </w:pPr>
            <w:r>
              <w:rPr>
                <w:color w:val="000000" w:themeColor="text1"/>
              </w:rPr>
              <w:t>.27</w:t>
            </w:r>
          </w:p>
        </w:tc>
        <w:tc>
          <w:tcPr>
            <w:tcW w:w="876" w:type="dxa"/>
          </w:tcPr>
          <w:p w14:paraId="72F796A2" w14:textId="77777777" w:rsidR="0031430E" w:rsidRPr="00193A09" w:rsidRDefault="0031430E" w:rsidP="00A175AA">
            <w:pPr>
              <w:spacing w:line="360" w:lineRule="auto"/>
              <w:jc w:val="center"/>
              <w:rPr>
                <w:color w:val="000000" w:themeColor="text1"/>
              </w:rPr>
            </w:pPr>
            <w:r>
              <w:rPr>
                <w:color w:val="000000" w:themeColor="text1"/>
              </w:rPr>
              <w:t>-.07</w:t>
            </w:r>
          </w:p>
        </w:tc>
        <w:tc>
          <w:tcPr>
            <w:tcW w:w="876" w:type="dxa"/>
          </w:tcPr>
          <w:p w14:paraId="1F5AB6BF" w14:textId="77777777" w:rsidR="0031430E" w:rsidRPr="00193A09" w:rsidRDefault="0031430E" w:rsidP="00A175AA">
            <w:pPr>
              <w:spacing w:line="360" w:lineRule="auto"/>
              <w:jc w:val="center"/>
              <w:rPr>
                <w:color w:val="000000" w:themeColor="text1"/>
              </w:rPr>
            </w:pPr>
          </w:p>
        </w:tc>
        <w:tc>
          <w:tcPr>
            <w:tcW w:w="236" w:type="dxa"/>
          </w:tcPr>
          <w:p w14:paraId="76217475" w14:textId="77777777" w:rsidR="0031430E" w:rsidRPr="00193A09" w:rsidRDefault="0031430E" w:rsidP="00A175AA">
            <w:pPr>
              <w:spacing w:line="360" w:lineRule="auto"/>
              <w:jc w:val="center"/>
              <w:rPr>
                <w:color w:val="000000" w:themeColor="text1"/>
              </w:rPr>
            </w:pPr>
          </w:p>
        </w:tc>
        <w:tc>
          <w:tcPr>
            <w:tcW w:w="723" w:type="dxa"/>
          </w:tcPr>
          <w:p w14:paraId="7C7D99BF" w14:textId="77777777" w:rsidR="0031430E" w:rsidRPr="00193A09" w:rsidRDefault="0031430E" w:rsidP="00A175AA">
            <w:pPr>
              <w:spacing w:line="360" w:lineRule="auto"/>
              <w:jc w:val="center"/>
              <w:rPr>
                <w:color w:val="000000" w:themeColor="text1"/>
              </w:rPr>
            </w:pPr>
            <w:r>
              <w:rPr>
                <w:color w:val="000000" w:themeColor="text1"/>
              </w:rPr>
              <w:t>-.22</w:t>
            </w:r>
          </w:p>
        </w:tc>
        <w:tc>
          <w:tcPr>
            <w:tcW w:w="793" w:type="dxa"/>
          </w:tcPr>
          <w:p w14:paraId="79802E4B" w14:textId="77777777" w:rsidR="0031430E" w:rsidRPr="00193A09" w:rsidRDefault="0031430E" w:rsidP="00A175AA">
            <w:pPr>
              <w:spacing w:line="360" w:lineRule="auto"/>
              <w:jc w:val="center"/>
              <w:rPr>
                <w:color w:val="000000" w:themeColor="text1"/>
              </w:rPr>
            </w:pPr>
            <w:r>
              <w:rPr>
                <w:color w:val="000000" w:themeColor="text1"/>
              </w:rPr>
              <w:t>.11</w:t>
            </w:r>
          </w:p>
        </w:tc>
        <w:tc>
          <w:tcPr>
            <w:tcW w:w="876" w:type="dxa"/>
          </w:tcPr>
          <w:p w14:paraId="457CE177" w14:textId="77777777" w:rsidR="0031430E" w:rsidRPr="00193A09" w:rsidRDefault="0031430E" w:rsidP="00A175AA">
            <w:pPr>
              <w:spacing w:line="360" w:lineRule="auto"/>
              <w:jc w:val="center"/>
              <w:rPr>
                <w:color w:val="000000" w:themeColor="text1"/>
              </w:rPr>
            </w:pPr>
            <w:r>
              <w:rPr>
                <w:color w:val="000000" w:themeColor="text1"/>
              </w:rPr>
              <w:t>-.25*</w:t>
            </w:r>
          </w:p>
        </w:tc>
        <w:tc>
          <w:tcPr>
            <w:tcW w:w="852" w:type="dxa"/>
          </w:tcPr>
          <w:p w14:paraId="62E2738F" w14:textId="77777777" w:rsidR="0031430E" w:rsidRPr="00193A09" w:rsidRDefault="0031430E" w:rsidP="00A175AA">
            <w:pPr>
              <w:spacing w:line="360" w:lineRule="auto"/>
              <w:jc w:val="center"/>
              <w:rPr>
                <w:color w:val="000000" w:themeColor="text1"/>
              </w:rPr>
            </w:pPr>
          </w:p>
        </w:tc>
        <w:tc>
          <w:tcPr>
            <w:tcW w:w="236" w:type="dxa"/>
          </w:tcPr>
          <w:p w14:paraId="24783348" w14:textId="77777777" w:rsidR="0031430E" w:rsidRPr="00193A09" w:rsidRDefault="0031430E" w:rsidP="00A175AA">
            <w:pPr>
              <w:spacing w:line="360" w:lineRule="auto"/>
              <w:jc w:val="center"/>
              <w:rPr>
                <w:color w:val="000000" w:themeColor="text1"/>
              </w:rPr>
            </w:pPr>
          </w:p>
        </w:tc>
      </w:tr>
      <w:tr w:rsidR="0031430E" w14:paraId="7BCE50C3" w14:textId="77777777" w:rsidTr="00A175AA">
        <w:tc>
          <w:tcPr>
            <w:tcW w:w="3119" w:type="dxa"/>
          </w:tcPr>
          <w:p w14:paraId="5DACBC3A"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Subjective knowledge of online safety/dangers</w:t>
            </w:r>
          </w:p>
        </w:tc>
        <w:tc>
          <w:tcPr>
            <w:tcW w:w="236" w:type="dxa"/>
          </w:tcPr>
          <w:p w14:paraId="46BDE84B" w14:textId="77777777" w:rsidR="0031430E" w:rsidRDefault="0031430E" w:rsidP="00A175AA">
            <w:pPr>
              <w:spacing w:line="360" w:lineRule="auto"/>
              <w:jc w:val="center"/>
              <w:rPr>
                <w:color w:val="000000" w:themeColor="text1"/>
                <w:sz w:val="18"/>
                <w:szCs w:val="18"/>
              </w:rPr>
            </w:pPr>
          </w:p>
        </w:tc>
        <w:tc>
          <w:tcPr>
            <w:tcW w:w="614" w:type="dxa"/>
          </w:tcPr>
          <w:p w14:paraId="7E855C4F" w14:textId="77777777" w:rsidR="0031430E" w:rsidRPr="00193A09" w:rsidRDefault="0031430E" w:rsidP="00A175AA">
            <w:pPr>
              <w:spacing w:line="360" w:lineRule="auto"/>
              <w:jc w:val="center"/>
              <w:rPr>
                <w:color w:val="000000" w:themeColor="text1"/>
              </w:rPr>
            </w:pPr>
            <w:r>
              <w:rPr>
                <w:color w:val="000000" w:themeColor="text1"/>
              </w:rPr>
              <w:t>-.01</w:t>
            </w:r>
          </w:p>
        </w:tc>
        <w:tc>
          <w:tcPr>
            <w:tcW w:w="818" w:type="dxa"/>
          </w:tcPr>
          <w:p w14:paraId="5D334573" w14:textId="77777777" w:rsidR="0031430E" w:rsidRPr="00193A09" w:rsidRDefault="0031430E" w:rsidP="00A175AA">
            <w:pPr>
              <w:spacing w:line="360" w:lineRule="auto"/>
              <w:jc w:val="center"/>
              <w:rPr>
                <w:color w:val="000000" w:themeColor="text1"/>
              </w:rPr>
            </w:pPr>
            <w:r>
              <w:rPr>
                <w:color w:val="000000" w:themeColor="text1"/>
              </w:rPr>
              <w:t>.04</w:t>
            </w:r>
          </w:p>
        </w:tc>
        <w:tc>
          <w:tcPr>
            <w:tcW w:w="970" w:type="dxa"/>
          </w:tcPr>
          <w:p w14:paraId="12FC2545" w14:textId="77777777" w:rsidR="0031430E" w:rsidRPr="00193A09" w:rsidRDefault="0031430E" w:rsidP="00A175AA">
            <w:pPr>
              <w:spacing w:line="360" w:lineRule="auto"/>
              <w:jc w:val="center"/>
              <w:rPr>
                <w:color w:val="000000" w:themeColor="text1"/>
              </w:rPr>
            </w:pPr>
            <w:r>
              <w:rPr>
                <w:color w:val="000000" w:themeColor="text1"/>
              </w:rPr>
              <w:t>-.01</w:t>
            </w:r>
          </w:p>
        </w:tc>
        <w:tc>
          <w:tcPr>
            <w:tcW w:w="778" w:type="dxa"/>
          </w:tcPr>
          <w:p w14:paraId="6E2E8F65" w14:textId="77777777" w:rsidR="0031430E" w:rsidRPr="00193A09" w:rsidRDefault="0031430E" w:rsidP="00A175AA">
            <w:pPr>
              <w:spacing w:line="360" w:lineRule="auto"/>
              <w:jc w:val="center"/>
              <w:rPr>
                <w:color w:val="000000" w:themeColor="text1"/>
              </w:rPr>
            </w:pPr>
          </w:p>
        </w:tc>
        <w:tc>
          <w:tcPr>
            <w:tcW w:w="239" w:type="dxa"/>
          </w:tcPr>
          <w:p w14:paraId="0B4012E6" w14:textId="77777777" w:rsidR="0031430E" w:rsidRDefault="0031430E" w:rsidP="00A175AA">
            <w:pPr>
              <w:spacing w:line="360" w:lineRule="auto"/>
              <w:jc w:val="center"/>
              <w:rPr>
                <w:color w:val="000000" w:themeColor="text1"/>
              </w:rPr>
            </w:pPr>
          </w:p>
        </w:tc>
        <w:tc>
          <w:tcPr>
            <w:tcW w:w="819" w:type="dxa"/>
          </w:tcPr>
          <w:p w14:paraId="3421C91D" w14:textId="77777777" w:rsidR="0031430E" w:rsidRPr="00193A09" w:rsidRDefault="0031430E" w:rsidP="00A175AA">
            <w:pPr>
              <w:spacing w:line="360" w:lineRule="auto"/>
              <w:jc w:val="center"/>
              <w:rPr>
                <w:color w:val="000000" w:themeColor="text1"/>
              </w:rPr>
            </w:pPr>
            <w:r>
              <w:rPr>
                <w:color w:val="000000" w:themeColor="text1"/>
              </w:rPr>
              <w:t>-.00</w:t>
            </w:r>
          </w:p>
        </w:tc>
        <w:tc>
          <w:tcPr>
            <w:tcW w:w="747" w:type="dxa"/>
          </w:tcPr>
          <w:p w14:paraId="0F2D22EC" w14:textId="77777777" w:rsidR="0031430E" w:rsidRPr="00193A09" w:rsidRDefault="0031430E" w:rsidP="00A175AA">
            <w:pPr>
              <w:spacing w:line="360" w:lineRule="auto"/>
              <w:jc w:val="center"/>
              <w:rPr>
                <w:color w:val="000000" w:themeColor="text1"/>
              </w:rPr>
            </w:pPr>
            <w:r>
              <w:rPr>
                <w:color w:val="000000" w:themeColor="text1"/>
              </w:rPr>
              <w:t>.05</w:t>
            </w:r>
          </w:p>
        </w:tc>
        <w:tc>
          <w:tcPr>
            <w:tcW w:w="876" w:type="dxa"/>
          </w:tcPr>
          <w:p w14:paraId="51A172DA" w14:textId="77777777" w:rsidR="0031430E" w:rsidRPr="00193A09" w:rsidRDefault="0031430E" w:rsidP="00A175AA">
            <w:pPr>
              <w:spacing w:line="360" w:lineRule="auto"/>
              <w:jc w:val="center"/>
              <w:rPr>
                <w:color w:val="000000" w:themeColor="text1"/>
              </w:rPr>
            </w:pPr>
            <w:r>
              <w:rPr>
                <w:color w:val="000000" w:themeColor="text1"/>
              </w:rPr>
              <w:t>-.01</w:t>
            </w:r>
          </w:p>
        </w:tc>
        <w:tc>
          <w:tcPr>
            <w:tcW w:w="876" w:type="dxa"/>
          </w:tcPr>
          <w:p w14:paraId="39BFFB19" w14:textId="77777777" w:rsidR="0031430E" w:rsidRPr="00193A09" w:rsidRDefault="0031430E" w:rsidP="00A175AA">
            <w:pPr>
              <w:spacing w:line="360" w:lineRule="auto"/>
              <w:jc w:val="center"/>
              <w:rPr>
                <w:color w:val="000000" w:themeColor="text1"/>
              </w:rPr>
            </w:pPr>
          </w:p>
        </w:tc>
        <w:tc>
          <w:tcPr>
            <w:tcW w:w="236" w:type="dxa"/>
          </w:tcPr>
          <w:p w14:paraId="1510C91F" w14:textId="77777777" w:rsidR="0031430E" w:rsidRPr="00193A09" w:rsidRDefault="0031430E" w:rsidP="00A175AA">
            <w:pPr>
              <w:spacing w:line="360" w:lineRule="auto"/>
              <w:jc w:val="center"/>
              <w:rPr>
                <w:color w:val="000000" w:themeColor="text1"/>
              </w:rPr>
            </w:pPr>
          </w:p>
        </w:tc>
        <w:tc>
          <w:tcPr>
            <w:tcW w:w="723" w:type="dxa"/>
          </w:tcPr>
          <w:p w14:paraId="40007856" w14:textId="77777777" w:rsidR="0031430E" w:rsidRPr="00193A09" w:rsidRDefault="0031430E" w:rsidP="00A175AA">
            <w:pPr>
              <w:spacing w:line="360" w:lineRule="auto"/>
              <w:jc w:val="center"/>
              <w:rPr>
                <w:color w:val="000000" w:themeColor="text1"/>
              </w:rPr>
            </w:pPr>
            <w:r>
              <w:rPr>
                <w:color w:val="000000" w:themeColor="text1"/>
              </w:rPr>
              <w:t>-.00</w:t>
            </w:r>
          </w:p>
        </w:tc>
        <w:tc>
          <w:tcPr>
            <w:tcW w:w="793" w:type="dxa"/>
          </w:tcPr>
          <w:p w14:paraId="6D155F6B" w14:textId="77777777" w:rsidR="0031430E" w:rsidRPr="00193A09" w:rsidRDefault="0031430E" w:rsidP="00A175AA">
            <w:pPr>
              <w:spacing w:line="360" w:lineRule="auto"/>
              <w:jc w:val="center"/>
              <w:rPr>
                <w:color w:val="000000" w:themeColor="text1"/>
              </w:rPr>
            </w:pPr>
            <w:r>
              <w:rPr>
                <w:color w:val="000000" w:themeColor="text1"/>
              </w:rPr>
              <w:t>.04</w:t>
            </w:r>
          </w:p>
        </w:tc>
        <w:tc>
          <w:tcPr>
            <w:tcW w:w="876" w:type="dxa"/>
          </w:tcPr>
          <w:p w14:paraId="67FA8674" w14:textId="77777777" w:rsidR="0031430E" w:rsidRPr="00193A09" w:rsidRDefault="0031430E" w:rsidP="00A175AA">
            <w:pPr>
              <w:spacing w:line="360" w:lineRule="auto"/>
              <w:jc w:val="center"/>
              <w:rPr>
                <w:color w:val="000000" w:themeColor="text1"/>
              </w:rPr>
            </w:pPr>
            <w:r>
              <w:rPr>
                <w:color w:val="000000" w:themeColor="text1"/>
              </w:rPr>
              <w:t>-.01</w:t>
            </w:r>
          </w:p>
        </w:tc>
        <w:tc>
          <w:tcPr>
            <w:tcW w:w="852" w:type="dxa"/>
          </w:tcPr>
          <w:p w14:paraId="1104F047" w14:textId="77777777" w:rsidR="0031430E" w:rsidRPr="00193A09" w:rsidRDefault="0031430E" w:rsidP="00A175AA">
            <w:pPr>
              <w:spacing w:line="360" w:lineRule="auto"/>
              <w:jc w:val="center"/>
              <w:rPr>
                <w:color w:val="000000" w:themeColor="text1"/>
              </w:rPr>
            </w:pPr>
          </w:p>
        </w:tc>
        <w:tc>
          <w:tcPr>
            <w:tcW w:w="236" w:type="dxa"/>
          </w:tcPr>
          <w:p w14:paraId="058288FF" w14:textId="77777777" w:rsidR="0031430E" w:rsidRPr="00193A09" w:rsidRDefault="0031430E" w:rsidP="00A175AA">
            <w:pPr>
              <w:spacing w:line="360" w:lineRule="auto"/>
              <w:jc w:val="center"/>
              <w:rPr>
                <w:color w:val="000000" w:themeColor="text1"/>
              </w:rPr>
            </w:pPr>
          </w:p>
        </w:tc>
      </w:tr>
      <w:tr w:rsidR="0031430E" w14:paraId="1169CEEE" w14:textId="77777777" w:rsidTr="00A175AA">
        <w:tc>
          <w:tcPr>
            <w:tcW w:w="3119" w:type="dxa"/>
          </w:tcPr>
          <w:p w14:paraId="34FD3689"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Objective knowledge of</w:t>
            </w:r>
          </w:p>
          <w:p w14:paraId="7121FC9C"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online safety/dangers</w:t>
            </w:r>
          </w:p>
        </w:tc>
        <w:tc>
          <w:tcPr>
            <w:tcW w:w="236" w:type="dxa"/>
          </w:tcPr>
          <w:p w14:paraId="3FE4DA84" w14:textId="77777777" w:rsidR="0031430E" w:rsidRDefault="0031430E" w:rsidP="00A175AA">
            <w:pPr>
              <w:spacing w:line="360" w:lineRule="auto"/>
              <w:jc w:val="center"/>
              <w:rPr>
                <w:color w:val="000000" w:themeColor="text1"/>
                <w:sz w:val="18"/>
                <w:szCs w:val="18"/>
              </w:rPr>
            </w:pPr>
          </w:p>
        </w:tc>
        <w:tc>
          <w:tcPr>
            <w:tcW w:w="614" w:type="dxa"/>
          </w:tcPr>
          <w:p w14:paraId="499FDEE2" w14:textId="77777777" w:rsidR="0031430E" w:rsidRPr="00193A09" w:rsidRDefault="0031430E" w:rsidP="00A175AA">
            <w:pPr>
              <w:spacing w:line="360" w:lineRule="auto"/>
              <w:jc w:val="center"/>
              <w:rPr>
                <w:color w:val="000000" w:themeColor="text1"/>
              </w:rPr>
            </w:pPr>
            <w:r>
              <w:rPr>
                <w:color w:val="000000" w:themeColor="text1"/>
              </w:rPr>
              <w:t>.06</w:t>
            </w:r>
          </w:p>
        </w:tc>
        <w:tc>
          <w:tcPr>
            <w:tcW w:w="818" w:type="dxa"/>
          </w:tcPr>
          <w:p w14:paraId="15365148" w14:textId="77777777" w:rsidR="0031430E" w:rsidRPr="00193A09" w:rsidRDefault="0031430E" w:rsidP="00A175AA">
            <w:pPr>
              <w:spacing w:line="360" w:lineRule="auto"/>
              <w:jc w:val="center"/>
              <w:rPr>
                <w:color w:val="000000" w:themeColor="text1"/>
              </w:rPr>
            </w:pPr>
            <w:r>
              <w:rPr>
                <w:color w:val="000000" w:themeColor="text1"/>
              </w:rPr>
              <w:t>.03</w:t>
            </w:r>
          </w:p>
        </w:tc>
        <w:tc>
          <w:tcPr>
            <w:tcW w:w="970" w:type="dxa"/>
          </w:tcPr>
          <w:p w14:paraId="5FD8EE14" w14:textId="77777777" w:rsidR="0031430E" w:rsidRPr="00193A09" w:rsidRDefault="0031430E" w:rsidP="00A175AA">
            <w:pPr>
              <w:spacing w:line="360" w:lineRule="auto"/>
              <w:jc w:val="center"/>
              <w:rPr>
                <w:color w:val="000000" w:themeColor="text1"/>
              </w:rPr>
            </w:pPr>
            <w:r>
              <w:rPr>
                <w:color w:val="000000" w:themeColor="text1"/>
              </w:rPr>
              <w:t>.17*</w:t>
            </w:r>
          </w:p>
        </w:tc>
        <w:tc>
          <w:tcPr>
            <w:tcW w:w="778" w:type="dxa"/>
          </w:tcPr>
          <w:p w14:paraId="20325494" w14:textId="77777777" w:rsidR="0031430E" w:rsidRPr="00193A09" w:rsidRDefault="0031430E" w:rsidP="00A175AA">
            <w:pPr>
              <w:spacing w:line="360" w:lineRule="auto"/>
              <w:jc w:val="center"/>
              <w:rPr>
                <w:color w:val="000000" w:themeColor="text1"/>
              </w:rPr>
            </w:pPr>
          </w:p>
        </w:tc>
        <w:tc>
          <w:tcPr>
            <w:tcW w:w="239" w:type="dxa"/>
          </w:tcPr>
          <w:p w14:paraId="45E3670A" w14:textId="77777777" w:rsidR="0031430E" w:rsidRDefault="0031430E" w:rsidP="00A175AA">
            <w:pPr>
              <w:spacing w:line="360" w:lineRule="auto"/>
              <w:jc w:val="center"/>
              <w:rPr>
                <w:color w:val="000000" w:themeColor="text1"/>
              </w:rPr>
            </w:pPr>
          </w:p>
        </w:tc>
        <w:tc>
          <w:tcPr>
            <w:tcW w:w="819" w:type="dxa"/>
          </w:tcPr>
          <w:p w14:paraId="3FF4CA17" w14:textId="77777777" w:rsidR="0031430E" w:rsidRPr="00193A09" w:rsidRDefault="0031430E" w:rsidP="00A175AA">
            <w:pPr>
              <w:spacing w:line="360" w:lineRule="auto"/>
              <w:jc w:val="center"/>
              <w:rPr>
                <w:color w:val="000000" w:themeColor="text1"/>
              </w:rPr>
            </w:pPr>
            <w:r>
              <w:rPr>
                <w:color w:val="000000" w:themeColor="text1"/>
              </w:rPr>
              <w:t>.05</w:t>
            </w:r>
          </w:p>
        </w:tc>
        <w:tc>
          <w:tcPr>
            <w:tcW w:w="747" w:type="dxa"/>
          </w:tcPr>
          <w:p w14:paraId="2CF9BDEE" w14:textId="77777777" w:rsidR="0031430E" w:rsidRPr="00193A09" w:rsidRDefault="0031430E" w:rsidP="00A175AA">
            <w:pPr>
              <w:spacing w:line="360" w:lineRule="auto"/>
              <w:jc w:val="center"/>
              <w:rPr>
                <w:color w:val="000000" w:themeColor="text1"/>
              </w:rPr>
            </w:pPr>
            <w:r>
              <w:rPr>
                <w:color w:val="000000" w:themeColor="text1"/>
              </w:rPr>
              <w:t>.02</w:t>
            </w:r>
          </w:p>
        </w:tc>
        <w:tc>
          <w:tcPr>
            <w:tcW w:w="876" w:type="dxa"/>
          </w:tcPr>
          <w:p w14:paraId="03F82AAE" w14:textId="77777777" w:rsidR="0031430E" w:rsidRPr="00193A09" w:rsidRDefault="0031430E" w:rsidP="00A175AA">
            <w:pPr>
              <w:spacing w:line="360" w:lineRule="auto"/>
              <w:jc w:val="center"/>
              <w:rPr>
                <w:color w:val="000000" w:themeColor="text1"/>
              </w:rPr>
            </w:pPr>
            <w:r>
              <w:rPr>
                <w:color w:val="000000" w:themeColor="text1"/>
              </w:rPr>
              <w:t>.14*</w:t>
            </w:r>
          </w:p>
        </w:tc>
        <w:tc>
          <w:tcPr>
            <w:tcW w:w="876" w:type="dxa"/>
          </w:tcPr>
          <w:p w14:paraId="628A192B" w14:textId="77777777" w:rsidR="0031430E" w:rsidRPr="00193A09" w:rsidRDefault="0031430E" w:rsidP="00A175AA">
            <w:pPr>
              <w:spacing w:line="360" w:lineRule="auto"/>
              <w:jc w:val="center"/>
              <w:rPr>
                <w:color w:val="000000" w:themeColor="text1"/>
              </w:rPr>
            </w:pPr>
          </w:p>
        </w:tc>
        <w:tc>
          <w:tcPr>
            <w:tcW w:w="236" w:type="dxa"/>
          </w:tcPr>
          <w:p w14:paraId="66F47D28" w14:textId="77777777" w:rsidR="0031430E" w:rsidRPr="00193A09" w:rsidRDefault="0031430E" w:rsidP="00A175AA">
            <w:pPr>
              <w:spacing w:line="360" w:lineRule="auto"/>
              <w:jc w:val="center"/>
              <w:rPr>
                <w:color w:val="000000" w:themeColor="text1"/>
              </w:rPr>
            </w:pPr>
          </w:p>
        </w:tc>
        <w:tc>
          <w:tcPr>
            <w:tcW w:w="723" w:type="dxa"/>
          </w:tcPr>
          <w:p w14:paraId="4C724F02" w14:textId="77777777" w:rsidR="0031430E" w:rsidRPr="00193A09" w:rsidRDefault="0031430E" w:rsidP="00A175AA">
            <w:pPr>
              <w:spacing w:line="360" w:lineRule="auto"/>
              <w:rPr>
                <w:color w:val="000000" w:themeColor="text1"/>
              </w:rPr>
            </w:pPr>
            <w:r>
              <w:rPr>
                <w:color w:val="000000" w:themeColor="text1"/>
              </w:rPr>
              <w:t>.03</w:t>
            </w:r>
          </w:p>
        </w:tc>
        <w:tc>
          <w:tcPr>
            <w:tcW w:w="793" w:type="dxa"/>
          </w:tcPr>
          <w:p w14:paraId="584DD3A5" w14:textId="77777777" w:rsidR="0031430E" w:rsidRPr="00193A09" w:rsidRDefault="0031430E" w:rsidP="00A175AA">
            <w:pPr>
              <w:spacing w:line="360" w:lineRule="auto"/>
              <w:jc w:val="center"/>
              <w:rPr>
                <w:color w:val="000000" w:themeColor="text1"/>
              </w:rPr>
            </w:pPr>
            <w:r>
              <w:rPr>
                <w:color w:val="000000" w:themeColor="text1"/>
              </w:rPr>
              <w:t>.03</w:t>
            </w:r>
          </w:p>
        </w:tc>
        <w:tc>
          <w:tcPr>
            <w:tcW w:w="876" w:type="dxa"/>
          </w:tcPr>
          <w:p w14:paraId="3CBD4B91" w14:textId="77777777" w:rsidR="0031430E" w:rsidRPr="00193A09" w:rsidRDefault="0031430E" w:rsidP="00A175AA">
            <w:pPr>
              <w:spacing w:line="360" w:lineRule="auto"/>
              <w:jc w:val="center"/>
              <w:rPr>
                <w:color w:val="000000" w:themeColor="text1"/>
              </w:rPr>
            </w:pPr>
            <w:r>
              <w:rPr>
                <w:color w:val="000000" w:themeColor="text1"/>
              </w:rPr>
              <w:t>.07</w:t>
            </w:r>
          </w:p>
        </w:tc>
        <w:tc>
          <w:tcPr>
            <w:tcW w:w="852" w:type="dxa"/>
          </w:tcPr>
          <w:p w14:paraId="4508BF5C" w14:textId="77777777" w:rsidR="0031430E" w:rsidRPr="00193A09" w:rsidRDefault="0031430E" w:rsidP="00A175AA">
            <w:pPr>
              <w:spacing w:line="360" w:lineRule="auto"/>
              <w:jc w:val="center"/>
              <w:rPr>
                <w:color w:val="000000" w:themeColor="text1"/>
              </w:rPr>
            </w:pPr>
          </w:p>
        </w:tc>
        <w:tc>
          <w:tcPr>
            <w:tcW w:w="236" w:type="dxa"/>
          </w:tcPr>
          <w:p w14:paraId="7BA20369" w14:textId="77777777" w:rsidR="0031430E" w:rsidRPr="00193A09" w:rsidRDefault="0031430E" w:rsidP="00A175AA">
            <w:pPr>
              <w:spacing w:line="360" w:lineRule="auto"/>
              <w:jc w:val="center"/>
              <w:rPr>
                <w:color w:val="000000" w:themeColor="text1"/>
              </w:rPr>
            </w:pPr>
          </w:p>
        </w:tc>
      </w:tr>
      <w:tr w:rsidR="0031430E" w14:paraId="705B69B0" w14:textId="77777777" w:rsidTr="00A175AA">
        <w:tc>
          <w:tcPr>
            <w:tcW w:w="3119" w:type="dxa"/>
          </w:tcPr>
          <w:p w14:paraId="233436A3" w14:textId="77777777" w:rsidR="0031430E" w:rsidRPr="0084629A" w:rsidRDefault="0031430E"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Sex </w:t>
            </w:r>
            <w:r w:rsidRPr="0084629A">
              <w:rPr>
                <w:rFonts w:asciiTheme="majorBidi" w:hAnsiTheme="majorBidi" w:cstheme="majorBidi"/>
                <w:color w:val="000000" w:themeColor="text1"/>
              </w:rPr>
              <w:t>X subjective knowledge</w:t>
            </w:r>
          </w:p>
        </w:tc>
        <w:tc>
          <w:tcPr>
            <w:tcW w:w="236" w:type="dxa"/>
          </w:tcPr>
          <w:p w14:paraId="2520CB35" w14:textId="77777777" w:rsidR="0031430E" w:rsidRDefault="0031430E" w:rsidP="00A175AA">
            <w:pPr>
              <w:spacing w:line="360" w:lineRule="auto"/>
              <w:jc w:val="center"/>
              <w:rPr>
                <w:color w:val="000000" w:themeColor="text1"/>
                <w:sz w:val="18"/>
                <w:szCs w:val="18"/>
              </w:rPr>
            </w:pPr>
          </w:p>
        </w:tc>
        <w:tc>
          <w:tcPr>
            <w:tcW w:w="614" w:type="dxa"/>
          </w:tcPr>
          <w:p w14:paraId="7620685F" w14:textId="77777777" w:rsidR="0031430E" w:rsidRPr="00193A09" w:rsidRDefault="0031430E" w:rsidP="00A175AA">
            <w:pPr>
              <w:spacing w:line="360" w:lineRule="auto"/>
              <w:jc w:val="center"/>
              <w:rPr>
                <w:color w:val="000000" w:themeColor="text1"/>
              </w:rPr>
            </w:pPr>
          </w:p>
        </w:tc>
        <w:tc>
          <w:tcPr>
            <w:tcW w:w="818" w:type="dxa"/>
          </w:tcPr>
          <w:p w14:paraId="54510696" w14:textId="77777777" w:rsidR="0031430E" w:rsidRPr="00193A09" w:rsidRDefault="0031430E" w:rsidP="00A175AA">
            <w:pPr>
              <w:spacing w:line="360" w:lineRule="auto"/>
              <w:jc w:val="center"/>
              <w:rPr>
                <w:color w:val="000000" w:themeColor="text1"/>
              </w:rPr>
            </w:pPr>
          </w:p>
        </w:tc>
        <w:tc>
          <w:tcPr>
            <w:tcW w:w="970" w:type="dxa"/>
          </w:tcPr>
          <w:p w14:paraId="43768EEB" w14:textId="77777777" w:rsidR="0031430E" w:rsidRPr="00193A09" w:rsidRDefault="0031430E" w:rsidP="00A175AA">
            <w:pPr>
              <w:spacing w:line="360" w:lineRule="auto"/>
              <w:jc w:val="center"/>
              <w:rPr>
                <w:color w:val="000000" w:themeColor="text1"/>
              </w:rPr>
            </w:pPr>
          </w:p>
        </w:tc>
        <w:tc>
          <w:tcPr>
            <w:tcW w:w="778" w:type="dxa"/>
          </w:tcPr>
          <w:p w14:paraId="3655B2D3" w14:textId="77777777" w:rsidR="0031430E" w:rsidRPr="00193A09" w:rsidRDefault="0031430E" w:rsidP="00A175AA">
            <w:pPr>
              <w:spacing w:line="360" w:lineRule="auto"/>
              <w:jc w:val="center"/>
              <w:rPr>
                <w:color w:val="000000" w:themeColor="text1"/>
              </w:rPr>
            </w:pPr>
          </w:p>
        </w:tc>
        <w:tc>
          <w:tcPr>
            <w:tcW w:w="239" w:type="dxa"/>
          </w:tcPr>
          <w:p w14:paraId="10BA203F" w14:textId="77777777" w:rsidR="0031430E" w:rsidRPr="00193A09" w:rsidRDefault="0031430E" w:rsidP="00A175AA">
            <w:pPr>
              <w:spacing w:line="360" w:lineRule="auto"/>
              <w:jc w:val="center"/>
              <w:rPr>
                <w:color w:val="000000" w:themeColor="text1"/>
              </w:rPr>
            </w:pPr>
          </w:p>
        </w:tc>
        <w:tc>
          <w:tcPr>
            <w:tcW w:w="819" w:type="dxa"/>
          </w:tcPr>
          <w:p w14:paraId="4F73D153" w14:textId="77777777" w:rsidR="0031430E" w:rsidRPr="00193A09" w:rsidRDefault="0031430E" w:rsidP="00A175AA">
            <w:pPr>
              <w:spacing w:line="360" w:lineRule="auto"/>
              <w:jc w:val="center"/>
              <w:rPr>
                <w:color w:val="000000" w:themeColor="text1"/>
              </w:rPr>
            </w:pPr>
          </w:p>
        </w:tc>
        <w:tc>
          <w:tcPr>
            <w:tcW w:w="747" w:type="dxa"/>
          </w:tcPr>
          <w:p w14:paraId="29323F16" w14:textId="77777777" w:rsidR="0031430E" w:rsidRPr="00193A09" w:rsidRDefault="0031430E" w:rsidP="00A175AA">
            <w:pPr>
              <w:spacing w:line="360" w:lineRule="auto"/>
              <w:jc w:val="center"/>
              <w:rPr>
                <w:color w:val="000000" w:themeColor="text1"/>
              </w:rPr>
            </w:pPr>
          </w:p>
        </w:tc>
        <w:tc>
          <w:tcPr>
            <w:tcW w:w="876" w:type="dxa"/>
          </w:tcPr>
          <w:p w14:paraId="07AAF1FB" w14:textId="77777777" w:rsidR="0031430E" w:rsidRPr="00193A09" w:rsidRDefault="0031430E" w:rsidP="00A175AA">
            <w:pPr>
              <w:spacing w:line="360" w:lineRule="auto"/>
              <w:jc w:val="center"/>
              <w:rPr>
                <w:color w:val="000000" w:themeColor="text1"/>
              </w:rPr>
            </w:pPr>
          </w:p>
        </w:tc>
        <w:tc>
          <w:tcPr>
            <w:tcW w:w="876" w:type="dxa"/>
          </w:tcPr>
          <w:p w14:paraId="4411EC7F" w14:textId="77777777" w:rsidR="0031430E" w:rsidRPr="00193A09" w:rsidRDefault="0031430E" w:rsidP="00A175AA">
            <w:pPr>
              <w:spacing w:line="360" w:lineRule="auto"/>
              <w:jc w:val="center"/>
              <w:rPr>
                <w:color w:val="000000" w:themeColor="text1"/>
              </w:rPr>
            </w:pPr>
          </w:p>
        </w:tc>
        <w:tc>
          <w:tcPr>
            <w:tcW w:w="236" w:type="dxa"/>
          </w:tcPr>
          <w:p w14:paraId="7EAA9475" w14:textId="77777777" w:rsidR="0031430E" w:rsidRPr="00193A09" w:rsidRDefault="0031430E" w:rsidP="00A175AA">
            <w:pPr>
              <w:spacing w:line="360" w:lineRule="auto"/>
              <w:jc w:val="center"/>
              <w:rPr>
                <w:color w:val="000000" w:themeColor="text1"/>
              </w:rPr>
            </w:pPr>
          </w:p>
        </w:tc>
        <w:tc>
          <w:tcPr>
            <w:tcW w:w="723" w:type="dxa"/>
          </w:tcPr>
          <w:p w14:paraId="710E41EA" w14:textId="77777777" w:rsidR="0031430E" w:rsidRPr="00193A09" w:rsidRDefault="0031430E" w:rsidP="00A175AA">
            <w:pPr>
              <w:spacing w:line="360" w:lineRule="auto"/>
              <w:jc w:val="center"/>
              <w:rPr>
                <w:color w:val="000000" w:themeColor="text1"/>
              </w:rPr>
            </w:pPr>
          </w:p>
        </w:tc>
        <w:tc>
          <w:tcPr>
            <w:tcW w:w="793" w:type="dxa"/>
          </w:tcPr>
          <w:p w14:paraId="4B03A020" w14:textId="77777777" w:rsidR="0031430E" w:rsidRPr="00193A09" w:rsidRDefault="0031430E" w:rsidP="00A175AA">
            <w:pPr>
              <w:spacing w:line="360" w:lineRule="auto"/>
              <w:jc w:val="center"/>
              <w:rPr>
                <w:color w:val="000000" w:themeColor="text1"/>
              </w:rPr>
            </w:pPr>
          </w:p>
        </w:tc>
        <w:tc>
          <w:tcPr>
            <w:tcW w:w="876" w:type="dxa"/>
          </w:tcPr>
          <w:p w14:paraId="6522B7AD" w14:textId="77777777" w:rsidR="0031430E" w:rsidRPr="00193A09" w:rsidRDefault="0031430E" w:rsidP="00A175AA">
            <w:pPr>
              <w:spacing w:line="360" w:lineRule="auto"/>
              <w:jc w:val="center"/>
              <w:rPr>
                <w:color w:val="000000" w:themeColor="text1"/>
              </w:rPr>
            </w:pPr>
          </w:p>
        </w:tc>
        <w:tc>
          <w:tcPr>
            <w:tcW w:w="852" w:type="dxa"/>
          </w:tcPr>
          <w:p w14:paraId="7FED4FB2" w14:textId="77777777" w:rsidR="0031430E" w:rsidRPr="00193A09" w:rsidRDefault="0031430E" w:rsidP="00A175AA">
            <w:pPr>
              <w:spacing w:line="360" w:lineRule="auto"/>
              <w:jc w:val="center"/>
              <w:rPr>
                <w:color w:val="000000" w:themeColor="text1"/>
              </w:rPr>
            </w:pPr>
          </w:p>
        </w:tc>
        <w:tc>
          <w:tcPr>
            <w:tcW w:w="236" w:type="dxa"/>
          </w:tcPr>
          <w:p w14:paraId="4E17566D" w14:textId="77777777" w:rsidR="0031430E" w:rsidRPr="00193A09" w:rsidRDefault="0031430E" w:rsidP="00A175AA">
            <w:pPr>
              <w:spacing w:line="360" w:lineRule="auto"/>
              <w:jc w:val="center"/>
              <w:rPr>
                <w:color w:val="000000" w:themeColor="text1"/>
              </w:rPr>
            </w:pPr>
          </w:p>
        </w:tc>
      </w:tr>
      <w:tr w:rsidR="0031430E" w14:paraId="62322C2F" w14:textId="77777777" w:rsidTr="00A175AA">
        <w:tc>
          <w:tcPr>
            <w:tcW w:w="3119" w:type="dxa"/>
          </w:tcPr>
          <w:p w14:paraId="7DF279D2" w14:textId="77777777" w:rsidR="0031430E" w:rsidRPr="0084629A" w:rsidRDefault="0031430E"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Sex </w:t>
            </w:r>
            <w:r w:rsidRPr="0084629A">
              <w:rPr>
                <w:rFonts w:asciiTheme="majorBidi" w:hAnsiTheme="majorBidi" w:cstheme="majorBidi"/>
                <w:color w:val="000000" w:themeColor="text1"/>
              </w:rPr>
              <w:t>X objective kn</w:t>
            </w:r>
            <w:r>
              <w:rPr>
                <w:rFonts w:asciiTheme="majorBidi" w:hAnsiTheme="majorBidi" w:cstheme="majorBidi"/>
                <w:color w:val="000000" w:themeColor="text1"/>
              </w:rPr>
              <w:t>o</w:t>
            </w:r>
            <w:r w:rsidRPr="0084629A">
              <w:rPr>
                <w:rFonts w:asciiTheme="majorBidi" w:hAnsiTheme="majorBidi" w:cstheme="majorBidi"/>
                <w:color w:val="000000" w:themeColor="text1"/>
              </w:rPr>
              <w:t>wledge</w:t>
            </w:r>
          </w:p>
        </w:tc>
        <w:tc>
          <w:tcPr>
            <w:tcW w:w="236" w:type="dxa"/>
          </w:tcPr>
          <w:p w14:paraId="5A387B47" w14:textId="77777777" w:rsidR="0031430E" w:rsidRDefault="0031430E" w:rsidP="00A175AA">
            <w:pPr>
              <w:spacing w:line="360" w:lineRule="auto"/>
              <w:jc w:val="center"/>
              <w:rPr>
                <w:color w:val="000000" w:themeColor="text1"/>
                <w:sz w:val="18"/>
                <w:szCs w:val="18"/>
              </w:rPr>
            </w:pPr>
          </w:p>
        </w:tc>
        <w:tc>
          <w:tcPr>
            <w:tcW w:w="614" w:type="dxa"/>
          </w:tcPr>
          <w:p w14:paraId="43DE34B9" w14:textId="77777777" w:rsidR="0031430E" w:rsidRPr="00193A09" w:rsidRDefault="0031430E" w:rsidP="00A175AA">
            <w:pPr>
              <w:spacing w:line="360" w:lineRule="auto"/>
              <w:jc w:val="center"/>
              <w:rPr>
                <w:color w:val="000000" w:themeColor="text1"/>
              </w:rPr>
            </w:pPr>
            <w:r>
              <w:rPr>
                <w:color w:val="000000" w:themeColor="text1"/>
              </w:rPr>
              <w:t>-.02</w:t>
            </w:r>
          </w:p>
        </w:tc>
        <w:tc>
          <w:tcPr>
            <w:tcW w:w="818" w:type="dxa"/>
          </w:tcPr>
          <w:p w14:paraId="3E99868E" w14:textId="77777777" w:rsidR="0031430E" w:rsidRPr="00193A09" w:rsidRDefault="0031430E" w:rsidP="00A175AA">
            <w:pPr>
              <w:spacing w:line="360" w:lineRule="auto"/>
              <w:jc w:val="center"/>
              <w:rPr>
                <w:color w:val="000000" w:themeColor="text1"/>
              </w:rPr>
            </w:pPr>
            <w:r>
              <w:rPr>
                <w:color w:val="000000" w:themeColor="text1"/>
              </w:rPr>
              <w:t>.04</w:t>
            </w:r>
          </w:p>
        </w:tc>
        <w:tc>
          <w:tcPr>
            <w:tcW w:w="970" w:type="dxa"/>
          </w:tcPr>
          <w:p w14:paraId="22CBDE43" w14:textId="77777777" w:rsidR="0031430E" w:rsidRPr="00193A09" w:rsidRDefault="0031430E" w:rsidP="00A175AA">
            <w:pPr>
              <w:spacing w:line="360" w:lineRule="auto"/>
              <w:jc w:val="center"/>
              <w:rPr>
                <w:color w:val="000000" w:themeColor="text1"/>
              </w:rPr>
            </w:pPr>
            <w:r>
              <w:rPr>
                <w:color w:val="000000" w:themeColor="text1"/>
              </w:rPr>
              <w:t>-.06</w:t>
            </w:r>
          </w:p>
        </w:tc>
        <w:tc>
          <w:tcPr>
            <w:tcW w:w="778" w:type="dxa"/>
          </w:tcPr>
          <w:p w14:paraId="021A80AB" w14:textId="77777777" w:rsidR="0031430E" w:rsidRPr="00193A09" w:rsidRDefault="0031430E" w:rsidP="00A175AA">
            <w:pPr>
              <w:spacing w:line="360" w:lineRule="auto"/>
              <w:jc w:val="center"/>
              <w:rPr>
                <w:color w:val="000000" w:themeColor="text1"/>
              </w:rPr>
            </w:pPr>
          </w:p>
        </w:tc>
        <w:tc>
          <w:tcPr>
            <w:tcW w:w="239" w:type="dxa"/>
          </w:tcPr>
          <w:p w14:paraId="4DC6C8CF" w14:textId="77777777" w:rsidR="0031430E" w:rsidRPr="00193A09" w:rsidRDefault="0031430E" w:rsidP="00A175AA">
            <w:pPr>
              <w:spacing w:line="360" w:lineRule="auto"/>
              <w:jc w:val="center"/>
              <w:rPr>
                <w:color w:val="000000" w:themeColor="text1"/>
              </w:rPr>
            </w:pPr>
          </w:p>
        </w:tc>
        <w:tc>
          <w:tcPr>
            <w:tcW w:w="819" w:type="dxa"/>
          </w:tcPr>
          <w:p w14:paraId="5E1278E1" w14:textId="77777777" w:rsidR="0031430E" w:rsidRPr="00193A09" w:rsidRDefault="0031430E" w:rsidP="00A175AA">
            <w:pPr>
              <w:spacing w:line="360" w:lineRule="auto"/>
              <w:jc w:val="center"/>
              <w:rPr>
                <w:color w:val="000000" w:themeColor="text1"/>
              </w:rPr>
            </w:pPr>
          </w:p>
        </w:tc>
        <w:tc>
          <w:tcPr>
            <w:tcW w:w="747" w:type="dxa"/>
          </w:tcPr>
          <w:p w14:paraId="05B42BC1" w14:textId="77777777" w:rsidR="0031430E" w:rsidRPr="00193A09" w:rsidRDefault="0031430E" w:rsidP="00A175AA">
            <w:pPr>
              <w:spacing w:line="360" w:lineRule="auto"/>
              <w:jc w:val="center"/>
              <w:rPr>
                <w:color w:val="000000" w:themeColor="text1"/>
              </w:rPr>
            </w:pPr>
          </w:p>
        </w:tc>
        <w:tc>
          <w:tcPr>
            <w:tcW w:w="876" w:type="dxa"/>
          </w:tcPr>
          <w:p w14:paraId="6BFF40AF" w14:textId="77777777" w:rsidR="0031430E" w:rsidRPr="00193A09" w:rsidRDefault="0031430E" w:rsidP="00A175AA">
            <w:pPr>
              <w:spacing w:line="360" w:lineRule="auto"/>
              <w:jc w:val="center"/>
              <w:rPr>
                <w:color w:val="000000" w:themeColor="text1"/>
              </w:rPr>
            </w:pPr>
          </w:p>
        </w:tc>
        <w:tc>
          <w:tcPr>
            <w:tcW w:w="876" w:type="dxa"/>
          </w:tcPr>
          <w:p w14:paraId="3A6174E8" w14:textId="77777777" w:rsidR="0031430E" w:rsidRPr="00193A09" w:rsidRDefault="0031430E" w:rsidP="00A175AA">
            <w:pPr>
              <w:spacing w:line="360" w:lineRule="auto"/>
              <w:jc w:val="center"/>
              <w:rPr>
                <w:color w:val="000000" w:themeColor="text1"/>
              </w:rPr>
            </w:pPr>
          </w:p>
        </w:tc>
        <w:tc>
          <w:tcPr>
            <w:tcW w:w="236" w:type="dxa"/>
          </w:tcPr>
          <w:p w14:paraId="47CEC185" w14:textId="77777777" w:rsidR="0031430E" w:rsidRPr="00193A09" w:rsidRDefault="0031430E" w:rsidP="00A175AA">
            <w:pPr>
              <w:spacing w:line="360" w:lineRule="auto"/>
              <w:jc w:val="center"/>
              <w:rPr>
                <w:color w:val="000000" w:themeColor="text1"/>
              </w:rPr>
            </w:pPr>
          </w:p>
        </w:tc>
        <w:tc>
          <w:tcPr>
            <w:tcW w:w="723" w:type="dxa"/>
          </w:tcPr>
          <w:p w14:paraId="61E2F1F7" w14:textId="77777777" w:rsidR="0031430E" w:rsidRPr="00193A09" w:rsidRDefault="0031430E" w:rsidP="00A175AA">
            <w:pPr>
              <w:spacing w:line="360" w:lineRule="auto"/>
              <w:jc w:val="center"/>
              <w:rPr>
                <w:color w:val="000000" w:themeColor="text1"/>
              </w:rPr>
            </w:pPr>
          </w:p>
        </w:tc>
        <w:tc>
          <w:tcPr>
            <w:tcW w:w="793" w:type="dxa"/>
          </w:tcPr>
          <w:p w14:paraId="5A698B16" w14:textId="77777777" w:rsidR="0031430E" w:rsidRPr="00193A09" w:rsidRDefault="0031430E" w:rsidP="00A175AA">
            <w:pPr>
              <w:spacing w:line="360" w:lineRule="auto"/>
              <w:jc w:val="center"/>
              <w:rPr>
                <w:color w:val="000000" w:themeColor="text1"/>
              </w:rPr>
            </w:pPr>
          </w:p>
        </w:tc>
        <w:tc>
          <w:tcPr>
            <w:tcW w:w="876" w:type="dxa"/>
          </w:tcPr>
          <w:p w14:paraId="1E09BC96" w14:textId="77777777" w:rsidR="0031430E" w:rsidRPr="00193A09" w:rsidRDefault="0031430E" w:rsidP="00A175AA">
            <w:pPr>
              <w:spacing w:line="360" w:lineRule="auto"/>
              <w:jc w:val="center"/>
              <w:rPr>
                <w:color w:val="000000" w:themeColor="text1"/>
              </w:rPr>
            </w:pPr>
          </w:p>
        </w:tc>
        <w:tc>
          <w:tcPr>
            <w:tcW w:w="852" w:type="dxa"/>
          </w:tcPr>
          <w:p w14:paraId="7694880D" w14:textId="77777777" w:rsidR="0031430E" w:rsidRPr="00193A09" w:rsidRDefault="0031430E" w:rsidP="00A175AA">
            <w:pPr>
              <w:spacing w:line="360" w:lineRule="auto"/>
              <w:jc w:val="center"/>
              <w:rPr>
                <w:color w:val="000000" w:themeColor="text1"/>
              </w:rPr>
            </w:pPr>
          </w:p>
        </w:tc>
        <w:tc>
          <w:tcPr>
            <w:tcW w:w="236" w:type="dxa"/>
          </w:tcPr>
          <w:p w14:paraId="3B345874" w14:textId="77777777" w:rsidR="0031430E" w:rsidRPr="00193A09" w:rsidRDefault="0031430E" w:rsidP="00A175AA">
            <w:pPr>
              <w:spacing w:line="360" w:lineRule="auto"/>
              <w:jc w:val="center"/>
              <w:rPr>
                <w:color w:val="000000" w:themeColor="text1"/>
              </w:rPr>
            </w:pPr>
          </w:p>
        </w:tc>
      </w:tr>
      <w:tr w:rsidR="0031430E" w14:paraId="0451959E" w14:textId="77777777" w:rsidTr="00A175AA">
        <w:tc>
          <w:tcPr>
            <w:tcW w:w="3119" w:type="dxa"/>
          </w:tcPr>
          <w:p w14:paraId="39D6034E"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Age X subjective knowledge</w:t>
            </w:r>
          </w:p>
        </w:tc>
        <w:tc>
          <w:tcPr>
            <w:tcW w:w="236" w:type="dxa"/>
          </w:tcPr>
          <w:p w14:paraId="6249A751" w14:textId="77777777" w:rsidR="0031430E" w:rsidRDefault="0031430E" w:rsidP="00A175AA">
            <w:pPr>
              <w:spacing w:line="360" w:lineRule="auto"/>
              <w:jc w:val="center"/>
              <w:rPr>
                <w:color w:val="000000" w:themeColor="text1"/>
                <w:sz w:val="18"/>
                <w:szCs w:val="18"/>
              </w:rPr>
            </w:pPr>
          </w:p>
        </w:tc>
        <w:tc>
          <w:tcPr>
            <w:tcW w:w="614" w:type="dxa"/>
          </w:tcPr>
          <w:p w14:paraId="3EA4C26A" w14:textId="77777777" w:rsidR="0031430E" w:rsidRPr="00193A09" w:rsidRDefault="0031430E" w:rsidP="00A175AA">
            <w:pPr>
              <w:spacing w:line="360" w:lineRule="auto"/>
              <w:jc w:val="center"/>
              <w:rPr>
                <w:color w:val="000000" w:themeColor="text1"/>
              </w:rPr>
            </w:pPr>
          </w:p>
        </w:tc>
        <w:tc>
          <w:tcPr>
            <w:tcW w:w="818" w:type="dxa"/>
          </w:tcPr>
          <w:p w14:paraId="51C33D3D" w14:textId="77777777" w:rsidR="0031430E" w:rsidRPr="00193A09" w:rsidRDefault="0031430E" w:rsidP="00A175AA">
            <w:pPr>
              <w:spacing w:line="360" w:lineRule="auto"/>
              <w:jc w:val="center"/>
              <w:rPr>
                <w:color w:val="000000" w:themeColor="text1"/>
              </w:rPr>
            </w:pPr>
          </w:p>
        </w:tc>
        <w:tc>
          <w:tcPr>
            <w:tcW w:w="970" w:type="dxa"/>
          </w:tcPr>
          <w:p w14:paraId="4A113A1B" w14:textId="77777777" w:rsidR="0031430E" w:rsidRPr="00193A09" w:rsidRDefault="0031430E" w:rsidP="00A175AA">
            <w:pPr>
              <w:spacing w:line="360" w:lineRule="auto"/>
              <w:jc w:val="center"/>
              <w:rPr>
                <w:color w:val="000000" w:themeColor="text1"/>
              </w:rPr>
            </w:pPr>
          </w:p>
        </w:tc>
        <w:tc>
          <w:tcPr>
            <w:tcW w:w="778" w:type="dxa"/>
          </w:tcPr>
          <w:p w14:paraId="11EEFBB2" w14:textId="77777777" w:rsidR="0031430E" w:rsidRPr="00193A09" w:rsidRDefault="0031430E" w:rsidP="00A175AA">
            <w:pPr>
              <w:spacing w:line="360" w:lineRule="auto"/>
              <w:jc w:val="center"/>
              <w:rPr>
                <w:color w:val="000000" w:themeColor="text1"/>
              </w:rPr>
            </w:pPr>
          </w:p>
        </w:tc>
        <w:tc>
          <w:tcPr>
            <w:tcW w:w="239" w:type="dxa"/>
          </w:tcPr>
          <w:p w14:paraId="183AA5FF" w14:textId="77777777" w:rsidR="0031430E" w:rsidRPr="00193A09" w:rsidRDefault="0031430E" w:rsidP="00A175AA">
            <w:pPr>
              <w:spacing w:line="360" w:lineRule="auto"/>
              <w:jc w:val="center"/>
              <w:rPr>
                <w:color w:val="000000" w:themeColor="text1"/>
              </w:rPr>
            </w:pPr>
          </w:p>
        </w:tc>
        <w:tc>
          <w:tcPr>
            <w:tcW w:w="819" w:type="dxa"/>
          </w:tcPr>
          <w:p w14:paraId="1CFEE24F" w14:textId="77777777" w:rsidR="0031430E" w:rsidRPr="00193A09" w:rsidRDefault="0031430E" w:rsidP="00A175AA">
            <w:pPr>
              <w:spacing w:line="360" w:lineRule="auto"/>
              <w:jc w:val="center"/>
              <w:rPr>
                <w:color w:val="000000" w:themeColor="text1"/>
              </w:rPr>
            </w:pPr>
            <w:r>
              <w:rPr>
                <w:color w:val="000000" w:themeColor="text1"/>
              </w:rPr>
              <w:t>-.01</w:t>
            </w:r>
          </w:p>
        </w:tc>
        <w:tc>
          <w:tcPr>
            <w:tcW w:w="747" w:type="dxa"/>
          </w:tcPr>
          <w:p w14:paraId="793CACCA" w14:textId="77777777" w:rsidR="0031430E" w:rsidRPr="00193A09" w:rsidRDefault="0031430E" w:rsidP="00A175AA">
            <w:pPr>
              <w:spacing w:line="360" w:lineRule="auto"/>
              <w:jc w:val="center"/>
              <w:rPr>
                <w:color w:val="000000" w:themeColor="text1"/>
              </w:rPr>
            </w:pPr>
            <w:r>
              <w:rPr>
                <w:color w:val="000000" w:themeColor="text1"/>
              </w:rPr>
              <w:t>.08</w:t>
            </w:r>
          </w:p>
        </w:tc>
        <w:tc>
          <w:tcPr>
            <w:tcW w:w="876" w:type="dxa"/>
          </w:tcPr>
          <w:p w14:paraId="27BDB526" w14:textId="77777777" w:rsidR="0031430E" w:rsidRPr="00193A09" w:rsidRDefault="0031430E" w:rsidP="00A175AA">
            <w:pPr>
              <w:spacing w:line="360" w:lineRule="auto"/>
              <w:jc w:val="center"/>
              <w:rPr>
                <w:color w:val="000000" w:themeColor="text1"/>
              </w:rPr>
            </w:pPr>
            <w:r>
              <w:rPr>
                <w:color w:val="000000" w:themeColor="text1"/>
              </w:rPr>
              <w:t>-.04</w:t>
            </w:r>
          </w:p>
        </w:tc>
        <w:tc>
          <w:tcPr>
            <w:tcW w:w="876" w:type="dxa"/>
          </w:tcPr>
          <w:p w14:paraId="33DB3EB5" w14:textId="77777777" w:rsidR="0031430E" w:rsidRPr="00193A09" w:rsidRDefault="0031430E" w:rsidP="00A175AA">
            <w:pPr>
              <w:spacing w:line="360" w:lineRule="auto"/>
              <w:jc w:val="center"/>
              <w:rPr>
                <w:color w:val="000000" w:themeColor="text1"/>
              </w:rPr>
            </w:pPr>
          </w:p>
        </w:tc>
        <w:tc>
          <w:tcPr>
            <w:tcW w:w="236" w:type="dxa"/>
          </w:tcPr>
          <w:p w14:paraId="7D017FAA" w14:textId="77777777" w:rsidR="0031430E" w:rsidRPr="00193A09" w:rsidRDefault="0031430E" w:rsidP="00A175AA">
            <w:pPr>
              <w:spacing w:line="360" w:lineRule="auto"/>
              <w:jc w:val="center"/>
              <w:rPr>
                <w:color w:val="000000" w:themeColor="text1"/>
              </w:rPr>
            </w:pPr>
          </w:p>
        </w:tc>
        <w:tc>
          <w:tcPr>
            <w:tcW w:w="723" w:type="dxa"/>
          </w:tcPr>
          <w:p w14:paraId="3D8B9BC3" w14:textId="77777777" w:rsidR="0031430E" w:rsidRPr="00193A09" w:rsidRDefault="0031430E" w:rsidP="00A175AA">
            <w:pPr>
              <w:spacing w:line="360" w:lineRule="auto"/>
              <w:jc w:val="center"/>
              <w:rPr>
                <w:color w:val="000000" w:themeColor="text1"/>
              </w:rPr>
            </w:pPr>
          </w:p>
        </w:tc>
        <w:tc>
          <w:tcPr>
            <w:tcW w:w="793" w:type="dxa"/>
          </w:tcPr>
          <w:p w14:paraId="2FE35D2F" w14:textId="77777777" w:rsidR="0031430E" w:rsidRPr="00193A09" w:rsidRDefault="0031430E" w:rsidP="00A175AA">
            <w:pPr>
              <w:spacing w:line="360" w:lineRule="auto"/>
              <w:jc w:val="center"/>
              <w:rPr>
                <w:color w:val="000000" w:themeColor="text1"/>
              </w:rPr>
            </w:pPr>
          </w:p>
        </w:tc>
        <w:tc>
          <w:tcPr>
            <w:tcW w:w="876" w:type="dxa"/>
          </w:tcPr>
          <w:p w14:paraId="407AA9A5" w14:textId="77777777" w:rsidR="0031430E" w:rsidRPr="00193A09" w:rsidRDefault="0031430E" w:rsidP="00A175AA">
            <w:pPr>
              <w:spacing w:line="360" w:lineRule="auto"/>
              <w:jc w:val="center"/>
              <w:rPr>
                <w:color w:val="000000" w:themeColor="text1"/>
              </w:rPr>
            </w:pPr>
          </w:p>
        </w:tc>
        <w:tc>
          <w:tcPr>
            <w:tcW w:w="852" w:type="dxa"/>
          </w:tcPr>
          <w:p w14:paraId="3CCAE30D" w14:textId="77777777" w:rsidR="0031430E" w:rsidRPr="00193A09" w:rsidRDefault="0031430E" w:rsidP="00A175AA">
            <w:pPr>
              <w:spacing w:line="360" w:lineRule="auto"/>
              <w:jc w:val="center"/>
              <w:rPr>
                <w:color w:val="000000" w:themeColor="text1"/>
              </w:rPr>
            </w:pPr>
          </w:p>
        </w:tc>
        <w:tc>
          <w:tcPr>
            <w:tcW w:w="236" w:type="dxa"/>
          </w:tcPr>
          <w:p w14:paraId="4E7547D5" w14:textId="77777777" w:rsidR="0031430E" w:rsidRPr="00193A09" w:rsidRDefault="0031430E" w:rsidP="00A175AA">
            <w:pPr>
              <w:spacing w:line="360" w:lineRule="auto"/>
              <w:jc w:val="center"/>
              <w:rPr>
                <w:color w:val="000000" w:themeColor="text1"/>
              </w:rPr>
            </w:pPr>
          </w:p>
        </w:tc>
      </w:tr>
      <w:tr w:rsidR="0031430E" w14:paraId="49CBD9BF" w14:textId="77777777" w:rsidTr="00A175AA">
        <w:tc>
          <w:tcPr>
            <w:tcW w:w="3119" w:type="dxa"/>
          </w:tcPr>
          <w:p w14:paraId="48E57CB4"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Age X objective knowledge</w:t>
            </w:r>
          </w:p>
        </w:tc>
        <w:tc>
          <w:tcPr>
            <w:tcW w:w="236" w:type="dxa"/>
          </w:tcPr>
          <w:p w14:paraId="26EDE8F9" w14:textId="77777777" w:rsidR="0031430E" w:rsidRDefault="0031430E" w:rsidP="00A175AA">
            <w:pPr>
              <w:spacing w:line="360" w:lineRule="auto"/>
              <w:jc w:val="center"/>
              <w:rPr>
                <w:color w:val="000000" w:themeColor="text1"/>
                <w:sz w:val="18"/>
                <w:szCs w:val="18"/>
              </w:rPr>
            </w:pPr>
          </w:p>
        </w:tc>
        <w:tc>
          <w:tcPr>
            <w:tcW w:w="614" w:type="dxa"/>
          </w:tcPr>
          <w:p w14:paraId="100F5B4C" w14:textId="77777777" w:rsidR="0031430E" w:rsidRPr="00193A09" w:rsidRDefault="0031430E" w:rsidP="00A175AA">
            <w:pPr>
              <w:spacing w:line="360" w:lineRule="auto"/>
              <w:jc w:val="center"/>
              <w:rPr>
                <w:color w:val="000000" w:themeColor="text1"/>
              </w:rPr>
            </w:pPr>
          </w:p>
        </w:tc>
        <w:tc>
          <w:tcPr>
            <w:tcW w:w="818" w:type="dxa"/>
          </w:tcPr>
          <w:p w14:paraId="382E26FC" w14:textId="77777777" w:rsidR="0031430E" w:rsidRPr="00193A09" w:rsidRDefault="0031430E" w:rsidP="00A175AA">
            <w:pPr>
              <w:spacing w:line="360" w:lineRule="auto"/>
              <w:jc w:val="center"/>
              <w:rPr>
                <w:color w:val="000000" w:themeColor="text1"/>
              </w:rPr>
            </w:pPr>
          </w:p>
        </w:tc>
        <w:tc>
          <w:tcPr>
            <w:tcW w:w="970" w:type="dxa"/>
          </w:tcPr>
          <w:p w14:paraId="5D9A6A1C" w14:textId="77777777" w:rsidR="0031430E" w:rsidRPr="00193A09" w:rsidRDefault="0031430E" w:rsidP="00A175AA">
            <w:pPr>
              <w:spacing w:line="360" w:lineRule="auto"/>
              <w:jc w:val="center"/>
              <w:rPr>
                <w:color w:val="000000" w:themeColor="text1"/>
              </w:rPr>
            </w:pPr>
          </w:p>
        </w:tc>
        <w:tc>
          <w:tcPr>
            <w:tcW w:w="778" w:type="dxa"/>
          </w:tcPr>
          <w:p w14:paraId="07E5A8D7" w14:textId="77777777" w:rsidR="0031430E" w:rsidRPr="00193A09" w:rsidRDefault="0031430E" w:rsidP="00A175AA">
            <w:pPr>
              <w:spacing w:line="360" w:lineRule="auto"/>
              <w:jc w:val="center"/>
              <w:rPr>
                <w:color w:val="000000" w:themeColor="text1"/>
              </w:rPr>
            </w:pPr>
          </w:p>
        </w:tc>
        <w:tc>
          <w:tcPr>
            <w:tcW w:w="239" w:type="dxa"/>
          </w:tcPr>
          <w:p w14:paraId="108AEC77" w14:textId="77777777" w:rsidR="0031430E" w:rsidRPr="00193A09" w:rsidRDefault="0031430E" w:rsidP="00A175AA">
            <w:pPr>
              <w:spacing w:line="360" w:lineRule="auto"/>
              <w:jc w:val="center"/>
              <w:rPr>
                <w:color w:val="000000" w:themeColor="text1"/>
              </w:rPr>
            </w:pPr>
          </w:p>
        </w:tc>
        <w:tc>
          <w:tcPr>
            <w:tcW w:w="819" w:type="dxa"/>
          </w:tcPr>
          <w:p w14:paraId="3C9E5916" w14:textId="77777777" w:rsidR="0031430E" w:rsidRPr="00193A09" w:rsidRDefault="0031430E" w:rsidP="00A175AA">
            <w:pPr>
              <w:spacing w:line="360" w:lineRule="auto"/>
              <w:jc w:val="center"/>
              <w:rPr>
                <w:color w:val="000000" w:themeColor="text1"/>
              </w:rPr>
            </w:pPr>
          </w:p>
        </w:tc>
        <w:tc>
          <w:tcPr>
            <w:tcW w:w="747" w:type="dxa"/>
          </w:tcPr>
          <w:p w14:paraId="21CC8240" w14:textId="77777777" w:rsidR="0031430E" w:rsidRPr="00193A09" w:rsidRDefault="0031430E" w:rsidP="00A175AA">
            <w:pPr>
              <w:spacing w:line="360" w:lineRule="auto"/>
              <w:jc w:val="center"/>
              <w:rPr>
                <w:color w:val="000000" w:themeColor="text1"/>
              </w:rPr>
            </w:pPr>
          </w:p>
        </w:tc>
        <w:tc>
          <w:tcPr>
            <w:tcW w:w="876" w:type="dxa"/>
          </w:tcPr>
          <w:p w14:paraId="3DADA23F" w14:textId="77777777" w:rsidR="0031430E" w:rsidRPr="00193A09" w:rsidRDefault="0031430E" w:rsidP="00A175AA">
            <w:pPr>
              <w:spacing w:line="360" w:lineRule="auto"/>
              <w:jc w:val="center"/>
              <w:rPr>
                <w:color w:val="000000" w:themeColor="text1"/>
              </w:rPr>
            </w:pPr>
          </w:p>
        </w:tc>
        <w:tc>
          <w:tcPr>
            <w:tcW w:w="876" w:type="dxa"/>
          </w:tcPr>
          <w:p w14:paraId="4936324A" w14:textId="77777777" w:rsidR="0031430E" w:rsidRPr="00193A09" w:rsidRDefault="0031430E" w:rsidP="00A175AA">
            <w:pPr>
              <w:spacing w:line="360" w:lineRule="auto"/>
              <w:jc w:val="center"/>
              <w:rPr>
                <w:color w:val="000000" w:themeColor="text1"/>
              </w:rPr>
            </w:pPr>
          </w:p>
        </w:tc>
        <w:tc>
          <w:tcPr>
            <w:tcW w:w="236" w:type="dxa"/>
          </w:tcPr>
          <w:p w14:paraId="3F340DD6" w14:textId="77777777" w:rsidR="0031430E" w:rsidRPr="00193A09" w:rsidRDefault="0031430E" w:rsidP="00A175AA">
            <w:pPr>
              <w:spacing w:line="360" w:lineRule="auto"/>
              <w:jc w:val="center"/>
              <w:rPr>
                <w:color w:val="000000" w:themeColor="text1"/>
              </w:rPr>
            </w:pPr>
          </w:p>
        </w:tc>
        <w:tc>
          <w:tcPr>
            <w:tcW w:w="723" w:type="dxa"/>
          </w:tcPr>
          <w:p w14:paraId="4B03931F" w14:textId="77777777" w:rsidR="0031430E" w:rsidRPr="00193A09" w:rsidRDefault="0031430E" w:rsidP="00A175AA">
            <w:pPr>
              <w:spacing w:line="360" w:lineRule="auto"/>
              <w:jc w:val="center"/>
              <w:rPr>
                <w:color w:val="000000" w:themeColor="text1"/>
              </w:rPr>
            </w:pPr>
            <w:r>
              <w:rPr>
                <w:color w:val="000000" w:themeColor="text1"/>
              </w:rPr>
              <w:t>.05</w:t>
            </w:r>
          </w:p>
        </w:tc>
        <w:tc>
          <w:tcPr>
            <w:tcW w:w="793" w:type="dxa"/>
          </w:tcPr>
          <w:p w14:paraId="632FF7EF" w14:textId="77777777" w:rsidR="0031430E" w:rsidRPr="00193A09" w:rsidRDefault="0031430E" w:rsidP="00A175AA">
            <w:pPr>
              <w:spacing w:line="360" w:lineRule="auto"/>
              <w:jc w:val="center"/>
              <w:rPr>
                <w:color w:val="000000" w:themeColor="text1"/>
              </w:rPr>
            </w:pPr>
            <w:r>
              <w:rPr>
                <w:color w:val="000000" w:themeColor="text1"/>
              </w:rPr>
              <w:t>.04</w:t>
            </w:r>
          </w:p>
        </w:tc>
        <w:tc>
          <w:tcPr>
            <w:tcW w:w="876" w:type="dxa"/>
          </w:tcPr>
          <w:p w14:paraId="42476656" w14:textId="77777777" w:rsidR="0031430E" w:rsidRPr="00193A09" w:rsidRDefault="0031430E" w:rsidP="00A175AA">
            <w:pPr>
              <w:spacing w:line="360" w:lineRule="auto"/>
              <w:jc w:val="center"/>
              <w:rPr>
                <w:color w:val="000000" w:themeColor="text1"/>
              </w:rPr>
            </w:pPr>
            <w:r>
              <w:rPr>
                <w:color w:val="000000" w:themeColor="text1"/>
              </w:rPr>
              <w:t>.17</w:t>
            </w:r>
          </w:p>
        </w:tc>
        <w:tc>
          <w:tcPr>
            <w:tcW w:w="852" w:type="dxa"/>
          </w:tcPr>
          <w:p w14:paraId="482DDB44" w14:textId="77777777" w:rsidR="0031430E" w:rsidRPr="00193A09" w:rsidRDefault="0031430E" w:rsidP="00A175AA">
            <w:pPr>
              <w:spacing w:line="360" w:lineRule="auto"/>
              <w:jc w:val="center"/>
              <w:rPr>
                <w:color w:val="000000" w:themeColor="text1"/>
              </w:rPr>
            </w:pPr>
          </w:p>
        </w:tc>
        <w:tc>
          <w:tcPr>
            <w:tcW w:w="236" w:type="dxa"/>
          </w:tcPr>
          <w:p w14:paraId="22419A5E" w14:textId="77777777" w:rsidR="0031430E" w:rsidRPr="00193A09" w:rsidRDefault="0031430E" w:rsidP="00A175AA">
            <w:pPr>
              <w:spacing w:line="360" w:lineRule="auto"/>
              <w:jc w:val="center"/>
              <w:rPr>
                <w:color w:val="000000" w:themeColor="text1"/>
              </w:rPr>
            </w:pPr>
          </w:p>
        </w:tc>
      </w:tr>
      <w:tr w:rsidR="0031430E" w14:paraId="1413ADC1" w14:textId="77777777" w:rsidTr="00A175AA">
        <w:tc>
          <w:tcPr>
            <w:tcW w:w="3119" w:type="dxa"/>
          </w:tcPr>
          <w:p w14:paraId="2C6D46CF" w14:textId="77777777" w:rsidR="0031430E" w:rsidRPr="0084629A" w:rsidRDefault="0031430E" w:rsidP="00A175AA">
            <w:pPr>
              <w:spacing w:line="360" w:lineRule="auto"/>
              <w:rPr>
                <w:rFonts w:asciiTheme="majorBidi" w:hAnsiTheme="majorBidi" w:cstheme="majorBidi"/>
                <w:color w:val="000000" w:themeColor="text1"/>
              </w:rPr>
            </w:pPr>
            <w:r w:rsidRPr="0084629A">
              <w:rPr>
                <w:rFonts w:asciiTheme="majorBidi" w:hAnsiTheme="majorBidi" w:cstheme="majorBidi"/>
                <w:color w:val="000000" w:themeColor="text1"/>
              </w:rPr>
              <w:t>R</w:t>
            </w:r>
            <w:r w:rsidRPr="0084629A">
              <w:rPr>
                <w:rFonts w:asciiTheme="majorBidi" w:hAnsiTheme="majorBidi" w:cstheme="majorBidi"/>
                <w:color w:val="000000" w:themeColor="text1"/>
                <w:position w:val="10"/>
              </w:rPr>
              <w:t>2</w:t>
            </w:r>
          </w:p>
        </w:tc>
        <w:tc>
          <w:tcPr>
            <w:tcW w:w="236" w:type="dxa"/>
          </w:tcPr>
          <w:p w14:paraId="7742458B" w14:textId="77777777" w:rsidR="0031430E" w:rsidRDefault="0031430E" w:rsidP="00A175AA">
            <w:pPr>
              <w:spacing w:line="360" w:lineRule="auto"/>
              <w:jc w:val="center"/>
              <w:rPr>
                <w:color w:val="000000" w:themeColor="text1"/>
                <w:sz w:val="18"/>
                <w:szCs w:val="18"/>
              </w:rPr>
            </w:pPr>
          </w:p>
        </w:tc>
        <w:tc>
          <w:tcPr>
            <w:tcW w:w="614" w:type="dxa"/>
          </w:tcPr>
          <w:p w14:paraId="4472D73D" w14:textId="77777777" w:rsidR="0031430E" w:rsidRPr="00193A09" w:rsidRDefault="0031430E" w:rsidP="00A175AA">
            <w:pPr>
              <w:spacing w:line="360" w:lineRule="auto"/>
              <w:jc w:val="center"/>
              <w:rPr>
                <w:color w:val="000000" w:themeColor="text1"/>
              </w:rPr>
            </w:pPr>
          </w:p>
        </w:tc>
        <w:tc>
          <w:tcPr>
            <w:tcW w:w="818" w:type="dxa"/>
          </w:tcPr>
          <w:p w14:paraId="04B80ED0" w14:textId="77777777" w:rsidR="0031430E" w:rsidRPr="00193A09" w:rsidRDefault="0031430E" w:rsidP="00A175AA">
            <w:pPr>
              <w:spacing w:line="360" w:lineRule="auto"/>
              <w:jc w:val="center"/>
              <w:rPr>
                <w:color w:val="000000" w:themeColor="text1"/>
              </w:rPr>
            </w:pPr>
          </w:p>
        </w:tc>
        <w:tc>
          <w:tcPr>
            <w:tcW w:w="970" w:type="dxa"/>
          </w:tcPr>
          <w:p w14:paraId="241CF843" w14:textId="77777777" w:rsidR="0031430E" w:rsidRPr="00193A09" w:rsidRDefault="0031430E" w:rsidP="00A175AA">
            <w:pPr>
              <w:spacing w:line="360" w:lineRule="auto"/>
              <w:jc w:val="center"/>
              <w:rPr>
                <w:color w:val="000000" w:themeColor="text1"/>
              </w:rPr>
            </w:pPr>
          </w:p>
        </w:tc>
        <w:tc>
          <w:tcPr>
            <w:tcW w:w="778" w:type="dxa"/>
          </w:tcPr>
          <w:p w14:paraId="066CECBF" w14:textId="77777777" w:rsidR="0031430E" w:rsidRPr="00193A09" w:rsidRDefault="0031430E" w:rsidP="00A175AA">
            <w:pPr>
              <w:spacing w:line="360" w:lineRule="auto"/>
              <w:jc w:val="center"/>
              <w:rPr>
                <w:color w:val="000000" w:themeColor="text1"/>
              </w:rPr>
            </w:pPr>
            <w:r>
              <w:rPr>
                <w:color w:val="000000" w:themeColor="text1"/>
              </w:rPr>
              <w:t>.03</w:t>
            </w:r>
          </w:p>
        </w:tc>
        <w:tc>
          <w:tcPr>
            <w:tcW w:w="239" w:type="dxa"/>
          </w:tcPr>
          <w:p w14:paraId="1BC31D07" w14:textId="77777777" w:rsidR="0031430E" w:rsidRPr="00193A09" w:rsidRDefault="0031430E" w:rsidP="00A175AA">
            <w:pPr>
              <w:spacing w:line="360" w:lineRule="auto"/>
              <w:jc w:val="center"/>
              <w:rPr>
                <w:color w:val="000000" w:themeColor="text1"/>
              </w:rPr>
            </w:pPr>
          </w:p>
        </w:tc>
        <w:tc>
          <w:tcPr>
            <w:tcW w:w="819" w:type="dxa"/>
          </w:tcPr>
          <w:p w14:paraId="273D4D84" w14:textId="77777777" w:rsidR="0031430E" w:rsidRPr="00193A09" w:rsidRDefault="0031430E" w:rsidP="00A175AA">
            <w:pPr>
              <w:spacing w:line="360" w:lineRule="auto"/>
              <w:jc w:val="center"/>
              <w:rPr>
                <w:color w:val="000000" w:themeColor="text1"/>
              </w:rPr>
            </w:pPr>
          </w:p>
        </w:tc>
        <w:tc>
          <w:tcPr>
            <w:tcW w:w="747" w:type="dxa"/>
          </w:tcPr>
          <w:p w14:paraId="75D38EBA" w14:textId="77777777" w:rsidR="0031430E" w:rsidRPr="00193A09" w:rsidRDefault="0031430E" w:rsidP="00A175AA">
            <w:pPr>
              <w:spacing w:line="360" w:lineRule="auto"/>
              <w:jc w:val="center"/>
              <w:rPr>
                <w:color w:val="000000" w:themeColor="text1"/>
              </w:rPr>
            </w:pPr>
          </w:p>
        </w:tc>
        <w:tc>
          <w:tcPr>
            <w:tcW w:w="876" w:type="dxa"/>
          </w:tcPr>
          <w:p w14:paraId="5017643D" w14:textId="77777777" w:rsidR="0031430E" w:rsidRPr="00193A09" w:rsidRDefault="0031430E" w:rsidP="00A175AA">
            <w:pPr>
              <w:spacing w:line="360" w:lineRule="auto"/>
              <w:jc w:val="center"/>
              <w:rPr>
                <w:color w:val="000000" w:themeColor="text1"/>
              </w:rPr>
            </w:pPr>
          </w:p>
        </w:tc>
        <w:tc>
          <w:tcPr>
            <w:tcW w:w="876" w:type="dxa"/>
          </w:tcPr>
          <w:p w14:paraId="2C6D5CF1" w14:textId="77777777" w:rsidR="0031430E" w:rsidRPr="00193A09" w:rsidRDefault="0031430E" w:rsidP="00A175AA">
            <w:pPr>
              <w:spacing w:line="360" w:lineRule="auto"/>
              <w:jc w:val="center"/>
              <w:rPr>
                <w:color w:val="000000" w:themeColor="text1"/>
              </w:rPr>
            </w:pPr>
            <w:r>
              <w:rPr>
                <w:color w:val="000000" w:themeColor="text1"/>
              </w:rPr>
              <w:t>.03</w:t>
            </w:r>
          </w:p>
        </w:tc>
        <w:tc>
          <w:tcPr>
            <w:tcW w:w="236" w:type="dxa"/>
          </w:tcPr>
          <w:p w14:paraId="7A9348C9" w14:textId="77777777" w:rsidR="0031430E" w:rsidRPr="00193A09" w:rsidRDefault="0031430E" w:rsidP="00A175AA">
            <w:pPr>
              <w:spacing w:line="360" w:lineRule="auto"/>
              <w:jc w:val="center"/>
              <w:rPr>
                <w:color w:val="000000" w:themeColor="text1"/>
              </w:rPr>
            </w:pPr>
          </w:p>
        </w:tc>
        <w:tc>
          <w:tcPr>
            <w:tcW w:w="723" w:type="dxa"/>
          </w:tcPr>
          <w:p w14:paraId="7F5C52E8" w14:textId="77777777" w:rsidR="0031430E" w:rsidRPr="00193A09" w:rsidRDefault="0031430E" w:rsidP="00A175AA">
            <w:pPr>
              <w:spacing w:line="360" w:lineRule="auto"/>
              <w:jc w:val="center"/>
              <w:rPr>
                <w:color w:val="000000" w:themeColor="text1"/>
              </w:rPr>
            </w:pPr>
          </w:p>
        </w:tc>
        <w:tc>
          <w:tcPr>
            <w:tcW w:w="793" w:type="dxa"/>
          </w:tcPr>
          <w:p w14:paraId="13E59348" w14:textId="77777777" w:rsidR="0031430E" w:rsidRPr="00193A09" w:rsidRDefault="0031430E" w:rsidP="00A175AA">
            <w:pPr>
              <w:spacing w:line="360" w:lineRule="auto"/>
              <w:jc w:val="center"/>
              <w:rPr>
                <w:color w:val="000000" w:themeColor="text1"/>
              </w:rPr>
            </w:pPr>
          </w:p>
        </w:tc>
        <w:tc>
          <w:tcPr>
            <w:tcW w:w="876" w:type="dxa"/>
          </w:tcPr>
          <w:p w14:paraId="694FF484" w14:textId="77777777" w:rsidR="0031430E" w:rsidRPr="00193A09" w:rsidRDefault="0031430E" w:rsidP="00A175AA">
            <w:pPr>
              <w:spacing w:line="360" w:lineRule="auto"/>
              <w:jc w:val="center"/>
              <w:rPr>
                <w:color w:val="000000" w:themeColor="text1"/>
              </w:rPr>
            </w:pPr>
          </w:p>
        </w:tc>
        <w:tc>
          <w:tcPr>
            <w:tcW w:w="852" w:type="dxa"/>
          </w:tcPr>
          <w:p w14:paraId="3B64511B" w14:textId="77777777" w:rsidR="0031430E" w:rsidRPr="00193A09" w:rsidRDefault="0031430E" w:rsidP="00A175AA">
            <w:pPr>
              <w:spacing w:line="360" w:lineRule="auto"/>
              <w:jc w:val="center"/>
              <w:rPr>
                <w:color w:val="000000" w:themeColor="text1"/>
              </w:rPr>
            </w:pPr>
            <w:r>
              <w:rPr>
                <w:color w:val="000000" w:themeColor="text1"/>
              </w:rPr>
              <w:t>.04</w:t>
            </w:r>
          </w:p>
        </w:tc>
        <w:tc>
          <w:tcPr>
            <w:tcW w:w="236" w:type="dxa"/>
          </w:tcPr>
          <w:p w14:paraId="12885AE5" w14:textId="77777777" w:rsidR="0031430E" w:rsidRPr="00193A09" w:rsidRDefault="0031430E" w:rsidP="00A175AA">
            <w:pPr>
              <w:spacing w:line="360" w:lineRule="auto"/>
              <w:jc w:val="center"/>
              <w:rPr>
                <w:color w:val="000000" w:themeColor="text1"/>
              </w:rPr>
            </w:pPr>
          </w:p>
        </w:tc>
      </w:tr>
      <w:tr w:rsidR="0031430E" w14:paraId="6830EDE1" w14:textId="77777777" w:rsidTr="00A175AA">
        <w:tc>
          <w:tcPr>
            <w:tcW w:w="3119" w:type="dxa"/>
          </w:tcPr>
          <w:p w14:paraId="51FD7F2F" w14:textId="77777777" w:rsidR="0031430E" w:rsidRPr="00C8403C" w:rsidRDefault="0031430E" w:rsidP="00A175AA">
            <w:pPr>
              <w:spacing w:line="360" w:lineRule="auto"/>
              <w:rPr>
                <w:rFonts w:asciiTheme="majorBidi" w:hAnsiTheme="majorBidi" w:cstheme="majorBidi"/>
                <w:color w:val="000000" w:themeColor="text1"/>
              </w:rPr>
            </w:pPr>
            <w:r>
              <w:rPr>
                <w:rFonts w:asciiTheme="majorBidi" w:hAnsiTheme="majorBidi" w:cstheme="majorBidi"/>
                <w:color w:val="000000" w:themeColor="text1"/>
              </w:rPr>
              <w:t>∆R</w:t>
            </w:r>
            <w:r w:rsidRPr="00C8403C">
              <w:rPr>
                <w:rFonts w:asciiTheme="majorBidi" w:hAnsiTheme="majorBidi" w:cstheme="majorBidi"/>
                <w:color w:val="000000" w:themeColor="text1"/>
                <w:vertAlign w:val="superscript"/>
              </w:rPr>
              <w:t>2</w:t>
            </w:r>
          </w:p>
        </w:tc>
        <w:tc>
          <w:tcPr>
            <w:tcW w:w="236" w:type="dxa"/>
          </w:tcPr>
          <w:p w14:paraId="0504FF27" w14:textId="77777777" w:rsidR="0031430E" w:rsidRDefault="0031430E" w:rsidP="00A175AA">
            <w:pPr>
              <w:spacing w:line="360" w:lineRule="auto"/>
              <w:jc w:val="center"/>
              <w:rPr>
                <w:color w:val="000000" w:themeColor="text1"/>
                <w:sz w:val="18"/>
                <w:szCs w:val="18"/>
              </w:rPr>
            </w:pPr>
          </w:p>
        </w:tc>
        <w:tc>
          <w:tcPr>
            <w:tcW w:w="614" w:type="dxa"/>
          </w:tcPr>
          <w:p w14:paraId="2BBD1CD0" w14:textId="77777777" w:rsidR="0031430E" w:rsidRPr="00193A09" w:rsidRDefault="0031430E" w:rsidP="00A175AA">
            <w:pPr>
              <w:spacing w:line="360" w:lineRule="auto"/>
              <w:jc w:val="center"/>
              <w:rPr>
                <w:color w:val="000000" w:themeColor="text1"/>
              </w:rPr>
            </w:pPr>
          </w:p>
        </w:tc>
        <w:tc>
          <w:tcPr>
            <w:tcW w:w="818" w:type="dxa"/>
          </w:tcPr>
          <w:p w14:paraId="11072065" w14:textId="77777777" w:rsidR="0031430E" w:rsidRPr="00193A09" w:rsidRDefault="0031430E" w:rsidP="00A175AA">
            <w:pPr>
              <w:spacing w:line="360" w:lineRule="auto"/>
              <w:jc w:val="center"/>
              <w:rPr>
                <w:color w:val="000000" w:themeColor="text1"/>
              </w:rPr>
            </w:pPr>
          </w:p>
        </w:tc>
        <w:tc>
          <w:tcPr>
            <w:tcW w:w="970" w:type="dxa"/>
          </w:tcPr>
          <w:p w14:paraId="59728B72" w14:textId="77777777" w:rsidR="0031430E" w:rsidRPr="00193A09" w:rsidRDefault="0031430E" w:rsidP="00A175AA">
            <w:pPr>
              <w:spacing w:line="360" w:lineRule="auto"/>
              <w:jc w:val="center"/>
              <w:rPr>
                <w:color w:val="000000" w:themeColor="text1"/>
              </w:rPr>
            </w:pPr>
          </w:p>
        </w:tc>
        <w:tc>
          <w:tcPr>
            <w:tcW w:w="778" w:type="dxa"/>
          </w:tcPr>
          <w:p w14:paraId="1A5C7C91" w14:textId="77777777" w:rsidR="0031430E" w:rsidRPr="00193A09" w:rsidRDefault="0031430E" w:rsidP="00A175AA">
            <w:pPr>
              <w:spacing w:line="360" w:lineRule="auto"/>
              <w:jc w:val="center"/>
              <w:rPr>
                <w:color w:val="000000" w:themeColor="text1"/>
              </w:rPr>
            </w:pPr>
            <w:r>
              <w:rPr>
                <w:color w:val="000000" w:themeColor="text1"/>
              </w:rPr>
              <w:t>.00</w:t>
            </w:r>
          </w:p>
        </w:tc>
        <w:tc>
          <w:tcPr>
            <w:tcW w:w="239" w:type="dxa"/>
          </w:tcPr>
          <w:p w14:paraId="69238C95" w14:textId="77777777" w:rsidR="0031430E" w:rsidRPr="00193A09" w:rsidRDefault="0031430E" w:rsidP="00A175AA">
            <w:pPr>
              <w:spacing w:line="360" w:lineRule="auto"/>
              <w:jc w:val="center"/>
              <w:rPr>
                <w:color w:val="000000" w:themeColor="text1"/>
              </w:rPr>
            </w:pPr>
          </w:p>
        </w:tc>
        <w:tc>
          <w:tcPr>
            <w:tcW w:w="819" w:type="dxa"/>
          </w:tcPr>
          <w:p w14:paraId="13D51C07" w14:textId="77777777" w:rsidR="0031430E" w:rsidRPr="00193A09" w:rsidRDefault="0031430E" w:rsidP="00A175AA">
            <w:pPr>
              <w:spacing w:line="360" w:lineRule="auto"/>
              <w:jc w:val="center"/>
              <w:rPr>
                <w:color w:val="000000" w:themeColor="text1"/>
              </w:rPr>
            </w:pPr>
          </w:p>
        </w:tc>
        <w:tc>
          <w:tcPr>
            <w:tcW w:w="747" w:type="dxa"/>
          </w:tcPr>
          <w:p w14:paraId="71A10198" w14:textId="77777777" w:rsidR="0031430E" w:rsidRPr="00193A09" w:rsidRDefault="0031430E" w:rsidP="00A175AA">
            <w:pPr>
              <w:spacing w:line="360" w:lineRule="auto"/>
              <w:jc w:val="center"/>
              <w:rPr>
                <w:color w:val="000000" w:themeColor="text1"/>
              </w:rPr>
            </w:pPr>
          </w:p>
        </w:tc>
        <w:tc>
          <w:tcPr>
            <w:tcW w:w="876" w:type="dxa"/>
          </w:tcPr>
          <w:p w14:paraId="48C7283E" w14:textId="77777777" w:rsidR="0031430E" w:rsidRPr="00193A09" w:rsidRDefault="0031430E" w:rsidP="00A175AA">
            <w:pPr>
              <w:spacing w:line="360" w:lineRule="auto"/>
              <w:jc w:val="center"/>
              <w:rPr>
                <w:color w:val="000000" w:themeColor="text1"/>
              </w:rPr>
            </w:pPr>
          </w:p>
        </w:tc>
        <w:tc>
          <w:tcPr>
            <w:tcW w:w="876" w:type="dxa"/>
          </w:tcPr>
          <w:p w14:paraId="1B5FAE77" w14:textId="77777777" w:rsidR="0031430E" w:rsidRPr="00193A09" w:rsidRDefault="0031430E" w:rsidP="00A175AA">
            <w:pPr>
              <w:spacing w:line="360" w:lineRule="auto"/>
              <w:jc w:val="center"/>
              <w:rPr>
                <w:color w:val="000000" w:themeColor="text1"/>
              </w:rPr>
            </w:pPr>
            <w:r>
              <w:rPr>
                <w:color w:val="000000" w:themeColor="text1"/>
              </w:rPr>
              <w:t>.00</w:t>
            </w:r>
          </w:p>
        </w:tc>
        <w:tc>
          <w:tcPr>
            <w:tcW w:w="236" w:type="dxa"/>
          </w:tcPr>
          <w:p w14:paraId="40B4B9D6" w14:textId="77777777" w:rsidR="0031430E" w:rsidRPr="00193A09" w:rsidRDefault="0031430E" w:rsidP="00A175AA">
            <w:pPr>
              <w:spacing w:line="360" w:lineRule="auto"/>
              <w:jc w:val="center"/>
              <w:rPr>
                <w:color w:val="000000" w:themeColor="text1"/>
              </w:rPr>
            </w:pPr>
          </w:p>
        </w:tc>
        <w:tc>
          <w:tcPr>
            <w:tcW w:w="723" w:type="dxa"/>
          </w:tcPr>
          <w:p w14:paraId="704A1FD4" w14:textId="77777777" w:rsidR="0031430E" w:rsidRPr="00193A09" w:rsidRDefault="0031430E" w:rsidP="00A175AA">
            <w:pPr>
              <w:spacing w:line="360" w:lineRule="auto"/>
              <w:jc w:val="center"/>
              <w:rPr>
                <w:color w:val="000000" w:themeColor="text1"/>
              </w:rPr>
            </w:pPr>
          </w:p>
        </w:tc>
        <w:tc>
          <w:tcPr>
            <w:tcW w:w="793" w:type="dxa"/>
          </w:tcPr>
          <w:p w14:paraId="66B40718" w14:textId="77777777" w:rsidR="0031430E" w:rsidRPr="00193A09" w:rsidRDefault="0031430E" w:rsidP="00A175AA">
            <w:pPr>
              <w:spacing w:line="360" w:lineRule="auto"/>
              <w:jc w:val="center"/>
              <w:rPr>
                <w:color w:val="000000" w:themeColor="text1"/>
              </w:rPr>
            </w:pPr>
          </w:p>
        </w:tc>
        <w:tc>
          <w:tcPr>
            <w:tcW w:w="876" w:type="dxa"/>
          </w:tcPr>
          <w:p w14:paraId="2380FFF5" w14:textId="77777777" w:rsidR="0031430E" w:rsidRPr="00193A09" w:rsidRDefault="0031430E" w:rsidP="00A175AA">
            <w:pPr>
              <w:spacing w:line="360" w:lineRule="auto"/>
              <w:jc w:val="center"/>
              <w:rPr>
                <w:color w:val="000000" w:themeColor="text1"/>
              </w:rPr>
            </w:pPr>
          </w:p>
        </w:tc>
        <w:tc>
          <w:tcPr>
            <w:tcW w:w="852" w:type="dxa"/>
          </w:tcPr>
          <w:p w14:paraId="26E8247C" w14:textId="77777777" w:rsidR="0031430E" w:rsidRPr="00193A09" w:rsidRDefault="0031430E" w:rsidP="00A175AA">
            <w:pPr>
              <w:spacing w:line="360" w:lineRule="auto"/>
              <w:jc w:val="center"/>
              <w:rPr>
                <w:color w:val="000000" w:themeColor="text1"/>
              </w:rPr>
            </w:pPr>
            <w:r>
              <w:rPr>
                <w:color w:val="000000" w:themeColor="text1"/>
              </w:rPr>
              <w:t>.01</w:t>
            </w:r>
          </w:p>
        </w:tc>
        <w:tc>
          <w:tcPr>
            <w:tcW w:w="236" w:type="dxa"/>
          </w:tcPr>
          <w:p w14:paraId="32CC71A7" w14:textId="77777777" w:rsidR="0031430E" w:rsidRPr="00193A09" w:rsidRDefault="0031430E" w:rsidP="00A175AA">
            <w:pPr>
              <w:spacing w:line="360" w:lineRule="auto"/>
              <w:jc w:val="center"/>
              <w:rPr>
                <w:color w:val="000000" w:themeColor="text1"/>
              </w:rPr>
            </w:pPr>
          </w:p>
        </w:tc>
      </w:tr>
    </w:tbl>
    <w:p w14:paraId="3822C541" w14:textId="77777777" w:rsidR="0031430E" w:rsidRPr="0084629A" w:rsidRDefault="0031430E" w:rsidP="0031430E">
      <w:pPr>
        <w:rPr>
          <w:color w:val="000000" w:themeColor="text1"/>
          <w:sz w:val="20"/>
          <w:szCs w:val="20"/>
        </w:rPr>
      </w:pPr>
      <w:r w:rsidRPr="0084629A">
        <w:rPr>
          <w:i/>
          <w:iCs/>
          <w:color w:val="000000" w:themeColor="text1"/>
          <w:sz w:val="20"/>
          <w:szCs w:val="20"/>
        </w:rPr>
        <w:t>Note:</w:t>
      </w:r>
      <w:r w:rsidRPr="0084629A">
        <w:rPr>
          <w:color w:val="000000" w:themeColor="text1"/>
          <w:sz w:val="20"/>
          <w:szCs w:val="20"/>
        </w:rPr>
        <w:t xml:space="preserve"> *</w:t>
      </w:r>
      <w:r w:rsidRPr="0084629A">
        <w:rPr>
          <w:i/>
          <w:color w:val="000000" w:themeColor="text1"/>
          <w:sz w:val="20"/>
          <w:szCs w:val="20"/>
        </w:rPr>
        <w:t xml:space="preserve">p </w:t>
      </w:r>
      <w:r w:rsidRPr="0084629A">
        <w:rPr>
          <w:color w:val="000000" w:themeColor="text1"/>
          <w:sz w:val="20"/>
          <w:szCs w:val="20"/>
        </w:rPr>
        <w:t>&lt;.05. **</w:t>
      </w:r>
      <w:r w:rsidRPr="0084629A">
        <w:rPr>
          <w:i/>
          <w:color w:val="000000" w:themeColor="text1"/>
          <w:sz w:val="20"/>
          <w:szCs w:val="20"/>
        </w:rPr>
        <w:t xml:space="preserve">p </w:t>
      </w:r>
      <w:r w:rsidRPr="0084629A">
        <w:rPr>
          <w:color w:val="000000" w:themeColor="text1"/>
          <w:sz w:val="20"/>
          <w:szCs w:val="20"/>
        </w:rPr>
        <w:t>&lt;.01. ***</w:t>
      </w:r>
      <w:r w:rsidRPr="0084629A">
        <w:rPr>
          <w:i/>
          <w:color w:val="000000" w:themeColor="text1"/>
          <w:sz w:val="20"/>
          <w:szCs w:val="20"/>
        </w:rPr>
        <w:t>p</w:t>
      </w:r>
      <w:r w:rsidRPr="0084629A">
        <w:rPr>
          <w:color w:val="000000" w:themeColor="text1"/>
          <w:sz w:val="20"/>
          <w:szCs w:val="20"/>
        </w:rPr>
        <w:t xml:space="preserve"> &lt;.001.</w:t>
      </w:r>
    </w:p>
    <w:p w14:paraId="28F61366" w14:textId="77777777" w:rsidR="0031430E" w:rsidRPr="00252D44" w:rsidRDefault="0031430E" w:rsidP="0031430E">
      <w:pPr>
        <w:rPr>
          <w:color w:val="000000" w:themeColor="text1"/>
          <w:sz w:val="18"/>
          <w:szCs w:val="18"/>
        </w:rPr>
      </w:pPr>
    </w:p>
    <w:p w14:paraId="03530028" w14:textId="77777777" w:rsidR="0031430E" w:rsidRPr="0084629A" w:rsidRDefault="0031430E" w:rsidP="0031430E">
      <w:pPr>
        <w:rPr>
          <w:rFonts w:asciiTheme="majorBidi" w:hAnsiTheme="majorBidi" w:cstheme="majorBidi"/>
          <w:color w:val="000000" w:themeColor="text1"/>
        </w:rPr>
      </w:pPr>
    </w:p>
    <w:p w14:paraId="2239B8AE" w14:textId="77777777" w:rsidR="0031430E" w:rsidRPr="0084629A" w:rsidRDefault="0031430E" w:rsidP="0031430E">
      <w:pPr>
        <w:rPr>
          <w:i/>
          <w:iCs/>
          <w:color w:val="000000" w:themeColor="text1"/>
          <w:sz w:val="18"/>
          <w:szCs w:val="18"/>
        </w:rPr>
      </w:pPr>
    </w:p>
    <w:p w14:paraId="1B6E9CE5" w14:textId="77777777" w:rsidR="0031430E" w:rsidRPr="0084629A" w:rsidRDefault="0031430E" w:rsidP="0031430E">
      <w:pPr>
        <w:rPr>
          <w:i/>
          <w:iCs/>
          <w:color w:val="000000" w:themeColor="text1"/>
          <w:sz w:val="18"/>
          <w:szCs w:val="18"/>
        </w:rPr>
      </w:pPr>
    </w:p>
    <w:p w14:paraId="7D85B1B6" w14:textId="77777777" w:rsidR="0031430E" w:rsidRPr="0084629A" w:rsidRDefault="0031430E" w:rsidP="0031430E">
      <w:pPr>
        <w:rPr>
          <w:color w:val="000000" w:themeColor="text1"/>
          <w:sz w:val="20"/>
          <w:szCs w:val="20"/>
        </w:rPr>
      </w:pPr>
    </w:p>
    <w:p w14:paraId="0CFF9FFC" w14:textId="77777777" w:rsidR="0031430E" w:rsidRDefault="0031430E" w:rsidP="0031430E"/>
    <w:p w14:paraId="16AA4299" w14:textId="77777777" w:rsidR="00B2596C" w:rsidRPr="0084629A" w:rsidRDefault="00B2596C" w:rsidP="005B7BEE">
      <w:pPr>
        <w:spacing w:line="480" w:lineRule="auto"/>
        <w:rPr>
          <w:rFonts w:asciiTheme="majorBidi" w:hAnsiTheme="majorBidi" w:cstheme="majorBidi"/>
          <w:color w:val="000000" w:themeColor="text1"/>
        </w:rPr>
      </w:pPr>
    </w:p>
    <w:sectPr w:rsidR="00B2596C" w:rsidRPr="0084629A" w:rsidSect="00A175AA">
      <w:pgSz w:w="16840" w:h="11900" w:orient="landscape"/>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A2306" w14:textId="77777777" w:rsidR="003D27C0" w:rsidRDefault="003D27C0" w:rsidP="00330CC2">
      <w:r>
        <w:separator/>
      </w:r>
    </w:p>
  </w:endnote>
  <w:endnote w:type="continuationSeparator" w:id="0">
    <w:p w14:paraId="0923321C" w14:textId="77777777" w:rsidR="003D27C0" w:rsidRDefault="003D27C0" w:rsidP="00330CC2">
      <w:r>
        <w:continuationSeparator/>
      </w:r>
    </w:p>
  </w:endnote>
  <w:endnote w:type="continuationNotice" w:id="1">
    <w:p w14:paraId="69461FCD" w14:textId="77777777" w:rsidR="003D27C0" w:rsidRDefault="003D2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9801926"/>
      <w:docPartObj>
        <w:docPartGallery w:val="Page Numbers (Bottom of Page)"/>
        <w:docPartUnique/>
      </w:docPartObj>
    </w:sdtPr>
    <w:sdtEndPr>
      <w:rPr>
        <w:rStyle w:val="PageNumber"/>
      </w:rPr>
    </w:sdtEndPr>
    <w:sdtContent>
      <w:p w14:paraId="0EBEA6A6" w14:textId="39FB662A" w:rsidR="00F05D6D" w:rsidRDefault="00F05D6D" w:rsidP="00AA0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59E54E" w14:textId="77777777" w:rsidR="00F05D6D" w:rsidRDefault="00F05D6D" w:rsidP="00996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7223704"/>
      <w:docPartObj>
        <w:docPartGallery w:val="Page Numbers (Bottom of Page)"/>
        <w:docPartUnique/>
      </w:docPartObj>
    </w:sdtPr>
    <w:sdtEndPr>
      <w:rPr>
        <w:rStyle w:val="PageNumber"/>
      </w:rPr>
    </w:sdtEndPr>
    <w:sdtContent>
      <w:p w14:paraId="1389B06F" w14:textId="59DD13EE" w:rsidR="00F05D6D" w:rsidRDefault="00F05D6D" w:rsidP="00AA0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0F5DAE" w14:textId="77777777" w:rsidR="00F05D6D" w:rsidRDefault="00F05D6D" w:rsidP="009968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D11B1" w14:textId="77777777" w:rsidR="003D27C0" w:rsidRDefault="003D27C0" w:rsidP="00330CC2">
      <w:r>
        <w:separator/>
      </w:r>
    </w:p>
  </w:footnote>
  <w:footnote w:type="continuationSeparator" w:id="0">
    <w:p w14:paraId="69B9EC12" w14:textId="77777777" w:rsidR="003D27C0" w:rsidRDefault="003D27C0" w:rsidP="00330CC2">
      <w:r>
        <w:continuationSeparator/>
      </w:r>
    </w:p>
  </w:footnote>
  <w:footnote w:type="continuationNotice" w:id="1">
    <w:p w14:paraId="1BB660C5" w14:textId="77777777" w:rsidR="003D27C0" w:rsidRDefault="003D2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6ACF" w14:textId="77777777" w:rsidR="00F05D6D" w:rsidRDefault="00F05D6D">
    <w:pPr>
      <w:pStyle w:val="Header"/>
    </w:pPr>
    <w:r>
      <w:t>CHILDREN'S KNOWLEDGE OF ONLINE SAFETY/DANGER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7F16"/>
    <w:multiLevelType w:val="hybridMultilevel"/>
    <w:tmpl w:val="E84894C4"/>
    <w:lvl w:ilvl="0" w:tplc="0409000F">
      <w:start w:val="1"/>
      <w:numFmt w:val="decimal"/>
      <w:lvlText w:val="%1."/>
      <w:lvlJc w:val="left"/>
      <w:pPr>
        <w:ind w:left="149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9A716B"/>
    <w:multiLevelType w:val="hybridMultilevel"/>
    <w:tmpl w:val="E84894C4"/>
    <w:lvl w:ilvl="0" w:tplc="0409000F">
      <w:start w:val="1"/>
      <w:numFmt w:val="decimal"/>
      <w:lvlText w:val="%1."/>
      <w:lvlJc w:val="left"/>
      <w:pPr>
        <w:ind w:left="149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C2"/>
    <w:rsid w:val="000029DE"/>
    <w:rsid w:val="00005928"/>
    <w:rsid w:val="00006770"/>
    <w:rsid w:val="0001353B"/>
    <w:rsid w:val="00016E22"/>
    <w:rsid w:val="0002190D"/>
    <w:rsid w:val="000229D1"/>
    <w:rsid w:val="00024FDA"/>
    <w:rsid w:val="00025240"/>
    <w:rsid w:val="0002721F"/>
    <w:rsid w:val="00030AB0"/>
    <w:rsid w:val="00034A40"/>
    <w:rsid w:val="00041B15"/>
    <w:rsid w:val="0005000C"/>
    <w:rsid w:val="000548EF"/>
    <w:rsid w:val="00062BA4"/>
    <w:rsid w:val="000630E5"/>
    <w:rsid w:val="000761DE"/>
    <w:rsid w:val="00083065"/>
    <w:rsid w:val="0008519E"/>
    <w:rsid w:val="00086FC8"/>
    <w:rsid w:val="000906A4"/>
    <w:rsid w:val="00091E79"/>
    <w:rsid w:val="000926B1"/>
    <w:rsid w:val="00095649"/>
    <w:rsid w:val="00097067"/>
    <w:rsid w:val="000A1079"/>
    <w:rsid w:val="000A266A"/>
    <w:rsid w:val="000A3D74"/>
    <w:rsid w:val="000A5186"/>
    <w:rsid w:val="000A66FD"/>
    <w:rsid w:val="000B1CAF"/>
    <w:rsid w:val="000C6A42"/>
    <w:rsid w:val="000D5B55"/>
    <w:rsid w:val="000E2C7B"/>
    <w:rsid w:val="000E4BFA"/>
    <w:rsid w:val="000F607A"/>
    <w:rsid w:val="000F7C4C"/>
    <w:rsid w:val="00105C9D"/>
    <w:rsid w:val="001061A8"/>
    <w:rsid w:val="00106FA8"/>
    <w:rsid w:val="00110BA4"/>
    <w:rsid w:val="001266D7"/>
    <w:rsid w:val="00126B0D"/>
    <w:rsid w:val="00130034"/>
    <w:rsid w:val="00133321"/>
    <w:rsid w:val="001338DD"/>
    <w:rsid w:val="00134189"/>
    <w:rsid w:val="0013691D"/>
    <w:rsid w:val="00136CBB"/>
    <w:rsid w:val="001375B6"/>
    <w:rsid w:val="00142396"/>
    <w:rsid w:val="00142944"/>
    <w:rsid w:val="001450CA"/>
    <w:rsid w:val="00150B9F"/>
    <w:rsid w:val="00157025"/>
    <w:rsid w:val="00163AD3"/>
    <w:rsid w:val="001651D0"/>
    <w:rsid w:val="00165811"/>
    <w:rsid w:val="0016623A"/>
    <w:rsid w:val="0017293E"/>
    <w:rsid w:val="00173D8B"/>
    <w:rsid w:val="0017490F"/>
    <w:rsid w:val="00176135"/>
    <w:rsid w:val="001761D1"/>
    <w:rsid w:val="001804F5"/>
    <w:rsid w:val="00184638"/>
    <w:rsid w:val="001855B8"/>
    <w:rsid w:val="001911FF"/>
    <w:rsid w:val="00194AD9"/>
    <w:rsid w:val="0019730E"/>
    <w:rsid w:val="001A213B"/>
    <w:rsid w:val="001A72BE"/>
    <w:rsid w:val="001B3B0E"/>
    <w:rsid w:val="001B56F0"/>
    <w:rsid w:val="001C29FF"/>
    <w:rsid w:val="001C3525"/>
    <w:rsid w:val="001C3A61"/>
    <w:rsid w:val="001C4221"/>
    <w:rsid w:val="001C458C"/>
    <w:rsid w:val="001D761A"/>
    <w:rsid w:val="001E0802"/>
    <w:rsid w:val="001E1D79"/>
    <w:rsid w:val="001F5F70"/>
    <w:rsid w:val="00203229"/>
    <w:rsid w:val="00203F56"/>
    <w:rsid w:val="0020595E"/>
    <w:rsid w:val="002142D5"/>
    <w:rsid w:val="00224843"/>
    <w:rsid w:val="00226726"/>
    <w:rsid w:val="002304EB"/>
    <w:rsid w:val="00231497"/>
    <w:rsid w:val="00235274"/>
    <w:rsid w:val="002371D0"/>
    <w:rsid w:val="00237B25"/>
    <w:rsid w:val="00242F8D"/>
    <w:rsid w:val="002641D9"/>
    <w:rsid w:val="00264533"/>
    <w:rsid w:val="0026505D"/>
    <w:rsid w:val="00267099"/>
    <w:rsid w:val="002675CC"/>
    <w:rsid w:val="00273459"/>
    <w:rsid w:val="00283C0E"/>
    <w:rsid w:val="00283D00"/>
    <w:rsid w:val="0029087B"/>
    <w:rsid w:val="00292B48"/>
    <w:rsid w:val="00294035"/>
    <w:rsid w:val="00294C8E"/>
    <w:rsid w:val="00295D04"/>
    <w:rsid w:val="0029663E"/>
    <w:rsid w:val="002A0A76"/>
    <w:rsid w:val="002A5097"/>
    <w:rsid w:val="002B1571"/>
    <w:rsid w:val="002C1E35"/>
    <w:rsid w:val="002E2668"/>
    <w:rsid w:val="002E5420"/>
    <w:rsid w:val="002E5BDD"/>
    <w:rsid w:val="002E6729"/>
    <w:rsid w:val="002F6073"/>
    <w:rsid w:val="002F6612"/>
    <w:rsid w:val="00302259"/>
    <w:rsid w:val="00312CBA"/>
    <w:rsid w:val="00312EC0"/>
    <w:rsid w:val="0031430E"/>
    <w:rsid w:val="00317AF2"/>
    <w:rsid w:val="00321328"/>
    <w:rsid w:val="003244AD"/>
    <w:rsid w:val="00325043"/>
    <w:rsid w:val="00326152"/>
    <w:rsid w:val="00330708"/>
    <w:rsid w:val="00330CC2"/>
    <w:rsid w:val="0033103F"/>
    <w:rsid w:val="003335E1"/>
    <w:rsid w:val="00342DEB"/>
    <w:rsid w:val="003443D1"/>
    <w:rsid w:val="00346128"/>
    <w:rsid w:val="00346E54"/>
    <w:rsid w:val="0036312F"/>
    <w:rsid w:val="00367F03"/>
    <w:rsid w:val="00372A15"/>
    <w:rsid w:val="003757ED"/>
    <w:rsid w:val="00376759"/>
    <w:rsid w:val="003800BA"/>
    <w:rsid w:val="00386DFB"/>
    <w:rsid w:val="003A589C"/>
    <w:rsid w:val="003A7998"/>
    <w:rsid w:val="003C3A2B"/>
    <w:rsid w:val="003C4D37"/>
    <w:rsid w:val="003D1916"/>
    <w:rsid w:val="003D27C0"/>
    <w:rsid w:val="003D6FF4"/>
    <w:rsid w:val="003E2F38"/>
    <w:rsid w:val="003E49F2"/>
    <w:rsid w:val="003E50AD"/>
    <w:rsid w:val="003E7771"/>
    <w:rsid w:val="003F3C8B"/>
    <w:rsid w:val="00400A8A"/>
    <w:rsid w:val="00402A88"/>
    <w:rsid w:val="004060E9"/>
    <w:rsid w:val="00416CD3"/>
    <w:rsid w:val="00420BC9"/>
    <w:rsid w:val="00427023"/>
    <w:rsid w:val="00427A70"/>
    <w:rsid w:val="00433DC3"/>
    <w:rsid w:val="00437337"/>
    <w:rsid w:val="00450F57"/>
    <w:rsid w:val="004617E0"/>
    <w:rsid w:val="00463E04"/>
    <w:rsid w:val="00474ABB"/>
    <w:rsid w:val="00480202"/>
    <w:rsid w:val="00487276"/>
    <w:rsid w:val="00494949"/>
    <w:rsid w:val="004969CD"/>
    <w:rsid w:val="00496BFD"/>
    <w:rsid w:val="00496C28"/>
    <w:rsid w:val="004A09E2"/>
    <w:rsid w:val="004A26E4"/>
    <w:rsid w:val="004A7BA6"/>
    <w:rsid w:val="004B0622"/>
    <w:rsid w:val="004B0FCF"/>
    <w:rsid w:val="004C692C"/>
    <w:rsid w:val="004C7B38"/>
    <w:rsid w:val="004D699A"/>
    <w:rsid w:val="004D758F"/>
    <w:rsid w:val="004E1D34"/>
    <w:rsid w:val="004E25DF"/>
    <w:rsid w:val="004E2E4C"/>
    <w:rsid w:val="004E6460"/>
    <w:rsid w:val="004E7291"/>
    <w:rsid w:val="004F3EE2"/>
    <w:rsid w:val="005044E1"/>
    <w:rsid w:val="005058A3"/>
    <w:rsid w:val="00506C25"/>
    <w:rsid w:val="0050747D"/>
    <w:rsid w:val="0051022F"/>
    <w:rsid w:val="00511217"/>
    <w:rsid w:val="005124C0"/>
    <w:rsid w:val="005125FE"/>
    <w:rsid w:val="005146F7"/>
    <w:rsid w:val="00521690"/>
    <w:rsid w:val="005243FF"/>
    <w:rsid w:val="00531D7E"/>
    <w:rsid w:val="00535E0A"/>
    <w:rsid w:val="00537C96"/>
    <w:rsid w:val="005423E1"/>
    <w:rsid w:val="00543345"/>
    <w:rsid w:val="005447EF"/>
    <w:rsid w:val="00546D13"/>
    <w:rsid w:val="0055561F"/>
    <w:rsid w:val="0056061F"/>
    <w:rsid w:val="00570688"/>
    <w:rsid w:val="005719A5"/>
    <w:rsid w:val="00572DCD"/>
    <w:rsid w:val="005806A1"/>
    <w:rsid w:val="0058218D"/>
    <w:rsid w:val="005851FE"/>
    <w:rsid w:val="005924D5"/>
    <w:rsid w:val="005932AE"/>
    <w:rsid w:val="005A35A8"/>
    <w:rsid w:val="005A6B62"/>
    <w:rsid w:val="005B09E6"/>
    <w:rsid w:val="005B49C2"/>
    <w:rsid w:val="005B7BEE"/>
    <w:rsid w:val="005C6A5D"/>
    <w:rsid w:val="005D08C1"/>
    <w:rsid w:val="005D171B"/>
    <w:rsid w:val="005D1C37"/>
    <w:rsid w:val="005D350F"/>
    <w:rsid w:val="005D44BE"/>
    <w:rsid w:val="005D7157"/>
    <w:rsid w:val="005E2D96"/>
    <w:rsid w:val="005E5B10"/>
    <w:rsid w:val="005F23EC"/>
    <w:rsid w:val="005F78F4"/>
    <w:rsid w:val="006019F8"/>
    <w:rsid w:val="00602F51"/>
    <w:rsid w:val="00604EEB"/>
    <w:rsid w:val="00605D2F"/>
    <w:rsid w:val="0061110F"/>
    <w:rsid w:val="00611368"/>
    <w:rsid w:val="0061775D"/>
    <w:rsid w:val="00621469"/>
    <w:rsid w:val="00631620"/>
    <w:rsid w:val="00634A85"/>
    <w:rsid w:val="00636165"/>
    <w:rsid w:val="006366F3"/>
    <w:rsid w:val="006465B4"/>
    <w:rsid w:val="006466C6"/>
    <w:rsid w:val="00650F72"/>
    <w:rsid w:val="00650FD8"/>
    <w:rsid w:val="00653C52"/>
    <w:rsid w:val="0065447A"/>
    <w:rsid w:val="006557EE"/>
    <w:rsid w:val="006713A7"/>
    <w:rsid w:val="00676FF8"/>
    <w:rsid w:val="0067724F"/>
    <w:rsid w:val="0067749C"/>
    <w:rsid w:val="006805D5"/>
    <w:rsid w:val="00682EAF"/>
    <w:rsid w:val="00684DAA"/>
    <w:rsid w:val="006907F6"/>
    <w:rsid w:val="006A52E9"/>
    <w:rsid w:val="006A66A2"/>
    <w:rsid w:val="006B511E"/>
    <w:rsid w:val="006B7D14"/>
    <w:rsid w:val="006C315C"/>
    <w:rsid w:val="006C6FAB"/>
    <w:rsid w:val="006C72AA"/>
    <w:rsid w:val="006D1325"/>
    <w:rsid w:val="006D3FC3"/>
    <w:rsid w:val="006D4104"/>
    <w:rsid w:val="006D738C"/>
    <w:rsid w:val="006D78D7"/>
    <w:rsid w:val="006E007A"/>
    <w:rsid w:val="006E05D1"/>
    <w:rsid w:val="006E45D8"/>
    <w:rsid w:val="006E6F6E"/>
    <w:rsid w:val="006E7DEA"/>
    <w:rsid w:val="006F1661"/>
    <w:rsid w:val="006F332E"/>
    <w:rsid w:val="00702E7C"/>
    <w:rsid w:val="007048E5"/>
    <w:rsid w:val="00713C5A"/>
    <w:rsid w:val="00713D4C"/>
    <w:rsid w:val="00716564"/>
    <w:rsid w:val="00725EA6"/>
    <w:rsid w:val="007268CE"/>
    <w:rsid w:val="0073529F"/>
    <w:rsid w:val="00735E65"/>
    <w:rsid w:val="00741110"/>
    <w:rsid w:val="00741D6F"/>
    <w:rsid w:val="00746AE8"/>
    <w:rsid w:val="00761925"/>
    <w:rsid w:val="00762A02"/>
    <w:rsid w:val="00763A92"/>
    <w:rsid w:val="00766716"/>
    <w:rsid w:val="00770FFE"/>
    <w:rsid w:val="00771F61"/>
    <w:rsid w:val="0077244B"/>
    <w:rsid w:val="00773987"/>
    <w:rsid w:val="007743B0"/>
    <w:rsid w:val="00774B2D"/>
    <w:rsid w:val="0079027C"/>
    <w:rsid w:val="007968B4"/>
    <w:rsid w:val="007A0A0C"/>
    <w:rsid w:val="007A34AF"/>
    <w:rsid w:val="007B0195"/>
    <w:rsid w:val="007B34A0"/>
    <w:rsid w:val="007B3572"/>
    <w:rsid w:val="007C1CA0"/>
    <w:rsid w:val="007F7950"/>
    <w:rsid w:val="007F7E9D"/>
    <w:rsid w:val="00812EC1"/>
    <w:rsid w:val="0083214A"/>
    <w:rsid w:val="00835D57"/>
    <w:rsid w:val="00835E01"/>
    <w:rsid w:val="008420F9"/>
    <w:rsid w:val="00842AFE"/>
    <w:rsid w:val="0084629A"/>
    <w:rsid w:val="00855E7F"/>
    <w:rsid w:val="008577D9"/>
    <w:rsid w:val="0086477E"/>
    <w:rsid w:val="00864F1E"/>
    <w:rsid w:val="00890CBF"/>
    <w:rsid w:val="0089190D"/>
    <w:rsid w:val="008924BC"/>
    <w:rsid w:val="008943E2"/>
    <w:rsid w:val="00896CBF"/>
    <w:rsid w:val="008A0C35"/>
    <w:rsid w:val="008A326E"/>
    <w:rsid w:val="008A5952"/>
    <w:rsid w:val="008B3C64"/>
    <w:rsid w:val="008B4A0A"/>
    <w:rsid w:val="008C5581"/>
    <w:rsid w:val="008C693A"/>
    <w:rsid w:val="008C6E74"/>
    <w:rsid w:val="008D0CE6"/>
    <w:rsid w:val="008D0F48"/>
    <w:rsid w:val="008D1195"/>
    <w:rsid w:val="008E4190"/>
    <w:rsid w:val="008E49AC"/>
    <w:rsid w:val="008F15D1"/>
    <w:rsid w:val="008F3D60"/>
    <w:rsid w:val="0090712B"/>
    <w:rsid w:val="0092050A"/>
    <w:rsid w:val="00922942"/>
    <w:rsid w:val="00932678"/>
    <w:rsid w:val="00937091"/>
    <w:rsid w:val="009375C4"/>
    <w:rsid w:val="00940EAE"/>
    <w:rsid w:val="00942983"/>
    <w:rsid w:val="009433D3"/>
    <w:rsid w:val="00960480"/>
    <w:rsid w:val="0098301D"/>
    <w:rsid w:val="00985E4E"/>
    <w:rsid w:val="0099102E"/>
    <w:rsid w:val="00992512"/>
    <w:rsid w:val="009968F0"/>
    <w:rsid w:val="00997C3F"/>
    <w:rsid w:val="009A555D"/>
    <w:rsid w:val="009A6CD6"/>
    <w:rsid w:val="009A6F1B"/>
    <w:rsid w:val="009B0E93"/>
    <w:rsid w:val="009B2029"/>
    <w:rsid w:val="009B2877"/>
    <w:rsid w:val="009B5231"/>
    <w:rsid w:val="009C4AD9"/>
    <w:rsid w:val="009D3A4B"/>
    <w:rsid w:val="009E4200"/>
    <w:rsid w:val="009F1B91"/>
    <w:rsid w:val="009F44D8"/>
    <w:rsid w:val="009F4C4C"/>
    <w:rsid w:val="00A076E6"/>
    <w:rsid w:val="00A12046"/>
    <w:rsid w:val="00A123A3"/>
    <w:rsid w:val="00A139EC"/>
    <w:rsid w:val="00A15E8C"/>
    <w:rsid w:val="00A175AA"/>
    <w:rsid w:val="00A17F0E"/>
    <w:rsid w:val="00A17F8A"/>
    <w:rsid w:val="00A317D7"/>
    <w:rsid w:val="00A3222C"/>
    <w:rsid w:val="00A32536"/>
    <w:rsid w:val="00A35481"/>
    <w:rsid w:val="00A37C9A"/>
    <w:rsid w:val="00A45C03"/>
    <w:rsid w:val="00A506B2"/>
    <w:rsid w:val="00A55DE2"/>
    <w:rsid w:val="00A76CA5"/>
    <w:rsid w:val="00A80B86"/>
    <w:rsid w:val="00A8295A"/>
    <w:rsid w:val="00A8753A"/>
    <w:rsid w:val="00A87785"/>
    <w:rsid w:val="00A91026"/>
    <w:rsid w:val="00A9255F"/>
    <w:rsid w:val="00A932AB"/>
    <w:rsid w:val="00AA00C9"/>
    <w:rsid w:val="00AA35DF"/>
    <w:rsid w:val="00AB71E6"/>
    <w:rsid w:val="00AD0274"/>
    <w:rsid w:val="00AD17E1"/>
    <w:rsid w:val="00AD67E9"/>
    <w:rsid w:val="00AE2836"/>
    <w:rsid w:val="00AE288C"/>
    <w:rsid w:val="00AF34EC"/>
    <w:rsid w:val="00AF4451"/>
    <w:rsid w:val="00AF7CDA"/>
    <w:rsid w:val="00B044F9"/>
    <w:rsid w:val="00B126F4"/>
    <w:rsid w:val="00B17AE2"/>
    <w:rsid w:val="00B2596C"/>
    <w:rsid w:val="00B31DC1"/>
    <w:rsid w:val="00B33BD7"/>
    <w:rsid w:val="00B36BE1"/>
    <w:rsid w:val="00B37BD2"/>
    <w:rsid w:val="00B40650"/>
    <w:rsid w:val="00B416C2"/>
    <w:rsid w:val="00B45FA9"/>
    <w:rsid w:val="00B5482C"/>
    <w:rsid w:val="00B609C0"/>
    <w:rsid w:val="00B624E5"/>
    <w:rsid w:val="00B63B7E"/>
    <w:rsid w:val="00B65BF2"/>
    <w:rsid w:val="00B676A5"/>
    <w:rsid w:val="00B82932"/>
    <w:rsid w:val="00B82EB9"/>
    <w:rsid w:val="00B85558"/>
    <w:rsid w:val="00BA0BAF"/>
    <w:rsid w:val="00BA1075"/>
    <w:rsid w:val="00BB3384"/>
    <w:rsid w:val="00BB4B68"/>
    <w:rsid w:val="00BB6F78"/>
    <w:rsid w:val="00BC3179"/>
    <w:rsid w:val="00BD48D3"/>
    <w:rsid w:val="00BD7BDF"/>
    <w:rsid w:val="00BE2574"/>
    <w:rsid w:val="00BE2C01"/>
    <w:rsid w:val="00BE52CA"/>
    <w:rsid w:val="00BF37DE"/>
    <w:rsid w:val="00BF5FFB"/>
    <w:rsid w:val="00BF707F"/>
    <w:rsid w:val="00C00FC1"/>
    <w:rsid w:val="00C01398"/>
    <w:rsid w:val="00C02B84"/>
    <w:rsid w:val="00C057C5"/>
    <w:rsid w:val="00C0636F"/>
    <w:rsid w:val="00C06CC9"/>
    <w:rsid w:val="00C07DA5"/>
    <w:rsid w:val="00C120A4"/>
    <w:rsid w:val="00C141D0"/>
    <w:rsid w:val="00C16E6E"/>
    <w:rsid w:val="00C20941"/>
    <w:rsid w:val="00C2354E"/>
    <w:rsid w:val="00C25613"/>
    <w:rsid w:val="00C265C1"/>
    <w:rsid w:val="00C377C6"/>
    <w:rsid w:val="00C41A60"/>
    <w:rsid w:val="00C41D83"/>
    <w:rsid w:val="00C45214"/>
    <w:rsid w:val="00C46935"/>
    <w:rsid w:val="00C544CE"/>
    <w:rsid w:val="00C57DC7"/>
    <w:rsid w:val="00C60AEF"/>
    <w:rsid w:val="00C6237E"/>
    <w:rsid w:val="00C67ECE"/>
    <w:rsid w:val="00C77DFB"/>
    <w:rsid w:val="00C81571"/>
    <w:rsid w:val="00C817FF"/>
    <w:rsid w:val="00C822DA"/>
    <w:rsid w:val="00C84494"/>
    <w:rsid w:val="00C91023"/>
    <w:rsid w:val="00C93FA9"/>
    <w:rsid w:val="00C97264"/>
    <w:rsid w:val="00CA053F"/>
    <w:rsid w:val="00CA595A"/>
    <w:rsid w:val="00CC3989"/>
    <w:rsid w:val="00CD0315"/>
    <w:rsid w:val="00CE46B0"/>
    <w:rsid w:val="00CF05D3"/>
    <w:rsid w:val="00CF180C"/>
    <w:rsid w:val="00CF1DD2"/>
    <w:rsid w:val="00CF3240"/>
    <w:rsid w:val="00D01908"/>
    <w:rsid w:val="00D15F75"/>
    <w:rsid w:val="00D24966"/>
    <w:rsid w:val="00D253BE"/>
    <w:rsid w:val="00D27E43"/>
    <w:rsid w:val="00D3691B"/>
    <w:rsid w:val="00D37B19"/>
    <w:rsid w:val="00D404EE"/>
    <w:rsid w:val="00D547FD"/>
    <w:rsid w:val="00D65EEF"/>
    <w:rsid w:val="00D70A27"/>
    <w:rsid w:val="00D75AF6"/>
    <w:rsid w:val="00D81F69"/>
    <w:rsid w:val="00D820F5"/>
    <w:rsid w:val="00D84B36"/>
    <w:rsid w:val="00D877BC"/>
    <w:rsid w:val="00D87D20"/>
    <w:rsid w:val="00D93EED"/>
    <w:rsid w:val="00D9451E"/>
    <w:rsid w:val="00D963BF"/>
    <w:rsid w:val="00DA1D46"/>
    <w:rsid w:val="00DA222A"/>
    <w:rsid w:val="00DB6DCF"/>
    <w:rsid w:val="00DD1225"/>
    <w:rsid w:val="00DD1CF7"/>
    <w:rsid w:val="00DD24D6"/>
    <w:rsid w:val="00DE0774"/>
    <w:rsid w:val="00DE0DE9"/>
    <w:rsid w:val="00DE14E5"/>
    <w:rsid w:val="00DE2A38"/>
    <w:rsid w:val="00DF125C"/>
    <w:rsid w:val="00DF2938"/>
    <w:rsid w:val="00DF3E75"/>
    <w:rsid w:val="00DF7650"/>
    <w:rsid w:val="00E04040"/>
    <w:rsid w:val="00E10C06"/>
    <w:rsid w:val="00E12A8A"/>
    <w:rsid w:val="00E2057B"/>
    <w:rsid w:val="00E23F7E"/>
    <w:rsid w:val="00E30A54"/>
    <w:rsid w:val="00E348F8"/>
    <w:rsid w:val="00E370F1"/>
    <w:rsid w:val="00E37DCD"/>
    <w:rsid w:val="00E40A68"/>
    <w:rsid w:val="00E44A7A"/>
    <w:rsid w:val="00E45A10"/>
    <w:rsid w:val="00E46706"/>
    <w:rsid w:val="00E4673F"/>
    <w:rsid w:val="00E677BD"/>
    <w:rsid w:val="00E67CD6"/>
    <w:rsid w:val="00E749AB"/>
    <w:rsid w:val="00E75141"/>
    <w:rsid w:val="00E757BB"/>
    <w:rsid w:val="00E84ECF"/>
    <w:rsid w:val="00E93716"/>
    <w:rsid w:val="00E9383F"/>
    <w:rsid w:val="00EB0CBF"/>
    <w:rsid w:val="00EB3B98"/>
    <w:rsid w:val="00EB5FCE"/>
    <w:rsid w:val="00EC2863"/>
    <w:rsid w:val="00EC52E0"/>
    <w:rsid w:val="00EC755B"/>
    <w:rsid w:val="00ED6582"/>
    <w:rsid w:val="00ED6C64"/>
    <w:rsid w:val="00ED7F84"/>
    <w:rsid w:val="00EE2C21"/>
    <w:rsid w:val="00EE32C5"/>
    <w:rsid w:val="00EF3BF1"/>
    <w:rsid w:val="00EF4467"/>
    <w:rsid w:val="00F05D6D"/>
    <w:rsid w:val="00F1422A"/>
    <w:rsid w:val="00F15A53"/>
    <w:rsid w:val="00F2361D"/>
    <w:rsid w:val="00F23F6F"/>
    <w:rsid w:val="00F2448B"/>
    <w:rsid w:val="00F24FE7"/>
    <w:rsid w:val="00F327A4"/>
    <w:rsid w:val="00F32F0A"/>
    <w:rsid w:val="00F4677F"/>
    <w:rsid w:val="00F47248"/>
    <w:rsid w:val="00F54BDF"/>
    <w:rsid w:val="00F636F2"/>
    <w:rsid w:val="00F63B87"/>
    <w:rsid w:val="00F657F7"/>
    <w:rsid w:val="00F67E73"/>
    <w:rsid w:val="00F72C6A"/>
    <w:rsid w:val="00F74E75"/>
    <w:rsid w:val="00F837D3"/>
    <w:rsid w:val="00F90E11"/>
    <w:rsid w:val="00F9256F"/>
    <w:rsid w:val="00F936A0"/>
    <w:rsid w:val="00F944E8"/>
    <w:rsid w:val="00F94FE2"/>
    <w:rsid w:val="00F96205"/>
    <w:rsid w:val="00FA00AE"/>
    <w:rsid w:val="00FA0D8C"/>
    <w:rsid w:val="00FA4425"/>
    <w:rsid w:val="00FA6A2B"/>
    <w:rsid w:val="00FA7D3A"/>
    <w:rsid w:val="00FC5599"/>
    <w:rsid w:val="00FE15FE"/>
    <w:rsid w:val="00FE6A02"/>
    <w:rsid w:val="00FE72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A6632"/>
  <w14:defaultImageDpi w14:val="32767"/>
  <w15:chartTrackingRefBased/>
  <w15:docId w15:val="{B79310D6-88D2-4487-A353-DB95FF5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D738C"/>
    <w:rPr>
      <w:rFonts w:ascii="Times New Roman" w:eastAsia="Times New Roman" w:hAnsi="Times New Roman" w:cs="Times New Roma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CC2"/>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330CC2"/>
  </w:style>
  <w:style w:type="paragraph" w:styleId="Footer">
    <w:name w:val="footer"/>
    <w:basedOn w:val="Normal"/>
    <w:link w:val="FooterChar"/>
    <w:uiPriority w:val="99"/>
    <w:unhideWhenUsed/>
    <w:rsid w:val="00330CC2"/>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330CC2"/>
  </w:style>
  <w:style w:type="paragraph" w:styleId="NormalWeb">
    <w:name w:val="Normal (Web)"/>
    <w:basedOn w:val="Normal"/>
    <w:uiPriority w:val="99"/>
    <w:unhideWhenUsed/>
    <w:rsid w:val="00DE0774"/>
    <w:pPr>
      <w:spacing w:before="100" w:beforeAutospacing="1" w:after="100" w:afterAutospacing="1"/>
    </w:pPr>
  </w:style>
  <w:style w:type="character" w:customStyle="1" w:styleId="apple-converted-space">
    <w:name w:val="apple-converted-space"/>
    <w:basedOn w:val="DefaultParagraphFont"/>
    <w:rsid w:val="00DE0774"/>
  </w:style>
  <w:style w:type="character" w:styleId="CommentReference">
    <w:name w:val="annotation reference"/>
    <w:basedOn w:val="DefaultParagraphFont"/>
    <w:uiPriority w:val="99"/>
    <w:semiHidden/>
    <w:unhideWhenUsed/>
    <w:rsid w:val="001804F5"/>
    <w:rPr>
      <w:sz w:val="18"/>
      <w:szCs w:val="18"/>
    </w:rPr>
  </w:style>
  <w:style w:type="paragraph" w:styleId="CommentText">
    <w:name w:val="annotation text"/>
    <w:basedOn w:val="Normal"/>
    <w:link w:val="CommentTextChar"/>
    <w:uiPriority w:val="99"/>
    <w:semiHidden/>
    <w:unhideWhenUsed/>
    <w:rsid w:val="001804F5"/>
  </w:style>
  <w:style w:type="character" w:customStyle="1" w:styleId="CommentTextChar">
    <w:name w:val="Comment Text Char"/>
    <w:basedOn w:val="DefaultParagraphFont"/>
    <w:link w:val="CommentText"/>
    <w:uiPriority w:val="99"/>
    <w:semiHidden/>
    <w:rsid w:val="001804F5"/>
    <w:rPr>
      <w:rFonts w:ascii="Times New Roman" w:hAnsi="Times New Roman" w:cs="Times New Roman"/>
      <w:lang w:eastAsia="zh-CN"/>
    </w:rPr>
  </w:style>
  <w:style w:type="paragraph" w:styleId="CommentSubject">
    <w:name w:val="annotation subject"/>
    <w:basedOn w:val="CommentText"/>
    <w:next w:val="CommentText"/>
    <w:link w:val="CommentSubjectChar"/>
    <w:uiPriority w:val="99"/>
    <w:semiHidden/>
    <w:unhideWhenUsed/>
    <w:rsid w:val="001804F5"/>
    <w:rPr>
      <w:b/>
      <w:bCs/>
      <w:sz w:val="20"/>
      <w:szCs w:val="20"/>
    </w:rPr>
  </w:style>
  <w:style w:type="character" w:customStyle="1" w:styleId="CommentSubjectChar">
    <w:name w:val="Comment Subject Char"/>
    <w:basedOn w:val="CommentTextChar"/>
    <w:link w:val="CommentSubject"/>
    <w:uiPriority w:val="99"/>
    <w:semiHidden/>
    <w:rsid w:val="001804F5"/>
    <w:rPr>
      <w:rFonts w:ascii="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1804F5"/>
    <w:rPr>
      <w:sz w:val="18"/>
      <w:szCs w:val="18"/>
    </w:rPr>
  </w:style>
  <w:style w:type="character" w:customStyle="1" w:styleId="BalloonTextChar">
    <w:name w:val="Balloon Text Char"/>
    <w:basedOn w:val="DefaultParagraphFont"/>
    <w:link w:val="BalloonText"/>
    <w:uiPriority w:val="99"/>
    <w:semiHidden/>
    <w:rsid w:val="001804F5"/>
    <w:rPr>
      <w:rFonts w:ascii="Times New Roman" w:hAnsi="Times New Roman" w:cs="Times New Roman"/>
      <w:sz w:val="18"/>
      <w:szCs w:val="18"/>
      <w:lang w:eastAsia="zh-CN"/>
    </w:rPr>
  </w:style>
  <w:style w:type="character" w:styleId="Hyperlink">
    <w:name w:val="Hyperlink"/>
    <w:basedOn w:val="DefaultParagraphFont"/>
    <w:uiPriority w:val="99"/>
    <w:unhideWhenUsed/>
    <w:rsid w:val="00F96205"/>
    <w:rPr>
      <w:color w:val="0563C1" w:themeColor="hyperlink"/>
      <w:u w:val="single"/>
    </w:rPr>
  </w:style>
  <w:style w:type="character" w:styleId="UnresolvedMention">
    <w:name w:val="Unresolved Mention"/>
    <w:basedOn w:val="DefaultParagraphFont"/>
    <w:uiPriority w:val="99"/>
    <w:rsid w:val="00773987"/>
    <w:rPr>
      <w:color w:val="605E5C"/>
      <w:shd w:val="clear" w:color="auto" w:fill="E1DFDD"/>
    </w:rPr>
  </w:style>
  <w:style w:type="paragraph" w:styleId="ListParagraph">
    <w:name w:val="List Paragraph"/>
    <w:basedOn w:val="Normal"/>
    <w:uiPriority w:val="34"/>
    <w:qFormat/>
    <w:rsid w:val="00D01908"/>
    <w:pPr>
      <w:ind w:left="720"/>
      <w:contextualSpacing/>
    </w:pPr>
  </w:style>
  <w:style w:type="character" w:styleId="PageNumber">
    <w:name w:val="page number"/>
    <w:basedOn w:val="DefaultParagraphFont"/>
    <w:uiPriority w:val="99"/>
    <w:semiHidden/>
    <w:unhideWhenUsed/>
    <w:rsid w:val="009968F0"/>
  </w:style>
  <w:style w:type="table" w:styleId="TableGrid">
    <w:name w:val="Table Grid"/>
    <w:basedOn w:val="TableNormal"/>
    <w:uiPriority w:val="39"/>
    <w:rsid w:val="00C60AEF"/>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24E5"/>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934">
      <w:bodyDiv w:val="1"/>
      <w:marLeft w:val="0"/>
      <w:marRight w:val="0"/>
      <w:marTop w:val="0"/>
      <w:marBottom w:val="0"/>
      <w:divBdr>
        <w:top w:val="none" w:sz="0" w:space="0" w:color="auto"/>
        <w:left w:val="none" w:sz="0" w:space="0" w:color="auto"/>
        <w:bottom w:val="none" w:sz="0" w:space="0" w:color="auto"/>
        <w:right w:val="none" w:sz="0" w:space="0" w:color="auto"/>
      </w:divBdr>
    </w:div>
    <w:div w:id="26488296">
      <w:bodyDiv w:val="1"/>
      <w:marLeft w:val="0"/>
      <w:marRight w:val="0"/>
      <w:marTop w:val="0"/>
      <w:marBottom w:val="0"/>
      <w:divBdr>
        <w:top w:val="none" w:sz="0" w:space="0" w:color="auto"/>
        <w:left w:val="none" w:sz="0" w:space="0" w:color="auto"/>
        <w:bottom w:val="none" w:sz="0" w:space="0" w:color="auto"/>
        <w:right w:val="none" w:sz="0" w:space="0" w:color="auto"/>
      </w:divBdr>
    </w:div>
    <w:div w:id="75902581">
      <w:bodyDiv w:val="1"/>
      <w:marLeft w:val="0"/>
      <w:marRight w:val="0"/>
      <w:marTop w:val="0"/>
      <w:marBottom w:val="0"/>
      <w:divBdr>
        <w:top w:val="none" w:sz="0" w:space="0" w:color="auto"/>
        <w:left w:val="none" w:sz="0" w:space="0" w:color="auto"/>
        <w:bottom w:val="none" w:sz="0" w:space="0" w:color="auto"/>
        <w:right w:val="none" w:sz="0" w:space="0" w:color="auto"/>
      </w:divBdr>
    </w:div>
    <w:div w:id="96219817">
      <w:bodyDiv w:val="1"/>
      <w:marLeft w:val="0"/>
      <w:marRight w:val="0"/>
      <w:marTop w:val="0"/>
      <w:marBottom w:val="0"/>
      <w:divBdr>
        <w:top w:val="none" w:sz="0" w:space="0" w:color="auto"/>
        <w:left w:val="none" w:sz="0" w:space="0" w:color="auto"/>
        <w:bottom w:val="none" w:sz="0" w:space="0" w:color="auto"/>
        <w:right w:val="none" w:sz="0" w:space="0" w:color="auto"/>
      </w:divBdr>
    </w:div>
    <w:div w:id="102188795">
      <w:bodyDiv w:val="1"/>
      <w:marLeft w:val="0"/>
      <w:marRight w:val="0"/>
      <w:marTop w:val="0"/>
      <w:marBottom w:val="0"/>
      <w:divBdr>
        <w:top w:val="none" w:sz="0" w:space="0" w:color="auto"/>
        <w:left w:val="none" w:sz="0" w:space="0" w:color="auto"/>
        <w:bottom w:val="none" w:sz="0" w:space="0" w:color="auto"/>
        <w:right w:val="none" w:sz="0" w:space="0" w:color="auto"/>
      </w:divBdr>
    </w:div>
    <w:div w:id="180778428">
      <w:bodyDiv w:val="1"/>
      <w:marLeft w:val="0"/>
      <w:marRight w:val="0"/>
      <w:marTop w:val="0"/>
      <w:marBottom w:val="0"/>
      <w:divBdr>
        <w:top w:val="none" w:sz="0" w:space="0" w:color="auto"/>
        <w:left w:val="none" w:sz="0" w:space="0" w:color="auto"/>
        <w:bottom w:val="none" w:sz="0" w:space="0" w:color="auto"/>
        <w:right w:val="none" w:sz="0" w:space="0" w:color="auto"/>
      </w:divBdr>
    </w:div>
    <w:div w:id="230699747">
      <w:bodyDiv w:val="1"/>
      <w:marLeft w:val="0"/>
      <w:marRight w:val="0"/>
      <w:marTop w:val="0"/>
      <w:marBottom w:val="0"/>
      <w:divBdr>
        <w:top w:val="none" w:sz="0" w:space="0" w:color="auto"/>
        <w:left w:val="none" w:sz="0" w:space="0" w:color="auto"/>
        <w:bottom w:val="none" w:sz="0" w:space="0" w:color="auto"/>
        <w:right w:val="none" w:sz="0" w:space="0" w:color="auto"/>
      </w:divBdr>
    </w:div>
    <w:div w:id="234249041">
      <w:bodyDiv w:val="1"/>
      <w:marLeft w:val="0"/>
      <w:marRight w:val="0"/>
      <w:marTop w:val="0"/>
      <w:marBottom w:val="0"/>
      <w:divBdr>
        <w:top w:val="none" w:sz="0" w:space="0" w:color="auto"/>
        <w:left w:val="none" w:sz="0" w:space="0" w:color="auto"/>
        <w:bottom w:val="none" w:sz="0" w:space="0" w:color="auto"/>
        <w:right w:val="none" w:sz="0" w:space="0" w:color="auto"/>
      </w:divBdr>
    </w:div>
    <w:div w:id="236860580">
      <w:bodyDiv w:val="1"/>
      <w:marLeft w:val="0"/>
      <w:marRight w:val="0"/>
      <w:marTop w:val="0"/>
      <w:marBottom w:val="0"/>
      <w:divBdr>
        <w:top w:val="none" w:sz="0" w:space="0" w:color="auto"/>
        <w:left w:val="none" w:sz="0" w:space="0" w:color="auto"/>
        <w:bottom w:val="none" w:sz="0" w:space="0" w:color="auto"/>
        <w:right w:val="none" w:sz="0" w:space="0" w:color="auto"/>
      </w:divBdr>
    </w:div>
    <w:div w:id="293145912">
      <w:bodyDiv w:val="1"/>
      <w:marLeft w:val="0"/>
      <w:marRight w:val="0"/>
      <w:marTop w:val="0"/>
      <w:marBottom w:val="0"/>
      <w:divBdr>
        <w:top w:val="none" w:sz="0" w:space="0" w:color="auto"/>
        <w:left w:val="none" w:sz="0" w:space="0" w:color="auto"/>
        <w:bottom w:val="none" w:sz="0" w:space="0" w:color="auto"/>
        <w:right w:val="none" w:sz="0" w:space="0" w:color="auto"/>
      </w:divBdr>
    </w:div>
    <w:div w:id="301692872">
      <w:bodyDiv w:val="1"/>
      <w:marLeft w:val="0"/>
      <w:marRight w:val="0"/>
      <w:marTop w:val="0"/>
      <w:marBottom w:val="0"/>
      <w:divBdr>
        <w:top w:val="none" w:sz="0" w:space="0" w:color="auto"/>
        <w:left w:val="none" w:sz="0" w:space="0" w:color="auto"/>
        <w:bottom w:val="none" w:sz="0" w:space="0" w:color="auto"/>
        <w:right w:val="none" w:sz="0" w:space="0" w:color="auto"/>
      </w:divBdr>
    </w:div>
    <w:div w:id="315886377">
      <w:bodyDiv w:val="1"/>
      <w:marLeft w:val="0"/>
      <w:marRight w:val="0"/>
      <w:marTop w:val="0"/>
      <w:marBottom w:val="0"/>
      <w:divBdr>
        <w:top w:val="none" w:sz="0" w:space="0" w:color="auto"/>
        <w:left w:val="none" w:sz="0" w:space="0" w:color="auto"/>
        <w:bottom w:val="none" w:sz="0" w:space="0" w:color="auto"/>
        <w:right w:val="none" w:sz="0" w:space="0" w:color="auto"/>
      </w:divBdr>
    </w:div>
    <w:div w:id="324162179">
      <w:bodyDiv w:val="1"/>
      <w:marLeft w:val="0"/>
      <w:marRight w:val="0"/>
      <w:marTop w:val="0"/>
      <w:marBottom w:val="0"/>
      <w:divBdr>
        <w:top w:val="none" w:sz="0" w:space="0" w:color="auto"/>
        <w:left w:val="none" w:sz="0" w:space="0" w:color="auto"/>
        <w:bottom w:val="none" w:sz="0" w:space="0" w:color="auto"/>
        <w:right w:val="none" w:sz="0" w:space="0" w:color="auto"/>
      </w:divBdr>
    </w:div>
    <w:div w:id="350451104">
      <w:bodyDiv w:val="1"/>
      <w:marLeft w:val="0"/>
      <w:marRight w:val="0"/>
      <w:marTop w:val="0"/>
      <w:marBottom w:val="0"/>
      <w:divBdr>
        <w:top w:val="none" w:sz="0" w:space="0" w:color="auto"/>
        <w:left w:val="none" w:sz="0" w:space="0" w:color="auto"/>
        <w:bottom w:val="none" w:sz="0" w:space="0" w:color="auto"/>
        <w:right w:val="none" w:sz="0" w:space="0" w:color="auto"/>
      </w:divBdr>
    </w:div>
    <w:div w:id="388304992">
      <w:bodyDiv w:val="1"/>
      <w:marLeft w:val="0"/>
      <w:marRight w:val="0"/>
      <w:marTop w:val="0"/>
      <w:marBottom w:val="0"/>
      <w:divBdr>
        <w:top w:val="none" w:sz="0" w:space="0" w:color="auto"/>
        <w:left w:val="none" w:sz="0" w:space="0" w:color="auto"/>
        <w:bottom w:val="none" w:sz="0" w:space="0" w:color="auto"/>
        <w:right w:val="none" w:sz="0" w:space="0" w:color="auto"/>
      </w:divBdr>
    </w:div>
    <w:div w:id="446392414">
      <w:bodyDiv w:val="1"/>
      <w:marLeft w:val="0"/>
      <w:marRight w:val="0"/>
      <w:marTop w:val="0"/>
      <w:marBottom w:val="0"/>
      <w:divBdr>
        <w:top w:val="none" w:sz="0" w:space="0" w:color="auto"/>
        <w:left w:val="none" w:sz="0" w:space="0" w:color="auto"/>
        <w:bottom w:val="none" w:sz="0" w:space="0" w:color="auto"/>
        <w:right w:val="none" w:sz="0" w:space="0" w:color="auto"/>
      </w:divBdr>
    </w:div>
    <w:div w:id="547648017">
      <w:bodyDiv w:val="1"/>
      <w:marLeft w:val="0"/>
      <w:marRight w:val="0"/>
      <w:marTop w:val="0"/>
      <w:marBottom w:val="0"/>
      <w:divBdr>
        <w:top w:val="none" w:sz="0" w:space="0" w:color="auto"/>
        <w:left w:val="none" w:sz="0" w:space="0" w:color="auto"/>
        <w:bottom w:val="none" w:sz="0" w:space="0" w:color="auto"/>
        <w:right w:val="none" w:sz="0" w:space="0" w:color="auto"/>
      </w:divBdr>
    </w:div>
    <w:div w:id="550579547">
      <w:bodyDiv w:val="1"/>
      <w:marLeft w:val="0"/>
      <w:marRight w:val="0"/>
      <w:marTop w:val="0"/>
      <w:marBottom w:val="0"/>
      <w:divBdr>
        <w:top w:val="none" w:sz="0" w:space="0" w:color="auto"/>
        <w:left w:val="none" w:sz="0" w:space="0" w:color="auto"/>
        <w:bottom w:val="none" w:sz="0" w:space="0" w:color="auto"/>
        <w:right w:val="none" w:sz="0" w:space="0" w:color="auto"/>
      </w:divBdr>
    </w:div>
    <w:div w:id="667830574">
      <w:bodyDiv w:val="1"/>
      <w:marLeft w:val="0"/>
      <w:marRight w:val="0"/>
      <w:marTop w:val="0"/>
      <w:marBottom w:val="0"/>
      <w:divBdr>
        <w:top w:val="none" w:sz="0" w:space="0" w:color="auto"/>
        <w:left w:val="none" w:sz="0" w:space="0" w:color="auto"/>
        <w:bottom w:val="none" w:sz="0" w:space="0" w:color="auto"/>
        <w:right w:val="none" w:sz="0" w:space="0" w:color="auto"/>
      </w:divBdr>
      <w:divsChild>
        <w:div w:id="1461991789">
          <w:marLeft w:val="0"/>
          <w:marRight w:val="225"/>
          <w:marTop w:val="0"/>
          <w:marBottom w:val="0"/>
          <w:divBdr>
            <w:top w:val="none" w:sz="0" w:space="0" w:color="auto"/>
            <w:left w:val="none" w:sz="0" w:space="0" w:color="auto"/>
            <w:bottom w:val="none" w:sz="0" w:space="0" w:color="auto"/>
            <w:right w:val="none" w:sz="0" w:space="0" w:color="auto"/>
          </w:divBdr>
        </w:div>
      </w:divsChild>
    </w:div>
    <w:div w:id="682786061">
      <w:bodyDiv w:val="1"/>
      <w:marLeft w:val="0"/>
      <w:marRight w:val="0"/>
      <w:marTop w:val="0"/>
      <w:marBottom w:val="0"/>
      <w:divBdr>
        <w:top w:val="none" w:sz="0" w:space="0" w:color="auto"/>
        <w:left w:val="none" w:sz="0" w:space="0" w:color="auto"/>
        <w:bottom w:val="none" w:sz="0" w:space="0" w:color="auto"/>
        <w:right w:val="none" w:sz="0" w:space="0" w:color="auto"/>
      </w:divBdr>
    </w:div>
    <w:div w:id="710229172">
      <w:bodyDiv w:val="1"/>
      <w:marLeft w:val="0"/>
      <w:marRight w:val="0"/>
      <w:marTop w:val="0"/>
      <w:marBottom w:val="0"/>
      <w:divBdr>
        <w:top w:val="none" w:sz="0" w:space="0" w:color="auto"/>
        <w:left w:val="none" w:sz="0" w:space="0" w:color="auto"/>
        <w:bottom w:val="none" w:sz="0" w:space="0" w:color="auto"/>
        <w:right w:val="none" w:sz="0" w:space="0" w:color="auto"/>
      </w:divBdr>
    </w:div>
    <w:div w:id="713386540">
      <w:bodyDiv w:val="1"/>
      <w:marLeft w:val="0"/>
      <w:marRight w:val="0"/>
      <w:marTop w:val="0"/>
      <w:marBottom w:val="0"/>
      <w:divBdr>
        <w:top w:val="none" w:sz="0" w:space="0" w:color="auto"/>
        <w:left w:val="none" w:sz="0" w:space="0" w:color="auto"/>
        <w:bottom w:val="none" w:sz="0" w:space="0" w:color="auto"/>
        <w:right w:val="none" w:sz="0" w:space="0" w:color="auto"/>
      </w:divBdr>
    </w:div>
    <w:div w:id="758066714">
      <w:bodyDiv w:val="1"/>
      <w:marLeft w:val="0"/>
      <w:marRight w:val="0"/>
      <w:marTop w:val="0"/>
      <w:marBottom w:val="0"/>
      <w:divBdr>
        <w:top w:val="none" w:sz="0" w:space="0" w:color="auto"/>
        <w:left w:val="none" w:sz="0" w:space="0" w:color="auto"/>
        <w:bottom w:val="none" w:sz="0" w:space="0" w:color="auto"/>
        <w:right w:val="none" w:sz="0" w:space="0" w:color="auto"/>
      </w:divBdr>
    </w:div>
    <w:div w:id="763916224">
      <w:bodyDiv w:val="1"/>
      <w:marLeft w:val="0"/>
      <w:marRight w:val="0"/>
      <w:marTop w:val="0"/>
      <w:marBottom w:val="0"/>
      <w:divBdr>
        <w:top w:val="none" w:sz="0" w:space="0" w:color="auto"/>
        <w:left w:val="none" w:sz="0" w:space="0" w:color="auto"/>
        <w:bottom w:val="none" w:sz="0" w:space="0" w:color="auto"/>
        <w:right w:val="none" w:sz="0" w:space="0" w:color="auto"/>
      </w:divBdr>
    </w:div>
    <w:div w:id="792408020">
      <w:bodyDiv w:val="1"/>
      <w:marLeft w:val="0"/>
      <w:marRight w:val="0"/>
      <w:marTop w:val="0"/>
      <w:marBottom w:val="0"/>
      <w:divBdr>
        <w:top w:val="none" w:sz="0" w:space="0" w:color="auto"/>
        <w:left w:val="none" w:sz="0" w:space="0" w:color="auto"/>
        <w:bottom w:val="none" w:sz="0" w:space="0" w:color="auto"/>
        <w:right w:val="none" w:sz="0" w:space="0" w:color="auto"/>
      </w:divBdr>
    </w:div>
    <w:div w:id="903178100">
      <w:bodyDiv w:val="1"/>
      <w:marLeft w:val="0"/>
      <w:marRight w:val="0"/>
      <w:marTop w:val="0"/>
      <w:marBottom w:val="0"/>
      <w:divBdr>
        <w:top w:val="none" w:sz="0" w:space="0" w:color="auto"/>
        <w:left w:val="none" w:sz="0" w:space="0" w:color="auto"/>
        <w:bottom w:val="none" w:sz="0" w:space="0" w:color="auto"/>
        <w:right w:val="none" w:sz="0" w:space="0" w:color="auto"/>
      </w:divBdr>
    </w:div>
    <w:div w:id="904488473">
      <w:bodyDiv w:val="1"/>
      <w:marLeft w:val="0"/>
      <w:marRight w:val="0"/>
      <w:marTop w:val="0"/>
      <w:marBottom w:val="0"/>
      <w:divBdr>
        <w:top w:val="none" w:sz="0" w:space="0" w:color="auto"/>
        <w:left w:val="none" w:sz="0" w:space="0" w:color="auto"/>
        <w:bottom w:val="none" w:sz="0" w:space="0" w:color="auto"/>
        <w:right w:val="none" w:sz="0" w:space="0" w:color="auto"/>
      </w:divBdr>
    </w:div>
    <w:div w:id="904494382">
      <w:bodyDiv w:val="1"/>
      <w:marLeft w:val="0"/>
      <w:marRight w:val="0"/>
      <w:marTop w:val="0"/>
      <w:marBottom w:val="0"/>
      <w:divBdr>
        <w:top w:val="none" w:sz="0" w:space="0" w:color="auto"/>
        <w:left w:val="none" w:sz="0" w:space="0" w:color="auto"/>
        <w:bottom w:val="none" w:sz="0" w:space="0" w:color="auto"/>
        <w:right w:val="none" w:sz="0" w:space="0" w:color="auto"/>
      </w:divBdr>
    </w:div>
    <w:div w:id="918707294">
      <w:bodyDiv w:val="1"/>
      <w:marLeft w:val="0"/>
      <w:marRight w:val="0"/>
      <w:marTop w:val="0"/>
      <w:marBottom w:val="0"/>
      <w:divBdr>
        <w:top w:val="none" w:sz="0" w:space="0" w:color="auto"/>
        <w:left w:val="none" w:sz="0" w:space="0" w:color="auto"/>
        <w:bottom w:val="none" w:sz="0" w:space="0" w:color="auto"/>
        <w:right w:val="none" w:sz="0" w:space="0" w:color="auto"/>
      </w:divBdr>
    </w:div>
    <w:div w:id="960845440">
      <w:bodyDiv w:val="1"/>
      <w:marLeft w:val="0"/>
      <w:marRight w:val="0"/>
      <w:marTop w:val="0"/>
      <w:marBottom w:val="0"/>
      <w:divBdr>
        <w:top w:val="none" w:sz="0" w:space="0" w:color="auto"/>
        <w:left w:val="none" w:sz="0" w:space="0" w:color="auto"/>
        <w:bottom w:val="none" w:sz="0" w:space="0" w:color="auto"/>
        <w:right w:val="none" w:sz="0" w:space="0" w:color="auto"/>
      </w:divBdr>
    </w:div>
    <w:div w:id="1018315580">
      <w:bodyDiv w:val="1"/>
      <w:marLeft w:val="0"/>
      <w:marRight w:val="0"/>
      <w:marTop w:val="0"/>
      <w:marBottom w:val="0"/>
      <w:divBdr>
        <w:top w:val="none" w:sz="0" w:space="0" w:color="auto"/>
        <w:left w:val="none" w:sz="0" w:space="0" w:color="auto"/>
        <w:bottom w:val="none" w:sz="0" w:space="0" w:color="auto"/>
        <w:right w:val="none" w:sz="0" w:space="0" w:color="auto"/>
      </w:divBdr>
    </w:div>
    <w:div w:id="1025593608">
      <w:bodyDiv w:val="1"/>
      <w:marLeft w:val="0"/>
      <w:marRight w:val="0"/>
      <w:marTop w:val="0"/>
      <w:marBottom w:val="0"/>
      <w:divBdr>
        <w:top w:val="none" w:sz="0" w:space="0" w:color="auto"/>
        <w:left w:val="none" w:sz="0" w:space="0" w:color="auto"/>
        <w:bottom w:val="none" w:sz="0" w:space="0" w:color="auto"/>
        <w:right w:val="none" w:sz="0" w:space="0" w:color="auto"/>
      </w:divBdr>
    </w:div>
    <w:div w:id="1027566129">
      <w:bodyDiv w:val="1"/>
      <w:marLeft w:val="0"/>
      <w:marRight w:val="0"/>
      <w:marTop w:val="0"/>
      <w:marBottom w:val="0"/>
      <w:divBdr>
        <w:top w:val="none" w:sz="0" w:space="0" w:color="auto"/>
        <w:left w:val="none" w:sz="0" w:space="0" w:color="auto"/>
        <w:bottom w:val="none" w:sz="0" w:space="0" w:color="auto"/>
        <w:right w:val="none" w:sz="0" w:space="0" w:color="auto"/>
      </w:divBdr>
    </w:div>
    <w:div w:id="1036731353">
      <w:bodyDiv w:val="1"/>
      <w:marLeft w:val="0"/>
      <w:marRight w:val="0"/>
      <w:marTop w:val="0"/>
      <w:marBottom w:val="0"/>
      <w:divBdr>
        <w:top w:val="none" w:sz="0" w:space="0" w:color="auto"/>
        <w:left w:val="none" w:sz="0" w:space="0" w:color="auto"/>
        <w:bottom w:val="none" w:sz="0" w:space="0" w:color="auto"/>
        <w:right w:val="none" w:sz="0" w:space="0" w:color="auto"/>
      </w:divBdr>
    </w:div>
    <w:div w:id="1043478302">
      <w:bodyDiv w:val="1"/>
      <w:marLeft w:val="0"/>
      <w:marRight w:val="0"/>
      <w:marTop w:val="0"/>
      <w:marBottom w:val="0"/>
      <w:divBdr>
        <w:top w:val="none" w:sz="0" w:space="0" w:color="auto"/>
        <w:left w:val="none" w:sz="0" w:space="0" w:color="auto"/>
        <w:bottom w:val="none" w:sz="0" w:space="0" w:color="auto"/>
        <w:right w:val="none" w:sz="0" w:space="0" w:color="auto"/>
      </w:divBdr>
    </w:div>
    <w:div w:id="1110507789">
      <w:bodyDiv w:val="1"/>
      <w:marLeft w:val="0"/>
      <w:marRight w:val="0"/>
      <w:marTop w:val="0"/>
      <w:marBottom w:val="0"/>
      <w:divBdr>
        <w:top w:val="none" w:sz="0" w:space="0" w:color="auto"/>
        <w:left w:val="none" w:sz="0" w:space="0" w:color="auto"/>
        <w:bottom w:val="none" w:sz="0" w:space="0" w:color="auto"/>
        <w:right w:val="none" w:sz="0" w:space="0" w:color="auto"/>
      </w:divBdr>
      <w:divsChild>
        <w:div w:id="170753898">
          <w:marLeft w:val="0"/>
          <w:marRight w:val="225"/>
          <w:marTop w:val="0"/>
          <w:marBottom w:val="0"/>
          <w:divBdr>
            <w:top w:val="none" w:sz="0" w:space="0" w:color="auto"/>
            <w:left w:val="none" w:sz="0" w:space="0" w:color="auto"/>
            <w:bottom w:val="none" w:sz="0" w:space="0" w:color="auto"/>
            <w:right w:val="none" w:sz="0" w:space="0" w:color="auto"/>
          </w:divBdr>
        </w:div>
      </w:divsChild>
    </w:div>
    <w:div w:id="1113745648">
      <w:bodyDiv w:val="1"/>
      <w:marLeft w:val="0"/>
      <w:marRight w:val="0"/>
      <w:marTop w:val="0"/>
      <w:marBottom w:val="0"/>
      <w:divBdr>
        <w:top w:val="none" w:sz="0" w:space="0" w:color="auto"/>
        <w:left w:val="none" w:sz="0" w:space="0" w:color="auto"/>
        <w:bottom w:val="none" w:sz="0" w:space="0" w:color="auto"/>
        <w:right w:val="none" w:sz="0" w:space="0" w:color="auto"/>
      </w:divBdr>
    </w:div>
    <w:div w:id="1151293136">
      <w:bodyDiv w:val="1"/>
      <w:marLeft w:val="0"/>
      <w:marRight w:val="0"/>
      <w:marTop w:val="0"/>
      <w:marBottom w:val="0"/>
      <w:divBdr>
        <w:top w:val="none" w:sz="0" w:space="0" w:color="auto"/>
        <w:left w:val="none" w:sz="0" w:space="0" w:color="auto"/>
        <w:bottom w:val="none" w:sz="0" w:space="0" w:color="auto"/>
        <w:right w:val="none" w:sz="0" w:space="0" w:color="auto"/>
      </w:divBdr>
    </w:div>
    <w:div w:id="1235702287">
      <w:bodyDiv w:val="1"/>
      <w:marLeft w:val="0"/>
      <w:marRight w:val="0"/>
      <w:marTop w:val="0"/>
      <w:marBottom w:val="0"/>
      <w:divBdr>
        <w:top w:val="none" w:sz="0" w:space="0" w:color="auto"/>
        <w:left w:val="none" w:sz="0" w:space="0" w:color="auto"/>
        <w:bottom w:val="none" w:sz="0" w:space="0" w:color="auto"/>
        <w:right w:val="none" w:sz="0" w:space="0" w:color="auto"/>
      </w:divBdr>
    </w:div>
    <w:div w:id="1242565021">
      <w:bodyDiv w:val="1"/>
      <w:marLeft w:val="0"/>
      <w:marRight w:val="0"/>
      <w:marTop w:val="0"/>
      <w:marBottom w:val="0"/>
      <w:divBdr>
        <w:top w:val="none" w:sz="0" w:space="0" w:color="auto"/>
        <w:left w:val="none" w:sz="0" w:space="0" w:color="auto"/>
        <w:bottom w:val="none" w:sz="0" w:space="0" w:color="auto"/>
        <w:right w:val="none" w:sz="0" w:space="0" w:color="auto"/>
      </w:divBdr>
    </w:div>
    <w:div w:id="1300184815">
      <w:bodyDiv w:val="1"/>
      <w:marLeft w:val="0"/>
      <w:marRight w:val="0"/>
      <w:marTop w:val="0"/>
      <w:marBottom w:val="0"/>
      <w:divBdr>
        <w:top w:val="none" w:sz="0" w:space="0" w:color="auto"/>
        <w:left w:val="none" w:sz="0" w:space="0" w:color="auto"/>
        <w:bottom w:val="none" w:sz="0" w:space="0" w:color="auto"/>
        <w:right w:val="none" w:sz="0" w:space="0" w:color="auto"/>
      </w:divBdr>
    </w:div>
    <w:div w:id="1498838488">
      <w:bodyDiv w:val="1"/>
      <w:marLeft w:val="0"/>
      <w:marRight w:val="0"/>
      <w:marTop w:val="0"/>
      <w:marBottom w:val="0"/>
      <w:divBdr>
        <w:top w:val="none" w:sz="0" w:space="0" w:color="auto"/>
        <w:left w:val="none" w:sz="0" w:space="0" w:color="auto"/>
        <w:bottom w:val="none" w:sz="0" w:space="0" w:color="auto"/>
        <w:right w:val="none" w:sz="0" w:space="0" w:color="auto"/>
      </w:divBdr>
    </w:div>
    <w:div w:id="1504081560">
      <w:bodyDiv w:val="1"/>
      <w:marLeft w:val="0"/>
      <w:marRight w:val="0"/>
      <w:marTop w:val="0"/>
      <w:marBottom w:val="0"/>
      <w:divBdr>
        <w:top w:val="none" w:sz="0" w:space="0" w:color="auto"/>
        <w:left w:val="none" w:sz="0" w:space="0" w:color="auto"/>
        <w:bottom w:val="none" w:sz="0" w:space="0" w:color="auto"/>
        <w:right w:val="none" w:sz="0" w:space="0" w:color="auto"/>
      </w:divBdr>
    </w:div>
    <w:div w:id="1506746419">
      <w:bodyDiv w:val="1"/>
      <w:marLeft w:val="0"/>
      <w:marRight w:val="0"/>
      <w:marTop w:val="0"/>
      <w:marBottom w:val="0"/>
      <w:divBdr>
        <w:top w:val="none" w:sz="0" w:space="0" w:color="auto"/>
        <w:left w:val="none" w:sz="0" w:space="0" w:color="auto"/>
        <w:bottom w:val="none" w:sz="0" w:space="0" w:color="auto"/>
        <w:right w:val="none" w:sz="0" w:space="0" w:color="auto"/>
      </w:divBdr>
    </w:div>
    <w:div w:id="1525631944">
      <w:bodyDiv w:val="1"/>
      <w:marLeft w:val="0"/>
      <w:marRight w:val="0"/>
      <w:marTop w:val="0"/>
      <w:marBottom w:val="0"/>
      <w:divBdr>
        <w:top w:val="none" w:sz="0" w:space="0" w:color="auto"/>
        <w:left w:val="none" w:sz="0" w:space="0" w:color="auto"/>
        <w:bottom w:val="none" w:sz="0" w:space="0" w:color="auto"/>
        <w:right w:val="none" w:sz="0" w:space="0" w:color="auto"/>
      </w:divBdr>
    </w:div>
    <w:div w:id="1542938282">
      <w:bodyDiv w:val="1"/>
      <w:marLeft w:val="0"/>
      <w:marRight w:val="0"/>
      <w:marTop w:val="0"/>
      <w:marBottom w:val="0"/>
      <w:divBdr>
        <w:top w:val="none" w:sz="0" w:space="0" w:color="auto"/>
        <w:left w:val="none" w:sz="0" w:space="0" w:color="auto"/>
        <w:bottom w:val="none" w:sz="0" w:space="0" w:color="auto"/>
        <w:right w:val="none" w:sz="0" w:space="0" w:color="auto"/>
      </w:divBdr>
    </w:div>
    <w:div w:id="1549606444">
      <w:bodyDiv w:val="1"/>
      <w:marLeft w:val="0"/>
      <w:marRight w:val="0"/>
      <w:marTop w:val="0"/>
      <w:marBottom w:val="0"/>
      <w:divBdr>
        <w:top w:val="none" w:sz="0" w:space="0" w:color="auto"/>
        <w:left w:val="none" w:sz="0" w:space="0" w:color="auto"/>
        <w:bottom w:val="none" w:sz="0" w:space="0" w:color="auto"/>
        <w:right w:val="none" w:sz="0" w:space="0" w:color="auto"/>
      </w:divBdr>
    </w:div>
    <w:div w:id="1551188153">
      <w:bodyDiv w:val="1"/>
      <w:marLeft w:val="0"/>
      <w:marRight w:val="0"/>
      <w:marTop w:val="0"/>
      <w:marBottom w:val="0"/>
      <w:divBdr>
        <w:top w:val="none" w:sz="0" w:space="0" w:color="auto"/>
        <w:left w:val="none" w:sz="0" w:space="0" w:color="auto"/>
        <w:bottom w:val="none" w:sz="0" w:space="0" w:color="auto"/>
        <w:right w:val="none" w:sz="0" w:space="0" w:color="auto"/>
      </w:divBdr>
    </w:div>
    <w:div w:id="1564559474">
      <w:bodyDiv w:val="1"/>
      <w:marLeft w:val="0"/>
      <w:marRight w:val="0"/>
      <w:marTop w:val="0"/>
      <w:marBottom w:val="0"/>
      <w:divBdr>
        <w:top w:val="none" w:sz="0" w:space="0" w:color="auto"/>
        <w:left w:val="none" w:sz="0" w:space="0" w:color="auto"/>
        <w:bottom w:val="none" w:sz="0" w:space="0" w:color="auto"/>
        <w:right w:val="none" w:sz="0" w:space="0" w:color="auto"/>
      </w:divBdr>
    </w:div>
    <w:div w:id="1615358771">
      <w:bodyDiv w:val="1"/>
      <w:marLeft w:val="0"/>
      <w:marRight w:val="0"/>
      <w:marTop w:val="0"/>
      <w:marBottom w:val="0"/>
      <w:divBdr>
        <w:top w:val="none" w:sz="0" w:space="0" w:color="auto"/>
        <w:left w:val="none" w:sz="0" w:space="0" w:color="auto"/>
        <w:bottom w:val="none" w:sz="0" w:space="0" w:color="auto"/>
        <w:right w:val="none" w:sz="0" w:space="0" w:color="auto"/>
      </w:divBdr>
    </w:div>
    <w:div w:id="1636597659">
      <w:bodyDiv w:val="1"/>
      <w:marLeft w:val="0"/>
      <w:marRight w:val="0"/>
      <w:marTop w:val="0"/>
      <w:marBottom w:val="0"/>
      <w:divBdr>
        <w:top w:val="none" w:sz="0" w:space="0" w:color="auto"/>
        <w:left w:val="none" w:sz="0" w:space="0" w:color="auto"/>
        <w:bottom w:val="none" w:sz="0" w:space="0" w:color="auto"/>
        <w:right w:val="none" w:sz="0" w:space="0" w:color="auto"/>
      </w:divBdr>
    </w:div>
    <w:div w:id="1644234842">
      <w:bodyDiv w:val="1"/>
      <w:marLeft w:val="0"/>
      <w:marRight w:val="0"/>
      <w:marTop w:val="0"/>
      <w:marBottom w:val="0"/>
      <w:divBdr>
        <w:top w:val="none" w:sz="0" w:space="0" w:color="auto"/>
        <w:left w:val="none" w:sz="0" w:space="0" w:color="auto"/>
        <w:bottom w:val="none" w:sz="0" w:space="0" w:color="auto"/>
        <w:right w:val="none" w:sz="0" w:space="0" w:color="auto"/>
      </w:divBdr>
    </w:div>
    <w:div w:id="1656564263">
      <w:bodyDiv w:val="1"/>
      <w:marLeft w:val="0"/>
      <w:marRight w:val="0"/>
      <w:marTop w:val="0"/>
      <w:marBottom w:val="0"/>
      <w:divBdr>
        <w:top w:val="none" w:sz="0" w:space="0" w:color="auto"/>
        <w:left w:val="none" w:sz="0" w:space="0" w:color="auto"/>
        <w:bottom w:val="none" w:sz="0" w:space="0" w:color="auto"/>
        <w:right w:val="none" w:sz="0" w:space="0" w:color="auto"/>
      </w:divBdr>
    </w:div>
    <w:div w:id="1707409956">
      <w:bodyDiv w:val="1"/>
      <w:marLeft w:val="0"/>
      <w:marRight w:val="0"/>
      <w:marTop w:val="0"/>
      <w:marBottom w:val="0"/>
      <w:divBdr>
        <w:top w:val="none" w:sz="0" w:space="0" w:color="auto"/>
        <w:left w:val="none" w:sz="0" w:space="0" w:color="auto"/>
        <w:bottom w:val="none" w:sz="0" w:space="0" w:color="auto"/>
        <w:right w:val="none" w:sz="0" w:space="0" w:color="auto"/>
      </w:divBdr>
    </w:div>
    <w:div w:id="1779908766">
      <w:bodyDiv w:val="1"/>
      <w:marLeft w:val="0"/>
      <w:marRight w:val="0"/>
      <w:marTop w:val="0"/>
      <w:marBottom w:val="0"/>
      <w:divBdr>
        <w:top w:val="none" w:sz="0" w:space="0" w:color="auto"/>
        <w:left w:val="none" w:sz="0" w:space="0" w:color="auto"/>
        <w:bottom w:val="none" w:sz="0" w:space="0" w:color="auto"/>
        <w:right w:val="none" w:sz="0" w:space="0" w:color="auto"/>
      </w:divBdr>
    </w:div>
    <w:div w:id="1829858886">
      <w:bodyDiv w:val="1"/>
      <w:marLeft w:val="0"/>
      <w:marRight w:val="0"/>
      <w:marTop w:val="0"/>
      <w:marBottom w:val="0"/>
      <w:divBdr>
        <w:top w:val="none" w:sz="0" w:space="0" w:color="auto"/>
        <w:left w:val="none" w:sz="0" w:space="0" w:color="auto"/>
        <w:bottom w:val="none" w:sz="0" w:space="0" w:color="auto"/>
        <w:right w:val="none" w:sz="0" w:space="0" w:color="auto"/>
      </w:divBdr>
    </w:div>
    <w:div w:id="1872256686">
      <w:bodyDiv w:val="1"/>
      <w:marLeft w:val="0"/>
      <w:marRight w:val="0"/>
      <w:marTop w:val="0"/>
      <w:marBottom w:val="0"/>
      <w:divBdr>
        <w:top w:val="none" w:sz="0" w:space="0" w:color="auto"/>
        <w:left w:val="none" w:sz="0" w:space="0" w:color="auto"/>
        <w:bottom w:val="none" w:sz="0" w:space="0" w:color="auto"/>
        <w:right w:val="none" w:sz="0" w:space="0" w:color="auto"/>
      </w:divBdr>
    </w:div>
    <w:div w:id="1945838467">
      <w:bodyDiv w:val="1"/>
      <w:marLeft w:val="0"/>
      <w:marRight w:val="0"/>
      <w:marTop w:val="0"/>
      <w:marBottom w:val="0"/>
      <w:divBdr>
        <w:top w:val="none" w:sz="0" w:space="0" w:color="auto"/>
        <w:left w:val="none" w:sz="0" w:space="0" w:color="auto"/>
        <w:bottom w:val="none" w:sz="0" w:space="0" w:color="auto"/>
        <w:right w:val="none" w:sz="0" w:space="0" w:color="auto"/>
      </w:divBdr>
    </w:div>
    <w:div w:id="1954508454">
      <w:bodyDiv w:val="1"/>
      <w:marLeft w:val="0"/>
      <w:marRight w:val="0"/>
      <w:marTop w:val="0"/>
      <w:marBottom w:val="0"/>
      <w:divBdr>
        <w:top w:val="none" w:sz="0" w:space="0" w:color="auto"/>
        <w:left w:val="none" w:sz="0" w:space="0" w:color="auto"/>
        <w:bottom w:val="none" w:sz="0" w:space="0" w:color="auto"/>
        <w:right w:val="none" w:sz="0" w:space="0" w:color="auto"/>
      </w:divBdr>
    </w:div>
    <w:div w:id="1960603709">
      <w:bodyDiv w:val="1"/>
      <w:marLeft w:val="0"/>
      <w:marRight w:val="0"/>
      <w:marTop w:val="0"/>
      <w:marBottom w:val="0"/>
      <w:divBdr>
        <w:top w:val="none" w:sz="0" w:space="0" w:color="auto"/>
        <w:left w:val="none" w:sz="0" w:space="0" w:color="auto"/>
        <w:bottom w:val="none" w:sz="0" w:space="0" w:color="auto"/>
        <w:right w:val="none" w:sz="0" w:space="0" w:color="auto"/>
      </w:divBdr>
    </w:div>
    <w:div w:id="1998873087">
      <w:bodyDiv w:val="1"/>
      <w:marLeft w:val="0"/>
      <w:marRight w:val="0"/>
      <w:marTop w:val="0"/>
      <w:marBottom w:val="0"/>
      <w:divBdr>
        <w:top w:val="none" w:sz="0" w:space="0" w:color="auto"/>
        <w:left w:val="none" w:sz="0" w:space="0" w:color="auto"/>
        <w:bottom w:val="none" w:sz="0" w:space="0" w:color="auto"/>
        <w:right w:val="none" w:sz="0" w:space="0" w:color="auto"/>
      </w:divBdr>
    </w:div>
    <w:div w:id="2002270212">
      <w:bodyDiv w:val="1"/>
      <w:marLeft w:val="0"/>
      <w:marRight w:val="0"/>
      <w:marTop w:val="0"/>
      <w:marBottom w:val="0"/>
      <w:divBdr>
        <w:top w:val="none" w:sz="0" w:space="0" w:color="auto"/>
        <w:left w:val="none" w:sz="0" w:space="0" w:color="auto"/>
        <w:bottom w:val="none" w:sz="0" w:space="0" w:color="auto"/>
        <w:right w:val="none" w:sz="0" w:space="0" w:color="auto"/>
      </w:divBdr>
    </w:div>
    <w:div w:id="2079590513">
      <w:bodyDiv w:val="1"/>
      <w:marLeft w:val="0"/>
      <w:marRight w:val="0"/>
      <w:marTop w:val="0"/>
      <w:marBottom w:val="0"/>
      <w:divBdr>
        <w:top w:val="none" w:sz="0" w:space="0" w:color="auto"/>
        <w:left w:val="none" w:sz="0" w:space="0" w:color="auto"/>
        <w:bottom w:val="none" w:sz="0" w:space="0" w:color="auto"/>
        <w:right w:val="none" w:sz="0" w:space="0" w:color="auto"/>
      </w:divBdr>
    </w:div>
    <w:div w:id="2127042381">
      <w:bodyDiv w:val="1"/>
      <w:marLeft w:val="0"/>
      <w:marRight w:val="0"/>
      <w:marTop w:val="0"/>
      <w:marBottom w:val="0"/>
      <w:divBdr>
        <w:top w:val="none" w:sz="0" w:space="0" w:color="auto"/>
        <w:left w:val="none" w:sz="0" w:space="0" w:color="auto"/>
        <w:bottom w:val="none" w:sz="0" w:space="0" w:color="auto"/>
        <w:right w:val="none" w:sz="0" w:space="0" w:color="auto"/>
      </w:divBdr>
    </w:div>
    <w:div w:id="2129858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s40691-018-01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51D8C44548D949A6A1C897E8DB706A" ma:contentTypeVersion="7" ma:contentTypeDescription="Create a new document." ma:contentTypeScope="" ma:versionID="23bc97bd81319ee0d80f3277c4a533de">
  <xsd:schema xmlns:xsd="http://www.w3.org/2001/XMLSchema" xmlns:xs="http://www.w3.org/2001/XMLSchema" xmlns:p="http://schemas.microsoft.com/office/2006/metadata/properties" xmlns:ns3="d583726a-310f-474d-b7df-099cf6e9dae5" targetNamespace="http://schemas.microsoft.com/office/2006/metadata/properties" ma:root="true" ma:fieldsID="6cfb00cedcb3bc7c78d3043262dc8f53" ns3:_="">
    <xsd:import namespace="d583726a-310f-474d-b7df-099cf6e9da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3726a-310f-474d-b7df-099cf6e9d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B8248-B50F-4805-BADE-FD8E029C38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B2C531-E9EE-4A3B-BBA7-75DE1F62757B}">
  <ds:schemaRefs>
    <ds:schemaRef ds:uri="http://schemas.microsoft.com/sharepoint/v3/contenttype/forms"/>
  </ds:schemaRefs>
</ds:datastoreItem>
</file>

<file path=customXml/itemProps3.xml><?xml version="1.0" encoding="utf-8"?>
<ds:datastoreItem xmlns:ds="http://schemas.openxmlformats.org/officeDocument/2006/customXml" ds:itemID="{A86635DC-A67C-4CB8-8EE7-927C26F00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3726a-310f-474d-b7df-099cf6e9d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2CDF-6832-4A38-B571-E66BC253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16499</Words>
  <Characters>94047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Macaulay, Peter 2016 (PGR)</dc:creator>
  <cp:keywords/>
  <dc:description/>
  <cp:lastModifiedBy>MACAULAY Peter JR</cp:lastModifiedBy>
  <cp:revision>7</cp:revision>
  <cp:lastPrinted>2018-09-26T18:35:00Z</cp:lastPrinted>
  <dcterms:created xsi:type="dcterms:W3CDTF">2019-11-22T03:35:00Z</dcterms:created>
  <dcterms:modified xsi:type="dcterms:W3CDTF">2020-02-10T10:34:00Z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1af30d82-54f8-3b9c-8284-2e8c054e622d</vt:lpwstr>
  </property>
  <property fmtid="{D5CDD505-2E9C-101B-9397-08002B2CF9AE}" pid="4" name="Mendeley Citation Style_1">
    <vt:lpwstr>http://www.zotero.org/styles/apa</vt:lpwstr>
  </property>
  <property fmtid="{D5CDD505-2E9C-101B-9397-08002B2CF9AE}" pid="5" name="ContentTypeId">
    <vt:lpwstr>0x0101002551D8C44548D949A6A1C897E8DB706A</vt:lpwstr>
  </property>
</Properties>
</file>