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0BF64" w14:textId="7F110CA3" w:rsidR="00680B38" w:rsidRPr="007D5ABB" w:rsidRDefault="00680B38" w:rsidP="00680B38">
      <w:pPr>
        <w:jc w:val="center"/>
        <w:rPr>
          <w:rFonts w:ascii="Times New Roman" w:hAnsi="Times New Roman" w:cs="Times New Roman"/>
          <w:b/>
          <w:sz w:val="32"/>
          <w:szCs w:val="32"/>
        </w:rPr>
      </w:pPr>
      <w:r w:rsidRPr="007D5ABB">
        <w:rPr>
          <w:rFonts w:ascii="Times New Roman" w:hAnsi="Times New Roman" w:cs="Times New Roman"/>
          <w:b/>
          <w:sz w:val="32"/>
          <w:szCs w:val="32"/>
        </w:rPr>
        <w:t xml:space="preserve">New </w:t>
      </w:r>
      <w:r w:rsidR="00EE43F0" w:rsidRPr="007D5ABB">
        <w:rPr>
          <w:rFonts w:ascii="Times New Roman" w:hAnsi="Times New Roman" w:cs="Times New Roman"/>
          <w:b/>
          <w:sz w:val="32"/>
          <w:szCs w:val="32"/>
        </w:rPr>
        <w:t xml:space="preserve">Foreign </w:t>
      </w:r>
      <w:r w:rsidRPr="007D5ABB">
        <w:rPr>
          <w:rFonts w:ascii="Times New Roman" w:hAnsi="Times New Roman" w:cs="Times New Roman"/>
          <w:b/>
          <w:sz w:val="32"/>
          <w:szCs w:val="32"/>
        </w:rPr>
        <w:t xml:space="preserve">Venture Evolution </w:t>
      </w:r>
      <w:r w:rsidR="002523F6" w:rsidRPr="007D5ABB">
        <w:rPr>
          <w:rFonts w:ascii="Times New Roman" w:hAnsi="Times New Roman" w:cs="Times New Roman"/>
          <w:b/>
          <w:sz w:val="32"/>
          <w:szCs w:val="32"/>
        </w:rPr>
        <w:t>U</w:t>
      </w:r>
      <w:r w:rsidRPr="007D5ABB">
        <w:rPr>
          <w:rFonts w:ascii="Times New Roman" w:hAnsi="Times New Roman" w:cs="Times New Roman"/>
          <w:b/>
          <w:sz w:val="32"/>
          <w:szCs w:val="32"/>
        </w:rPr>
        <w:t>nder Institutional Voids:</w:t>
      </w:r>
    </w:p>
    <w:p w14:paraId="2EEB17E6" w14:textId="4C1EC60C" w:rsidR="00680B38" w:rsidRPr="007D5ABB" w:rsidRDefault="00680B38" w:rsidP="00680B38">
      <w:pPr>
        <w:jc w:val="center"/>
        <w:rPr>
          <w:rFonts w:ascii="Times New Roman" w:hAnsi="Times New Roman" w:cs="Times New Roman"/>
          <w:b/>
          <w:sz w:val="40"/>
          <w:szCs w:val="40"/>
        </w:rPr>
      </w:pPr>
      <w:r w:rsidRPr="007D5ABB">
        <w:rPr>
          <w:rFonts w:ascii="Times New Roman" w:hAnsi="Times New Roman" w:cs="Times New Roman"/>
          <w:b/>
          <w:sz w:val="32"/>
          <w:szCs w:val="32"/>
        </w:rPr>
        <w:t xml:space="preserve">Lessons from </w:t>
      </w:r>
      <w:proofErr w:type="spellStart"/>
      <w:r w:rsidRPr="007D5ABB">
        <w:rPr>
          <w:rFonts w:ascii="Times New Roman" w:hAnsi="Times New Roman" w:cs="Times New Roman"/>
          <w:b/>
          <w:sz w:val="32"/>
          <w:szCs w:val="32"/>
        </w:rPr>
        <w:t>Shonga</w:t>
      </w:r>
      <w:proofErr w:type="spellEnd"/>
      <w:r w:rsidRPr="007D5ABB">
        <w:rPr>
          <w:rFonts w:ascii="Times New Roman" w:hAnsi="Times New Roman" w:cs="Times New Roman"/>
          <w:b/>
          <w:sz w:val="32"/>
          <w:szCs w:val="32"/>
        </w:rPr>
        <w:t xml:space="preserve"> Farms</w:t>
      </w:r>
      <w:r w:rsidR="006B50A6" w:rsidRPr="007D5ABB">
        <w:rPr>
          <w:rFonts w:ascii="Times New Roman" w:hAnsi="Times New Roman" w:cs="Times New Roman"/>
          <w:b/>
          <w:sz w:val="32"/>
          <w:szCs w:val="32"/>
        </w:rPr>
        <w:t xml:space="preserve"> in Nigeria</w:t>
      </w:r>
    </w:p>
    <w:p w14:paraId="3A0551CF" w14:textId="77777777" w:rsidR="008F0212" w:rsidRPr="007D5ABB" w:rsidRDefault="008F0212" w:rsidP="00680B38">
      <w:pPr>
        <w:spacing w:line="480" w:lineRule="auto"/>
        <w:jc w:val="both"/>
        <w:rPr>
          <w:rFonts w:ascii="Times New Roman" w:hAnsi="Times New Roman"/>
          <w:b/>
          <w:sz w:val="24"/>
          <w:szCs w:val="24"/>
        </w:rPr>
      </w:pPr>
    </w:p>
    <w:p w14:paraId="17EFAA17" w14:textId="77777777" w:rsidR="002E4AD8" w:rsidRPr="006A744E" w:rsidRDefault="002E4AD8" w:rsidP="002E4AD8">
      <w:pPr>
        <w:spacing w:line="480" w:lineRule="auto"/>
        <w:jc w:val="center"/>
        <w:rPr>
          <w:rFonts w:ascii="Times New Roman" w:hAnsi="Times New Roman"/>
          <w:b/>
          <w:sz w:val="24"/>
          <w:szCs w:val="24"/>
          <w:lang w:val="pl-PL"/>
        </w:rPr>
      </w:pPr>
      <w:r w:rsidRPr="006A744E">
        <w:rPr>
          <w:rFonts w:ascii="Times New Roman" w:hAnsi="Times New Roman"/>
          <w:b/>
          <w:sz w:val="24"/>
          <w:szCs w:val="24"/>
          <w:lang w:val="pl-PL"/>
        </w:rPr>
        <w:t>Tomasz Mickiewicz* and Tolu Olarewaju**</w:t>
      </w:r>
    </w:p>
    <w:p w14:paraId="605CF937" w14:textId="77777777" w:rsidR="002E4AD8" w:rsidRPr="002D2E61" w:rsidRDefault="002E4AD8" w:rsidP="002E4AD8">
      <w:pPr>
        <w:spacing w:line="480" w:lineRule="auto"/>
        <w:jc w:val="both"/>
        <w:rPr>
          <w:rFonts w:ascii="Times New Roman" w:hAnsi="Times New Roman"/>
          <w:sz w:val="24"/>
          <w:szCs w:val="24"/>
        </w:rPr>
      </w:pPr>
      <w:r w:rsidRPr="002D2E61">
        <w:rPr>
          <w:rFonts w:ascii="Times New Roman" w:hAnsi="Times New Roman"/>
          <w:b/>
          <w:sz w:val="24"/>
          <w:szCs w:val="24"/>
        </w:rPr>
        <w:t xml:space="preserve">* </w:t>
      </w:r>
      <w:r w:rsidRPr="002D2E61">
        <w:rPr>
          <w:rFonts w:ascii="Times New Roman" w:hAnsi="Times New Roman"/>
          <w:sz w:val="24"/>
          <w:szCs w:val="24"/>
        </w:rPr>
        <w:t>+44(0)1212043007,</w:t>
      </w:r>
      <w:r>
        <w:rPr>
          <w:rFonts w:ascii="Times New Roman" w:hAnsi="Times New Roman"/>
          <w:sz w:val="24"/>
          <w:szCs w:val="24"/>
        </w:rPr>
        <w:t xml:space="preserve"> </w:t>
      </w:r>
      <w:hyperlink r:id="rId11" w:history="1">
        <w:r w:rsidRPr="00B54EA7">
          <w:rPr>
            <w:rStyle w:val="Hyperlink"/>
            <w:rFonts w:ascii="Times New Roman" w:hAnsi="Times New Roman"/>
            <w:sz w:val="24"/>
            <w:szCs w:val="24"/>
          </w:rPr>
          <w:t>t.mickiewicz@aston.ac.uk</w:t>
        </w:r>
      </w:hyperlink>
      <w:r>
        <w:rPr>
          <w:rFonts w:ascii="Times New Roman" w:hAnsi="Times New Roman"/>
          <w:sz w:val="24"/>
          <w:szCs w:val="24"/>
        </w:rPr>
        <w:t xml:space="preserve">, </w:t>
      </w:r>
      <w:r w:rsidRPr="002D2E61">
        <w:rPr>
          <w:rFonts w:ascii="Times New Roman" w:hAnsi="Times New Roman"/>
          <w:sz w:val="24"/>
          <w:szCs w:val="24"/>
        </w:rPr>
        <w:t>Aston Business School</w:t>
      </w:r>
      <w:r>
        <w:rPr>
          <w:rFonts w:ascii="Times New Roman" w:hAnsi="Times New Roman"/>
          <w:sz w:val="24"/>
          <w:szCs w:val="24"/>
        </w:rPr>
        <w:t xml:space="preserve">, </w:t>
      </w:r>
      <w:r w:rsidRPr="002D2E61">
        <w:rPr>
          <w:rFonts w:ascii="Times New Roman" w:hAnsi="Times New Roman"/>
          <w:sz w:val="24"/>
          <w:szCs w:val="24"/>
        </w:rPr>
        <w:t>Aston University</w:t>
      </w:r>
      <w:r>
        <w:rPr>
          <w:rFonts w:ascii="Times New Roman" w:hAnsi="Times New Roman"/>
          <w:sz w:val="24"/>
          <w:szCs w:val="24"/>
        </w:rPr>
        <w:t xml:space="preserve">, </w:t>
      </w:r>
      <w:r w:rsidRPr="002D2E61">
        <w:rPr>
          <w:rFonts w:ascii="Times New Roman" w:hAnsi="Times New Roman"/>
          <w:sz w:val="24"/>
          <w:szCs w:val="24"/>
        </w:rPr>
        <w:t>Birmingham</w:t>
      </w:r>
      <w:r>
        <w:rPr>
          <w:rFonts w:ascii="Times New Roman" w:hAnsi="Times New Roman"/>
          <w:sz w:val="24"/>
          <w:szCs w:val="24"/>
        </w:rPr>
        <w:t xml:space="preserve"> </w:t>
      </w:r>
      <w:r w:rsidRPr="002D2E61">
        <w:rPr>
          <w:rFonts w:ascii="Times New Roman" w:hAnsi="Times New Roman"/>
          <w:sz w:val="24"/>
          <w:szCs w:val="24"/>
        </w:rPr>
        <w:t>B4 7 ET</w:t>
      </w:r>
      <w:r>
        <w:rPr>
          <w:rFonts w:ascii="Times New Roman" w:hAnsi="Times New Roman"/>
          <w:sz w:val="24"/>
          <w:szCs w:val="24"/>
        </w:rPr>
        <w:t xml:space="preserve">, UK, </w:t>
      </w:r>
      <w:r w:rsidRPr="002D2E61">
        <w:rPr>
          <w:rFonts w:ascii="Times New Roman" w:hAnsi="Times New Roman"/>
          <w:sz w:val="24"/>
          <w:szCs w:val="24"/>
        </w:rPr>
        <w:t>ORCID: 0000-0001-5261-5662</w:t>
      </w:r>
      <w:r>
        <w:rPr>
          <w:rFonts w:ascii="Times New Roman" w:hAnsi="Times New Roman"/>
          <w:sz w:val="24"/>
          <w:szCs w:val="24"/>
        </w:rPr>
        <w:t xml:space="preserve">, </w:t>
      </w:r>
      <w:r w:rsidRPr="002D2E61">
        <w:rPr>
          <w:rFonts w:ascii="Times New Roman" w:hAnsi="Times New Roman"/>
          <w:sz w:val="24"/>
          <w:szCs w:val="24"/>
        </w:rPr>
        <w:t>Corresponding Author</w:t>
      </w:r>
    </w:p>
    <w:p w14:paraId="69D18A0B" w14:textId="77777777" w:rsidR="002E4AD8" w:rsidRDefault="002E4AD8" w:rsidP="002E4AD8">
      <w:pPr>
        <w:spacing w:line="480" w:lineRule="auto"/>
        <w:jc w:val="both"/>
        <w:rPr>
          <w:rFonts w:ascii="Times New Roman" w:hAnsi="Times New Roman"/>
          <w:sz w:val="24"/>
          <w:szCs w:val="24"/>
        </w:rPr>
      </w:pPr>
      <w:r w:rsidRPr="002D2E61">
        <w:rPr>
          <w:rFonts w:ascii="Times New Roman" w:hAnsi="Times New Roman"/>
          <w:b/>
          <w:sz w:val="24"/>
          <w:szCs w:val="24"/>
        </w:rPr>
        <w:t>**</w:t>
      </w:r>
      <w:r>
        <w:rPr>
          <w:rFonts w:ascii="Times New Roman" w:hAnsi="Times New Roman"/>
          <w:b/>
          <w:sz w:val="24"/>
          <w:szCs w:val="24"/>
        </w:rPr>
        <w:t xml:space="preserve"> </w:t>
      </w:r>
      <w:r w:rsidRPr="002D2E61">
        <w:rPr>
          <w:rFonts w:ascii="Times New Roman" w:hAnsi="Times New Roman"/>
          <w:sz w:val="24"/>
          <w:szCs w:val="24"/>
        </w:rPr>
        <w:t>+44(0)1782294185</w:t>
      </w:r>
      <w:r>
        <w:rPr>
          <w:rFonts w:ascii="Times New Roman" w:hAnsi="Times New Roman"/>
          <w:sz w:val="24"/>
          <w:szCs w:val="24"/>
        </w:rPr>
        <w:t xml:space="preserve">, </w:t>
      </w:r>
      <w:hyperlink r:id="rId12" w:history="1">
        <w:r w:rsidRPr="00B54EA7">
          <w:rPr>
            <w:rStyle w:val="Hyperlink"/>
            <w:rFonts w:ascii="Times New Roman" w:hAnsi="Times New Roman"/>
            <w:sz w:val="24"/>
            <w:szCs w:val="24"/>
          </w:rPr>
          <w:t>tolulope.olarewaju@staffs.ac.uk</w:t>
        </w:r>
      </w:hyperlink>
      <w:r>
        <w:rPr>
          <w:rFonts w:ascii="Times New Roman" w:hAnsi="Times New Roman"/>
          <w:sz w:val="24"/>
          <w:szCs w:val="24"/>
        </w:rPr>
        <w:t xml:space="preserve">, </w:t>
      </w:r>
      <w:r w:rsidRPr="002D2E61">
        <w:rPr>
          <w:rFonts w:ascii="Times New Roman" w:hAnsi="Times New Roman"/>
          <w:sz w:val="24"/>
          <w:szCs w:val="24"/>
        </w:rPr>
        <w:t>Staffordshire Business School</w:t>
      </w:r>
      <w:r>
        <w:rPr>
          <w:rFonts w:ascii="Times New Roman" w:hAnsi="Times New Roman"/>
          <w:sz w:val="24"/>
          <w:szCs w:val="24"/>
        </w:rPr>
        <w:t xml:space="preserve">, </w:t>
      </w:r>
      <w:r w:rsidRPr="002D2E61">
        <w:rPr>
          <w:rFonts w:ascii="Times New Roman" w:hAnsi="Times New Roman"/>
          <w:sz w:val="24"/>
          <w:szCs w:val="24"/>
        </w:rPr>
        <w:t>Staffordshire University</w:t>
      </w:r>
      <w:r>
        <w:rPr>
          <w:rFonts w:ascii="Times New Roman" w:hAnsi="Times New Roman"/>
          <w:sz w:val="24"/>
          <w:szCs w:val="24"/>
        </w:rPr>
        <w:t xml:space="preserve">, </w:t>
      </w:r>
      <w:r w:rsidRPr="002D2E61">
        <w:rPr>
          <w:rFonts w:ascii="Times New Roman" w:hAnsi="Times New Roman"/>
          <w:sz w:val="24"/>
          <w:szCs w:val="24"/>
        </w:rPr>
        <w:t>Stoke-on-Trent</w:t>
      </w:r>
      <w:r>
        <w:rPr>
          <w:rFonts w:ascii="Times New Roman" w:hAnsi="Times New Roman"/>
          <w:sz w:val="24"/>
          <w:szCs w:val="24"/>
        </w:rPr>
        <w:t xml:space="preserve"> </w:t>
      </w:r>
      <w:r w:rsidRPr="002D2E61">
        <w:rPr>
          <w:rFonts w:ascii="Times New Roman" w:hAnsi="Times New Roman"/>
          <w:sz w:val="24"/>
          <w:szCs w:val="24"/>
        </w:rPr>
        <w:t>ST4 2DF</w:t>
      </w:r>
      <w:r>
        <w:rPr>
          <w:rFonts w:ascii="Times New Roman" w:hAnsi="Times New Roman"/>
          <w:sz w:val="24"/>
          <w:szCs w:val="24"/>
        </w:rPr>
        <w:t xml:space="preserve">, UK, </w:t>
      </w:r>
      <w:r w:rsidRPr="002D2E61">
        <w:rPr>
          <w:rFonts w:ascii="Times New Roman" w:hAnsi="Times New Roman"/>
          <w:sz w:val="24"/>
          <w:szCs w:val="24"/>
        </w:rPr>
        <w:t>ORCID: 0000-0002-3770-2685</w:t>
      </w:r>
    </w:p>
    <w:p w14:paraId="26A9CABF" w14:textId="5C110100" w:rsidR="002E4AD8" w:rsidRPr="0074229B" w:rsidRDefault="0074229B" w:rsidP="0074229B">
      <w:pPr>
        <w:spacing w:line="480" w:lineRule="auto"/>
        <w:jc w:val="center"/>
        <w:rPr>
          <w:rFonts w:ascii="Times New Roman" w:hAnsi="Times New Roman"/>
          <w:i/>
          <w:iCs/>
          <w:sz w:val="24"/>
          <w:szCs w:val="24"/>
        </w:rPr>
      </w:pPr>
      <w:r w:rsidRPr="0074229B">
        <w:rPr>
          <w:rFonts w:ascii="Times New Roman" w:hAnsi="Times New Roman"/>
          <w:i/>
          <w:iCs/>
          <w:sz w:val="24"/>
          <w:szCs w:val="24"/>
        </w:rPr>
        <w:t>Accepted 02-12-2019</w:t>
      </w:r>
      <w:r>
        <w:rPr>
          <w:rFonts w:ascii="Times New Roman" w:hAnsi="Times New Roman"/>
          <w:i/>
          <w:iCs/>
          <w:sz w:val="24"/>
          <w:szCs w:val="24"/>
        </w:rPr>
        <w:t>:</w:t>
      </w:r>
      <w:r w:rsidRPr="0074229B">
        <w:rPr>
          <w:rFonts w:ascii="Times New Roman" w:hAnsi="Times New Roman"/>
          <w:i/>
          <w:iCs/>
          <w:sz w:val="24"/>
          <w:szCs w:val="24"/>
        </w:rPr>
        <w:t xml:space="preserve"> International Small Business Journal. Q1 H index 65 ABS 3.</w:t>
      </w:r>
    </w:p>
    <w:p w14:paraId="5AD3D9CD" w14:textId="77777777" w:rsidR="002E4AD8" w:rsidRPr="006119E3" w:rsidRDefault="002E4AD8" w:rsidP="002E4AD8">
      <w:pPr>
        <w:spacing w:line="480" w:lineRule="auto"/>
        <w:jc w:val="both"/>
        <w:rPr>
          <w:rFonts w:ascii="Times New Roman" w:hAnsi="Times New Roman" w:cs="Times New Roman"/>
          <w:sz w:val="24"/>
          <w:szCs w:val="24"/>
        </w:rPr>
      </w:pPr>
      <w:r w:rsidRPr="00B92872">
        <w:rPr>
          <w:rFonts w:ascii="Times New Roman" w:hAnsi="Times New Roman"/>
          <w:b/>
          <w:sz w:val="24"/>
          <w:szCs w:val="24"/>
        </w:rPr>
        <w:t xml:space="preserve">Abstract: </w:t>
      </w:r>
      <w:bookmarkStart w:id="0" w:name="_Hlk9851269"/>
      <w:bookmarkStart w:id="1" w:name="_Hlk529633422"/>
      <w:r w:rsidRPr="007D5ABB">
        <w:rPr>
          <w:rFonts w:ascii="Times New Roman" w:hAnsi="Times New Roman" w:cs="Times New Roman"/>
          <w:sz w:val="24"/>
          <w:szCs w:val="24"/>
        </w:rPr>
        <w:t xml:space="preserve">This article </w:t>
      </w:r>
      <w:r w:rsidRPr="007D5ABB">
        <w:rPr>
          <w:rFonts w:ascii="Times New Roman" w:hAnsi="Times New Roman"/>
          <w:sz w:val="24"/>
        </w:rPr>
        <w:t>inductively builds theory</w:t>
      </w:r>
      <w:r w:rsidRPr="007D5ABB">
        <w:rPr>
          <w:rFonts w:ascii="Times New Roman" w:hAnsi="Times New Roman" w:cs="Times New Roman"/>
          <w:sz w:val="24"/>
          <w:szCs w:val="24"/>
        </w:rPr>
        <w:t xml:space="preserve"> on how transaction costs may be alleviated, and institutional voids bridged in developing economies, based on the case study of the successful migrants’ entrepreneurial involvement in Nigerian agriculture: </w:t>
      </w:r>
      <w:proofErr w:type="spellStart"/>
      <w:r w:rsidRPr="007D5ABB">
        <w:rPr>
          <w:rFonts w:ascii="Times New Roman" w:hAnsi="Times New Roman" w:cs="Times New Roman"/>
          <w:sz w:val="24"/>
          <w:szCs w:val="24"/>
        </w:rPr>
        <w:t>Shonga</w:t>
      </w:r>
      <w:proofErr w:type="spellEnd"/>
      <w:r w:rsidRPr="007D5ABB">
        <w:rPr>
          <w:rFonts w:ascii="Times New Roman" w:hAnsi="Times New Roman" w:cs="Times New Roman"/>
          <w:sz w:val="24"/>
          <w:szCs w:val="24"/>
        </w:rPr>
        <w:t xml:space="preserve"> Farms. We posit that the iterative process of building conditions of trust that initiates with long-term commitment, involvement of the regional government, appropriate modes of financial contracts,</w:t>
      </w:r>
      <w:r w:rsidRPr="007D5ABB" w:rsidDel="00E55DC5">
        <w:rPr>
          <w:rFonts w:ascii="Times New Roman" w:hAnsi="Times New Roman" w:cs="Times New Roman"/>
          <w:sz w:val="24"/>
          <w:szCs w:val="24"/>
        </w:rPr>
        <w:t xml:space="preserve"> </w:t>
      </w:r>
      <w:r w:rsidRPr="007D5ABB">
        <w:rPr>
          <w:rFonts w:ascii="Times New Roman" w:hAnsi="Times New Roman" w:cs="Times New Roman"/>
          <w:sz w:val="24"/>
          <w:szCs w:val="24"/>
        </w:rPr>
        <w:t>and the gradual transitioning of controlling interests to private actors, are factors of success. We draw additional lessons by contrasting our case study with other similar migrant schemes that failed.</w:t>
      </w:r>
    </w:p>
    <w:bookmarkEnd w:id="0"/>
    <w:bookmarkEnd w:id="1"/>
    <w:p w14:paraId="0C577434" w14:textId="6CB4F32B" w:rsidR="002E4AD8" w:rsidRDefault="002E4AD8" w:rsidP="002E4AD8">
      <w:pPr>
        <w:rPr>
          <w:rFonts w:ascii="Times New Roman" w:hAnsi="Times New Roman" w:cs="Times New Roman"/>
          <w:sz w:val="24"/>
          <w:szCs w:val="24"/>
        </w:rPr>
      </w:pPr>
      <w:r w:rsidRPr="00D513CF">
        <w:rPr>
          <w:rFonts w:ascii="Times New Roman" w:hAnsi="Times New Roman"/>
          <w:b/>
          <w:sz w:val="24"/>
          <w:szCs w:val="24"/>
        </w:rPr>
        <w:t xml:space="preserve">Keywords: </w:t>
      </w:r>
      <w:r w:rsidRPr="007D5ABB">
        <w:rPr>
          <w:rFonts w:ascii="Times New Roman" w:hAnsi="Times New Roman" w:cs="Times New Roman"/>
          <w:sz w:val="24"/>
          <w:szCs w:val="24"/>
        </w:rPr>
        <w:t>transaction costs, institutional voids, migrant entrepreneurship, public-private partnership, agriculture, Nigeria</w:t>
      </w:r>
    </w:p>
    <w:p w14:paraId="74E196E1" w14:textId="77777777" w:rsidR="002E4AD8" w:rsidRPr="006119E3" w:rsidRDefault="002E4AD8" w:rsidP="002E4AD8">
      <w:pPr>
        <w:rPr>
          <w:rFonts w:ascii="Times New Roman" w:hAnsi="Times New Roman" w:cs="Times New Roman"/>
          <w:sz w:val="24"/>
          <w:szCs w:val="24"/>
        </w:rPr>
      </w:pPr>
    </w:p>
    <w:p w14:paraId="1211A37E" w14:textId="77777777" w:rsidR="002E4AD8" w:rsidRPr="00E66D2C" w:rsidRDefault="002E4AD8" w:rsidP="002E4AD8">
      <w:pPr>
        <w:spacing w:line="240" w:lineRule="auto"/>
        <w:jc w:val="both"/>
        <w:rPr>
          <w:rFonts w:ascii="Times New Roman" w:hAnsi="Times New Roman"/>
        </w:rPr>
      </w:pPr>
      <w:r>
        <w:rPr>
          <w:rFonts w:ascii="Times New Roman" w:hAnsi="Times New Roman"/>
          <w:b/>
        </w:rPr>
        <w:t>Acknowledgments</w:t>
      </w:r>
      <w:r w:rsidRPr="00E66D2C">
        <w:rPr>
          <w:rFonts w:ascii="Times New Roman" w:hAnsi="Times New Roman"/>
        </w:rPr>
        <w:t xml:space="preserve">: The order of names is </w:t>
      </w:r>
      <w:proofErr w:type="gramStart"/>
      <w:r w:rsidRPr="00E66D2C">
        <w:rPr>
          <w:rFonts w:ascii="Times New Roman" w:hAnsi="Times New Roman"/>
        </w:rPr>
        <w:t>alphabetical</w:t>
      </w:r>
      <w:proofErr w:type="gramEnd"/>
      <w:r w:rsidRPr="00E66D2C">
        <w:rPr>
          <w:rFonts w:ascii="Times New Roman" w:hAnsi="Times New Roman"/>
        </w:rPr>
        <w:t xml:space="preserve"> and their contribution should be considered equal.</w:t>
      </w:r>
      <w:r w:rsidRPr="00E66D2C">
        <w:rPr>
          <w:rFonts w:ascii="Times New Roman" w:hAnsi="Times New Roman" w:cs="Times New Roman"/>
        </w:rPr>
        <w:t xml:space="preserve"> We are indebted to </w:t>
      </w:r>
      <w:r>
        <w:rPr>
          <w:rFonts w:ascii="Times New Roman" w:hAnsi="Times New Roman" w:cs="Times New Roman"/>
        </w:rPr>
        <w:t xml:space="preserve">Jon </w:t>
      </w:r>
      <w:r w:rsidRPr="00A87311">
        <w:rPr>
          <w:rFonts w:ascii="Times New Roman" w:hAnsi="Times New Roman" w:cs="Times New Roman"/>
        </w:rPr>
        <w:t xml:space="preserve">Fairburn, </w:t>
      </w:r>
      <w:r>
        <w:rPr>
          <w:rFonts w:ascii="Times New Roman" w:hAnsi="Times New Roman" w:cs="Times New Roman"/>
        </w:rPr>
        <w:t>to</w:t>
      </w:r>
      <w:r w:rsidRPr="00A87311">
        <w:rPr>
          <w:rFonts w:ascii="Times New Roman" w:hAnsi="Times New Roman" w:cs="Times New Roman"/>
        </w:rPr>
        <w:t xml:space="preserve"> </w:t>
      </w:r>
      <w:r w:rsidRPr="00E66D2C">
        <w:rPr>
          <w:rFonts w:ascii="Times New Roman" w:hAnsi="Times New Roman" w:cs="Times New Roman"/>
        </w:rPr>
        <w:t>colleagues from Birkbeck College and Essex Business School</w:t>
      </w:r>
      <w:r>
        <w:rPr>
          <w:rFonts w:ascii="Times New Roman" w:hAnsi="Times New Roman" w:cs="Times New Roman"/>
        </w:rPr>
        <w:t>,</w:t>
      </w:r>
      <w:r w:rsidRPr="00E66D2C">
        <w:rPr>
          <w:rFonts w:ascii="Times New Roman" w:hAnsi="Times New Roman" w:cs="Times New Roman"/>
        </w:rPr>
        <w:t xml:space="preserve"> for the excellent comments we received, and to participants </w:t>
      </w:r>
      <w:r>
        <w:rPr>
          <w:rFonts w:ascii="Times New Roman" w:hAnsi="Times New Roman" w:cs="Times New Roman"/>
        </w:rPr>
        <w:t xml:space="preserve">of </w:t>
      </w:r>
      <w:r w:rsidRPr="00E66D2C">
        <w:rPr>
          <w:rFonts w:ascii="Times New Roman" w:hAnsi="Times New Roman" w:cs="Times New Roman"/>
        </w:rPr>
        <w:t>both the Academy of Management annual conference in Chicago, and of the Regional Studies Association conference in London.</w:t>
      </w:r>
      <w:r>
        <w:rPr>
          <w:rFonts w:ascii="Times New Roman" w:hAnsi="Times New Roman" w:cs="Times New Roman"/>
        </w:rPr>
        <w:t xml:space="preserve"> We would also like to thank the editor and the reviewers. </w:t>
      </w:r>
    </w:p>
    <w:p w14:paraId="179DD434" w14:textId="64518A7A" w:rsidR="00EE7D6B" w:rsidRDefault="00EE7D6B" w:rsidP="00CE46E5">
      <w:pPr>
        <w:rPr>
          <w:rFonts w:ascii="Times New Roman" w:hAnsi="Times New Roman" w:cs="Times New Roman"/>
          <w:sz w:val="24"/>
          <w:szCs w:val="24"/>
        </w:rPr>
      </w:pPr>
    </w:p>
    <w:p w14:paraId="273A4E0D" w14:textId="02D11980" w:rsidR="002E4AD8" w:rsidRDefault="002E4AD8" w:rsidP="00CE46E5">
      <w:pPr>
        <w:rPr>
          <w:rFonts w:ascii="Times New Roman" w:hAnsi="Times New Roman" w:cs="Times New Roman"/>
          <w:sz w:val="24"/>
          <w:szCs w:val="24"/>
        </w:rPr>
      </w:pPr>
    </w:p>
    <w:p w14:paraId="1CE29FBE" w14:textId="4045ED8D" w:rsidR="006C6F55" w:rsidRPr="007D5ABB" w:rsidRDefault="006C6F55" w:rsidP="00B3141A">
      <w:pPr>
        <w:pStyle w:val="ListParagraph"/>
        <w:numPr>
          <w:ilvl w:val="0"/>
          <w:numId w:val="25"/>
        </w:numPr>
        <w:spacing w:line="480" w:lineRule="auto"/>
        <w:ind w:left="0" w:firstLine="0"/>
        <w:rPr>
          <w:rFonts w:ascii="Times New Roman" w:hAnsi="Times New Roman" w:cs="Times New Roman"/>
          <w:b/>
          <w:sz w:val="24"/>
          <w:szCs w:val="24"/>
        </w:rPr>
      </w:pPr>
      <w:r w:rsidRPr="007D5ABB">
        <w:rPr>
          <w:rFonts w:ascii="Times New Roman" w:hAnsi="Times New Roman" w:cs="Times New Roman"/>
          <w:b/>
          <w:sz w:val="24"/>
          <w:szCs w:val="24"/>
        </w:rPr>
        <w:lastRenderedPageBreak/>
        <w:t>Introduction</w:t>
      </w:r>
    </w:p>
    <w:p w14:paraId="4768ED3B" w14:textId="58B85508" w:rsidR="00611C37" w:rsidRPr="007D5ABB" w:rsidRDefault="00C11E5F" w:rsidP="009E6C61">
      <w:pPr>
        <w:spacing w:line="480" w:lineRule="auto"/>
        <w:ind w:firstLine="142"/>
        <w:jc w:val="both"/>
        <w:rPr>
          <w:rFonts w:ascii="Times New Roman" w:hAnsi="Times New Roman" w:cs="Times New Roman"/>
          <w:sz w:val="24"/>
          <w:szCs w:val="24"/>
          <w:shd w:val="clear" w:color="auto" w:fill="FFFFFF"/>
        </w:rPr>
      </w:pPr>
      <w:r w:rsidRPr="007D5ABB">
        <w:rPr>
          <w:rFonts w:ascii="Times New Roman" w:hAnsi="Times New Roman" w:cs="Times New Roman"/>
          <w:sz w:val="24"/>
          <w:szCs w:val="24"/>
          <w:shd w:val="clear" w:color="auto" w:fill="FFFFFF"/>
        </w:rPr>
        <w:t xml:space="preserve">In the emerging </w:t>
      </w:r>
      <w:r w:rsidR="00AE3806" w:rsidRPr="007D5ABB">
        <w:rPr>
          <w:rFonts w:ascii="Times New Roman" w:hAnsi="Times New Roman" w:cs="Times New Roman"/>
          <w:sz w:val="24"/>
          <w:szCs w:val="24"/>
          <w:shd w:val="clear" w:color="auto" w:fill="FFFFFF"/>
        </w:rPr>
        <w:t xml:space="preserve">and developing </w:t>
      </w:r>
      <w:r w:rsidRPr="007D5ABB">
        <w:rPr>
          <w:rFonts w:ascii="Times New Roman" w:hAnsi="Times New Roman" w:cs="Times New Roman"/>
          <w:sz w:val="24"/>
          <w:szCs w:val="24"/>
          <w:shd w:val="clear" w:color="auto" w:fill="FFFFFF"/>
        </w:rPr>
        <w:t>economies, transaction costs</w:t>
      </w:r>
      <w:r w:rsidR="00E55DC5" w:rsidRPr="007D5ABB">
        <w:rPr>
          <w:rFonts w:ascii="Times New Roman" w:hAnsi="Times New Roman" w:cs="Times New Roman"/>
          <w:sz w:val="24"/>
          <w:szCs w:val="24"/>
          <w:shd w:val="clear" w:color="auto" w:fill="FFFFFF"/>
        </w:rPr>
        <w:t xml:space="preserve"> of doing business are high</w:t>
      </w:r>
      <w:r w:rsidRPr="007D5ABB">
        <w:rPr>
          <w:rFonts w:ascii="Times New Roman" w:hAnsi="Times New Roman" w:cs="Times New Roman"/>
          <w:sz w:val="24"/>
          <w:szCs w:val="24"/>
          <w:shd w:val="clear" w:color="auto" w:fill="FFFFFF"/>
        </w:rPr>
        <w:t xml:space="preserve"> </w:t>
      </w:r>
      <w:r w:rsidRPr="007D5ABB">
        <w:rPr>
          <w:rFonts w:ascii="Times New Roman" w:hAnsi="Times New Roman" w:cs="Times New Roman"/>
          <w:sz w:val="24"/>
          <w:szCs w:val="24"/>
          <w:shd w:val="clear" w:color="auto" w:fill="FFFFFF"/>
        </w:rPr>
        <w:fldChar w:fldCharType="begin" w:fldLock="1"/>
      </w:r>
      <w:r w:rsidR="00CA05B7" w:rsidRPr="007D5ABB">
        <w:rPr>
          <w:rFonts w:ascii="Times New Roman" w:hAnsi="Times New Roman" w:cs="Times New Roman"/>
          <w:sz w:val="24"/>
          <w:szCs w:val="24"/>
          <w:shd w:val="clear" w:color="auto" w:fill="FFFFFF"/>
        </w:rPr>
        <w:instrText>ADDIN CSL_CITATION { "citationItems" : [ { "id" : "ITEM-1", "itemData" : { "author" : [ { "dropping-particle" : "", "family" : "Meyer", "given" : "Klaus E", "non-dropping-particle" : "", "parse-names" : false, "suffix" : "" }, { "dropping-particle" : "", "family" : "Estrin", "given" : "Saul", "non-dropping-particle" : "", "parse-names" : false, "suffix" : "" }, { "dropping-particle" : "", "family" : "Bhaumik", "given" : "Sumon Kumar", "non-dropping-particle" : "", "parse-names" : false, "suffix" : "" }, { "dropping-particle" : "", "family" : "Peng", "given" : "Mike W", "non-dropping-particle" : "", "parse-names" : false, "suffix" : "" } ], "container-title" : "Strategic Management Journal", "id" : "ITEM-1", "issue" : "1", "issued" : { "date-parts" : [ [ "2009" ] ] }, "page" : "61-80", "title" : "Institutions, resources, and entry strategies in emerging economies", "type" : "article-journal", "volume" : "30" }, "uris" : [ "http://www.mendeley.com/documents/?uuid=491f8f89-593e-4fc0-8ed9-ef301fc6c158" ] } ], "mendeley" : { "formattedCitation" : "(K. E. Meyer, Estrin, Bhaumik, &amp; Peng, 2009a)", "manualFormatting" : "(e.g. Meyer et al., 2009; Marquis and Raynard, 2015)", "plainTextFormattedCitation" : "(K. E. Meyer, Estrin, Bhaumik, &amp; Peng, 2009a)", "previouslyFormattedCitation" : "(K. E. Meyer, Estrin, Bhaumik, &amp; Peng, 2009a)" }, "properties" : { "noteIndex" : 0 }, "schema" : "https://github.com/citation-style-language/schema/raw/master/csl-citation.json" }</w:instrText>
      </w:r>
      <w:r w:rsidRPr="007D5ABB">
        <w:rPr>
          <w:rFonts w:ascii="Times New Roman" w:hAnsi="Times New Roman" w:cs="Times New Roman"/>
          <w:sz w:val="24"/>
          <w:szCs w:val="24"/>
          <w:shd w:val="clear" w:color="auto" w:fill="FFFFFF"/>
        </w:rPr>
        <w:fldChar w:fldCharType="separate"/>
      </w:r>
      <w:r w:rsidRPr="007D5ABB">
        <w:rPr>
          <w:rFonts w:ascii="Times New Roman" w:hAnsi="Times New Roman" w:cs="Times New Roman"/>
          <w:sz w:val="24"/>
          <w:szCs w:val="24"/>
          <w:shd w:val="clear" w:color="auto" w:fill="FFFFFF"/>
        </w:rPr>
        <w:t>(Meyer</w:t>
      </w:r>
      <w:r w:rsidR="00720724" w:rsidRPr="007D5ABB">
        <w:rPr>
          <w:rFonts w:ascii="Times New Roman" w:hAnsi="Times New Roman" w:cs="Times New Roman"/>
          <w:sz w:val="24"/>
          <w:szCs w:val="24"/>
          <w:shd w:val="clear" w:color="auto" w:fill="FFFFFF"/>
        </w:rPr>
        <w:t xml:space="preserve"> et al.</w:t>
      </w:r>
      <w:r w:rsidRPr="007D5ABB">
        <w:rPr>
          <w:rFonts w:ascii="Times New Roman" w:hAnsi="Times New Roman" w:cs="Times New Roman"/>
          <w:sz w:val="24"/>
          <w:szCs w:val="24"/>
          <w:shd w:val="clear" w:color="auto" w:fill="FFFFFF"/>
        </w:rPr>
        <w:t>, 2009</w:t>
      </w:r>
      <w:r w:rsidR="00A8704D" w:rsidRPr="007D5ABB">
        <w:rPr>
          <w:rFonts w:ascii="Times New Roman" w:hAnsi="Times New Roman" w:cs="Times New Roman"/>
          <w:sz w:val="24"/>
          <w:szCs w:val="24"/>
          <w:shd w:val="clear" w:color="auto" w:fill="FFFFFF"/>
        </w:rPr>
        <w:t>; Marquis and Raynard, 2015</w:t>
      </w:r>
      <w:r w:rsidRPr="007D5ABB">
        <w:rPr>
          <w:rFonts w:ascii="Times New Roman" w:hAnsi="Times New Roman" w:cs="Times New Roman"/>
          <w:sz w:val="24"/>
          <w:szCs w:val="24"/>
          <w:shd w:val="clear" w:color="auto" w:fill="FFFFFF"/>
        </w:rPr>
        <w:t>)</w:t>
      </w:r>
      <w:r w:rsidRPr="007D5ABB">
        <w:rPr>
          <w:rFonts w:ascii="Times New Roman" w:hAnsi="Times New Roman" w:cs="Times New Roman"/>
          <w:sz w:val="24"/>
          <w:szCs w:val="24"/>
          <w:shd w:val="clear" w:color="auto" w:fill="FFFFFF"/>
        </w:rPr>
        <w:fldChar w:fldCharType="end"/>
      </w:r>
      <w:r w:rsidRPr="007D5ABB">
        <w:rPr>
          <w:rFonts w:ascii="Times New Roman" w:hAnsi="Times New Roman" w:cs="Times New Roman"/>
          <w:sz w:val="24"/>
          <w:szCs w:val="24"/>
          <w:shd w:val="clear" w:color="auto" w:fill="FFFFFF"/>
        </w:rPr>
        <w:t xml:space="preserve">. </w:t>
      </w:r>
      <w:r w:rsidR="00E55DC5" w:rsidRPr="007D5ABB">
        <w:rPr>
          <w:rFonts w:ascii="Times New Roman" w:hAnsi="Times New Roman" w:cs="Times New Roman"/>
          <w:sz w:val="24"/>
          <w:szCs w:val="24"/>
          <w:shd w:val="clear" w:color="auto" w:fill="FFFFFF"/>
        </w:rPr>
        <w:t xml:space="preserve">This </w:t>
      </w:r>
      <w:r w:rsidR="00673440">
        <w:rPr>
          <w:rFonts w:ascii="Times New Roman" w:hAnsi="Times New Roman" w:cs="Times New Roman"/>
          <w:sz w:val="24"/>
          <w:szCs w:val="24"/>
          <w:shd w:val="clear" w:color="auto" w:fill="FFFFFF"/>
        </w:rPr>
        <w:t>is typically discussed</w:t>
      </w:r>
      <w:r w:rsidR="00E55DC5" w:rsidRPr="007D5ABB">
        <w:rPr>
          <w:rFonts w:ascii="Times New Roman" w:hAnsi="Times New Roman" w:cs="Times New Roman"/>
          <w:sz w:val="24"/>
          <w:szCs w:val="24"/>
          <w:shd w:val="clear" w:color="auto" w:fill="FFFFFF"/>
        </w:rPr>
        <w:t xml:space="preserve"> </w:t>
      </w:r>
      <w:r w:rsidR="00673440">
        <w:rPr>
          <w:rFonts w:ascii="Times New Roman" w:hAnsi="Times New Roman" w:cs="Times New Roman"/>
          <w:sz w:val="24"/>
          <w:szCs w:val="24"/>
          <w:shd w:val="clear" w:color="auto" w:fill="FFFFFF"/>
        </w:rPr>
        <w:t>utilising</w:t>
      </w:r>
      <w:r w:rsidR="00673440" w:rsidRPr="007D5ABB">
        <w:rPr>
          <w:rFonts w:ascii="Times New Roman" w:hAnsi="Times New Roman" w:cs="Times New Roman"/>
          <w:sz w:val="24"/>
          <w:szCs w:val="24"/>
          <w:shd w:val="clear" w:color="auto" w:fill="FFFFFF"/>
        </w:rPr>
        <w:t xml:space="preserve"> </w:t>
      </w:r>
      <w:r w:rsidR="00E55DC5" w:rsidRPr="007D5ABB">
        <w:rPr>
          <w:rFonts w:ascii="Times New Roman" w:hAnsi="Times New Roman" w:cs="Times New Roman"/>
          <w:sz w:val="24"/>
          <w:szCs w:val="24"/>
          <w:shd w:val="clear" w:color="auto" w:fill="FFFFFF"/>
        </w:rPr>
        <w:t xml:space="preserve">the label of institutional voids and </w:t>
      </w:r>
      <w:r w:rsidR="00673440">
        <w:rPr>
          <w:rFonts w:ascii="Times New Roman" w:hAnsi="Times New Roman" w:cs="Times New Roman"/>
          <w:sz w:val="24"/>
          <w:szCs w:val="24"/>
          <w:shd w:val="clear" w:color="auto" w:fill="FFFFFF"/>
        </w:rPr>
        <w:t xml:space="preserve">it </w:t>
      </w:r>
      <w:r w:rsidR="00E55DC5" w:rsidRPr="007D5ABB">
        <w:rPr>
          <w:rFonts w:ascii="Times New Roman" w:hAnsi="Times New Roman" w:cs="Times New Roman"/>
          <w:sz w:val="24"/>
          <w:szCs w:val="24"/>
          <w:shd w:val="clear" w:color="auto" w:fill="FFFFFF"/>
        </w:rPr>
        <w:t xml:space="preserve">has been primarily applied to multinational enterprise </w:t>
      </w:r>
      <w:r w:rsidR="00435BC9" w:rsidRPr="007D5ABB">
        <w:rPr>
          <w:rFonts w:ascii="Times New Roman" w:hAnsi="Times New Roman" w:cs="Times New Roman"/>
          <w:sz w:val="24"/>
          <w:szCs w:val="24"/>
          <w:shd w:val="clear" w:color="auto" w:fill="FFFFFF"/>
        </w:rPr>
        <w:t xml:space="preserve">(MNE) </w:t>
      </w:r>
      <w:r w:rsidR="00E55DC5" w:rsidRPr="007D5ABB">
        <w:rPr>
          <w:rFonts w:ascii="Times New Roman" w:hAnsi="Times New Roman" w:cs="Times New Roman"/>
          <w:sz w:val="24"/>
          <w:szCs w:val="24"/>
          <w:shd w:val="clear" w:color="auto" w:fill="FFFFFF"/>
        </w:rPr>
        <w:t>investment (Khanna and Palepu, 2010). Yet, as observed by Khoury and Prasad (2016)</w:t>
      </w:r>
      <w:r w:rsidR="00F42F50" w:rsidRPr="007D5ABB">
        <w:rPr>
          <w:rFonts w:ascii="Times New Roman" w:hAnsi="Times New Roman" w:cs="Times New Roman"/>
          <w:sz w:val="24"/>
          <w:szCs w:val="24"/>
          <w:shd w:val="clear" w:color="auto" w:fill="FFFFFF"/>
        </w:rPr>
        <w:t>,</w:t>
      </w:r>
      <w:r w:rsidR="00E55DC5" w:rsidRPr="007D5ABB">
        <w:rPr>
          <w:rFonts w:ascii="Times New Roman" w:hAnsi="Times New Roman" w:cs="Times New Roman"/>
          <w:sz w:val="24"/>
          <w:szCs w:val="24"/>
          <w:shd w:val="clear" w:color="auto" w:fill="FFFFFF"/>
        </w:rPr>
        <w:t xml:space="preserve"> voids</w:t>
      </w:r>
      <w:r w:rsidR="00324576" w:rsidRPr="007D5ABB">
        <w:rPr>
          <w:rFonts w:ascii="Times New Roman" w:hAnsi="Times New Roman" w:cs="Times New Roman"/>
          <w:sz w:val="24"/>
          <w:szCs w:val="24"/>
          <w:shd w:val="clear" w:color="auto" w:fill="FFFFFF"/>
        </w:rPr>
        <w:t xml:space="preserve"> </w:t>
      </w:r>
      <w:r w:rsidR="00E55DC5" w:rsidRPr="007D5ABB">
        <w:rPr>
          <w:rFonts w:ascii="Times New Roman" w:hAnsi="Times New Roman" w:cs="Times New Roman"/>
          <w:sz w:val="24"/>
          <w:szCs w:val="24"/>
          <w:shd w:val="clear" w:color="auto" w:fill="FFFFFF"/>
        </w:rPr>
        <w:t xml:space="preserve">faced by other business actors, both domestic and foreign, may be different and more challenging.  </w:t>
      </w:r>
      <w:r w:rsidRPr="007D5ABB">
        <w:rPr>
          <w:rFonts w:ascii="Times New Roman" w:hAnsi="Times New Roman" w:cs="Times New Roman"/>
          <w:sz w:val="24"/>
          <w:szCs w:val="24"/>
          <w:shd w:val="clear" w:color="auto" w:fill="FFFFFF"/>
        </w:rPr>
        <w:t xml:space="preserve">This in turn makes ambitious forms of entrepreneurship and </w:t>
      </w:r>
      <w:r w:rsidR="000964C2" w:rsidRPr="007D5ABB">
        <w:rPr>
          <w:rFonts w:ascii="Times New Roman" w:hAnsi="Times New Roman" w:cs="Times New Roman"/>
          <w:sz w:val="24"/>
          <w:szCs w:val="24"/>
          <w:shd w:val="clear" w:color="auto" w:fill="FFFFFF"/>
        </w:rPr>
        <w:t>long-term</w:t>
      </w:r>
      <w:r w:rsidRPr="007D5ABB">
        <w:rPr>
          <w:rFonts w:ascii="Times New Roman" w:hAnsi="Times New Roman" w:cs="Times New Roman"/>
          <w:sz w:val="24"/>
          <w:szCs w:val="24"/>
          <w:shd w:val="clear" w:color="auto" w:fill="FFFFFF"/>
        </w:rPr>
        <w:t xml:space="preserve"> investment difficult, especially where it matters most: in underdeveloped rural areas. Entrepreneurial success is an exception</w:t>
      </w:r>
      <w:r w:rsidR="00F45D8C">
        <w:rPr>
          <w:rFonts w:ascii="Times New Roman" w:hAnsi="Times New Roman" w:cs="Times New Roman"/>
          <w:sz w:val="24"/>
          <w:szCs w:val="24"/>
          <w:shd w:val="clear" w:color="auto" w:fill="FFFFFF"/>
        </w:rPr>
        <w:t>,</w:t>
      </w:r>
      <w:r w:rsidR="0098708B" w:rsidRPr="007D5ABB">
        <w:rPr>
          <w:rFonts w:ascii="Times New Roman" w:hAnsi="Times New Roman" w:cs="Times New Roman"/>
          <w:sz w:val="24"/>
          <w:szCs w:val="24"/>
          <w:shd w:val="clear" w:color="auto" w:fill="FFFFFF"/>
        </w:rPr>
        <w:t xml:space="preserve"> and </w:t>
      </w:r>
      <w:r w:rsidR="00EB26AB" w:rsidRPr="007D5ABB">
        <w:rPr>
          <w:rFonts w:ascii="Times New Roman" w:hAnsi="Times New Roman" w:cs="Times New Roman"/>
          <w:sz w:val="24"/>
          <w:szCs w:val="24"/>
          <w:shd w:val="clear" w:color="auto" w:fill="FFFFFF"/>
        </w:rPr>
        <w:t>exemplars</w:t>
      </w:r>
      <w:r w:rsidR="007F41FB" w:rsidRPr="007D5ABB">
        <w:rPr>
          <w:rFonts w:ascii="Times New Roman" w:hAnsi="Times New Roman" w:cs="Times New Roman"/>
          <w:sz w:val="24"/>
          <w:szCs w:val="24"/>
          <w:shd w:val="clear" w:color="auto" w:fill="FFFFFF"/>
        </w:rPr>
        <w:t xml:space="preserve"> </w:t>
      </w:r>
      <w:r w:rsidR="0098708B" w:rsidRPr="007D5ABB">
        <w:rPr>
          <w:rFonts w:ascii="Times New Roman" w:hAnsi="Times New Roman" w:cs="Times New Roman"/>
          <w:sz w:val="24"/>
          <w:szCs w:val="24"/>
          <w:shd w:val="clear" w:color="auto" w:fill="FFFFFF"/>
        </w:rPr>
        <w:t>call for analysis</w:t>
      </w:r>
      <w:r w:rsidRPr="007D5ABB">
        <w:rPr>
          <w:rFonts w:ascii="Times New Roman" w:hAnsi="Times New Roman" w:cs="Times New Roman"/>
          <w:sz w:val="24"/>
          <w:szCs w:val="24"/>
          <w:shd w:val="clear" w:color="auto" w:fill="FFFFFF"/>
        </w:rPr>
        <w:t>.</w:t>
      </w:r>
    </w:p>
    <w:p w14:paraId="2F558219" w14:textId="32A2F46A" w:rsidR="00C11E5F" w:rsidRPr="007D5ABB" w:rsidRDefault="00C11E5F" w:rsidP="009E6C61">
      <w:pPr>
        <w:spacing w:line="480" w:lineRule="auto"/>
        <w:ind w:firstLine="142"/>
        <w:jc w:val="both"/>
        <w:rPr>
          <w:rFonts w:ascii="Times New Roman" w:hAnsi="Times New Roman" w:cs="Times New Roman"/>
          <w:sz w:val="24"/>
          <w:szCs w:val="24"/>
          <w:shd w:val="clear" w:color="auto" w:fill="FFFFFF"/>
        </w:rPr>
      </w:pPr>
      <w:r w:rsidRPr="007D5ABB">
        <w:rPr>
          <w:rFonts w:ascii="Times New Roman" w:hAnsi="Times New Roman" w:cs="Times New Roman"/>
          <w:sz w:val="24"/>
          <w:szCs w:val="24"/>
          <w:shd w:val="clear" w:color="auto" w:fill="FFFFFF"/>
        </w:rPr>
        <w:t xml:space="preserve">In </w:t>
      </w:r>
      <w:r w:rsidR="0098708B" w:rsidRPr="007D5ABB">
        <w:rPr>
          <w:rFonts w:ascii="Times New Roman" w:hAnsi="Times New Roman" w:cs="Times New Roman"/>
          <w:sz w:val="24"/>
          <w:szCs w:val="24"/>
          <w:shd w:val="clear" w:color="auto" w:fill="FFFFFF"/>
        </w:rPr>
        <w:t>our analysis</w:t>
      </w:r>
      <w:r w:rsidRPr="007D5ABB">
        <w:rPr>
          <w:rFonts w:ascii="Times New Roman" w:hAnsi="Times New Roman" w:cs="Times New Roman"/>
          <w:sz w:val="24"/>
          <w:szCs w:val="24"/>
          <w:shd w:val="clear" w:color="auto" w:fill="FFFFFF"/>
        </w:rPr>
        <w:t>, we utilise the lenses of transaction costs</w:t>
      </w:r>
      <w:r w:rsidR="00E55DC5" w:rsidRPr="007D5ABB">
        <w:rPr>
          <w:rFonts w:ascii="Times New Roman" w:hAnsi="Times New Roman" w:cs="Times New Roman"/>
          <w:sz w:val="24"/>
          <w:szCs w:val="24"/>
          <w:shd w:val="clear" w:color="auto" w:fill="FFFFFF"/>
        </w:rPr>
        <w:t xml:space="preserve"> / institutional voids</w:t>
      </w:r>
      <w:r w:rsidRPr="007D5ABB">
        <w:rPr>
          <w:rFonts w:ascii="Times New Roman" w:hAnsi="Times New Roman" w:cs="Times New Roman"/>
          <w:sz w:val="24"/>
          <w:szCs w:val="24"/>
          <w:shd w:val="clear" w:color="auto" w:fill="FFFFFF"/>
        </w:rPr>
        <w:t xml:space="preserve"> theory</w:t>
      </w:r>
      <w:r w:rsidR="00E55DC5" w:rsidRPr="007D5ABB">
        <w:rPr>
          <w:rFonts w:ascii="Times New Roman" w:hAnsi="Times New Roman" w:cs="Times New Roman"/>
          <w:sz w:val="24"/>
          <w:szCs w:val="24"/>
          <w:shd w:val="clear" w:color="auto" w:fill="FFFFFF"/>
        </w:rPr>
        <w:t xml:space="preserve"> </w:t>
      </w:r>
      <w:r w:rsidR="007D67AB" w:rsidRPr="00207A70">
        <w:rPr>
          <w:rFonts w:ascii="Times New Roman" w:hAnsi="Times New Roman" w:cs="Times New Roman"/>
          <w:sz w:val="24"/>
          <w:szCs w:val="24"/>
          <w:shd w:val="clear" w:color="auto" w:fill="FFFFFF"/>
        </w:rPr>
        <w:fldChar w:fldCharType="begin" w:fldLock="1"/>
      </w:r>
      <w:r w:rsidR="007D67AB" w:rsidRPr="007D5ABB">
        <w:rPr>
          <w:rFonts w:ascii="Times New Roman" w:hAnsi="Times New Roman" w:cs="Times New Roman"/>
          <w:sz w:val="24"/>
          <w:szCs w:val="24"/>
          <w:shd w:val="clear" w:color="auto" w:fill="FFFFFF"/>
        </w:rPr>
        <w:instrText>ADDIN CSL_CITATION { "citationItems" : [ { "id" : "ITEM-1", "itemData" : { "ISBN" : "1422157865", "author" : [ { "dropping-particle" : "", "family" : "Khanna", "given" : "Tarun", "non-dropping-particle" : "", "parse-names" : false, "suffix" : "" }, { "dropping-particle" : "", "family" : "Palepu", "given" : "Krishna G", "non-dropping-particle" : "", "parse-names" : false, "suffix" : "" } ], "id" : "ITEM-1", "issued" : { "date-parts" : [ [ "2010" ] ] }, "publisher" : "Harvard Business Press", "title" : "Winning in emerging markets: A road map for strategy and execution", "type" : "book" }, "uris" : [ "http://www.mendeley.com/documents/?uuid=093351ae-42ba-477e-9014-0fd45eefff4a" ] } ], "mendeley" : { "formattedCitation" : "(Khanna &amp; Palepu, 2010)", "manualFormatting" : "(Khanna and Palepu, 2010)", "plainTextFormattedCitation" : "(Khanna &amp; Palepu, 2010)", "previouslyFormattedCitation" : "(Khanna &amp; Palepu, 2010)" }, "properties" : { "noteIndex" : 0 }, "schema" : "https://github.com/citation-style-language/schema/raw/master/csl-citation.json" }</w:instrText>
      </w:r>
      <w:r w:rsidR="007D67AB" w:rsidRPr="00207A70">
        <w:rPr>
          <w:rFonts w:ascii="Times New Roman" w:hAnsi="Times New Roman" w:cs="Times New Roman"/>
          <w:sz w:val="24"/>
          <w:szCs w:val="24"/>
          <w:shd w:val="clear" w:color="auto" w:fill="FFFFFF"/>
        </w:rPr>
        <w:fldChar w:fldCharType="separate"/>
      </w:r>
      <w:r w:rsidR="007D67AB" w:rsidRPr="007D5ABB">
        <w:rPr>
          <w:rFonts w:ascii="Times New Roman" w:hAnsi="Times New Roman" w:cs="Times New Roman"/>
          <w:sz w:val="24"/>
          <w:szCs w:val="24"/>
          <w:shd w:val="clear" w:color="auto" w:fill="FFFFFF"/>
        </w:rPr>
        <w:t>(Khanna and Palepu, 2010)</w:t>
      </w:r>
      <w:r w:rsidR="007D67AB" w:rsidRPr="00207A70">
        <w:rPr>
          <w:rFonts w:ascii="Times New Roman" w:hAnsi="Times New Roman" w:cs="Times New Roman"/>
          <w:sz w:val="24"/>
          <w:szCs w:val="24"/>
          <w:shd w:val="clear" w:color="auto" w:fill="FFFFFF"/>
        </w:rPr>
        <w:fldChar w:fldCharType="end"/>
      </w:r>
      <w:r w:rsidR="000D73D8" w:rsidRPr="007D5ABB">
        <w:rPr>
          <w:rFonts w:ascii="Times New Roman" w:hAnsi="Times New Roman" w:cs="Times New Roman"/>
          <w:sz w:val="24"/>
          <w:szCs w:val="24"/>
          <w:shd w:val="clear" w:color="auto" w:fill="FFFFFF"/>
        </w:rPr>
        <w:t>,</w:t>
      </w:r>
      <w:r w:rsidR="007D67AB" w:rsidRPr="007D5ABB">
        <w:rPr>
          <w:rFonts w:ascii="Times New Roman" w:hAnsi="Times New Roman" w:cs="Times New Roman"/>
          <w:sz w:val="24"/>
          <w:szCs w:val="24"/>
          <w:shd w:val="clear" w:color="auto" w:fill="FFFFFF"/>
        </w:rPr>
        <w:t xml:space="preserve"> </w:t>
      </w:r>
      <w:r w:rsidRPr="007D5ABB">
        <w:rPr>
          <w:rFonts w:ascii="Times New Roman" w:hAnsi="Times New Roman" w:cs="Times New Roman"/>
          <w:sz w:val="24"/>
          <w:szCs w:val="24"/>
          <w:shd w:val="clear" w:color="auto" w:fill="FFFFFF"/>
        </w:rPr>
        <w:t xml:space="preserve">combined with insights from </w:t>
      </w:r>
      <w:r w:rsidR="00A8704D" w:rsidRPr="007D5ABB">
        <w:rPr>
          <w:rFonts w:ascii="Times New Roman" w:hAnsi="Times New Roman" w:cs="Times New Roman"/>
          <w:sz w:val="24"/>
          <w:szCs w:val="24"/>
          <w:shd w:val="clear" w:color="auto" w:fill="FFFFFF"/>
        </w:rPr>
        <w:t xml:space="preserve">emerging </w:t>
      </w:r>
      <w:r w:rsidRPr="007D5ABB">
        <w:rPr>
          <w:rFonts w:ascii="Times New Roman" w:hAnsi="Times New Roman" w:cs="Times New Roman"/>
          <w:sz w:val="24"/>
          <w:szCs w:val="24"/>
          <w:shd w:val="clear" w:color="auto" w:fill="FFFFFF"/>
        </w:rPr>
        <w:t xml:space="preserve">institutional </w:t>
      </w:r>
      <w:r w:rsidR="00A8704D" w:rsidRPr="007D5ABB">
        <w:rPr>
          <w:rFonts w:ascii="Times New Roman" w:hAnsi="Times New Roman" w:cs="Times New Roman"/>
          <w:sz w:val="24"/>
          <w:szCs w:val="24"/>
          <w:shd w:val="clear" w:color="auto" w:fill="FFFFFF"/>
        </w:rPr>
        <w:t xml:space="preserve">strategies theory (Marquis and </w:t>
      </w:r>
      <w:proofErr w:type="spellStart"/>
      <w:r w:rsidR="00A8704D" w:rsidRPr="007D5ABB">
        <w:rPr>
          <w:rFonts w:ascii="Times New Roman" w:hAnsi="Times New Roman" w:cs="Times New Roman"/>
          <w:sz w:val="24"/>
          <w:szCs w:val="24"/>
          <w:shd w:val="clear" w:color="auto" w:fill="FFFFFF"/>
        </w:rPr>
        <w:t>Raynard</w:t>
      </w:r>
      <w:proofErr w:type="spellEnd"/>
      <w:r w:rsidR="00A8704D" w:rsidRPr="007D5ABB">
        <w:rPr>
          <w:rFonts w:ascii="Times New Roman" w:hAnsi="Times New Roman" w:cs="Times New Roman"/>
          <w:sz w:val="24"/>
          <w:szCs w:val="24"/>
          <w:shd w:val="clear" w:color="auto" w:fill="FFFFFF"/>
        </w:rPr>
        <w:t>, 2015)</w:t>
      </w:r>
      <w:r w:rsidR="000D73D8" w:rsidRPr="007D5ABB">
        <w:rPr>
          <w:rFonts w:ascii="Times New Roman" w:hAnsi="Times New Roman" w:cs="Times New Roman"/>
          <w:sz w:val="24"/>
          <w:szCs w:val="24"/>
          <w:shd w:val="clear" w:color="auto" w:fill="FFFFFF"/>
        </w:rPr>
        <w:t>,</w:t>
      </w:r>
      <w:r w:rsidR="00A8704D" w:rsidRPr="007D5ABB">
        <w:rPr>
          <w:rFonts w:ascii="Times New Roman" w:hAnsi="Times New Roman" w:cs="Times New Roman"/>
          <w:sz w:val="24"/>
          <w:szCs w:val="24"/>
          <w:shd w:val="clear" w:color="auto" w:fill="FFFFFF"/>
        </w:rPr>
        <w:t xml:space="preserve"> </w:t>
      </w:r>
      <w:r w:rsidRPr="007D5ABB">
        <w:rPr>
          <w:rFonts w:ascii="Times New Roman" w:hAnsi="Times New Roman" w:cs="Times New Roman"/>
          <w:sz w:val="24"/>
          <w:szCs w:val="24"/>
          <w:shd w:val="clear" w:color="auto" w:fill="FFFFFF"/>
        </w:rPr>
        <w:t xml:space="preserve">to </w:t>
      </w:r>
      <w:r w:rsidR="00CC3F04" w:rsidRPr="007D5ABB">
        <w:rPr>
          <w:rFonts w:ascii="Times New Roman" w:hAnsi="Times New Roman"/>
          <w:sz w:val="24"/>
        </w:rPr>
        <w:t>inductively build theory</w:t>
      </w:r>
      <w:r w:rsidRPr="007D5ABB">
        <w:rPr>
          <w:rFonts w:ascii="Times New Roman" w:hAnsi="Times New Roman" w:cs="Times New Roman"/>
          <w:sz w:val="24"/>
          <w:szCs w:val="24"/>
          <w:shd w:val="clear" w:color="auto" w:fill="FFFFFF"/>
        </w:rPr>
        <w:t xml:space="preserve"> on the factors </w:t>
      </w:r>
      <w:r w:rsidR="00CC3F04" w:rsidRPr="007D5ABB">
        <w:rPr>
          <w:rFonts w:ascii="Times New Roman" w:hAnsi="Times New Roman" w:cs="Times New Roman"/>
          <w:sz w:val="24"/>
          <w:szCs w:val="24"/>
          <w:shd w:val="clear" w:color="auto" w:fill="FFFFFF"/>
        </w:rPr>
        <w:t xml:space="preserve">for </w:t>
      </w:r>
      <w:r w:rsidRPr="007D5ABB">
        <w:rPr>
          <w:rFonts w:ascii="Times New Roman" w:hAnsi="Times New Roman" w:cs="Times New Roman"/>
          <w:sz w:val="24"/>
          <w:szCs w:val="24"/>
          <w:shd w:val="clear" w:color="auto" w:fill="FFFFFF"/>
        </w:rPr>
        <w:t xml:space="preserve">success </w:t>
      </w:r>
      <w:r w:rsidR="002E11AA" w:rsidRPr="007D5ABB">
        <w:rPr>
          <w:rFonts w:ascii="Times New Roman" w:hAnsi="Times New Roman" w:cs="Times New Roman"/>
          <w:sz w:val="24"/>
          <w:szCs w:val="24"/>
          <w:shd w:val="clear" w:color="auto" w:fill="FFFFFF"/>
        </w:rPr>
        <w:t>of development entrepreneurship</w:t>
      </w:r>
      <w:r w:rsidR="007A4A6D" w:rsidRPr="007D5ABB">
        <w:rPr>
          <w:rFonts w:ascii="Times New Roman" w:hAnsi="Times New Roman" w:cs="Times New Roman"/>
          <w:sz w:val="24"/>
          <w:szCs w:val="24"/>
          <w:shd w:val="clear" w:color="auto" w:fill="FFFFFF"/>
        </w:rPr>
        <w:t xml:space="preserve"> </w:t>
      </w:r>
      <w:r w:rsidR="007A4A6D" w:rsidRPr="00E72DA4">
        <w:rPr>
          <w:rFonts w:ascii="Times New Roman" w:hAnsi="Times New Roman" w:cs="Times New Roman"/>
          <w:sz w:val="24"/>
          <w:szCs w:val="24"/>
          <w:shd w:val="clear" w:color="auto" w:fill="FFFFFF"/>
        </w:rPr>
        <w:fldChar w:fldCharType="begin" w:fldLock="1"/>
      </w:r>
      <w:r w:rsidR="00EF0030" w:rsidRPr="007D5ABB">
        <w:rPr>
          <w:rFonts w:ascii="Times New Roman" w:hAnsi="Times New Roman" w:cs="Times New Roman"/>
          <w:sz w:val="24"/>
          <w:szCs w:val="24"/>
          <w:shd w:val="clear" w:color="auto" w:fill="FFFFFF"/>
        </w:rPr>
        <w:instrText>ADDIN CSL_CITATION { "citationItems" : [ { "id" : "ITEM-1", "itemData" : { "ISSN" : "1042-2587", "author" : [ { "dropping-particle" : "", "family" : "McMullen", "given" : "Jeffery S", "non-dropping-particle" : "", "parse-names" : false, "suffix" : "" } ], "container-title" : "Entrepreneurship Theory and Practice", "id" : "ITEM-1", "issue" : "1", "issued" : { "date-parts" : [ [ "2011" ] ] }, "page" : "185-215", "publisher" : "SAGE Publications Sage CA: Los Angeles, CA", "title" : "Delineating the domain of development entrepreneurship: A market\u2013based approach to facilitating inclusive economic growth", "type" : "article-journal", "volume" : "35" }, "uris" : [ "http://www.mendeley.com/documents/?uuid=2ad6fca5-227c-400e-a6ee-faf48f3d26c1" ] } ], "mendeley" : { "formattedCitation" : "(McMullen, 2011)", "plainTextFormattedCitation" : "(McMullen, 2011)", "previouslyFormattedCitation" : "(McMullen, 2011)" }, "properties" : { "noteIndex" : 0 }, "schema" : "https://github.com/citation-style-language/schema/raw/master/csl-citation.json" }</w:instrText>
      </w:r>
      <w:r w:rsidR="007A4A6D" w:rsidRPr="00E72DA4">
        <w:rPr>
          <w:rFonts w:ascii="Times New Roman" w:hAnsi="Times New Roman" w:cs="Times New Roman"/>
          <w:sz w:val="24"/>
          <w:szCs w:val="24"/>
          <w:shd w:val="clear" w:color="auto" w:fill="FFFFFF"/>
        </w:rPr>
        <w:fldChar w:fldCharType="separate"/>
      </w:r>
      <w:r w:rsidR="007A4A6D" w:rsidRPr="007D5ABB">
        <w:rPr>
          <w:rFonts w:ascii="Times New Roman" w:hAnsi="Times New Roman" w:cs="Times New Roman"/>
          <w:sz w:val="24"/>
          <w:szCs w:val="24"/>
          <w:shd w:val="clear" w:color="auto" w:fill="FFFFFF"/>
        </w:rPr>
        <w:t>(McMullen, 2011)</w:t>
      </w:r>
      <w:r w:rsidR="007A4A6D" w:rsidRPr="00E72DA4">
        <w:rPr>
          <w:rFonts w:ascii="Times New Roman" w:hAnsi="Times New Roman" w:cs="Times New Roman"/>
          <w:sz w:val="24"/>
          <w:szCs w:val="24"/>
          <w:shd w:val="clear" w:color="auto" w:fill="FFFFFF"/>
        </w:rPr>
        <w:fldChar w:fldCharType="end"/>
      </w:r>
      <w:r w:rsidRPr="007D5ABB">
        <w:rPr>
          <w:rFonts w:ascii="Times New Roman" w:hAnsi="Times New Roman" w:cs="Times New Roman"/>
          <w:sz w:val="24"/>
          <w:szCs w:val="24"/>
          <w:shd w:val="clear" w:color="auto" w:fill="FFFFFF"/>
        </w:rPr>
        <w:t xml:space="preserve">.  </w:t>
      </w:r>
      <w:r w:rsidR="007F41FB" w:rsidRPr="007D5ABB">
        <w:rPr>
          <w:rFonts w:ascii="Times New Roman" w:hAnsi="Times New Roman" w:cs="Times New Roman"/>
          <w:sz w:val="24"/>
          <w:szCs w:val="24"/>
          <w:shd w:val="clear" w:color="auto" w:fill="FFFFFF"/>
        </w:rPr>
        <w:t xml:space="preserve">We base our research on a case study of the evolution of the unique and biggest foreign migrants’ development entrepreneurial involvement in Nigerian agriculture to date: </w:t>
      </w:r>
      <w:proofErr w:type="spellStart"/>
      <w:r w:rsidR="007F41FB" w:rsidRPr="007D5ABB">
        <w:rPr>
          <w:rFonts w:ascii="Times New Roman" w:hAnsi="Times New Roman" w:cs="Times New Roman"/>
          <w:sz w:val="24"/>
          <w:szCs w:val="24"/>
          <w:shd w:val="clear" w:color="auto" w:fill="FFFFFF"/>
        </w:rPr>
        <w:t>Shonga</w:t>
      </w:r>
      <w:proofErr w:type="spellEnd"/>
      <w:r w:rsidR="007F41FB" w:rsidRPr="007D5ABB">
        <w:rPr>
          <w:rFonts w:ascii="Times New Roman" w:hAnsi="Times New Roman" w:cs="Times New Roman"/>
          <w:sz w:val="24"/>
          <w:szCs w:val="24"/>
          <w:shd w:val="clear" w:color="auto" w:fill="FFFFFF"/>
        </w:rPr>
        <w:t xml:space="preserve"> farms. </w:t>
      </w:r>
      <w:r w:rsidRPr="007D5ABB">
        <w:rPr>
          <w:rFonts w:ascii="Times New Roman" w:hAnsi="Times New Roman" w:cs="Times New Roman"/>
          <w:sz w:val="24"/>
          <w:szCs w:val="24"/>
          <w:shd w:val="clear" w:color="auto" w:fill="FFFFFF"/>
        </w:rPr>
        <w:t xml:space="preserve">We posit that the key factors of success for </w:t>
      </w:r>
      <w:r w:rsidR="0098708B" w:rsidRPr="007D5ABB">
        <w:rPr>
          <w:rFonts w:ascii="Times New Roman" w:hAnsi="Times New Roman" w:cs="Times New Roman"/>
          <w:sz w:val="24"/>
          <w:szCs w:val="24"/>
          <w:shd w:val="clear" w:color="auto" w:fill="FFFFFF"/>
        </w:rPr>
        <w:t xml:space="preserve">the </w:t>
      </w:r>
      <w:proofErr w:type="spellStart"/>
      <w:r w:rsidR="0098708B" w:rsidRPr="007D5ABB">
        <w:rPr>
          <w:rFonts w:ascii="Times New Roman" w:hAnsi="Times New Roman" w:cs="Times New Roman"/>
          <w:sz w:val="24"/>
          <w:szCs w:val="24"/>
          <w:shd w:val="clear" w:color="auto" w:fill="FFFFFF"/>
        </w:rPr>
        <w:t>Shonga</w:t>
      </w:r>
      <w:proofErr w:type="spellEnd"/>
      <w:r w:rsidR="0098708B" w:rsidRPr="007D5ABB">
        <w:rPr>
          <w:rFonts w:ascii="Times New Roman" w:hAnsi="Times New Roman" w:cs="Times New Roman"/>
          <w:sz w:val="24"/>
          <w:szCs w:val="24"/>
          <w:shd w:val="clear" w:color="auto" w:fill="FFFFFF"/>
        </w:rPr>
        <w:t xml:space="preserve"> farms </w:t>
      </w:r>
      <w:r w:rsidRPr="007D5ABB">
        <w:rPr>
          <w:rFonts w:ascii="Times New Roman" w:hAnsi="Times New Roman" w:cs="Times New Roman"/>
          <w:sz w:val="24"/>
          <w:szCs w:val="24"/>
          <w:shd w:val="clear" w:color="auto" w:fill="FFFFFF"/>
        </w:rPr>
        <w:t xml:space="preserve">project were (i) </w:t>
      </w:r>
      <w:r w:rsidR="00E17BE0" w:rsidRPr="007D5ABB">
        <w:rPr>
          <w:rFonts w:ascii="Times New Roman" w:hAnsi="Times New Roman" w:cs="Times New Roman"/>
          <w:sz w:val="24"/>
          <w:szCs w:val="24"/>
          <w:shd w:val="clear" w:color="auto" w:fill="FFFFFF"/>
        </w:rPr>
        <w:t xml:space="preserve">initial </w:t>
      </w:r>
      <w:r w:rsidRPr="007D5ABB">
        <w:rPr>
          <w:rFonts w:ascii="Times New Roman" w:hAnsi="Times New Roman" w:cs="Times New Roman"/>
          <w:sz w:val="24"/>
          <w:szCs w:val="24"/>
          <w:shd w:val="clear" w:color="auto" w:fill="FFFFFF"/>
        </w:rPr>
        <w:t>conditions of long-term commitment</w:t>
      </w:r>
      <w:r w:rsidR="00E17BE0" w:rsidRPr="007D5ABB">
        <w:rPr>
          <w:rFonts w:ascii="Times New Roman" w:hAnsi="Times New Roman" w:cs="Times New Roman"/>
          <w:sz w:val="24"/>
          <w:szCs w:val="24"/>
          <w:shd w:val="clear" w:color="auto" w:fill="FFFFFF"/>
        </w:rPr>
        <w:t xml:space="preserve"> that led to trust that was leveraged to new partners,</w:t>
      </w:r>
      <w:r w:rsidRPr="007D5ABB">
        <w:rPr>
          <w:rFonts w:ascii="Times New Roman" w:hAnsi="Times New Roman" w:cs="Times New Roman"/>
          <w:sz w:val="24"/>
          <w:szCs w:val="24"/>
          <w:shd w:val="clear" w:color="auto" w:fill="FFFFFF"/>
        </w:rPr>
        <w:t xml:space="preserve"> </w:t>
      </w:r>
      <w:r w:rsidR="00E17BE0" w:rsidRPr="007D5ABB">
        <w:rPr>
          <w:rFonts w:ascii="Times New Roman" w:hAnsi="Times New Roman" w:cs="Times New Roman"/>
          <w:sz w:val="24"/>
          <w:szCs w:val="24"/>
          <w:shd w:val="clear" w:color="auto" w:fill="FFFFFF"/>
        </w:rPr>
        <w:t xml:space="preserve">(ii) the involvement of the regional government, </w:t>
      </w:r>
      <w:r w:rsidRPr="007D5ABB">
        <w:rPr>
          <w:rFonts w:ascii="Times New Roman" w:hAnsi="Times New Roman" w:cs="Times New Roman"/>
          <w:sz w:val="24"/>
          <w:szCs w:val="24"/>
          <w:shd w:val="clear" w:color="auto" w:fill="FFFFFF"/>
        </w:rPr>
        <w:t>(ii</w:t>
      </w:r>
      <w:r w:rsidR="00E17BE0" w:rsidRPr="007D5ABB">
        <w:rPr>
          <w:rFonts w:ascii="Times New Roman" w:hAnsi="Times New Roman" w:cs="Times New Roman"/>
          <w:sz w:val="24"/>
          <w:szCs w:val="24"/>
          <w:shd w:val="clear" w:color="auto" w:fill="FFFFFF"/>
        </w:rPr>
        <w:t>i</w:t>
      </w:r>
      <w:r w:rsidRPr="007D5ABB">
        <w:rPr>
          <w:rFonts w:ascii="Times New Roman" w:hAnsi="Times New Roman" w:cs="Times New Roman"/>
          <w:sz w:val="24"/>
          <w:szCs w:val="24"/>
          <w:shd w:val="clear" w:color="auto" w:fill="FFFFFF"/>
        </w:rPr>
        <w:t>) the appropriate form of financial contract,</w:t>
      </w:r>
      <w:r w:rsidR="00E17BE0" w:rsidRPr="007D5ABB" w:rsidDel="00E17BE0">
        <w:rPr>
          <w:rFonts w:ascii="Times New Roman" w:hAnsi="Times New Roman" w:cs="Times New Roman"/>
          <w:sz w:val="24"/>
          <w:szCs w:val="24"/>
          <w:shd w:val="clear" w:color="auto" w:fill="FFFFFF"/>
        </w:rPr>
        <w:t xml:space="preserve"> </w:t>
      </w:r>
      <w:r w:rsidRPr="007D5ABB">
        <w:rPr>
          <w:rFonts w:ascii="Times New Roman" w:hAnsi="Times New Roman" w:cs="Times New Roman"/>
          <w:sz w:val="24"/>
          <w:szCs w:val="24"/>
          <w:shd w:val="clear" w:color="auto" w:fill="FFFFFF"/>
        </w:rPr>
        <w:t>and (iv) the gradual transition of controlling interests to private actors. Further, the project’s adaptability and capacity for evolution was a critical feature</w:t>
      </w:r>
      <w:r w:rsidR="00C83EEB" w:rsidRPr="007D5ABB">
        <w:rPr>
          <w:rFonts w:ascii="Times New Roman" w:hAnsi="Times New Roman" w:cs="Times New Roman"/>
          <w:sz w:val="24"/>
          <w:szCs w:val="24"/>
          <w:shd w:val="clear" w:color="auto" w:fill="FFFFFF"/>
        </w:rPr>
        <w:t>.</w:t>
      </w:r>
      <w:r w:rsidRPr="007D5ABB">
        <w:rPr>
          <w:rFonts w:ascii="Times New Roman" w:hAnsi="Times New Roman" w:cs="Times New Roman"/>
          <w:sz w:val="24"/>
          <w:szCs w:val="24"/>
          <w:shd w:val="clear" w:color="auto" w:fill="FFFFFF"/>
        </w:rPr>
        <w:t xml:space="preserve"> </w:t>
      </w:r>
      <w:r w:rsidR="00C83EEB" w:rsidRPr="007D5ABB">
        <w:rPr>
          <w:rFonts w:ascii="Times New Roman" w:hAnsi="Times New Roman" w:cs="Times New Roman"/>
          <w:sz w:val="24"/>
          <w:szCs w:val="24"/>
          <w:shd w:val="clear" w:color="auto" w:fill="FFFFFF"/>
        </w:rPr>
        <w:t xml:space="preserve">These </w:t>
      </w:r>
      <w:r w:rsidRPr="007D5ABB">
        <w:rPr>
          <w:rFonts w:ascii="Times New Roman" w:hAnsi="Times New Roman" w:cs="Times New Roman"/>
          <w:sz w:val="24"/>
          <w:szCs w:val="24"/>
          <w:shd w:val="clear" w:color="auto" w:fill="FFFFFF"/>
        </w:rPr>
        <w:t>conclusion</w:t>
      </w:r>
      <w:r w:rsidR="00656E5C" w:rsidRPr="007D5ABB">
        <w:rPr>
          <w:rFonts w:ascii="Times New Roman" w:hAnsi="Times New Roman" w:cs="Times New Roman"/>
          <w:sz w:val="24"/>
          <w:szCs w:val="24"/>
          <w:shd w:val="clear" w:color="auto" w:fill="FFFFFF"/>
        </w:rPr>
        <w:t>s</w:t>
      </w:r>
      <w:r w:rsidRPr="007D5ABB">
        <w:rPr>
          <w:rFonts w:ascii="Times New Roman" w:hAnsi="Times New Roman" w:cs="Times New Roman"/>
          <w:sz w:val="24"/>
          <w:szCs w:val="24"/>
          <w:shd w:val="clear" w:color="auto" w:fill="FFFFFF"/>
        </w:rPr>
        <w:t xml:space="preserve"> </w:t>
      </w:r>
      <w:r w:rsidR="00C83EEB" w:rsidRPr="007D5ABB">
        <w:rPr>
          <w:rFonts w:ascii="Times New Roman" w:hAnsi="Times New Roman" w:cs="Times New Roman"/>
          <w:sz w:val="24"/>
          <w:szCs w:val="24"/>
          <w:shd w:val="clear" w:color="auto" w:fill="FFFFFF"/>
        </w:rPr>
        <w:t>are</w:t>
      </w:r>
      <w:r w:rsidRPr="007D5ABB">
        <w:rPr>
          <w:rFonts w:ascii="Times New Roman" w:hAnsi="Times New Roman" w:cs="Times New Roman"/>
          <w:sz w:val="24"/>
          <w:szCs w:val="24"/>
          <w:shd w:val="clear" w:color="auto" w:fill="FFFFFF"/>
        </w:rPr>
        <w:t xml:space="preserve"> supported </w:t>
      </w:r>
      <w:r w:rsidR="0098708B" w:rsidRPr="007D5ABB">
        <w:rPr>
          <w:rFonts w:ascii="Times New Roman" w:hAnsi="Times New Roman" w:cs="Times New Roman"/>
          <w:sz w:val="24"/>
          <w:szCs w:val="24"/>
          <w:shd w:val="clear" w:color="auto" w:fill="FFFFFF"/>
        </w:rPr>
        <w:t xml:space="preserve">and extended </w:t>
      </w:r>
      <w:r w:rsidRPr="007D5ABB">
        <w:rPr>
          <w:rFonts w:ascii="Times New Roman" w:hAnsi="Times New Roman" w:cs="Times New Roman"/>
          <w:sz w:val="24"/>
          <w:szCs w:val="24"/>
          <w:shd w:val="clear" w:color="auto" w:fill="FFFFFF"/>
        </w:rPr>
        <w:t>by a comparison with failures of similar migrants’ projects elsewhere.</w:t>
      </w:r>
    </w:p>
    <w:p w14:paraId="7E6CC668" w14:textId="30875E8D" w:rsidR="00C11E5F" w:rsidRPr="007D5ABB" w:rsidRDefault="00C11E5F" w:rsidP="009E6C61">
      <w:pPr>
        <w:spacing w:line="480" w:lineRule="auto"/>
        <w:ind w:firstLine="142"/>
        <w:jc w:val="both"/>
        <w:rPr>
          <w:rFonts w:ascii="Times New Roman" w:hAnsi="Times New Roman" w:cs="Times New Roman"/>
          <w:sz w:val="24"/>
          <w:szCs w:val="24"/>
          <w:shd w:val="clear" w:color="auto" w:fill="FFFFFF"/>
        </w:rPr>
      </w:pPr>
      <w:r w:rsidRPr="007D5ABB">
        <w:rPr>
          <w:rFonts w:ascii="Times New Roman" w:hAnsi="Times New Roman" w:cs="Times New Roman"/>
          <w:sz w:val="24"/>
          <w:szCs w:val="24"/>
          <w:shd w:val="clear" w:color="auto" w:fill="FFFFFF"/>
        </w:rPr>
        <w:t xml:space="preserve">We highlight the importance of both ex-ante and post-entry decisions from the perspective of transaction costs. We believe that </w:t>
      </w:r>
      <w:r w:rsidR="0098708B" w:rsidRPr="007D5ABB">
        <w:rPr>
          <w:rFonts w:ascii="Times New Roman" w:hAnsi="Times New Roman" w:cs="Times New Roman"/>
          <w:sz w:val="24"/>
          <w:szCs w:val="24"/>
          <w:shd w:val="clear" w:color="auto" w:fill="FFFFFF"/>
        </w:rPr>
        <w:t xml:space="preserve">some aspects of </w:t>
      </w:r>
      <w:r w:rsidRPr="007D5ABB">
        <w:rPr>
          <w:rFonts w:ascii="Times New Roman" w:hAnsi="Times New Roman"/>
          <w:sz w:val="24"/>
        </w:rPr>
        <w:t xml:space="preserve">this </w:t>
      </w:r>
      <w:r w:rsidR="00C87418" w:rsidRPr="007D5ABB">
        <w:rPr>
          <w:rFonts w:ascii="Times New Roman" w:hAnsi="Times New Roman"/>
          <w:sz w:val="24"/>
        </w:rPr>
        <w:t xml:space="preserve">inductive </w:t>
      </w:r>
      <w:r w:rsidRPr="007D5ABB">
        <w:rPr>
          <w:rFonts w:ascii="Times New Roman" w:hAnsi="Times New Roman"/>
          <w:sz w:val="24"/>
        </w:rPr>
        <w:t>analysis</w:t>
      </w:r>
      <w:r w:rsidRPr="007D5ABB">
        <w:rPr>
          <w:rFonts w:ascii="Times New Roman" w:hAnsi="Times New Roman" w:cs="Times New Roman"/>
          <w:sz w:val="24"/>
          <w:szCs w:val="24"/>
          <w:shd w:val="clear" w:color="auto" w:fill="FFFFFF"/>
        </w:rPr>
        <w:t xml:space="preserve"> may be </w:t>
      </w:r>
      <w:r w:rsidR="00324576" w:rsidRPr="007D5ABB">
        <w:rPr>
          <w:rFonts w:ascii="Times New Roman" w:hAnsi="Times New Roman" w:cs="Times New Roman"/>
          <w:sz w:val="24"/>
          <w:szCs w:val="24"/>
          <w:shd w:val="clear" w:color="auto" w:fill="FFFFFF"/>
        </w:rPr>
        <w:t>generali</w:t>
      </w:r>
      <w:r w:rsidR="009B3F86" w:rsidRPr="007D5ABB">
        <w:rPr>
          <w:rFonts w:ascii="Times New Roman" w:hAnsi="Times New Roman" w:cs="Times New Roman"/>
          <w:sz w:val="24"/>
          <w:szCs w:val="24"/>
          <w:shd w:val="clear" w:color="auto" w:fill="FFFFFF"/>
        </w:rPr>
        <w:t>s</w:t>
      </w:r>
      <w:r w:rsidR="00324576" w:rsidRPr="007D5ABB">
        <w:rPr>
          <w:rFonts w:ascii="Times New Roman" w:hAnsi="Times New Roman" w:cs="Times New Roman"/>
          <w:sz w:val="24"/>
          <w:szCs w:val="24"/>
          <w:shd w:val="clear" w:color="auto" w:fill="FFFFFF"/>
        </w:rPr>
        <w:t>able</w:t>
      </w:r>
      <w:r w:rsidRPr="007D5ABB">
        <w:rPr>
          <w:rFonts w:ascii="Times New Roman" w:hAnsi="Times New Roman" w:cs="Times New Roman"/>
          <w:sz w:val="24"/>
          <w:szCs w:val="24"/>
          <w:shd w:val="clear" w:color="auto" w:fill="FFFFFF"/>
        </w:rPr>
        <w:t xml:space="preserve"> to other </w:t>
      </w:r>
      <w:r w:rsidR="00AE3806" w:rsidRPr="007D5ABB">
        <w:rPr>
          <w:rFonts w:ascii="Times New Roman" w:hAnsi="Times New Roman" w:cs="Times New Roman"/>
          <w:sz w:val="24"/>
          <w:szCs w:val="24"/>
          <w:shd w:val="clear" w:color="auto" w:fill="FFFFFF"/>
        </w:rPr>
        <w:t>developing</w:t>
      </w:r>
      <w:r w:rsidRPr="007D5ABB">
        <w:rPr>
          <w:rFonts w:ascii="Times New Roman" w:hAnsi="Times New Roman" w:cs="Times New Roman"/>
          <w:sz w:val="24"/>
          <w:szCs w:val="24"/>
          <w:shd w:val="clear" w:color="auto" w:fill="FFFFFF"/>
        </w:rPr>
        <w:t xml:space="preserve"> econom</w:t>
      </w:r>
      <w:r w:rsidRPr="007D5ABB">
        <w:rPr>
          <w:rFonts w:ascii="Times New Roman" w:hAnsi="Times New Roman" w:cs="Times New Roman"/>
          <w:sz w:val="24"/>
          <w:szCs w:val="24"/>
        </w:rPr>
        <w:t xml:space="preserve">ies, </w:t>
      </w:r>
      <w:r w:rsidR="00AE3806" w:rsidRPr="007D5ABB">
        <w:rPr>
          <w:rFonts w:ascii="Times New Roman" w:hAnsi="Times New Roman" w:cs="Times New Roman"/>
          <w:sz w:val="24"/>
          <w:szCs w:val="24"/>
        </w:rPr>
        <w:t>with</w:t>
      </w:r>
      <w:r w:rsidRPr="007D5ABB">
        <w:rPr>
          <w:rFonts w:ascii="Times New Roman" w:hAnsi="Times New Roman" w:cs="Times New Roman"/>
          <w:sz w:val="24"/>
          <w:szCs w:val="24"/>
        </w:rPr>
        <w:t xml:space="preserve"> practical value to businesses and governments. Accordingly, we answer the following research question: How were transaction costs and </w:t>
      </w:r>
      <w:r w:rsidRPr="007D5ABB">
        <w:rPr>
          <w:rFonts w:ascii="Times New Roman" w:hAnsi="Times New Roman" w:cs="Times New Roman"/>
          <w:sz w:val="24"/>
          <w:szCs w:val="24"/>
        </w:rPr>
        <w:lastRenderedPageBreak/>
        <w:t xml:space="preserve">institutional voids overcome, resulting in the </w:t>
      </w:r>
      <w:r w:rsidR="00E56E86" w:rsidRPr="007D5ABB">
        <w:rPr>
          <w:rFonts w:ascii="Times New Roman" w:hAnsi="Times New Roman" w:cs="Times New Roman"/>
          <w:sz w:val="24"/>
          <w:szCs w:val="24"/>
        </w:rPr>
        <w:t xml:space="preserve">tangible </w:t>
      </w:r>
      <w:r w:rsidR="0098708B" w:rsidRPr="007D5ABB">
        <w:rPr>
          <w:rFonts w:ascii="Times New Roman" w:hAnsi="Times New Roman" w:cs="Times New Roman"/>
          <w:sz w:val="24"/>
          <w:szCs w:val="24"/>
        </w:rPr>
        <w:t xml:space="preserve">business </w:t>
      </w:r>
      <w:r w:rsidRPr="007D5ABB">
        <w:rPr>
          <w:rFonts w:ascii="Times New Roman" w:hAnsi="Times New Roman" w:cs="Times New Roman"/>
          <w:sz w:val="24"/>
          <w:szCs w:val="24"/>
        </w:rPr>
        <w:t xml:space="preserve">success </w:t>
      </w:r>
      <w:r w:rsidR="00E56E86" w:rsidRPr="007D5ABB">
        <w:rPr>
          <w:rFonts w:ascii="Times New Roman" w:hAnsi="Times New Roman" w:cs="Times New Roman"/>
          <w:sz w:val="24"/>
          <w:szCs w:val="24"/>
        </w:rPr>
        <w:t>in a challenging institutional context</w:t>
      </w:r>
      <w:r w:rsidRPr="007D5ABB">
        <w:rPr>
          <w:rFonts w:ascii="Times New Roman" w:hAnsi="Times New Roman" w:cs="Times New Roman"/>
          <w:sz w:val="24"/>
          <w:szCs w:val="24"/>
        </w:rPr>
        <w:t>?</w:t>
      </w:r>
    </w:p>
    <w:p w14:paraId="30CAE816" w14:textId="1E1CD8F0" w:rsidR="009B36AA" w:rsidRPr="007D5ABB" w:rsidRDefault="0098708B" w:rsidP="0098708B">
      <w:pPr>
        <w:spacing w:line="480" w:lineRule="auto"/>
        <w:ind w:firstLine="142"/>
        <w:jc w:val="both"/>
        <w:rPr>
          <w:rFonts w:ascii="Times New Roman" w:hAnsi="Times New Roman" w:cs="Times New Roman"/>
          <w:sz w:val="24"/>
          <w:szCs w:val="24"/>
          <w:shd w:val="clear" w:color="auto" w:fill="FFFFFF"/>
        </w:rPr>
      </w:pPr>
      <w:r w:rsidRPr="007D5ABB">
        <w:rPr>
          <w:rFonts w:ascii="Times New Roman" w:hAnsi="Times New Roman" w:cs="Times New Roman"/>
          <w:sz w:val="24"/>
          <w:szCs w:val="24"/>
          <w:shd w:val="clear" w:color="auto" w:fill="FFFFFF"/>
        </w:rPr>
        <w:t>C</w:t>
      </w:r>
      <w:r w:rsidR="00C11E5F" w:rsidRPr="007D5ABB">
        <w:rPr>
          <w:rFonts w:ascii="Times New Roman" w:hAnsi="Times New Roman"/>
          <w:sz w:val="24"/>
        </w:rPr>
        <w:t xml:space="preserve">onsistent with the transaction costs perspective, we posit that combining commitment with </w:t>
      </w:r>
      <w:r w:rsidR="0033497A" w:rsidRPr="007D5ABB">
        <w:rPr>
          <w:rFonts w:ascii="Times New Roman" w:hAnsi="Times New Roman"/>
          <w:sz w:val="24"/>
        </w:rPr>
        <w:t xml:space="preserve">adaptability </w:t>
      </w:r>
      <w:r w:rsidR="00C11E5F" w:rsidRPr="007D5ABB">
        <w:rPr>
          <w:rFonts w:ascii="Times New Roman" w:hAnsi="Times New Roman"/>
          <w:sz w:val="24"/>
        </w:rPr>
        <w:t>is critica</w:t>
      </w:r>
      <w:r w:rsidR="004B5AF4" w:rsidRPr="007D5ABB">
        <w:rPr>
          <w:rFonts w:ascii="Times New Roman" w:hAnsi="Times New Roman"/>
          <w:sz w:val="24"/>
        </w:rPr>
        <w:t>l</w:t>
      </w:r>
      <w:r w:rsidR="003222E5" w:rsidRPr="007D5ABB">
        <w:rPr>
          <w:rFonts w:ascii="Times New Roman" w:hAnsi="Times New Roman"/>
          <w:sz w:val="24"/>
        </w:rPr>
        <w:t xml:space="preserve"> </w:t>
      </w:r>
      <w:r w:rsidR="003222E5" w:rsidRPr="00E72DA4">
        <w:rPr>
          <w:rFonts w:ascii="Times New Roman" w:hAnsi="Times New Roman"/>
          <w:sz w:val="24"/>
        </w:rPr>
        <w:fldChar w:fldCharType="begin" w:fldLock="1"/>
      </w:r>
      <w:r w:rsidR="00B83009" w:rsidRPr="007D5ABB">
        <w:rPr>
          <w:rFonts w:ascii="Times New Roman" w:hAnsi="Times New Roman"/>
          <w:sz w:val="24"/>
        </w:rPr>
        <w:instrText>ADDIN CSL_CITATION { "citationItems" : [ { "id" : "ITEM-1", "itemData" : { "author" : [ { "dropping-particle" : "", "family" : "Williamson", "given" : "Oliver E", "non-dropping-particle" : "", "parse-names" : false, "suffix" : "" } ], "container-title" : "Das Summa Summarum des Management", "id" : "ITEM-1", "issued" : { "date-parts" : [ [ "2007" ] ] }, "page" : "61-75", "publisher" : "Springer", "title" : "The economic institutions of capitalism. Firms, markets, relational contracting", "type" : "chapter" }, "uris" : [ "http://www.mendeley.com/documents/?uuid=e3bf11b7-6d2b-4303-ae1b-bacfd67fa048" ] } ], "mendeley" : { "formattedCitation" : "(Williamson, 2007)", "plainTextFormattedCitation" : "(Williamson, 2007)", "previouslyFormattedCitation" : "(Williamson, 2007)" }, "properties" : { "noteIndex" : 0 }, "schema" : "https://github.com/citation-style-language/schema/raw/master/csl-citation.json" }</w:instrText>
      </w:r>
      <w:r w:rsidR="003222E5" w:rsidRPr="00E72DA4">
        <w:rPr>
          <w:rFonts w:ascii="Times New Roman" w:hAnsi="Times New Roman"/>
          <w:sz w:val="24"/>
        </w:rPr>
        <w:fldChar w:fldCharType="separate"/>
      </w:r>
      <w:r w:rsidR="003222E5" w:rsidRPr="007D5ABB">
        <w:rPr>
          <w:rFonts w:ascii="Times New Roman" w:hAnsi="Times New Roman"/>
          <w:sz w:val="24"/>
        </w:rPr>
        <w:t>(Williamson, 2007)</w:t>
      </w:r>
      <w:r w:rsidR="003222E5" w:rsidRPr="00E72DA4">
        <w:rPr>
          <w:rFonts w:ascii="Times New Roman" w:hAnsi="Times New Roman"/>
          <w:sz w:val="24"/>
        </w:rPr>
        <w:fldChar w:fldCharType="end"/>
      </w:r>
      <w:r w:rsidR="00C11E5F" w:rsidRPr="007D5ABB">
        <w:rPr>
          <w:rFonts w:ascii="Times New Roman" w:hAnsi="Times New Roman"/>
          <w:sz w:val="24"/>
        </w:rPr>
        <w:t>.</w:t>
      </w:r>
      <w:r w:rsidR="004B5AF4" w:rsidRPr="007D5ABB">
        <w:rPr>
          <w:rFonts w:ascii="Times New Roman" w:hAnsi="Times New Roman"/>
          <w:sz w:val="24"/>
        </w:rPr>
        <w:t xml:space="preserve"> </w:t>
      </w:r>
      <w:r w:rsidR="00A05DA9" w:rsidRPr="007D5ABB">
        <w:rPr>
          <w:rFonts w:ascii="Times New Roman" w:hAnsi="Times New Roman" w:cs="Times New Roman"/>
          <w:sz w:val="24"/>
          <w:szCs w:val="24"/>
        </w:rPr>
        <w:t>Th</w:t>
      </w:r>
      <w:r w:rsidR="006119E3" w:rsidRPr="007D5ABB">
        <w:rPr>
          <w:rFonts w:ascii="Times New Roman" w:hAnsi="Times New Roman" w:cs="Times New Roman"/>
          <w:sz w:val="24"/>
          <w:szCs w:val="24"/>
        </w:rPr>
        <w:t>e</w:t>
      </w:r>
      <w:r w:rsidR="00A05DA9" w:rsidRPr="007D5ABB">
        <w:rPr>
          <w:rFonts w:ascii="Times New Roman" w:hAnsi="Times New Roman"/>
          <w:sz w:val="24"/>
        </w:rPr>
        <w:t xml:space="preserve"> adaptability implies</w:t>
      </w:r>
      <w:r w:rsidR="00C11E5F" w:rsidRPr="007D5ABB">
        <w:rPr>
          <w:rFonts w:ascii="Times New Roman" w:hAnsi="Times New Roman"/>
          <w:sz w:val="24"/>
        </w:rPr>
        <w:t xml:space="preserve"> manoeuvr</w:t>
      </w:r>
      <w:r w:rsidR="000C6308" w:rsidRPr="007D5ABB">
        <w:rPr>
          <w:rFonts w:ascii="Times New Roman" w:hAnsi="Times New Roman"/>
          <w:sz w:val="24"/>
        </w:rPr>
        <w:t>ing</w:t>
      </w:r>
      <w:r w:rsidR="00C11E5F" w:rsidRPr="007D5ABB">
        <w:rPr>
          <w:rFonts w:ascii="Times New Roman" w:hAnsi="Times New Roman"/>
          <w:sz w:val="24"/>
        </w:rPr>
        <w:t xml:space="preserve"> successfully in the context of bounded rationality and imperfect foresight</w:t>
      </w:r>
      <w:r w:rsidR="00656E5C" w:rsidRPr="007D5ABB">
        <w:rPr>
          <w:rFonts w:ascii="Times New Roman" w:hAnsi="Times New Roman" w:cs="Times New Roman"/>
          <w:sz w:val="24"/>
          <w:szCs w:val="24"/>
        </w:rPr>
        <w:t xml:space="preserve"> and</w:t>
      </w:r>
      <w:r w:rsidR="00656E5C" w:rsidRPr="007D5ABB">
        <w:rPr>
          <w:rFonts w:ascii="Times New Roman" w:hAnsi="Times New Roman"/>
          <w:sz w:val="24"/>
        </w:rPr>
        <w:t xml:space="preserve"> </w:t>
      </w:r>
      <w:r w:rsidR="00A05DA9" w:rsidRPr="007D5ABB">
        <w:rPr>
          <w:rFonts w:ascii="Times New Roman" w:hAnsi="Times New Roman"/>
          <w:sz w:val="24"/>
        </w:rPr>
        <w:t>improving on the organisational design adopted earlier</w:t>
      </w:r>
      <w:r w:rsidR="004B5AF4" w:rsidRPr="007D5ABB">
        <w:rPr>
          <w:rFonts w:ascii="Times New Roman" w:hAnsi="Times New Roman"/>
          <w:sz w:val="24"/>
        </w:rPr>
        <w:t>.</w:t>
      </w:r>
      <w:r w:rsidR="004B5AF4" w:rsidRPr="007D5ABB">
        <w:rPr>
          <w:rFonts w:ascii="Times New Roman" w:hAnsi="Times New Roman" w:cs="Times New Roman"/>
          <w:sz w:val="24"/>
          <w:szCs w:val="24"/>
          <w:shd w:val="clear" w:color="auto" w:fill="FFFFFF"/>
        </w:rPr>
        <w:t xml:space="preserve"> </w:t>
      </w:r>
      <w:r w:rsidR="00C11E5F" w:rsidRPr="007D5ABB">
        <w:rPr>
          <w:rFonts w:ascii="Times New Roman" w:hAnsi="Times New Roman" w:cs="Times New Roman"/>
          <w:sz w:val="24"/>
          <w:szCs w:val="24"/>
          <w:shd w:val="clear" w:color="auto" w:fill="FFFFFF"/>
        </w:rPr>
        <w:t>Furthermore, the priorities of stakeholders</w:t>
      </w:r>
      <w:r w:rsidR="00E72DA4">
        <w:rPr>
          <w:rFonts w:ascii="Times New Roman" w:hAnsi="Times New Roman" w:cs="Times New Roman"/>
          <w:sz w:val="24"/>
          <w:szCs w:val="24"/>
          <w:shd w:val="clear" w:color="auto" w:fill="FFFFFF"/>
        </w:rPr>
        <w:t xml:space="preserve"> could</w:t>
      </w:r>
      <w:r w:rsidR="00C11E5F" w:rsidRPr="007D5ABB">
        <w:rPr>
          <w:rFonts w:ascii="Times New Roman" w:hAnsi="Times New Roman" w:cs="Times New Roman"/>
          <w:sz w:val="24"/>
          <w:szCs w:val="24"/>
          <w:shd w:val="clear" w:color="auto" w:fill="FFFFFF"/>
        </w:rPr>
        <w:t xml:space="preserve"> evolve during the nascent phase of </w:t>
      </w:r>
      <w:r w:rsidR="00A05DA9" w:rsidRPr="007D5ABB">
        <w:rPr>
          <w:rFonts w:ascii="Times New Roman" w:hAnsi="Times New Roman" w:cs="Times New Roman"/>
          <w:sz w:val="24"/>
          <w:szCs w:val="24"/>
          <w:shd w:val="clear" w:color="auto" w:fill="FFFFFF"/>
        </w:rPr>
        <w:t>the venture</w:t>
      </w:r>
      <w:r w:rsidR="00C11E5F" w:rsidRPr="007D5ABB">
        <w:rPr>
          <w:rFonts w:ascii="Times New Roman" w:hAnsi="Times New Roman" w:cs="Times New Roman"/>
          <w:sz w:val="24"/>
          <w:szCs w:val="24"/>
          <w:shd w:val="clear" w:color="auto" w:fill="FFFFFF"/>
        </w:rPr>
        <w:t xml:space="preserve"> and changes in ownership structures </w:t>
      </w:r>
      <w:r w:rsidR="000C6308" w:rsidRPr="007D5ABB">
        <w:rPr>
          <w:rFonts w:ascii="Times New Roman" w:hAnsi="Times New Roman" w:cs="Times New Roman"/>
          <w:sz w:val="24"/>
          <w:szCs w:val="24"/>
          <w:shd w:val="clear" w:color="auto" w:fill="FFFFFF"/>
        </w:rPr>
        <w:t xml:space="preserve">should </w:t>
      </w:r>
      <w:r w:rsidR="00C11E5F" w:rsidRPr="007D5ABB">
        <w:rPr>
          <w:rFonts w:ascii="Times New Roman" w:hAnsi="Times New Roman" w:cs="Times New Roman"/>
          <w:sz w:val="24"/>
          <w:szCs w:val="24"/>
          <w:shd w:val="clear" w:color="auto" w:fill="FFFFFF"/>
        </w:rPr>
        <w:t>reflect these shifting priorities.</w:t>
      </w:r>
      <w:r w:rsidR="009B36AA" w:rsidRPr="007D5ABB">
        <w:rPr>
          <w:rFonts w:ascii="Times New Roman" w:hAnsi="Times New Roman" w:cs="Times New Roman"/>
          <w:sz w:val="24"/>
          <w:szCs w:val="24"/>
          <w:shd w:val="clear" w:color="auto" w:fill="FFFFFF"/>
        </w:rPr>
        <w:t xml:space="preserve"> However, </w:t>
      </w:r>
      <w:r w:rsidR="006F7D1B" w:rsidRPr="007D5ABB">
        <w:rPr>
          <w:rFonts w:ascii="Times New Roman" w:hAnsi="Times New Roman" w:cs="Times New Roman"/>
          <w:sz w:val="24"/>
          <w:szCs w:val="24"/>
          <w:shd w:val="clear" w:color="auto" w:fill="FFFFFF"/>
        </w:rPr>
        <w:t xml:space="preserve">a </w:t>
      </w:r>
      <w:r w:rsidR="000C6308" w:rsidRPr="007D5ABB">
        <w:rPr>
          <w:rFonts w:ascii="Times New Roman" w:hAnsi="Times New Roman" w:cs="Times New Roman"/>
          <w:sz w:val="24"/>
          <w:szCs w:val="24"/>
          <w:shd w:val="clear" w:color="auto" w:fill="FFFFFF"/>
        </w:rPr>
        <w:t>long</w:t>
      </w:r>
      <w:r w:rsidR="006F7D1B" w:rsidRPr="007D5ABB">
        <w:rPr>
          <w:rFonts w:ascii="Times New Roman" w:hAnsi="Times New Roman" w:cs="Times New Roman"/>
          <w:sz w:val="24"/>
          <w:szCs w:val="24"/>
          <w:shd w:val="clear" w:color="auto" w:fill="FFFFFF"/>
        </w:rPr>
        <w:t>-</w:t>
      </w:r>
      <w:r w:rsidR="000C6308" w:rsidRPr="007D5ABB">
        <w:rPr>
          <w:rFonts w:ascii="Times New Roman" w:hAnsi="Times New Roman" w:cs="Times New Roman"/>
          <w:sz w:val="24"/>
          <w:szCs w:val="24"/>
          <w:shd w:val="clear" w:color="auto" w:fill="FFFFFF"/>
        </w:rPr>
        <w:t xml:space="preserve">term </w:t>
      </w:r>
      <w:r w:rsidR="009B36AA" w:rsidRPr="007D5ABB">
        <w:rPr>
          <w:rFonts w:ascii="Times New Roman" w:hAnsi="Times New Roman" w:cs="Times New Roman"/>
          <w:sz w:val="24"/>
          <w:szCs w:val="24"/>
          <w:shd w:val="clear" w:color="auto" w:fill="FFFFFF"/>
        </w:rPr>
        <w:t xml:space="preserve">commitment is also important as </w:t>
      </w:r>
      <w:r w:rsidR="006119E3" w:rsidRPr="007D5ABB">
        <w:rPr>
          <w:rFonts w:ascii="Times New Roman" w:hAnsi="Times New Roman" w:cs="Times New Roman"/>
          <w:sz w:val="24"/>
          <w:szCs w:val="24"/>
          <w:shd w:val="clear" w:color="auto" w:fill="FFFFFF"/>
        </w:rPr>
        <w:t>it</w:t>
      </w:r>
      <w:r w:rsidR="009B36AA" w:rsidRPr="007D5ABB">
        <w:rPr>
          <w:rFonts w:ascii="Times New Roman" w:hAnsi="Times New Roman" w:cs="Times New Roman"/>
          <w:sz w:val="24"/>
          <w:szCs w:val="24"/>
          <w:shd w:val="clear" w:color="auto" w:fill="FFFFFF"/>
        </w:rPr>
        <w:t xml:space="preserve"> </w:t>
      </w:r>
      <w:r w:rsidR="000C6308" w:rsidRPr="007D5ABB">
        <w:rPr>
          <w:rFonts w:ascii="Times New Roman" w:hAnsi="Times New Roman" w:cs="Times New Roman"/>
          <w:sz w:val="24"/>
          <w:szCs w:val="24"/>
          <w:shd w:val="clear" w:color="auto" w:fill="FFFFFF"/>
        </w:rPr>
        <w:t>provides</w:t>
      </w:r>
      <w:r w:rsidR="009B36AA" w:rsidRPr="007D5ABB">
        <w:rPr>
          <w:rFonts w:ascii="Times New Roman" w:hAnsi="Times New Roman" w:cs="Times New Roman"/>
          <w:sz w:val="24"/>
          <w:szCs w:val="24"/>
          <w:shd w:val="clear" w:color="auto" w:fill="FFFFFF"/>
        </w:rPr>
        <w:t xml:space="preserve"> the interested parties with guarantees against opportunism: </w:t>
      </w:r>
      <w:r w:rsidR="006119E3" w:rsidRPr="007D5ABB">
        <w:rPr>
          <w:rFonts w:ascii="Times New Roman" w:hAnsi="Times New Roman" w:cs="Times New Roman"/>
          <w:sz w:val="24"/>
          <w:szCs w:val="24"/>
          <w:shd w:val="clear" w:color="auto" w:fill="FFFFFF"/>
        </w:rPr>
        <w:t xml:space="preserve">the </w:t>
      </w:r>
      <w:r w:rsidR="009B36AA" w:rsidRPr="007D5ABB">
        <w:rPr>
          <w:rFonts w:ascii="Times New Roman" w:hAnsi="Times New Roman" w:cs="Times New Roman"/>
          <w:sz w:val="24"/>
          <w:szCs w:val="24"/>
          <w:shd w:val="clear" w:color="auto" w:fill="FFFFFF"/>
        </w:rPr>
        <w:t>long</w:t>
      </w:r>
      <w:r w:rsidR="00AD39C7" w:rsidRPr="007D5ABB">
        <w:rPr>
          <w:rFonts w:ascii="Times New Roman" w:hAnsi="Times New Roman" w:cs="Times New Roman"/>
          <w:sz w:val="24"/>
          <w:szCs w:val="24"/>
          <w:shd w:val="clear" w:color="auto" w:fill="FFFFFF"/>
        </w:rPr>
        <w:t>-</w:t>
      </w:r>
      <w:r w:rsidR="009B36AA" w:rsidRPr="007D5ABB">
        <w:rPr>
          <w:rFonts w:ascii="Times New Roman" w:hAnsi="Times New Roman" w:cs="Times New Roman"/>
          <w:sz w:val="24"/>
          <w:szCs w:val="24"/>
          <w:shd w:val="clear" w:color="auto" w:fill="FFFFFF"/>
        </w:rPr>
        <w:t>term implies that the</w:t>
      </w:r>
      <w:r w:rsidR="006119E3" w:rsidRPr="007D5ABB">
        <w:rPr>
          <w:rFonts w:ascii="Times New Roman" w:hAnsi="Times New Roman" w:cs="Times New Roman"/>
          <w:sz w:val="24"/>
          <w:szCs w:val="24"/>
          <w:shd w:val="clear" w:color="auto" w:fill="FFFFFF"/>
        </w:rPr>
        <w:t xml:space="preserve">re </w:t>
      </w:r>
      <w:r w:rsidR="000C32EC" w:rsidRPr="007D5ABB">
        <w:rPr>
          <w:rFonts w:ascii="Times New Roman" w:hAnsi="Times New Roman" w:cs="Times New Roman"/>
          <w:sz w:val="24"/>
          <w:szCs w:val="24"/>
          <w:shd w:val="clear" w:color="auto" w:fill="FFFFFF"/>
        </w:rPr>
        <w:t xml:space="preserve">are </w:t>
      </w:r>
      <w:r w:rsidR="006119E3" w:rsidRPr="007D5ABB">
        <w:rPr>
          <w:rFonts w:ascii="Times New Roman" w:hAnsi="Times New Roman" w:cs="Times New Roman"/>
          <w:sz w:val="24"/>
          <w:szCs w:val="24"/>
          <w:shd w:val="clear" w:color="auto" w:fill="FFFFFF"/>
        </w:rPr>
        <w:t xml:space="preserve">stronger </w:t>
      </w:r>
      <w:r w:rsidR="009B36AA" w:rsidRPr="007D5ABB">
        <w:rPr>
          <w:rFonts w:ascii="Times New Roman" w:hAnsi="Times New Roman" w:cs="Times New Roman"/>
          <w:sz w:val="24"/>
          <w:szCs w:val="24"/>
          <w:shd w:val="clear" w:color="auto" w:fill="FFFFFF"/>
        </w:rPr>
        <w:t>sanction</w:t>
      </w:r>
      <w:r w:rsidR="000C32EC" w:rsidRPr="007D5ABB">
        <w:rPr>
          <w:rFonts w:ascii="Times New Roman" w:hAnsi="Times New Roman" w:cs="Times New Roman"/>
          <w:sz w:val="24"/>
          <w:szCs w:val="24"/>
          <w:shd w:val="clear" w:color="auto" w:fill="FFFFFF"/>
        </w:rPr>
        <w:t xml:space="preserve">s </w:t>
      </w:r>
      <w:r w:rsidR="002924C0" w:rsidRPr="007D5ABB">
        <w:rPr>
          <w:rFonts w:ascii="Times New Roman" w:hAnsi="Times New Roman" w:cs="Times New Roman"/>
          <w:sz w:val="24"/>
          <w:szCs w:val="24"/>
          <w:shd w:val="clear" w:color="auto" w:fill="FFFFFF"/>
        </w:rPr>
        <w:t>f</w:t>
      </w:r>
      <w:r w:rsidR="00EB26AB" w:rsidRPr="007D5ABB">
        <w:rPr>
          <w:rFonts w:ascii="Times New Roman" w:hAnsi="Times New Roman" w:cs="Times New Roman"/>
          <w:sz w:val="24"/>
          <w:szCs w:val="24"/>
          <w:shd w:val="clear" w:color="auto" w:fill="FFFFFF"/>
        </w:rPr>
        <w:t>or</w:t>
      </w:r>
      <w:r w:rsidR="006119E3" w:rsidRPr="007D5ABB">
        <w:rPr>
          <w:rFonts w:ascii="Times New Roman" w:hAnsi="Times New Roman" w:cs="Times New Roman"/>
          <w:sz w:val="24"/>
          <w:szCs w:val="24"/>
          <w:shd w:val="clear" w:color="auto" w:fill="FFFFFF"/>
        </w:rPr>
        <w:t xml:space="preserve"> breaking cooperation s</w:t>
      </w:r>
      <w:r w:rsidR="000C32EC" w:rsidRPr="007D5ABB">
        <w:rPr>
          <w:rFonts w:ascii="Times New Roman" w:hAnsi="Times New Roman" w:cs="Times New Roman"/>
          <w:sz w:val="24"/>
          <w:szCs w:val="24"/>
          <w:shd w:val="clear" w:color="auto" w:fill="FFFFFF"/>
        </w:rPr>
        <w:t>uch</w:t>
      </w:r>
      <w:r w:rsidR="006119E3" w:rsidRPr="007D5ABB">
        <w:rPr>
          <w:rFonts w:ascii="Times New Roman" w:hAnsi="Times New Roman" w:cs="Times New Roman"/>
          <w:sz w:val="24"/>
          <w:szCs w:val="24"/>
          <w:shd w:val="clear" w:color="auto" w:fill="FFFFFF"/>
        </w:rPr>
        <w:t xml:space="preserve"> </w:t>
      </w:r>
      <w:r w:rsidR="000C6308" w:rsidRPr="007D5ABB">
        <w:rPr>
          <w:rFonts w:ascii="Times New Roman" w:hAnsi="Times New Roman" w:cs="Times New Roman"/>
          <w:sz w:val="24"/>
          <w:szCs w:val="24"/>
          <w:shd w:val="clear" w:color="auto" w:fill="FFFFFF"/>
        </w:rPr>
        <w:t xml:space="preserve">that </w:t>
      </w:r>
      <w:r w:rsidR="006119E3" w:rsidRPr="007D5ABB">
        <w:rPr>
          <w:rFonts w:ascii="Times New Roman" w:hAnsi="Times New Roman" w:cs="Times New Roman"/>
          <w:sz w:val="24"/>
          <w:szCs w:val="24"/>
          <w:shd w:val="clear" w:color="auto" w:fill="FFFFFF"/>
        </w:rPr>
        <w:t>future gains are lost</w:t>
      </w:r>
      <w:r w:rsidR="00B83009" w:rsidRPr="007D5ABB">
        <w:rPr>
          <w:rFonts w:ascii="Times New Roman" w:hAnsi="Times New Roman" w:cs="Times New Roman"/>
          <w:sz w:val="24"/>
          <w:szCs w:val="24"/>
          <w:shd w:val="clear" w:color="auto" w:fill="FFFFFF"/>
        </w:rPr>
        <w:t xml:space="preserve"> </w:t>
      </w:r>
      <w:r w:rsidR="00B83009" w:rsidRPr="00E72DA4">
        <w:rPr>
          <w:rFonts w:ascii="Times New Roman" w:hAnsi="Times New Roman" w:cs="Times New Roman"/>
          <w:sz w:val="24"/>
          <w:szCs w:val="24"/>
          <w:shd w:val="clear" w:color="auto" w:fill="FFFFFF"/>
        </w:rPr>
        <w:fldChar w:fldCharType="begin" w:fldLock="1"/>
      </w:r>
      <w:r w:rsidR="00B2734E" w:rsidRPr="007D5ABB">
        <w:rPr>
          <w:rFonts w:ascii="Times New Roman" w:hAnsi="Times New Roman" w:cs="Times New Roman"/>
          <w:sz w:val="24"/>
          <w:szCs w:val="24"/>
          <w:shd w:val="clear" w:color="auto" w:fill="FFFFFF"/>
        </w:rPr>
        <w:instrText>ADDIN CSL_CITATION { "citationItems" : [ { "id" : "ITEM-1", "itemData" : { "author" : [ { "dropping-particle" : "", "family" : "Williamson", "given" : "Oliver E", "non-dropping-particle" : "", "parse-names" : false, "suffix" : "" } ], "container-title" : "Das Summa Summarum des Management", "id" : "ITEM-1", "issued" : { "date-parts" : [ [ "2007" ] ] }, "page" : "61-75", "publisher" : "Springer", "title" : "The economic institutions of capitalism. Firms, markets, relational contracting", "type" : "chapter" }, "uris" : [ "http://www.mendeley.com/documents/?uuid=e3bf11b7-6d2b-4303-ae1b-bacfd67fa048" ] }, { "id" : "ITEM-2", "itemData" : { "author" : [ { "dropping-particle" : "", "family" : "Williamson", "given" : "Oliver E", "non-dropping-particle" : "", "parse-names" : false, "suffix" : "" } ], "container-title" : "Journal of Law, Economics, &amp; Organization", "id" : "ITEM-2", "issue" : "1", "issued" : { "date-parts" : [ [ "1985" ] ] }, "page" : "177-208", "title" : "Assessing contract", "type" : "article-journal", "volume" : "1" }, "uris" : [ "http://www.mendeley.com/documents/?uuid=929976d9-a022-45d0-9172-5d3ea407000e" ] } ], "mendeley" : { "formattedCitation" : "(Williamson, 1985, 2007)", "plainTextFormattedCitation" : "(Williamson, 1985, 2007)", "previouslyFormattedCitation" : "(Williamson, 1985, 2007)" }, "properties" : { "noteIndex" : 0 }, "schema" : "https://github.com/citation-style-language/schema/raw/master/csl-citation.json" }</w:instrText>
      </w:r>
      <w:r w:rsidR="00B83009" w:rsidRPr="00E72DA4">
        <w:rPr>
          <w:rFonts w:ascii="Times New Roman" w:hAnsi="Times New Roman" w:cs="Times New Roman"/>
          <w:sz w:val="24"/>
          <w:szCs w:val="24"/>
          <w:shd w:val="clear" w:color="auto" w:fill="FFFFFF"/>
        </w:rPr>
        <w:fldChar w:fldCharType="separate"/>
      </w:r>
      <w:r w:rsidR="00B83009" w:rsidRPr="007D5ABB">
        <w:rPr>
          <w:rFonts w:ascii="Times New Roman" w:hAnsi="Times New Roman" w:cs="Times New Roman"/>
          <w:sz w:val="24"/>
          <w:szCs w:val="24"/>
          <w:shd w:val="clear" w:color="auto" w:fill="FFFFFF"/>
        </w:rPr>
        <w:t>(Williamson, 1985, 2007)</w:t>
      </w:r>
      <w:r w:rsidR="00B83009" w:rsidRPr="00E72DA4">
        <w:rPr>
          <w:rFonts w:ascii="Times New Roman" w:hAnsi="Times New Roman" w:cs="Times New Roman"/>
          <w:sz w:val="24"/>
          <w:szCs w:val="24"/>
          <w:shd w:val="clear" w:color="auto" w:fill="FFFFFF"/>
        </w:rPr>
        <w:fldChar w:fldCharType="end"/>
      </w:r>
      <w:r w:rsidR="009B36AA" w:rsidRPr="007D5ABB">
        <w:rPr>
          <w:rFonts w:ascii="Times New Roman" w:hAnsi="Times New Roman" w:cs="Times New Roman"/>
          <w:sz w:val="24"/>
          <w:szCs w:val="24"/>
          <w:shd w:val="clear" w:color="auto" w:fill="FFFFFF"/>
        </w:rPr>
        <w:t xml:space="preserve">. </w:t>
      </w:r>
      <w:r w:rsidR="000C6308" w:rsidRPr="007D5ABB">
        <w:rPr>
          <w:rFonts w:ascii="Times New Roman" w:hAnsi="Times New Roman" w:cs="Times New Roman"/>
          <w:sz w:val="24"/>
          <w:szCs w:val="24"/>
          <w:shd w:val="clear" w:color="auto" w:fill="FFFFFF"/>
        </w:rPr>
        <w:t xml:space="preserve">There </w:t>
      </w:r>
      <w:r w:rsidR="004236D7" w:rsidRPr="007D5ABB">
        <w:rPr>
          <w:rFonts w:ascii="Times New Roman" w:hAnsi="Times New Roman" w:cs="Times New Roman"/>
          <w:sz w:val="24"/>
          <w:szCs w:val="24"/>
          <w:shd w:val="clear" w:color="auto" w:fill="FFFFFF"/>
        </w:rPr>
        <w:t xml:space="preserve">could </w:t>
      </w:r>
      <w:r w:rsidR="008405F2" w:rsidRPr="007D5ABB">
        <w:rPr>
          <w:rFonts w:ascii="Times New Roman" w:hAnsi="Times New Roman" w:cs="Times New Roman"/>
          <w:sz w:val="24"/>
          <w:szCs w:val="24"/>
          <w:shd w:val="clear" w:color="auto" w:fill="FFFFFF"/>
        </w:rPr>
        <w:t xml:space="preserve">also </w:t>
      </w:r>
      <w:r w:rsidR="004236D7" w:rsidRPr="007D5ABB">
        <w:rPr>
          <w:rFonts w:ascii="Times New Roman" w:hAnsi="Times New Roman" w:cs="Times New Roman"/>
          <w:sz w:val="24"/>
          <w:szCs w:val="24"/>
          <w:shd w:val="clear" w:color="auto" w:fill="FFFFFF"/>
        </w:rPr>
        <w:t xml:space="preserve">be </w:t>
      </w:r>
      <w:r w:rsidR="009B36AA" w:rsidRPr="007D5ABB">
        <w:rPr>
          <w:rFonts w:ascii="Times New Roman" w:hAnsi="Times New Roman" w:cs="Times New Roman"/>
          <w:sz w:val="24"/>
          <w:szCs w:val="24"/>
          <w:shd w:val="clear" w:color="auto" w:fill="FFFFFF"/>
        </w:rPr>
        <w:t>tension</w:t>
      </w:r>
      <w:r w:rsidR="00EB26AB" w:rsidRPr="007D5ABB">
        <w:rPr>
          <w:rFonts w:ascii="Times New Roman" w:hAnsi="Times New Roman" w:cs="Times New Roman"/>
          <w:sz w:val="24"/>
          <w:szCs w:val="24"/>
          <w:shd w:val="clear" w:color="auto" w:fill="FFFFFF"/>
        </w:rPr>
        <w:t>s</w:t>
      </w:r>
      <w:r w:rsidR="009B36AA" w:rsidRPr="007D5ABB">
        <w:rPr>
          <w:rFonts w:ascii="Times New Roman" w:hAnsi="Times New Roman" w:cs="Times New Roman"/>
          <w:sz w:val="24"/>
          <w:szCs w:val="24"/>
          <w:shd w:val="clear" w:color="auto" w:fill="FFFFFF"/>
        </w:rPr>
        <w:t xml:space="preserve"> between commitment and adaptability</w:t>
      </w:r>
      <w:r w:rsidR="009C3685" w:rsidRPr="007D5ABB">
        <w:rPr>
          <w:rFonts w:ascii="Times New Roman" w:hAnsi="Times New Roman" w:cs="Times New Roman"/>
          <w:sz w:val="24"/>
          <w:szCs w:val="24"/>
          <w:shd w:val="clear" w:color="auto" w:fill="FFFFFF"/>
        </w:rPr>
        <w:t>,</w:t>
      </w:r>
      <w:r w:rsidR="009B36AA" w:rsidRPr="007D5ABB">
        <w:rPr>
          <w:rFonts w:ascii="Times New Roman" w:hAnsi="Times New Roman" w:cs="Times New Roman"/>
          <w:sz w:val="24"/>
          <w:szCs w:val="24"/>
          <w:shd w:val="clear" w:color="auto" w:fill="FFFFFF"/>
        </w:rPr>
        <w:t xml:space="preserve"> and this is why </w:t>
      </w:r>
      <w:r w:rsidR="000C6308" w:rsidRPr="007D5ABB">
        <w:rPr>
          <w:rFonts w:ascii="Times New Roman" w:hAnsi="Times New Roman" w:cs="Times New Roman"/>
          <w:sz w:val="24"/>
          <w:szCs w:val="24"/>
          <w:shd w:val="clear" w:color="auto" w:fill="FFFFFF"/>
        </w:rPr>
        <w:t xml:space="preserve">effective </w:t>
      </w:r>
      <w:r w:rsidR="009B36AA" w:rsidRPr="007D5ABB">
        <w:rPr>
          <w:rFonts w:ascii="Times New Roman" w:hAnsi="Times New Roman" w:cs="Times New Roman"/>
          <w:sz w:val="24"/>
          <w:szCs w:val="24"/>
          <w:shd w:val="clear" w:color="auto" w:fill="FFFFFF"/>
        </w:rPr>
        <w:t xml:space="preserve">organisational design </w:t>
      </w:r>
      <w:r w:rsidR="007F41FB" w:rsidRPr="007D5ABB">
        <w:rPr>
          <w:rFonts w:ascii="Times New Roman" w:hAnsi="Times New Roman" w:cs="Times New Roman"/>
          <w:sz w:val="24"/>
          <w:szCs w:val="24"/>
          <w:shd w:val="clear" w:color="auto" w:fill="FFFFFF"/>
        </w:rPr>
        <w:t>is a</w:t>
      </w:r>
      <w:r w:rsidR="009B36AA" w:rsidRPr="007D5ABB">
        <w:rPr>
          <w:rFonts w:ascii="Times New Roman" w:hAnsi="Times New Roman" w:cs="Times New Roman"/>
          <w:sz w:val="24"/>
          <w:szCs w:val="24"/>
          <w:shd w:val="clear" w:color="auto" w:fill="FFFFFF"/>
        </w:rPr>
        <w:t xml:space="preserve"> </w:t>
      </w:r>
      <w:proofErr w:type="gramStart"/>
      <w:r w:rsidR="009B36AA" w:rsidRPr="007D5ABB">
        <w:rPr>
          <w:rFonts w:ascii="Times New Roman" w:hAnsi="Times New Roman" w:cs="Times New Roman"/>
          <w:sz w:val="24"/>
          <w:szCs w:val="24"/>
          <w:shd w:val="clear" w:color="auto" w:fill="FFFFFF"/>
        </w:rPr>
        <w:t>challenge</w:t>
      </w:r>
      <w:r w:rsidR="009C3685" w:rsidRPr="007D5ABB">
        <w:rPr>
          <w:rFonts w:ascii="Times New Roman" w:hAnsi="Times New Roman" w:cs="Times New Roman"/>
          <w:sz w:val="24"/>
          <w:szCs w:val="24"/>
          <w:shd w:val="clear" w:color="auto" w:fill="FFFFFF"/>
        </w:rPr>
        <w:t>;</w:t>
      </w:r>
      <w:proofErr w:type="gramEnd"/>
      <w:r w:rsidR="009B36AA" w:rsidRPr="007D5ABB">
        <w:rPr>
          <w:rFonts w:ascii="Times New Roman" w:hAnsi="Times New Roman" w:cs="Times New Roman"/>
          <w:sz w:val="24"/>
          <w:szCs w:val="24"/>
          <w:shd w:val="clear" w:color="auto" w:fill="FFFFFF"/>
        </w:rPr>
        <w:t xml:space="preserve"> especially </w:t>
      </w:r>
      <w:r w:rsidR="000C6308" w:rsidRPr="007D5ABB">
        <w:rPr>
          <w:rFonts w:ascii="Times New Roman" w:hAnsi="Times New Roman" w:cs="Times New Roman"/>
          <w:sz w:val="24"/>
          <w:szCs w:val="24"/>
          <w:shd w:val="clear" w:color="auto" w:fill="FFFFFF"/>
        </w:rPr>
        <w:t>under institutional voids</w:t>
      </w:r>
      <w:r w:rsidR="009B36AA" w:rsidRPr="007D5ABB">
        <w:rPr>
          <w:rFonts w:ascii="Times New Roman" w:hAnsi="Times New Roman" w:cs="Times New Roman"/>
          <w:sz w:val="24"/>
          <w:szCs w:val="24"/>
          <w:shd w:val="clear" w:color="auto" w:fill="FFFFFF"/>
        </w:rPr>
        <w:t xml:space="preserve">. To understand how this can be </w:t>
      </w:r>
      <w:r w:rsidR="000C6308" w:rsidRPr="007D5ABB">
        <w:rPr>
          <w:rFonts w:ascii="Times New Roman" w:hAnsi="Times New Roman" w:cs="Times New Roman"/>
          <w:sz w:val="24"/>
          <w:szCs w:val="24"/>
          <w:shd w:val="clear" w:color="auto" w:fill="FFFFFF"/>
        </w:rPr>
        <w:t xml:space="preserve">achieved </w:t>
      </w:r>
      <w:r w:rsidR="009B36AA" w:rsidRPr="007D5ABB">
        <w:rPr>
          <w:rFonts w:ascii="Times New Roman" w:hAnsi="Times New Roman" w:cs="Times New Roman"/>
          <w:sz w:val="24"/>
          <w:szCs w:val="24"/>
          <w:shd w:val="clear" w:color="auto" w:fill="FFFFFF"/>
        </w:rPr>
        <w:t xml:space="preserve">is one of the core motivations of this </w:t>
      </w:r>
      <w:r w:rsidR="006F1546" w:rsidRPr="007D5ABB">
        <w:rPr>
          <w:rFonts w:ascii="Times New Roman" w:hAnsi="Times New Roman" w:cs="Times New Roman"/>
          <w:sz w:val="24"/>
          <w:szCs w:val="24"/>
          <w:shd w:val="clear" w:color="auto" w:fill="FFFFFF"/>
        </w:rPr>
        <w:t>article</w:t>
      </w:r>
      <w:r w:rsidR="009B36AA" w:rsidRPr="007D5ABB">
        <w:rPr>
          <w:rFonts w:ascii="Times New Roman" w:hAnsi="Times New Roman" w:cs="Times New Roman"/>
          <w:sz w:val="24"/>
          <w:szCs w:val="24"/>
          <w:shd w:val="clear" w:color="auto" w:fill="FFFFFF"/>
        </w:rPr>
        <w:t xml:space="preserve">. </w:t>
      </w:r>
    </w:p>
    <w:p w14:paraId="14D44839" w14:textId="79B36C08" w:rsidR="00C11E5F" w:rsidRPr="007D5ABB" w:rsidRDefault="00B37663" w:rsidP="00F45D8C">
      <w:pPr>
        <w:spacing w:line="480" w:lineRule="auto"/>
        <w:jc w:val="both"/>
        <w:rPr>
          <w:rFonts w:ascii="Times New Roman" w:hAnsi="Times New Roman" w:cs="Times New Roman"/>
          <w:sz w:val="24"/>
          <w:szCs w:val="24"/>
          <w:shd w:val="clear" w:color="auto" w:fill="FFFFFF"/>
        </w:rPr>
      </w:pPr>
      <w:r w:rsidRPr="007D5ABB">
        <w:rPr>
          <w:rFonts w:ascii="Times New Roman" w:hAnsi="Times New Roman" w:cs="Times New Roman"/>
          <w:sz w:val="24"/>
          <w:szCs w:val="24"/>
          <w:shd w:val="clear" w:color="auto" w:fill="FFFFFF"/>
        </w:rPr>
        <w:t xml:space="preserve"> Our f</w:t>
      </w:r>
      <w:r w:rsidR="009C3685" w:rsidRPr="007D5ABB">
        <w:rPr>
          <w:rFonts w:ascii="Times New Roman" w:hAnsi="Times New Roman" w:cs="Times New Roman"/>
          <w:sz w:val="24"/>
          <w:szCs w:val="24"/>
          <w:shd w:val="clear" w:color="auto" w:fill="FFFFFF"/>
        </w:rPr>
        <w:t>ocus on</w:t>
      </w:r>
      <w:r w:rsidR="000B1051" w:rsidRPr="007D5ABB">
        <w:rPr>
          <w:rFonts w:ascii="Times New Roman" w:hAnsi="Times New Roman" w:cs="Times New Roman"/>
          <w:sz w:val="24"/>
          <w:szCs w:val="24"/>
          <w:shd w:val="clear" w:color="auto" w:fill="FFFFFF"/>
        </w:rPr>
        <w:t xml:space="preserve"> ownership evolution </w:t>
      </w:r>
      <w:r w:rsidR="009C3685" w:rsidRPr="007D5ABB">
        <w:rPr>
          <w:rFonts w:ascii="Times New Roman" w:hAnsi="Times New Roman" w:cs="Times New Roman"/>
          <w:sz w:val="24"/>
          <w:szCs w:val="24"/>
          <w:shd w:val="clear" w:color="auto" w:fill="FFFFFF"/>
        </w:rPr>
        <w:t>also implies that</w:t>
      </w:r>
      <w:r w:rsidR="00A05DA9" w:rsidRPr="007D5ABB">
        <w:rPr>
          <w:rFonts w:ascii="Times New Roman" w:hAnsi="Times New Roman" w:cs="Times New Roman"/>
          <w:sz w:val="24"/>
          <w:szCs w:val="24"/>
          <w:shd w:val="clear" w:color="auto" w:fill="FFFFFF"/>
        </w:rPr>
        <w:t xml:space="preserve"> o</w:t>
      </w:r>
      <w:r w:rsidR="00C11E5F" w:rsidRPr="007D5ABB">
        <w:rPr>
          <w:rFonts w:ascii="Times New Roman" w:hAnsi="Times New Roman" w:cs="Times New Roman"/>
          <w:sz w:val="24"/>
          <w:szCs w:val="24"/>
          <w:shd w:val="clear" w:color="auto" w:fill="FFFFFF"/>
        </w:rPr>
        <w:t xml:space="preserve">ur analysis contributes to </w:t>
      </w:r>
      <w:r w:rsidR="00DE1173" w:rsidRPr="007D5ABB">
        <w:rPr>
          <w:rFonts w:ascii="Times New Roman" w:hAnsi="Times New Roman" w:cs="Times New Roman"/>
          <w:sz w:val="24"/>
          <w:szCs w:val="24"/>
          <w:shd w:val="clear" w:color="auto" w:fill="FFFFFF"/>
        </w:rPr>
        <w:t xml:space="preserve">the </w:t>
      </w:r>
      <w:r w:rsidR="00C11E5F" w:rsidRPr="007D5ABB">
        <w:rPr>
          <w:rFonts w:ascii="Times New Roman" w:hAnsi="Times New Roman" w:cs="Times New Roman"/>
          <w:sz w:val="24"/>
          <w:szCs w:val="24"/>
          <w:shd w:val="clear" w:color="auto" w:fill="FFFFFF"/>
        </w:rPr>
        <w:t xml:space="preserve">literature </w:t>
      </w:r>
      <w:r w:rsidR="000B1051" w:rsidRPr="007D5ABB">
        <w:rPr>
          <w:rFonts w:ascii="Times New Roman" w:hAnsi="Times New Roman" w:cs="Times New Roman"/>
          <w:sz w:val="24"/>
          <w:szCs w:val="24"/>
          <w:shd w:val="clear" w:color="auto" w:fill="FFFFFF"/>
        </w:rPr>
        <w:t>based on</w:t>
      </w:r>
      <w:r w:rsidR="00C11E5F" w:rsidRPr="007D5ABB">
        <w:rPr>
          <w:rFonts w:ascii="Times New Roman" w:hAnsi="Times New Roman" w:cs="Times New Roman"/>
          <w:sz w:val="24"/>
          <w:szCs w:val="24"/>
          <w:shd w:val="clear" w:color="auto" w:fill="FFFFFF"/>
        </w:rPr>
        <w:t xml:space="preserve"> property rights </w:t>
      </w:r>
      <w:r w:rsidR="000B1051" w:rsidRPr="007D5ABB">
        <w:rPr>
          <w:rFonts w:ascii="Times New Roman" w:hAnsi="Times New Roman" w:cs="Times New Roman"/>
          <w:sz w:val="24"/>
          <w:szCs w:val="24"/>
          <w:shd w:val="clear" w:color="auto" w:fill="FFFFFF"/>
        </w:rPr>
        <w:t xml:space="preserve">theory </w:t>
      </w:r>
      <w:r w:rsidR="00C11E5F" w:rsidRPr="007D5ABB">
        <w:rPr>
          <w:rFonts w:ascii="Times New Roman" w:hAnsi="Times New Roman" w:cs="Times New Roman"/>
          <w:sz w:val="24"/>
          <w:szCs w:val="24"/>
          <w:shd w:val="clear" w:color="auto" w:fill="FFFFFF"/>
        </w:rPr>
        <w:t xml:space="preserve">perspective </w:t>
      </w:r>
      <w:r w:rsidR="00C11E5F" w:rsidRPr="00E72DA4">
        <w:rPr>
          <w:rFonts w:ascii="Times New Roman" w:hAnsi="Times New Roman" w:cs="Times New Roman"/>
          <w:sz w:val="24"/>
          <w:szCs w:val="24"/>
          <w:shd w:val="clear" w:color="auto" w:fill="FFFFFF"/>
        </w:rPr>
        <w:fldChar w:fldCharType="begin" w:fldLock="1"/>
      </w:r>
      <w:r w:rsidR="00B2734E" w:rsidRPr="007D5ABB">
        <w:rPr>
          <w:rFonts w:ascii="Times New Roman" w:hAnsi="Times New Roman" w:cs="Times New Roman"/>
          <w:sz w:val="24"/>
          <w:szCs w:val="24"/>
          <w:shd w:val="clear" w:color="auto" w:fill="FFFFFF"/>
        </w:rPr>
        <w:instrText>ADDIN CSL_CITATION { "citationItems" : [ { "id" : "ITEM-1", "itemData" : { "author" : [ { "dropping-particle" : "", "family" : "Driffield", "given" : "Nigel", "non-dropping-particle" : "", "parse-names" : false, "suffix" : "" }, { "dropping-particle" : "", "family" : "Mickiewicz", "given" : "Tomasz", "non-dropping-particle" : "", "parse-names" : false, "suffix" : "" }, { "dropping-particle" : "", "family" : "Temouri", "given" : "Yama", "non-dropping-particle" : "", "parse-names" : false, "suffix" : "" } ], "container-title" : "Journal of World Business", "id" : "ITEM-1", "issue" : "6", "issued" : { "date-parts" : [ [ "2016" ] ] }, "page" : "965-976", "title" : "Ownership control of foreign affiliates: A property rights theory perspective", "type" : "article-journal", "volume" : "51" }, "uris" : [ "http://www.mendeley.com/documents/?uuid=c1fd578a-88ce-44ed-ad5b-94fce7f4d1e2" ] } ], "mendeley" : { "formattedCitation" : "(Driffield, Mickiewicz, &amp; Temouri, 2016)", "manualFormatting" : "(Driffield et al., 2016)", "plainTextFormattedCitation" : "(Driffield, Mickiewicz, &amp; Temouri, 2016)", "previouslyFormattedCitation" : "(Driffield, Mickiewicz, &amp; Temouri, 2016)" }, "properties" : { "noteIndex" : 0 }, "schema" : "https://github.com/citation-style-language/schema/raw/master/csl-citation.json" }</w:instrText>
      </w:r>
      <w:r w:rsidR="00C11E5F" w:rsidRPr="00E72DA4">
        <w:rPr>
          <w:rFonts w:ascii="Times New Roman" w:hAnsi="Times New Roman" w:cs="Times New Roman"/>
          <w:sz w:val="24"/>
          <w:szCs w:val="24"/>
          <w:shd w:val="clear" w:color="auto" w:fill="FFFFFF"/>
        </w:rPr>
        <w:fldChar w:fldCharType="separate"/>
      </w:r>
      <w:r w:rsidR="00C11E5F" w:rsidRPr="007D5ABB">
        <w:rPr>
          <w:rFonts w:ascii="Times New Roman" w:hAnsi="Times New Roman" w:cs="Times New Roman"/>
          <w:sz w:val="24"/>
          <w:szCs w:val="24"/>
          <w:shd w:val="clear" w:color="auto" w:fill="FFFFFF"/>
        </w:rPr>
        <w:t>(Driffield</w:t>
      </w:r>
      <w:r w:rsidR="00B2734E" w:rsidRPr="007D5ABB">
        <w:rPr>
          <w:rFonts w:ascii="Times New Roman" w:hAnsi="Times New Roman" w:cs="Times New Roman"/>
          <w:sz w:val="24"/>
          <w:szCs w:val="24"/>
          <w:shd w:val="clear" w:color="auto" w:fill="FFFFFF"/>
        </w:rPr>
        <w:t xml:space="preserve"> et al.</w:t>
      </w:r>
      <w:r w:rsidR="00C11E5F" w:rsidRPr="007D5ABB">
        <w:rPr>
          <w:rFonts w:ascii="Times New Roman" w:hAnsi="Times New Roman" w:cs="Times New Roman"/>
          <w:sz w:val="24"/>
          <w:szCs w:val="24"/>
          <w:shd w:val="clear" w:color="auto" w:fill="FFFFFF"/>
        </w:rPr>
        <w:t>, 2016)</w:t>
      </w:r>
      <w:r w:rsidR="00C11E5F" w:rsidRPr="00E72DA4">
        <w:rPr>
          <w:rFonts w:ascii="Times New Roman" w:hAnsi="Times New Roman" w:cs="Times New Roman"/>
          <w:sz w:val="24"/>
          <w:szCs w:val="24"/>
          <w:shd w:val="clear" w:color="auto" w:fill="FFFFFF"/>
        </w:rPr>
        <w:fldChar w:fldCharType="end"/>
      </w:r>
      <w:r w:rsidR="00C11E5F" w:rsidRPr="007D5ABB">
        <w:rPr>
          <w:rFonts w:ascii="Times New Roman" w:hAnsi="Times New Roman" w:cs="Times New Roman"/>
          <w:sz w:val="24"/>
          <w:szCs w:val="24"/>
          <w:shd w:val="clear" w:color="auto" w:fill="FFFFFF"/>
        </w:rPr>
        <w:t xml:space="preserve">. We argue that as </w:t>
      </w:r>
      <w:r w:rsidR="005717A6" w:rsidRPr="007D5ABB">
        <w:rPr>
          <w:rFonts w:ascii="Times New Roman" w:hAnsi="Times New Roman" w:cs="Times New Roman"/>
          <w:sz w:val="24"/>
          <w:szCs w:val="24"/>
          <w:shd w:val="clear" w:color="auto" w:fill="FFFFFF"/>
        </w:rPr>
        <w:t xml:space="preserve">such </w:t>
      </w:r>
      <w:r w:rsidR="00C11E5F" w:rsidRPr="007D5ABB">
        <w:rPr>
          <w:rFonts w:ascii="Times New Roman" w:hAnsi="Times New Roman" w:cs="Times New Roman"/>
          <w:sz w:val="24"/>
          <w:szCs w:val="24"/>
          <w:shd w:val="clear" w:color="auto" w:fill="FFFFFF"/>
        </w:rPr>
        <w:t>entrepreneurial ventures become more secure and transaction costs are overcome</w:t>
      </w:r>
      <w:r w:rsidR="000B1051" w:rsidRPr="007D5ABB">
        <w:rPr>
          <w:rFonts w:ascii="Times New Roman" w:hAnsi="Times New Roman" w:cs="Times New Roman"/>
          <w:sz w:val="24"/>
          <w:szCs w:val="24"/>
          <w:shd w:val="clear" w:color="auto" w:fill="FFFFFF"/>
        </w:rPr>
        <w:t>,</w:t>
      </w:r>
      <w:r w:rsidR="00C11E5F" w:rsidRPr="007D5ABB">
        <w:rPr>
          <w:rFonts w:ascii="Times New Roman" w:hAnsi="Times New Roman" w:cs="Times New Roman"/>
          <w:sz w:val="24"/>
          <w:szCs w:val="24"/>
          <w:shd w:val="clear" w:color="auto" w:fill="FFFFFF"/>
        </w:rPr>
        <w:t xml:space="preserve"> government involvement can decrease, whilst other corporate interests can increase. This is a new perspective; it focuses on turning points at which ventures </w:t>
      </w:r>
      <w:r w:rsidR="009C3685" w:rsidRPr="007D5ABB">
        <w:rPr>
          <w:rFonts w:ascii="Times New Roman" w:hAnsi="Times New Roman" w:cs="Times New Roman"/>
          <w:sz w:val="24"/>
          <w:szCs w:val="24"/>
          <w:shd w:val="clear" w:color="auto" w:fill="FFFFFF"/>
        </w:rPr>
        <w:t>suffering from liability o</w:t>
      </w:r>
      <w:r w:rsidR="006D3A8F" w:rsidRPr="007D5ABB">
        <w:rPr>
          <w:rFonts w:ascii="Times New Roman" w:hAnsi="Times New Roman" w:cs="Times New Roman"/>
          <w:sz w:val="24"/>
          <w:szCs w:val="24"/>
          <w:shd w:val="clear" w:color="auto" w:fill="FFFFFF"/>
        </w:rPr>
        <w:t>f outsidership</w:t>
      </w:r>
      <w:r w:rsidR="00580DD9" w:rsidRPr="007D5ABB">
        <w:rPr>
          <w:rFonts w:ascii="Times New Roman" w:hAnsi="Times New Roman" w:cs="Times New Roman"/>
          <w:sz w:val="24"/>
          <w:szCs w:val="24"/>
          <w:shd w:val="clear" w:color="auto" w:fill="FFFFFF"/>
        </w:rPr>
        <w:t xml:space="preserve"> </w:t>
      </w:r>
      <w:r w:rsidR="00580DD9" w:rsidRPr="00E72DA4">
        <w:rPr>
          <w:rFonts w:ascii="Times New Roman" w:hAnsi="Times New Roman" w:cs="Times New Roman"/>
          <w:sz w:val="24"/>
          <w:szCs w:val="24"/>
          <w:shd w:val="clear" w:color="auto" w:fill="FFFFFF"/>
        </w:rPr>
        <w:fldChar w:fldCharType="begin" w:fldLock="1"/>
      </w:r>
      <w:r w:rsidR="00580DD9" w:rsidRPr="007D5ABB">
        <w:rPr>
          <w:rFonts w:ascii="Times New Roman" w:hAnsi="Times New Roman" w:cs="Times New Roman"/>
          <w:sz w:val="24"/>
          <w:szCs w:val="24"/>
          <w:shd w:val="clear" w:color="auto" w:fill="FFFFFF"/>
        </w:rPr>
        <w:instrText>ADDIN CSL_CITATION { "citationItems" : [ { "id" : "ITEM-1", "itemData" : { "ISSN" : "0266-2426", "author" : [ { "dropping-particle" : "", "family" : "Fiedler", "given" : "Antje", "non-dropping-particle" : "", "parse-names" : false, "suffix" : "" }, { "dropping-particle" : "", "family" : "Fath", "given" : "Benjamin P", "non-dropping-particle" : "", "parse-names" : false, "suffix" : "" }, { "dropping-particle" : "", "family" : "Whittaker", "given" : "D Hugh", "non-dropping-particle" : "", "parse-names" : false, "suffix" : "" } ], "container-title" : "International Small Business Journal", "id" : "ITEM-1", "issue" : "3", "issued" : { "date-parts" : [ [ "2017" ] ] }, "page" : "262-284", "publisher" : "SAGE Publications Sage UK: London, England", "title" : "Overcoming the liability of outsidership in institutional voids: Trust, emerging goals, and learning about opportunities", "type" : "article-journal", "volume" : "35" }, "uris" : [ "http://www.mendeley.com/documents/?uuid=cd02ed37-3462-4770-b345-4c5edb187aab" ] } ], "mendeley" : { "formattedCitation" : "(Fiedler, Fath, &amp; Whittaker, 2017)", "manualFormatting" : "(Fiedler et al., 2017)", "plainTextFormattedCitation" : "(Fiedler, Fath, &amp; Whittaker, 2017)", "previouslyFormattedCitation" : "(Fiedler, Fath, &amp; Whittaker, 2017)" }, "properties" : { "noteIndex" : 0 }, "schema" : "https://github.com/citation-style-language/schema/raw/master/csl-citation.json" }</w:instrText>
      </w:r>
      <w:r w:rsidR="00580DD9" w:rsidRPr="00E72DA4">
        <w:rPr>
          <w:rFonts w:ascii="Times New Roman" w:hAnsi="Times New Roman" w:cs="Times New Roman"/>
          <w:sz w:val="24"/>
          <w:szCs w:val="24"/>
          <w:shd w:val="clear" w:color="auto" w:fill="FFFFFF"/>
        </w:rPr>
        <w:fldChar w:fldCharType="separate"/>
      </w:r>
      <w:r w:rsidR="00580DD9" w:rsidRPr="007D5ABB">
        <w:rPr>
          <w:rFonts w:ascii="Times New Roman" w:hAnsi="Times New Roman" w:cs="Times New Roman"/>
          <w:sz w:val="24"/>
          <w:szCs w:val="24"/>
          <w:shd w:val="clear" w:color="auto" w:fill="FFFFFF"/>
        </w:rPr>
        <w:t>(Fiedler et al., 2017)</w:t>
      </w:r>
      <w:r w:rsidR="00580DD9" w:rsidRPr="00E72DA4">
        <w:rPr>
          <w:rFonts w:ascii="Times New Roman" w:hAnsi="Times New Roman" w:cs="Times New Roman"/>
          <w:sz w:val="24"/>
          <w:szCs w:val="24"/>
          <w:shd w:val="clear" w:color="auto" w:fill="FFFFFF"/>
        </w:rPr>
        <w:fldChar w:fldCharType="end"/>
      </w:r>
      <w:r w:rsidR="00F42F50" w:rsidRPr="007D5ABB">
        <w:rPr>
          <w:rFonts w:ascii="Times New Roman" w:hAnsi="Times New Roman" w:cs="Times New Roman"/>
          <w:sz w:val="24"/>
          <w:szCs w:val="24"/>
          <w:shd w:val="clear" w:color="auto" w:fill="FFFFFF"/>
        </w:rPr>
        <w:t>,</w:t>
      </w:r>
      <w:r w:rsidR="009C3685" w:rsidRPr="007D5ABB">
        <w:rPr>
          <w:rFonts w:ascii="Times New Roman" w:hAnsi="Times New Roman" w:cs="Times New Roman"/>
          <w:sz w:val="24"/>
          <w:szCs w:val="24"/>
          <w:shd w:val="clear" w:color="auto" w:fill="FFFFFF"/>
        </w:rPr>
        <w:t xml:space="preserve"> </w:t>
      </w:r>
      <w:r w:rsidR="00C11E5F" w:rsidRPr="007D5ABB">
        <w:rPr>
          <w:rFonts w:ascii="Times New Roman" w:hAnsi="Times New Roman" w:cs="Times New Roman"/>
          <w:sz w:val="24"/>
          <w:szCs w:val="24"/>
          <w:shd w:val="clear" w:color="auto" w:fill="FFFFFF"/>
        </w:rPr>
        <w:t xml:space="preserve">no longer require special government </w:t>
      </w:r>
      <w:r w:rsidR="000B1051" w:rsidRPr="007D5ABB">
        <w:rPr>
          <w:rFonts w:ascii="Times New Roman" w:hAnsi="Times New Roman" w:cs="Times New Roman"/>
          <w:sz w:val="24"/>
          <w:szCs w:val="24"/>
          <w:shd w:val="clear" w:color="auto" w:fill="FFFFFF"/>
        </w:rPr>
        <w:t xml:space="preserve">involvement </w:t>
      </w:r>
      <w:r w:rsidR="00C11E5F" w:rsidRPr="007D5ABB">
        <w:rPr>
          <w:rFonts w:ascii="Times New Roman" w:hAnsi="Times New Roman" w:cs="Times New Roman"/>
          <w:sz w:val="24"/>
          <w:szCs w:val="24"/>
          <w:shd w:val="clear" w:color="auto" w:fill="FFFFFF"/>
        </w:rPr>
        <w:t xml:space="preserve">and are ready for private-dominated investment. </w:t>
      </w:r>
      <w:r w:rsidR="008B69A6" w:rsidRPr="007D5ABB">
        <w:rPr>
          <w:rFonts w:ascii="Times New Roman" w:hAnsi="Times New Roman" w:cs="Times New Roman"/>
          <w:sz w:val="24"/>
          <w:szCs w:val="24"/>
          <w:shd w:val="clear" w:color="auto" w:fill="FFFFFF"/>
        </w:rPr>
        <w:t>Furthermore, w</w:t>
      </w:r>
      <w:r w:rsidR="00C11E5F" w:rsidRPr="007D5ABB">
        <w:rPr>
          <w:rFonts w:ascii="Times New Roman" w:hAnsi="Times New Roman" w:cs="Times New Roman"/>
          <w:sz w:val="24"/>
          <w:szCs w:val="24"/>
          <w:shd w:val="clear" w:color="auto" w:fill="FFFFFF"/>
        </w:rPr>
        <w:t xml:space="preserve">e argue that the host country administration stakeholders cannot be reduced to a uniform actor labelled </w:t>
      </w:r>
      <w:r w:rsidR="00324576" w:rsidRPr="007D5ABB">
        <w:rPr>
          <w:rFonts w:ascii="Times New Roman" w:hAnsi="Times New Roman" w:cs="Times New Roman"/>
          <w:sz w:val="24"/>
          <w:szCs w:val="24"/>
          <w:shd w:val="clear" w:color="auto" w:fill="FFFFFF"/>
        </w:rPr>
        <w:t xml:space="preserve">as </w:t>
      </w:r>
      <w:r w:rsidR="00C11E5F" w:rsidRPr="007D5ABB">
        <w:rPr>
          <w:rFonts w:ascii="Times New Roman" w:hAnsi="Times New Roman" w:cs="Times New Roman"/>
          <w:sz w:val="24"/>
          <w:szCs w:val="24"/>
          <w:shd w:val="clear" w:color="auto" w:fill="FFFFFF"/>
        </w:rPr>
        <w:t>the government. Instead, we ascertain the effects of the transition from central to regional government’s involvement</w:t>
      </w:r>
      <w:r w:rsidR="008B69A6" w:rsidRPr="007D5ABB">
        <w:rPr>
          <w:rFonts w:ascii="Times New Roman" w:hAnsi="Times New Roman" w:cs="Times New Roman"/>
          <w:sz w:val="24"/>
          <w:szCs w:val="24"/>
          <w:shd w:val="clear" w:color="auto" w:fill="FFFFFF"/>
        </w:rPr>
        <w:t xml:space="preserve"> and engage with the market-preserving-federalism literature</w:t>
      </w:r>
      <w:r w:rsidR="00580DD9" w:rsidRPr="007D5ABB">
        <w:rPr>
          <w:rFonts w:ascii="Times New Roman" w:hAnsi="Times New Roman" w:cs="Times New Roman"/>
          <w:sz w:val="24"/>
          <w:szCs w:val="24"/>
          <w:shd w:val="clear" w:color="auto" w:fill="FFFFFF"/>
        </w:rPr>
        <w:t xml:space="preserve"> </w:t>
      </w:r>
      <w:r w:rsidR="00580DD9" w:rsidRPr="00207A70">
        <w:rPr>
          <w:rFonts w:ascii="Times New Roman" w:hAnsi="Times New Roman"/>
          <w:sz w:val="24"/>
          <w:shd w:val="clear" w:color="auto" w:fill="FFFFFF"/>
        </w:rPr>
        <w:fldChar w:fldCharType="begin" w:fldLock="1"/>
      </w:r>
      <w:r w:rsidR="00580DD9" w:rsidRPr="007D5ABB">
        <w:rPr>
          <w:rFonts w:ascii="Times New Roman" w:hAnsi="Times New Roman"/>
          <w:sz w:val="24"/>
          <w:shd w:val="clear" w:color="auto" w:fill="FFFFFF"/>
        </w:rPr>
        <w:instrText>ADDIN CSL_CITATION { "citationItems" : [ { "id" : "ITEM-1", "itemData" : { "ISSN" : "1086-3338", "author" : [ { "dropping-particle" : "", "family" : "Montinola", "given" : "Gabriella", "non-dropping-particle" : "", "parse-names" : false, "suffix" : "" }, { "dropping-particle" : "", "family" : "Qian", "given" : "Yingyi", "non-dropping-particle" : "", "parse-names" : false, "suffix" : "" }, { "dropping-particle" : "", "family" : "Weingast", "given" : "Barry R", "non-dropping-particle" : "", "parse-names" : false, "suffix" : "" } ], "container-title" : "World politics", "id" : "ITEM-1", "issue" : "1", "issued" : { "date-parts" : [ [ "1995" ] ] }, "page" : "50-81", "publisher" : "Cambridge University Press", "title" : "Federalism, Chinese style: the political basis for economic success in China", "type" : "article-journal", "volume" : "48" }, "uris" : [ "http://www.mendeley.com/documents/?uuid=74e5be8a-09e7-4b48-a48e-84800e905090" ] } ], "mendeley" : { "formattedCitation" : "(Montinola, Qian, &amp; Weingast, 1995)", "manualFormatting" : "(Montinola et al., 1995)", "plainTextFormattedCitation" : "(Montinola, Qian, &amp; Weingast, 1995)", "previouslyFormattedCitation" : "(Montinola, Qian, &amp; Weingast, 1995)" }, "properties" : { "noteIndex" : 0 }, "schema" : "https://github.com/citation-style-language/schema/raw/master/csl-citation.json" }</w:instrText>
      </w:r>
      <w:r w:rsidR="00580DD9" w:rsidRPr="00207A70">
        <w:rPr>
          <w:rFonts w:ascii="Times New Roman" w:hAnsi="Times New Roman"/>
          <w:sz w:val="24"/>
          <w:shd w:val="clear" w:color="auto" w:fill="FFFFFF"/>
        </w:rPr>
        <w:fldChar w:fldCharType="separate"/>
      </w:r>
      <w:r w:rsidR="00580DD9" w:rsidRPr="007D5ABB">
        <w:rPr>
          <w:rFonts w:ascii="Times New Roman" w:hAnsi="Times New Roman"/>
          <w:sz w:val="24"/>
          <w:shd w:val="clear" w:color="auto" w:fill="FFFFFF"/>
        </w:rPr>
        <w:t>(Montinola et al., 1995)</w:t>
      </w:r>
      <w:r w:rsidR="00580DD9" w:rsidRPr="00207A70">
        <w:rPr>
          <w:rFonts w:ascii="Times New Roman" w:hAnsi="Times New Roman"/>
          <w:sz w:val="24"/>
          <w:shd w:val="clear" w:color="auto" w:fill="FFFFFF"/>
        </w:rPr>
        <w:fldChar w:fldCharType="end"/>
      </w:r>
      <w:r w:rsidR="00580DD9" w:rsidRPr="007D5ABB">
        <w:rPr>
          <w:rFonts w:ascii="Times New Roman" w:hAnsi="Times New Roman" w:cs="Times New Roman"/>
          <w:sz w:val="24"/>
          <w:szCs w:val="24"/>
          <w:shd w:val="clear" w:color="auto" w:fill="FFFFFF"/>
        </w:rPr>
        <w:t>.</w:t>
      </w:r>
      <w:r w:rsidR="00C11E5F" w:rsidRPr="007D5ABB">
        <w:rPr>
          <w:rFonts w:ascii="Times New Roman" w:hAnsi="Times New Roman" w:cs="Times New Roman"/>
          <w:sz w:val="24"/>
          <w:szCs w:val="24"/>
          <w:shd w:val="clear" w:color="auto" w:fill="FFFFFF"/>
        </w:rPr>
        <w:t xml:space="preserve"> </w:t>
      </w:r>
    </w:p>
    <w:p w14:paraId="000CF66D" w14:textId="373EB8FF" w:rsidR="00BF6095" w:rsidRPr="007D5ABB" w:rsidRDefault="00C11E5F" w:rsidP="009E6C61">
      <w:pPr>
        <w:spacing w:line="480" w:lineRule="auto"/>
        <w:ind w:firstLine="142"/>
        <w:jc w:val="both"/>
        <w:rPr>
          <w:rFonts w:ascii="Times New Roman" w:hAnsi="Times New Roman" w:cs="Times New Roman"/>
          <w:sz w:val="24"/>
          <w:szCs w:val="24"/>
          <w:shd w:val="clear" w:color="auto" w:fill="FFFFFF"/>
        </w:rPr>
      </w:pPr>
      <w:r w:rsidRPr="007D5ABB">
        <w:rPr>
          <w:rFonts w:ascii="Times New Roman" w:hAnsi="Times New Roman" w:cs="Times New Roman"/>
          <w:sz w:val="24"/>
          <w:szCs w:val="24"/>
          <w:shd w:val="clear" w:color="auto" w:fill="FFFFFF"/>
        </w:rPr>
        <w:lastRenderedPageBreak/>
        <w:t xml:space="preserve">The </w:t>
      </w:r>
      <w:r w:rsidR="006F1546" w:rsidRPr="007D5ABB">
        <w:rPr>
          <w:rFonts w:ascii="Times New Roman" w:hAnsi="Times New Roman" w:cs="Times New Roman"/>
          <w:sz w:val="24"/>
          <w:szCs w:val="24"/>
          <w:shd w:val="clear" w:color="auto" w:fill="FFFFFF"/>
        </w:rPr>
        <w:t>article</w:t>
      </w:r>
      <w:r w:rsidRPr="007D5ABB">
        <w:rPr>
          <w:rFonts w:ascii="Times New Roman" w:hAnsi="Times New Roman" w:cs="Times New Roman"/>
          <w:sz w:val="24"/>
          <w:szCs w:val="24"/>
          <w:shd w:val="clear" w:color="auto" w:fill="FFFFFF"/>
        </w:rPr>
        <w:t xml:space="preserve"> proceeds by introducing the elements of theory</w:t>
      </w:r>
      <w:r w:rsidR="008B69A6" w:rsidRPr="007D5ABB">
        <w:rPr>
          <w:rFonts w:ascii="Times New Roman" w:hAnsi="Times New Roman" w:cs="Times New Roman"/>
          <w:sz w:val="24"/>
          <w:szCs w:val="24"/>
          <w:shd w:val="clear" w:color="auto" w:fill="FFFFFF"/>
        </w:rPr>
        <w:t xml:space="preserve"> framework</w:t>
      </w:r>
      <w:r w:rsidRPr="007D5ABB">
        <w:rPr>
          <w:rFonts w:ascii="Times New Roman" w:hAnsi="Times New Roman" w:cs="Times New Roman"/>
          <w:sz w:val="24"/>
          <w:szCs w:val="24"/>
          <w:shd w:val="clear" w:color="auto" w:fill="FFFFFF"/>
        </w:rPr>
        <w:t xml:space="preserve">. We then </w:t>
      </w:r>
      <w:r w:rsidR="006119E3" w:rsidRPr="007D5ABB">
        <w:rPr>
          <w:rFonts w:ascii="Times New Roman" w:hAnsi="Times New Roman" w:cs="Times New Roman"/>
          <w:sz w:val="24"/>
          <w:szCs w:val="24"/>
          <w:shd w:val="clear" w:color="auto" w:fill="FFFFFF"/>
        </w:rPr>
        <w:t xml:space="preserve">introduce </w:t>
      </w:r>
      <w:r w:rsidR="004225B6" w:rsidRPr="007D5ABB">
        <w:rPr>
          <w:rFonts w:ascii="Times New Roman" w:hAnsi="Times New Roman" w:cs="Times New Roman"/>
          <w:sz w:val="24"/>
          <w:szCs w:val="24"/>
          <w:shd w:val="clear" w:color="auto" w:fill="FFFFFF"/>
        </w:rPr>
        <w:t>the case study, explain our</w:t>
      </w:r>
      <w:r w:rsidRPr="007D5ABB">
        <w:rPr>
          <w:rFonts w:ascii="Times New Roman" w:hAnsi="Times New Roman" w:cs="Times New Roman"/>
          <w:sz w:val="24"/>
          <w:szCs w:val="24"/>
          <w:shd w:val="clear" w:color="auto" w:fill="FFFFFF"/>
        </w:rPr>
        <w:t xml:space="preserve"> research methods, </w:t>
      </w:r>
      <w:r w:rsidR="006119E3" w:rsidRPr="007D5ABB">
        <w:rPr>
          <w:rFonts w:ascii="Times New Roman" w:hAnsi="Times New Roman" w:cs="Times New Roman"/>
          <w:sz w:val="24"/>
          <w:szCs w:val="24"/>
          <w:shd w:val="clear" w:color="auto" w:fill="FFFFFF"/>
        </w:rPr>
        <w:t xml:space="preserve">move to the inductive theory building, </w:t>
      </w:r>
      <w:r w:rsidRPr="007D5ABB">
        <w:rPr>
          <w:rFonts w:ascii="Times New Roman" w:hAnsi="Times New Roman" w:cs="Times New Roman"/>
          <w:sz w:val="24"/>
          <w:szCs w:val="24"/>
          <w:shd w:val="clear" w:color="auto" w:fill="FFFFFF"/>
        </w:rPr>
        <w:t xml:space="preserve">and formulate </w:t>
      </w:r>
      <w:r w:rsidR="008B69A6" w:rsidRPr="007D5ABB">
        <w:rPr>
          <w:rFonts w:ascii="Times New Roman" w:hAnsi="Times New Roman" w:cs="Times New Roman"/>
          <w:sz w:val="24"/>
          <w:szCs w:val="24"/>
          <w:shd w:val="clear" w:color="auto" w:fill="FFFFFF"/>
        </w:rPr>
        <w:t>conclusions</w:t>
      </w:r>
      <w:r w:rsidRPr="007D5ABB">
        <w:rPr>
          <w:rFonts w:ascii="Times New Roman" w:hAnsi="Times New Roman" w:cs="Times New Roman"/>
          <w:sz w:val="24"/>
          <w:szCs w:val="24"/>
          <w:shd w:val="clear" w:color="auto" w:fill="FFFFFF"/>
        </w:rPr>
        <w:t xml:space="preserve">. </w:t>
      </w:r>
      <w:r w:rsidR="008B69A6" w:rsidRPr="007D5ABB">
        <w:rPr>
          <w:rFonts w:ascii="Times New Roman" w:hAnsi="Times New Roman" w:cs="Times New Roman"/>
          <w:sz w:val="24"/>
          <w:szCs w:val="24"/>
          <w:shd w:val="clear" w:color="auto" w:fill="FFFFFF"/>
        </w:rPr>
        <w:t xml:space="preserve">We validate </w:t>
      </w:r>
      <w:r w:rsidR="000B1051" w:rsidRPr="007D5ABB">
        <w:rPr>
          <w:rFonts w:ascii="Times New Roman" w:hAnsi="Times New Roman" w:cs="Times New Roman"/>
          <w:sz w:val="24"/>
          <w:szCs w:val="24"/>
          <w:shd w:val="clear" w:color="auto" w:fill="FFFFFF"/>
        </w:rPr>
        <w:t xml:space="preserve">and generalise </w:t>
      </w:r>
      <w:r w:rsidR="008B69A6" w:rsidRPr="007D5ABB">
        <w:rPr>
          <w:rFonts w:ascii="Times New Roman" w:hAnsi="Times New Roman" w:cs="Times New Roman"/>
          <w:sz w:val="24"/>
          <w:szCs w:val="24"/>
          <w:shd w:val="clear" w:color="auto" w:fill="FFFFFF"/>
        </w:rPr>
        <w:t xml:space="preserve">the latter by </w:t>
      </w:r>
      <w:r w:rsidRPr="007D5ABB">
        <w:rPr>
          <w:rFonts w:ascii="Times New Roman" w:hAnsi="Times New Roman" w:cs="Times New Roman"/>
          <w:sz w:val="24"/>
          <w:szCs w:val="24"/>
          <w:shd w:val="clear" w:color="auto" w:fill="FFFFFF"/>
        </w:rPr>
        <w:t>compar</w:t>
      </w:r>
      <w:r w:rsidR="008B69A6" w:rsidRPr="007D5ABB">
        <w:rPr>
          <w:rFonts w:ascii="Times New Roman" w:hAnsi="Times New Roman" w:cs="Times New Roman"/>
          <w:sz w:val="24"/>
          <w:szCs w:val="24"/>
          <w:shd w:val="clear" w:color="auto" w:fill="FFFFFF"/>
        </w:rPr>
        <w:t>ing</w:t>
      </w:r>
      <w:r w:rsidRPr="007D5ABB">
        <w:rPr>
          <w:rFonts w:ascii="Times New Roman" w:hAnsi="Times New Roman" w:cs="Times New Roman"/>
          <w:sz w:val="24"/>
          <w:szCs w:val="24"/>
          <w:shd w:val="clear" w:color="auto" w:fill="FFFFFF"/>
        </w:rPr>
        <w:t xml:space="preserve"> our main case study to similar ventures that have failed, and then summarise by highlighting the key </w:t>
      </w:r>
      <w:r w:rsidR="008B69A6" w:rsidRPr="007D5ABB">
        <w:rPr>
          <w:rFonts w:ascii="Times New Roman" w:hAnsi="Times New Roman" w:cs="Times New Roman"/>
          <w:sz w:val="24"/>
          <w:szCs w:val="24"/>
          <w:shd w:val="clear" w:color="auto" w:fill="FFFFFF"/>
        </w:rPr>
        <w:t>theory insights</w:t>
      </w:r>
      <w:r w:rsidRPr="007D5ABB">
        <w:rPr>
          <w:rFonts w:ascii="Times New Roman" w:hAnsi="Times New Roman" w:cs="Times New Roman"/>
          <w:sz w:val="24"/>
          <w:szCs w:val="24"/>
          <w:shd w:val="clear" w:color="auto" w:fill="FFFFFF"/>
        </w:rPr>
        <w:t>.</w:t>
      </w:r>
    </w:p>
    <w:p w14:paraId="684F59F1" w14:textId="4E782C12" w:rsidR="009B2D66" w:rsidRPr="007D5ABB" w:rsidRDefault="009B2D66" w:rsidP="00F2044A">
      <w:pPr>
        <w:spacing w:line="480" w:lineRule="auto"/>
        <w:jc w:val="both"/>
        <w:rPr>
          <w:rFonts w:ascii="Times New Roman" w:hAnsi="Times New Roman" w:cs="Times New Roman"/>
          <w:sz w:val="24"/>
          <w:szCs w:val="24"/>
          <w:shd w:val="clear" w:color="auto" w:fill="FFFFFF"/>
        </w:rPr>
      </w:pPr>
    </w:p>
    <w:p w14:paraId="303C7DE0" w14:textId="06959C5C" w:rsidR="00F82E03" w:rsidRPr="007D5ABB" w:rsidRDefault="001C0385" w:rsidP="00B45DF2">
      <w:pPr>
        <w:pStyle w:val="ListParagraph"/>
        <w:keepNext/>
        <w:numPr>
          <w:ilvl w:val="0"/>
          <w:numId w:val="25"/>
        </w:numPr>
        <w:spacing w:line="480" w:lineRule="auto"/>
        <w:ind w:left="0" w:firstLine="0"/>
        <w:jc w:val="both"/>
        <w:rPr>
          <w:rFonts w:ascii="Times New Roman" w:hAnsi="Times New Roman" w:cs="Times New Roman"/>
          <w:b/>
          <w:sz w:val="24"/>
          <w:szCs w:val="24"/>
          <w:shd w:val="clear" w:color="auto" w:fill="FFFFFF"/>
        </w:rPr>
      </w:pPr>
      <w:r w:rsidRPr="007D5ABB">
        <w:rPr>
          <w:rFonts w:ascii="Times New Roman" w:hAnsi="Times New Roman" w:cs="Times New Roman"/>
          <w:b/>
          <w:sz w:val="24"/>
          <w:szCs w:val="24"/>
          <w:shd w:val="clear" w:color="auto" w:fill="FFFFFF"/>
        </w:rPr>
        <w:t>Theoretical Foundations</w:t>
      </w:r>
    </w:p>
    <w:p w14:paraId="349C3C01" w14:textId="2A94814E" w:rsidR="002B4FA2" w:rsidRPr="007D5ABB" w:rsidRDefault="002B4FA2" w:rsidP="00B45DF2">
      <w:pPr>
        <w:pStyle w:val="ListParagraph"/>
        <w:keepNext/>
        <w:spacing w:line="480" w:lineRule="auto"/>
        <w:ind w:left="0"/>
        <w:jc w:val="both"/>
        <w:rPr>
          <w:rFonts w:ascii="Times New Roman" w:hAnsi="Times New Roman" w:cs="Times New Roman"/>
          <w:b/>
          <w:sz w:val="24"/>
          <w:szCs w:val="24"/>
          <w:shd w:val="clear" w:color="auto" w:fill="FFFFFF"/>
        </w:rPr>
      </w:pPr>
      <w:r w:rsidRPr="007D5ABB">
        <w:rPr>
          <w:rFonts w:ascii="Times New Roman" w:hAnsi="Times New Roman" w:cs="Times New Roman"/>
          <w:b/>
          <w:sz w:val="24"/>
          <w:szCs w:val="24"/>
          <w:shd w:val="clear" w:color="auto" w:fill="FFFFFF"/>
        </w:rPr>
        <w:t xml:space="preserve">2.1. </w:t>
      </w:r>
      <w:r w:rsidRPr="007D5ABB">
        <w:rPr>
          <w:rFonts w:ascii="Times New Roman" w:hAnsi="Times New Roman" w:cs="Times New Roman"/>
          <w:b/>
          <w:sz w:val="24"/>
          <w:szCs w:val="24"/>
          <w:shd w:val="clear" w:color="auto" w:fill="FFFFFF"/>
        </w:rPr>
        <w:tab/>
        <w:t>Transaction Costs</w:t>
      </w:r>
      <w:r w:rsidR="008F6109" w:rsidRPr="007D5ABB">
        <w:rPr>
          <w:rFonts w:ascii="Times New Roman" w:hAnsi="Times New Roman" w:cs="Times New Roman"/>
          <w:b/>
          <w:sz w:val="24"/>
          <w:szCs w:val="24"/>
          <w:shd w:val="clear" w:color="auto" w:fill="FFFFFF"/>
        </w:rPr>
        <w:t xml:space="preserve"> and Institutional Voids</w:t>
      </w:r>
    </w:p>
    <w:p w14:paraId="7602BB89" w14:textId="734478A0" w:rsidR="00F41FBB" w:rsidRPr="007D5ABB" w:rsidRDefault="000B1051" w:rsidP="00580DD9">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Consistent with the t</w:t>
      </w:r>
      <w:r w:rsidR="00C11E5F" w:rsidRPr="007D5ABB">
        <w:rPr>
          <w:rFonts w:ascii="Times New Roman" w:hAnsi="Times New Roman" w:cs="Times New Roman"/>
          <w:sz w:val="24"/>
          <w:szCs w:val="24"/>
        </w:rPr>
        <w:t>ransaction cost framework</w:t>
      </w:r>
      <w:r w:rsidRPr="007D5ABB">
        <w:rPr>
          <w:rFonts w:ascii="Times New Roman" w:hAnsi="Times New Roman" w:cs="Times New Roman"/>
          <w:sz w:val="24"/>
          <w:szCs w:val="24"/>
        </w:rPr>
        <w:t>,</w:t>
      </w:r>
      <w:r w:rsidR="00C11E5F" w:rsidRPr="007D5ABB">
        <w:rPr>
          <w:rFonts w:ascii="Times New Roman" w:hAnsi="Times New Roman" w:cs="Times New Roman"/>
          <w:sz w:val="24"/>
          <w:szCs w:val="24"/>
        </w:rPr>
        <w:t xml:space="preserve"> firms create governance structures that minimi</w:t>
      </w:r>
      <w:r w:rsidR="002F4F93" w:rsidRPr="007D5ABB">
        <w:rPr>
          <w:rFonts w:ascii="Times New Roman" w:hAnsi="Times New Roman" w:cs="Times New Roman"/>
          <w:sz w:val="24"/>
          <w:szCs w:val="24"/>
        </w:rPr>
        <w:t>s</w:t>
      </w:r>
      <w:r w:rsidR="00C11E5F" w:rsidRPr="007D5ABB">
        <w:rPr>
          <w:rFonts w:ascii="Times New Roman" w:hAnsi="Times New Roman" w:cs="Times New Roman"/>
          <w:sz w:val="24"/>
          <w:szCs w:val="24"/>
        </w:rPr>
        <w:t>e the inefficiencies associated with both operating domestically and entering into foreign markets</w:t>
      </w:r>
      <w:r w:rsidRPr="007D5ABB">
        <w:rPr>
          <w:rFonts w:ascii="Times New Roman" w:hAnsi="Times New Roman" w:cs="Times New Roman"/>
          <w:sz w:val="24"/>
          <w:szCs w:val="24"/>
        </w:rPr>
        <w:t xml:space="preserve"> (</w:t>
      </w:r>
      <w:r w:rsidRPr="00E72DA4">
        <w:rPr>
          <w:rFonts w:ascii="Times New Roman" w:hAnsi="Times New Roman" w:cs="Times New Roman"/>
          <w:sz w:val="24"/>
          <w:szCs w:val="24"/>
        </w:rPr>
        <w:fldChar w:fldCharType="begin" w:fldLock="1"/>
      </w:r>
      <w:r w:rsidRPr="007D5ABB">
        <w:rPr>
          <w:rFonts w:ascii="Times New Roman" w:hAnsi="Times New Roman" w:cs="Times New Roman"/>
          <w:sz w:val="24"/>
          <w:szCs w:val="24"/>
        </w:rPr>
        <w:instrText>ADDIN CSL_CITATION { "citationItems" : [ { "id" : "ITEM-1", "itemData" : { "author" : [ { "dropping-particle" : "", "family" : "Riordan", "given" : "Michael H", "non-dropping-particle" : "", "parse-names" : false, "suffix" : "" }, { "dropping-particle" : "", "family" : "Williamson", "given" : "Oliver E", "non-dropping-particle" : "", "parse-names" : false, "suffix" : "" } ], "container-title" : "International Journal of Industrial Organization", "id" : "ITEM-1", "issue" : "4", "issued" : { "date-parts" : [ [ "1985" ] ] }, "page" : "365-378", "title" : "Asset specificity and economic organization", "type" : "article-journal", "volume" : "3" }, "uris" : [ "http://www.mendeley.com/documents/?uuid=ba6c38a9-c24c-4bd4-aaf1-4680083ef34c" ] }, { "id" : "ITEM-2", "itemData" : { "author" : [ { "dropping-particle" : "", "family" : "Williamson", "given" : "Oliver E", "non-dropping-particle" : "", "parse-names" : false, "suffix" : "" } ], "container-title" : "Journal of Law, Economics, &amp; Organization", "id" : "ITEM-2", "issue" : "1", "issued" : { "date-parts" : [ [ "1985" ] ] }, "page" : "177-208", "title" : "Assessing contract", "type" : "article-journal", "volume" : "1" }, "uris" : [ "http://www.mendeley.com/documents/?uuid=929976d9-a022-45d0-9172-5d3ea407000e" ] }, { "id" : "ITEM-3", "itemData" : { "author" : [ { "dropping-particle" : "", "family" : "Teece", "given" : "David J", "non-dropping-particle" : "", "parse-names" : false, "suffix" : "" } ], "container-title" : "Journal of Economic Behavior &amp; Organization", "id" : "ITEM-3", "issue" : "1", "issued" : { "date-parts" : [ [ "1986" ] ] }, "page" : "21-45", "title" : "Transactions cost economics and the multinational enterprise An Assessment", "type" : "article-journal", "volume" : "7" }, "uris" : [ "http://www.mendeley.com/documents/?uuid=81f00d73-f019-47f7-88f9-c459965b2a99" ] }, { "id" : "ITEM-4", "itemData" : { "author" : [ { "dropping-particle" : "", "family" : "Williamson", "given" : "Oliver E", "non-dropping-particle" : "", "parse-names" : false, "suffix" : "" } ], "container-title" : "Handbook of industrial organization", "id" : "ITEM-4", "issued" : { "date-parts" : [ [ "1989" ] ] }, "page" : "135-182", "title" : "Transaction cost economics", "type" : "article-journal", "volume" : "1" }, "uris" : [ "http://www.mendeley.com/documents/?uuid=3b21edae-470c-4aa1-a14c-4988494f8287" ] } ], "mendeley" : { "formattedCitation" : "(Riordan &amp; Williamson, 1985; Teece, 1986; Williamson, 1985, 1989)", "manualFormatting" : "Riordan and Williamson (1985), Teece (1986), and Williamson (1989)", "plainTextFormattedCitation" : "(Riordan &amp; Williamson, 1985; Teece, 1986; Williamson, 1985, 1989)", "previouslyFormattedCitation" : "(Riordan &amp; Williamson, 1985; Teece, 1986; Williamson, 1985, 1989)" }, "properties" : { "noteIndex" : 0 }, "schema" : "https://github.com/citation-style-language/schema/raw/master/csl-citation.json" }</w:instrText>
      </w:r>
      <w:r w:rsidRPr="00E72DA4">
        <w:rPr>
          <w:rFonts w:ascii="Times New Roman" w:hAnsi="Times New Roman" w:cs="Times New Roman"/>
          <w:sz w:val="24"/>
          <w:szCs w:val="24"/>
        </w:rPr>
        <w:fldChar w:fldCharType="separate"/>
      </w:r>
      <w:r w:rsidRPr="007D5ABB">
        <w:rPr>
          <w:rFonts w:ascii="Times New Roman" w:hAnsi="Times New Roman" w:cs="Times New Roman"/>
          <w:sz w:val="24"/>
          <w:szCs w:val="24"/>
        </w:rPr>
        <w:t>Riordan and Williamson, 1985; Williamson, 1989)</w:t>
      </w:r>
      <w:r w:rsidRPr="00E72DA4">
        <w:rPr>
          <w:rFonts w:ascii="Times New Roman" w:hAnsi="Times New Roman" w:cs="Times New Roman"/>
          <w:sz w:val="24"/>
          <w:szCs w:val="24"/>
        </w:rPr>
        <w:fldChar w:fldCharType="end"/>
      </w:r>
      <w:r w:rsidR="00C11E5F" w:rsidRPr="007D5ABB">
        <w:rPr>
          <w:rFonts w:ascii="Times New Roman" w:hAnsi="Times New Roman" w:cs="Times New Roman"/>
          <w:sz w:val="24"/>
          <w:szCs w:val="24"/>
        </w:rPr>
        <w:t>. The literature leads naturally to the concept of institutional voids, i.e. the context-defined high transaction costs commonly found in emerging markets</w:t>
      </w:r>
      <w:r w:rsidR="00580DD9" w:rsidRPr="007D5ABB">
        <w:rPr>
          <w:rFonts w:ascii="Times New Roman" w:hAnsi="Times New Roman" w:cs="Times New Roman"/>
          <w:sz w:val="24"/>
          <w:szCs w:val="24"/>
        </w:rPr>
        <w:t xml:space="preserve"> </w:t>
      </w:r>
      <w:r w:rsidR="00580DD9" w:rsidRPr="00E72DA4">
        <w:rPr>
          <w:rFonts w:ascii="Times New Roman" w:hAnsi="Times New Roman" w:cs="Times New Roman"/>
          <w:sz w:val="24"/>
          <w:szCs w:val="24"/>
        </w:rPr>
        <w:fldChar w:fldCharType="begin" w:fldLock="1"/>
      </w:r>
      <w:r w:rsidR="00CA4F43" w:rsidRPr="007D5ABB">
        <w:rPr>
          <w:rFonts w:ascii="Times New Roman" w:hAnsi="Times New Roman" w:cs="Times New Roman"/>
          <w:sz w:val="24"/>
          <w:szCs w:val="24"/>
        </w:rPr>
        <w:instrText>ADDIN CSL_CITATION { "citationItems" : [ { "id" : "ITEM-1", "itemData" : { "ISSN" : "0143-2095", "author" : [ { "dropping-particle" : "", "family" : "Gao", "given" : "Cheng", "non-dropping-particle" : "", "parse-names" : false, "suffix" : "" }, { "dropping-particle" : "", "family" : "Zuzul", "given" : "Tiona", "non-dropping-particle" : "", "parse-names" : false, "suffix" : "" }, { "dropping-particle" : "", "family" : "Jones", "given" : "Geoffrey", "non-dropping-particle" : "", "parse-names" : false, "suffix" : "" }, { "dropping-particle" : "", "family" : "Khanna", "given" : "Tarun", "non-dropping-particle" : "", "parse-names" : false, "suffix" : "" } ], "container-title" : "Strategic Management Journal", "id" : "ITEM-1", "issue" : "11", "issued" : { "date-parts" : [ [ "2017" ] ] }, "page" : "2147-2167", "publisher" : "Wiley Online Library", "title" : "Overcoming institutional voids: A reputation\u2010based view of long\u2010run survival", "type" : "article-journal", "volume" : "38" }, "uris" : [ "http://www.mendeley.com/documents/?uuid=d7a3ee50-9cda-45bd-91c0-1c559b831a6c" ] }, { "id" : "ITEM-2", "itemData" : { "ISBN" : "1422157865", "author" : [ { "dropping-particle" : "", "family" : "Khanna", "given" : "Tarun", "non-dropping-particle" : "", "parse-names" : false, "suffix" : "" }, { "dropping-particle" : "", "family" : "Palepu", "given" : "Krishna G", "non-dropping-particle" : "", "parse-names" : false, "suffix" : "" } ], "id" : "ITEM-2", "issued" : { "date-parts" : [ [ "2010" ] ] }, "publisher" : "Harvard Business Press", "title" : "Winning in emerging markets: A road map for strategy and execution", "type" : "book" }, "uris" : [ "http://www.mendeley.com/documents/?uuid=093351ae-42ba-477e-9014-0fd45eefff4a" ] } ], "mendeley" : { "formattedCitation" : "(Gao, Zuzul, Jones, &amp; Khanna, 2017; Khanna &amp; Palepu, 2010)", "manualFormatting" : "(Gao et al., 2017; Khanna and Palepu, 2010)", "plainTextFormattedCitation" : "(Gao, Zuzul, Jones, &amp; Khanna, 2017; Khanna &amp; Palepu, 2010)", "previouslyFormattedCitation" : "(Gao, Zuzul, Jones, &amp; Khanna, 2017; Khanna &amp; Palepu, 2010)" }, "properties" : { "noteIndex" : 0 }, "schema" : "https://github.com/citation-style-language/schema/raw/master/csl-citation.json" }</w:instrText>
      </w:r>
      <w:r w:rsidR="00580DD9" w:rsidRPr="00E72DA4">
        <w:rPr>
          <w:rFonts w:ascii="Times New Roman" w:hAnsi="Times New Roman" w:cs="Times New Roman"/>
          <w:sz w:val="24"/>
          <w:szCs w:val="24"/>
        </w:rPr>
        <w:fldChar w:fldCharType="separate"/>
      </w:r>
      <w:r w:rsidR="00580DD9" w:rsidRPr="007D5ABB">
        <w:rPr>
          <w:rFonts w:ascii="Times New Roman" w:hAnsi="Times New Roman" w:cs="Times New Roman"/>
          <w:sz w:val="24"/>
          <w:szCs w:val="24"/>
        </w:rPr>
        <w:t xml:space="preserve">(Khanna </w:t>
      </w:r>
      <w:r w:rsidR="00CA4F43" w:rsidRPr="007D5ABB">
        <w:rPr>
          <w:rFonts w:ascii="Times New Roman" w:hAnsi="Times New Roman" w:cs="Times New Roman"/>
          <w:sz w:val="24"/>
          <w:szCs w:val="24"/>
        </w:rPr>
        <w:t>and</w:t>
      </w:r>
      <w:r w:rsidR="00580DD9" w:rsidRPr="007D5ABB">
        <w:rPr>
          <w:rFonts w:ascii="Times New Roman" w:hAnsi="Times New Roman" w:cs="Times New Roman"/>
          <w:sz w:val="24"/>
          <w:szCs w:val="24"/>
        </w:rPr>
        <w:t xml:space="preserve"> Palepu, 2010)</w:t>
      </w:r>
      <w:r w:rsidR="00580DD9" w:rsidRPr="00E72DA4">
        <w:rPr>
          <w:rFonts w:ascii="Times New Roman" w:hAnsi="Times New Roman" w:cs="Times New Roman"/>
          <w:sz w:val="24"/>
          <w:szCs w:val="24"/>
        </w:rPr>
        <w:fldChar w:fldCharType="end"/>
      </w:r>
      <w:r w:rsidR="00580DD9" w:rsidRPr="007D5ABB">
        <w:rPr>
          <w:rFonts w:ascii="Times New Roman" w:hAnsi="Times New Roman" w:cs="Times New Roman"/>
          <w:sz w:val="24"/>
          <w:szCs w:val="24"/>
        </w:rPr>
        <w:t xml:space="preserve">. </w:t>
      </w:r>
      <w:r w:rsidR="006D3A8F" w:rsidRPr="007D5ABB">
        <w:rPr>
          <w:rFonts w:ascii="Times New Roman" w:hAnsi="Times New Roman" w:cs="Times New Roman"/>
          <w:sz w:val="24"/>
          <w:szCs w:val="24"/>
        </w:rPr>
        <w:t>T</w:t>
      </w:r>
      <w:r w:rsidR="00D51619" w:rsidRPr="007D5ABB">
        <w:rPr>
          <w:rFonts w:ascii="Times New Roman" w:hAnsi="Times New Roman" w:cs="Times New Roman"/>
          <w:sz w:val="24"/>
          <w:szCs w:val="24"/>
        </w:rPr>
        <w:t>he concept of voids does not imply lack of any institutional order, it is more specifically related to the absence of institutions that support markets (Mair and Marti, 2009: 422).</w:t>
      </w:r>
      <w:r w:rsidR="00F41FBB" w:rsidRPr="007D5ABB">
        <w:rPr>
          <w:rFonts w:ascii="Times New Roman" w:hAnsi="Times New Roman" w:cs="Times New Roman"/>
          <w:sz w:val="24"/>
          <w:szCs w:val="24"/>
        </w:rPr>
        <w:t xml:space="preserve"> In other words, the transaction costs are higher both for market exchange</w:t>
      </w:r>
      <w:r w:rsidR="00580DD9" w:rsidRPr="007D5ABB">
        <w:rPr>
          <w:rFonts w:ascii="Times New Roman" w:hAnsi="Times New Roman" w:cs="Times New Roman"/>
          <w:sz w:val="24"/>
          <w:szCs w:val="24"/>
        </w:rPr>
        <w:t xml:space="preserve"> </w:t>
      </w:r>
      <w:r w:rsidR="00580DD9" w:rsidRPr="00E72DA4">
        <w:rPr>
          <w:rFonts w:ascii="Times New Roman" w:hAnsi="Times New Roman" w:cs="Times New Roman"/>
          <w:sz w:val="24"/>
          <w:szCs w:val="24"/>
        </w:rPr>
        <w:fldChar w:fldCharType="begin" w:fldLock="1"/>
      </w:r>
      <w:r w:rsidR="00CA4F43" w:rsidRPr="007D5ABB">
        <w:rPr>
          <w:rFonts w:ascii="Times New Roman" w:hAnsi="Times New Roman" w:cs="Times New Roman"/>
          <w:sz w:val="24"/>
          <w:szCs w:val="24"/>
        </w:rPr>
        <w:instrText>ADDIN CSL_CITATION { "citationItems" : [ { "id" : "ITEM-1", "itemData" : { "ISBN" : "1422157865", "author" : [ { "dropping-particle" : "", "family" : "Khanna", "given" : "Tarun", "non-dropping-particle" : "", "parse-names" : false, "suffix" : "" }, { "dropping-particle" : "", "family" : "Palepu", "given" : "Krishna G", "non-dropping-particle" : "", "parse-names" : false, "suffix" : "" } ], "id" : "ITEM-1", "issued" : { "date-parts" : [ [ "2010" ] ] }, "publisher" : "Harvard Business Press", "title" : "Winning in emerging markets: A road map for strategy and execution", "type" : "book" }, "uris" : [ "http://www.mendeley.com/documents/?uuid=093351ae-42ba-477e-9014-0fd45eefff4a" ] }, { "id" : "ITEM-2", "itemData" : { "ISSN" : "1042-2587", "author" : [ { "dropping-particle" : "", "family" : "Puffer", "given" : "Sheila M", "non-dropping-particle" : "", "parse-names" : false, "suffix" : "" }, { "dropping-particle" : "", "family" : "McCarthy", "given" : "Daniel J", "non-dropping-particle" : "", "parse-names" : false, "suffix" : "" }, { "dropping-particle" : "", "family" : "Boisot", "given" : "Max", "non-dropping-particle" : "", "parse-names" : false, "suffix" : "" } ], "container-title" : "Entrepreneurship theory and practice", "id" : "ITEM-2", "issue" : "3", "issued" : { "date-parts" : [ [ "2010" ] ] }, "page" : "441-467", "publisher" : "SAGE Publications Sage CA: Los Angeles, CA", "title" : "Entrepreneurship in Russia and China: The impact of formal institutional voids", "type" : "article-journal", "volume" : "34" }, "uris" : [ "http://www.mendeley.com/documents/?uuid=0b92099b-8949-430f-8efd-22749e93a51a" ] }, { "id" : "ITEM-3", "itemData" : { "ISSN" : "0969-5931", "author" : [ { "dropping-particle" : "", "family" : "Vachani", "given" : "Sushil", "non-dropping-particle" : "", "parse-names" : false, "suffix" : "" }, { "dropping-particle" : "", "family" : "Doh", "given" : "Jonathan P", "non-dropping-particle" : "", "parse-names" : false, "suffix" : "" }, { "dropping-particle" : "", "family" : "Teegen", "given" : "Hildy", "non-dropping-particle" : "", "parse-names" : false, "suffix" : "" } ], "container-title" : "International Business Review", "id" : "ITEM-3", "issue" : "5", "issued" : { "date-parts" : [ [ "2009" ] ] }, "page" : "446-456", "publisher" : "Elsevier", "title" : "NGOs\u2019 influence on MNEs\u2019 social development strategies in varying institutional contexts: A transaction cost perspective", "type" : "article-journal", "volume" : "18" }, "uris" : [ "http://www.mendeley.com/documents/?uuid=68579e65-8a48-4554-ad05-1857233cd632" ] } ], "mendeley" : { "formattedCitation" : "(Khanna &amp; Palepu, 2010; Puffer, McCarthy, &amp; Boisot, 2010; Vachani, Doh, &amp; Teegen, 2009)", "manualFormatting" : "(Khanna and Palepu, 2010; Puffer et al., 2010; Vachani et al., 2009)", "plainTextFormattedCitation" : "(Khanna &amp; Palepu, 2010; Puffer, McCarthy, &amp; Boisot, 2010; Vachani, Doh, &amp; Teegen, 2009)", "previouslyFormattedCitation" : "(Khanna &amp; Palepu, 2010; Puffer, McCarthy, &amp; Boisot, 2010; Vachani, Doh, &amp; Teegen, 2009)" }, "properties" : { "noteIndex" : 0 }, "schema" : "https://github.com/citation-style-language/schema/raw/master/csl-citation.json" }</w:instrText>
      </w:r>
      <w:r w:rsidR="00580DD9" w:rsidRPr="00E72DA4">
        <w:rPr>
          <w:rFonts w:ascii="Times New Roman" w:hAnsi="Times New Roman" w:cs="Times New Roman"/>
          <w:sz w:val="24"/>
          <w:szCs w:val="24"/>
        </w:rPr>
        <w:fldChar w:fldCharType="separate"/>
      </w:r>
      <w:r w:rsidR="00580DD9" w:rsidRPr="007D5ABB">
        <w:rPr>
          <w:rFonts w:ascii="Times New Roman" w:hAnsi="Times New Roman" w:cs="Times New Roman"/>
          <w:sz w:val="24"/>
          <w:szCs w:val="24"/>
        </w:rPr>
        <w:t xml:space="preserve">(Khanna </w:t>
      </w:r>
      <w:r w:rsidR="00CA4F43" w:rsidRPr="007D5ABB">
        <w:rPr>
          <w:rFonts w:ascii="Times New Roman" w:hAnsi="Times New Roman" w:cs="Times New Roman"/>
          <w:sz w:val="24"/>
          <w:szCs w:val="24"/>
        </w:rPr>
        <w:t xml:space="preserve">and </w:t>
      </w:r>
      <w:r w:rsidR="00580DD9" w:rsidRPr="007D5ABB">
        <w:rPr>
          <w:rFonts w:ascii="Times New Roman" w:hAnsi="Times New Roman" w:cs="Times New Roman"/>
          <w:sz w:val="24"/>
          <w:szCs w:val="24"/>
        </w:rPr>
        <w:t>Palepu, 2010)</w:t>
      </w:r>
      <w:r w:rsidR="00580DD9" w:rsidRPr="00E72DA4">
        <w:rPr>
          <w:rFonts w:ascii="Times New Roman" w:hAnsi="Times New Roman" w:cs="Times New Roman"/>
          <w:sz w:val="24"/>
          <w:szCs w:val="24"/>
        </w:rPr>
        <w:fldChar w:fldCharType="end"/>
      </w:r>
      <w:r w:rsidR="00F42F50" w:rsidRPr="007D5ABB">
        <w:rPr>
          <w:rFonts w:ascii="Times New Roman" w:hAnsi="Times New Roman" w:cs="Times New Roman"/>
          <w:sz w:val="24"/>
          <w:szCs w:val="24"/>
        </w:rPr>
        <w:t>,</w:t>
      </w:r>
      <w:r w:rsidR="00F41FBB" w:rsidRPr="007D5ABB">
        <w:rPr>
          <w:rFonts w:ascii="Times New Roman" w:hAnsi="Times New Roman" w:cs="Times New Roman"/>
          <w:sz w:val="24"/>
          <w:szCs w:val="24"/>
        </w:rPr>
        <w:t xml:space="preserve"> and for new firm entry. </w:t>
      </w:r>
      <w:r w:rsidR="006D3A8F" w:rsidRPr="007D5ABB">
        <w:rPr>
          <w:rFonts w:ascii="Times New Roman" w:hAnsi="Times New Roman" w:cs="Times New Roman"/>
          <w:sz w:val="24"/>
          <w:szCs w:val="24"/>
        </w:rPr>
        <w:t xml:space="preserve">These voids </w:t>
      </w:r>
      <w:r w:rsidR="00DF23B5" w:rsidRPr="007D5ABB">
        <w:rPr>
          <w:rFonts w:ascii="Times New Roman" w:hAnsi="Times New Roman" w:cs="Times New Roman"/>
          <w:sz w:val="24"/>
          <w:szCs w:val="24"/>
        </w:rPr>
        <w:t>relate to</w:t>
      </w:r>
      <w:r w:rsidR="00C11E5F" w:rsidRPr="007D5ABB">
        <w:rPr>
          <w:rFonts w:ascii="Times New Roman" w:hAnsi="Times New Roman" w:cs="Times New Roman"/>
          <w:sz w:val="24"/>
          <w:szCs w:val="24"/>
        </w:rPr>
        <w:t xml:space="preserve"> political and economic systems, trade policies, and product, labour</w:t>
      </w:r>
      <w:r w:rsidR="00DF23B5" w:rsidRPr="007D5ABB">
        <w:rPr>
          <w:rFonts w:ascii="Times New Roman" w:hAnsi="Times New Roman" w:cs="Times New Roman"/>
          <w:sz w:val="24"/>
          <w:szCs w:val="24"/>
        </w:rPr>
        <w:t>,</w:t>
      </w:r>
      <w:r w:rsidR="00C11E5F" w:rsidRPr="007D5ABB">
        <w:rPr>
          <w:rFonts w:ascii="Times New Roman" w:hAnsi="Times New Roman" w:cs="Times New Roman"/>
          <w:sz w:val="24"/>
          <w:szCs w:val="24"/>
        </w:rPr>
        <w:t xml:space="preserve"> and capital markets</w:t>
      </w:r>
      <w:r w:rsidR="00CB6B66" w:rsidRPr="007D5ABB">
        <w:rPr>
          <w:rFonts w:ascii="Times New Roman" w:hAnsi="Times New Roman" w:cs="Times New Roman"/>
          <w:sz w:val="24"/>
          <w:szCs w:val="24"/>
        </w:rPr>
        <w:t xml:space="preserve"> </w:t>
      </w:r>
      <w:r w:rsidR="00DF23B5" w:rsidRPr="007D5ABB">
        <w:rPr>
          <w:rFonts w:ascii="Times New Roman" w:hAnsi="Times New Roman" w:cs="Times New Roman"/>
          <w:sz w:val="24"/>
          <w:szCs w:val="24"/>
        </w:rPr>
        <w:t>(</w:t>
      </w:r>
      <w:r w:rsidR="00CB6B66" w:rsidRPr="00E72DA4">
        <w:rPr>
          <w:rFonts w:ascii="Times New Roman" w:hAnsi="Times New Roman" w:cs="Times New Roman"/>
          <w:sz w:val="24"/>
          <w:szCs w:val="24"/>
        </w:rPr>
        <w:fldChar w:fldCharType="begin" w:fldLock="1"/>
      </w:r>
      <w:r w:rsidR="008164A8" w:rsidRPr="007D5ABB">
        <w:rPr>
          <w:rFonts w:ascii="Times New Roman" w:hAnsi="Times New Roman" w:cs="Times New Roman"/>
          <w:sz w:val="24"/>
          <w:szCs w:val="24"/>
        </w:rPr>
        <w:instrText>ADDIN CSL_CITATION { "citationItems" : [ { "id" : "ITEM-1", "itemData" : { "author" : [ { "dropping-particle" : "", "family" : "Khanna", "given" : "Tarun", "non-dropping-particle" : "", "parse-names" : false, "suffix" : "" }, { "dropping-particle" : "", "family" : "Palepu", "given" : "Krishna G", "non-dropping-particle" : "", "parse-names" : false, "suffix" : "" }, { "dropping-particle" : "", "family" : "Sinha", "given" : "Jayant", "non-dropping-particle" : "", "parse-names" : false, "suffix" : "" } ], "container-title" : "Harvard business review", "id" : "ITEM-1", "issue" : "6", "issued" : { "date-parts" : [ [ "2005" ] ] }, "page" : "4-19", "title" : "Strategies that fit emerging markets", "type" : "article-journal", "volume" : "83" }, "uris" : [ "http://www.mendeley.com/documents/?uuid=ee28fa47-d214-4922-92dd-6d7be5601471" ] } ], "mendeley" : { "formattedCitation" : "(Khanna, Palepu, &amp; Sinha, 2005)", "manualFormatting" : "Khanna et al., 2005)", "plainTextFormattedCitation" : "(Khanna, Palepu, &amp; Sinha, 2005)", "previouslyFormattedCitation" : "(Khanna, Palepu, &amp; Sinha, 2005)" }, "properties" : { "noteIndex" : 0 }, "schema" : "https://github.com/citation-style-language/schema/raw/master/csl-citation.json" }</w:instrText>
      </w:r>
      <w:r w:rsidR="00CB6B66" w:rsidRPr="00E72DA4">
        <w:rPr>
          <w:rFonts w:ascii="Times New Roman" w:hAnsi="Times New Roman" w:cs="Times New Roman"/>
          <w:sz w:val="24"/>
          <w:szCs w:val="24"/>
        </w:rPr>
        <w:fldChar w:fldCharType="separate"/>
      </w:r>
      <w:r w:rsidR="00965A2D" w:rsidRPr="007D5ABB">
        <w:rPr>
          <w:rFonts w:ascii="Times New Roman" w:hAnsi="Times New Roman" w:cs="Times New Roman"/>
          <w:sz w:val="24"/>
          <w:szCs w:val="24"/>
        </w:rPr>
        <w:t>Khanna</w:t>
      </w:r>
      <w:r w:rsidR="008164A8" w:rsidRPr="007D5ABB">
        <w:rPr>
          <w:rFonts w:ascii="Times New Roman" w:hAnsi="Times New Roman" w:cs="Times New Roman"/>
          <w:sz w:val="24"/>
          <w:szCs w:val="24"/>
        </w:rPr>
        <w:t xml:space="preserve"> et al.</w:t>
      </w:r>
      <w:r w:rsidR="00CB6B66" w:rsidRPr="007D5ABB">
        <w:rPr>
          <w:rFonts w:ascii="Times New Roman" w:hAnsi="Times New Roman" w:cs="Times New Roman"/>
          <w:sz w:val="24"/>
          <w:szCs w:val="24"/>
        </w:rPr>
        <w:t>, 2005)</w:t>
      </w:r>
      <w:r w:rsidR="00CB6B66" w:rsidRPr="00E72DA4">
        <w:rPr>
          <w:rFonts w:ascii="Times New Roman" w:hAnsi="Times New Roman" w:cs="Times New Roman"/>
          <w:sz w:val="24"/>
          <w:szCs w:val="24"/>
        </w:rPr>
        <w:fldChar w:fldCharType="end"/>
      </w:r>
      <w:r w:rsidR="00CB6B66" w:rsidRPr="007D5ABB">
        <w:rPr>
          <w:rFonts w:ascii="Times New Roman" w:hAnsi="Times New Roman" w:cs="Times New Roman"/>
          <w:sz w:val="24"/>
          <w:szCs w:val="24"/>
        </w:rPr>
        <w:t xml:space="preserve">. </w:t>
      </w:r>
      <w:r w:rsidR="00ED1449" w:rsidRPr="007D5ABB">
        <w:rPr>
          <w:rFonts w:ascii="Times New Roman" w:hAnsi="Times New Roman" w:cs="Times New Roman"/>
          <w:sz w:val="24"/>
          <w:szCs w:val="24"/>
        </w:rPr>
        <w:t>They</w:t>
      </w:r>
      <w:r w:rsidR="00C11E5F" w:rsidRPr="007D5ABB">
        <w:rPr>
          <w:rFonts w:ascii="Times New Roman" w:hAnsi="Times New Roman" w:cs="Times New Roman"/>
          <w:sz w:val="24"/>
          <w:szCs w:val="24"/>
        </w:rPr>
        <w:t xml:space="preserve"> </w:t>
      </w:r>
      <w:r w:rsidR="00384AEB" w:rsidRPr="007D5ABB">
        <w:rPr>
          <w:rFonts w:ascii="Times New Roman" w:hAnsi="Times New Roman" w:cs="Times New Roman"/>
          <w:sz w:val="24"/>
          <w:szCs w:val="24"/>
        </w:rPr>
        <w:t>imply</w:t>
      </w:r>
      <w:r w:rsidR="00C11E5F" w:rsidRPr="007D5ABB">
        <w:rPr>
          <w:rFonts w:ascii="Times New Roman" w:hAnsi="Times New Roman" w:cs="Times New Roman"/>
          <w:sz w:val="24"/>
          <w:szCs w:val="24"/>
        </w:rPr>
        <w:t xml:space="preserve"> the absence of speciali</w:t>
      </w:r>
      <w:r w:rsidR="00E07DD2" w:rsidRPr="007D5ABB">
        <w:rPr>
          <w:rFonts w:ascii="Times New Roman" w:hAnsi="Times New Roman" w:cs="Times New Roman"/>
          <w:sz w:val="24"/>
          <w:szCs w:val="24"/>
        </w:rPr>
        <w:t>s</w:t>
      </w:r>
      <w:r w:rsidR="00C11E5F" w:rsidRPr="007D5ABB">
        <w:rPr>
          <w:rFonts w:ascii="Times New Roman" w:hAnsi="Times New Roman" w:cs="Times New Roman"/>
          <w:sz w:val="24"/>
          <w:szCs w:val="24"/>
        </w:rPr>
        <w:t xml:space="preserve">ed intermediaries, regulatory systems, and contract enforcing mechanisms </w:t>
      </w:r>
      <w:r w:rsidR="00B17C4F" w:rsidRPr="00207A70">
        <w:rPr>
          <w:rFonts w:ascii="Times New Roman" w:hAnsi="Times New Roman" w:cs="Times New Roman"/>
          <w:sz w:val="24"/>
          <w:szCs w:val="24"/>
        </w:rPr>
        <w:fldChar w:fldCharType="begin" w:fldLock="1"/>
      </w:r>
      <w:r w:rsidR="008164A8" w:rsidRPr="007D5ABB">
        <w:rPr>
          <w:rFonts w:ascii="Times New Roman" w:hAnsi="Times New Roman" w:cs="Times New Roman"/>
          <w:sz w:val="24"/>
          <w:szCs w:val="24"/>
        </w:rPr>
        <w:instrText>ADDIN CSL_CITATION { "citationItems" : [ { "id" : "ITEM-1", "itemData" : { "author" : [ { "dropping-particle" : "", "family" : "Khanna", "given" : "Tarun", "non-dropping-particle" : "", "parse-names" : false, "suffix" : "" }, { "dropping-particle" : "", "family" : "Palepu", "given" : "Krishna", "non-dropping-particle" : "", "parse-names" : false, "suffix" : "" } ], "id" : "ITEM-1", "issued" : { "date-parts" : [ [ "2013" ] ] }, "publisher" : "Harvard Business Press", "title" : "Winning in emerging markets: A road map for strategy and execution", "type" : "book" }, "uris" : [ "http://www.mendeley.com/documents/?uuid=290398d6-cc67-4cb7-8f97-a9f713f5a834" ] }, { "id" : "ITEM-2", "itemData" : { "author" : [ { "dropping-particle" : "", "family" : "Khanna", "given" : "Tarun", "non-dropping-particle" : "", "parse-names" : false, "suffix" : "" }, { "dropping-particle" : "", "family" : "Palepu", "given" : "Krishna G", "non-dropping-particle" : "", "parse-names" : false, "suffix" : "" }, { "dropping-particle" : "", "family" : "Sinha", "given" : "Jayant", "non-dropping-particle" : "", "parse-names" : false, "suffix" : "" } ], "container-title" : "Harvard business review", "id" : "ITEM-2", "issue" : "6", "issued" : { "date-parts" : [ [ "2005" ] ] }, "page" : "4-19", "title" : "Strategies that fit emerging markets", "type" : "article-journal", "volume" : "83" }, "uris" : [ "http://www.mendeley.com/documents/?uuid=ee28fa47-d214-4922-92dd-6d7be5601471" ] }, { "id" : "ITEM-3", "itemData" : { "author" : [ { "dropping-particle" : "", "family" : "Liou", "given" : "Ru-Shiun", "non-dropping-particle" : "", "parse-names" : false, "suffix" : "" }, { "dropping-particle" : "", "family" : "Chao", "given" : "Mike Chen-Ho", "non-dropping-particle" : "", "parse-names" : false, "suffix" : "" }, { "dropping-particle" : "", "family" : "Yang", "given" : "Monica", "non-dropping-particle" : "", "parse-names" : false, "suffix" : "" } ], "container-title" : "Journal of World Business", "id" : "ITEM-3", "issue" : "4", "issued" : { "date-parts" : [ [ "2016" ] ] }, "page" : "600-611", "title" : "Emerging economies and institutional quality: Assessing the differential effects of institutional distances on ownership strategy", "type" : "article-journal", "volume" : "51" }, "uris" : [ "http://www.mendeley.com/documents/?uuid=eff83324-486e-4c9a-865e-dce346db7fda" ] }, { "id" : "ITEM-4", "itemData" : { "ISBN" : "1097-0266", "author" : [ { "dropping-particle" : "", "family" : "Meyer", "given" : "Klaus E", "non-dropping-particle" : "", "parse-names" : false, "suffix" : "" }, { "dropping-particle" : "", "family" : "Estrin", "given" : "Saul", "non-dropping-particle" : "", "parse-names" : false, "suffix" : "" }, { "dropping-particle" : "", "family" : "Bhaumik", "given" : "Sumon Kumar", "non-dropping-particle" : "", "parse-names" : false, "suffix" : "" }, { "dropping-particle" : "", "family" : "Peng", "given" : "Mike W", "non-dropping-particle" : "", "parse-names" : false, "suffix" : "" } ], "id" : "ITEM-4", "issued" : { "date-parts" : [ [ "2009" ] ] }, "note" : "M1: 1; ID: 75", "page" : "61-80", "title" : "Institutions, resources, and entry strategies in emerging economies", "type" : "article-journal", "volume" : "30" }, "uris" : [ "http://www.mendeley.com/documents/?uuid=9744bf10-a94e-408c-bd6a-cd8076a1d590" ] } ], "mendeley" : { "formattedCitation" : "(Khanna &amp; Palepu, 2013; Khanna et al., 2005; Liou, Chao, &amp; Yang, 2016; K. E. Meyer, Estrin, Bhaumik, &amp; Peng, 2009b)", "manualFormatting" : "(Khanna and Palepu, 2010; Khanna et al., 2005; Liou et al., 2016; Meyer et al., 2009)", "plainTextFormattedCitation" : "(Khanna &amp; Palepu, 2013; Khanna et al., 2005; Liou, Chao, &amp; Yang, 2016; K. E. Meyer, Estrin, Bhaumik, &amp; Peng, 2009b)", "previouslyFormattedCitation" : "(Khanna &amp; Palepu, 2013; Khanna et al., 2005; Liou, Chao, &amp; Yang, 2016; K. E. Meyer, Estrin, Bhaumik, &amp; Peng, 2009b)" }, "properties" : { "noteIndex" : 0 }, "schema" : "https://github.com/citation-style-language/schema/raw/master/csl-citation.json" }</w:instrText>
      </w:r>
      <w:r w:rsidR="00B17C4F" w:rsidRPr="00207A70">
        <w:rPr>
          <w:rFonts w:ascii="Times New Roman" w:hAnsi="Times New Roman" w:cs="Times New Roman"/>
          <w:sz w:val="24"/>
          <w:szCs w:val="24"/>
        </w:rPr>
        <w:fldChar w:fldCharType="separate"/>
      </w:r>
      <w:r w:rsidR="00965A2D" w:rsidRPr="007D5ABB">
        <w:rPr>
          <w:rFonts w:ascii="Times New Roman" w:hAnsi="Times New Roman" w:cs="Times New Roman"/>
          <w:sz w:val="24"/>
          <w:szCs w:val="24"/>
        </w:rPr>
        <w:t>(Khanna and</w:t>
      </w:r>
      <w:r w:rsidR="00B17C4F" w:rsidRPr="007D5ABB">
        <w:rPr>
          <w:rFonts w:ascii="Times New Roman" w:hAnsi="Times New Roman" w:cs="Times New Roman"/>
          <w:sz w:val="24"/>
          <w:szCs w:val="24"/>
        </w:rPr>
        <w:t xml:space="preserve"> Palepu, 201</w:t>
      </w:r>
      <w:r w:rsidR="00D51619" w:rsidRPr="007D5ABB">
        <w:rPr>
          <w:rFonts w:ascii="Times New Roman" w:hAnsi="Times New Roman" w:cs="Times New Roman"/>
          <w:sz w:val="24"/>
          <w:szCs w:val="24"/>
        </w:rPr>
        <w:t>0</w:t>
      </w:r>
      <w:r w:rsidR="00B17C4F" w:rsidRPr="007D5ABB">
        <w:rPr>
          <w:rFonts w:ascii="Times New Roman" w:hAnsi="Times New Roman" w:cs="Times New Roman"/>
          <w:sz w:val="24"/>
          <w:szCs w:val="24"/>
        </w:rPr>
        <w:t xml:space="preserve">; </w:t>
      </w:r>
      <w:r w:rsidR="00965A2D" w:rsidRPr="007D5ABB">
        <w:rPr>
          <w:rFonts w:ascii="Times New Roman" w:hAnsi="Times New Roman" w:cs="Times New Roman"/>
          <w:sz w:val="24"/>
          <w:szCs w:val="24"/>
        </w:rPr>
        <w:t>Khanna et al., 2005; Liou</w:t>
      </w:r>
      <w:r w:rsidR="008164A8" w:rsidRPr="007D5ABB">
        <w:rPr>
          <w:rFonts w:ascii="Times New Roman" w:hAnsi="Times New Roman" w:cs="Times New Roman"/>
          <w:sz w:val="24"/>
          <w:szCs w:val="24"/>
        </w:rPr>
        <w:t xml:space="preserve"> et al.</w:t>
      </w:r>
      <w:r w:rsidR="00B17C4F" w:rsidRPr="007D5ABB">
        <w:rPr>
          <w:rFonts w:ascii="Times New Roman" w:hAnsi="Times New Roman" w:cs="Times New Roman"/>
          <w:sz w:val="24"/>
          <w:szCs w:val="24"/>
        </w:rPr>
        <w:t>, 2016; Meyer et al., 2009)</w:t>
      </w:r>
      <w:r w:rsidR="00B17C4F" w:rsidRPr="00207A70">
        <w:rPr>
          <w:rFonts w:ascii="Times New Roman" w:hAnsi="Times New Roman" w:cs="Times New Roman"/>
          <w:sz w:val="24"/>
          <w:szCs w:val="24"/>
        </w:rPr>
        <w:fldChar w:fldCharType="end"/>
      </w:r>
      <w:r w:rsidR="00B17C4F" w:rsidRPr="007D5ABB">
        <w:rPr>
          <w:rFonts w:ascii="Times New Roman" w:hAnsi="Times New Roman" w:cs="Times New Roman"/>
          <w:sz w:val="24"/>
          <w:szCs w:val="24"/>
        </w:rPr>
        <w:t>.</w:t>
      </w:r>
      <w:r w:rsidR="00F41FBB" w:rsidRPr="007D5ABB">
        <w:rPr>
          <w:rFonts w:ascii="Times New Roman" w:hAnsi="Times New Roman" w:cs="Times New Roman"/>
          <w:sz w:val="24"/>
          <w:szCs w:val="24"/>
        </w:rPr>
        <w:t xml:space="preserve"> </w:t>
      </w:r>
    </w:p>
    <w:p w14:paraId="268379EB" w14:textId="24D474CF" w:rsidR="00A515A6" w:rsidRPr="00F45D8C" w:rsidRDefault="000359EB" w:rsidP="00E535E8">
      <w:pPr>
        <w:spacing w:line="480" w:lineRule="auto"/>
        <w:ind w:firstLine="142"/>
        <w:jc w:val="both"/>
        <w:rPr>
          <w:rFonts w:ascii="Times New Roman" w:hAnsi="Times New Roman"/>
          <w:sz w:val="24"/>
        </w:rPr>
      </w:pPr>
      <w:r w:rsidRPr="007D5ABB">
        <w:rPr>
          <w:rFonts w:ascii="Times New Roman" w:hAnsi="Times New Roman" w:cs="Times New Roman"/>
          <w:sz w:val="24"/>
          <w:szCs w:val="24"/>
        </w:rPr>
        <w:t>Likewise</w:t>
      </w:r>
      <w:r w:rsidR="00DF23B5" w:rsidRPr="007D5ABB">
        <w:rPr>
          <w:rFonts w:ascii="Times New Roman" w:hAnsi="Times New Roman" w:cs="Times New Roman"/>
          <w:sz w:val="24"/>
          <w:szCs w:val="24"/>
        </w:rPr>
        <w:t>, t</w:t>
      </w:r>
      <w:r w:rsidR="00C11E5F" w:rsidRPr="007D5ABB">
        <w:rPr>
          <w:rFonts w:ascii="Times New Roman" w:hAnsi="Times New Roman" w:cs="Times New Roman"/>
          <w:sz w:val="24"/>
          <w:szCs w:val="24"/>
        </w:rPr>
        <w:t xml:space="preserve">he transaction cost theory emphasises the value of </w:t>
      </w:r>
      <w:r w:rsidR="00384AEB" w:rsidRPr="007D5ABB">
        <w:rPr>
          <w:rFonts w:ascii="Times New Roman" w:hAnsi="Times New Roman" w:cs="Times New Roman"/>
          <w:sz w:val="24"/>
          <w:szCs w:val="24"/>
        </w:rPr>
        <w:t xml:space="preserve">complex </w:t>
      </w:r>
      <w:r w:rsidR="00C11E5F" w:rsidRPr="007D5ABB">
        <w:rPr>
          <w:rFonts w:ascii="Times New Roman" w:hAnsi="Times New Roman" w:cs="Times New Roman"/>
          <w:sz w:val="24"/>
          <w:szCs w:val="24"/>
        </w:rPr>
        <w:t xml:space="preserve">organisational forms </w:t>
      </w:r>
      <w:r w:rsidR="00B17C4F" w:rsidRPr="00E72DA4">
        <w:rPr>
          <w:rFonts w:ascii="Times New Roman" w:hAnsi="Times New Roman" w:cs="Times New Roman"/>
          <w:sz w:val="24"/>
          <w:szCs w:val="24"/>
        </w:rPr>
        <w:fldChar w:fldCharType="begin" w:fldLock="1"/>
      </w:r>
      <w:r w:rsidR="00CA05B7" w:rsidRPr="007D5ABB">
        <w:rPr>
          <w:rFonts w:ascii="Times New Roman" w:hAnsi="Times New Roman" w:cs="Times New Roman"/>
          <w:sz w:val="24"/>
          <w:szCs w:val="24"/>
        </w:rPr>
        <w:instrText>ADDIN CSL_CITATION { "citationItems" : [ { "id" : "ITEM-1", "itemData" : { "author" : [ { "dropping-particle" : "", "family" : "Riordan", "given" : "Michael H", "non-dropping-particle" : "", "parse-names" : false, "suffix" : "" }, { "dropping-particle" : "", "family" : "Williamson", "given" : "Oliver E", "non-dropping-particle" : "", "parse-names" : false, "suffix" : "" } ], "container-title" : "International Journal of Industrial Organization", "id" : "ITEM-1", "issue" : "4", "issued" : { "date-parts" : [ [ "1985" ] ] }, "page" : "365-378", "title" : "Asset specificity and economic organization", "type" : "article-journal", "volume" : "3" }, "uris" : [ "http://www.mendeley.com/documents/?uuid=ba6c38a9-c24c-4bd4-aaf1-4680083ef34c" ] } ], "mendeley" : { "formattedCitation" : "(Riordan &amp; Williamson, 1985)", "manualFormatting" : "(Riordan and Williamson, 1985)", "plainTextFormattedCitation" : "(Riordan &amp; Williamson, 1985)", "previouslyFormattedCitation" : "(Riordan &amp; Williamson, 1985)" }, "properties" : { "noteIndex" : 0 }, "schema" : "https://github.com/citation-style-language/schema/raw/master/csl-citation.json" }</w:instrText>
      </w:r>
      <w:r w:rsidR="00B17C4F" w:rsidRPr="00E72DA4">
        <w:rPr>
          <w:rFonts w:ascii="Times New Roman" w:hAnsi="Times New Roman" w:cs="Times New Roman"/>
          <w:sz w:val="24"/>
          <w:szCs w:val="24"/>
        </w:rPr>
        <w:fldChar w:fldCharType="separate"/>
      </w:r>
      <w:r w:rsidR="00965A2D" w:rsidRPr="007D5ABB">
        <w:rPr>
          <w:rFonts w:ascii="Times New Roman" w:hAnsi="Times New Roman" w:cs="Times New Roman"/>
          <w:sz w:val="24"/>
          <w:szCs w:val="24"/>
        </w:rPr>
        <w:t>(Riordan and</w:t>
      </w:r>
      <w:r w:rsidR="00B17C4F" w:rsidRPr="007D5ABB">
        <w:rPr>
          <w:rFonts w:ascii="Times New Roman" w:hAnsi="Times New Roman" w:cs="Times New Roman"/>
          <w:sz w:val="24"/>
          <w:szCs w:val="24"/>
        </w:rPr>
        <w:t xml:space="preserve"> Williamson, 1985)</w:t>
      </w:r>
      <w:r w:rsidR="00B17C4F" w:rsidRPr="00E72DA4">
        <w:rPr>
          <w:rFonts w:ascii="Times New Roman" w:hAnsi="Times New Roman" w:cs="Times New Roman"/>
          <w:sz w:val="24"/>
          <w:szCs w:val="24"/>
        </w:rPr>
        <w:fldChar w:fldCharType="end"/>
      </w:r>
      <w:r w:rsidR="00C11E5F" w:rsidRPr="007D5ABB">
        <w:rPr>
          <w:rFonts w:ascii="Times New Roman" w:hAnsi="Times New Roman" w:cs="Times New Roman"/>
          <w:sz w:val="24"/>
          <w:szCs w:val="24"/>
        </w:rPr>
        <w:t xml:space="preserve">. What </w:t>
      </w:r>
      <w:r w:rsidR="00ED1449" w:rsidRPr="007D5ABB">
        <w:rPr>
          <w:rFonts w:ascii="Times New Roman" w:hAnsi="Times New Roman" w:cs="Times New Roman"/>
          <w:sz w:val="24"/>
          <w:szCs w:val="24"/>
        </w:rPr>
        <w:t>is</w:t>
      </w:r>
      <w:r w:rsidR="00C11E5F" w:rsidRPr="007D5ABB">
        <w:rPr>
          <w:rFonts w:ascii="Times New Roman" w:hAnsi="Times New Roman" w:cs="Times New Roman"/>
          <w:sz w:val="24"/>
          <w:szCs w:val="24"/>
        </w:rPr>
        <w:t xml:space="preserve"> less explored however is how </w:t>
      </w:r>
      <w:r w:rsidR="00DF23B5" w:rsidRPr="007D5ABB">
        <w:rPr>
          <w:rFonts w:ascii="Times New Roman" w:hAnsi="Times New Roman" w:cs="Times New Roman"/>
          <w:sz w:val="24"/>
          <w:szCs w:val="24"/>
        </w:rPr>
        <w:t xml:space="preserve">such </w:t>
      </w:r>
      <w:r w:rsidR="00C11E5F" w:rsidRPr="007D5ABB">
        <w:rPr>
          <w:rFonts w:ascii="Times New Roman" w:hAnsi="Times New Roman" w:cs="Times New Roman"/>
          <w:sz w:val="24"/>
          <w:szCs w:val="24"/>
        </w:rPr>
        <w:t xml:space="preserve">non-standard forms of hybrid investment and ownership structures arise to fill institutional voids. These forms are often difficult to categorise; case study methodology may therefore be the </w:t>
      </w:r>
      <w:r w:rsidR="00ED1449" w:rsidRPr="007D5ABB">
        <w:rPr>
          <w:rFonts w:ascii="Times New Roman" w:hAnsi="Times New Roman" w:cs="Times New Roman"/>
          <w:sz w:val="24"/>
          <w:szCs w:val="24"/>
        </w:rPr>
        <w:t xml:space="preserve">appropriate, </w:t>
      </w:r>
      <w:r w:rsidR="00C11E5F" w:rsidRPr="007D5ABB">
        <w:rPr>
          <w:rFonts w:ascii="Times New Roman" w:hAnsi="Times New Roman" w:cs="Times New Roman"/>
          <w:sz w:val="24"/>
          <w:szCs w:val="24"/>
        </w:rPr>
        <w:t xml:space="preserve">feasible starting point. </w:t>
      </w:r>
      <w:r w:rsidR="00962C3E" w:rsidRPr="007D5ABB">
        <w:rPr>
          <w:rFonts w:ascii="Times New Roman" w:hAnsi="Times New Roman" w:cs="Times New Roman"/>
          <w:sz w:val="24"/>
          <w:szCs w:val="24"/>
        </w:rPr>
        <w:t>Moreover</w:t>
      </w:r>
      <w:r w:rsidR="00C11E5F" w:rsidRPr="007D5ABB">
        <w:rPr>
          <w:rFonts w:ascii="Times New Roman" w:hAnsi="Times New Roman" w:cs="Times New Roman"/>
          <w:sz w:val="24"/>
          <w:szCs w:val="24"/>
        </w:rPr>
        <w:t xml:space="preserve">, both the ex-ante contractual arrangements, and </w:t>
      </w:r>
      <w:r w:rsidR="00C11E5F" w:rsidRPr="007D5ABB">
        <w:rPr>
          <w:rFonts w:ascii="Times New Roman" w:hAnsi="Times New Roman" w:cs="Times New Roman"/>
          <w:sz w:val="24"/>
          <w:szCs w:val="24"/>
        </w:rPr>
        <w:lastRenderedPageBreak/>
        <w:t xml:space="preserve">any ex-post, post-entry ownership changes are of interest. The latter are driven by both </w:t>
      </w:r>
      <w:r w:rsidR="0014244B">
        <w:rPr>
          <w:rFonts w:ascii="Times New Roman" w:hAnsi="Times New Roman" w:cs="Times New Roman"/>
          <w:sz w:val="24"/>
          <w:szCs w:val="24"/>
        </w:rPr>
        <w:t xml:space="preserve">evolving </w:t>
      </w:r>
      <w:r w:rsidR="00C11E5F" w:rsidRPr="007D5ABB">
        <w:rPr>
          <w:rFonts w:ascii="Times New Roman" w:hAnsi="Times New Roman" w:cs="Times New Roman"/>
          <w:sz w:val="24"/>
          <w:szCs w:val="24"/>
        </w:rPr>
        <w:t xml:space="preserve">firm-level characteristics and by </w:t>
      </w:r>
      <w:r w:rsidR="00DF23B5" w:rsidRPr="007D5ABB">
        <w:rPr>
          <w:rFonts w:ascii="Times New Roman" w:hAnsi="Times New Roman" w:cs="Times New Roman"/>
          <w:sz w:val="24"/>
          <w:szCs w:val="24"/>
        </w:rPr>
        <w:t xml:space="preserve">their complementarity with </w:t>
      </w:r>
      <w:r w:rsidR="00C11E5F" w:rsidRPr="007D5ABB">
        <w:rPr>
          <w:rFonts w:ascii="Times New Roman" w:hAnsi="Times New Roman" w:cs="Times New Roman"/>
          <w:sz w:val="24"/>
          <w:szCs w:val="24"/>
        </w:rPr>
        <w:t xml:space="preserve">the </w:t>
      </w:r>
      <w:r w:rsidR="00DF23B5" w:rsidRPr="007D5ABB">
        <w:rPr>
          <w:rFonts w:ascii="Times New Roman" w:hAnsi="Times New Roman" w:cs="Times New Roman"/>
          <w:sz w:val="24"/>
          <w:szCs w:val="24"/>
        </w:rPr>
        <w:t xml:space="preserve">features of the country-specific </w:t>
      </w:r>
      <w:r w:rsidR="00C11E5F" w:rsidRPr="007D5ABB">
        <w:rPr>
          <w:rFonts w:ascii="Times New Roman" w:hAnsi="Times New Roman" w:cs="Times New Roman"/>
          <w:sz w:val="24"/>
          <w:szCs w:val="24"/>
        </w:rPr>
        <w:t xml:space="preserve">institutional environments </w:t>
      </w:r>
      <w:r w:rsidR="008772D7" w:rsidRPr="00E72DA4">
        <w:rPr>
          <w:rFonts w:ascii="Times New Roman" w:hAnsi="Times New Roman" w:cs="Times New Roman"/>
          <w:sz w:val="24"/>
          <w:szCs w:val="24"/>
        </w:rPr>
        <w:fldChar w:fldCharType="begin" w:fldLock="1"/>
      </w:r>
      <w:r w:rsidR="008772D7" w:rsidRPr="007D5ABB">
        <w:rPr>
          <w:rFonts w:ascii="Times New Roman" w:hAnsi="Times New Roman" w:cs="Times New Roman"/>
          <w:sz w:val="24"/>
          <w:szCs w:val="24"/>
        </w:rPr>
        <w:instrText>ADDIN CSL_CITATION { "citationItems" : [ { "id" : "ITEM-1", "itemData" : { "author" : [ { "dropping-particle" : "", "family" : "Driffield", "given" : "Nigel", "non-dropping-particle" : "", "parse-names" : false, "suffix" : "" }, { "dropping-particle" : "", "family" : "Mickiewicz", "given" : "Tomasz", "non-dropping-particle" : "", "parse-names" : false, "suffix" : "" }, { "dropping-particle" : "", "family" : "Temouri", "given" : "Yama", "non-dropping-particle" : "", "parse-names" : false, "suffix" : "" } ], "container-title" : "Journal of World Business", "id" : "ITEM-1", "issue" : "6", "issued" : { "date-parts" : [ [ "2016" ] ] }, "page" : "965-976", "title" : "Ownership control of foreign affiliates: A property rights theory perspective", "type" : "article-journal", "volume" : "51" }, "uris" : [ "http://www.mendeley.com/documents/?uuid=c1fd578a-88ce-44ed-ad5b-94fce7f4d1e2" ] }, { "id" : "ITEM-2", "itemData" : { "author" : [ { "dropping-particle" : "", "family" : "Liou", "given" : "Ru-Shiun", "non-dropping-particle" : "", "parse-names" : false, "suffix" : "" }, { "dropping-particle" : "", "family" : "Chao", "given" : "Mike Chen-Ho", "non-dropping-particle" : "", "parse-names" : false, "suffix" : "" }, { "dropping-particle" : "", "family" : "Yang", "given" : "Monica", "non-dropping-particle" : "", "parse-names" : false, "suffix" : "" } ], "container-title" : "Journal of World Business", "id" : "ITEM-2", "issue" : "4", "issued" : { "date-parts" : [ [ "2016" ] ] }, "page" : "600-611", "title" : "Emerging economies and institutional quality: Assessing the differential effects of institutional distances on ownership strategy", "type" : "article-journal", "volume" : "51" }, "uris" : [ "http://www.mendeley.com/documents/?uuid=eff83324-486e-4c9a-865e-dce346db7fda" ] } ], "mendeley" : { "formattedCitation" : "(Driffield et al., 2016; Liou et al., 2016)", "plainTextFormattedCitation" : "(Driffield et al., 2016; Liou et al., 2016)", "previouslyFormattedCitation" : "(Driffield et al., 2016; Liou et al., 2016)" }, "properties" : { "noteIndex" : 0 }, "schema" : "https://github.com/citation-style-language/schema/raw/master/csl-citation.json" }</w:instrText>
      </w:r>
      <w:r w:rsidR="008772D7" w:rsidRPr="00E72DA4">
        <w:rPr>
          <w:rFonts w:ascii="Times New Roman" w:hAnsi="Times New Roman" w:cs="Times New Roman"/>
          <w:sz w:val="24"/>
          <w:szCs w:val="24"/>
        </w:rPr>
        <w:fldChar w:fldCharType="separate"/>
      </w:r>
      <w:r w:rsidR="008772D7" w:rsidRPr="007D5ABB">
        <w:rPr>
          <w:rFonts w:ascii="Times New Roman" w:hAnsi="Times New Roman" w:cs="Times New Roman"/>
          <w:sz w:val="24"/>
          <w:szCs w:val="24"/>
        </w:rPr>
        <w:t>(Driffield et al., 2016; Liou et al., 2016)</w:t>
      </w:r>
      <w:r w:rsidR="008772D7" w:rsidRPr="00E72DA4">
        <w:rPr>
          <w:rFonts w:ascii="Times New Roman" w:hAnsi="Times New Roman" w:cs="Times New Roman"/>
          <w:sz w:val="24"/>
          <w:szCs w:val="24"/>
        </w:rPr>
        <w:fldChar w:fldCharType="end"/>
      </w:r>
      <w:r w:rsidR="008772D7" w:rsidRPr="007D5ABB">
        <w:rPr>
          <w:rFonts w:ascii="Times New Roman" w:hAnsi="Times New Roman" w:cs="Times New Roman"/>
          <w:sz w:val="24"/>
          <w:szCs w:val="24"/>
        </w:rPr>
        <w:t>.</w:t>
      </w:r>
      <w:r w:rsidR="00C11E5F" w:rsidRPr="007D5ABB">
        <w:rPr>
          <w:rFonts w:ascii="Times New Roman" w:hAnsi="Times New Roman" w:cs="Times New Roman"/>
          <w:sz w:val="24"/>
          <w:szCs w:val="24"/>
        </w:rPr>
        <w:t xml:space="preserve"> </w:t>
      </w:r>
    </w:p>
    <w:p w14:paraId="56F3B8CA" w14:textId="77777777" w:rsidR="008B18BB" w:rsidRPr="00F45D8C" w:rsidRDefault="008B18BB" w:rsidP="00B50F8C">
      <w:pPr>
        <w:spacing w:line="480" w:lineRule="auto"/>
        <w:ind w:firstLine="142"/>
        <w:jc w:val="both"/>
        <w:rPr>
          <w:rFonts w:ascii="Times New Roman" w:hAnsi="Times New Roman"/>
          <w:sz w:val="24"/>
        </w:rPr>
      </w:pPr>
    </w:p>
    <w:p w14:paraId="581B8597" w14:textId="200224AC" w:rsidR="0025547E" w:rsidRPr="007D5ABB" w:rsidRDefault="0025547E" w:rsidP="0025547E">
      <w:pPr>
        <w:spacing w:line="480" w:lineRule="auto"/>
        <w:jc w:val="both"/>
        <w:rPr>
          <w:rFonts w:ascii="Times New Roman" w:hAnsi="Times New Roman" w:cs="Times New Roman"/>
          <w:b/>
          <w:sz w:val="24"/>
          <w:szCs w:val="24"/>
        </w:rPr>
      </w:pPr>
      <w:bookmarkStart w:id="2" w:name="_Hlk10463879"/>
      <w:r w:rsidRPr="007D5ABB">
        <w:rPr>
          <w:rFonts w:ascii="Times New Roman" w:hAnsi="Times New Roman" w:cs="Times New Roman"/>
          <w:b/>
          <w:sz w:val="24"/>
          <w:szCs w:val="24"/>
        </w:rPr>
        <w:t>2.2.</w:t>
      </w:r>
      <w:r w:rsidRPr="007D5ABB">
        <w:rPr>
          <w:rFonts w:ascii="Times New Roman" w:hAnsi="Times New Roman" w:cs="Times New Roman"/>
          <w:b/>
          <w:sz w:val="24"/>
          <w:szCs w:val="24"/>
        </w:rPr>
        <w:tab/>
        <w:t xml:space="preserve">Institutional Voids and </w:t>
      </w:r>
      <w:r w:rsidR="00435BC9" w:rsidRPr="007D5ABB">
        <w:rPr>
          <w:rFonts w:ascii="Times New Roman" w:hAnsi="Times New Roman" w:cs="Times New Roman"/>
          <w:b/>
          <w:sz w:val="24"/>
          <w:szCs w:val="24"/>
        </w:rPr>
        <w:t xml:space="preserve">Foreign </w:t>
      </w:r>
      <w:r w:rsidRPr="007D5ABB">
        <w:rPr>
          <w:rFonts w:ascii="Times New Roman" w:hAnsi="Times New Roman" w:cs="Times New Roman"/>
          <w:b/>
          <w:sz w:val="24"/>
          <w:szCs w:val="24"/>
        </w:rPr>
        <w:t>Migrant</w:t>
      </w:r>
      <w:r w:rsidR="00435BC9" w:rsidRPr="007D5ABB">
        <w:rPr>
          <w:rFonts w:ascii="Times New Roman" w:hAnsi="Times New Roman" w:cs="Times New Roman"/>
          <w:b/>
          <w:sz w:val="24"/>
          <w:szCs w:val="24"/>
        </w:rPr>
        <w:t>s’</w:t>
      </w:r>
      <w:r w:rsidRPr="007D5ABB">
        <w:rPr>
          <w:rFonts w:ascii="Times New Roman" w:hAnsi="Times New Roman" w:cs="Times New Roman"/>
          <w:b/>
          <w:sz w:val="24"/>
          <w:szCs w:val="24"/>
        </w:rPr>
        <w:t xml:space="preserve"> Entrepreneurship</w:t>
      </w:r>
    </w:p>
    <w:p w14:paraId="32E0CE9E" w14:textId="25E18D39" w:rsidR="0025547E" w:rsidRPr="007D5ABB" w:rsidRDefault="00435BC9" w:rsidP="0025547E">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 xml:space="preserve">As noticed by </w:t>
      </w:r>
      <w:proofErr w:type="spellStart"/>
      <w:r w:rsidRPr="007D5ABB">
        <w:rPr>
          <w:rFonts w:ascii="Times New Roman" w:hAnsi="Times New Roman" w:cs="Times New Roman"/>
          <w:sz w:val="24"/>
          <w:szCs w:val="24"/>
        </w:rPr>
        <w:t>Khoudry</w:t>
      </w:r>
      <w:proofErr w:type="spellEnd"/>
      <w:r w:rsidRPr="007D5ABB">
        <w:rPr>
          <w:rFonts w:ascii="Times New Roman" w:hAnsi="Times New Roman" w:cs="Times New Roman"/>
          <w:sz w:val="24"/>
          <w:szCs w:val="24"/>
        </w:rPr>
        <w:t xml:space="preserve"> and Prasad (2016)</w:t>
      </w:r>
      <w:r w:rsidR="00F42F50" w:rsidRPr="007D5ABB">
        <w:rPr>
          <w:rFonts w:ascii="Times New Roman" w:hAnsi="Times New Roman" w:cs="Times New Roman"/>
          <w:sz w:val="24"/>
          <w:szCs w:val="24"/>
        </w:rPr>
        <w:t>,</w:t>
      </w:r>
      <w:r w:rsidRPr="007D5ABB">
        <w:rPr>
          <w:rFonts w:ascii="Times New Roman" w:hAnsi="Times New Roman" w:cs="Times New Roman"/>
          <w:sz w:val="24"/>
          <w:szCs w:val="24"/>
        </w:rPr>
        <w:t xml:space="preserve"> institutional voids are typically considered in the context of MNE</w:t>
      </w:r>
      <w:r w:rsidR="004C3C70" w:rsidRPr="007D5ABB">
        <w:rPr>
          <w:rFonts w:ascii="Times New Roman" w:hAnsi="Times New Roman" w:cs="Times New Roman"/>
          <w:sz w:val="24"/>
          <w:szCs w:val="24"/>
        </w:rPr>
        <w:t>s</w:t>
      </w:r>
      <w:r w:rsidRPr="007D5ABB">
        <w:rPr>
          <w:rFonts w:ascii="Times New Roman" w:hAnsi="Times New Roman" w:cs="Times New Roman"/>
          <w:sz w:val="24"/>
          <w:szCs w:val="24"/>
        </w:rPr>
        <w:t>, but th</w:t>
      </w:r>
      <w:r w:rsidR="004C3C70" w:rsidRPr="007D5ABB">
        <w:rPr>
          <w:rFonts w:ascii="Times New Roman" w:hAnsi="Times New Roman" w:cs="Times New Roman"/>
          <w:sz w:val="24"/>
          <w:szCs w:val="24"/>
        </w:rPr>
        <w:t xml:space="preserve">is view overlooks </w:t>
      </w:r>
      <w:r w:rsidRPr="007D5ABB">
        <w:rPr>
          <w:rFonts w:ascii="Times New Roman" w:hAnsi="Times New Roman" w:cs="Times New Roman"/>
          <w:sz w:val="24"/>
          <w:szCs w:val="24"/>
        </w:rPr>
        <w:t>the reality of other cross-border investment</w:t>
      </w:r>
      <w:r w:rsidR="004C3C70" w:rsidRPr="007D5ABB">
        <w:rPr>
          <w:rFonts w:ascii="Times New Roman" w:hAnsi="Times New Roman" w:cs="Times New Roman"/>
          <w:sz w:val="24"/>
          <w:szCs w:val="24"/>
        </w:rPr>
        <w:t>s</w:t>
      </w:r>
      <w:r w:rsidRPr="007D5ABB">
        <w:rPr>
          <w:rFonts w:ascii="Times New Roman" w:hAnsi="Times New Roman" w:cs="Times New Roman"/>
          <w:sz w:val="24"/>
          <w:szCs w:val="24"/>
        </w:rPr>
        <w:t xml:space="preserve"> and </w:t>
      </w:r>
      <w:r w:rsidR="004C3C70" w:rsidRPr="007D5ABB">
        <w:rPr>
          <w:rFonts w:ascii="Times New Roman" w:hAnsi="Times New Roman" w:cs="Times New Roman"/>
          <w:sz w:val="24"/>
          <w:szCs w:val="24"/>
        </w:rPr>
        <w:t xml:space="preserve">does not pay sufficient attention to underdeveloped </w:t>
      </w:r>
      <w:r w:rsidRPr="007D5ABB">
        <w:rPr>
          <w:rFonts w:ascii="Times New Roman" w:hAnsi="Times New Roman" w:cs="Times New Roman"/>
          <w:sz w:val="24"/>
          <w:szCs w:val="24"/>
        </w:rPr>
        <w:t xml:space="preserve">regions, as the latter are </w:t>
      </w:r>
      <w:r w:rsidR="004C3C70" w:rsidRPr="007D5ABB">
        <w:rPr>
          <w:rFonts w:ascii="Times New Roman" w:hAnsi="Times New Roman" w:cs="Times New Roman"/>
          <w:sz w:val="24"/>
          <w:szCs w:val="24"/>
        </w:rPr>
        <w:t xml:space="preserve">not </w:t>
      </w:r>
      <w:r w:rsidRPr="007D5ABB">
        <w:rPr>
          <w:rFonts w:ascii="Times New Roman" w:hAnsi="Times New Roman" w:cs="Times New Roman"/>
          <w:sz w:val="24"/>
          <w:szCs w:val="24"/>
        </w:rPr>
        <w:t xml:space="preserve">often the focus of MNE activities. </w:t>
      </w:r>
      <w:r w:rsidR="0025547E" w:rsidRPr="007D5ABB">
        <w:rPr>
          <w:rFonts w:ascii="Times New Roman" w:hAnsi="Times New Roman" w:cs="Times New Roman"/>
          <w:sz w:val="24"/>
          <w:szCs w:val="24"/>
        </w:rPr>
        <w:t xml:space="preserve">Migrants </w:t>
      </w:r>
      <w:r w:rsidR="003446C9" w:rsidRPr="007D5ABB">
        <w:rPr>
          <w:rFonts w:ascii="Times New Roman" w:hAnsi="Times New Roman" w:cs="Times New Roman"/>
          <w:sz w:val="24"/>
          <w:szCs w:val="24"/>
        </w:rPr>
        <w:t xml:space="preserve">also </w:t>
      </w:r>
      <w:r w:rsidR="0025547E" w:rsidRPr="007D5ABB">
        <w:rPr>
          <w:rFonts w:ascii="Times New Roman" w:hAnsi="Times New Roman" w:cs="Times New Roman"/>
          <w:sz w:val="24"/>
          <w:szCs w:val="24"/>
        </w:rPr>
        <w:t xml:space="preserve">engage in entrepreneurship </w:t>
      </w:r>
      <w:r w:rsidR="0025547E" w:rsidRPr="00E72DA4">
        <w:rPr>
          <w:rFonts w:ascii="Times New Roman" w:hAnsi="Times New Roman" w:cs="Times New Roman"/>
          <w:sz w:val="24"/>
          <w:szCs w:val="24"/>
        </w:rPr>
        <w:fldChar w:fldCharType="begin" w:fldLock="1"/>
      </w:r>
      <w:r w:rsidR="000F51D9" w:rsidRPr="007D5ABB">
        <w:rPr>
          <w:rFonts w:ascii="Times New Roman" w:hAnsi="Times New Roman" w:cs="Times New Roman"/>
          <w:sz w:val="24"/>
          <w:szCs w:val="24"/>
        </w:rPr>
        <w:instrText>ADDIN CSL_CITATION { "citationItems" : [ { "id" : "ITEM-1", "itemData" : { "author" : [ { "dropping-particle" : "", "family" : "Smallbone", "given" : "D", "non-dropping-particle" : "", "parse-names" : false, "suffix" : "" } ], "container-title" : "Brussels: OECD", "id" : "ITEM-1", "issued" : { "date-parts" : [ [ "2005" ] ] }, "title" : "Entrepreneurship by Ethnic Minorities: Institutions (Background paper)", "type" : "article-journal" }, "uris" : [ "http://www.mendeley.com/documents/?uuid=5512b6e2-06aa-43c6-bb0f-01b4fab19c88" ] }, { "id" : "ITEM-2", "itemData" : { "ISSN" : "0266-2426", "author" : [ { "dropping-particle" : "", "family" : "Ram", "given" : "Monder", "non-dropping-particle" : "", "parse-names" : false, "suffix" : "" }, { "dropping-particle" : "", "family" : "Jones", "given" : "Trevor", "non-dropping-particle" : "", "parse-names" : false, "suffix" : "" }, { "dropping-particle" : "", "family" : "Villares-Varela", "given" : "Mar\u00eda", "non-dropping-particle" : "", "parse-names" : false, "suffix" : "" } ], "container-title" : "International Small Business Journal", "id" : "ITEM-2", "issue" : "1", "issued" : { "date-parts" : [ [ "2017" ] ] }, "page" : "3-18", "publisher" : "SAGE Publications Sage UK: London, England", "title" : "Migrant entrepreneurship: Reflections on research and practice", "type" : "article-journal", "volume" : "35" }, "uris" : [ "http://www.mendeley.com/documents/?uuid=61184382-d8e8-44b5-a5ed-670a9f4ffa6f" ] } ], "mendeley" : { "formattedCitation" : "(Ram, Jones, &amp; Villares-Varela, 2017; Smallbone, 2005)", "manualFormatting" : "(Ram et al., 2017; Smallbone, 2005)", "plainTextFormattedCitation" : "(Ram, Jones, &amp; Villares-Varela, 2017; Smallbone, 2005)", "previouslyFormattedCitation" : "(Ram, Jones, &amp; Villares-Varela, 2017; Smallbone, 2005)" }, "properties" : { "noteIndex" : 0 }, "schema" : "https://github.com/citation-style-language/schema/raw/master/csl-citation.json" }</w:instrText>
      </w:r>
      <w:r w:rsidR="0025547E" w:rsidRPr="00E72DA4">
        <w:rPr>
          <w:rFonts w:ascii="Times New Roman" w:hAnsi="Times New Roman" w:cs="Times New Roman"/>
          <w:sz w:val="24"/>
          <w:szCs w:val="24"/>
        </w:rPr>
        <w:fldChar w:fldCharType="separate"/>
      </w:r>
      <w:r w:rsidR="0025547E" w:rsidRPr="007D5ABB">
        <w:rPr>
          <w:rFonts w:ascii="Times New Roman" w:hAnsi="Times New Roman" w:cs="Times New Roman"/>
          <w:sz w:val="24"/>
          <w:szCs w:val="24"/>
        </w:rPr>
        <w:t>(Ram</w:t>
      </w:r>
      <w:r w:rsidR="000F51D9" w:rsidRPr="007D5ABB">
        <w:rPr>
          <w:rFonts w:ascii="Times New Roman" w:hAnsi="Times New Roman" w:cs="Times New Roman"/>
          <w:sz w:val="24"/>
          <w:szCs w:val="24"/>
        </w:rPr>
        <w:t xml:space="preserve"> et al.</w:t>
      </w:r>
      <w:r w:rsidR="0025547E" w:rsidRPr="007D5ABB">
        <w:rPr>
          <w:rFonts w:ascii="Times New Roman" w:hAnsi="Times New Roman" w:cs="Times New Roman"/>
          <w:sz w:val="24"/>
          <w:szCs w:val="24"/>
        </w:rPr>
        <w:t>, 2017)</w:t>
      </w:r>
      <w:r w:rsidR="0025547E" w:rsidRPr="00E72DA4">
        <w:rPr>
          <w:rFonts w:ascii="Times New Roman" w:hAnsi="Times New Roman" w:cs="Times New Roman"/>
          <w:sz w:val="24"/>
          <w:szCs w:val="24"/>
        </w:rPr>
        <w:fldChar w:fldCharType="end"/>
      </w:r>
      <w:r w:rsidR="003446C9" w:rsidRPr="007D5ABB">
        <w:rPr>
          <w:rFonts w:ascii="Times New Roman" w:hAnsi="Times New Roman" w:cs="Times New Roman"/>
          <w:sz w:val="24"/>
          <w:szCs w:val="24"/>
        </w:rPr>
        <w:t>, and migrants representing South to South</w:t>
      </w:r>
      <w:r w:rsidR="00324576" w:rsidRPr="007D5ABB">
        <w:rPr>
          <w:rFonts w:ascii="Times New Roman" w:hAnsi="Times New Roman" w:cs="Times New Roman"/>
          <w:sz w:val="24"/>
          <w:szCs w:val="24"/>
        </w:rPr>
        <w:t xml:space="preserve"> (in contrast to </w:t>
      </w:r>
      <w:r w:rsidR="003446C9" w:rsidRPr="007D5ABB">
        <w:rPr>
          <w:rFonts w:ascii="Times New Roman" w:hAnsi="Times New Roman" w:cs="Times New Roman"/>
          <w:sz w:val="24"/>
          <w:szCs w:val="24"/>
        </w:rPr>
        <w:t xml:space="preserve">North to South) movements may be </w:t>
      </w:r>
      <w:r w:rsidR="004C3C70" w:rsidRPr="007D5ABB">
        <w:rPr>
          <w:rFonts w:ascii="Times New Roman" w:hAnsi="Times New Roman" w:cs="Times New Roman"/>
          <w:sz w:val="24"/>
          <w:szCs w:val="24"/>
        </w:rPr>
        <w:t>specially</w:t>
      </w:r>
      <w:r w:rsidR="003446C9" w:rsidRPr="007D5ABB">
        <w:rPr>
          <w:rFonts w:ascii="Times New Roman" w:hAnsi="Times New Roman" w:cs="Times New Roman"/>
          <w:sz w:val="24"/>
          <w:szCs w:val="24"/>
        </w:rPr>
        <w:t xml:space="preserve"> placed to understand and overcome local institutional voids</w:t>
      </w:r>
      <w:r w:rsidR="0025547E" w:rsidRPr="007D5ABB">
        <w:rPr>
          <w:rFonts w:ascii="Times New Roman" w:hAnsi="Times New Roman" w:cs="Times New Roman"/>
          <w:sz w:val="24"/>
          <w:szCs w:val="24"/>
        </w:rPr>
        <w:t xml:space="preserve">. </w:t>
      </w:r>
      <w:r w:rsidR="003446C9" w:rsidRPr="007D5ABB">
        <w:rPr>
          <w:rFonts w:ascii="Times New Roman" w:hAnsi="Times New Roman" w:cs="Times New Roman"/>
          <w:sz w:val="24"/>
          <w:szCs w:val="24"/>
        </w:rPr>
        <w:t xml:space="preserve">Yet </w:t>
      </w:r>
      <w:r w:rsidR="00B43493" w:rsidRPr="007D5ABB">
        <w:rPr>
          <w:rFonts w:ascii="Times New Roman" w:hAnsi="Times New Roman" w:cs="Times New Roman"/>
          <w:sz w:val="24"/>
          <w:szCs w:val="24"/>
        </w:rPr>
        <w:t>even though migrant entrepreneurs</w:t>
      </w:r>
      <w:r w:rsidR="0025547E" w:rsidRPr="007D5ABB">
        <w:rPr>
          <w:rFonts w:ascii="Times New Roman" w:hAnsi="Times New Roman" w:cs="Times New Roman"/>
          <w:sz w:val="24"/>
          <w:szCs w:val="24"/>
        </w:rPr>
        <w:t xml:space="preserve"> face the liability of outsidership </w:t>
      </w:r>
      <w:r w:rsidR="0025547E" w:rsidRPr="00E72DA4">
        <w:rPr>
          <w:rFonts w:ascii="Times New Roman" w:hAnsi="Times New Roman" w:cs="Times New Roman"/>
          <w:sz w:val="24"/>
          <w:szCs w:val="24"/>
        </w:rPr>
        <w:fldChar w:fldCharType="begin" w:fldLock="1"/>
      </w:r>
      <w:r w:rsidR="00580DD9" w:rsidRPr="007D5ABB">
        <w:rPr>
          <w:rFonts w:ascii="Times New Roman" w:hAnsi="Times New Roman" w:cs="Times New Roman"/>
          <w:sz w:val="24"/>
          <w:szCs w:val="24"/>
        </w:rPr>
        <w:instrText>ADDIN CSL_CITATION { "citationItems" : [ { "id" : "ITEM-1", "itemData" : { "ISSN" : "0266-2426", "author" : [ { "dropping-particle" : "", "family" : "Fiedler", "given" : "Antje", "non-dropping-particle" : "", "parse-names" : false, "suffix" : "" }, { "dropping-particle" : "", "family" : "Fath", "given" : "Benjamin P", "non-dropping-particle" : "", "parse-names" : false, "suffix" : "" }, { "dropping-particle" : "", "family" : "Whittaker", "given" : "D Hugh", "non-dropping-particle" : "", "parse-names" : false, "suffix" : "" } ], "container-title" : "International Small Business Journal", "id" : "ITEM-1", "issue" : "3", "issued" : { "date-parts" : [ [ "2017" ] ] }, "page" : "262-284", "publisher" : "SAGE Publications Sage UK: London, England", "title" : "Overcoming the liability of outsidership in institutional voids: Trust, emerging goals, and learning about opportunities", "type" : "article-journal", "volume" : "35" }, "uris" : [ "http://www.mendeley.com/documents/?uuid=cd02ed37-3462-4770-b345-4c5edb187aab" ] } ], "mendeley" : { "formattedCitation" : "(Fiedler et al., 2017)", "manualFormatting" : "(Fiedler et al., 2017)", "plainTextFormattedCitation" : "(Fiedler et al., 2017)", "previouslyFormattedCitation" : "(Fiedler et al., 2017)" }, "properties" : { "noteIndex" : 0 }, "schema" : "https://github.com/citation-style-language/schema/raw/master/csl-citation.json" }</w:instrText>
      </w:r>
      <w:r w:rsidR="0025547E" w:rsidRPr="00E72DA4">
        <w:rPr>
          <w:rFonts w:ascii="Times New Roman" w:hAnsi="Times New Roman" w:cs="Times New Roman"/>
          <w:sz w:val="24"/>
          <w:szCs w:val="24"/>
        </w:rPr>
        <w:fldChar w:fldCharType="separate"/>
      </w:r>
      <w:r w:rsidR="0025547E" w:rsidRPr="007D5ABB">
        <w:rPr>
          <w:rFonts w:ascii="Times New Roman" w:hAnsi="Times New Roman" w:cs="Times New Roman"/>
          <w:sz w:val="24"/>
          <w:szCs w:val="24"/>
        </w:rPr>
        <w:t xml:space="preserve">(Fiedler </w:t>
      </w:r>
      <w:r w:rsidR="0025547E" w:rsidRPr="007D5ABB">
        <w:rPr>
          <w:rFonts w:ascii="Times New Roman" w:hAnsi="Times New Roman"/>
          <w:sz w:val="24"/>
        </w:rPr>
        <w:t>et al</w:t>
      </w:r>
      <w:r w:rsidR="0025547E" w:rsidRPr="007D5ABB">
        <w:rPr>
          <w:rFonts w:ascii="Times New Roman" w:hAnsi="Times New Roman" w:cs="Times New Roman"/>
          <w:sz w:val="24"/>
          <w:szCs w:val="24"/>
        </w:rPr>
        <w:t>., 2017)</w:t>
      </w:r>
      <w:r w:rsidR="0025547E" w:rsidRPr="00E72DA4">
        <w:rPr>
          <w:rFonts w:ascii="Times New Roman" w:hAnsi="Times New Roman" w:cs="Times New Roman"/>
          <w:sz w:val="24"/>
          <w:szCs w:val="24"/>
        </w:rPr>
        <w:fldChar w:fldCharType="end"/>
      </w:r>
      <w:r w:rsidR="00B43493" w:rsidRPr="007D5ABB">
        <w:rPr>
          <w:rFonts w:ascii="Times New Roman" w:hAnsi="Times New Roman" w:cs="Times New Roman"/>
          <w:sz w:val="24"/>
          <w:szCs w:val="24"/>
        </w:rPr>
        <w:t>,</w:t>
      </w:r>
      <w:r w:rsidR="0025547E" w:rsidRPr="007D5ABB">
        <w:rPr>
          <w:rFonts w:ascii="Times New Roman" w:hAnsi="Times New Roman" w:cs="Times New Roman"/>
          <w:sz w:val="24"/>
          <w:szCs w:val="24"/>
        </w:rPr>
        <w:t xml:space="preserve"> </w:t>
      </w:r>
      <w:r w:rsidR="00B43493" w:rsidRPr="007D5ABB">
        <w:rPr>
          <w:rFonts w:ascii="Times New Roman" w:hAnsi="Times New Roman" w:cs="Times New Roman"/>
          <w:sz w:val="24"/>
          <w:szCs w:val="24"/>
        </w:rPr>
        <w:t>t</w:t>
      </w:r>
      <w:r w:rsidR="003446C9" w:rsidRPr="007D5ABB">
        <w:rPr>
          <w:rFonts w:ascii="Times New Roman" w:hAnsi="Times New Roman" w:cs="Times New Roman"/>
          <w:sz w:val="24"/>
          <w:szCs w:val="24"/>
        </w:rPr>
        <w:t>hey</w:t>
      </w:r>
      <w:r w:rsidR="0025547E" w:rsidRPr="007D5ABB">
        <w:rPr>
          <w:rFonts w:ascii="Times New Roman" w:hAnsi="Times New Roman" w:cs="Times New Roman"/>
          <w:sz w:val="24"/>
          <w:szCs w:val="24"/>
        </w:rPr>
        <w:t xml:space="preserve"> could </w:t>
      </w:r>
      <w:r w:rsidR="00B43493" w:rsidRPr="007D5ABB">
        <w:rPr>
          <w:rFonts w:ascii="Times New Roman" w:hAnsi="Times New Roman" w:cs="Times New Roman"/>
          <w:sz w:val="24"/>
          <w:szCs w:val="24"/>
        </w:rPr>
        <w:t xml:space="preserve">also </w:t>
      </w:r>
      <w:r w:rsidR="0025547E" w:rsidRPr="007D5ABB">
        <w:rPr>
          <w:rFonts w:ascii="Times New Roman" w:hAnsi="Times New Roman" w:cs="Times New Roman"/>
          <w:sz w:val="24"/>
          <w:szCs w:val="24"/>
        </w:rPr>
        <w:t xml:space="preserve">be disadvantaged in terms of financial, human, and social capital </w:t>
      </w:r>
      <w:r w:rsidR="0025547E" w:rsidRPr="00207A70">
        <w:rPr>
          <w:rFonts w:ascii="Times New Roman" w:hAnsi="Times New Roman" w:cs="Times New Roman"/>
          <w:sz w:val="24"/>
          <w:szCs w:val="24"/>
        </w:rPr>
        <w:fldChar w:fldCharType="begin" w:fldLock="1"/>
      </w:r>
      <w:r w:rsidR="007679E7" w:rsidRPr="007D5ABB">
        <w:rPr>
          <w:rFonts w:ascii="Times New Roman" w:hAnsi="Times New Roman" w:cs="Times New Roman"/>
          <w:sz w:val="24"/>
          <w:szCs w:val="24"/>
        </w:rPr>
        <w:instrText>ADDIN CSL_CITATION { "citationItems" : [ { "id" : "ITEM-1", "itemData" : { "ISSN" : "1075-4253", "author" : [ { "dropping-particle" : "", "family" : "Riddle", "given" : "Liesl", "non-dropping-particle" : "", "parse-names" : false, "suffix" : "" }, { "dropping-particle" : "", "family" : "Hrivnak", "given" : "George A", "non-dropping-particle" : "", "parse-names" : false, "suffix" : "" }, { "dropping-particle" : "", "family" : "Nielsen", "given" : "Tjai M", "non-dropping-particle" : "", "parse-names" : false, "suffix" : "" } ], "container-title" : "Journal of International Management", "id" : "ITEM-1", "issue" : "4", "issued" : { "date-parts" : [ [ "2010" ] ] }, "page" : "398-411", "publisher" : "Elsevier", "title" : "Transnational diaspora entrepreneurship in emerging markets: Bridging institutional divides", "type" : "article-journal", "volume" : "16" }, "uris" : [ "http://www.mendeley.com/documents/?uuid=a01d78bb-bd3b-4085-88d6-8d132b09c206" ] } ], "mendeley" : { "formattedCitation" : "(Riddle, Hrivnak, &amp; Nielsen, 2010)", "manualFormatting" : "(Riddle et al., 2010)", "plainTextFormattedCitation" : "(Riddle, Hrivnak, &amp; Nielsen, 2010)", "previouslyFormattedCitation" : "(Riddle, Hrivnak, &amp; Nielsen, 2010)" }, "properties" : { "noteIndex" : 0 }, "schema" : "https://github.com/citation-style-language/schema/raw/master/csl-citation.json" }</w:instrText>
      </w:r>
      <w:r w:rsidR="0025547E" w:rsidRPr="00207A70">
        <w:rPr>
          <w:rFonts w:ascii="Times New Roman" w:hAnsi="Times New Roman" w:cs="Times New Roman"/>
          <w:sz w:val="24"/>
          <w:szCs w:val="24"/>
        </w:rPr>
        <w:fldChar w:fldCharType="separate"/>
      </w:r>
      <w:r w:rsidR="0025547E" w:rsidRPr="007D5ABB">
        <w:rPr>
          <w:rFonts w:ascii="Times New Roman" w:hAnsi="Times New Roman" w:cs="Times New Roman"/>
          <w:sz w:val="24"/>
          <w:szCs w:val="24"/>
        </w:rPr>
        <w:t>(Riddle</w:t>
      </w:r>
      <w:r w:rsidR="00CA4F43" w:rsidRPr="007D5ABB">
        <w:rPr>
          <w:rFonts w:ascii="Times New Roman" w:hAnsi="Times New Roman" w:cs="Times New Roman"/>
          <w:sz w:val="24"/>
          <w:szCs w:val="24"/>
        </w:rPr>
        <w:t xml:space="preserve"> et al.</w:t>
      </w:r>
      <w:r w:rsidR="0025547E" w:rsidRPr="007D5ABB">
        <w:rPr>
          <w:rFonts w:ascii="Times New Roman" w:hAnsi="Times New Roman" w:cs="Times New Roman"/>
          <w:sz w:val="24"/>
          <w:szCs w:val="24"/>
        </w:rPr>
        <w:t>, 2010)</w:t>
      </w:r>
      <w:r w:rsidR="0025547E" w:rsidRPr="00207A70">
        <w:rPr>
          <w:rFonts w:ascii="Times New Roman" w:hAnsi="Times New Roman" w:cs="Times New Roman"/>
          <w:sz w:val="24"/>
          <w:szCs w:val="24"/>
        </w:rPr>
        <w:fldChar w:fldCharType="end"/>
      </w:r>
      <w:r w:rsidR="0025547E" w:rsidRPr="007D5ABB">
        <w:rPr>
          <w:rFonts w:ascii="Times New Roman" w:hAnsi="Times New Roman" w:cs="Times New Roman"/>
          <w:sz w:val="24"/>
          <w:szCs w:val="24"/>
        </w:rPr>
        <w:t>.</w:t>
      </w:r>
    </w:p>
    <w:p w14:paraId="7F3F075D" w14:textId="058423E9" w:rsidR="0025547E" w:rsidRPr="007D5ABB" w:rsidRDefault="0025547E" w:rsidP="0025547E">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 xml:space="preserve">The literature agrees that migrant entrepreneurs contribute significantly to their host nations, generating income, employment, innovation, and larger economic outreach </w:t>
      </w:r>
      <w:r w:rsidRPr="00207A70">
        <w:rPr>
          <w:rFonts w:ascii="Times New Roman" w:hAnsi="Times New Roman" w:cs="Times New Roman"/>
          <w:sz w:val="24"/>
          <w:szCs w:val="24"/>
        </w:rPr>
        <w:fldChar w:fldCharType="begin" w:fldLock="1"/>
      </w:r>
      <w:r w:rsidRPr="007D5ABB">
        <w:rPr>
          <w:rFonts w:ascii="Times New Roman" w:hAnsi="Times New Roman" w:cs="Times New Roman"/>
          <w:sz w:val="24"/>
          <w:szCs w:val="24"/>
        </w:rPr>
        <w:instrText>ADDIN CSL_CITATION { "citationItems" : [ { "id" : "ITEM-1", "itemData" : { "ISSN" : "131763876X", "author" : [ { "dropping-particle" : "", "family" : "Rath", "given" : "Jan", "non-dropping-particle" : "", "parse-names" : false, "suffix" : "" }, { "dropping-particle" : "", "family" : "Schutjens", "given" : "Veronique", "non-dropping-particle" : "", "parse-names" : false, "suffix" : "" } ], "container-title" : "Routledge Handbook of Immigration and Refugee Studies", "id" : "ITEM-1", "issued" : { "date-parts" : [ [ "2015" ] ] }, "page" : "96", "publisher" : "Routledge", "title" : "Migrant entrepreneurship", "type" : "article-journal" }, "uris" : [ "http://www.mendeley.com/documents/?uuid=d2de7f80-65e8-49d7-8cde-8fe0978772b4" ] } ], "mendeley" : { "formattedCitation" : "(Rath &amp; Schutjens, 2015a)", "manualFormatting" : "(Rath and Schutjens, 2015a)", "plainTextFormattedCitation" : "(Rath &amp; Schutjens, 2015a)", "previouslyFormattedCitation" : "(Rath &amp; Schutjens, 2015a)" }, "properties" : { "noteIndex" : 0 }, "schema" : "https://github.com/citation-style-language/schema/raw/master/csl-citation.json" }</w:instrText>
      </w:r>
      <w:r w:rsidRPr="00207A70">
        <w:rPr>
          <w:rFonts w:ascii="Times New Roman" w:hAnsi="Times New Roman" w:cs="Times New Roman"/>
          <w:sz w:val="24"/>
          <w:szCs w:val="24"/>
        </w:rPr>
        <w:fldChar w:fldCharType="separate"/>
      </w:r>
      <w:r w:rsidRPr="007D5ABB">
        <w:rPr>
          <w:rFonts w:ascii="Times New Roman" w:hAnsi="Times New Roman" w:cs="Times New Roman"/>
          <w:sz w:val="24"/>
          <w:szCs w:val="24"/>
        </w:rPr>
        <w:t>(Rath and Schutjens, 2015)</w:t>
      </w:r>
      <w:r w:rsidRPr="00207A70">
        <w:rPr>
          <w:rFonts w:ascii="Times New Roman" w:hAnsi="Times New Roman" w:cs="Times New Roman"/>
          <w:sz w:val="24"/>
          <w:szCs w:val="24"/>
        </w:rPr>
        <w:fldChar w:fldCharType="end"/>
      </w:r>
      <w:r w:rsidRPr="007D5ABB">
        <w:rPr>
          <w:rFonts w:ascii="Times New Roman" w:hAnsi="Times New Roman" w:cs="Times New Roman"/>
          <w:sz w:val="24"/>
          <w:szCs w:val="24"/>
        </w:rPr>
        <w:t xml:space="preserve">. </w:t>
      </w:r>
      <w:r w:rsidR="002B3E22" w:rsidRPr="007D5ABB">
        <w:rPr>
          <w:rFonts w:ascii="Times New Roman" w:hAnsi="Times New Roman" w:cs="Times New Roman"/>
          <w:sz w:val="24"/>
          <w:szCs w:val="24"/>
        </w:rPr>
        <w:t>D</w:t>
      </w:r>
      <w:r w:rsidRPr="007D5ABB">
        <w:rPr>
          <w:rFonts w:ascii="Times New Roman" w:hAnsi="Times New Roman" w:cs="Times New Roman"/>
          <w:sz w:val="24"/>
          <w:szCs w:val="24"/>
        </w:rPr>
        <w:t xml:space="preserve">ue to the liability of outsidership, they often enter into partnerships with host country nationals </w:t>
      </w:r>
      <w:r w:rsidRPr="00E72DA4">
        <w:rPr>
          <w:rFonts w:ascii="Times New Roman" w:hAnsi="Times New Roman" w:cs="Times New Roman"/>
          <w:sz w:val="24"/>
          <w:szCs w:val="24"/>
        </w:rPr>
        <w:fldChar w:fldCharType="begin" w:fldLock="1"/>
      </w:r>
      <w:r w:rsidRPr="007D5ABB">
        <w:rPr>
          <w:rFonts w:ascii="Times New Roman" w:hAnsi="Times New Roman" w:cs="Times New Roman"/>
          <w:sz w:val="24"/>
          <w:szCs w:val="24"/>
        </w:rPr>
        <w:instrText>ADDIN CSL_CITATION { "citationItems" : [ { "id" : "ITEM-1", "itemData" : { "ISBN" : "1097-0266", "author" : [ { "dropping-particle" : "", "family" : "Meyer", "given" : "Klaus E", "non-dropping-particle" : "", "parse-names" : false, "suffix" : "" }, { "dropping-particle" : "", "family" : "Estrin", "given" : "Saul", "non-dropping-particle" : "", "parse-names" : false, "suffix" : "" }, { "dropping-particle" : "", "family" : "Bhaumik", "given" : "Sumon Kumar", "non-dropping-particle" : "", "parse-names" : false, "suffix" : "" }, { "dropping-particle" : "", "family" : "Peng", "given" : "Mike W", "non-dropping-particle" : "", "parse-names" : false, "suffix" : "" } ], "id" : "ITEM-1", "issued" : { "date-parts" : [ [ "2009" ] ] }, "note" : "M1: 1; ID: 75", "page" : "61-80", "title" : "Institutions, resources, and entry strategies in emerging economies", "type" : "article-journal", "volume" : "30" }, "uris" : [ "http://www.mendeley.com/documents/?uuid=9744bf10-a94e-408c-bd6a-cd8076a1d590" ] } ], "mendeley" : { "formattedCitation" : "(K. E. Meyer et al., 2009b)", "manualFormatting" : "(Meyer et al., 2009)", "plainTextFormattedCitation" : "(K. E. Meyer et al., 2009b)", "previouslyFormattedCitation" : "(K. E. Meyer et al., 2009b)" }, "properties" : { "noteIndex" : 0 }, "schema" : "https://github.com/citation-style-language/schema/raw/master/csl-citation.json" }</w:instrText>
      </w:r>
      <w:r w:rsidRPr="00E72DA4">
        <w:rPr>
          <w:rFonts w:ascii="Times New Roman" w:hAnsi="Times New Roman" w:cs="Times New Roman"/>
          <w:sz w:val="24"/>
          <w:szCs w:val="24"/>
        </w:rPr>
        <w:fldChar w:fldCharType="separate"/>
      </w:r>
      <w:r w:rsidRPr="007D5ABB">
        <w:rPr>
          <w:rFonts w:ascii="Times New Roman" w:hAnsi="Times New Roman" w:cs="Times New Roman"/>
          <w:sz w:val="24"/>
          <w:szCs w:val="24"/>
        </w:rPr>
        <w:t xml:space="preserve">(Meyer </w:t>
      </w:r>
      <w:r w:rsidRPr="007D5ABB">
        <w:rPr>
          <w:rFonts w:ascii="Times New Roman" w:hAnsi="Times New Roman"/>
          <w:sz w:val="24"/>
        </w:rPr>
        <w:t>et al</w:t>
      </w:r>
      <w:r w:rsidRPr="007D5ABB">
        <w:rPr>
          <w:rFonts w:ascii="Times New Roman" w:hAnsi="Times New Roman" w:cs="Times New Roman"/>
          <w:sz w:val="24"/>
          <w:szCs w:val="24"/>
        </w:rPr>
        <w:t>., 2009)</w:t>
      </w:r>
      <w:r w:rsidRPr="00E72DA4">
        <w:rPr>
          <w:rFonts w:ascii="Times New Roman" w:hAnsi="Times New Roman" w:cs="Times New Roman"/>
          <w:sz w:val="24"/>
          <w:szCs w:val="24"/>
        </w:rPr>
        <w:fldChar w:fldCharType="end"/>
      </w:r>
      <w:r w:rsidRPr="007D5ABB">
        <w:rPr>
          <w:rFonts w:ascii="Times New Roman" w:hAnsi="Times New Roman" w:cs="Times New Roman"/>
          <w:sz w:val="24"/>
          <w:szCs w:val="24"/>
        </w:rPr>
        <w:t>. This implies diversity of stakeholders at time of entrepreneurial inception, and therefore</w:t>
      </w:r>
      <w:r w:rsidR="003446C9" w:rsidRPr="007D5ABB">
        <w:rPr>
          <w:rFonts w:ascii="Times New Roman" w:hAnsi="Times New Roman" w:cs="Times New Roman"/>
          <w:sz w:val="24"/>
          <w:szCs w:val="24"/>
        </w:rPr>
        <w:t xml:space="preserve"> leads to the question</w:t>
      </w:r>
      <w:r w:rsidRPr="007D5ABB">
        <w:rPr>
          <w:rFonts w:ascii="Times New Roman" w:hAnsi="Times New Roman" w:cs="Times New Roman"/>
          <w:sz w:val="24"/>
          <w:szCs w:val="24"/>
        </w:rPr>
        <w:t xml:space="preserve"> </w:t>
      </w:r>
      <w:r w:rsidR="00E35621" w:rsidRPr="007D5ABB">
        <w:rPr>
          <w:rFonts w:ascii="Times New Roman" w:hAnsi="Times New Roman" w:cs="Times New Roman"/>
          <w:sz w:val="24"/>
          <w:szCs w:val="24"/>
        </w:rPr>
        <w:t xml:space="preserve">of </w:t>
      </w:r>
      <w:r w:rsidRPr="007D5ABB">
        <w:rPr>
          <w:rFonts w:ascii="Times New Roman" w:hAnsi="Times New Roman" w:cs="Times New Roman"/>
          <w:sz w:val="24"/>
          <w:szCs w:val="24"/>
        </w:rPr>
        <w:t xml:space="preserve">how </w:t>
      </w:r>
      <w:r w:rsidR="003446C9" w:rsidRPr="007D5ABB">
        <w:rPr>
          <w:rFonts w:ascii="Times New Roman" w:hAnsi="Times New Roman" w:cs="Times New Roman"/>
          <w:sz w:val="24"/>
          <w:szCs w:val="24"/>
        </w:rPr>
        <w:t xml:space="preserve">these </w:t>
      </w:r>
      <w:r w:rsidRPr="007D5ABB">
        <w:rPr>
          <w:rFonts w:ascii="Times New Roman" w:hAnsi="Times New Roman" w:cs="Times New Roman"/>
          <w:sz w:val="24"/>
          <w:szCs w:val="24"/>
        </w:rPr>
        <w:t xml:space="preserve">entrepreneurs create effective governance structures. </w:t>
      </w:r>
      <w:r w:rsidR="003B1408" w:rsidRPr="007D5ABB">
        <w:rPr>
          <w:rFonts w:ascii="Times New Roman" w:hAnsi="Times New Roman" w:cs="Times New Roman"/>
          <w:sz w:val="24"/>
          <w:szCs w:val="24"/>
        </w:rPr>
        <w:t>However,</w:t>
      </w:r>
      <w:r w:rsidRPr="007D5ABB">
        <w:rPr>
          <w:rFonts w:ascii="Times New Roman" w:hAnsi="Times New Roman" w:cs="Times New Roman"/>
          <w:sz w:val="24"/>
          <w:szCs w:val="24"/>
        </w:rPr>
        <w:t xml:space="preserve"> the literature on migrant entrepreneurship in developing countries </w:t>
      </w:r>
      <w:r w:rsidRPr="00E72DA4">
        <w:rPr>
          <w:rFonts w:ascii="Times New Roman" w:hAnsi="Times New Roman" w:cs="Times New Roman"/>
          <w:sz w:val="24"/>
          <w:szCs w:val="24"/>
        </w:rPr>
        <w:fldChar w:fldCharType="begin" w:fldLock="1"/>
      </w:r>
      <w:r w:rsidR="007679E7" w:rsidRPr="007D5ABB">
        <w:rPr>
          <w:rFonts w:ascii="Times New Roman" w:hAnsi="Times New Roman" w:cs="Times New Roman"/>
          <w:sz w:val="24"/>
          <w:szCs w:val="24"/>
        </w:rPr>
        <w:instrText>ADDIN CSL_CITATION { "citationItems" : [ { "id" : "ITEM-1", "itemData" : { "ISSN" : "0020-7985", "author" : [ { "dropping-particle" : "", "family" : "Anwar", "given" : "Ratih Pratiwi", "non-dropping-particle" : "", "parse-names" : false, "suffix" : "" }, { "dropping-particle" : "", "family" : "Chan", "given" : "Carol", "non-dropping-particle" : "", "parse-names" : false, "suffix" : "" } ], "container-title" : "International Migration", "id" : "ITEM-1", "issue" : "4", "issued" : { "date-parts" : [ [ "2016" ] ] }, "page" : "150-163", "publisher" : "Wiley Online Library", "title" : "Contrasting return migrant entrepreneurship experiences in Javanese villages", "type" : "article-journal", "volume" : "54" }, "uris" : [ "http://www.mendeley.com/documents/?uuid=90330a79-0d3d-4678-8de6-10727bbe1b68" ] }, { "id" : "ITEM-2", "itemData" : { "author" : [ { "dropping-particle" : "", "family" : "Crush", "given" : "Jonathan", "non-dropping-particle" : "", "parse-names" : false, "suffix" : "" }, { "dropping-particle" : "", "family" : "Chikanda", "given" : "Abel", "non-dropping-particle" : "", "parse-names" : false, "suffix" : "" }, { "dropping-particle" : "", "family" : "Skinner", "given" : "Caroline", "non-dropping-particle" : "", "parse-names" : false, "suffix" : "" } ], "container-title" : "Mean Streets: Migration, Xenophobia and Informality in South Africa. Cape Town: SAMP, ACC and IDRC", "id" : "ITEM-2", "issued" : { "date-parts" : [ [ "2015" ] ] }, "page" : "1-24", "title" : "Migrant entrepreneurship and informality in South African cities", "type" : "article-journal" }, "uris" : [ "http://www.mendeley.com/documents/?uuid=8f7afe6e-501f-4a10-ae9a-0c45e86b77e4" ] }, { "id" : "ITEM-3", "itemData" : { "ISSN" : "0921-898X", "author" : [ { "dropping-particle" : "", "family" : "Liu", "given" : "Cathy Yang", "non-dropping-particle" : "", "parse-names" : false, "suffix" : "" }, { "dropping-particle" : "", "family" : "Ye", "given" : "Lin", "non-dropping-particle" : "", "parse-names" : false, "suffix" : "" }, { "dropping-particle" : "", "family" : "Feng", "given" : "Bo", "non-dropping-particle" : "", "parse-names" : false, "suffix" : "" } ], "container-title" : "Small Business Economics", "id" : "ITEM-3", "issued" : { "date-parts" : [ [ "2018" ] ] }, "page" : "1-16", "publisher" : "Springer", "title" : "Migrant entrepreneurship in China: entrepreneurial transition and firm performance", "type" : "article-journal" }, "uris" : [ "http://www.mendeley.com/documents/?uuid=b9181f88-b9a1-427b-bcb1-455de4f2b26c" ] } ], "mendeley" : { "formattedCitation" : "(Anwar &amp; Chan, 2016; Crush, Chikanda, &amp; Skinner, 2015; Liu, Ye, &amp; Feng, 2018)", "manualFormatting" : "(Anwar and Chan, 2016; Crush et al., 2015; Liu et al., 2018)", "plainTextFormattedCitation" : "(Anwar &amp; Chan, 2016; Crush, Chikanda, &amp; Skinner, 2015; Liu, Ye, &amp; Feng, 2018)", "previouslyFormattedCitation" : "(Anwar &amp; Chan, 2016; Crush, Chikanda, &amp; Skinner, 2015; Liu, Ye, &amp; Feng, 2018)" }, "properties" : { "noteIndex" : 0 }, "schema" : "https://github.com/citation-style-language/schema/raw/master/csl-citation.json" }</w:instrText>
      </w:r>
      <w:r w:rsidRPr="00E72DA4">
        <w:rPr>
          <w:rFonts w:ascii="Times New Roman" w:hAnsi="Times New Roman" w:cs="Times New Roman"/>
          <w:sz w:val="24"/>
          <w:szCs w:val="24"/>
        </w:rPr>
        <w:fldChar w:fldCharType="separate"/>
      </w:r>
      <w:r w:rsidRPr="007D5ABB">
        <w:rPr>
          <w:rFonts w:ascii="Times New Roman" w:hAnsi="Times New Roman" w:cs="Times New Roman"/>
          <w:sz w:val="24"/>
          <w:szCs w:val="24"/>
        </w:rPr>
        <w:t>(Crush</w:t>
      </w:r>
      <w:r w:rsidR="007679E7" w:rsidRPr="007D5ABB">
        <w:rPr>
          <w:rFonts w:ascii="Times New Roman" w:hAnsi="Times New Roman" w:cs="Times New Roman"/>
          <w:sz w:val="24"/>
          <w:szCs w:val="24"/>
        </w:rPr>
        <w:t xml:space="preserve"> et al.</w:t>
      </w:r>
      <w:r w:rsidRPr="007D5ABB">
        <w:rPr>
          <w:rFonts w:ascii="Times New Roman" w:hAnsi="Times New Roman" w:cs="Times New Roman"/>
          <w:sz w:val="24"/>
          <w:szCs w:val="24"/>
        </w:rPr>
        <w:t>, 2015; Liu</w:t>
      </w:r>
      <w:r w:rsidR="007679E7" w:rsidRPr="007D5ABB">
        <w:rPr>
          <w:rFonts w:ascii="Times New Roman" w:hAnsi="Times New Roman" w:cs="Times New Roman"/>
          <w:sz w:val="24"/>
          <w:szCs w:val="24"/>
        </w:rPr>
        <w:t xml:space="preserve"> et al.</w:t>
      </w:r>
      <w:r w:rsidRPr="007D5ABB">
        <w:rPr>
          <w:rFonts w:ascii="Times New Roman" w:hAnsi="Times New Roman" w:cs="Times New Roman"/>
          <w:sz w:val="24"/>
          <w:szCs w:val="24"/>
        </w:rPr>
        <w:t>, 2018)</w:t>
      </w:r>
      <w:r w:rsidRPr="00E72DA4">
        <w:rPr>
          <w:rFonts w:ascii="Times New Roman" w:hAnsi="Times New Roman" w:cs="Times New Roman"/>
          <w:sz w:val="24"/>
          <w:szCs w:val="24"/>
        </w:rPr>
        <w:fldChar w:fldCharType="end"/>
      </w:r>
      <w:r w:rsidRPr="007D5ABB">
        <w:rPr>
          <w:rFonts w:ascii="Times New Roman" w:hAnsi="Times New Roman" w:cs="Times New Roman"/>
          <w:sz w:val="24"/>
          <w:szCs w:val="24"/>
        </w:rPr>
        <w:t xml:space="preserve">, </w:t>
      </w:r>
      <w:bookmarkStart w:id="3" w:name="_Hlk10464233"/>
      <w:r w:rsidRPr="007D5ABB">
        <w:rPr>
          <w:rFonts w:ascii="Times New Roman" w:hAnsi="Times New Roman" w:cs="Times New Roman"/>
          <w:sz w:val="24"/>
          <w:szCs w:val="24"/>
        </w:rPr>
        <w:t xml:space="preserve">has not </w:t>
      </w:r>
      <w:r w:rsidR="003B1408" w:rsidRPr="007D5ABB">
        <w:rPr>
          <w:rFonts w:ascii="Times New Roman" w:hAnsi="Times New Roman" w:cs="Times New Roman"/>
          <w:sz w:val="24"/>
          <w:szCs w:val="24"/>
        </w:rPr>
        <w:t xml:space="preserve">yet </w:t>
      </w:r>
      <w:r w:rsidRPr="007D5ABB">
        <w:rPr>
          <w:rFonts w:ascii="Times New Roman" w:hAnsi="Times New Roman" w:cs="Times New Roman"/>
          <w:sz w:val="24"/>
          <w:szCs w:val="24"/>
        </w:rPr>
        <w:t xml:space="preserve">explored how migrant entrepreneurs </w:t>
      </w:r>
      <w:r w:rsidR="007679E7" w:rsidRPr="007D5ABB">
        <w:rPr>
          <w:rFonts w:ascii="Times New Roman" w:hAnsi="Times New Roman" w:cs="Times New Roman"/>
          <w:sz w:val="24"/>
          <w:szCs w:val="24"/>
        </w:rPr>
        <w:t xml:space="preserve">in such </w:t>
      </w:r>
      <w:r w:rsidR="002B3E22" w:rsidRPr="007D5ABB">
        <w:rPr>
          <w:rFonts w:ascii="Times New Roman" w:hAnsi="Times New Roman" w:cs="Times New Roman"/>
          <w:sz w:val="24"/>
          <w:szCs w:val="24"/>
        </w:rPr>
        <w:t xml:space="preserve">circumstances </w:t>
      </w:r>
      <w:r w:rsidR="00A8588D" w:rsidRPr="007D5ABB">
        <w:rPr>
          <w:rFonts w:ascii="Times New Roman" w:hAnsi="Times New Roman" w:cs="Times New Roman"/>
          <w:sz w:val="24"/>
          <w:szCs w:val="24"/>
        </w:rPr>
        <w:t xml:space="preserve">could engage with organisations or indeed create organisational forms to </w:t>
      </w:r>
      <w:r w:rsidRPr="007D5ABB">
        <w:rPr>
          <w:rFonts w:ascii="Times New Roman" w:hAnsi="Times New Roman" w:cs="Times New Roman"/>
          <w:sz w:val="24"/>
          <w:szCs w:val="24"/>
        </w:rPr>
        <w:t>overcome institutional voids.</w:t>
      </w:r>
      <w:bookmarkEnd w:id="2"/>
      <w:bookmarkEnd w:id="3"/>
    </w:p>
    <w:p w14:paraId="214E68E9" w14:textId="1922A000" w:rsidR="0025547E" w:rsidRPr="007D5ABB" w:rsidRDefault="003B1408" w:rsidP="00A515A6">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More generally</w:t>
      </w:r>
      <w:r w:rsidR="0025547E" w:rsidRPr="007D5ABB">
        <w:rPr>
          <w:rFonts w:ascii="Times New Roman" w:hAnsi="Times New Roman" w:cs="Times New Roman"/>
          <w:sz w:val="24"/>
          <w:szCs w:val="24"/>
        </w:rPr>
        <w:t xml:space="preserve">, the transaction costs analysis is a tool that can help us to understand the arrangements that support sustainable, value-generating organisations in developing </w:t>
      </w:r>
      <w:r w:rsidR="0025547E" w:rsidRPr="007D5ABB">
        <w:rPr>
          <w:rFonts w:ascii="Times New Roman" w:hAnsi="Times New Roman" w:cs="Times New Roman"/>
          <w:sz w:val="24"/>
          <w:szCs w:val="24"/>
        </w:rPr>
        <w:lastRenderedPageBreak/>
        <w:t xml:space="preserve">economies. We contribute to this literature by investigating a hybrid form of public-private partnership involving migrant entrepreneurs in Nigeria </w:t>
      </w:r>
      <w:r w:rsidR="0080025F" w:rsidRPr="007D5ABB">
        <w:rPr>
          <w:rFonts w:ascii="Times New Roman" w:hAnsi="Times New Roman" w:cs="Times New Roman"/>
          <w:sz w:val="24"/>
          <w:szCs w:val="24"/>
        </w:rPr>
        <w:t>that became successful</w:t>
      </w:r>
      <w:r w:rsidR="0025547E" w:rsidRPr="007D5ABB">
        <w:rPr>
          <w:rFonts w:ascii="Times New Roman" w:hAnsi="Times New Roman" w:cs="Times New Roman"/>
          <w:sz w:val="24"/>
          <w:szCs w:val="24"/>
        </w:rPr>
        <w:t xml:space="preserve"> in an adverse environment. </w:t>
      </w:r>
      <w:r w:rsidR="00B41EBD" w:rsidRPr="007D5ABB">
        <w:rPr>
          <w:rFonts w:ascii="Times New Roman" w:hAnsi="Times New Roman" w:cs="Times New Roman"/>
          <w:sz w:val="24"/>
          <w:szCs w:val="24"/>
        </w:rPr>
        <w:t xml:space="preserve">If we follow Qureshi et al. (2016) terminology, we may label such new organisational forms </w:t>
      </w:r>
      <w:r w:rsidR="00324576" w:rsidRPr="007D5ABB">
        <w:rPr>
          <w:rFonts w:ascii="Times New Roman" w:hAnsi="Times New Roman" w:cs="Times New Roman"/>
          <w:sz w:val="24"/>
          <w:szCs w:val="24"/>
        </w:rPr>
        <w:t xml:space="preserve">as </w:t>
      </w:r>
      <w:r w:rsidR="0025547E" w:rsidRPr="007D5ABB">
        <w:rPr>
          <w:rFonts w:ascii="Times New Roman" w:hAnsi="Times New Roman" w:cs="Times New Roman"/>
          <w:sz w:val="24"/>
          <w:szCs w:val="24"/>
        </w:rPr>
        <w:t>institutional entrepreneurs</w:t>
      </w:r>
      <w:r w:rsidR="00B41EBD" w:rsidRPr="007D5ABB">
        <w:rPr>
          <w:rFonts w:ascii="Times New Roman" w:hAnsi="Times New Roman" w:cs="Times New Roman"/>
          <w:sz w:val="24"/>
          <w:szCs w:val="24"/>
        </w:rPr>
        <w:t>hip</w:t>
      </w:r>
      <w:r w:rsidR="0025547E" w:rsidRPr="007D5ABB">
        <w:rPr>
          <w:rFonts w:ascii="Times New Roman" w:hAnsi="Times New Roman" w:cs="Times New Roman"/>
          <w:sz w:val="24"/>
          <w:szCs w:val="24"/>
        </w:rPr>
        <w:t>.</w:t>
      </w:r>
    </w:p>
    <w:p w14:paraId="5FC61243" w14:textId="77777777" w:rsidR="008B18BB" w:rsidRPr="00F45D8C" w:rsidRDefault="008B18BB" w:rsidP="00A515A6">
      <w:pPr>
        <w:spacing w:line="480" w:lineRule="auto"/>
        <w:ind w:firstLine="142"/>
        <w:jc w:val="both"/>
        <w:rPr>
          <w:rFonts w:ascii="Times New Roman" w:hAnsi="Times New Roman" w:cs="Times New Roman"/>
          <w:sz w:val="24"/>
          <w:szCs w:val="24"/>
        </w:rPr>
      </w:pPr>
    </w:p>
    <w:p w14:paraId="07790AAD" w14:textId="0739378F" w:rsidR="002B4FA2" w:rsidRPr="007D5ABB" w:rsidRDefault="002B4FA2" w:rsidP="00B45DF2">
      <w:pPr>
        <w:spacing w:line="480" w:lineRule="auto"/>
        <w:jc w:val="both"/>
        <w:rPr>
          <w:rFonts w:ascii="Times New Roman" w:hAnsi="Times New Roman" w:cs="Times New Roman"/>
          <w:b/>
          <w:sz w:val="24"/>
          <w:szCs w:val="24"/>
        </w:rPr>
      </w:pPr>
      <w:r w:rsidRPr="007D5ABB">
        <w:rPr>
          <w:rFonts w:ascii="Times New Roman" w:hAnsi="Times New Roman" w:cs="Times New Roman"/>
          <w:b/>
          <w:sz w:val="24"/>
          <w:szCs w:val="24"/>
        </w:rPr>
        <w:t>2.</w:t>
      </w:r>
      <w:r w:rsidR="0025547E" w:rsidRPr="007D5ABB">
        <w:rPr>
          <w:rFonts w:ascii="Times New Roman" w:hAnsi="Times New Roman" w:cs="Times New Roman"/>
          <w:b/>
          <w:sz w:val="24"/>
          <w:szCs w:val="24"/>
        </w:rPr>
        <w:t>3</w:t>
      </w:r>
      <w:r w:rsidRPr="007D5ABB">
        <w:rPr>
          <w:rFonts w:ascii="Times New Roman" w:hAnsi="Times New Roman" w:cs="Times New Roman"/>
          <w:b/>
          <w:sz w:val="24"/>
          <w:szCs w:val="24"/>
        </w:rPr>
        <w:t>.</w:t>
      </w:r>
      <w:r w:rsidRPr="007D5ABB">
        <w:rPr>
          <w:rFonts w:ascii="Times New Roman" w:hAnsi="Times New Roman" w:cs="Times New Roman"/>
          <w:b/>
          <w:sz w:val="24"/>
          <w:szCs w:val="24"/>
        </w:rPr>
        <w:tab/>
        <w:t xml:space="preserve">Institutional Voids and </w:t>
      </w:r>
      <w:r w:rsidR="0025547E" w:rsidRPr="007D5ABB">
        <w:rPr>
          <w:rFonts w:ascii="Times New Roman" w:hAnsi="Times New Roman" w:cs="Times New Roman"/>
          <w:b/>
          <w:sz w:val="24"/>
          <w:szCs w:val="24"/>
        </w:rPr>
        <w:t xml:space="preserve">Institutional </w:t>
      </w:r>
      <w:r w:rsidRPr="007D5ABB">
        <w:rPr>
          <w:rFonts w:ascii="Times New Roman" w:hAnsi="Times New Roman" w:cs="Times New Roman"/>
          <w:b/>
          <w:sz w:val="24"/>
          <w:szCs w:val="24"/>
        </w:rPr>
        <w:t>Entrepreneurship</w:t>
      </w:r>
    </w:p>
    <w:p w14:paraId="6301D9F3" w14:textId="42762CEF" w:rsidR="002B4FA2" w:rsidRPr="007D5ABB" w:rsidRDefault="007679E7" w:rsidP="0025547E">
      <w:pPr>
        <w:spacing w:line="480" w:lineRule="auto"/>
        <w:ind w:firstLine="142"/>
        <w:jc w:val="both"/>
        <w:rPr>
          <w:rFonts w:ascii="Times New Roman" w:hAnsi="Times New Roman" w:cs="Times New Roman"/>
          <w:sz w:val="24"/>
          <w:szCs w:val="24"/>
        </w:rPr>
      </w:pPr>
      <w:r w:rsidRPr="00E72DA4">
        <w:rPr>
          <w:rFonts w:ascii="Times New Roman" w:hAnsi="Times New Roman" w:cs="Times New Roman"/>
          <w:sz w:val="24"/>
          <w:szCs w:val="24"/>
        </w:rPr>
        <w:fldChar w:fldCharType="begin" w:fldLock="1"/>
      </w:r>
      <w:r w:rsidRPr="007D5ABB">
        <w:rPr>
          <w:rFonts w:ascii="Times New Roman" w:hAnsi="Times New Roman" w:cs="Times New Roman"/>
          <w:sz w:val="24"/>
          <w:szCs w:val="24"/>
        </w:rPr>
        <w:instrText>ADDIN CSL_CITATION { "citationItems" : [ { "id" : "ITEM-1", "itemData" : { "ISSN" : "1042-2587", "author" : [ { "dropping-particle" : "", "family" : "McMullen", "given" : "Jeffery S", "non-dropping-particle" : "", "parse-names" : false, "suffix" : "" } ], "container-title" : "Entrepreneurship Theory and Practice", "id" : "ITEM-1", "issue" : "1", "issued" : { "date-parts" : [ [ "2011" ] ] }, "page" : "185-215", "publisher" : "SAGE Publications Sage CA: Los Angeles, CA", "title" : "Delineating the domain of development entrepreneurship: A market\u2013based approach to facilitating inclusive economic growth", "type" : "article-journal", "volume" : "35" }, "uris" : [ "http://www.mendeley.com/documents/?uuid=2ad6fca5-227c-400e-a6ee-faf48f3d26c1" ] } ], "mendeley" : { "formattedCitation" : "(McMullen, 2011)", "manualFormatting" : "McMullen (2011)", "plainTextFormattedCitation" : "(McMullen, 2011)", "previouslyFormattedCitation" : "(McMullen, 2011)" }, "properties" : { "noteIndex" : 0 }, "schema" : "https://github.com/citation-style-language/schema/raw/master/csl-citation.json" }</w:instrText>
      </w:r>
      <w:r w:rsidRPr="00E72DA4">
        <w:rPr>
          <w:rFonts w:ascii="Times New Roman" w:hAnsi="Times New Roman" w:cs="Times New Roman"/>
          <w:sz w:val="24"/>
          <w:szCs w:val="24"/>
        </w:rPr>
        <w:fldChar w:fldCharType="separate"/>
      </w:r>
      <w:r w:rsidRPr="007D5ABB">
        <w:rPr>
          <w:rFonts w:ascii="Times New Roman" w:hAnsi="Times New Roman" w:cs="Times New Roman"/>
          <w:sz w:val="24"/>
          <w:szCs w:val="24"/>
        </w:rPr>
        <w:t>McMullen (2011)</w:t>
      </w:r>
      <w:r w:rsidRPr="00E72DA4">
        <w:rPr>
          <w:rFonts w:ascii="Times New Roman" w:hAnsi="Times New Roman" w:cs="Times New Roman"/>
          <w:sz w:val="24"/>
          <w:szCs w:val="24"/>
        </w:rPr>
        <w:fldChar w:fldCharType="end"/>
      </w:r>
      <w:r w:rsidRPr="007D5ABB">
        <w:rPr>
          <w:rFonts w:ascii="Times New Roman" w:hAnsi="Times New Roman" w:cs="Times New Roman"/>
          <w:sz w:val="24"/>
          <w:szCs w:val="24"/>
        </w:rPr>
        <w:t xml:space="preserve"> </w:t>
      </w:r>
      <w:r w:rsidR="003A7DCA" w:rsidRPr="007D5ABB">
        <w:rPr>
          <w:rFonts w:ascii="Times New Roman" w:hAnsi="Times New Roman" w:cs="Times New Roman"/>
          <w:sz w:val="24"/>
          <w:szCs w:val="24"/>
        </w:rPr>
        <w:t>see</w:t>
      </w:r>
      <w:r w:rsidR="00BE7E9B" w:rsidRPr="007D5ABB">
        <w:rPr>
          <w:rFonts w:ascii="Times New Roman" w:hAnsi="Times New Roman" w:cs="Times New Roman"/>
          <w:sz w:val="24"/>
          <w:szCs w:val="24"/>
        </w:rPr>
        <w:t>s</w:t>
      </w:r>
      <w:r w:rsidR="003A7DCA" w:rsidRPr="007D5ABB">
        <w:rPr>
          <w:rFonts w:ascii="Times New Roman" w:hAnsi="Times New Roman" w:cs="Times New Roman"/>
          <w:sz w:val="24"/>
          <w:szCs w:val="24"/>
        </w:rPr>
        <w:t xml:space="preserve"> institutional entrepreneurship overlapping with development entrepreneurship for which enhancing economic growth </w:t>
      </w:r>
      <w:r w:rsidR="00384AEB" w:rsidRPr="007D5ABB">
        <w:rPr>
          <w:rFonts w:ascii="Times New Roman" w:hAnsi="Times New Roman" w:cs="Times New Roman"/>
          <w:sz w:val="24"/>
          <w:szCs w:val="24"/>
        </w:rPr>
        <w:t xml:space="preserve">is </w:t>
      </w:r>
      <w:r w:rsidR="003A7DCA" w:rsidRPr="007D5ABB">
        <w:rPr>
          <w:rFonts w:ascii="Times New Roman" w:hAnsi="Times New Roman" w:cs="Times New Roman"/>
          <w:sz w:val="24"/>
          <w:szCs w:val="24"/>
        </w:rPr>
        <w:t xml:space="preserve">an objective. The actors involved in institutional/development entrepreneurship may be those representing political elites with access to resources </w:t>
      </w:r>
      <w:r w:rsidRPr="00E72DA4">
        <w:rPr>
          <w:rFonts w:ascii="Times New Roman" w:hAnsi="Times New Roman" w:cs="Times New Roman"/>
          <w:sz w:val="24"/>
          <w:szCs w:val="24"/>
        </w:rPr>
        <w:fldChar w:fldCharType="begin" w:fldLock="1"/>
      </w:r>
      <w:r w:rsidRPr="007D5ABB">
        <w:rPr>
          <w:rFonts w:ascii="Times New Roman" w:hAnsi="Times New Roman" w:cs="Times New Roman"/>
          <w:sz w:val="24"/>
          <w:szCs w:val="24"/>
        </w:rPr>
        <w:instrText>ADDIN CSL_CITATION { "citationItems" : [ { "id" : "ITEM-1", "itemData" : { "author" : [ { "dropping-particle" : "", "family" : "Eisenstadt", "given" : "Shmuel N", "non-dropping-particle" : "", "parse-names" : false, "suffix" : "" } ], "container-title" : "International encyclopedia of the social sciences", "id" : "ITEM-1", "issue" : "1968", "issued" : { "date-parts" : [ [ "1968" ] ] }, "page" : "409-421", "publisher" : "Free Press New York", "title" : "Social institutions", "type" : "article-journal", "volume" : "14" }, "uris" : [ "http://www.mendeley.com/documents/?uuid=7857ee78-00c3-4a20-b182-c0d13a5dba80" ] } ], "mendeley" : { "formattedCitation" : "(Eisenstadt, 1968)", "plainTextFormattedCitation" : "(Eisenstadt, 1968)", "previouslyFormattedCitation" : "(Eisenstadt, 1968)" }, "properties" : { "noteIndex" : 0 }, "schema" : "https://github.com/citation-style-language/schema/raw/master/csl-citation.json" }</w:instrText>
      </w:r>
      <w:r w:rsidRPr="00E72DA4">
        <w:rPr>
          <w:rFonts w:ascii="Times New Roman" w:hAnsi="Times New Roman" w:cs="Times New Roman"/>
          <w:sz w:val="24"/>
          <w:szCs w:val="24"/>
        </w:rPr>
        <w:fldChar w:fldCharType="separate"/>
      </w:r>
      <w:r w:rsidRPr="007D5ABB">
        <w:rPr>
          <w:rFonts w:ascii="Times New Roman" w:hAnsi="Times New Roman" w:cs="Times New Roman"/>
          <w:sz w:val="24"/>
          <w:szCs w:val="24"/>
        </w:rPr>
        <w:t>(Eisenstadt, 1968)</w:t>
      </w:r>
      <w:r w:rsidRPr="00E72DA4">
        <w:rPr>
          <w:rFonts w:ascii="Times New Roman" w:hAnsi="Times New Roman" w:cs="Times New Roman"/>
          <w:sz w:val="24"/>
          <w:szCs w:val="24"/>
        </w:rPr>
        <w:fldChar w:fldCharType="end"/>
      </w:r>
      <w:r w:rsidRPr="007D5ABB">
        <w:rPr>
          <w:rFonts w:ascii="Times New Roman" w:hAnsi="Times New Roman" w:cs="Times New Roman"/>
          <w:sz w:val="24"/>
          <w:szCs w:val="24"/>
        </w:rPr>
        <w:t>,</w:t>
      </w:r>
      <w:r w:rsidR="009723C8" w:rsidRPr="007D5ABB">
        <w:rPr>
          <w:rFonts w:ascii="Times New Roman" w:hAnsi="Times New Roman" w:cs="Times New Roman"/>
          <w:sz w:val="24"/>
          <w:szCs w:val="24"/>
        </w:rPr>
        <w:t xml:space="preserve"> non-for profit </w:t>
      </w:r>
      <w:r w:rsidR="00F01CEE" w:rsidRPr="007D5ABB">
        <w:rPr>
          <w:rFonts w:ascii="Times New Roman" w:hAnsi="Times New Roman" w:cs="Times New Roman"/>
          <w:sz w:val="24"/>
          <w:szCs w:val="24"/>
        </w:rPr>
        <w:t xml:space="preserve">non-governmental </w:t>
      </w:r>
      <w:r w:rsidR="00965A2D" w:rsidRPr="007D5ABB">
        <w:rPr>
          <w:rFonts w:ascii="Times New Roman" w:hAnsi="Times New Roman" w:cs="Times New Roman"/>
          <w:sz w:val="24"/>
          <w:szCs w:val="24"/>
        </w:rPr>
        <w:t xml:space="preserve">independent actors </w:t>
      </w:r>
      <w:r w:rsidRPr="00E72DA4">
        <w:rPr>
          <w:rFonts w:ascii="Times New Roman" w:hAnsi="Times New Roman" w:cs="Times New Roman"/>
          <w:sz w:val="24"/>
          <w:szCs w:val="24"/>
        </w:rPr>
        <w:fldChar w:fldCharType="begin" w:fldLock="1"/>
      </w:r>
      <w:r w:rsidRPr="007D5ABB">
        <w:rPr>
          <w:rFonts w:ascii="Times New Roman" w:hAnsi="Times New Roman" w:cs="Times New Roman"/>
          <w:sz w:val="24"/>
          <w:szCs w:val="24"/>
        </w:rPr>
        <w:instrText>ADDIN CSL_CITATION { "citationItems" : [ { "id" : "ITEM-1", "itemData" : { "ISSN" : "0883-9026", "author" : [ { "dropping-particle" : "", "family" : "Mair", "given" : "Johanna", "non-dropping-particle" : "", "parse-names" : false, "suffix" : "" }, { "dropping-particle" : "", "family" : "Marti", "given" : "Ignasi", "non-dropping-particle" : "", "parse-names" : false, "suffix" : "" } ], "container-title" : "Journal of business venturing", "id" : "ITEM-1", "issue" : "5", "issued" : { "date-parts" : [ [ "2009" ] ] }, "page" : "419-435", "publisher" : "Elsevier", "title" : "Entrepreneurship in and around institutional voids: A case study from Bangladesh", "type" : "article-journal", "volume" : "24" }, "uris" : [ "http://www.mendeley.com/documents/?uuid=a2ea672e-9896-42d6-822e-1c13f0434ca2" ] } ], "mendeley" : { "formattedCitation" : "(Mair &amp; Marti, 2009)", "manualFormatting" : "(Mair and Marti, 2009)", "plainTextFormattedCitation" : "(Mair &amp; Marti, 2009)", "previouslyFormattedCitation" : "(Mair &amp; Marti, 2009)" }, "properties" : { "noteIndex" : 0 }, "schema" : "https://github.com/citation-style-language/schema/raw/master/csl-citation.json" }</w:instrText>
      </w:r>
      <w:r w:rsidRPr="00E72DA4">
        <w:rPr>
          <w:rFonts w:ascii="Times New Roman" w:hAnsi="Times New Roman" w:cs="Times New Roman"/>
          <w:sz w:val="24"/>
          <w:szCs w:val="24"/>
        </w:rPr>
        <w:fldChar w:fldCharType="separate"/>
      </w:r>
      <w:r w:rsidRPr="007D5ABB">
        <w:rPr>
          <w:rFonts w:ascii="Times New Roman" w:hAnsi="Times New Roman" w:cs="Times New Roman"/>
          <w:sz w:val="24"/>
          <w:szCs w:val="24"/>
        </w:rPr>
        <w:t>(Mair and Marti, 2009)</w:t>
      </w:r>
      <w:r w:rsidRPr="00E72DA4">
        <w:rPr>
          <w:rFonts w:ascii="Times New Roman" w:hAnsi="Times New Roman" w:cs="Times New Roman"/>
          <w:sz w:val="24"/>
          <w:szCs w:val="24"/>
        </w:rPr>
        <w:fldChar w:fldCharType="end"/>
      </w:r>
      <w:r w:rsidRPr="007D5ABB">
        <w:rPr>
          <w:rFonts w:ascii="Times New Roman" w:hAnsi="Times New Roman" w:cs="Times New Roman"/>
          <w:sz w:val="24"/>
          <w:szCs w:val="24"/>
        </w:rPr>
        <w:t>,</w:t>
      </w:r>
      <w:r w:rsidR="009723C8" w:rsidRPr="007D5ABB">
        <w:rPr>
          <w:rFonts w:ascii="Times New Roman" w:hAnsi="Times New Roman" w:cs="Times New Roman"/>
          <w:sz w:val="24"/>
          <w:szCs w:val="24"/>
        </w:rPr>
        <w:t xml:space="preserve"> or profit seeking entrepreneurs </w:t>
      </w:r>
      <w:r w:rsidRPr="00E72DA4">
        <w:rPr>
          <w:rFonts w:ascii="Times New Roman" w:hAnsi="Times New Roman" w:cs="Times New Roman"/>
          <w:sz w:val="24"/>
          <w:szCs w:val="24"/>
        </w:rPr>
        <w:fldChar w:fldCharType="begin" w:fldLock="1"/>
      </w:r>
      <w:r w:rsidRPr="007D5ABB">
        <w:rPr>
          <w:rFonts w:ascii="Times New Roman" w:hAnsi="Times New Roman" w:cs="Times New Roman"/>
          <w:sz w:val="24"/>
          <w:szCs w:val="24"/>
        </w:rPr>
        <w:instrText>ADDIN CSL_CITATION { "citationItems" : [ { "id" : "ITEM-1", "itemData" : { "ISSN" : "1042-2587", "author" : [ { "dropping-particle" : "", "family" : "McMullen", "given" : "Jeffery S", "non-dropping-particle" : "", "parse-names" : false, "suffix" : "" } ], "container-title" : "Entrepreneurship Theory and Practice", "id" : "ITEM-1", "issue" : "1", "issued" : { "date-parts" : [ [ "2011" ] ] }, "page" : "185-215", "publisher" : "SAGE Publications Sage CA: Los Angeles, CA", "title" : "Delineating the domain of development entrepreneurship: A market\u2013based approach to facilitating inclusive economic growth", "type" : "article-journal", "volume" : "35" }, "uris" : [ "http://www.mendeley.com/documents/?uuid=2ad6fca5-227c-400e-a6ee-faf48f3d26c1" ] } ], "mendeley" : { "formattedCitation" : "(McMullen, 2011)", "plainTextFormattedCitation" : "(McMullen, 2011)", "previouslyFormattedCitation" : "(McMullen, 2011)" }, "properties" : { "noteIndex" : 0 }, "schema" : "https://github.com/citation-style-language/schema/raw/master/csl-citation.json" }</w:instrText>
      </w:r>
      <w:r w:rsidRPr="00E72DA4">
        <w:rPr>
          <w:rFonts w:ascii="Times New Roman" w:hAnsi="Times New Roman" w:cs="Times New Roman"/>
          <w:sz w:val="24"/>
          <w:szCs w:val="24"/>
        </w:rPr>
        <w:fldChar w:fldCharType="separate"/>
      </w:r>
      <w:r w:rsidRPr="007D5ABB">
        <w:rPr>
          <w:rFonts w:ascii="Times New Roman" w:hAnsi="Times New Roman" w:cs="Times New Roman"/>
          <w:sz w:val="24"/>
          <w:szCs w:val="24"/>
        </w:rPr>
        <w:t>(McMullen, 2011)</w:t>
      </w:r>
      <w:r w:rsidRPr="00E72DA4">
        <w:rPr>
          <w:rFonts w:ascii="Times New Roman" w:hAnsi="Times New Roman" w:cs="Times New Roman"/>
          <w:sz w:val="24"/>
          <w:szCs w:val="24"/>
        </w:rPr>
        <w:fldChar w:fldCharType="end"/>
      </w:r>
      <w:r w:rsidRPr="007D5ABB">
        <w:rPr>
          <w:rFonts w:ascii="Times New Roman" w:hAnsi="Times New Roman" w:cs="Times New Roman"/>
          <w:sz w:val="24"/>
          <w:szCs w:val="24"/>
        </w:rPr>
        <w:t>.</w:t>
      </w:r>
      <w:r w:rsidR="009723C8" w:rsidRPr="007D5ABB">
        <w:rPr>
          <w:rFonts w:ascii="Times New Roman" w:hAnsi="Times New Roman" w:cs="Times New Roman"/>
          <w:sz w:val="24"/>
          <w:szCs w:val="24"/>
        </w:rPr>
        <w:t xml:space="preserve"> As we will emphasise, </w:t>
      </w:r>
      <w:r w:rsidR="00A04EEF" w:rsidRPr="007D5ABB">
        <w:rPr>
          <w:rFonts w:ascii="Times New Roman" w:hAnsi="Times New Roman" w:cs="Times New Roman"/>
          <w:sz w:val="24"/>
          <w:szCs w:val="24"/>
        </w:rPr>
        <w:t xml:space="preserve">not only </w:t>
      </w:r>
      <w:r w:rsidR="00C96138" w:rsidRPr="007D5ABB">
        <w:rPr>
          <w:rFonts w:ascii="Times New Roman" w:hAnsi="Times New Roman" w:cs="Times New Roman"/>
          <w:sz w:val="24"/>
          <w:szCs w:val="24"/>
        </w:rPr>
        <w:t xml:space="preserve">are </w:t>
      </w:r>
      <w:r w:rsidR="009723C8" w:rsidRPr="007D5ABB">
        <w:rPr>
          <w:rFonts w:ascii="Times New Roman" w:hAnsi="Times New Roman" w:cs="Times New Roman"/>
          <w:sz w:val="24"/>
          <w:szCs w:val="24"/>
        </w:rPr>
        <w:t xml:space="preserve">such </w:t>
      </w:r>
      <w:r w:rsidR="00316311" w:rsidRPr="007D5ABB">
        <w:rPr>
          <w:rFonts w:ascii="Times New Roman" w:hAnsi="Times New Roman" w:cs="Times New Roman"/>
          <w:sz w:val="24"/>
          <w:szCs w:val="24"/>
        </w:rPr>
        <w:t>projects</w:t>
      </w:r>
      <w:r w:rsidR="009723C8" w:rsidRPr="007D5ABB">
        <w:rPr>
          <w:rFonts w:ascii="Times New Roman" w:hAnsi="Times New Roman" w:cs="Times New Roman"/>
          <w:sz w:val="24"/>
          <w:szCs w:val="24"/>
        </w:rPr>
        <w:t xml:space="preserve"> more likely to be accomplished when there is a broad coalition of stakeholders acting together</w:t>
      </w:r>
      <w:r w:rsidR="00A04EEF" w:rsidRPr="007D5ABB">
        <w:rPr>
          <w:rFonts w:ascii="Times New Roman" w:hAnsi="Times New Roman" w:cs="Times New Roman"/>
          <w:sz w:val="24"/>
          <w:szCs w:val="24"/>
        </w:rPr>
        <w:t>, but also such coalitions function well when</w:t>
      </w:r>
      <w:r w:rsidR="00C96138" w:rsidRPr="007D5ABB">
        <w:rPr>
          <w:rFonts w:ascii="Times New Roman" w:hAnsi="Times New Roman" w:cs="Times New Roman"/>
          <w:sz w:val="24"/>
          <w:szCs w:val="24"/>
        </w:rPr>
        <w:t xml:space="preserve"> they</w:t>
      </w:r>
      <w:r w:rsidR="005D074F" w:rsidRPr="007D5ABB">
        <w:rPr>
          <w:rFonts w:ascii="Times New Roman" w:hAnsi="Times New Roman" w:cs="Times New Roman"/>
          <w:sz w:val="24"/>
          <w:szCs w:val="24"/>
        </w:rPr>
        <w:t xml:space="preserve"> </w:t>
      </w:r>
      <w:r w:rsidR="00A04EEF" w:rsidRPr="007D5ABB">
        <w:rPr>
          <w:rFonts w:ascii="Times New Roman" w:hAnsi="Times New Roman" w:cs="Times New Roman"/>
          <w:sz w:val="24"/>
          <w:szCs w:val="24"/>
        </w:rPr>
        <w:t>become embedded in specific organisational forms. In particular, hybrid organi</w:t>
      </w:r>
      <w:r w:rsidR="007A7745" w:rsidRPr="007D5ABB">
        <w:rPr>
          <w:rFonts w:ascii="Times New Roman" w:hAnsi="Times New Roman" w:cs="Times New Roman"/>
          <w:sz w:val="24"/>
          <w:szCs w:val="24"/>
        </w:rPr>
        <w:t>s</w:t>
      </w:r>
      <w:r w:rsidR="00A04EEF" w:rsidRPr="007D5ABB">
        <w:rPr>
          <w:rFonts w:ascii="Times New Roman" w:hAnsi="Times New Roman" w:cs="Times New Roman"/>
          <w:sz w:val="24"/>
          <w:szCs w:val="24"/>
        </w:rPr>
        <w:t>ations can be formed when different entrepreneurial actors bring distinct institutional logics into the entrepreneurial process</w:t>
      </w:r>
      <w:r w:rsidR="0025547E" w:rsidRPr="007D5ABB">
        <w:rPr>
          <w:rFonts w:ascii="Times New Roman" w:hAnsi="Times New Roman" w:cs="Times New Roman"/>
          <w:sz w:val="24"/>
          <w:szCs w:val="24"/>
        </w:rPr>
        <w:t xml:space="preserve"> </w:t>
      </w:r>
      <w:r w:rsidR="0025547E" w:rsidRPr="00E72DA4">
        <w:rPr>
          <w:rFonts w:ascii="Times New Roman" w:hAnsi="Times New Roman" w:cs="Times New Roman"/>
          <w:sz w:val="24"/>
          <w:szCs w:val="24"/>
        </w:rPr>
        <w:fldChar w:fldCharType="begin" w:fldLock="1"/>
      </w:r>
      <w:r w:rsidRPr="007D5ABB">
        <w:rPr>
          <w:rFonts w:ascii="Times New Roman" w:hAnsi="Times New Roman" w:cs="Times New Roman"/>
          <w:sz w:val="24"/>
          <w:szCs w:val="24"/>
        </w:rPr>
        <w:instrText>ADDIN CSL_CITATION { "citationItems" : [ { "id" : "ITEM-1", "itemData" : { "ISSN" : "0266-2426", "author" : [ { "dropping-particle" : "", "family" : "Dufays", "given" : "Fr\u00e9d\u00e9ric", "non-dropping-particle" : "", "parse-names" : false, "suffix" : "" }, { "dropping-particle" : "", "family" : "Huybrechts", "given" : "Benjamin", "non-dropping-particle" : "", "parse-names" : false, "suffix" : "" } ], "container-title" : "International Small Business Journal", "id" : "ITEM-1", "issue" : "6", "issued" : { "date-parts" : [ [ "2016" ] ] }, "page" : "777-796", "publisher" : "SAGE Publications Sage UK: London, England", "title" : "Where do hybrids come from? Entrepreneurial team heterogeneity as an avenue for the emergence of hybrid organizations", "type" : "article-journal", "volume" : "34" }, "uris" : [ "http://www.mendeley.com/documents/?uuid=9fb9653d-b593-4b7a-b566-11c92e020c45" ] }, { "id" : "ITEM-2", "itemData" : { "ISSN" : "0266-2426", "author" : [ { "dropping-particle" : "", "family" : "Manev", "given" : "Ivan M", "non-dropping-particle" : "", "parse-names" : false, "suffix" : "" }, { "dropping-particle" : "", "family" : "Manolova", "given" : "Tatiana S", "non-dropping-particle" : "", "parse-names" : false, "suffix" : "" }, { "dropping-particle" : "", "family" : "Harkins", "given" : "Jason A", "non-dropping-particle" : "", "parse-names" : false, "suffix" : "" }, { "dropping-particle" : "", "family" : "Gyoshev", "given" : "Bojidar S", "non-dropping-particle" : "", "parse-names" : false, "suffix" : "" } ], "container-title" : "International Small Business Journal", "id" : "ITEM-2", "issue" : "8", "issued" : { "date-parts" : [ [ "2015" ] ] }, "page" : "951-973", "publisher" : "Sage Publications Sage UK: London, England", "title" : "Are pure or hybrid strategies right for new ventures in transition economies?", "type" : "article-journal", "volume" : "33" }, "uris" : [ "http://www.mendeley.com/documents/?uuid=9a3d8402-a7f4-4bf6-878b-6be0cc01586b" ] } ], "mendeley" : { "formattedCitation" : "(Dufays &amp; Huybrechts, 2016; Manev, Manolova, Harkins, &amp; Gyoshev, 2015)", "manualFormatting" : "(Dufays and Huybrechts, 2016; Manev et al., 2015)", "plainTextFormattedCitation" : "(Dufays &amp; Huybrechts, 2016; Manev, Manolova, Harkins, &amp; Gyoshev, 2015)", "previouslyFormattedCitation" : "(Dufays &amp; Huybrechts, 2016; Manev, Manolova, Harkins, &amp; Gyoshev, 2015)" }, "properties" : { "noteIndex" : 0 }, "schema" : "https://github.com/citation-style-language/schema/raw/master/csl-citation.json" }</w:instrText>
      </w:r>
      <w:r w:rsidR="0025547E" w:rsidRPr="00E72DA4">
        <w:rPr>
          <w:rFonts w:ascii="Times New Roman" w:hAnsi="Times New Roman" w:cs="Times New Roman"/>
          <w:sz w:val="24"/>
          <w:szCs w:val="24"/>
        </w:rPr>
        <w:fldChar w:fldCharType="separate"/>
      </w:r>
      <w:r w:rsidR="0025547E" w:rsidRPr="007D5ABB">
        <w:rPr>
          <w:rFonts w:ascii="Times New Roman" w:hAnsi="Times New Roman" w:cs="Times New Roman"/>
          <w:sz w:val="24"/>
          <w:szCs w:val="24"/>
        </w:rPr>
        <w:t xml:space="preserve">(Dufays </w:t>
      </w:r>
      <w:r w:rsidRPr="007D5ABB">
        <w:rPr>
          <w:rFonts w:ascii="Times New Roman" w:hAnsi="Times New Roman" w:cs="Times New Roman"/>
          <w:sz w:val="24"/>
          <w:szCs w:val="24"/>
        </w:rPr>
        <w:t>and</w:t>
      </w:r>
      <w:r w:rsidR="0025547E" w:rsidRPr="007D5ABB">
        <w:rPr>
          <w:rFonts w:ascii="Times New Roman" w:hAnsi="Times New Roman" w:cs="Times New Roman"/>
          <w:sz w:val="24"/>
          <w:szCs w:val="24"/>
        </w:rPr>
        <w:t xml:space="preserve"> Huybrechts, 2016; Manev</w:t>
      </w:r>
      <w:r w:rsidR="00C41BC7" w:rsidRPr="007D5ABB">
        <w:rPr>
          <w:rFonts w:ascii="Times New Roman" w:hAnsi="Times New Roman" w:cs="Times New Roman"/>
          <w:sz w:val="24"/>
          <w:szCs w:val="24"/>
        </w:rPr>
        <w:t xml:space="preserve"> et al.</w:t>
      </w:r>
      <w:r w:rsidR="0025547E" w:rsidRPr="007D5ABB">
        <w:rPr>
          <w:rFonts w:ascii="Times New Roman" w:hAnsi="Times New Roman" w:cs="Times New Roman"/>
          <w:sz w:val="24"/>
          <w:szCs w:val="24"/>
        </w:rPr>
        <w:t>, 2015)</w:t>
      </w:r>
      <w:r w:rsidR="0025547E" w:rsidRPr="00E72DA4">
        <w:rPr>
          <w:rFonts w:ascii="Times New Roman" w:hAnsi="Times New Roman" w:cs="Times New Roman"/>
          <w:sz w:val="24"/>
          <w:szCs w:val="24"/>
        </w:rPr>
        <w:fldChar w:fldCharType="end"/>
      </w:r>
      <w:r w:rsidR="00C41BC7" w:rsidRPr="007D5ABB">
        <w:rPr>
          <w:rFonts w:ascii="Times New Roman" w:hAnsi="Times New Roman" w:cs="Times New Roman"/>
          <w:sz w:val="24"/>
          <w:szCs w:val="24"/>
        </w:rPr>
        <w:t>.</w:t>
      </w:r>
    </w:p>
    <w:p w14:paraId="38D35AD8" w14:textId="523006D0" w:rsidR="007B0D37" w:rsidRPr="007D5ABB" w:rsidRDefault="00D660D8" w:rsidP="00B50F8C">
      <w:pPr>
        <w:spacing w:line="480" w:lineRule="auto"/>
        <w:jc w:val="both"/>
        <w:rPr>
          <w:rFonts w:ascii="Times New Roman" w:hAnsi="Times New Roman" w:cs="Times New Roman"/>
          <w:sz w:val="24"/>
          <w:szCs w:val="24"/>
        </w:rPr>
      </w:pPr>
      <w:r w:rsidRPr="00F45D8C">
        <w:rPr>
          <w:rFonts w:ascii="Times New Roman" w:hAnsi="Times New Roman" w:cs="Times New Roman"/>
          <w:sz w:val="24"/>
          <w:szCs w:val="24"/>
        </w:rPr>
        <w:t xml:space="preserve"> </w:t>
      </w:r>
      <w:r w:rsidR="00316311" w:rsidRPr="00F45D8C">
        <w:rPr>
          <w:rFonts w:ascii="Times New Roman" w:hAnsi="Times New Roman" w:cs="Times New Roman"/>
          <w:sz w:val="24"/>
          <w:szCs w:val="24"/>
        </w:rPr>
        <w:t>W</w:t>
      </w:r>
      <w:r w:rsidR="009723C8" w:rsidRPr="007D5ABB">
        <w:rPr>
          <w:rFonts w:ascii="Times New Roman" w:hAnsi="Times New Roman" w:cs="Times New Roman"/>
          <w:sz w:val="24"/>
          <w:szCs w:val="24"/>
        </w:rPr>
        <w:t xml:space="preserve">e see institutional entrepreneurship as belonging to the wider category of </w:t>
      </w:r>
      <w:r w:rsidR="00842657" w:rsidRPr="007D5ABB">
        <w:rPr>
          <w:rFonts w:ascii="Times New Roman" w:hAnsi="Times New Roman" w:cs="Times New Roman"/>
          <w:sz w:val="24"/>
          <w:szCs w:val="24"/>
        </w:rPr>
        <w:t xml:space="preserve">institutional strategies. The latter are defined by </w:t>
      </w:r>
      <w:r w:rsidR="001D4D02" w:rsidRPr="00E72DA4">
        <w:rPr>
          <w:rFonts w:ascii="Times New Roman" w:hAnsi="Times New Roman" w:cs="Times New Roman"/>
          <w:sz w:val="24"/>
          <w:szCs w:val="24"/>
        </w:rPr>
        <w:fldChar w:fldCharType="begin" w:fldLock="1"/>
      </w:r>
      <w:r w:rsidR="001D4D02" w:rsidRPr="007D5ABB">
        <w:rPr>
          <w:rFonts w:ascii="Times New Roman" w:hAnsi="Times New Roman" w:cs="Times New Roman"/>
          <w:sz w:val="24"/>
          <w:szCs w:val="24"/>
        </w:rPr>
        <w:instrText>ADDIN CSL_CITATION { "citationItems" : [ { "id" : "ITEM-1", "itemData" : { "ISSN" : "1941-6520", "author" : [ { "dropping-particle" : "", "family" : "Marquis", "given" : "Chris", "non-dropping-particle" : "", "parse-names" : false, "suffix" : "" }, { "dropping-particle" : "", "family" : "Raynard", "given" : "Mia", "non-dropping-particle" : "", "parse-names" : false, "suffix" : "" } ], "container-title" : "The Academy of Management Annals", "id" : "ITEM-1", "issue" : "1", "issued" : { "date-parts" : [ [ "2015" ] ] }, "page" : "291-335", "publisher" : "Taylor &amp; Francis", "title" : "Institutional strategies in emerging markets", "type" : "article-journal", "volume" : "9" }, "uris" : [ "http://www.mendeley.com/documents/?uuid=07243929-3840-49c4-b5f5-f7c17d4e5837" ] } ], "mendeley" : { "formattedCitation" : "(Marquis &amp; Raynard, 2015)", "manualFormatting" : "Marquis and Raynard (2015)", "plainTextFormattedCitation" : "(Marquis &amp; Raynard, 2015)", "previouslyFormattedCitation" : "(Marquis &amp; Raynard, 2015)" }, "properties" : { "noteIndex" : 0 }, "schema" : "https://github.com/citation-style-language/schema/raw/master/csl-citation.json" }</w:instrText>
      </w:r>
      <w:r w:rsidR="001D4D02" w:rsidRPr="00E72DA4">
        <w:rPr>
          <w:rFonts w:ascii="Times New Roman" w:hAnsi="Times New Roman" w:cs="Times New Roman"/>
          <w:sz w:val="24"/>
          <w:szCs w:val="24"/>
        </w:rPr>
        <w:fldChar w:fldCharType="separate"/>
      </w:r>
      <w:r w:rsidR="001D4D02" w:rsidRPr="007D5ABB">
        <w:rPr>
          <w:rFonts w:ascii="Times New Roman" w:hAnsi="Times New Roman" w:cs="Times New Roman"/>
          <w:sz w:val="24"/>
          <w:szCs w:val="24"/>
        </w:rPr>
        <w:t>Marquis and Raynard (2015)</w:t>
      </w:r>
      <w:r w:rsidR="001D4D02" w:rsidRPr="00E72DA4">
        <w:rPr>
          <w:rFonts w:ascii="Times New Roman" w:hAnsi="Times New Roman" w:cs="Times New Roman"/>
          <w:sz w:val="24"/>
          <w:szCs w:val="24"/>
        </w:rPr>
        <w:fldChar w:fldCharType="end"/>
      </w:r>
      <w:r w:rsidR="00842657" w:rsidRPr="007D5ABB">
        <w:rPr>
          <w:rFonts w:ascii="Times New Roman" w:hAnsi="Times New Roman" w:cs="Times New Roman"/>
          <w:sz w:val="24"/>
          <w:szCs w:val="24"/>
        </w:rPr>
        <w:t xml:space="preserve"> as </w:t>
      </w:r>
      <w:r w:rsidR="00324576" w:rsidRPr="007D5ABB">
        <w:rPr>
          <w:rFonts w:ascii="Times New Roman" w:hAnsi="Times New Roman" w:cs="Times New Roman"/>
          <w:sz w:val="24"/>
          <w:szCs w:val="24"/>
        </w:rPr>
        <w:t>“</w:t>
      </w:r>
      <w:r w:rsidR="00842657" w:rsidRPr="007D5ABB">
        <w:rPr>
          <w:rFonts w:ascii="Times New Roman" w:hAnsi="Times New Roman" w:cs="Times New Roman"/>
          <w:sz w:val="24"/>
          <w:szCs w:val="24"/>
        </w:rPr>
        <w:t>the ways in which organi</w:t>
      </w:r>
      <w:r w:rsidR="007A7745" w:rsidRPr="007D5ABB">
        <w:rPr>
          <w:rFonts w:ascii="Times New Roman" w:hAnsi="Times New Roman" w:cs="Times New Roman"/>
          <w:sz w:val="24"/>
          <w:szCs w:val="24"/>
        </w:rPr>
        <w:t>s</w:t>
      </w:r>
      <w:r w:rsidR="00842657" w:rsidRPr="007D5ABB">
        <w:rPr>
          <w:rFonts w:ascii="Times New Roman" w:hAnsi="Times New Roman" w:cs="Times New Roman"/>
          <w:sz w:val="24"/>
          <w:szCs w:val="24"/>
        </w:rPr>
        <w:t>ations purposefully and strategically shape their institutional environment to enhance their competitive advantage</w:t>
      </w:r>
      <w:r w:rsidR="00324576" w:rsidRPr="007D5ABB">
        <w:rPr>
          <w:rFonts w:ascii="Times New Roman" w:hAnsi="Times New Roman" w:cs="Times New Roman"/>
          <w:sz w:val="24"/>
          <w:szCs w:val="24"/>
        </w:rPr>
        <w:t>”</w:t>
      </w:r>
      <w:r w:rsidR="00842657" w:rsidRPr="007D5ABB">
        <w:rPr>
          <w:rFonts w:ascii="Times New Roman" w:hAnsi="Times New Roman" w:cs="Times New Roman"/>
          <w:sz w:val="24"/>
          <w:szCs w:val="24"/>
        </w:rPr>
        <w:t xml:space="preserve"> (</w:t>
      </w:r>
      <w:r w:rsidR="00842657" w:rsidRPr="007D5ABB">
        <w:rPr>
          <w:rFonts w:ascii="Times New Roman" w:hAnsi="Times New Roman" w:cs="Times New Roman"/>
          <w:i/>
          <w:sz w:val="24"/>
          <w:szCs w:val="24"/>
        </w:rPr>
        <w:t>Ibid.</w:t>
      </w:r>
      <w:r w:rsidR="00842657" w:rsidRPr="007D5ABB">
        <w:rPr>
          <w:rFonts w:ascii="Times New Roman" w:hAnsi="Times New Roman" w:cs="Times New Roman"/>
          <w:sz w:val="24"/>
          <w:szCs w:val="24"/>
        </w:rPr>
        <w:t>: 292). These strategies can be classified as relational, infrastructure-building, and socio-cultural bridging (</w:t>
      </w:r>
      <w:r w:rsidR="00842657" w:rsidRPr="007D5ABB">
        <w:rPr>
          <w:rFonts w:ascii="Times New Roman" w:hAnsi="Times New Roman" w:cs="Times New Roman"/>
          <w:i/>
          <w:sz w:val="24"/>
          <w:szCs w:val="24"/>
        </w:rPr>
        <w:t>Ibid.</w:t>
      </w:r>
      <w:r w:rsidR="00842657" w:rsidRPr="007D5ABB">
        <w:rPr>
          <w:rFonts w:ascii="Times New Roman" w:hAnsi="Times New Roman" w:cs="Times New Roman"/>
          <w:sz w:val="24"/>
          <w:szCs w:val="24"/>
        </w:rPr>
        <w:t xml:space="preserve">: 291). </w:t>
      </w:r>
      <w:r w:rsidR="009228E5" w:rsidRPr="007D5ABB">
        <w:rPr>
          <w:rFonts w:ascii="Times New Roman" w:hAnsi="Times New Roman" w:cs="Times New Roman"/>
          <w:sz w:val="24"/>
          <w:szCs w:val="24"/>
        </w:rPr>
        <w:t>What typica</w:t>
      </w:r>
      <w:r w:rsidR="00E54A84" w:rsidRPr="007D5ABB">
        <w:rPr>
          <w:rFonts w:ascii="Times New Roman" w:hAnsi="Times New Roman" w:cs="Times New Roman"/>
          <w:sz w:val="24"/>
          <w:szCs w:val="24"/>
        </w:rPr>
        <w:t>lly distinguish</w:t>
      </w:r>
      <w:r w:rsidR="001D4D02" w:rsidRPr="007D5ABB">
        <w:rPr>
          <w:rFonts w:ascii="Times New Roman" w:hAnsi="Times New Roman" w:cs="Times New Roman"/>
          <w:sz w:val="24"/>
          <w:szCs w:val="24"/>
        </w:rPr>
        <w:t>es</w:t>
      </w:r>
      <w:r w:rsidR="00E54A84" w:rsidRPr="007D5ABB">
        <w:rPr>
          <w:rFonts w:ascii="Times New Roman" w:hAnsi="Times New Roman" w:cs="Times New Roman"/>
          <w:sz w:val="24"/>
          <w:szCs w:val="24"/>
        </w:rPr>
        <w:t xml:space="preserve"> entrepreneurs</w:t>
      </w:r>
      <w:r w:rsidR="009228E5" w:rsidRPr="007D5ABB">
        <w:rPr>
          <w:rFonts w:ascii="Times New Roman" w:hAnsi="Times New Roman" w:cs="Times New Roman"/>
          <w:sz w:val="24"/>
          <w:szCs w:val="24"/>
        </w:rPr>
        <w:t xml:space="preserve"> executing these strategies is bricolage</w:t>
      </w:r>
      <w:r w:rsidR="00316311" w:rsidRPr="007D5ABB">
        <w:rPr>
          <w:rFonts w:ascii="Times New Roman" w:hAnsi="Times New Roman" w:cs="Times New Roman"/>
          <w:sz w:val="24"/>
          <w:szCs w:val="24"/>
        </w:rPr>
        <w:t xml:space="preserve"> (Baker and Nelson, 2005)</w:t>
      </w:r>
      <w:r w:rsidR="009228E5" w:rsidRPr="007D5ABB">
        <w:rPr>
          <w:rFonts w:ascii="Times New Roman" w:hAnsi="Times New Roman" w:cs="Times New Roman"/>
          <w:sz w:val="24"/>
          <w:szCs w:val="24"/>
        </w:rPr>
        <w:t xml:space="preserve">: entrepreneurs finding </w:t>
      </w:r>
      <w:r w:rsidR="00E54A84" w:rsidRPr="007D5ABB">
        <w:rPr>
          <w:rFonts w:ascii="Times New Roman" w:hAnsi="Times New Roman" w:cs="Times New Roman"/>
          <w:sz w:val="24"/>
          <w:szCs w:val="24"/>
        </w:rPr>
        <w:t xml:space="preserve">out and organising </w:t>
      </w:r>
      <w:r w:rsidR="009228E5" w:rsidRPr="007D5ABB">
        <w:rPr>
          <w:rFonts w:ascii="Times New Roman" w:hAnsi="Times New Roman" w:cs="Times New Roman"/>
          <w:sz w:val="24"/>
          <w:szCs w:val="24"/>
        </w:rPr>
        <w:t xml:space="preserve">resources from a limited local set. </w:t>
      </w:r>
      <w:r w:rsidR="00B3302C" w:rsidRPr="007D5ABB">
        <w:rPr>
          <w:rFonts w:ascii="Times New Roman" w:hAnsi="Times New Roman" w:cs="Times New Roman"/>
          <w:sz w:val="24"/>
          <w:szCs w:val="24"/>
        </w:rPr>
        <w:t xml:space="preserve">The term </w:t>
      </w:r>
      <w:r w:rsidR="00C86BD3" w:rsidRPr="007D5ABB">
        <w:rPr>
          <w:rFonts w:ascii="Times New Roman" w:hAnsi="Times New Roman" w:cs="Times New Roman"/>
          <w:sz w:val="24"/>
          <w:szCs w:val="24"/>
        </w:rPr>
        <w:t>bricolage</w:t>
      </w:r>
      <w:r w:rsidR="00316311" w:rsidRPr="007D5ABB">
        <w:rPr>
          <w:rFonts w:ascii="Times New Roman" w:hAnsi="Times New Roman" w:cs="Times New Roman"/>
          <w:sz w:val="24"/>
          <w:szCs w:val="24"/>
        </w:rPr>
        <w:t xml:space="preserve"> </w:t>
      </w:r>
      <w:r w:rsidR="00B3302C" w:rsidRPr="007D5ABB">
        <w:rPr>
          <w:rFonts w:ascii="Times New Roman" w:hAnsi="Times New Roman" w:cs="Times New Roman"/>
          <w:sz w:val="24"/>
          <w:szCs w:val="24"/>
        </w:rPr>
        <w:t>is used</w:t>
      </w:r>
      <w:r w:rsidR="00253C5B" w:rsidRPr="007D5ABB">
        <w:rPr>
          <w:rFonts w:ascii="Times New Roman" w:hAnsi="Times New Roman" w:cs="Times New Roman"/>
          <w:sz w:val="24"/>
          <w:szCs w:val="24"/>
        </w:rPr>
        <w:t xml:space="preserve"> </w:t>
      </w:r>
      <w:r w:rsidR="00B3302C" w:rsidRPr="007D5ABB">
        <w:rPr>
          <w:rFonts w:ascii="Times New Roman" w:hAnsi="Times New Roman" w:cs="Times New Roman"/>
          <w:sz w:val="24"/>
          <w:szCs w:val="24"/>
        </w:rPr>
        <w:t xml:space="preserve">to describe how </w:t>
      </w:r>
      <w:r w:rsidR="00E54A84" w:rsidRPr="007D5ABB">
        <w:rPr>
          <w:rFonts w:ascii="Times New Roman" w:hAnsi="Times New Roman" w:cs="Times New Roman"/>
          <w:sz w:val="24"/>
          <w:szCs w:val="24"/>
        </w:rPr>
        <w:t>entrepreneurs</w:t>
      </w:r>
      <w:r w:rsidR="00B3302C" w:rsidRPr="007D5ABB">
        <w:rPr>
          <w:rFonts w:ascii="Times New Roman" w:hAnsi="Times New Roman" w:cs="Times New Roman"/>
          <w:sz w:val="24"/>
          <w:szCs w:val="24"/>
        </w:rPr>
        <w:t xml:space="preserve"> </w:t>
      </w:r>
      <w:r w:rsidR="00CE54BE" w:rsidRPr="007D5ABB">
        <w:rPr>
          <w:rFonts w:ascii="Times New Roman" w:hAnsi="Times New Roman" w:cs="Times New Roman"/>
          <w:sz w:val="24"/>
          <w:szCs w:val="24"/>
        </w:rPr>
        <w:t>“</w:t>
      </w:r>
      <w:r w:rsidR="00B3302C" w:rsidRPr="007D5ABB">
        <w:rPr>
          <w:rFonts w:ascii="Times New Roman" w:hAnsi="Times New Roman" w:cs="Times New Roman"/>
          <w:sz w:val="24"/>
          <w:szCs w:val="24"/>
        </w:rPr>
        <w:t>make do</w:t>
      </w:r>
      <w:r w:rsidR="00CE54BE" w:rsidRPr="007D5ABB">
        <w:rPr>
          <w:rFonts w:ascii="Times New Roman" w:hAnsi="Times New Roman" w:cs="Times New Roman"/>
          <w:sz w:val="24"/>
          <w:szCs w:val="24"/>
        </w:rPr>
        <w:t>”</w:t>
      </w:r>
      <w:r w:rsidR="00B3302C" w:rsidRPr="007D5ABB">
        <w:rPr>
          <w:rFonts w:ascii="Times New Roman" w:hAnsi="Times New Roman" w:cs="Times New Roman"/>
          <w:sz w:val="24"/>
          <w:szCs w:val="24"/>
        </w:rPr>
        <w:t xml:space="preserve"> by applying combinations of resources at hand to new </w:t>
      </w:r>
      <w:r w:rsidR="00B3302C" w:rsidRPr="007D5ABB">
        <w:rPr>
          <w:rFonts w:ascii="Times New Roman" w:hAnsi="Times New Roman" w:cs="Times New Roman"/>
          <w:sz w:val="24"/>
          <w:szCs w:val="24"/>
        </w:rPr>
        <w:lastRenderedPageBreak/>
        <w:t xml:space="preserve">problems and opportunities. </w:t>
      </w:r>
      <w:r w:rsidR="009228E5" w:rsidRPr="007D5ABB">
        <w:rPr>
          <w:rFonts w:ascii="Times New Roman" w:hAnsi="Times New Roman" w:cs="Times New Roman"/>
          <w:sz w:val="24"/>
          <w:szCs w:val="24"/>
        </w:rPr>
        <w:t xml:space="preserve">It is </w:t>
      </w:r>
      <w:r w:rsidR="00E54A84" w:rsidRPr="007D5ABB">
        <w:rPr>
          <w:rFonts w:ascii="Times New Roman" w:hAnsi="Times New Roman" w:cs="Times New Roman"/>
          <w:sz w:val="24"/>
          <w:szCs w:val="24"/>
        </w:rPr>
        <w:t>particularly relevant for</w:t>
      </w:r>
      <w:r w:rsidR="009228E5" w:rsidRPr="007D5ABB">
        <w:rPr>
          <w:rFonts w:ascii="Times New Roman" w:hAnsi="Times New Roman" w:cs="Times New Roman"/>
          <w:sz w:val="24"/>
          <w:szCs w:val="24"/>
        </w:rPr>
        <w:t xml:space="preserve"> development context</w:t>
      </w:r>
      <w:r w:rsidR="00EA4971" w:rsidRPr="007D5ABB">
        <w:rPr>
          <w:rFonts w:ascii="Times New Roman" w:hAnsi="Times New Roman" w:cs="Times New Roman"/>
          <w:sz w:val="24"/>
          <w:szCs w:val="24"/>
        </w:rPr>
        <w:t>s</w:t>
      </w:r>
      <w:r w:rsidR="009228E5" w:rsidRPr="007D5ABB">
        <w:rPr>
          <w:rFonts w:ascii="Times New Roman" w:hAnsi="Times New Roman" w:cs="Times New Roman"/>
          <w:sz w:val="24"/>
          <w:szCs w:val="24"/>
        </w:rPr>
        <w:t xml:space="preserve"> characterised by severe resource constraints.</w:t>
      </w:r>
      <w:r w:rsidR="008E354D" w:rsidRPr="007D5ABB">
        <w:rPr>
          <w:rFonts w:ascii="Times New Roman" w:hAnsi="Times New Roman" w:cs="Times New Roman"/>
          <w:sz w:val="24"/>
          <w:szCs w:val="24"/>
        </w:rPr>
        <w:t xml:space="preserve"> It</w:t>
      </w:r>
      <w:r w:rsidR="00B3302C" w:rsidRPr="007D5ABB">
        <w:rPr>
          <w:rFonts w:ascii="Times New Roman" w:hAnsi="Times New Roman" w:cs="Times New Roman"/>
          <w:sz w:val="24"/>
          <w:szCs w:val="24"/>
        </w:rPr>
        <w:t xml:space="preserve"> has</w:t>
      </w:r>
      <w:r w:rsidR="00B7648D" w:rsidRPr="007D5ABB">
        <w:rPr>
          <w:rFonts w:ascii="Times New Roman" w:hAnsi="Times New Roman" w:cs="Times New Roman"/>
          <w:sz w:val="24"/>
          <w:szCs w:val="24"/>
        </w:rPr>
        <w:t xml:space="preserve"> </w:t>
      </w:r>
      <w:r w:rsidR="00EA4971" w:rsidRPr="007D5ABB">
        <w:rPr>
          <w:rFonts w:ascii="Times New Roman" w:hAnsi="Times New Roman" w:cs="Times New Roman"/>
          <w:sz w:val="24"/>
          <w:szCs w:val="24"/>
        </w:rPr>
        <w:t xml:space="preserve">also </w:t>
      </w:r>
      <w:r w:rsidR="00B7648D" w:rsidRPr="007D5ABB">
        <w:rPr>
          <w:rFonts w:ascii="Times New Roman" w:hAnsi="Times New Roman" w:cs="Times New Roman"/>
          <w:sz w:val="24"/>
          <w:szCs w:val="24"/>
        </w:rPr>
        <w:t>been seen to have implications</w:t>
      </w:r>
      <w:r w:rsidR="00B3302C" w:rsidRPr="007D5ABB">
        <w:rPr>
          <w:rFonts w:ascii="Times New Roman" w:hAnsi="Times New Roman" w:cs="Times New Roman"/>
          <w:sz w:val="24"/>
          <w:szCs w:val="24"/>
        </w:rPr>
        <w:t xml:space="preserve"> for entrepreneurial finance </w:t>
      </w:r>
      <w:r w:rsidR="00B3302C" w:rsidRPr="00E72DA4">
        <w:rPr>
          <w:rFonts w:ascii="Times New Roman" w:hAnsi="Times New Roman" w:cs="Times New Roman"/>
          <w:sz w:val="24"/>
          <w:szCs w:val="24"/>
        </w:rPr>
        <w:fldChar w:fldCharType="begin" w:fldLock="1"/>
      </w:r>
      <w:r w:rsidR="00EA4971" w:rsidRPr="007D5ABB">
        <w:rPr>
          <w:rFonts w:ascii="Times New Roman" w:hAnsi="Times New Roman" w:cs="Times New Roman"/>
          <w:sz w:val="24"/>
          <w:szCs w:val="24"/>
        </w:rPr>
        <w:instrText>ADDIN CSL_CITATION { "citationItems" : [ { "id" : "ITEM-1", "itemData" : { "ISSN" : "0266-2426", "author" : [ { "dropping-particle" : "", "family" : "Fraser", "given" : "Stuart", "non-dropping-particle" : "", "parse-names" : false, "suffix" : "" }, { "dropping-particle" : "", "family" : "Bhaumik", "given" : "Sumon Kumar", "non-dropping-particle" : "", "parse-names" : false, "suffix" : "" }, { "dropping-particle" : "", "family" : "Wright", "given" : "Mike", "non-dropping-particle" : "", "parse-names" : false, "suffix" : "" } ], "container-title" : "International Small Business Journal", "id" : "ITEM-1", "issue" : "1", "issued" : { "date-parts" : [ [ "2015" ] ] }, "page" : "70-88", "publisher" : "Sage Publications Sage UK: London, England", "title" : "What do we know about entrepreneurial finance and its relationship with growth?", "type" : "article-journal", "volume" : "33" }, "uris" : [ "http://www.mendeley.com/documents/?uuid=6c5658b5-3b80-4477-aa06-2b5d16bde2bf" ] } ], "mendeley" : { "formattedCitation" : "(Fraser, Bhaumik, &amp; Wright, 2015)", "manualFormatting" : "(Fraser et al., 2015)", "plainTextFormattedCitation" : "(Fraser, Bhaumik, &amp; Wright, 2015)", "previouslyFormattedCitation" : "(Fraser, Bhaumik, &amp; Wright, 2015)" }, "properties" : { "noteIndex" : 0 }, "schema" : "https://github.com/citation-style-language/schema/raw/master/csl-citation.json" }</w:instrText>
      </w:r>
      <w:r w:rsidR="00B3302C" w:rsidRPr="00E72DA4">
        <w:rPr>
          <w:rFonts w:ascii="Times New Roman" w:hAnsi="Times New Roman" w:cs="Times New Roman"/>
          <w:sz w:val="24"/>
          <w:szCs w:val="24"/>
        </w:rPr>
        <w:fldChar w:fldCharType="separate"/>
      </w:r>
      <w:r w:rsidR="00B3302C" w:rsidRPr="007D5ABB">
        <w:rPr>
          <w:rFonts w:ascii="Times New Roman" w:hAnsi="Times New Roman" w:cs="Times New Roman"/>
          <w:sz w:val="24"/>
          <w:szCs w:val="24"/>
        </w:rPr>
        <w:t>(Fraser</w:t>
      </w:r>
      <w:r w:rsidR="00EA4971" w:rsidRPr="007D5ABB">
        <w:rPr>
          <w:rFonts w:ascii="Times New Roman" w:hAnsi="Times New Roman" w:cs="Times New Roman"/>
          <w:sz w:val="24"/>
          <w:szCs w:val="24"/>
        </w:rPr>
        <w:t xml:space="preserve"> et al.</w:t>
      </w:r>
      <w:r w:rsidR="00B3302C" w:rsidRPr="007D5ABB">
        <w:rPr>
          <w:rFonts w:ascii="Times New Roman" w:hAnsi="Times New Roman" w:cs="Times New Roman"/>
          <w:sz w:val="24"/>
          <w:szCs w:val="24"/>
        </w:rPr>
        <w:t>, 2015)</w:t>
      </w:r>
      <w:r w:rsidR="00B3302C" w:rsidRPr="00E72DA4">
        <w:rPr>
          <w:rFonts w:ascii="Times New Roman" w:hAnsi="Times New Roman" w:cs="Times New Roman"/>
          <w:sz w:val="24"/>
          <w:szCs w:val="24"/>
        </w:rPr>
        <w:fldChar w:fldCharType="end"/>
      </w:r>
      <w:r w:rsidR="00B3302C" w:rsidRPr="007D5ABB">
        <w:rPr>
          <w:rFonts w:ascii="Times New Roman" w:hAnsi="Times New Roman" w:cs="Times New Roman"/>
          <w:sz w:val="24"/>
          <w:szCs w:val="24"/>
        </w:rPr>
        <w:t xml:space="preserve">, </w:t>
      </w:r>
      <w:r w:rsidR="00A70F23" w:rsidRPr="007D5ABB">
        <w:rPr>
          <w:rFonts w:ascii="Times New Roman" w:hAnsi="Times New Roman" w:cs="Times New Roman"/>
          <w:sz w:val="24"/>
          <w:szCs w:val="24"/>
        </w:rPr>
        <w:t xml:space="preserve">social innovation </w:t>
      </w:r>
      <w:r w:rsidR="00A70F23" w:rsidRPr="00E72DA4">
        <w:rPr>
          <w:rFonts w:ascii="Times New Roman" w:hAnsi="Times New Roman" w:cs="Times New Roman"/>
          <w:sz w:val="24"/>
          <w:szCs w:val="24"/>
        </w:rPr>
        <w:fldChar w:fldCharType="begin" w:fldLock="1"/>
      </w:r>
      <w:r w:rsidR="00CA05B7" w:rsidRPr="007D5ABB">
        <w:rPr>
          <w:rFonts w:ascii="Times New Roman" w:hAnsi="Times New Roman" w:cs="Times New Roman"/>
          <w:sz w:val="24"/>
          <w:szCs w:val="24"/>
        </w:rPr>
        <w:instrText>ADDIN CSL_CITATION { "citationItems" : [ { "id" : "ITEM-1", "itemData" : { "ISSN" : "0266-2426", "author" : [ { "dropping-particle" : "", "family" : "Shaw", "given" : "Eleanor", "non-dropping-particle" : "", "parse-names" : false, "suffix" : "" }, { "dropping-particle" : "", "family" : "Bruin", "given" : "Anne", "non-dropping-particle" : "de", "parse-names" : false, "suffix" : "" } ], "container-title" : "International Small Business Journal", "id" : "ITEM-1", "issue" : "7", "issued" : { "date-parts" : [ [ "2013" ] ] }, "page" : "737-746", "publisher" : "Sage Publications Sage UK: London, England", "title" : "Reconsidering capitalism: the promise of social innovation and social entrepreneurship?", "type" : "article-journal", "volume" : "31" }, "uris" : [ "http://www.mendeley.com/documents/?uuid=4f0179d8-0cb7-4721-beb0-44c0d91c7bcd" ] } ], "mendeley" : { "formattedCitation" : "(Shaw &amp; de Bruin, 2013)", "manualFormatting" : "(Shaw and de Bruin, 2013)", "plainTextFormattedCitation" : "(Shaw &amp; de Bruin, 2013)", "previouslyFormattedCitation" : "(Shaw &amp; de Bruin, 2013)" }, "properties" : { "noteIndex" : 0 }, "schema" : "https://github.com/citation-style-language/schema/raw/master/csl-citation.json" }</w:instrText>
      </w:r>
      <w:r w:rsidR="00A70F23" w:rsidRPr="00E72DA4">
        <w:rPr>
          <w:rFonts w:ascii="Times New Roman" w:hAnsi="Times New Roman" w:cs="Times New Roman"/>
          <w:sz w:val="24"/>
          <w:szCs w:val="24"/>
        </w:rPr>
        <w:fldChar w:fldCharType="separate"/>
      </w:r>
      <w:r w:rsidR="00F73142" w:rsidRPr="007D5ABB">
        <w:rPr>
          <w:rFonts w:ascii="Times New Roman" w:hAnsi="Times New Roman" w:cs="Times New Roman"/>
          <w:sz w:val="24"/>
          <w:szCs w:val="24"/>
        </w:rPr>
        <w:t>(Shaw and</w:t>
      </w:r>
      <w:r w:rsidR="00A70F23" w:rsidRPr="007D5ABB">
        <w:rPr>
          <w:rFonts w:ascii="Times New Roman" w:hAnsi="Times New Roman" w:cs="Times New Roman"/>
          <w:sz w:val="24"/>
          <w:szCs w:val="24"/>
        </w:rPr>
        <w:t xml:space="preserve"> de Bruin, 2013)</w:t>
      </w:r>
      <w:r w:rsidR="00A70F23" w:rsidRPr="00E72DA4">
        <w:rPr>
          <w:rFonts w:ascii="Times New Roman" w:hAnsi="Times New Roman" w:cs="Times New Roman"/>
          <w:sz w:val="24"/>
          <w:szCs w:val="24"/>
        </w:rPr>
        <w:fldChar w:fldCharType="end"/>
      </w:r>
      <w:r w:rsidR="00A70F23" w:rsidRPr="007D5ABB">
        <w:rPr>
          <w:rFonts w:ascii="Times New Roman" w:hAnsi="Times New Roman" w:cs="Times New Roman"/>
          <w:sz w:val="24"/>
          <w:szCs w:val="24"/>
        </w:rPr>
        <w:t>,</w:t>
      </w:r>
      <w:r w:rsidR="00B7648D" w:rsidRPr="007D5ABB">
        <w:rPr>
          <w:rFonts w:ascii="Times New Roman" w:hAnsi="Times New Roman" w:cs="Times New Roman"/>
          <w:sz w:val="24"/>
          <w:szCs w:val="24"/>
        </w:rPr>
        <w:t xml:space="preserve"> </w:t>
      </w:r>
      <w:r w:rsidR="00253C5B" w:rsidRPr="007D5ABB">
        <w:rPr>
          <w:rFonts w:ascii="Times New Roman" w:hAnsi="Times New Roman" w:cs="Times New Roman"/>
          <w:sz w:val="24"/>
          <w:szCs w:val="24"/>
        </w:rPr>
        <w:t xml:space="preserve">technology </w:t>
      </w:r>
      <w:r w:rsidR="00253C5B" w:rsidRPr="00E72DA4">
        <w:rPr>
          <w:rFonts w:ascii="Times New Roman" w:hAnsi="Times New Roman" w:cs="Times New Roman"/>
          <w:sz w:val="24"/>
          <w:szCs w:val="24"/>
        </w:rPr>
        <w:fldChar w:fldCharType="begin" w:fldLock="1"/>
      </w:r>
      <w:r w:rsidR="00CA05B7" w:rsidRPr="007D5ABB">
        <w:rPr>
          <w:rFonts w:ascii="Times New Roman" w:hAnsi="Times New Roman" w:cs="Times New Roman"/>
          <w:sz w:val="24"/>
          <w:szCs w:val="24"/>
        </w:rPr>
        <w:instrText>ADDIN CSL_CITATION { "citationItems" : [ { "id" : "ITEM-1", "itemData" : { "ISSN" : "0048-7333", "author" : [ { "dropping-particle" : "", "family" : "Garud", "given" : "Raghu", "non-dropping-particle" : "", "parse-names" : false, "suffix" : "" }, { "dropping-particle" : "", "family" : "Karn\u00f8e", "given" : "Peter", "non-dropping-particle" : "", "parse-names" : false, "suffix" : "" } ], "container-title" : "Research policy", "id" : "ITEM-1", "issue" : "2", "issued" : { "date-parts" : [ [ "2003" ] ] }, "page" : "277-300", "publisher" : "Elsevier", "title" : "Bricolage versus breakthrough: distributed and embedded agency in technology entrepreneurship", "type" : "article-journal", "volume" : "32" }, "uris" : [ "http://www.mendeley.com/documents/?uuid=2bd5ac84-a699-4f8c-8f4e-fe9c62a0a377" ] } ], "mendeley" : { "formattedCitation" : "(Garud &amp; Karn\u00f8e, 2003)", "manualFormatting" : "(Garud and Karn\u00f8e, 2003)", "plainTextFormattedCitation" : "(Garud &amp; Karn\u00f8e, 2003)", "previouslyFormattedCitation" : "(Garud &amp; Karn\u00f8e, 2003)" }, "properties" : { "noteIndex" : 0 }, "schema" : "https://github.com/citation-style-language/schema/raw/master/csl-citation.json" }</w:instrText>
      </w:r>
      <w:r w:rsidR="00253C5B" w:rsidRPr="00E72DA4">
        <w:rPr>
          <w:rFonts w:ascii="Times New Roman" w:hAnsi="Times New Roman" w:cs="Times New Roman"/>
          <w:sz w:val="24"/>
          <w:szCs w:val="24"/>
        </w:rPr>
        <w:fldChar w:fldCharType="separate"/>
      </w:r>
      <w:r w:rsidR="00F73142" w:rsidRPr="007D5ABB">
        <w:rPr>
          <w:rFonts w:ascii="Times New Roman" w:hAnsi="Times New Roman" w:cs="Times New Roman"/>
          <w:sz w:val="24"/>
          <w:szCs w:val="24"/>
        </w:rPr>
        <w:t>(Garud and</w:t>
      </w:r>
      <w:r w:rsidR="00253C5B" w:rsidRPr="007D5ABB">
        <w:rPr>
          <w:rFonts w:ascii="Times New Roman" w:hAnsi="Times New Roman" w:cs="Times New Roman"/>
          <w:sz w:val="24"/>
          <w:szCs w:val="24"/>
        </w:rPr>
        <w:t xml:space="preserve"> Karnøe, 2003)</w:t>
      </w:r>
      <w:r w:rsidR="00253C5B" w:rsidRPr="00E72DA4">
        <w:rPr>
          <w:rFonts w:ascii="Times New Roman" w:hAnsi="Times New Roman" w:cs="Times New Roman"/>
          <w:sz w:val="24"/>
          <w:szCs w:val="24"/>
        </w:rPr>
        <w:fldChar w:fldCharType="end"/>
      </w:r>
      <w:r w:rsidR="0091126B" w:rsidRPr="007D5ABB">
        <w:rPr>
          <w:rFonts w:ascii="Times New Roman" w:hAnsi="Times New Roman" w:cs="Times New Roman"/>
          <w:sz w:val="24"/>
          <w:szCs w:val="24"/>
        </w:rPr>
        <w:t xml:space="preserve">, and social entrepreneurship </w:t>
      </w:r>
      <w:r w:rsidR="0091126B" w:rsidRPr="00E72DA4">
        <w:rPr>
          <w:rFonts w:ascii="Times New Roman" w:hAnsi="Times New Roman" w:cs="Times New Roman"/>
          <w:sz w:val="24"/>
          <w:szCs w:val="24"/>
        </w:rPr>
        <w:fldChar w:fldCharType="begin" w:fldLock="1"/>
      </w:r>
      <w:r w:rsidR="00CA05B7" w:rsidRPr="007D5ABB">
        <w:rPr>
          <w:rFonts w:ascii="Times New Roman" w:hAnsi="Times New Roman" w:cs="Times New Roman"/>
          <w:sz w:val="24"/>
          <w:szCs w:val="24"/>
        </w:rPr>
        <w:instrText>ADDIN CSL_CITATION { "citationItems" : [ { "id" : "ITEM-1", "itemData" : { "ISSN" : "1932-4391", "author" : [ { "dropping-particle" : "", "family" : "Desa", "given" : "Geoffrey", "non-dropping-particle" : "", "parse-names" : false, "suffix" : "" }, { "dropping-particle" : "", "family" : "Basu", "given" : "Sandip", "non-dropping-particle" : "", "parse-names" : false, "suffix" : "" } ], "container-title" : "Strategic Entrepreneurship Journal", "id" : "ITEM-1", "issue" : "1", "issued" : { "date-parts" : [ [ "2013" ] ] }, "page" : "26-49", "publisher" : "Wiley Online Library", "title" : "Optimization or bricolage? Overcoming resource constraints in global social entrepreneurship", "type" : "article-journal", "volume" : "7" }, "uris" : [ "http://www.mendeley.com/documents/?uuid=d2d76d87-2b02-4a18-8104-2593049b605f" ] } ], "mendeley" : { "formattedCitation" : "(Desa &amp; Basu, 2013)", "manualFormatting" : "(Mair and Marti, 2009; Desa and Basu, 2013)", "plainTextFormattedCitation" : "(Desa &amp; Basu, 2013)", "previouslyFormattedCitation" : "(Desa &amp; Basu, 2013)" }, "properties" : { "noteIndex" : 0 }, "schema" : "https://github.com/citation-style-language/schema/raw/master/csl-citation.json" }</w:instrText>
      </w:r>
      <w:r w:rsidR="0091126B" w:rsidRPr="00E72DA4">
        <w:rPr>
          <w:rFonts w:ascii="Times New Roman" w:hAnsi="Times New Roman" w:cs="Times New Roman"/>
          <w:sz w:val="24"/>
          <w:szCs w:val="24"/>
        </w:rPr>
        <w:fldChar w:fldCharType="separate"/>
      </w:r>
      <w:r w:rsidR="0091126B" w:rsidRPr="007D5ABB">
        <w:rPr>
          <w:rFonts w:ascii="Times New Roman" w:hAnsi="Times New Roman" w:cs="Times New Roman"/>
          <w:sz w:val="24"/>
          <w:szCs w:val="24"/>
        </w:rPr>
        <w:t>(</w:t>
      </w:r>
      <w:r w:rsidR="008E354D" w:rsidRPr="007D5ABB">
        <w:rPr>
          <w:rFonts w:ascii="Times New Roman" w:hAnsi="Times New Roman" w:cs="Times New Roman"/>
          <w:sz w:val="24"/>
          <w:szCs w:val="24"/>
        </w:rPr>
        <w:t>Mair and Marti, 2009</w:t>
      </w:r>
      <w:r w:rsidR="0091126B" w:rsidRPr="007D5ABB">
        <w:rPr>
          <w:rFonts w:ascii="Times New Roman" w:hAnsi="Times New Roman" w:cs="Times New Roman"/>
          <w:sz w:val="24"/>
          <w:szCs w:val="24"/>
        </w:rPr>
        <w:t>)</w:t>
      </w:r>
      <w:r w:rsidR="0091126B" w:rsidRPr="00E72DA4">
        <w:rPr>
          <w:rFonts w:ascii="Times New Roman" w:hAnsi="Times New Roman" w:cs="Times New Roman"/>
          <w:sz w:val="24"/>
          <w:szCs w:val="24"/>
        </w:rPr>
        <w:fldChar w:fldCharType="end"/>
      </w:r>
      <w:r w:rsidR="0091126B" w:rsidRPr="007D5ABB">
        <w:rPr>
          <w:rFonts w:ascii="Times New Roman" w:hAnsi="Times New Roman" w:cs="Times New Roman"/>
          <w:sz w:val="24"/>
          <w:szCs w:val="24"/>
        </w:rPr>
        <w:t>.</w:t>
      </w:r>
    </w:p>
    <w:p w14:paraId="2249D894" w14:textId="3FA056D8" w:rsidR="005255DF" w:rsidRPr="00F45D8C" w:rsidRDefault="00E47726" w:rsidP="005255DF">
      <w:pPr>
        <w:spacing w:line="480" w:lineRule="auto"/>
        <w:ind w:firstLine="142"/>
        <w:jc w:val="both"/>
        <w:rPr>
          <w:rFonts w:ascii="Times New Roman" w:hAnsi="Times New Roman" w:cs="Times New Roman"/>
          <w:sz w:val="24"/>
          <w:szCs w:val="24"/>
        </w:rPr>
      </w:pPr>
      <w:r w:rsidRPr="00F45D8C">
        <w:rPr>
          <w:rFonts w:ascii="Times New Roman" w:hAnsi="Times New Roman" w:cs="Times New Roman"/>
          <w:sz w:val="24"/>
          <w:szCs w:val="24"/>
        </w:rPr>
        <w:t xml:space="preserve">Institutional entrepreneurs </w:t>
      </w:r>
      <w:r w:rsidR="00094EAE" w:rsidRPr="00F45D8C">
        <w:rPr>
          <w:rFonts w:ascii="Times New Roman" w:hAnsi="Times New Roman" w:cs="Times New Roman"/>
          <w:sz w:val="24"/>
          <w:szCs w:val="24"/>
        </w:rPr>
        <w:t>gain</w:t>
      </w:r>
      <w:r w:rsidRPr="00F45D8C">
        <w:rPr>
          <w:rFonts w:ascii="Times New Roman" w:hAnsi="Times New Roman" w:cs="Times New Roman"/>
          <w:sz w:val="24"/>
          <w:szCs w:val="24"/>
        </w:rPr>
        <w:t xml:space="preserve"> support, acceptance and legitimation of new institutional arrangements</w:t>
      </w:r>
      <w:r w:rsidR="00094EAE" w:rsidRPr="00F45D8C">
        <w:rPr>
          <w:rFonts w:ascii="Times New Roman" w:hAnsi="Times New Roman" w:cs="Times New Roman"/>
          <w:sz w:val="24"/>
          <w:szCs w:val="24"/>
        </w:rPr>
        <w:t>,</w:t>
      </w:r>
      <w:r w:rsidRPr="00F45D8C">
        <w:rPr>
          <w:rFonts w:ascii="Times New Roman" w:hAnsi="Times New Roman" w:cs="Times New Roman"/>
          <w:sz w:val="24"/>
          <w:szCs w:val="24"/>
        </w:rPr>
        <w:t xml:space="preserve"> follow</w:t>
      </w:r>
      <w:r w:rsidR="00ED11D0" w:rsidRPr="00F45D8C">
        <w:rPr>
          <w:rFonts w:ascii="Times New Roman" w:hAnsi="Times New Roman" w:cs="Times New Roman"/>
          <w:sz w:val="24"/>
          <w:szCs w:val="24"/>
        </w:rPr>
        <w:t>ing</w:t>
      </w:r>
      <w:r w:rsidRPr="00F45D8C">
        <w:rPr>
          <w:rFonts w:ascii="Times New Roman" w:hAnsi="Times New Roman" w:cs="Times New Roman"/>
          <w:sz w:val="24"/>
          <w:szCs w:val="24"/>
        </w:rPr>
        <w:t xml:space="preserve"> one of three distinct processes: leverage, accumulation, or convening. Leverage means that politically skilled actors mobili</w:t>
      </w:r>
      <w:r w:rsidR="00AB01F0" w:rsidRPr="00F45D8C">
        <w:rPr>
          <w:rFonts w:ascii="Times New Roman" w:hAnsi="Times New Roman" w:cs="Times New Roman"/>
          <w:sz w:val="24"/>
          <w:szCs w:val="24"/>
        </w:rPr>
        <w:t>s</w:t>
      </w:r>
      <w:r w:rsidRPr="00F45D8C">
        <w:rPr>
          <w:rFonts w:ascii="Times New Roman" w:hAnsi="Times New Roman" w:cs="Times New Roman"/>
          <w:sz w:val="24"/>
          <w:szCs w:val="24"/>
        </w:rPr>
        <w:t xml:space="preserve">e support and acceptance </w:t>
      </w:r>
      <w:r w:rsidRPr="00F45D8C">
        <w:rPr>
          <w:rFonts w:ascii="Times New Roman" w:hAnsi="Times New Roman" w:cs="Times New Roman"/>
          <w:sz w:val="24"/>
          <w:szCs w:val="24"/>
        </w:rPr>
        <w:fldChar w:fldCharType="begin" w:fldLock="1"/>
      </w:r>
      <w:r w:rsidRPr="00F45D8C">
        <w:rPr>
          <w:rFonts w:ascii="Times New Roman" w:hAnsi="Times New Roman" w:cs="Times New Roman"/>
          <w:sz w:val="24"/>
          <w:szCs w:val="24"/>
        </w:rPr>
        <w:instrText>ADDIN CSL_CITATION { "citationItems" : [ { "id" : "ITEM-1", "itemData" : { "ISSN" : "0002-9602", "author" : [ { "dropping-particle" : "", "family" : "Rao", "given" : "Hayagreeva", "non-dropping-particle" : "", "parse-names" : false, "suffix" : "" } ], "container-title" : "American journal of sociology", "id" : "ITEM-1", "issue" : "4", "issued" : { "date-parts" : [ [ "1998" ] ] }, "page" : "912-961", "publisher" : "The University of Chicago Press", "title" : "Caveat emptor: The construction of nonprofit consumer watchdog organizations", "type" : "article-journal", "volume" : "103" }, "uris" : [ "http://www.mendeley.com/documents/?uuid=90a4f9a7-bf62-480c-8515-3f9ca3818c6d" ] } ], "mendeley" : { "formattedCitation" : "(Rao, 1998)", "plainTextFormattedCitation" : "(Rao, 1998)", "previouslyFormattedCitation" : "(Rao, 1998)" }, "properties" : { "noteIndex" : 0 }, "schema" : "https://github.com/citation-style-language/schema/raw/master/csl-citation.json" }</w:instrText>
      </w:r>
      <w:r w:rsidRPr="00F45D8C">
        <w:rPr>
          <w:rFonts w:ascii="Times New Roman" w:hAnsi="Times New Roman" w:cs="Times New Roman"/>
          <w:sz w:val="24"/>
          <w:szCs w:val="24"/>
        </w:rPr>
        <w:fldChar w:fldCharType="separate"/>
      </w:r>
      <w:r w:rsidRPr="00F45D8C">
        <w:rPr>
          <w:rFonts w:ascii="Times New Roman" w:hAnsi="Times New Roman" w:cs="Times New Roman"/>
          <w:sz w:val="24"/>
          <w:szCs w:val="24"/>
        </w:rPr>
        <w:t>(Rao, 1998)</w:t>
      </w:r>
      <w:r w:rsidRPr="00F45D8C">
        <w:rPr>
          <w:rFonts w:ascii="Times New Roman" w:hAnsi="Times New Roman" w:cs="Times New Roman"/>
          <w:sz w:val="24"/>
          <w:szCs w:val="24"/>
        </w:rPr>
        <w:fldChar w:fldCharType="end"/>
      </w:r>
      <w:r w:rsidRPr="00F45D8C">
        <w:rPr>
          <w:rFonts w:ascii="Times New Roman" w:hAnsi="Times New Roman" w:cs="Times New Roman"/>
          <w:sz w:val="24"/>
          <w:szCs w:val="24"/>
        </w:rPr>
        <w:t xml:space="preserve">, accumulation implies that support and acceptance emerge as the uncoordinated actions of </w:t>
      </w:r>
      <w:r w:rsidR="0014244B">
        <w:rPr>
          <w:rFonts w:ascii="Times New Roman" w:hAnsi="Times New Roman" w:cs="Times New Roman"/>
          <w:sz w:val="24"/>
          <w:szCs w:val="24"/>
        </w:rPr>
        <w:t>a large number of</w:t>
      </w:r>
      <w:r w:rsidR="0014244B" w:rsidRPr="00F45D8C">
        <w:rPr>
          <w:rFonts w:ascii="Times New Roman" w:hAnsi="Times New Roman" w:cs="Times New Roman"/>
          <w:sz w:val="24"/>
          <w:szCs w:val="24"/>
        </w:rPr>
        <w:t xml:space="preserve"> </w:t>
      </w:r>
      <w:r w:rsidRPr="00F45D8C">
        <w:rPr>
          <w:rFonts w:ascii="Times New Roman" w:hAnsi="Times New Roman" w:cs="Times New Roman"/>
          <w:sz w:val="24"/>
          <w:szCs w:val="24"/>
        </w:rPr>
        <w:t xml:space="preserve">actors </w:t>
      </w:r>
      <w:r w:rsidR="00094EAE" w:rsidRPr="00F45D8C">
        <w:rPr>
          <w:rFonts w:ascii="Times New Roman" w:hAnsi="Times New Roman" w:cs="Times New Roman"/>
          <w:sz w:val="24"/>
          <w:szCs w:val="24"/>
        </w:rPr>
        <w:t xml:space="preserve">and </w:t>
      </w:r>
      <w:r w:rsidRPr="00F45D8C">
        <w:rPr>
          <w:rFonts w:ascii="Times New Roman" w:hAnsi="Times New Roman" w:cs="Times New Roman"/>
          <w:sz w:val="24"/>
          <w:szCs w:val="24"/>
        </w:rPr>
        <w:t xml:space="preserve">probabilistically converge </w:t>
      </w:r>
      <w:r w:rsidRPr="00F45D8C">
        <w:rPr>
          <w:rFonts w:ascii="Times New Roman" w:hAnsi="Times New Roman" w:cs="Times New Roman"/>
          <w:sz w:val="24"/>
          <w:szCs w:val="24"/>
        </w:rPr>
        <w:fldChar w:fldCharType="begin" w:fldLock="1"/>
      </w:r>
      <w:r w:rsidR="00782A94" w:rsidRPr="00F45D8C">
        <w:rPr>
          <w:rFonts w:ascii="Times New Roman" w:hAnsi="Times New Roman" w:cs="Times New Roman"/>
          <w:sz w:val="24"/>
          <w:szCs w:val="24"/>
        </w:rPr>
        <w:instrText>ADDIN CSL_CITATION { "citationItems" : [ { "id" : "ITEM-1", "itemData" : { "author" : [ { "dropping-particle" : "", "family" : "Ven", "given" : "Andrew H", "non-dropping-particle" : "Van de", "parse-names" : false, "suffix" : "" }, { "dropping-particle" : "", "family" : "Garud", "given" : "Raghu", "non-dropping-particle" : "", "parse-names" : false, "suffix" : "" } ], "container-title" : "Research on Technologicalinnovation, Management and Policy", "id" : "ITEM-1", "issued" : { "date-parts" : [ [ "1993" ] ] }, "page" : "1-46", "title" : "Innovation and industry development: The case ofcochlear implants", "type" : "article-journal", "volume" : "5" }, "uris" : [ "http://www.mendeley.com/documents/?uuid=87a66db6-02c1-4a5c-8d62-c300a8a520fa" ] } ], "mendeley" : { "formattedCitation" : "(Van de Ven &amp; Garud, 1993)", "manualFormatting" : "(Van de Ven and Garud, 1993)", "plainTextFormattedCitation" : "(Van de Ven &amp; Garud, 1993)", "previouslyFormattedCitation" : "(Van de Ven &amp; Garud, 1993)" }, "properties" : { "noteIndex" : 0 }, "schema" : "https://github.com/citation-style-language/schema/raw/master/csl-citation.json" }</w:instrText>
      </w:r>
      <w:r w:rsidRPr="00F45D8C">
        <w:rPr>
          <w:rFonts w:ascii="Times New Roman" w:hAnsi="Times New Roman" w:cs="Times New Roman"/>
          <w:sz w:val="24"/>
          <w:szCs w:val="24"/>
        </w:rPr>
        <w:fldChar w:fldCharType="separate"/>
      </w:r>
      <w:r w:rsidRPr="00F45D8C">
        <w:rPr>
          <w:rFonts w:ascii="Times New Roman" w:hAnsi="Times New Roman" w:cs="Times New Roman"/>
          <w:sz w:val="24"/>
          <w:szCs w:val="24"/>
        </w:rPr>
        <w:t xml:space="preserve">(Van de Ven </w:t>
      </w:r>
      <w:r w:rsidR="00782A94" w:rsidRPr="00F45D8C">
        <w:rPr>
          <w:rFonts w:ascii="Times New Roman" w:hAnsi="Times New Roman" w:cs="Times New Roman"/>
          <w:sz w:val="24"/>
          <w:szCs w:val="24"/>
        </w:rPr>
        <w:t>and</w:t>
      </w:r>
      <w:r w:rsidRPr="00F45D8C">
        <w:rPr>
          <w:rFonts w:ascii="Times New Roman" w:hAnsi="Times New Roman" w:cs="Times New Roman"/>
          <w:sz w:val="24"/>
          <w:szCs w:val="24"/>
        </w:rPr>
        <w:t xml:space="preserve"> Garud, 1993)</w:t>
      </w:r>
      <w:r w:rsidRPr="00F45D8C">
        <w:rPr>
          <w:rFonts w:ascii="Times New Roman" w:hAnsi="Times New Roman" w:cs="Times New Roman"/>
          <w:sz w:val="24"/>
          <w:szCs w:val="24"/>
        </w:rPr>
        <w:fldChar w:fldCharType="end"/>
      </w:r>
      <w:r w:rsidRPr="00F45D8C">
        <w:rPr>
          <w:rFonts w:ascii="Times New Roman" w:hAnsi="Times New Roman" w:cs="Times New Roman"/>
          <w:sz w:val="24"/>
          <w:szCs w:val="24"/>
        </w:rPr>
        <w:t xml:space="preserve">, and convening suggests institutional change jumpstarted by the creation of collaborative arrangements </w:t>
      </w:r>
      <w:r w:rsidRPr="00F45D8C">
        <w:rPr>
          <w:rFonts w:ascii="Times New Roman" w:hAnsi="Times New Roman" w:cs="Times New Roman"/>
          <w:sz w:val="24"/>
          <w:szCs w:val="24"/>
        </w:rPr>
        <w:fldChar w:fldCharType="begin" w:fldLock="1"/>
      </w:r>
      <w:r w:rsidRPr="00F45D8C">
        <w:rPr>
          <w:rFonts w:ascii="Times New Roman" w:hAnsi="Times New Roman" w:cs="Times New Roman"/>
          <w:sz w:val="24"/>
          <w:szCs w:val="24"/>
        </w:rPr>
        <w:instrText>ADDIN CSL_CITATION { "citationItems" : [ { "id" : "ITEM-1", "itemData" : { "ISSN" : "0001-4273", "author" : [ { "dropping-particle" : "", "family" : "Lawrence", "given" : "Thomas B", "non-dropping-particle" : "", "parse-names" : false, "suffix" : "" }, { "dropping-particle" : "", "family" : "Hardy", "given" : "Cynthia", "non-dropping-particle" : "", "parse-names" : false, "suffix" : "" }, { "dropping-particle" : "", "family" : "Phillips", "given" : "Nelson", "non-dropping-particle" : "", "parse-names" : false, "suffix" : "" } ], "container-title" : "Academy of management journal", "id" : "ITEM-1", "issue" : "1", "issued" : { "date-parts" : [ [ "2002" ] ] }, "page" : "281-290", "publisher" : "Academy of Management Briarcliff Manor, NY 10510", "title" : "Institutional effects of interorganizational collaboration: The emergence of proto-institutions", "type" : "article-journal", "volume" : "45" }, "uris" : [ "http://www.mendeley.com/documents/?uuid=50613a4b-8701-4843-81dd-8d95379659c3" ] } ], "mendeley" : { "formattedCitation" : "(Lawrence, Hardy, &amp; Phillips, 2002)", "manualFormatting" : "(Lawrence et al., 2002)", "plainTextFormattedCitation" : "(Lawrence, Hardy, &amp; Phillips, 2002)", "previouslyFormattedCitation" : "(Lawrence, Hardy, &amp; Phillips, 2002)" }, "properties" : { "noteIndex" : 0 }, "schema" : "https://github.com/citation-style-language/schema/raw/master/csl-citation.json" }</w:instrText>
      </w:r>
      <w:r w:rsidRPr="00F45D8C">
        <w:rPr>
          <w:rFonts w:ascii="Times New Roman" w:hAnsi="Times New Roman" w:cs="Times New Roman"/>
          <w:sz w:val="24"/>
          <w:szCs w:val="24"/>
        </w:rPr>
        <w:fldChar w:fldCharType="separate"/>
      </w:r>
      <w:r w:rsidRPr="00F45D8C">
        <w:rPr>
          <w:rFonts w:ascii="Times New Roman" w:hAnsi="Times New Roman" w:cs="Times New Roman"/>
          <w:sz w:val="24"/>
          <w:szCs w:val="24"/>
        </w:rPr>
        <w:t>(Lawrence et al., 2002)</w:t>
      </w:r>
      <w:r w:rsidRPr="00F45D8C">
        <w:rPr>
          <w:rFonts w:ascii="Times New Roman" w:hAnsi="Times New Roman" w:cs="Times New Roman"/>
          <w:sz w:val="24"/>
          <w:szCs w:val="24"/>
        </w:rPr>
        <w:fldChar w:fldCharType="end"/>
      </w:r>
      <w:r w:rsidRPr="00F45D8C">
        <w:rPr>
          <w:rFonts w:ascii="Times New Roman" w:hAnsi="Times New Roman" w:cs="Times New Roman"/>
          <w:sz w:val="24"/>
          <w:szCs w:val="24"/>
        </w:rPr>
        <w:t xml:space="preserve">. </w:t>
      </w:r>
      <w:r w:rsidR="00FA34A5">
        <w:rPr>
          <w:rFonts w:ascii="Times New Roman" w:hAnsi="Times New Roman" w:cs="Times New Roman"/>
          <w:sz w:val="24"/>
          <w:szCs w:val="24"/>
        </w:rPr>
        <w:t>E</w:t>
      </w:r>
      <w:r w:rsidRPr="00F45D8C">
        <w:rPr>
          <w:rFonts w:ascii="Times New Roman" w:hAnsi="Times New Roman" w:cs="Times New Roman"/>
          <w:sz w:val="24"/>
          <w:szCs w:val="24"/>
        </w:rPr>
        <w:t xml:space="preserve">ntrepreneurs could </w:t>
      </w:r>
      <w:r w:rsidR="00782A94" w:rsidRPr="00F45D8C">
        <w:rPr>
          <w:rFonts w:ascii="Times New Roman" w:hAnsi="Times New Roman" w:cs="Times New Roman"/>
          <w:sz w:val="24"/>
          <w:szCs w:val="24"/>
        </w:rPr>
        <w:t xml:space="preserve">also </w:t>
      </w:r>
      <w:r w:rsidRPr="00F45D8C">
        <w:rPr>
          <w:rFonts w:ascii="Times New Roman" w:hAnsi="Times New Roman" w:cs="Times New Roman"/>
          <w:sz w:val="24"/>
          <w:szCs w:val="24"/>
        </w:rPr>
        <w:t xml:space="preserve">compensate for institutional voids by using context-specific contracting </w:t>
      </w:r>
      <w:r w:rsidRPr="00F45D8C">
        <w:rPr>
          <w:rFonts w:ascii="Times New Roman" w:hAnsi="Times New Roman" w:cs="Times New Roman"/>
          <w:sz w:val="24"/>
          <w:szCs w:val="24"/>
        </w:rPr>
        <w:fldChar w:fldCharType="begin" w:fldLock="1"/>
      </w:r>
      <w:r w:rsidR="00782A94" w:rsidRPr="00F45D8C">
        <w:rPr>
          <w:rFonts w:ascii="Times New Roman" w:hAnsi="Times New Roman" w:cs="Times New Roman"/>
          <w:sz w:val="24"/>
          <w:szCs w:val="24"/>
        </w:rPr>
        <w:instrText>ADDIN CSL_CITATION { "citationItems" : [ { "id" : "ITEM-1", "itemData" : { "ISSN" : "0007-6503", "author" : [ { "dropping-particle" : "", "family" : "Khoury", "given" : "Theodore A", "non-dropping-particle" : "", "parse-names" : false, "suffix" : "" }, { "dropping-particle" : "", "family" : "Prasad", "given" : "Ajnesh", "non-dropping-particle" : "", "parse-names" : false, "suffix" : "" } ], "container-title" : "Business &amp; Society", "id" : "ITEM-1", "issue" : "7", "issued" : { "date-parts" : [ [ "2016" ] ] }, "page" : "934-969", "publisher" : "SAGE Publications Sage CA: Los Angeles, CA", "title" : "Entrepreneurship amid concurrent institutional constraints in less developed countries", "type" : "article-journal", "volume" : "55" }, "uris" : [ "http://www.mendeley.com/documents/?uuid=b7068668-04f9-408b-8cb5-d7e76a49708c" ] }, { "id" : "ITEM-2", "itemData" : { "ISSN" : "0143-2095", "author" : [ { "dropping-particle" : "", "family" : "Armanios", "given" : "Daniel Erian", "non-dropping-particle" : "", "parse-names" : false, "suffix" : "" }, { "dropping-particle" : "", "family" : "Eesley", "given" : "Charles E", "non-dropping-particle" : "", "parse-names" : false, "suffix" : "" }, { "dropping-particle" : "", "family" : "Li", "given" : "Jizhen", "non-dropping-particle" : "", "parse-names" : false, "suffix" : "" }, { "dropping-particle" : "", "family" : "Eisenhardt", "given" : "Kathleen M", "non-dropping-particle" : "", "parse-names" : false, "suffix" : "" } ], "container-title" : "Strategic Management Journal", "id" : "ITEM-2", "issue" : "7", "issued" : { "date-parts" : [ [ "2017" ] ] }, "page" : "1373-1390", "publisher" : "Wiley Online Library", "title" : "How entrepreneurs leverage institutional intermediaries in emerging economies to acquire public resources", "type" : "article-journal", "volume" : "38" }, "uris" : [ "http://www.mendeley.com/documents/?uuid=2782d230-2748-4d39-bef6-ec17e83358e7" ] } ], "mendeley" : { "formattedCitation" : "(Armanios, Eesley, Li, &amp; Eisenhardt, 2017; Khoury &amp; Prasad, 2016)", "manualFormatting" : "(Armanios et al., 2017; Khoury and Prasad, 2016)", "plainTextFormattedCitation" : "(Armanios, Eesley, Li, &amp; Eisenhardt, 2017; Khoury &amp; Prasad, 2016)", "previouslyFormattedCitation" : "(Armanios, Eesley, Li, &amp; Eisenhardt, 2017; Khoury &amp; Prasad, 2016)" }, "properties" : { "noteIndex" : 0 }, "schema" : "https://github.com/citation-style-language/schema/raw/master/csl-citation.json" }</w:instrText>
      </w:r>
      <w:r w:rsidRPr="00F45D8C">
        <w:rPr>
          <w:rFonts w:ascii="Times New Roman" w:hAnsi="Times New Roman" w:cs="Times New Roman"/>
          <w:sz w:val="24"/>
          <w:szCs w:val="24"/>
        </w:rPr>
        <w:fldChar w:fldCharType="separate"/>
      </w:r>
      <w:r w:rsidRPr="00F45D8C">
        <w:rPr>
          <w:rFonts w:ascii="Times New Roman" w:hAnsi="Times New Roman" w:cs="Times New Roman"/>
          <w:sz w:val="24"/>
          <w:szCs w:val="24"/>
        </w:rPr>
        <w:t xml:space="preserve">(Armanios et al., 2017; Khoury </w:t>
      </w:r>
      <w:r w:rsidR="00782A94" w:rsidRPr="00F45D8C">
        <w:rPr>
          <w:rFonts w:ascii="Times New Roman" w:hAnsi="Times New Roman" w:cs="Times New Roman"/>
          <w:sz w:val="24"/>
          <w:szCs w:val="24"/>
        </w:rPr>
        <w:t>and</w:t>
      </w:r>
      <w:r w:rsidRPr="00F45D8C">
        <w:rPr>
          <w:rFonts w:ascii="Times New Roman" w:hAnsi="Times New Roman" w:cs="Times New Roman"/>
          <w:sz w:val="24"/>
          <w:szCs w:val="24"/>
        </w:rPr>
        <w:t xml:space="preserve"> Prasad, 2016)</w:t>
      </w:r>
      <w:r w:rsidRPr="00F45D8C">
        <w:rPr>
          <w:rFonts w:ascii="Times New Roman" w:hAnsi="Times New Roman" w:cs="Times New Roman"/>
          <w:sz w:val="24"/>
          <w:szCs w:val="24"/>
        </w:rPr>
        <w:fldChar w:fldCharType="end"/>
      </w:r>
      <w:r w:rsidR="00094EAE" w:rsidRPr="00F45D8C">
        <w:rPr>
          <w:rFonts w:ascii="Times New Roman" w:hAnsi="Times New Roman" w:cs="Times New Roman"/>
          <w:sz w:val="24"/>
          <w:szCs w:val="24"/>
        </w:rPr>
        <w:t xml:space="preserve">, which we will </w:t>
      </w:r>
      <w:r w:rsidR="007A4709" w:rsidRPr="00F45D8C">
        <w:rPr>
          <w:rFonts w:ascii="Times New Roman" w:hAnsi="Times New Roman" w:cs="Times New Roman"/>
          <w:sz w:val="24"/>
          <w:szCs w:val="24"/>
        </w:rPr>
        <w:t xml:space="preserve">next </w:t>
      </w:r>
      <w:r w:rsidR="00094EAE" w:rsidRPr="00F45D8C">
        <w:rPr>
          <w:rFonts w:ascii="Times New Roman" w:hAnsi="Times New Roman" w:cs="Times New Roman"/>
          <w:sz w:val="24"/>
          <w:szCs w:val="24"/>
        </w:rPr>
        <w:t>illustrate with our case study</w:t>
      </w:r>
      <w:r w:rsidRPr="00F45D8C">
        <w:rPr>
          <w:rFonts w:ascii="Times New Roman" w:hAnsi="Times New Roman" w:cs="Times New Roman"/>
          <w:sz w:val="24"/>
          <w:szCs w:val="24"/>
        </w:rPr>
        <w:t xml:space="preserve">. </w:t>
      </w:r>
    </w:p>
    <w:p w14:paraId="26E5B2ED" w14:textId="1A8CB0A6" w:rsidR="008B18BB" w:rsidRPr="007D5ABB" w:rsidRDefault="008B18BB" w:rsidP="00B50F8C">
      <w:pPr>
        <w:spacing w:line="480" w:lineRule="auto"/>
        <w:ind w:firstLine="142"/>
        <w:jc w:val="both"/>
        <w:rPr>
          <w:rFonts w:ascii="Times New Roman" w:hAnsi="Times New Roman" w:cs="Times New Roman"/>
          <w:sz w:val="24"/>
          <w:szCs w:val="24"/>
        </w:rPr>
      </w:pPr>
    </w:p>
    <w:p w14:paraId="7F99DE90" w14:textId="35615189" w:rsidR="009B2D66" w:rsidRPr="007D5ABB" w:rsidRDefault="008F5DB1" w:rsidP="00F45D8C">
      <w:pPr>
        <w:spacing w:line="480" w:lineRule="auto"/>
        <w:rPr>
          <w:rFonts w:ascii="Times New Roman" w:hAnsi="Times New Roman"/>
          <w:b/>
          <w:sz w:val="24"/>
        </w:rPr>
      </w:pPr>
      <w:r w:rsidRPr="007D5ABB">
        <w:rPr>
          <w:rFonts w:ascii="Times New Roman" w:hAnsi="Times New Roman" w:cs="Times New Roman"/>
          <w:b/>
          <w:bCs/>
          <w:sz w:val="24"/>
          <w:szCs w:val="24"/>
        </w:rPr>
        <w:t xml:space="preserve">3. </w:t>
      </w:r>
      <w:r w:rsidR="000768CE" w:rsidRPr="007D5ABB">
        <w:rPr>
          <w:rFonts w:ascii="Times New Roman" w:hAnsi="Times New Roman"/>
          <w:b/>
          <w:sz w:val="24"/>
        </w:rPr>
        <w:t xml:space="preserve">Introduction to </w:t>
      </w:r>
      <w:proofErr w:type="spellStart"/>
      <w:r w:rsidR="006D768B" w:rsidRPr="007D5ABB">
        <w:rPr>
          <w:rFonts w:ascii="Times New Roman" w:hAnsi="Times New Roman"/>
          <w:b/>
          <w:sz w:val="24"/>
        </w:rPr>
        <w:t>Sh</w:t>
      </w:r>
      <w:r w:rsidR="005A15A7" w:rsidRPr="007D5ABB">
        <w:rPr>
          <w:rFonts w:ascii="Times New Roman" w:hAnsi="Times New Roman"/>
          <w:b/>
          <w:sz w:val="24"/>
        </w:rPr>
        <w:t>onga</w:t>
      </w:r>
      <w:proofErr w:type="spellEnd"/>
      <w:r w:rsidR="005A15A7" w:rsidRPr="007D5ABB">
        <w:rPr>
          <w:rFonts w:ascii="Times New Roman" w:hAnsi="Times New Roman"/>
          <w:b/>
          <w:sz w:val="24"/>
        </w:rPr>
        <w:t xml:space="preserve"> Farms</w:t>
      </w:r>
    </w:p>
    <w:p w14:paraId="6BF321C4" w14:textId="121BF3C6" w:rsidR="005A15A7" w:rsidRPr="007D5ABB" w:rsidRDefault="007755F6" w:rsidP="00B45DF2">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 xml:space="preserve">The </w:t>
      </w:r>
      <w:proofErr w:type="spellStart"/>
      <w:r w:rsidRPr="007D5ABB">
        <w:rPr>
          <w:rFonts w:ascii="Times New Roman" w:hAnsi="Times New Roman" w:cs="Times New Roman"/>
          <w:sz w:val="24"/>
          <w:szCs w:val="24"/>
        </w:rPr>
        <w:t>Shonga</w:t>
      </w:r>
      <w:proofErr w:type="spellEnd"/>
      <w:r w:rsidRPr="007D5ABB">
        <w:rPr>
          <w:rFonts w:ascii="Times New Roman" w:hAnsi="Times New Roman" w:cs="Times New Roman"/>
          <w:sz w:val="24"/>
          <w:szCs w:val="24"/>
        </w:rPr>
        <w:t xml:space="preserve"> Farms venture can trace its roots back to year 2004 when President Mugabe of Zimbabwe introduced the land reform program that dispossessed </w:t>
      </w:r>
      <w:r w:rsidR="007A4709" w:rsidRPr="007D5ABB">
        <w:rPr>
          <w:rFonts w:ascii="Times New Roman" w:hAnsi="Times New Roman" w:cs="Times New Roman"/>
          <w:sz w:val="24"/>
          <w:szCs w:val="24"/>
        </w:rPr>
        <w:t>many</w:t>
      </w:r>
      <w:r w:rsidRPr="007D5ABB">
        <w:rPr>
          <w:rFonts w:ascii="Times New Roman" w:hAnsi="Times New Roman" w:cs="Times New Roman"/>
          <w:sz w:val="24"/>
          <w:szCs w:val="24"/>
        </w:rPr>
        <w:t xml:space="preserve"> white farmers. Thirteen of the farmers were invited to Nigeria by the </w:t>
      </w:r>
      <w:proofErr w:type="spellStart"/>
      <w:r w:rsidRPr="007D5ABB">
        <w:rPr>
          <w:rFonts w:ascii="Times New Roman" w:hAnsi="Times New Roman" w:cs="Times New Roman"/>
          <w:sz w:val="24"/>
          <w:szCs w:val="24"/>
        </w:rPr>
        <w:t>Kwara</w:t>
      </w:r>
      <w:proofErr w:type="spellEnd"/>
      <w:r w:rsidRPr="007D5ABB">
        <w:rPr>
          <w:rFonts w:ascii="Times New Roman" w:hAnsi="Times New Roman" w:cs="Times New Roman"/>
          <w:sz w:val="24"/>
          <w:szCs w:val="24"/>
        </w:rPr>
        <w:t xml:space="preserve"> state government</w:t>
      </w:r>
      <w:r w:rsidR="00E56E84" w:rsidRPr="007D5ABB">
        <w:rPr>
          <w:rFonts w:ascii="Times New Roman" w:hAnsi="Times New Roman" w:cs="Times New Roman"/>
          <w:sz w:val="24"/>
          <w:szCs w:val="24"/>
        </w:rPr>
        <w:t xml:space="preserve"> to engage in a farming project</w:t>
      </w:r>
      <w:r w:rsidRPr="007D5ABB">
        <w:rPr>
          <w:rFonts w:ascii="Times New Roman" w:hAnsi="Times New Roman" w:cs="Times New Roman"/>
          <w:sz w:val="24"/>
          <w:szCs w:val="24"/>
        </w:rPr>
        <w:t>.</w:t>
      </w:r>
      <w:r w:rsidR="0027229E" w:rsidRPr="00F45D8C">
        <w:rPr>
          <w:rFonts w:ascii="Times New Roman" w:hAnsi="Times New Roman" w:cs="Times New Roman"/>
          <w:sz w:val="24"/>
          <w:szCs w:val="24"/>
        </w:rPr>
        <w:t xml:space="preserve"> Initially, t</w:t>
      </w:r>
      <w:r w:rsidR="005A15A7" w:rsidRPr="007D5ABB">
        <w:rPr>
          <w:rFonts w:ascii="Times New Roman" w:hAnsi="Times New Roman" w:cs="Times New Roman"/>
          <w:sz w:val="24"/>
          <w:szCs w:val="24"/>
        </w:rPr>
        <w:t xml:space="preserve">he project involved the </w:t>
      </w:r>
      <w:proofErr w:type="spellStart"/>
      <w:r w:rsidR="005A15A7" w:rsidRPr="007D5ABB">
        <w:rPr>
          <w:rFonts w:ascii="Times New Roman" w:hAnsi="Times New Roman" w:cs="Times New Roman"/>
          <w:sz w:val="24"/>
          <w:szCs w:val="24"/>
        </w:rPr>
        <w:t>Kwara</w:t>
      </w:r>
      <w:proofErr w:type="spellEnd"/>
      <w:r w:rsidR="005A15A7" w:rsidRPr="007D5ABB">
        <w:rPr>
          <w:rFonts w:ascii="Times New Roman" w:hAnsi="Times New Roman" w:cs="Times New Roman"/>
          <w:sz w:val="24"/>
          <w:szCs w:val="24"/>
        </w:rPr>
        <w:t xml:space="preserve"> state government in Nigeria, thirteen farmers, and the Nigerian Agricultural Cooperative and Rural Development Bank (NACRDB). </w:t>
      </w:r>
      <w:r w:rsidR="0027229E" w:rsidRPr="007D5ABB">
        <w:rPr>
          <w:rFonts w:ascii="Times New Roman" w:hAnsi="Times New Roman" w:cs="Times New Roman"/>
          <w:sz w:val="24"/>
          <w:szCs w:val="24"/>
        </w:rPr>
        <w:t xml:space="preserve">The venture </w:t>
      </w:r>
      <w:r w:rsidR="005A15A7" w:rsidRPr="007D5ABB">
        <w:rPr>
          <w:rFonts w:ascii="Times New Roman" w:hAnsi="Times New Roman" w:cs="Times New Roman"/>
          <w:sz w:val="24"/>
          <w:szCs w:val="24"/>
        </w:rPr>
        <w:t>has evolved over time</w:t>
      </w:r>
      <w:r w:rsidRPr="007D5ABB">
        <w:rPr>
          <w:rFonts w:ascii="Times New Roman" w:hAnsi="Times New Roman" w:cs="Times New Roman"/>
          <w:sz w:val="24"/>
          <w:szCs w:val="24"/>
        </w:rPr>
        <w:t>,</w:t>
      </w:r>
      <w:r w:rsidR="005A15A7" w:rsidRPr="007D5ABB">
        <w:rPr>
          <w:rFonts w:ascii="Times New Roman" w:hAnsi="Times New Roman" w:cs="Times New Roman"/>
          <w:sz w:val="24"/>
          <w:szCs w:val="24"/>
        </w:rPr>
        <w:t xml:space="preserve"> and while the </w:t>
      </w:r>
      <w:proofErr w:type="spellStart"/>
      <w:r w:rsidR="005A15A7" w:rsidRPr="007D5ABB">
        <w:rPr>
          <w:rFonts w:ascii="Times New Roman" w:hAnsi="Times New Roman" w:cs="Times New Roman"/>
          <w:sz w:val="24"/>
          <w:szCs w:val="24"/>
        </w:rPr>
        <w:t>Kwara</w:t>
      </w:r>
      <w:proofErr w:type="spellEnd"/>
      <w:r w:rsidR="005A15A7" w:rsidRPr="007D5ABB">
        <w:rPr>
          <w:rFonts w:ascii="Times New Roman" w:hAnsi="Times New Roman" w:cs="Times New Roman"/>
          <w:sz w:val="24"/>
          <w:szCs w:val="24"/>
        </w:rPr>
        <w:t xml:space="preserve"> state government and the Zimbabwean migrant farmers have remained involved, the NACRDB has exited the venture, while five Nigerian commercial banks and, finally, several local and foreign private investors c</w:t>
      </w:r>
      <w:r w:rsidR="007A4709" w:rsidRPr="007D5ABB">
        <w:rPr>
          <w:rFonts w:ascii="Times New Roman" w:hAnsi="Times New Roman" w:cs="Times New Roman"/>
          <w:sz w:val="24"/>
          <w:szCs w:val="24"/>
        </w:rPr>
        <w:t>a</w:t>
      </w:r>
      <w:r w:rsidR="005A15A7" w:rsidRPr="007D5ABB">
        <w:rPr>
          <w:rFonts w:ascii="Times New Roman" w:hAnsi="Times New Roman" w:cs="Times New Roman"/>
          <w:sz w:val="24"/>
          <w:szCs w:val="24"/>
        </w:rPr>
        <w:t xml:space="preserve">me on board. </w:t>
      </w:r>
    </w:p>
    <w:p w14:paraId="69633CEF" w14:textId="5563AA73" w:rsidR="005A15A7" w:rsidRPr="007D5ABB" w:rsidRDefault="005A15A7" w:rsidP="00596C65">
      <w:pPr>
        <w:spacing w:line="480" w:lineRule="auto"/>
        <w:ind w:firstLine="142"/>
        <w:jc w:val="both"/>
        <w:rPr>
          <w:rFonts w:ascii="Times New Roman" w:hAnsi="Times New Roman" w:cs="Times New Roman"/>
          <w:sz w:val="24"/>
          <w:szCs w:val="24"/>
        </w:rPr>
      </w:pPr>
      <w:proofErr w:type="spellStart"/>
      <w:r w:rsidRPr="007D5ABB">
        <w:rPr>
          <w:rFonts w:ascii="Times New Roman" w:hAnsi="Times New Roman" w:cs="Times New Roman"/>
          <w:sz w:val="24"/>
          <w:szCs w:val="24"/>
        </w:rPr>
        <w:lastRenderedPageBreak/>
        <w:t>Shonga</w:t>
      </w:r>
      <w:proofErr w:type="spellEnd"/>
      <w:r w:rsidRPr="007D5ABB">
        <w:rPr>
          <w:rFonts w:ascii="Times New Roman" w:hAnsi="Times New Roman" w:cs="Times New Roman"/>
          <w:sz w:val="24"/>
          <w:szCs w:val="24"/>
        </w:rPr>
        <w:t xml:space="preserve"> Farms</w:t>
      </w:r>
      <w:r w:rsidR="00F41FBB" w:rsidRPr="007D5ABB">
        <w:rPr>
          <w:rFonts w:ascii="Times New Roman" w:hAnsi="Times New Roman" w:cs="Times New Roman"/>
          <w:sz w:val="24"/>
          <w:szCs w:val="24"/>
        </w:rPr>
        <w:t xml:space="preserve"> </w:t>
      </w:r>
      <w:r w:rsidRPr="007D5ABB">
        <w:rPr>
          <w:rFonts w:ascii="Times New Roman" w:hAnsi="Times New Roman" w:cs="Times New Roman"/>
          <w:sz w:val="24"/>
          <w:szCs w:val="24"/>
        </w:rPr>
        <w:t xml:space="preserve">are engaged in poultry, dairy, and mixed farming. </w:t>
      </w:r>
      <w:r w:rsidR="00596C65" w:rsidRPr="007D5ABB">
        <w:rPr>
          <w:rFonts w:ascii="Times New Roman" w:hAnsi="Times New Roman" w:cs="Times New Roman"/>
          <w:sz w:val="24"/>
          <w:szCs w:val="24"/>
        </w:rPr>
        <w:t xml:space="preserve">At the time of writing, they employ </w:t>
      </w:r>
      <w:r w:rsidR="00357408" w:rsidRPr="007D5ABB">
        <w:rPr>
          <w:rFonts w:ascii="Times New Roman" w:hAnsi="Times New Roman" w:cs="Times New Roman"/>
          <w:sz w:val="24"/>
          <w:szCs w:val="24"/>
        </w:rPr>
        <w:t>up to</w:t>
      </w:r>
      <w:r w:rsidR="00596C65" w:rsidRPr="007D5ABB">
        <w:rPr>
          <w:rFonts w:ascii="Times New Roman" w:hAnsi="Times New Roman" w:cs="Times New Roman"/>
          <w:sz w:val="24"/>
          <w:szCs w:val="24"/>
        </w:rPr>
        <w:t xml:space="preserve"> 4,500 and 7,000 workers in off-peak and peak agricultural periods </w:t>
      </w:r>
      <w:proofErr w:type="gramStart"/>
      <w:r w:rsidR="00596C65" w:rsidRPr="007D5ABB">
        <w:rPr>
          <w:rFonts w:ascii="Times New Roman" w:hAnsi="Times New Roman" w:cs="Times New Roman"/>
          <w:sz w:val="24"/>
          <w:szCs w:val="24"/>
        </w:rPr>
        <w:t>respectively</w:t>
      </w:r>
      <w:r w:rsidR="00FA34A5">
        <w:rPr>
          <w:rFonts w:ascii="Times New Roman" w:hAnsi="Times New Roman" w:cs="Times New Roman"/>
          <w:sz w:val="24"/>
          <w:szCs w:val="24"/>
        </w:rPr>
        <w:t>,</w:t>
      </w:r>
      <w:r w:rsidR="00357408" w:rsidRPr="007D5ABB">
        <w:rPr>
          <w:rFonts w:ascii="Times New Roman" w:hAnsi="Times New Roman" w:cs="Times New Roman"/>
          <w:sz w:val="24"/>
          <w:szCs w:val="24"/>
        </w:rPr>
        <w:t xml:space="preserve"> and</w:t>
      </w:r>
      <w:proofErr w:type="gramEnd"/>
      <w:r w:rsidR="00357408" w:rsidRPr="007D5ABB">
        <w:rPr>
          <w:rFonts w:ascii="Times New Roman" w:hAnsi="Times New Roman" w:cs="Times New Roman"/>
          <w:sz w:val="24"/>
          <w:szCs w:val="24"/>
        </w:rPr>
        <w:t xml:space="preserve"> </w:t>
      </w:r>
      <w:r w:rsidRPr="007D5ABB">
        <w:rPr>
          <w:rFonts w:ascii="Times New Roman" w:hAnsi="Times New Roman" w:cs="Times New Roman"/>
          <w:sz w:val="24"/>
          <w:szCs w:val="24"/>
        </w:rPr>
        <w:t>have the highest cassava yield in Africa</w:t>
      </w:r>
      <w:r w:rsidR="002103B5" w:rsidRPr="007D5ABB">
        <w:rPr>
          <w:rFonts w:ascii="Times New Roman" w:hAnsi="Times New Roman" w:cs="Times New Roman"/>
          <w:sz w:val="24"/>
          <w:szCs w:val="24"/>
        </w:rPr>
        <w:t xml:space="preserve">. </w:t>
      </w:r>
      <w:r w:rsidR="00581385" w:rsidRPr="007D5ABB">
        <w:rPr>
          <w:rFonts w:ascii="Times New Roman" w:hAnsi="Times New Roman" w:cs="Times New Roman"/>
          <w:sz w:val="24"/>
          <w:szCs w:val="24"/>
        </w:rPr>
        <w:t>T</w:t>
      </w:r>
      <w:r w:rsidRPr="007D5ABB">
        <w:rPr>
          <w:rFonts w:ascii="Times New Roman" w:hAnsi="Times New Roman" w:cs="Times New Roman"/>
          <w:sz w:val="24"/>
          <w:szCs w:val="24"/>
        </w:rPr>
        <w:t xml:space="preserve">wo of the country’s biggest food processing firms (Nigeria Starch Mill and Nigeria Flour Mills) are at present sourcing their cassava supplies from </w:t>
      </w:r>
      <w:proofErr w:type="spellStart"/>
      <w:r w:rsidRPr="007D5ABB">
        <w:rPr>
          <w:rFonts w:ascii="Times New Roman" w:hAnsi="Times New Roman" w:cs="Times New Roman"/>
          <w:sz w:val="24"/>
          <w:szCs w:val="24"/>
        </w:rPr>
        <w:t>Shonga</w:t>
      </w:r>
      <w:proofErr w:type="spellEnd"/>
      <w:r w:rsidRPr="007D5ABB">
        <w:rPr>
          <w:rFonts w:ascii="Times New Roman" w:hAnsi="Times New Roman" w:cs="Times New Roman"/>
          <w:sz w:val="24"/>
          <w:szCs w:val="24"/>
        </w:rPr>
        <w:t xml:space="preserve"> Farms. The farms also supply dairy and poultry produce to key shopping malls and processing factories within Nigeria. </w:t>
      </w:r>
    </w:p>
    <w:p w14:paraId="1F2589D9" w14:textId="1B8EB163" w:rsidR="005A15A7" w:rsidRPr="007D5ABB" w:rsidRDefault="005A15A7" w:rsidP="00B45DF2">
      <w:pPr>
        <w:spacing w:line="480" w:lineRule="auto"/>
        <w:ind w:firstLine="142"/>
        <w:jc w:val="both"/>
        <w:rPr>
          <w:rFonts w:ascii="Times New Roman" w:hAnsi="Times New Roman" w:cs="Times New Roman"/>
          <w:sz w:val="24"/>
          <w:szCs w:val="24"/>
        </w:rPr>
      </w:pPr>
      <w:proofErr w:type="spellStart"/>
      <w:r w:rsidRPr="007D5ABB">
        <w:rPr>
          <w:rFonts w:ascii="Times New Roman" w:hAnsi="Times New Roman" w:cs="Times New Roman"/>
          <w:sz w:val="24"/>
          <w:szCs w:val="24"/>
        </w:rPr>
        <w:t>Shonga</w:t>
      </w:r>
      <w:proofErr w:type="spellEnd"/>
      <w:r w:rsidRPr="007D5ABB">
        <w:rPr>
          <w:rFonts w:ascii="Times New Roman" w:hAnsi="Times New Roman" w:cs="Times New Roman"/>
          <w:sz w:val="24"/>
          <w:szCs w:val="24"/>
        </w:rPr>
        <w:t xml:space="preserve"> Farms is the biggest migrants’ entrepreneurial involvement in Nigerian agriculture </w:t>
      </w:r>
      <w:r w:rsidRPr="00E72DA4">
        <w:rPr>
          <w:rFonts w:ascii="Times New Roman" w:hAnsi="Times New Roman" w:cs="Times New Roman"/>
          <w:sz w:val="24"/>
          <w:szCs w:val="24"/>
        </w:rPr>
        <w:fldChar w:fldCharType="begin" w:fldLock="1"/>
      </w:r>
      <w:r w:rsidRPr="007D5ABB">
        <w:rPr>
          <w:rFonts w:ascii="Times New Roman" w:hAnsi="Times New Roman" w:cs="Times New Roman"/>
          <w:sz w:val="24"/>
          <w:szCs w:val="24"/>
        </w:rPr>
        <w:instrText>ADDIN CSL_CITATION { "citationItems" : [ { "id" : "ITEM-1", "itemData" : { "author" : [ { "dropping-particle" : "", "family" : "Nnabuko", "given" : "Justitia O", "non-dropping-particle" : "", "parse-names" : false, "suffix" : "" }, { "dropping-particle" : "", "family" : "Uche", "given" : "Chibuike U", "non-dropping-particle" : "", "parse-names" : false, "suffix" : "" } ], "container-title" : "Environment, agriculture and cross-border migrations/ed.by Emmanuel Yenshu Vubo", "id" : "ITEM-1", "issued" : { "date-parts" : [ [ "2015" ] ] }, "page" : "87-104", "title" : "Land Grab and the Viability of Foreign Investments in Sub-Saharan Africa: The Nigerian Experience", "type" : "article-journal" }, "uris" : [ "http://www.mendeley.com/documents/?uuid=dc0e3187-9727-4cd4-9302-fc8d7fd52f47" ] } ], "mendeley" : { "formattedCitation" : "(Nnabuko &amp; Uche, 2015)", "manualFormatting" : "(Nnabuko and Uche, 2015)", "plainTextFormattedCitation" : "(Nnabuko &amp; Uche, 2015)", "previouslyFormattedCitation" : "(Nnabuko &amp; Uche, 2015)" }, "properties" : { "noteIndex" : 0 }, "schema" : "https://github.com/citation-style-language/schema/raw/master/csl-citation.json" }</w:instrText>
      </w:r>
      <w:r w:rsidRPr="00E72DA4">
        <w:rPr>
          <w:rFonts w:ascii="Times New Roman" w:hAnsi="Times New Roman" w:cs="Times New Roman"/>
          <w:sz w:val="24"/>
          <w:szCs w:val="24"/>
        </w:rPr>
        <w:fldChar w:fldCharType="separate"/>
      </w:r>
      <w:r w:rsidRPr="007D5ABB">
        <w:rPr>
          <w:rFonts w:ascii="Times New Roman" w:hAnsi="Times New Roman" w:cs="Times New Roman"/>
          <w:sz w:val="24"/>
          <w:szCs w:val="24"/>
        </w:rPr>
        <w:t>(Nnabuko and Uche, 2015)</w:t>
      </w:r>
      <w:r w:rsidRPr="00E72DA4">
        <w:rPr>
          <w:rFonts w:ascii="Times New Roman" w:hAnsi="Times New Roman" w:cs="Times New Roman"/>
          <w:sz w:val="24"/>
          <w:szCs w:val="24"/>
        </w:rPr>
        <w:fldChar w:fldCharType="end"/>
      </w:r>
      <w:r w:rsidRPr="007D5ABB">
        <w:rPr>
          <w:rFonts w:ascii="Times New Roman" w:hAnsi="Times New Roman" w:cs="Times New Roman"/>
          <w:sz w:val="24"/>
          <w:szCs w:val="24"/>
        </w:rPr>
        <w:t xml:space="preserve">. The thirteen farms </w:t>
      </w:r>
      <w:proofErr w:type="gramStart"/>
      <w:r w:rsidRPr="007D5ABB">
        <w:rPr>
          <w:rFonts w:ascii="Times New Roman" w:hAnsi="Times New Roman" w:cs="Times New Roman"/>
          <w:sz w:val="24"/>
          <w:szCs w:val="24"/>
        </w:rPr>
        <w:t>are located in</w:t>
      </w:r>
      <w:proofErr w:type="gramEnd"/>
      <w:r w:rsidRPr="007D5ABB">
        <w:rPr>
          <w:rFonts w:ascii="Times New Roman" w:hAnsi="Times New Roman" w:cs="Times New Roman"/>
          <w:sz w:val="24"/>
          <w:szCs w:val="24"/>
        </w:rPr>
        <w:t xml:space="preserve"> </w:t>
      </w:r>
      <w:proofErr w:type="spellStart"/>
      <w:r w:rsidRPr="007D5ABB">
        <w:rPr>
          <w:rFonts w:ascii="Times New Roman" w:hAnsi="Times New Roman" w:cs="Times New Roman"/>
          <w:sz w:val="24"/>
          <w:szCs w:val="24"/>
        </w:rPr>
        <w:t>Tshonga</w:t>
      </w:r>
      <w:proofErr w:type="spellEnd"/>
      <w:r w:rsidRPr="007D5ABB">
        <w:rPr>
          <w:rFonts w:ascii="Times New Roman" w:hAnsi="Times New Roman" w:cs="Times New Roman"/>
          <w:sz w:val="24"/>
          <w:szCs w:val="24"/>
        </w:rPr>
        <w:t xml:space="preserve"> district, under Edu local government of </w:t>
      </w:r>
      <w:proofErr w:type="spellStart"/>
      <w:r w:rsidRPr="007D5ABB">
        <w:rPr>
          <w:rFonts w:ascii="Times New Roman" w:hAnsi="Times New Roman" w:cs="Times New Roman"/>
          <w:sz w:val="24"/>
          <w:szCs w:val="24"/>
        </w:rPr>
        <w:t>Kwara</w:t>
      </w:r>
      <w:proofErr w:type="spellEnd"/>
      <w:r w:rsidRPr="007D5ABB">
        <w:rPr>
          <w:rFonts w:ascii="Times New Roman" w:hAnsi="Times New Roman" w:cs="Times New Roman"/>
          <w:sz w:val="24"/>
          <w:szCs w:val="24"/>
        </w:rPr>
        <w:t xml:space="preserve">, as illustrated by Figure 1. </w:t>
      </w:r>
      <w:r w:rsidR="00581385" w:rsidRPr="007D5ABB">
        <w:rPr>
          <w:rFonts w:ascii="Times New Roman" w:hAnsi="Times New Roman" w:cs="Times New Roman"/>
          <w:sz w:val="24"/>
          <w:szCs w:val="24"/>
        </w:rPr>
        <w:t>T</w:t>
      </w:r>
      <w:r w:rsidRPr="007D5ABB">
        <w:rPr>
          <w:rFonts w:ascii="Times New Roman" w:hAnsi="Times New Roman" w:cs="Times New Roman"/>
          <w:sz w:val="24"/>
          <w:szCs w:val="24"/>
        </w:rPr>
        <w:t xml:space="preserve">he migrant farmers reported that one of the reasons they selected </w:t>
      </w:r>
      <w:proofErr w:type="spellStart"/>
      <w:r w:rsidRPr="007D5ABB">
        <w:rPr>
          <w:rFonts w:ascii="Times New Roman" w:hAnsi="Times New Roman" w:cs="Times New Roman"/>
          <w:sz w:val="24"/>
          <w:szCs w:val="24"/>
        </w:rPr>
        <w:t>Shonga</w:t>
      </w:r>
      <w:proofErr w:type="spellEnd"/>
      <w:r w:rsidRPr="007D5ABB">
        <w:rPr>
          <w:rFonts w:ascii="Times New Roman" w:hAnsi="Times New Roman" w:cs="Times New Roman"/>
          <w:sz w:val="24"/>
          <w:szCs w:val="24"/>
        </w:rPr>
        <w:t xml:space="preserve"> as a place to situate the farms, was because it lies on the flood plain, with some farms as close as 200 metres to the river</w:t>
      </w:r>
      <w:r w:rsidR="00581385" w:rsidRPr="007D5ABB">
        <w:rPr>
          <w:rFonts w:ascii="Times New Roman" w:hAnsi="Times New Roman" w:cs="Times New Roman"/>
          <w:sz w:val="24"/>
          <w:szCs w:val="24"/>
        </w:rPr>
        <w:t xml:space="preserve"> Niger</w:t>
      </w:r>
      <w:r w:rsidRPr="007D5ABB">
        <w:rPr>
          <w:rFonts w:ascii="Times New Roman" w:hAnsi="Times New Roman" w:cs="Times New Roman"/>
          <w:sz w:val="24"/>
          <w:szCs w:val="24"/>
        </w:rPr>
        <w:t xml:space="preserve">. Compared to other states in Nigeria, </w:t>
      </w:r>
      <w:proofErr w:type="spellStart"/>
      <w:r w:rsidRPr="007D5ABB">
        <w:rPr>
          <w:rFonts w:ascii="Times New Roman" w:hAnsi="Times New Roman" w:cs="Times New Roman"/>
          <w:sz w:val="24"/>
          <w:szCs w:val="24"/>
        </w:rPr>
        <w:t>Kwara</w:t>
      </w:r>
      <w:proofErr w:type="spellEnd"/>
      <w:r w:rsidRPr="007D5ABB">
        <w:rPr>
          <w:rFonts w:ascii="Times New Roman" w:hAnsi="Times New Roman" w:cs="Times New Roman"/>
          <w:sz w:val="24"/>
          <w:szCs w:val="24"/>
        </w:rPr>
        <w:t xml:space="preserve"> also has a robust road network. </w:t>
      </w:r>
    </w:p>
    <w:p w14:paraId="7E260852" w14:textId="77777777" w:rsidR="005A15A7" w:rsidRPr="007D5ABB" w:rsidRDefault="005A15A7" w:rsidP="00B45DF2">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{Figure 1}</w:t>
      </w:r>
    </w:p>
    <w:p w14:paraId="141A1E5D" w14:textId="14F1A6A9" w:rsidR="005A15A7" w:rsidRPr="007D5ABB" w:rsidRDefault="00581385" w:rsidP="00B45DF2">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 xml:space="preserve">While </w:t>
      </w:r>
      <w:r w:rsidR="009C296E" w:rsidRPr="007D5ABB">
        <w:rPr>
          <w:rFonts w:ascii="Times New Roman" w:hAnsi="Times New Roman" w:cs="Times New Roman"/>
          <w:sz w:val="24"/>
          <w:szCs w:val="24"/>
        </w:rPr>
        <w:t xml:space="preserve">the </w:t>
      </w:r>
      <w:r w:rsidRPr="007D5ABB">
        <w:rPr>
          <w:rFonts w:ascii="Times New Roman" w:hAnsi="Times New Roman" w:cs="Times New Roman"/>
          <w:sz w:val="24"/>
          <w:szCs w:val="24"/>
        </w:rPr>
        <w:t xml:space="preserve">physical conditions </w:t>
      </w:r>
      <w:r w:rsidR="009C296E" w:rsidRPr="007D5ABB">
        <w:rPr>
          <w:rFonts w:ascii="Times New Roman" w:hAnsi="Times New Roman" w:cs="Times New Roman"/>
          <w:sz w:val="24"/>
          <w:szCs w:val="24"/>
        </w:rPr>
        <w:t xml:space="preserve">for this venture appear </w:t>
      </w:r>
      <w:r w:rsidRPr="007D5ABB">
        <w:rPr>
          <w:rFonts w:ascii="Times New Roman" w:hAnsi="Times New Roman" w:cs="Times New Roman"/>
          <w:sz w:val="24"/>
          <w:szCs w:val="24"/>
        </w:rPr>
        <w:t xml:space="preserve">attractive, the institutional ones </w:t>
      </w:r>
      <w:r w:rsidR="00FA34A5">
        <w:rPr>
          <w:rFonts w:ascii="Times New Roman" w:hAnsi="Times New Roman" w:cs="Times New Roman"/>
          <w:sz w:val="24"/>
          <w:szCs w:val="24"/>
        </w:rPr>
        <w:t>do</w:t>
      </w:r>
      <w:r w:rsidR="00FA34A5" w:rsidRPr="007D5ABB">
        <w:rPr>
          <w:rFonts w:ascii="Times New Roman" w:hAnsi="Times New Roman" w:cs="Times New Roman"/>
          <w:sz w:val="24"/>
          <w:szCs w:val="24"/>
        </w:rPr>
        <w:t xml:space="preserve"> </w:t>
      </w:r>
      <w:r w:rsidRPr="007D5ABB">
        <w:rPr>
          <w:rFonts w:ascii="Times New Roman" w:hAnsi="Times New Roman" w:cs="Times New Roman"/>
          <w:sz w:val="24"/>
          <w:szCs w:val="24"/>
        </w:rPr>
        <w:t xml:space="preserve">not. </w:t>
      </w:r>
      <w:r w:rsidR="005A15A7" w:rsidRPr="007D5ABB">
        <w:rPr>
          <w:rFonts w:ascii="Times New Roman" w:hAnsi="Times New Roman" w:cs="Times New Roman"/>
          <w:sz w:val="24"/>
          <w:szCs w:val="24"/>
        </w:rPr>
        <w:t xml:space="preserve">The Nigerian government </w:t>
      </w:r>
      <w:r w:rsidRPr="007D5ABB">
        <w:rPr>
          <w:rFonts w:ascii="Times New Roman" w:hAnsi="Times New Roman" w:cs="Times New Roman"/>
          <w:sz w:val="24"/>
          <w:szCs w:val="24"/>
        </w:rPr>
        <w:t>is characterised by</w:t>
      </w:r>
      <w:r w:rsidR="005A15A7" w:rsidRPr="007D5ABB">
        <w:rPr>
          <w:rFonts w:ascii="Times New Roman" w:hAnsi="Times New Roman" w:cs="Times New Roman"/>
          <w:sz w:val="24"/>
          <w:szCs w:val="24"/>
        </w:rPr>
        <w:t xml:space="preserve"> corruption, mismanagement and indiscipline</w:t>
      </w:r>
      <w:r w:rsidR="00A574EF" w:rsidRPr="007D5ABB">
        <w:rPr>
          <w:rFonts w:ascii="Times New Roman" w:hAnsi="Times New Roman" w:cs="Times New Roman"/>
          <w:sz w:val="24"/>
          <w:szCs w:val="24"/>
        </w:rPr>
        <w:t xml:space="preserve"> </w:t>
      </w:r>
      <w:r w:rsidR="00A574EF" w:rsidRPr="00E72DA4">
        <w:rPr>
          <w:rFonts w:ascii="Times New Roman" w:hAnsi="Times New Roman" w:cs="Times New Roman"/>
          <w:sz w:val="24"/>
          <w:szCs w:val="24"/>
        </w:rPr>
        <w:fldChar w:fldCharType="begin" w:fldLock="1"/>
      </w:r>
      <w:r w:rsidR="00D4012C" w:rsidRPr="007D5ABB">
        <w:rPr>
          <w:rFonts w:ascii="Times New Roman" w:hAnsi="Times New Roman" w:cs="Times New Roman"/>
          <w:sz w:val="24"/>
          <w:szCs w:val="24"/>
        </w:rPr>
        <w:instrText>ADDIN CSL_CITATION { "citationItems" : [ { "id" : "ITEM-1", "itemData" : { "ISBN" : "0969-5931", "author" : [ { "dropping-particle" : "", "family" : "Adegbite", "given" : "Emmanuel", "non-dropping-particle" : "", "parse-names" : false, "suffix" : "" } ], "container-title" : "International Business Review", "id" : "ITEM-1", "issued" : { "date-parts" : [ [ "2015" ] ] }, "note" : "M1: 2; ID: 98", "page" : "319-330", "title" : "Good corporate governance in Nigeria: Antecedents, propositions and peculiarities", "type" : "article", "volume" : "24" }, "uris" : [ "http://www.mendeley.com/documents/?uuid=db92325b-681d-4c0f-be4b-c34f0bab2b75" ] } ], "mendeley" : { "formattedCitation" : "(Adegbite, 2015)", "plainTextFormattedCitation" : "(Adegbite, 2015)", "previouslyFormattedCitation" : "(Adegbite, 2015)" }, "properties" : { "noteIndex" : 0 }, "schema" : "https://github.com/citation-style-language/schema/raw/master/csl-citation.json" }</w:instrText>
      </w:r>
      <w:r w:rsidR="00A574EF" w:rsidRPr="00E72DA4">
        <w:rPr>
          <w:rFonts w:ascii="Times New Roman" w:hAnsi="Times New Roman" w:cs="Times New Roman"/>
          <w:sz w:val="24"/>
          <w:szCs w:val="24"/>
        </w:rPr>
        <w:fldChar w:fldCharType="separate"/>
      </w:r>
      <w:r w:rsidR="00A574EF" w:rsidRPr="007D5ABB">
        <w:rPr>
          <w:rFonts w:ascii="Times New Roman" w:hAnsi="Times New Roman" w:cs="Times New Roman"/>
          <w:sz w:val="24"/>
          <w:szCs w:val="24"/>
        </w:rPr>
        <w:t>(Adegbite, 2015)</w:t>
      </w:r>
      <w:r w:rsidR="00A574EF" w:rsidRPr="00E72DA4">
        <w:rPr>
          <w:rFonts w:ascii="Times New Roman" w:hAnsi="Times New Roman" w:cs="Times New Roman"/>
          <w:sz w:val="24"/>
          <w:szCs w:val="24"/>
        </w:rPr>
        <w:fldChar w:fldCharType="end"/>
      </w:r>
      <w:r w:rsidR="005A15A7" w:rsidRPr="007D5ABB">
        <w:rPr>
          <w:rFonts w:ascii="Times New Roman" w:hAnsi="Times New Roman" w:cs="Times New Roman"/>
          <w:sz w:val="24"/>
          <w:szCs w:val="24"/>
        </w:rPr>
        <w:t xml:space="preserve">; this can be interpreted as the resource curse </w:t>
      </w:r>
      <w:r w:rsidR="005A15A7" w:rsidRPr="00207A70">
        <w:rPr>
          <w:rFonts w:ascii="Times New Roman" w:hAnsi="Times New Roman" w:cs="Times New Roman"/>
          <w:sz w:val="24"/>
          <w:szCs w:val="24"/>
        </w:rPr>
        <w:fldChar w:fldCharType="begin" w:fldLock="1"/>
      </w:r>
      <w:r w:rsidR="00CA05B7" w:rsidRPr="007D5ABB">
        <w:rPr>
          <w:rFonts w:ascii="Times New Roman" w:hAnsi="Times New Roman" w:cs="Times New Roman"/>
          <w:sz w:val="24"/>
          <w:szCs w:val="24"/>
        </w:rPr>
        <w:instrText>ADDIN CSL_CITATION { "citationItems" : [ { "id" : "ITEM-1", "itemData" : { "author" : [ { "dropping-particle" : "", "family" : "Collier", "given" : "Paul", "non-dropping-particle" : "", "parse-names" : false, "suffix" : "" } ], "container-title" : "The Journal of Development Studies", "id" : "ITEM-1", "issued" : { "date-parts" : [ [ "2016" ] ] }, "page" : "1-12", "title" : "The institutional and psychological foundations of natural resource policies", "type" : "article-journal" }, "uris" : [ "http://www.mendeley.com/documents/?uuid=4ff0ef0a-09bc-4e86-8724-6db55c7161d1" ] }, { "id" : "ITEM-2", "itemData" : { "author" : [ { "dropping-particle" : "", "family" : "Porter", "given" : "Doug", "non-dropping-particle" : "", "parse-names" : false, "suffix" : "" }, { "dropping-particle" : "", "family" : "Watts", "given" : "Michael", "non-dropping-particle" : "", "parse-names" : false, "suffix" : "" } ], "container-title" : "The Journal of Development Studies", "id" : "ITEM-2", "issued" : { "date-parts" : [ [ "2016" ] ] }, "page" : "1-15", "title" : "Righting the resource curse: Institutional politics and state capabilities in Edo state, Nigeria", "type" : "article-journal" }, "uris" : [ "http://www.mendeley.com/documents/?uuid=080e71c9-377f-4b59-919a-dbba09f7e61e" ] } ], "mendeley" : { "formattedCitation" : "(Collier, 2016; Porter &amp; Watts, 2016)", "manualFormatting" : "(Collier, 2016; Porter and Watts, 2016)", "plainTextFormattedCitation" : "(Collier, 2016; Porter &amp; Watts, 2016)", "previouslyFormattedCitation" : "(Collier, 2016; Porter &amp; Watts, 2016)" }, "properties" : { "noteIndex" : 0 }, "schema" : "https://github.com/citation-style-language/schema/raw/master/csl-citation.json" }</w:instrText>
      </w:r>
      <w:r w:rsidR="005A15A7" w:rsidRPr="00207A70">
        <w:rPr>
          <w:rFonts w:ascii="Times New Roman" w:hAnsi="Times New Roman" w:cs="Times New Roman"/>
          <w:sz w:val="24"/>
          <w:szCs w:val="24"/>
        </w:rPr>
        <w:fldChar w:fldCharType="separate"/>
      </w:r>
      <w:r w:rsidR="00F73142" w:rsidRPr="007D5ABB">
        <w:rPr>
          <w:rFonts w:ascii="Times New Roman" w:hAnsi="Times New Roman" w:cs="Times New Roman"/>
          <w:sz w:val="24"/>
          <w:szCs w:val="24"/>
        </w:rPr>
        <w:t>(Collier, 2016; Porter and</w:t>
      </w:r>
      <w:r w:rsidR="005A15A7" w:rsidRPr="007D5ABB">
        <w:rPr>
          <w:rFonts w:ascii="Times New Roman" w:hAnsi="Times New Roman" w:cs="Times New Roman"/>
          <w:sz w:val="24"/>
          <w:szCs w:val="24"/>
        </w:rPr>
        <w:t xml:space="preserve"> Watts, 2016)</w:t>
      </w:r>
      <w:r w:rsidR="005A15A7" w:rsidRPr="00207A70">
        <w:rPr>
          <w:rFonts w:ascii="Times New Roman" w:hAnsi="Times New Roman" w:cs="Times New Roman"/>
          <w:sz w:val="24"/>
          <w:szCs w:val="24"/>
        </w:rPr>
        <w:fldChar w:fldCharType="end"/>
      </w:r>
      <w:r w:rsidR="005A15A7" w:rsidRPr="007D5ABB">
        <w:rPr>
          <w:rFonts w:ascii="Times New Roman" w:hAnsi="Times New Roman" w:cs="Times New Roman"/>
          <w:sz w:val="24"/>
          <w:szCs w:val="24"/>
        </w:rPr>
        <w:t>, with deep political, social and normative roots. It has disadvantaged Nigeria and resulted in inefficiency, poverty, inequality, and violence</w:t>
      </w:r>
      <w:r w:rsidR="002103B5" w:rsidRPr="007D5ABB">
        <w:rPr>
          <w:rFonts w:ascii="Times New Roman" w:hAnsi="Times New Roman" w:cs="Times New Roman"/>
          <w:sz w:val="24"/>
          <w:szCs w:val="24"/>
        </w:rPr>
        <w:t xml:space="preserve"> </w:t>
      </w:r>
      <w:r w:rsidR="002103B5" w:rsidRPr="00E72DA4">
        <w:rPr>
          <w:rFonts w:ascii="Times New Roman" w:hAnsi="Times New Roman" w:cs="Times New Roman"/>
          <w:sz w:val="24"/>
          <w:szCs w:val="24"/>
        </w:rPr>
        <w:fldChar w:fldCharType="begin" w:fldLock="1"/>
      </w:r>
      <w:r w:rsidR="006C59FC" w:rsidRPr="007D5ABB">
        <w:rPr>
          <w:rFonts w:ascii="Times New Roman" w:hAnsi="Times New Roman" w:cs="Times New Roman"/>
          <w:sz w:val="24"/>
          <w:szCs w:val="24"/>
        </w:rPr>
        <w:instrText>ADDIN CSL_CITATION { "citationItems" : [ { "id" : "ITEM-1", "itemData" : { "author" : [ { "dropping-particle" : "", "family" : "Andersen", "given" : "J\u00f8rgen Juel", "non-dropping-particle" : "", "parse-names" : false, "suffix" : "" }, { "dropping-particle" : "", "family" : "Aslaksen", "given" : "Silje", "non-dropping-particle" : "", "parse-names" : false, "suffix" : "" } ], "container-title" : "Journal of Development Economics", "id" : "ITEM-1", "issue" : "1", "issued" : { "date-parts" : [ [ "2013" ] ] }, "page" : "89-106", "title" : "Oil and political survival", "type" : "article-journal", "volume" : "100" }, "uris" : [ "http://www.mendeley.com/documents/?uuid=f011f79d-f488-44a5-bcd1-270768b67224" ] }, { "id" : "ITEM-2", "itemData" : { "author" : [ { "dropping-particle" : "", "family" : "Collier", "given" : "Paul", "non-dropping-particle" : "", "parse-names" : false, "suffix" : "" } ], "container-title" : "The Journal of Development Studies", "id" : "ITEM-2", "issued" : { "date-parts" : [ [ "2016" ] ] }, "page" : "1-12", "title" : "The institutional and psychological foundations of natural resource policies", "type" : "article-journal" }, "uris" : [ "http://www.mendeley.com/documents/?uuid=4ff0ef0a-09bc-4e86-8724-6db55c7161d1" ] }, { "id" : "ITEM-3", "itemData" : { "author" : [ { "dropping-particle" : "", "family" : "Watts", "given" : "Michael J", "non-dropping-particle" : "", "parse-names" : false, "suffix" : "" } ], "container-title" : "Annu.Rev.Environ.Resour.", "id" : "ITEM-3", "issued" : { "date-parts" : [ [ "2005" ] ] }, "page" : "373-407", "title" : "Righteous oil? Human rights, the oil complex, and corporate social responsibility", "type" : "article-journal", "volume" : "30" }, "uris" : [ "http://www.mendeley.com/documents/?uuid=8977f9c1-e5de-40f0-9a9d-a9e326c42df2" ] } ], "mendeley" : { "formattedCitation" : "(Andersen &amp; Aslaksen, 2013; Collier, 2016; Watts, 2005)", "manualFormatting" : "(Andersen and Aslaksen, 2013; Collier, 2016; Watts, 2005)", "plainTextFormattedCitation" : "(Andersen &amp; Aslaksen, 2013; Collier, 2016; Watts, 2005)", "previouslyFormattedCitation" : "(Andersen &amp; Aslaksen, 2013; Collier, 2016; Watts, 2005)" }, "properties" : { "noteIndex" : 0 }, "schema" : "https://github.com/citation-style-language/schema/raw/master/csl-citation.json" }</w:instrText>
      </w:r>
      <w:r w:rsidR="002103B5" w:rsidRPr="00E72DA4">
        <w:rPr>
          <w:rFonts w:ascii="Times New Roman" w:hAnsi="Times New Roman" w:cs="Times New Roman"/>
          <w:sz w:val="24"/>
          <w:szCs w:val="24"/>
        </w:rPr>
        <w:fldChar w:fldCharType="separate"/>
      </w:r>
      <w:r w:rsidR="002103B5" w:rsidRPr="007D5ABB">
        <w:rPr>
          <w:rFonts w:ascii="Times New Roman" w:hAnsi="Times New Roman" w:cs="Times New Roman"/>
          <w:sz w:val="24"/>
          <w:szCs w:val="24"/>
        </w:rPr>
        <w:t>(Collier, 2016; Watts, 2005)</w:t>
      </w:r>
      <w:r w:rsidR="002103B5" w:rsidRPr="00E72DA4">
        <w:rPr>
          <w:rFonts w:ascii="Times New Roman" w:hAnsi="Times New Roman" w:cs="Times New Roman"/>
          <w:sz w:val="24"/>
          <w:szCs w:val="24"/>
        </w:rPr>
        <w:fldChar w:fldCharType="end"/>
      </w:r>
      <w:r w:rsidR="005A15A7" w:rsidRPr="007D5ABB">
        <w:rPr>
          <w:rFonts w:ascii="Times New Roman" w:hAnsi="Times New Roman" w:cs="Times New Roman"/>
          <w:sz w:val="24"/>
          <w:szCs w:val="24"/>
        </w:rPr>
        <w:t>. It is therefore surprising that a non-oil-focused business project of this magnitude</w:t>
      </w:r>
      <w:r w:rsidRPr="007D5ABB">
        <w:rPr>
          <w:rFonts w:ascii="Times New Roman" w:hAnsi="Times New Roman" w:cs="Times New Roman"/>
          <w:sz w:val="24"/>
          <w:szCs w:val="24"/>
        </w:rPr>
        <w:t>,</w:t>
      </w:r>
      <w:r w:rsidR="005A15A7" w:rsidRPr="007D5ABB">
        <w:rPr>
          <w:rFonts w:ascii="Times New Roman" w:hAnsi="Times New Roman" w:cs="Times New Roman"/>
          <w:sz w:val="24"/>
          <w:szCs w:val="24"/>
        </w:rPr>
        <w:t xml:space="preserve"> involving migrant entrepreneurs has been efficacious. </w:t>
      </w:r>
      <w:r w:rsidR="00B203F1" w:rsidRPr="007D5ABB">
        <w:rPr>
          <w:rFonts w:ascii="Times New Roman" w:hAnsi="Times New Roman" w:cs="Times New Roman"/>
          <w:sz w:val="24"/>
          <w:szCs w:val="24"/>
        </w:rPr>
        <w:t>T</w:t>
      </w:r>
      <w:r w:rsidR="005A15A7" w:rsidRPr="007D5ABB">
        <w:rPr>
          <w:rFonts w:ascii="Times New Roman" w:hAnsi="Times New Roman" w:cs="Times New Roman"/>
          <w:sz w:val="24"/>
          <w:szCs w:val="24"/>
        </w:rPr>
        <w:t xml:space="preserve">o understand the success enjoyed </w:t>
      </w:r>
      <w:bookmarkStart w:id="4" w:name="_Hlk9638745"/>
      <w:r w:rsidR="005A15A7" w:rsidRPr="007D5ABB">
        <w:rPr>
          <w:rFonts w:ascii="Times New Roman" w:hAnsi="Times New Roman" w:cs="Times New Roman"/>
          <w:sz w:val="24"/>
          <w:szCs w:val="24"/>
        </w:rPr>
        <w:t xml:space="preserve">by </w:t>
      </w:r>
      <w:proofErr w:type="spellStart"/>
      <w:r w:rsidR="005A15A7" w:rsidRPr="007D5ABB">
        <w:rPr>
          <w:rFonts w:ascii="Times New Roman" w:hAnsi="Times New Roman" w:cs="Times New Roman"/>
          <w:sz w:val="24"/>
          <w:szCs w:val="24"/>
        </w:rPr>
        <w:t>Shonga</w:t>
      </w:r>
      <w:proofErr w:type="spellEnd"/>
      <w:r w:rsidR="005A15A7" w:rsidRPr="007D5ABB">
        <w:rPr>
          <w:rFonts w:ascii="Times New Roman" w:hAnsi="Times New Roman" w:cs="Times New Roman"/>
          <w:sz w:val="24"/>
          <w:szCs w:val="24"/>
        </w:rPr>
        <w:t xml:space="preserve"> Farms</w:t>
      </w:r>
      <w:bookmarkEnd w:id="4"/>
      <w:r w:rsidR="005A15A7" w:rsidRPr="007D5ABB">
        <w:rPr>
          <w:rFonts w:ascii="Times New Roman" w:hAnsi="Times New Roman" w:cs="Times New Roman"/>
          <w:sz w:val="24"/>
          <w:szCs w:val="24"/>
        </w:rPr>
        <w:t xml:space="preserve"> is to understand how specific governance solutions counterbalanced the</w:t>
      </w:r>
      <w:r w:rsidRPr="007D5ABB">
        <w:rPr>
          <w:rFonts w:ascii="Times New Roman" w:hAnsi="Times New Roman" w:cs="Times New Roman"/>
          <w:sz w:val="24"/>
          <w:szCs w:val="24"/>
        </w:rPr>
        <w:t>se institutional voids</w:t>
      </w:r>
      <w:r w:rsidR="005A15A7" w:rsidRPr="007D5ABB">
        <w:rPr>
          <w:rFonts w:ascii="Times New Roman" w:hAnsi="Times New Roman" w:cs="Times New Roman"/>
          <w:sz w:val="24"/>
          <w:szCs w:val="24"/>
        </w:rPr>
        <w:t xml:space="preserve">. </w:t>
      </w:r>
    </w:p>
    <w:p w14:paraId="69A4C36F" w14:textId="6BAED7A5" w:rsidR="004935B0" w:rsidRPr="007D5ABB" w:rsidRDefault="004935B0" w:rsidP="00B45DF2">
      <w:pPr>
        <w:spacing w:line="480" w:lineRule="auto"/>
        <w:jc w:val="both"/>
        <w:rPr>
          <w:rFonts w:ascii="Times New Roman" w:hAnsi="Times New Roman" w:cs="Times New Roman"/>
          <w:sz w:val="24"/>
          <w:szCs w:val="24"/>
        </w:rPr>
      </w:pPr>
    </w:p>
    <w:p w14:paraId="047A2E7A" w14:textId="5E8BED93" w:rsidR="005A15A7" w:rsidRPr="007D5ABB" w:rsidRDefault="00C87418" w:rsidP="00F45D8C">
      <w:pPr>
        <w:pStyle w:val="ListParagraph"/>
        <w:numPr>
          <w:ilvl w:val="0"/>
          <w:numId w:val="26"/>
        </w:numPr>
        <w:spacing w:line="480" w:lineRule="auto"/>
        <w:ind w:left="499" w:hanging="357"/>
        <w:rPr>
          <w:rFonts w:ascii="Times New Roman" w:hAnsi="Times New Roman"/>
          <w:b/>
          <w:sz w:val="24"/>
        </w:rPr>
      </w:pPr>
      <w:r w:rsidRPr="007D5ABB">
        <w:rPr>
          <w:rFonts w:ascii="Times New Roman" w:hAnsi="Times New Roman"/>
          <w:b/>
          <w:sz w:val="24"/>
        </w:rPr>
        <w:t>Me</w:t>
      </w:r>
      <w:r w:rsidR="005A15A7" w:rsidRPr="007D5ABB">
        <w:rPr>
          <w:rFonts w:ascii="Times New Roman" w:hAnsi="Times New Roman"/>
          <w:b/>
          <w:sz w:val="24"/>
        </w:rPr>
        <w:t>thodology</w:t>
      </w:r>
    </w:p>
    <w:p w14:paraId="22C20B13" w14:textId="15934F67" w:rsidR="000631A3" w:rsidRPr="007D5ABB" w:rsidRDefault="00C11E5F" w:rsidP="00325B7C">
      <w:pPr>
        <w:spacing w:line="480" w:lineRule="auto"/>
        <w:ind w:firstLine="142"/>
        <w:jc w:val="both"/>
        <w:rPr>
          <w:rFonts w:ascii="Times New Roman" w:hAnsi="Times New Roman" w:cs="Times New Roman"/>
          <w:sz w:val="24"/>
          <w:szCs w:val="24"/>
        </w:rPr>
      </w:pPr>
      <w:bookmarkStart w:id="5" w:name="_Hlk10451208"/>
      <w:r w:rsidRPr="007D5ABB">
        <w:rPr>
          <w:rFonts w:ascii="Times New Roman" w:hAnsi="Times New Roman"/>
          <w:sz w:val="24"/>
        </w:rPr>
        <w:lastRenderedPageBreak/>
        <w:t xml:space="preserve">The methodology we employ involves </w:t>
      </w:r>
      <w:r w:rsidR="006C7B21" w:rsidRPr="007D5ABB">
        <w:rPr>
          <w:rFonts w:ascii="Times New Roman" w:hAnsi="Times New Roman"/>
          <w:sz w:val="24"/>
        </w:rPr>
        <w:t xml:space="preserve">inductive </w:t>
      </w:r>
      <w:r w:rsidRPr="007D5ABB">
        <w:rPr>
          <w:rFonts w:ascii="Times New Roman" w:hAnsi="Times New Roman"/>
          <w:sz w:val="24"/>
        </w:rPr>
        <w:t>case study research</w:t>
      </w:r>
      <w:r w:rsidR="006C7B21" w:rsidRPr="007D5ABB">
        <w:rPr>
          <w:rFonts w:ascii="Times New Roman" w:hAnsi="Times New Roman"/>
          <w:sz w:val="24"/>
        </w:rPr>
        <w:t xml:space="preserve"> </w:t>
      </w:r>
      <w:r w:rsidR="00CD6DE9" w:rsidRPr="007D5ABB">
        <w:rPr>
          <w:rFonts w:ascii="Times New Roman" w:hAnsi="Times New Roman"/>
          <w:sz w:val="24"/>
        </w:rPr>
        <w:t xml:space="preserve">applied in order </w:t>
      </w:r>
      <w:r w:rsidR="006C7B21" w:rsidRPr="007D5ABB">
        <w:rPr>
          <w:rFonts w:ascii="Times New Roman" w:hAnsi="Times New Roman"/>
          <w:sz w:val="24"/>
        </w:rPr>
        <w:t>to</w:t>
      </w:r>
      <w:r w:rsidRPr="007D5ABB">
        <w:rPr>
          <w:rFonts w:ascii="Times New Roman" w:hAnsi="Times New Roman"/>
          <w:sz w:val="24"/>
        </w:rPr>
        <w:t xml:space="preserve"> </w:t>
      </w:r>
      <w:r w:rsidR="00E560A8" w:rsidRPr="007D5ABB">
        <w:rPr>
          <w:rFonts w:ascii="Times New Roman" w:hAnsi="Times New Roman"/>
          <w:sz w:val="24"/>
        </w:rPr>
        <w:t xml:space="preserve">develop </w:t>
      </w:r>
      <w:r w:rsidR="00CD6DE9" w:rsidRPr="007D5ABB">
        <w:rPr>
          <w:rFonts w:ascii="Times New Roman" w:hAnsi="Times New Roman"/>
          <w:sz w:val="24"/>
        </w:rPr>
        <w:t xml:space="preserve">new </w:t>
      </w:r>
      <w:r w:rsidR="00E560A8" w:rsidRPr="007D5ABB">
        <w:rPr>
          <w:rFonts w:ascii="Times New Roman" w:hAnsi="Times New Roman"/>
          <w:sz w:val="24"/>
        </w:rPr>
        <w:t>theor</w:t>
      </w:r>
      <w:r w:rsidR="00CD6DE9" w:rsidRPr="007D5ABB">
        <w:rPr>
          <w:rFonts w:ascii="Times New Roman" w:hAnsi="Times New Roman"/>
          <w:sz w:val="24"/>
        </w:rPr>
        <w:t>etical insights</w:t>
      </w:r>
      <w:r w:rsidR="00F6274F" w:rsidRPr="007D5ABB">
        <w:rPr>
          <w:rFonts w:ascii="Times New Roman" w:hAnsi="Times New Roman" w:cs="Times New Roman"/>
          <w:sz w:val="24"/>
          <w:szCs w:val="24"/>
        </w:rPr>
        <w:t xml:space="preserve"> </w:t>
      </w:r>
      <w:r w:rsidR="00F6274F" w:rsidRPr="00E72DA4">
        <w:rPr>
          <w:rFonts w:ascii="Times New Roman" w:hAnsi="Times New Roman" w:cs="Times New Roman"/>
          <w:sz w:val="24"/>
          <w:szCs w:val="24"/>
        </w:rPr>
        <w:fldChar w:fldCharType="begin" w:fldLock="1"/>
      </w:r>
      <w:r w:rsidR="00CA05B7" w:rsidRPr="007D5ABB">
        <w:rPr>
          <w:rFonts w:ascii="Times New Roman" w:hAnsi="Times New Roman" w:cs="Times New Roman"/>
          <w:sz w:val="24"/>
          <w:szCs w:val="24"/>
        </w:rPr>
        <w:instrText>ADDIN CSL_CITATION { "citationItems" : [ { "id" : "ITEM-1", "itemData" : { "author" : [ { "dropping-particle" : "", "family" : "Bazeley", "given" : "Patricia", "non-dropping-particle" : "", "parse-names" : false, "suffix" : "" } ], "id" : "ITEM-1", "issued" : { "date-parts" : [ [ "2013" ] ] }, "publisher" : "Sage", "title" : "Qualitative data analysis: Practical strategies", "type" : "book" }, "uris" : [ "http://www.mendeley.com/documents/?uuid=6c348f3f-78f5-497d-b448-19eaccdf8b18" ] }, { "id" : "ITEM-2", "itemData" : { "ISBN" : "1351177893", "author" : [ { "dropping-particle" : "", "family" : "Gaber", "given" : "John", "non-dropping-particle" : "", "parse-names" : false, "suffix" : "" }, { "dropping-particle" : "", "family" : "Gaber", "given" : "Sharon", "non-dropping-particle" : "", "parse-names" : false, "suffix" : "" } ], "id" : "ITEM-2", "issued" : { "date-parts" : [ [ "2018" ] ] }, "publisher" : "Routledge", "title" : "Qualitative analysis for planning &amp; policy: Beyond the numbers", "type" : "book" }, "uris" : [ "http://www.mendeley.com/documents/?uuid=e8b56b0b-bc71-48b8-8134-e5e9c10e1eae" ] }, { "id" : "ITEM-3", "itemData" : { "ISBN" : "1473933412", "author" : [ { "dropping-particle" : "", "family" : "Smith", "given" : "Jonathan A", "non-dropping-particle" : "", "parse-names" : false, "suffix" : "" } ], "id" : "ITEM-3", "issued" : { "date-parts" : [ [ "2015" ] ] }, "publisher" : "Sage", "title" : "Qualitative psychology: A practical guide to research methods", "type" : "book" }, "uris" : [ "http://www.mendeley.com/documents/?uuid=96425940-ec15-4b08-94a6-250f444253cb" ] } ], "mendeley" : { "formattedCitation" : "(Bazeley, 2013; Gaber &amp; Gaber, 2018; Smith, 2015)", "manualFormatting" : "(Eisenhardt and Graebner, 2007; Bazeley, 2013; Gaber and Gaber, 2018; Smith, 2015)", "plainTextFormattedCitation" : "(Bazeley, 2013; Gaber &amp; Gaber, 2018; Smith, 2015)", "previouslyFormattedCitation" : "(Bazeley, 2013; Gaber &amp; Gaber, 2018; Smith, 2015)" }, "properties" : { "noteIndex" : 0 }, "schema" : "https://github.com/citation-style-language/schema/raw/master/csl-citation.json" }</w:instrText>
      </w:r>
      <w:r w:rsidR="00F6274F" w:rsidRPr="00E72DA4">
        <w:rPr>
          <w:rFonts w:ascii="Times New Roman" w:hAnsi="Times New Roman" w:cs="Times New Roman"/>
          <w:sz w:val="24"/>
          <w:szCs w:val="24"/>
        </w:rPr>
        <w:fldChar w:fldCharType="separate"/>
      </w:r>
      <w:r w:rsidR="000631A3" w:rsidRPr="007D5ABB">
        <w:rPr>
          <w:rFonts w:ascii="Times New Roman" w:hAnsi="Times New Roman"/>
          <w:sz w:val="24"/>
        </w:rPr>
        <w:t xml:space="preserve">(Eisenhardt </w:t>
      </w:r>
      <w:r w:rsidR="00F73142" w:rsidRPr="007D5ABB">
        <w:rPr>
          <w:rFonts w:ascii="Times New Roman" w:hAnsi="Times New Roman"/>
          <w:sz w:val="24"/>
        </w:rPr>
        <w:t>and</w:t>
      </w:r>
      <w:r w:rsidR="000631A3" w:rsidRPr="007D5ABB">
        <w:rPr>
          <w:rFonts w:ascii="Times New Roman" w:hAnsi="Times New Roman"/>
          <w:sz w:val="24"/>
        </w:rPr>
        <w:t xml:space="preserve"> Graebner, 2007</w:t>
      </w:r>
      <w:r w:rsidR="00F6274F" w:rsidRPr="007D5ABB">
        <w:rPr>
          <w:rFonts w:ascii="Times New Roman" w:hAnsi="Times New Roman" w:cs="Times New Roman"/>
          <w:sz w:val="24"/>
          <w:szCs w:val="24"/>
        </w:rPr>
        <w:t>)</w:t>
      </w:r>
      <w:r w:rsidR="00F6274F" w:rsidRPr="00E72DA4">
        <w:rPr>
          <w:rFonts w:ascii="Times New Roman" w:hAnsi="Times New Roman" w:cs="Times New Roman"/>
          <w:sz w:val="24"/>
          <w:szCs w:val="24"/>
        </w:rPr>
        <w:fldChar w:fldCharType="end"/>
      </w:r>
      <w:r w:rsidR="00F6274F" w:rsidRPr="007D5ABB">
        <w:rPr>
          <w:rFonts w:ascii="Times New Roman" w:hAnsi="Times New Roman" w:cs="Times New Roman"/>
          <w:sz w:val="24"/>
          <w:szCs w:val="24"/>
        </w:rPr>
        <w:t>.</w:t>
      </w:r>
      <w:r w:rsidR="000631A3" w:rsidRPr="007D5ABB">
        <w:rPr>
          <w:rFonts w:ascii="Times New Roman" w:hAnsi="Times New Roman" w:cs="Times New Roman"/>
          <w:sz w:val="24"/>
          <w:szCs w:val="24"/>
        </w:rPr>
        <w:t xml:space="preserve"> </w:t>
      </w:r>
      <w:r w:rsidR="00581385" w:rsidRPr="007D5ABB">
        <w:rPr>
          <w:rFonts w:ascii="Times New Roman" w:hAnsi="Times New Roman"/>
          <w:sz w:val="24"/>
        </w:rPr>
        <w:t>W</w:t>
      </w:r>
      <w:r w:rsidR="002C16A7" w:rsidRPr="007D5ABB">
        <w:rPr>
          <w:rFonts w:ascii="Times New Roman" w:hAnsi="Times New Roman"/>
          <w:sz w:val="24"/>
        </w:rPr>
        <w:t xml:space="preserve">e </w:t>
      </w:r>
      <w:r w:rsidR="00F6274F" w:rsidRPr="007D5ABB">
        <w:rPr>
          <w:rFonts w:ascii="Times New Roman" w:hAnsi="Times New Roman"/>
          <w:sz w:val="24"/>
        </w:rPr>
        <w:t>relate to</w:t>
      </w:r>
      <w:r w:rsidR="002C16A7" w:rsidRPr="007D5ABB">
        <w:rPr>
          <w:rFonts w:ascii="Times New Roman" w:hAnsi="Times New Roman"/>
          <w:sz w:val="24"/>
        </w:rPr>
        <w:t xml:space="preserve"> phenomenon-driven case selection </w:t>
      </w:r>
      <w:r w:rsidR="002C16A7" w:rsidRPr="00E72DA4">
        <w:rPr>
          <w:rFonts w:ascii="Times New Roman" w:hAnsi="Times New Roman"/>
          <w:sz w:val="24"/>
        </w:rPr>
        <w:fldChar w:fldCharType="begin" w:fldLock="1"/>
      </w:r>
      <w:r w:rsidR="00D4012C" w:rsidRPr="007D5ABB">
        <w:rPr>
          <w:rFonts w:ascii="Times New Roman" w:hAnsi="Times New Roman"/>
          <w:sz w:val="24"/>
        </w:rPr>
        <w:instrText>ADDIN CSL_CITATION { "citationItems" : [ { "id" : "ITEM-1", "itemData" : { "ISSN" : "0969-5931", "author" : [ { "dropping-particle" : "", "family" : "Oetzel", "given" : "Jennifer", "non-dropping-particle" : "", "parse-names" : false, "suffix" : "" } ], "container-title" : "International Business Review", "id" : "ITEM-1", "issue" : "6", "issued" : { "date-parts" : [ [ "2005" ] ] }, "page" : "765-790", "publisher" : "Elsevier", "title" : "Smaller may be beautiful but is it more risky? Assessing and managing political and economic risk in Costa Rica", "type" : "article-journal", "volume" : "14" }, "uris" : [ "http://www.mendeley.com/documents/?uuid=f1deee7a-79eb-4bdc-8272-ea7110b647ea" ] }, { "id" : "ITEM-2", "itemData" : { "ISSN" : "0969-5931", "author" : [ { "dropping-particle" : "", "family" : "Fletcher", "given" : "Margaret", "non-dropping-particle" : "", "parse-names" : false, "suffix" : "" }, { "dropping-particle" : "", "family" : "Zhao", "given" : "Yang", "non-dropping-particle" : "", "parse-names" : false, "suffix" : "" }, { "dropping-particle" : "", "family" : "Plakoyiannaki", "given" : "Emmanuella", "non-dropping-particle" : "", "parse-names" : false, "suffix" : "" }, { "dropping-particle" : "", "family" : "Buck", "given" : "Trevor", "non-dropping-particle" : "", "parse-names" : false, "suffix" : "" } ], "container-title" : "International Business Review", "id" : "ITEM-2", "issue" : "4", "issued" : { "date-parts" : [ [ "2018" ] ] }, "page" : "755-766", "publisher" : "Elsevier", "title" : "Three pathways to case selection in international business: A twenty\u2013year review, analysis and synthesis", "type" : "article-journal", "volume" : "27" }, "uris" : [ "http://www.mendeley.com/documents/?uuid=4a44f7c5-d7d5-4d80-9334-6942e90bb4ca" ] } ], "mendeley" : { "formattedCitation" : "(Fletcher, Zhao, Plakoyiannaki, &amp; Buck, 2018; Oetzel, 2005)", "manualFormatting" : "(Fletcher et al., 2018; Oetzel, 2005)", "plainTextFormattedCitation" : "(Fletcher, Zhao, Plakoyiannaki, &amp; Buck, 2018; Oetzel, 2005)", "previouslyFormattedCitation" : "(Fletcher, Zhao, Plakoyiannaki, &amp; Buck, 2018; Oetzel, 2005)" }, "properties" : { "noteIndex" : 0 }, "schema" : "https://github.com/citation-style-language/schema/raw/master/csl-citation.json" }</w:instrText>
      </w:r>
      <w:r w:rsidR="002C16A7" w:rsidRPr="00E72DA4">
        <w:rPr>
          <w:rFonts w:ascii="Times New Roman" w:hAnsi="Times New Roman"/>
          <w:sz w:val="24"/>
        </w:rPr>
        <w:fldChar w:fldCharType="separate"/>
      </w:r>
      <w:r w:rsidR="002C16A7" w:rsidRPr="007D5ABB">
        <w:rPr>
          <w:rFonts w:ascii="Times New Roman" w:hAnsi="Times New Roman"/>
          <w:sz w:val="24"/>
        </w:rPr>
        <w:t>(Fletcher</w:t>
      </w:r>
      <w:r w:rsidR="00D4012C" w:rsidRPr="007D5ABB">
        <w:rPr>
          <w:rFonts w:ascii="Times New Roman" w:hAnsi="Times New Roman"/>
          <w:sz w:val="24"/>
        </w:rPr>
        <w:t xml:space="preserve"> et al.</w:t>
      </w:r>
      <w:r w:rsidR="002C16A7" w:rsidRPr="007D5ABB">
        <w:rPr>
          <w:rFonts w:ascii="Times New Roman" w:hAnsi="Times New Roman"/>
          <w:sz w:val="24"/>
        </w:rPr>
        <w:t>, 2018)</w:t>
      </w:r>
      <w:r w:rsidR="002C16A7" w:rsidRPr="00E72DA4">
        <w:rPr>
          <w:rFonts w:ascii="Times New Roman" w:hAnsi="Times New Roman"/>
          <w:sz w:val="24"/>
        </w:rPr>
        <w:fldChar w:fldCharType="end"/>
      </w:r>
      <w:r w:rsidR="00F6274F" w:rsidRPr="007D5ABB">
        <w:rPr>
          <w:rFonts w:ascii="Times New Roman" w:hAnsi="Times New Roman"/>
          <w:sz w:val="24"/>
        </w:rPr>
        <w:t xml:space="preserve">, </w:t>
      </w:r>
      <w:r w:rsidR="002C16A7" w:rsidRPr="007D5ABB">
        <w:rPr>
          <w:rFonts w:ascii="Times New Roman" w:hAnsi="Times New Roman"/>
          <w:sz w:val="24"/>
        </w:rPr>
        <w:t>recommended when</w:t>
      </w:r>
      <w:r w:rsidR="0065788C" w:rsidRPr="007D5ABB">
        <w:rPr>
          <w:rFonts w:ascii="Times New Roman" w:hAnsi="Times New Roman"/>
          <w:sz w:val="24"/>
        </w:rPr>
        <w:t xml:space="preserve"> </w:t>
      </w:r>
      <w:r w:rsidR="006C7B21" w:rsidRPr="007D5ABB">
        <w:rPr>
          <w:rFonts w:ascii="Times New Roman" w:hAnsi="Times New Roman"/>
          <w:sz w:val="24"/>
        </w:rPr>
        <w:t>there is insufficient theory</w:t>
      </w:r>
      <w:r w:rsidR="00BE2CBD">
        <w:rPr>
          <w:rFonts w:ascii="Times New Roman" w:hAnsi="Times New Roman"/>
          <w:sz w:val="24"/>
        </w:rPr>
        <w:t>,</w:t>
      </w:r>
      <w:r w:rsidR="006C7B21" w:rsidRPr="007D5ABB">
        <w:rPr>
          <w:rFonts w:ascii="Times New Roman" w:hAnsi="Times New Roman"/>
          <w:sz w:val="24"/>
        </w:rPr>
        <w:t xml:space="preserve"> </w:t>
      </w:r>
      <w:r w:rsidR="0065788C" w:rsidRPr="007D5ABB">
        <w:rPr>
          <w:rFonts w:ascii="Times New Roman" w:hAnsi="Times New Roman"/>
          <w:sz w:val="24"/>
        </w:rPr>
        <w:t xml:space="preserve">chiefly due to </w:t>
      </w:r>
      <w:r w:rsidR="000631A3" w:rsidRPr="007D5ABB">
        <w:rPr>
          <w:rFonts w:ascii="Times New Roman" w:hAnsi="Times New Roman"/>
          <w:sz w:val="24"/>
        </w:rPr>
        <w:t xml:space="preserve">a complex, </w:t>
      </w:r>
      <w:r w:rsidR="0065788C" w:rsidRPr="007D5ABB">
        <w:rPr>
          <w:rFonts w:ascii="Times New Roman" w:hAnsi="Times New Roman"/>
          <w:sz w:val="24"/>
        </w:rPr>
        <w:t>unexplored</w:t>
      </w:r>
      <w:r w:rsidR="00D4012C" w:rsidRPr="007D5ABB">
        <w:rPr>
          <w:rFonts w:ascii="Times New Roman" w:hAnsi="Times New Roman"/>
          <w:sz w:val="24"/>
        </w:rPr>
        <w:t xml:space="preserve"> or underexplored</w:t>
      </w:r>
      <w:r w:rsidR="0065788C" w:rsidRPr="007D5ABB">
        <w:rPr>
          <w:rFonts w:ascii="Times New Roman" w:hAnsi="Times New Roman"/>
          <w:sz w:val="24"/>
        </w:rPr>
        <w:t xml:space="preserve"> phenomenon</w:t>
      </w:r>
      <w:r w:rsidR="002C16A7" w:rsidRPr="007D5ABB">
        <w:rPr>
          <w:rFonts w:ascii="Times New Roman" w:hAnsi="Times New Roman"/>
          <w:sz w:val="24"/>
        </w:rPr>
        <w:t xml:space="preserve"> </w:t>
      </w:r>
      <w:r w:rsidR="002C16A7" w:rsidRPr="00E72DA4">
        <w:rPr>
          <w:rFonts w:ascii="Times New Roman" w:hAnsi="Times New Roman"/>
          <w:sz w:val="24"/>
        </w:rPr>
        <w:fldChar w:fldCharType="begin" w:fldLock="1"/>
      </w:r>
      <w:r w:rsidR="00CA05B7" w:rsidRPr="007D5ABB">
        <w:rPr>
          <w:rFonts w:ascii="Times New Roman" w:hAnsi="Times New Roman"/>
          <w:sz w:val="24"/>
        </w:rPr>
        <w:instrText>ADDIN CSL_CITATION { "citationItems" : [ { "id" : "ITEM-1", "itemData" : { "ISSN" : "0001-4273", "author" : [ { "dropping-particle" : "", "family" : "Eisenhardt", "given" : "Kathleen M", "non-dropping-particle" : "", "parse-names" : false, "suffix" : "" }, { "dropping-particle" : "", "family" : "Graebner", "given" : "Melissa E", "non-dropping-particle" : "", "parse-names" : false, "suffix" : "" } ], "container-title" : "The Academy of Management Journal", "id" : "ITEM-1", "issue" : "1", "issued" : { "date-parts" : [ [ "2007" ] ] }, "page" : "25-32", "publisher" : "JSTOR", "title" : "Theory building from cases: Opportunities and challenges", "type" : "article-journal", "volume" : "50" }, "uris" : [ "http://www.mendeley.com/documents/?uuid=dbb11942-9b4e-448d-82a4-5d3e225bb4c2" ] } ], "mendeley" : { "formattedCitation" : "(Eisenhardt &amp; Graebner, 2007)", "manualFormatting" : "(Eisenhardt and Graebner, 2007)", "plainTextFormattedCitation" : "(Eisenhardt &amp; Graebner, 2007)", "previouslyFormattedCitation" : "(Eisenhardt &amp; Graebner, 2007)" }, "properties" : { "noteIndex" : 0 }, "schema" : "https://github.com/citation-style-language/schema/raw/master/csl-citation.json" }</w:instrText>
      </w:r>
      <w:r w:rsidR="002C16A7" w:rsidRPr="00E72DA4">
        <w:rPr>
          <w:rFonts w:ascii="Times New Roman" w:hAnsi="Times New Roman"/>
          <w:sz w:val="24"/>
        </w:rPr>
        <w:fldChar w:fldCharType="separate"/>
      </w:r>
      <w:r w:rsidR="002C16A7" w:rsidRPr="007D5ABB">
        <w:rPr>
          <w:rFonts w:ascii="Times New Roman" w:hAnsi="Times New Roman"/>
          <w:sz w:val="24"/>
        </w:rPr>
        <w:t xml:space="preserve">(Eisenhardt </w:t>
      </w:r>
      <w:r w:rsidR="00B203F1" w:rsidRPr="007D5ABB">
        <w:rPr>
          <w:rFonts w:ascii="Times New Roman" w:hAnsi="Times New Roman"/>
          <w:sz w:val="24"/>
        </w:rPr>
        <w:t xml:space="preserve">and </w:t>
      </w:r>
      <w:r w:rsidR="002C16A7" w:rsidRPr="007D5ABB">
        <w:rPr>
          <w:rFonts w:ascii="Times New Roman" w:hAnsi="Times New Roman"/>
          <w:sz w:val="24"/>
        </w:rPr>
        <w:t>Graebner, 2007)</w:t>
      </w:r>
      <w:r w:rsidR="002C16A7" w:rsidRPr="00E72DA4">
        <w:rPr>
          <w:rFonts w:ascii="Times New Roman" w:hAnsi="Times New Roman"/>
          <w:sz w:val="24"/>
        </w:rPr>
        <w:fldChar w:fldCharType="end"/>
      </w:r>
      <w:r w:rsidR="00581385" w:rsidRPr="007D5ABB">
        <w:rPr>
          <w:rFonts w:ascii="Times New Roman" w:hAnsi="Times New Roman"/>
          <w:sz w:val="24"/>
        </w:rPr>
        <w:t>, such as foreign migrants (South to South) new ventures</w:t>
      </w:r>
      <w:r w:rsidR="002C16A7" w:rsidRPr="007D5ABB">
        <w:rPr>
          <w:rFonts w:ascii="Times New Roman" w:hAnsi="Times New Roman"/>
          <w:sz w:val="24"/>
        </w:rPr>
        <w:t>.</w:t>
      </w:r>
      <w:r w:rsidR="00E56E86" w:rsidRPr="007D5ABB">
        <w:rPr>
          <w:rFonts w:ascii="Times New Roman" w:hAnsi="Times New Roman"/>
          <w:sz w:val="24"/>
        </w:rPr>
        <w:t xml:space="preserve"> </w:t>
      </w:r>
      <w:r w:rsidR="00581385" w:rsidRPr="007D5ABB">
        <w:rPr>
          <w:rFonts w:ascii="Times New Roman" w:hAnsi="Times New Roman"/>
          <w:sz w:val="24"/>
        </w:rPr>
        <w:t>More generally,</w:t>
      </w:r>
      <w:r w:rsidR="000631A3" w:rsidRPr="007D5ABB">
        <w:rPr>
          <w:rFonts w:ascii="Times New Roman" w:hAnsi="Times New Roman"/>
          <w:sz w:val="24"/>
        </w:rPr>
        <w:t xml:space="preserve"> following </w:t>
      </w:r>
      <w:r w:rsidR="006C59FC" w:rsidRPr="00207A70">
        <w:rPr>
          <w:rFonts w:ascii="Times New Roman" w:hAnsi="Times New Roman"/>
          <w:sz w:val="24"/>
        </w:rPr>
        <w:fldChar w:fldCharType="begin" w:fldLock="1"/>
      </w:r>
      <w:r w:rsidR="00AD2E17" w:rsidRPr="007D5ABB">
        <w:rPr>
          <w:rFonts w:ascii="Times New Roman" w:hAnsi="Times New Roman"/>
          <w:sz w:val="24"/>
        </w:rPr>
        <w:instrText>ADDIN CSL_CITATION { "citationItems" : [ { "id" : "ITEM-1", "itemData" : { "ISSN" : "0883-9026", "author" : [ { "dropping-particle" : "", "family" : "Mair", "given" : "Johanna", "non-dropping-particle" : "", "parse-names" : false, "suffix" : "" }, { "dropping-particle" : "", "family" : "Marti", "given" : "Ignasi", "non-dropping-particle" : "", "parse-names" : false, "suffix" : "" } ], "container-title" : "Journal of business venturing", "id" : "ITEM-1", "issue" : "5", "issued" : { "date-parts" : [ [ "2009" ] ] }, "page" : "419-435", "publisher" : "Elsevier", "title" : "Entrepreneurship in and around institutional voids: A case study from Bangladesh", "type" : "article-journal", "volume" : "24" }, "uris" : [ "http://www.mendeley.com/documents/?uuid=a2ea672e-9896-42d6-822e-1c13f0434ca2" ] } ], "mendeley" : { "formattedCitation" : "(Mair &amp; Marti, 2009)", "manualFormatting" : "Mair and Marti's (2009)", "plainTextFormattedCitation" : "(Mair &amp; Marti, 2009)", "previouslyFormattedCitation" : "(Mair &amp; Marti, 2009)" }, "properties" : { "noteIndex" : 0 }, "schema" : "https://github.com/citation-style-language/schema/raw/master/csl-citation.json" }</w:instrText>
      </w:r>
      <w:r w:rsidR="006C59FC" w:rsidRPr="00207A70">
        <w:rPr>
          <w:rFonts w:ascii="Times New Roman" w:hAnsi="Times New Roman"/>
          <w:sz w:val="24"/>
        </w:rPr>
        <w:fldChar w:fldCharType="separate"/>
      </w:r>
      <w:r w:rsidR="006C59FC" w:rsidRPr="007D5ABB">
        <w:rPr>
          <w:rFonts w:ascii="Times New Roman" w:hAnsi="Times New Roman"/>
          <w:sz w:val="24"/>
        </w:rPr>
        <w:t>Mair and Marti</w:t>
      </w:r>
      <w:r w:rsidR="00AD2E17" w:rsidRPr="007D5ABB">
        <w:rPr>
          <w:rFonts w:ascii="Times New Roman" w:hAnsi="Times New Roman"/>
          <w:sz w:val="24"/>
        </w:rPr>
        <w:t>'s</w:t>
      </w:r>
      <w:r w:rsidR="006C59FC" w:rsidRPr="007D5ABB">
        <w:rPr>
          <w:rFonts w:ascii="Times New Roman" w:hAnsi="Times New Roman"/>
          <w:sz w:val="24"/>
        </w:rPr>
        <w:t xml:space="preserve"> </w:t>
      </w:r>
      <w:r w:rsidR="00AD2E17" w:rsidRPr="007D5ABB">
        <w:rPr>
          <w:rFonts w:ascii="Times New Roman" w:hAnsi="Times New Roman"/>
          <w:sz w:val="24"/>
        </w:rPr>
        <w:t>(</w:t>
      </w:r>
      <w:r w:rsidR="006C59FC" w:rsidRPr="007D5ABB">
        <w:rPr>
          <w:rFonts w:ascii="Times New Roman" w:hAnsi="Times New Roman"/>
          <w:sz w:val="24"/>
        </w:rPr>
        <w:t>2009)</w:t>
      </w:r>
      <w:r w:rsidR="006C59FC" w:rsidRPr="00207A70">
        <w:rPr>
          <w:rFonts w:ascii="Times New Roman" w:hAnsi="Times New Roman"/>
          <w:sz w:val="24"/>
        </w:rPr>
        <w:fldChar w:fldCharType="end"/>
      </w:r>
      <w:r w:rsidR="000631A3" w:rsidRPr="007D5ABB">
        <w:rPr>
          <w:rFonts w:ascii="Times New Roman" w:hAnsi="Times New Roman"/>
          <w:sz w:val="24"/>
        </w:rPr>
        <w:t xml:space="preserve"> insights, we see </w:t>
      </w:r>
      <w:r w:rsidR="00581385" w:rsidRPr="007D5ABB">
        <w:rPr>
          <w:rFonts w:ascii="Times New Roman" w:hAnsi="Times New Roman"/>
          <w:sz w:val="24"/>
        </w:rPr>
        <w:t xml:space="preserve">institutional </w:t>
      </w:r>
      <w:r w:rsidR="000631A3" w:rsidRPr="007D5ABB">
        <w:rPr>
          <w:rFonts w:ascii="Times New Roman" w:hAnsi="Times New Roman"/>
          <w:sz w:val="24"/>
        </w:rPr>
        <w:t>voids as more complex settings, in contrast to low-transaction costs environments where the basic rules of the game are clear.</w:t>
      </w:r>
    </w:p>
    <w:p w14:paraId="51F8FC1C" w14:textId="2F1BB6C0" w:rsidR="00B33050" w:rsidRPr="007D5ABB" w:rsidRDefault="008F5DB1" w:rsidP="00BE2CBD">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 xml:space="preserve"> </w:t>
      </w:r>
      <w:r w:rsidR="00E56E86" w:rsidRPr="007D5ABB">
        <w:rPr>
          <w:rFonts w:ascii="Times New Roman" w:hAnsi="Times New Roman"/>
          <w:sz w:val="24"/>
        </w:rPr>
        <w:t xml:space="preserve">Our choice of </w:t>
      </w:r>
      <w:proofErr w:type="spellStart"/>
      <w:r w:rsidR="00E56E86" w:rsidRPr="007D5ABB">
        <w:rPr>
          <w:rFonts w:ascii="Times New Roman" w:hAnsi="Times New Roman"/>
          <w:sz w:val="24"/>
        </w:rPr>
        <w:t>Shonga</w:t>
      </w:r>
      <w:proofErr w:type="spellEnd"/>
      <w:r w:rsidR="00E56E86" w:rsidRPr="007D5ABB">
        <w:rPr>
          <w:rFonts w:ascii="Times New Roman" w:hAnsi="Times New Roman"/>
          <w:sz w:val="24"/>
        </w:rPr>
        <w:t xml:space="preserve"> Farms is motivated </w:t>
      </w:r>
      <w:r w:rsidR="00BB36A5" w:rsidRPr="007D5ABB">
        <w:rPr>
          <w:rFonts w:ascii="Times New Roman" w:hAnsi="Times New Roman"/>
          <w:sz w:val="24"/>
        </w:rPr>
        <w:t>by its</w:t>
      </w:r>
      <w:r w:rsidR="00596C65" w:rsidRPr="007D5ABB">
        <w:rPr>
          <w:rFonts w:ascii="Times New Roman" w:hAnsi="Times New Roman"/>
          <w:sz w:val="24"/>
        </w:rPr>
        <w:t xml:space="preserve"> </w:t>
      </w:r>
      <w:r w:rsidR="00BB36A5" w:rsidRPr="007D5ABB">
        <w:rPr>
          <w:rFonts w:ascii="Times New Roman" w:hAnsi="Times New Roman"/>
          <w:sz w:val="24"/>
        </w:rPr>
        <w:t xml:space="preserve">success in the </w:t>
      </w:r>
      <w:r w:rsidR="00F82A2F" w:rsidRPr="007D5ABB">
        <w:rPr>
          <w:rFonts w:ascii="Times New Roman" w:hAnsi="Times New Roman"/>
          <w:sz w:val="24"/>
        </w:rPr>
        <w:t xml:space="preserve">institutional </w:t>
      </w:r>
      <w:proofErr w:type="gramStart"/>
      <w:r w:rsidR="00F82A2F" w:rsidRPr="007D5ABB">
        <w:rPr>
          <w:rFonts w:ascii="Times New Roman" w:hAnsi="Times New Roman"/>
          <w:sz w:val="24"/>
        </w:rPr>
        <w:t>voids</w:t>
      </w:r>
      <w:proofErr w:type="gramEnd"/>
      <w:r w:rsidR="00F82A2F" w:rsidRPr="007D5ABB">
        <w:rPr>
          <w:rFonts w:ascii="Times New Roman" w:hAnsi="Times New Roman"/>
          <w:sz w:val="24"/>
        </w:rPr>
        <w:t xml:space="preserve"> </w:t>
      </w:r>
      <w:r w:rsidR="00BB36A5" w:rsidRPr="007D5ABB">
        <w:rPr>
          <w:rFonts w:ascii="Times New Roman" w:hAnsi="Times New Roman"/>
          <w:sz w:val="24"/>
        </w:rPr>
        <w:t xml:space="preserve">context. </w:t>
      </w:r>
      <w:bookmarkEnd w:id="5"/>
      <w:r w:rsidR="00325B7C" w:rsidRPr="007D5ABB">
        <w:rPr>
          <w:rFonts w:ascii="Times New Roman" w:hAnsi="Times New Roman"/>
          <w:sz w:val="24"/>
        </w:rPr>
        <w:t>We</w:t>
      </w:r>
      <w:r w:rsidR="0065788C" w:rsidRPr="007D5ABB">
        <w:rPr>
          <w:rFonts w:ascii="Times New Roman" w:hAnsi="Times New Roman"/>
          <w:sz w:val="24"/>
        </w:rPr>
        <w:t xml:space="preserve"> inductively </w:t>
      </w:r>
      <w:r w:rsidR="00BE2CBD">
        <w:rPr>
          <w:rFonts w:ascii="Times New Roman" w:hAnsi="Times New Roman"/>
          <w:sz w:val="24"/>
        </w:rPr>
        <w:t>engaged</w:t>
      </w:r>
      <w:r w:rsidR="00BE2CBD" w:rsidRPr="007D5ABB">
        <w:rPr>
          <w:rFonts w:ascii="Times New Roman" w:hAnsi="Times New Roman"/>
          <w:sz w:val="24"/>
        </w:rPr>
        <w:t xml:space="preserve"> </w:t>
      </w:r>
      <w:r w:rsidR="0065788C" w:rsidRPr="007D5ABB">
        <w:rPr>
          <w:rFonts w:ascii="Times New Roman" w:hAnsi="Times New Roman"/>
          <w:sz w:val="24"/>
        </w:rPr>
        <w:t>in theory building</w:t>
      </w:r>
      <w:r w:rsidR="00672D8E" w:rsidRPr="007D5ABB">
        <w:rPr>
          <w:rFonts w:ascii="Times New Roman" w:hAnsi="Times New Roman"/>
          <w:sz w:val="24"/>
        </w:rPr>
        <w:t xml:space="preserve">, </w:t>
      </w:r>
      <w:r w:rsidR="00325B7C" w:rsidRPr="007D5ABB">
        <w:rPr>
          <w:rFonts w:ascii="Times New Roman" w:hAnsi="Times New Roman"/>
          <w:sz w:val="24"/>
        </w:rPr>
        <w:t xml:space="preserve">with </w:t>
      </w:r>
      <w:r w:rsidR="00F6274F" w:rsidRPr="007D5ABB">
        <w:rPr>
          <w:rFonts w:ascii="Times New Roman" w:hAnsi="Times New Roman"/>
          <w:sz w:val="24"/>
        </w:rPr>
        <w:t>the</w:t>
      </w:r>
      <w:r w:rsidR="00672D8E" w:rsidRPr="007D5ABB">
        <w:rPr>
          <w:rFonts w:ascii="Times New Roman" w:hAnsi="Times New Roman"/>
          <w:sz w:val="24"/>
        </w:rPr>
        <w:t xml:space="preserve"> aim to develop testable propositions and theory that </w:t>
      </w:r>
      <w:r w:rsidR="00B315BA" w:rsidRPr="007D5ABB">
        <w:rPr>
          <w:rFonts w:ascii="Times New Roman" w:hAnsi="Times New Roman"/>
          <w:sz w:val="24"/>
        </w:rPr>
        <w:t>can be</w:t>
      </w:r>
      <w:r w:rsidR="00B33050" w:rsidRPr="007D5ABB">
        <w:rPr>
          <w:rFonts w:ascii="Times New Roman" w:hAnsi="Times New Roman"/>
          <w:sz w:val="24"/>
        </w:rPr>
        <w:t xml:space="preserve"> </w:t>
      </w:r>
      <w:r w:rsidR="00324576" w:rsidRPr="007D5ABB">
        <w:rPr>
          <w:rFonts w:ascii="Times New Roman" w:hAnsi="Times New Roman"/>
          <w:sz w:val="24"/>
        </w:rPr>
        <w:t>generali</w:t>
      </w:r>
      <w:r w:rsidR="009B3F86" w:rsidRPr="007D5ABB">
        <w:rPr>
          <w:rFonts w:ascii="Times New Roman" w:hAnsi="Times New Roman"/>
          <w:sz w:val="24"/>
        </w:rPr>
        <w:t>s</w:t>
      </w:r>
      <w:r w:rsidR="00324576" w:rsidRPr="007D5ABB">
        <w:rPr>
          <w:rFonts w:ascii="Times New Roman" w:hAnsi="Times New Roman"/>
          <w:sz w:val="24"/>
        </w:rPr>
        <w:t>able</w:t>
      </w:r>
      <w:r w:rsidR="00672D8E" w:rsidRPr="007D5ABB">
        <w:rPr>
          <w:rFonts w:ascii="Times New Roman" w:hAnsi="Times New Roman"/>
          <w:sz w:val="24"/>
        </w:rPr>
        <w:t xml:space="preserve"> across</w:t>
      </w:r>
      <w:r w:rsidR="00F82A2F" w:rsidRPr="007D5ABB">
        <w:rPr>
          <w:rFonts w:ascii="Times New Roman" w:hAnsi="Times New Roman"/>
          <w:sz w:val="24"/>
        </w:rPr>
        <w:t xml:space="preserve"> contextual</w:t>
      </w:r>
      <w:r w:rsidR="00672D8E" w:rsidRPr="007D5ABB">
        <w:rPr>
          <w:rFonts w:ascii="Times New Roman" w:hAnsi="Times New Roman"/>
          <w:sz w:val="24"/>
        </w:rPr>
        <w:t xml:space="preserve"> settings </w:t>
      </w:r>
      <w:r w:rsidR="00F82A2F" w:rsidRPr="00E72DA4">
        <w:rPr>
          <w:rFonts w:ascii="Times New Roman" w:hAnsi="Times New Roman"/>
          <w:sz w:val="24"/>
        </w:rPr>
        <w:fldChar w:fldCharType="begin" w:fldLock="1"/>
      </w:r>
      <w:r w:rsidR="00F82A2F" w:rsidRPr="007D5ABB">
        <w:rPr>
          <w:rFonts w:ascii="Times New Roman" w:hAnsi="Times New Roman"/>
          <w:sz w:val="24"/>
        </w:rPr>
        <w:instrText>ADDIN CSL_CITATION { "citationItems" : [ { "id" : "ITEM-1", "itemData" : { "author" : [ { "dropping-particle" : "", "family" : "Eisenhardt", "given" : "Kathleen M", "non-dropping-particle" : "", "parse-names" : false, "suffix" : "" } ], "container-title" : "Academy of management review", "id" : "ITEM-1", "issue" : "4", "issued" : { "date-parts" : [ [ "1989" ] ] }, "page" : "532-550", "title" : "Building theories from case study research", "type" : "article-journal", "volume" : "14" }, "uris" : [ "http://www.mendeley.com/documents/?uuid=9c1c17ce-5b0c-44b6-8847-8d1a5be4f0ab" ] }, { "id" : "ITEM-2", "itemData" : { "ISSN" : "0047-2506", "author" : [ { "dropping-particle" : "", "family" : "Welch", "given" : "Catherine", "non-dropping-particle" : "", "parse-names" : false, "suffix" : "" }, { "dropping-particle" : "", "family" : "Piekkari", "given" : "Rebecca", "non-dropping-particle" : "", "parse-names" : false, "suffix" : "" }, { "dropping-particle" : "", "family" : "Plakoyiannaki", "given" : "Emmanuella", "non-dropping-particle" : "", "parse-names" : false, "suffix" : "" }, { "dropping-particle" : "", "family" : "Paavilainen-M\u00e4ntym\u00e4ki", "given" : "Eriikka", "non-dropping-particle" : "", "parse-names" : false, "suffix" : "" } ], "container-title" : "Journal of International Business Studies", "id" : "ITEM-2", "issue" : "5", "issued" : { "date-parts" : [ [ "2011" ] ] }, "page" : "740-762", "publisher" : "Springer", "title" : "Theorising from case studies: Towards a pluralist future for international business research", "type" : "article-journal", "volume" : "42" }, "uris" : [ "http://www.mendeley.com/documents/?uuid=f5ef9786-baf5-4df3-ad0c-7fa9cc3e582b" ] }, { "id" : "ITEM-3", "itemData" : { "ISSN" : "0969-5931", "author" : [ { "dropping-particle" : "", "family" : "Poulis", "given" : "Konstantinos", "non-dropping-particle" : "", "parse-names" : false, "suffix" : "" }, { "dropping-particle" : "", "family" : "Poulis", "given" : "Efthimios", "non-dropping-particle" : "", "parse-names" : false, "suffix" : "" }, { "dropping-particle" : "", "family" : "Plakoyiannaki", "given" : "Emmanuella", "non-dropping-particle" : "", "parse-names" : false, "suffix" : "" } ], "container-title" : "International Business Review", "id" : "ITEM-3", "issue" : "1", "issued" : { "date-parts" : [ [ "2013" ] ] }, "page" : "304-314", "publisher" : "Elsevier", "title" : "The role of context in case study selection: An international business perspective", "type" : "article-journal", "volume" : "22" }, "uris" : [ "http://www.mendeley.com/documents/?uuid=b62fdb20-c034-4e52-bf34-c6871f26960e" ] } ], "mendeley" : { "formattedCitation" : "(Eisenhardt, 1989; Poulis, Poulis, &amp; Plakoyiannaki, 2013; Welch, Piekkari, Plakoyiannaki, &amp; Paavilainen-M\u00e4ntym\u00e4ki, 2011)", "manualFormatting" : "(Eisenhardt, 1989; Poulis et al., 2013; Welch et al., 2011)", "plainTextFormattedCitation" : "(Eisenhardt, 1989; Poulis, Poulis, &amp; Plakoyiannaki, 2013; Welch, Piekkari, Plakoyiannaki, &amp; Paavilainen-M\u00e4ntym\u00e4ki, 2011)", "previouslyFormattedCitation" : "(Eisenhardt, 1989; Poulis, Poulis, &amp; Plakoyiannaki, 2013; Welch, Piekkari, Plakoyiannaki, &amp; Paavilainen-M\u00e4ntym\u00e4ki, 2011)" }, "properties" : { "noteIndex" : 0 }, "schema" : "https://github.com/citation-style-language/schema/raw/master/csl-citation.json" }</w:instrText>
      </w:r>
      <w:r w:rsidR="00F82A2F" w:rsidRPr="00E72DA4">
        <w:rPr>
          <w:rFonts w:ascii="Times New Roman" w:hAnsi="Times New Roman"/>
          <w:sz w:val="24"/>
        </w:rPr>
        <w:fldChar w:fldCharType="separate"/>
      </w:r>
      <w:r w:rsidR="00F82A2F" w:rsidRPr="007D5ABB">
        <w:rPr>
          <w:rFonts w:ascii="Times New Roman" w:hAnsi="Times New Roman"/>
          <w:sz w:val="24"/>
        </w:rPr>
        <w:t>(Poulis et al., 2013; Welch et al., 2011)</w:t>
      </w:r>
      <w:r w:rsidR="00F82A2F" w:rsidRPr="00E72DA4">
        <w:rPr>
          <w:rFonts w:ascii="Times New Roman" w:hAnsi="Times New Roman"/>
          <w:sz w:val="24"/>
        </w:rPr>
        <w:fldChar w:fldCharType="end"/>
      </w:r>
      <w:r w:rsidR="00F82A2F" w:rsidRPr="007D5ABB">
        <w:rPr>
          <w:rFonts w:ascii="Times New Roman" w:hAnsi="Times New Roman"/>
          <w:sz w:val="24"/>
        </w:rPr>
        <w:t>.</w:t>
      </w:r>
      <w:r w:rsidR="000631A3" w:rsidRPr="007D5ABB">
        <w:rPr>
          <w:rFonts w:ascii="Times New Roman" w:hAnsi="Times New Roman"/>
          <w:sz w:val="24"/>
        </w:rPr>
        <w:t xml:space="preserve"> </w:t>
      </w:r>
      <w:r w:rsidR="004C78EE" w:rsidRPr="007D5ABB">
        <w:rPr>
          <w:rFonts w:ascii="Times New Roman" w:hAnsi="Times New Roman"/>
          <w:sz w:val="24"/>
        </w:rPr>
        <w:t xml:space="preserve">In addition, </w:t>
      </w:r>
      <w:r w:rsidR="00BE2CBD">
        <w:rPr>
          <w:rFonts w:ascii="Times New Roman" w:hAnsi="Times New Roman"/>
          <w:sz w:val="24"/>
        </w:rPr>
        <w:t xml:space="preserve">our </w:t>
      </w:r>
      <w:r w:rsidR="004C78EE" w:rsidRPr="007D5ABB">
        <w:rPr>
          <w:rFonts w:ascii="Times New Roman" w:hAnsi="Times New Roman"/>
          <w:sz w:val="24"/>
        </w:rPr>
        <w:t xml:space="preserve">phenomenon-driven case study research allows for critical cases to be reviewed using replication logic </w:t>
      </w:r>
      <w:r w:rsidR="00836229" w:rsidRPr="007D5ABB">
        <w:rPr>
          <w:rFonts w:ascii="Times New Roman" w:hAnsi="Times New Roman"/>
          <w:sz w:val="24"/>
        </w:rPr>
        <w:t>so that</w:t>
      </w:r>
      <w:r w:rsidR="004C78EE" w:rsidRPr="007D5ABB">
        <w:rPr>
          <w:rFonts w:ascii="Times New Roman" w:hAnsi="Times New Roman"/>
          <w:sz w:val="24"/>
        </w:rPr>
        <w:t xml:space="preserve"> revelatory insights can be made (Fletcher et al., 2018).</w:t>
      </w:r>
      <w:r w:rsidR="00672D8E" w:rsidRPr="007D5ABB">
        <w:rPr>
          <w:rFonts w:ascii="Times New Roman" w:hAnsi="Times New Roman"/>
          <w:sz w:val="24"/>
        </w:rPr>
        <w:t xml:space="preserve"> </w:t>
      </w:r>
      <w:r w:rsidR="00F6274F" w:rsidRPr="007D5ABB">
        <w:rPr>
          <w:rFonts w:ascii="Times New Roman" w:hAnsi="Times New Roman"/>
          <w:sz w:val="24"/>
        </w:rPr>
        <w:t xml:space="preserve">We will attend to this, </w:t>
      </w:r>
      <w:r w:rsidR="00AB6AA6" w:rsidRPr="007D5ABB">
        <w:rPr>
          <w:rFonts w:ascii="Times New Roman" w:hAnsi="Times New Roman"/>
          <w:sz w:val="24"/>
        </w:rPr>
        <w:t xml:space="preserve">via </w:t>
      </w:r>
      <w:r w:rsidR="00F6274F" w:rsidRPr="007D5ABB">
        <w:rPr>
          <w:rFonts w:ascii="Times New Roman" w:hAnsi="Times New Roman"/>
          <w:sz w:val="24"/>
        </w:rPr>
        <w:t xml:space="preserve">a subsequent analysis of other cases studies </w:t>
      </w:r>
      <w:proofErr w:type="gramStart"/>
      <w:r w:rsidR="00F6274F" w:rsidRPr="007D5ABB">
        <w:rPr>
          <w:rFonts w:ascii="Times New Roman" w:hAnsi="Times New Roman"/>
          <w:sz w:val="24"/>
        </w:rPr>
        <w:t>similar to</w:t>
      </w:r>
      <w:proofErr w:type="gramEnd"/>
      <w:r w:rsidR="00F6274F" w:rsidRPr="007D5ABB">
        <w:rPr>
          <w:rFonts w:ascii="Times New Roman" w:hAnsi="Times New Roman"/>
          <w:sz w:val="24"/>
        </w:rPr>
        <w:t xml:space="preserve"> </w:t>
      </w:r>
      <w:proofErr w:type="spellStart"/>
      <w:r w:rsidR="00F6274F" w:rsidRPr="007D5ABB">
        <w:rPr>
          <w:rFonts w:ascii="Times New Roman" w:hAnsi="Times New Roman"/>
          <w:sz w:val="24"/>
        </w:rPr>
        <w:t>Shonga</w:t>
      </w:r>
      <w:proofErr w:type="spellEnd"/>
      <w:r w:rsidR="00F6274F" w:rsidRPr="007D5ABB">
        <w:rPr>
          <w:rFonts w:ascii="Times New Roman" w:hAnsi="Times New Roman"/>
          <w:sz w:val="24"/>
        </w:rPr>
        <w:t xml:space="preserve"> Farms. </w:t>
      </w:r>
    </w:p>
    <w:p w14:paraId="6F132FDF" w14:textId="5F58C56D" w:rsidR="00D5080E" w:rsidRPr="007D5ABB" w:rsidRDefault="00610033" w:rsidP="00325B7C">
      <w:pPr>
        <w:spacing w:line="480" w:lineRule="auto"/>
        <w:ind w:firstLine="142"/>
        <w:jc w:val="both"/>
        <w:rPr>
          <w:rFonts w:ascii="Times New Roman" w:hAnsi="Times New Roman"/>
          <w:sz w:val="24"/>
        </w:rPr>
      </w:pPr>
      <w:proofErr w:type="gramStart"/>
      <w:r w:rsidRPr="007D5ABB">
        <w:rPr>
          <w:rFonts w:ascii="Times New Roman" w:hAnsi="Times New Roman"/>
          <w:sz w:val="24"/>
        </w:rPr>
        <w:t>In particular</w:t>
      </w:r>
      <w:r w:rsidR="00C11E5F" w:rsidRPr="007D5ABB">
        <w:rPr>
          <w:rFonts w:ascii="Times New Roman" w:hAnsi="Times New Roman"/>
          <w:sz w:val="24"/>
        </w:rPr>
        <w:t xml:space="preserve">, </w:t>
      </w:r>
      <w:r w:rsidRPr="007D5ABB">
        <w:rPr>
          <w:rFonts w:ascii="Times New Roman" w:hAnsi="Times New Roman"/>
          <w:sz w:val="24"/>
        </w:rPr>
        <w:t>we</w:t>
      </w:r>
      <w:proofErr w:type="gramEnd"/>
      <w:r w:rsidR="000A65A5" w:rsidRPr="007D5ABB">
        <w:rPr>
          <w:rFonts w:ascii="Times New Roman" w:hAnsi="Times New Roman"/>
          <w:sz w:val="24"/>
        </w:rPr>
        <w:t xml:space="preserve"> </w:t>
      </w:r>
      <w:r w:rsidR="009C5146" w:rsidRPr="007D5ABB">
        <w:rPr>
          <w:rFonts w:ascii="Times New Roman" w:hAnsi="Times New Roman"/>
          <w:sz w:val="24"/>
        </w:rPr>
        <w:t xml:space="preserve">utilise interviews with the key stakeholders, supplemented by published materials, to </w:t>
      </w:r>
      <w:r w:rsidR="000A65A5" w:rsidRPr="007D5ABB">
        <w:rPr>
          <w:rFonts w:ascii="Times New Roman" w:hAnsi="Times New Roman"/>
          <w:sz w:val="24"/>
        </w:rPr>
        <w:t>investigate</w:t>
      </w:r>
      <w:r w:rsidR="009C5146" w:rsidRPr="007D5ABB">
        <w:rPr>
          <w:rFonts w:ascii="Times New Roman" w:hAnsi="Times New Roman"/>
          <w:sz w:val="24"/>
        </w:rPr>
        <w:t xml:space="preserve"> how the organisational aspects of the new venture were developed in response to the institutional voids. More specifically, that includes</w:t>
      </w:r>
      <w:r w:rsidR="000A65A5" w:rsidRPr="007D5ABB">
        <w:rPr>
          <w:rFonts w:ascii="Times New Roman" w:hAnsi="Times New Roman"/>
          <w:sz w:val="24"/>
        </w:rPr>
        <w:t xml:space="preserve">: (1) the </w:t>
      </w:r>
      <w:r w:rsidR="009C5146" w:rsidRPr="007D5ABB">
        <w:rPr>
          <w:rFonts w:ascii="Times New Roman" w:hAnsi="Times New Roman"/>
          <w:sz w:val="24"/>
        </w:rPr>
        <w:t>clear distinction between</w:t>
      </w:r>
      <w:r w:rsidR="000A65A5" w:rsidRPr="007D5ABB">
        <w:rPr>
          <w:rFonts w:ascii="Times New Roman" w:hAnsi="Times New Roman"/>
          <w:sz w:val="24"/>
        </w:rPr>
        <w:t xml:space="preserve"> the formative </w:t>
      </w:r>
      <w:r w:rsidR="009C5146" w:rsidRPr="007D5ABB">
        <w:rPr>
          <w:rFonts w:ascii="Times New Roman" w:hAnsi="Times New Roman"/>
          <w:sz w:val="24"/>
        </w:rPr>
        <w:t>(</w:t>
      </w:r>
      <w:proofErr w:type="spellStart"/>
      <w:r w:rsidR="009C5146" w:rsidRPr="007D5ABB">
        <w:rPr>
          <w:rFonts w:ascii="Times New Roman" w:hAnsi="Times New Roman"/>
          <w:sz w:val="24"/>
        </w:rPr>
        <w:t>ex ante</w:t>
      </w:r>
      <w:proofErr w:type="spellEnd"/>
      <w:r w:rsidR="009C5146" w:rsidRPr="007D5ABB">
        <w:rPr>
          <w:rFonts w:ascii="Times New Roman" w:hAnsi="Times New Roman"/>
          <w:sz w:val="24"/>
        </w:rPr>
        <w:t xml:space="preserve">) </w:t>
      </w:r>
      <w:r w:rsidR="000A65A5" w:rsidRPr="007D5ABB">
        <w:rPr>
          <w:rFonts w:ascii="Times New Roman" w:hAnsi="Times New Roman"/>
          <w:sz w:val="24"/>
        </w:rPr>
        <w:t xml:space="preserve">and </w:t>
      </w:r>
      <w:r w:rsidR="009C5146" w:rsidRPr="007D5ABB">
        <w:rPr>
          <w:rFonts w:ascii="Times New Roman" w:hAnsi="Times New Roman"/>
          <w:sz w:val="24"/>
        </w:rPr>
        <w:t>subsequent</w:t>
      </w:r>
      <w:r w:rsidR="000A65A5" w:rsidRPr="007D5ABB">
        <w:rPr>
          <w:rFonts w:ascii="Times New Roman" w:hAnsi="Times New Roman"/>
          <w:sz w:val="24"/>
        </w:rPr>
        <w:t xml:space="preserve"> </w:t>
      </w:r>
      <w:r w:rsidR="009C5146" w:rsidRPr="007D5ABB">
        <w:rPr>
          <w:rFonts w:ascii="Times New Roman" w:hAnsi="Times New Roman"/>
          <w:sz w:val="24"/>
        </w:rPr>
        <w:t xml:space="preserve">(ex post) </w:t>
      </w:r>
      <w:r w:rsidR="000A65A5" w:rsidRPr="007D5ABB">
        <w:rPr>
          <w:rFonts w:ascii="Times New Roman" w:hAnsi="Times New Roman"/>
          <w:sz w:val="24"/>
        </w:rPr>
        <w:t xml:space="preserve">phases of </w:t>
      </w:r>
      <w:proofErr w:type="spellStart"/>
      <w:r w:rsidR="000A65A5" w:rsidRPr="007D5ABB">
        <w:rPr>
          <w:rFonts w:ascii="Times New Roman" w:hAnsi="Times New Roman"/>
          <w:sz w:val="24"/>
        </w:rPr>
        <w:t>Shonga</w:t>
      </w:r>
      <w:proofErr w:type="spellEnd"/>
      <w:r w:rsidR="000A65A5" w:rsidRPr="007D5ABB">
        <w:rPr>
          <w:rFonts w:ascii="Times New Roman" w:hAnsi="Times New Roman"/>
          <w:sz w:val="24"/>
        </w:rPr>
        <w:t xml:space="preserve"> Farms</w:t>
      </w:r>
      <w:r w:rsidR="009C5146" w:rsidRPr="007D5ABB">
        <w:rPr>
          <w:rFonts w:ascii="Times New Roman" w:hAnsi="Times New Roman"/>
          <w:sz w:val="24"/>
        </w:rPr>
        <w:t xml:space="preserve"> development</w:t>
      </w:r>
      <w:r w:rsidR="00BE2CBD">
        <w:rPr>
          <w:rFonts w:ascii="Times New Roman" w:hAnsi="Times New Roman"/>
          <w:sz w:val="24"/>
        </w:rPr>
        <w:t>,</w:t>
      </w:r>
      <w:r w:rsidR="009C5146" w:rsidRPr="007D5ABB">
        <w:rPr>
          <w:rFonts w:ascii="Times New Roman" w:hAnsi="Times New Roman"/>
          <w:sz w:val="24"/>
        </w:rPr>
        <w:t xml:space="preserve"> as emphasised by the transaction costs approach (Williamson, 1985)</w:t>
      </w:r>
      <w:r w:rsidR="000A65A5" w:rsidRPr="007D5ABB">
        <w:rPr>
          <w:rFonts w:ascii="Times New Roman" w:hAnsi="Times New Roman"/>
          <w:sz w:val="24"/>
        </w:rPr>
        <w:t xml:space="preserve">; (2) </w:t>
      </w:r>
      <w:r w:rsidR="009C5146" w:rsidRPr="007D5ABB">
        <w:rPr>
          <w:rFonts w:ascii="Times New Roman" w:hAnsi="Times New Roman"/>
          <w:sz w:val="24"/>
        </w:rPr>
        <w:t xml:space="preserve">attention to </w:t>
      </w:r>
      <w:r w:rsidR="000A65A5" w:rsidRPr="007D5ABB">
        <w:rPr>
          <w:rFonts w:ascii="Times New Roman" w:hAnsi="Times New Roman"/>
          <w:sz w:val="24"/>
        </w:rPr>
        <w:t>the perceptions</w:t>
      </w:r>
      <w:r w:rsidR="00325B7C" w:rsidRPr="007D5ABB">
        <w:rPr>
          <w:rFonts w:ascii="Times New Roman" w:hAnsi="Times New Roman"/>
          <w:sz w:val="24"/>
        </w:rPr>
        <w:t>,</w:t>
      </w:r>
      <w:r w:rsidR="000A65A5" w:rsidRPr="007D5ABB">
        <w:rPr>
          <w:rFonts w:ascii="Times New Roman" w:hAnsi="Times New Roman"/>
          <w:sz w:val="24"/>
        </w:rPr>
        <w:t xml:space="preserve"> and declared objectives of stakeholders involved in the </w:t>
      </w:r>
      <w:proofErr w:type="spellStart"/>
      <w:r w:rsidR="000A65A5" w:rsidRPr="007D5ABB">
        <w:rPr>
          <w:rFonts w:ascii="Times New Roman" w:hAnsi="Times New Roman"/>
          <w:sz w:val="24"/>
        </w:rPr>
        <w:t>Shonga</w:t>
      </w:r>
      <w:proofErr w:type="spellEnd"/>
      <w:r w:rsidR="000A65A5" w:rsidRPr="007D5ABB">
        <w:rPr>
          <w:rFonts w:ascii="Times New Roman" w:hAnsi="Times New Roman"/>
          <w:sz w:val="24"/>
        </w:rPr>
        <w:t xml:space="preserve"> Farms scheme</w:t>
      </w:r>
      <w:r w:rsidR="009C5146" w:rsidRPr="007D5ABB">
        <w:rPr>
          <w:rFonts w:ascii="Times New Roman" w:hAnsi="Times New Roman"/>
          <w:sz w:val="24"/>
        </w:rPr>
        <w:t>, and how these</w:t>
      </w:r>
      <w:r w:rsidR="000A65A5" w:rsidRPr="007D5ABB">
        <w:rPr>
          <w:rFonts w:ascii="Times New Roman" w:hAnsi="Times New Roman"/>
          <w:sz w:val="24"/>
        </w:rPr>
        <w:t xml:space="preserve"> evolved; </w:t>
      </w:r>
      <w:r w:rsidRPr="007D5ABB">
        <w:rPr>
          <w:rFonts w:ascii="Times New Roman" w:hAnsi="Times New Roman"/>
          <w:sz w:val="24"/>
        </w:rPr>
        <w:t xml:space="preserve">and finally: </w:t>
      </w:r>
      <w:r w:rsidR="000A65A5" w:rsidRPr="007D5ABB">
        <w:rPr>
          <w:rFonts w:ascii="Times New Roman" w:hAnsi="Times New Roman"/>
          <w:sz w:val="24"/>
        </w:rPr>
        <w:t xml:space="preserve">(3) </w:t>
      </w:r>
      <w:r w:rsidR="0092721F" w:rsidRPr="007D5ABB">
        <w:rPr>
          <w:rFonts w:ascii="Times New Roman" w:hAnsi="Times New Roman"/>
          <w:sz w:val="24"/>
        </w:rPr>
        <w:t>the comparative method</w:t>
      </w:r>
      <w:r w:rsidR="00BE2CBD">
        <w:rPr>
          <w:rFonts w:ascii="Times New Roman" w:hAnsi="Times New Roman"/>
          <w:sz w:val="24"/>
        </w:rPr>
        <w:t>,</w:t>
      </w:r>
      <w:r w:rsidR="0092721F" w:rsidRPr="007D5ABB">
        <w:rPr>
          <w:rFonts w:ascii="Times New Roman" w:hAnsi="Times New Roman"/>
          <w:sz w:val="24"/>
        </w:rPr>
        <w:t xml:space="preserve"> again </w:t>
      </w:r>
      <w:r w:rsidR="00BE2CBD">
        <w:rPr>
          <w:rFonts w:ascii="Times New Roman" w:hAnsi="Times New Roman"/>
          <w:sz w:val="24"/>
        </w:rPr>
        <w:t>consistent with the</w:t>
      </w:r>
      <w:r w:rsidR="0092721F" w:rsidRPr="007D5ABB">
        <w:rPr>
          <w:rFonts w:ascii="Times New Roman" w:hAnsi="Times New Roman"/>
          <w:sz w:val="24"/>
        </w:rPr>
        <w:t xml:space="preserve"> transaction costs approach (Williamson, 1985): exploring </w:t>
      </w:r>
      <w:r w:rsidR="000A65A5" w:rsidRPr="007D5ABB">
        <w:rPr>
          <w:rFonts w:ascii="Times New Roman" w:hAnsi="Times New Roman"/>
          <w:sz w:val="24"/>
        </w:rPr>
        <w:t xml:space="preserve">what differentiated </w:t>
      </w:r>
      <w:proofErr w:type="spellStart"/>
      <w:r w:rsidR="000A65A5" w:rsidRPr="007D5ABB">
        <w:rPr>
          <w:rFonts w:ascii="Times New Roman" w:hAnsi="Times New Roman"/>
          <w:sz w:val="24"/>
        </w:rPr>
        <w:t>Shonga</w:t>
      </w:r>
      <w:proofErr w:type="spellEnd"/>
      <w:r w:rsidR="000A65A5" w:rsidRPr="007D5ABB">
        <w:rPr>
          <w:rFonts w:ascii="Times New Roman" w:hAnsi="Times New Roman"/>
          <w:sz w:val="24"/>
        </w:rPr>
        <w:t xml:space="preserve"> Farms from other similar migrants’ farming schemes that copied it</w:t>
      </w:r>
      <w:r w:rsidR="004C78EE" w:rsidRPr="007D5ABB">
        <w:rPr>
          <w:rFonts w:ascii="Times New Roman" w:hAnsi="Times New Roman"/>
          <w:sz w:val="24"/>
        </w:rPr>
        <w:t>.</w:t>
      </w:r>
      <w:r w:rsidR="00B46161" w:rsidRPr="007D5ABB">
        <w:rPr>
          <w:rFonts w:ascii="Times New Roman" w:hAnsi="Times New Roman"/>
          <w:sz w:val="24"/>
        </w:rPr>
        <w:t xml:space="preserve"> Th</w:t>
      </w:r>
      <w:r w:rsidRPr="007D5ABB">
        <w:rPr>
          <w:rFonts w:ascii="Times New Roman" w:hAnsi="Times New Roman"/>
          <w:sz w:val="24"/>
        </w:rPr>
        <w:t>is</w:t>
      </w:r>
      <w:r w:rsidR="00B46161" w:rsidRPr="007D5ABB">
        <w:rPr>
          <w:rFonts w:ascii="Times New Roman" w:hAnsi="Times New Roman"/>
          <w:sz w:val="24"/>
        </w:rPr>
        <w:t xml:space="preserve"> phenomenon-driven inductive theory building </w:t>
      </w:r>
      <w:r w:rsidR="004D7095" w:rsidRPr="007D5ABB">
        <w:rPr>
          <w:rFonts w:ascii="Times New Roman" w:hAnsi="Times New Roman"/>
          <w:sz w:val="24"/>
        </w:rPr>
        <w:t xml:space="preserve">pathway is illustrated by Figure 2. </w:t>
      </w:r>
    </w:p>
    <w:p w14:paraId="5B074E38" w14:textId="3F069E54" w:rsidR="00086E61" w:rsidRPr="007D5ABB" w:rsidRDefault="000877CE" w:rsidP="00B45DF2">
      <w:pPr>
        <w:pStyle w:val="ListParagraph"/>
        <w:spacing w:line="480" w:lineRule="auto"/>
        <w:ind w:left="0" w:firstLine="142"/>
        <w:rPr>
          <w:rFonts w:ascii="Times New Roman" w:hAnsi="Times New Roman" w:cs="Times New Roman"/>
          <w:sz w:val="24"/>
          <w:szCs w:val="24"/>
        </w:rPr>
      </w:pPr>
      <w:r w:rsidRPr="007D5ABB">
        <w:rPr>
          <w:rFonts w:ascii="Times New Roman" w:hAnsi="Times New Roman" w:cs="Times New Roman"/>
          <w:sz w:val="24"/>
          <w:szCs w:val="24"/>
        </w:rPr>
        <w:t>{Figure 2}</w:t>
      </w:r>
    </w:p>
    <w:p w14:paraId="5CF4F194" w14:textId="6B9ADEDB" w:rsidR="005F7385" w:rsidRPr="007D5ABB" w:rsidRDefault="00C207BA" w:rsidP="00B45DF2">
      <w:pPr>
        <w:spacing w:line="480" w:lineRule="auto"/>
        <w:ind w:firstLine="142"/>
        <w:contextualSpacing/>
        <w:rPr>
          <w:rFonts w:ascii="Times New Roman" w:hAnsi="Times New Roman"/>
          <w:sz w:val="24"/>
        </w:rPr>
      </w:pPr>
      <w:r w:rsidRPr="007D5ABB">
        <w:rPr>
          <w:rFonts w:ascii="Times New Roman" w:hAnsi="Times New Roman" w:cs="Times New Roman"/>
          <w:sz w:val="24"/>
          <w:szCs w:val="24"/>
        </w:rPr>
        <w:lastRenderedPageBreak/>
        <w:t xml:space="preserve">As </w:t>
      </w:r>
      <w:r w:rsidR="00BE2CBD">
        <w:rPr>
          <w:rFonts w:ascii="Times New Roman" w:hAnsi="Times New Roman" w:cs="Times New Roman"/>
          <w:sz w:val="24"/>
          <w:szCs w:val="24"/>
        </w:rPr>
        <w:t>shown</w:t>
      </w:r>
      <w:r w:rsidR="00BE2CBD" w:rsidRPr="007D5ABB">
        <w:rPr>
          <w:rFonts w:ascii="Times New Roman" w:hAnsi="Times New Roman" w:cs="Times New Roman"/>
          <w:sz w:val="24"/>
          <w:szCs w:val="24"/>
        </w:rPr>
        <w:t xml:space="preserve"> </w:t>
      </w:r>
      <w:r w:rsidRPr="007D5ABB">
        <w:rPr>
          <w:rFonts w:ascii="Times New Roman" w:hAnsi="Times New Roman" w:cs="Times New Roman"/>
          <w:sz w:val="24"/>
          <w:szCs w:val="24"/>
        </w:rPr>
        <w:t xml:space="preserve">by Figure </w:t>
      </w:r>
      <w:r w:rsidR="00CA04FD" w:rsidRPr="007D5ABB">
        <w:rPr>
          <w:rFonts w:ascii="Times New Roman" w:hAnsi="Times New Roman" w:cs="Times New Roman"/>
          <w:sz w:val="24"/>
          <w:szCs w:val="24"/>
        </w:rPr>
        <w:t>2</w:t>
      </w:r>
      <w:r w:rsidRPr="007D5ABB">
        <w:rPr>
          <w:rFonts w:ascii="Times New Roman" w:hAnsi="Times New Roman" w:cs="Times New Roman"/>
          <w:sz w:val="24"/>
          <w:szCs w:val="24"/>
        </w:rPr>
        <w:t>, a</w:t>
      </w:r>
      <w:r w:rsidR="00325B7C" w:rsidRPr="007D5ABB">
        <w:rPr>
          <w:rFonts w:ascii="Times New Roman" w:hAnsi="Times New Roman" w:cs="Times New Roman"/>
          <w:sz w:val="24"/>
          <w:szCs w:val="24"/>
        </w:rPr>
        <w:t>n</w:t>
      </w:r>
      <w:r w:rsidRPr="007D5ABB">
        <w:rPr>
          <w:rFonts w:ascii="Times New Roman" w:hAnsi="Times New Roman" w:cs="Times New Roman"/>
          <w:sz w:val="24"/>
          <w:szCs w:val="24"/>
        </w:rPr>
        <w:t xml:space="preserve"> advantage of the project was that w</w:t>
      </w:r>
      <w:r w:rsidR="00855C8F" w:rsidRPr="007D5ABB">
        <w:rPr>
          <w:rFonts w:ascii="Times New Roman" w:hAnsi="Times New Roman" w:cs="Times New Roman"/>
          <w:sz w:val="24"/>
          <w:szCs w:val="24"/>
        </w:rPr>
        <w:t>e conducted</w:t>
      </w:r>
      <w:r w:rsidR="00FF41E7" w:rsidRPr="007D5ABB">
        <w:rPr>
          <w:rFonts w:ascii="Times New Roman" w:hAnsi="Times New Roman" w:cs="Times New Roman"/>
          <w:sz w:val="24"/>
          <w:szCs w:val="24"/>
        </w:rPr>
        <w:t xml:space="preserve"> </w:t>
      </w:r>
      <w:r w:rsidRPr="007D5ABB">
        <w:rPr>
          <w:rFonts w:ascii="Times New Roman" w:hAnsi="Times New Roman" w:cs="Times New Roman"/>
          <w:sz w:val="24"/>
          <w:szCs w:val="24"/>
        </w:rPr>
        <w:t xml:space="preserve">two rounds of </w:t>
      </w:r>
      <w:r w:rsidR="00FF41E7" w:rsidRPr="007D5ABB">
        <w:rPr>
          <w:rFonts w:ascii="Times New Roman" w:hAnsi="Times New Roman" w:cs="Times New Roman"/>
          <w:sz w:val="24"/>
          <w:szCs w:val="24"/>
        </w:rPr>
        <w:t>face to face interviews</w:t>
      </w:r>
      <w:r w:rsidRPr="007D5ABB">
        <w:rPr>
          <w:rFonts w:ascii="Times New Roman" w:hAnsi="Times New Roman" w:cs="Times New Roman"/>
          <w:sz w:val="24"/>
          <w:szCs w:val="24"/>
        </w:rPr>
        <w:t xml:space="preserve">, first in 2007 in the initial stage of the project, and </w:t>
      </w:r>
      <w:r w:rsidR="00C60D0E" w:rsidRPr="007D5ABB">
        <w:rPr>
          <w:rFonts w:ascii="Times New Roman" w:hAnsi="Times New Roman" w:cs="Times New Roman"/>
          <w:sz w:val="24"/>
          <w:szCs w:val="24"/>
        </w:rPr>
        <w:t>then</w:t>
      </w:r>
      <w:r w:rsidRPr="007D5ABB">
        <w:rPr>
          <w:rFonts w:ascii="Times New Roman" w:hAnsi="Times New Roman" w:cs="Times New Roman"/>
          <w:sz w:val="24"/>
          <w:szCs w:val="24"/>
        </w:rPr>
        <w:t xml:space="preserve"> ten years later,</w:t>
      </w:r>
      <w:r w:rsidR="00FF41E7" w:rsidRPr="007D5ABB">
        <w:rPr>
          <w:rFonts w:ascii="Times New Roman" w:hAnsi="Times New Roman" w:cs="Times New Roman"/>
          <w:sz w:val="24"/>
          <w:szCs w:val="24"/>
        </w:rPr>
        <w:t xml:space="preserve"> </w:t>
      </w:r>
      <w:r w:rsidRPr="007D5ABB">
        <w:rPr>
          <w:rFonts w:ascii="Times New Roman" w:hAnsi="Times New Roman" w:cs="Times New Roman"/>
          <w:sz w:val="24"/>
          <w:szCs w:val="24"/>
        </w:rPr>
        <w:t xml:space="preserve">when the project was mature. That way we did not need to rely on retrospective </w:t>
      </w:r>
      <w:r w:rsidR="000631A3" w:rsidRPr="007D5ABB">
        <w:rPr>
          <w:rFonts w:ascii="Times New Roman" w:hAnsi="Times New Roman" w:cs="Times New Roman"/>
          <w:sz w:val="24"/>
          <w:szCs w:val="24"/>
        </w:rPr>
        <w:t>testimonies</w:t>
      </w:r>
      <w:r w:rsidRPr="007D5ABB">
        <w:rPr>
          <w:rFonts w:ascii="Times New Roman" w:hAnsi="Times New Roman" w:cs="Times New Roman"/>
          <w:sz w:val="24"/>
          <w:szCs w:val="24"/>
        </w:rPr>
        <w:t xml:space="preserve">. The interviews were </w:t>
      </w:r>
      <w:r w:rsidR="00FF41E7" w:rsidRPr="007D5ABB">
        <w:rPr>
          <w:rFonts w:ascii="Times New Roman" w:hAnsi="Times New Roman" w:cs="Times New Roman"/>
          <w:sz w:val="24"/>
          <w:szCs w:val="24"/>
        </w:rPr>
        <w:t>with the migrant farmers</w:t>
      </w:r>
      <w:r w:rsidR="00406308" w:rsidRPr="007D5ABB">
        <w:rPr>
          <w:rFonts w:ascii="Times New Roman" w:hAnsi="Times New Roman" w:cs="Times New Roman"/>
          <w:sz w:val="24"/>
          <w:szCs w:val="24"/>
        </w:rPr>
        <w:t xml:space="preserve"> at </w:t>
      </w:r>
      <w:proofErr w:type="spellStart"/>
      <w:r w:rsidR="00406308" w:rsidRPr="007D5ABB">
        <w:rPr>
          <w:rFonts w:ascii="Times New Roman" w:hAnsi="Times New Roman" w:cs="Times New Roman"/>
          <w:sz w:val="24"/>
          <w:szCs w:val="24"/>
        </w:rPr>
        <w:t>Shonga</w:t>
      </w:r>
      <w:proofErr w:type="spellEnd"/>
      <w:r w:rsidR="00406308" w:rsidRPr="007D5ABB">
        <w:rPr>
          <w:rFonts w:ascii="Times New Roman" w:hAnsi="Times New Roman" w:cs="Times New Roman"/>
          <w:sz w:val="24"/>
          <w:szCs w:val="24"/>
        </w:rPr>
        <w:t xml:space="preserve"> Farms</w:t>
      </w:r>
      <w:r w:rsidR="000631A3" w:rsidRPr="007D5ABB">
        <w:rPr>
          <w:rFonts w:ascii="Times New Roman" w:hAnsi="Times New Roman" w:cs="Times New Roman"/>
          <w:sz w:val="24"/>
          <w:szCs w:val="24"/>
        </w:rPr>
        <w:t>,</w:t>
      </w:r>
      <w:r w:rsidR="00406308" w:rsidRPr="007D5ABB">
        <w:rPr>
          <w:rFonts w:ascii="Times New Roman" w:hAnsi="Times New Roman" w:cs="Times New Roman"/>
          <w:sz w:val="24"/>
          <w:szCs w:val="24"/>
        </w:rPr>
        <w:t xml:space="preserve"> and </w:t>
      </w:r>
      <w:r w:rsidR="00E769D1" w:rsidRPr="007D5ABB">
        <w:rPr>
          <w:rFonts w:ascii="Times New Roman" w:hAnsi="Times New Roman" w:cs="Times New Roman"/>
          <w:sz w:val="24"/>
          <w:szCs w:val="24"/>
        </w:rPr>
        <w:t xml:space="preserve">the </w:t>
      </w:r>
      <w:r w:rsidR="00406308" w:rsidRPr="007D5ABB">
        <w:rPr>
          <w:rFonts w:ascii="Times New Roman" w:hAnsi="Times New Roman" w:cs="Times New Roman"/>
          <w:sz w:val="24"/>
          <w:szCs w:val="24"/>
        </w:rPr>
        <w:t xml:space="preserve">government administrators tasked with managing government interests </w:t>
      </w:r>
      <w:r w:rsidR="00D67DAF" w:rsidRPr="007D5ABB">
        <w:rPr>
          <w:rFonts w:ascii="Times New Roman" w:hAnsi="Times New Roman" w:cs="Times New Roman"/>
          <w:sz w:val="24"/>
          <w:szCs w:val="24"/>
        </w:rPr>
        <w:t>in the</w:t>
      </w:r>
      <w:r w:rsidR="00D4012C" w:rsidRPr="007D5ABB">
        <w:rPr>
          <w:rFonts w:ascii="Times New Roman" w:hAnsi="Times New Roman" w:cs="Times New Roman"/>
          <w:sz w:val="24"/>
          <w:szCs w:val="24"/>
        </w:rPr>
        <w:t xml:space="preserve"> </w:t>
      </w:r>
      <w:r w:rsidR="00406308" w:rsidRPr="007D5ABB">
        <w:rPr>
          <w:rFonts w:ascii="Times New Roman" w:hAnsi="Times New Roman" w:cs="Times New Roman"/>
          <w:sz w:val="24"/>
          <w:szCs w:val="24"/>
        </w:rPr>
        <w:t>public-private partnership. We interviewed the</w:t>
      </w:r>
      <w:r w:rsidR="00855C8F" w:rsidRPr="007D5ABB">
        <w:rPr>
          <w:rFonts w:ascii="Times New Roman" w:hAnsi="Times New Roman" w:cs="Times New Roman"/>
          <w:sz w:val="24"/>
          <w:szCs w:val="24"/>
        </w:rPr>
        <w:t>se actors</w:t>
      </w:r>
      <w:r w:rsidR="00406308" w:rsidRPr="007D5ABB">
        <w:rPr>
          <w:rFonts w:ascii="Times New Roman" w:hAnsi="Times New Roman" w:cs="Times New Roman"/>
          <w:sz w:val="24"/>
          <w:szCs w:val="24"/>
        </w:rPr>
        <w:t xml:space="preserve"> separately in their roles as key informants</w:t>
      </w:r>
      <w:r w:rsidR="00BE2CBD">
        <w:rPr>
          <w:rFonts w:ascii="Times New Roman" w:hAnsi="Times New Roman" w:cs="Times New Roman"/>
          <w:sz w:val="24"/>
          <w:szCs w:val="24"/>
        </w:rPr>
        <w:t>,</w:t>
      </w:r>
      <w:r w:rsidR="00406308" w:rsidRPr="007D5ABB">
        <w:rPr>
          <w:rFonts w:ascii="Times New Roman" w:hAnsi="Times New Roman" w:cs="Times New Roman"/>
          <w:sz w:val="24"/>
          <w:szCs w:val="24"/>
        </w:rPr>
        <w:t xml:space="preserve"> so as to ensure honesty without undue influence </w:t>
      </w:r>
      <w:r w:rsidR="00406308" w:rsidRPr="00E72DA4">
        <w:rPr>
          <w:rFonts w:ascii="Times New Roman" w:hAnsi="Times New Roman" w:cs="Times New Roman"/>
          <w:sz w:val="24"/>
          <w:szCs w:val="24"/>
        </w:rPr>
        <w:fldChar w:fldCharType="begin" w:fldLock="1"/>
      </w:r>
      <w:r w:rsidR="006D768B" w:rsidRPr="007D5ABB">
        <w:rPr>
          <w:rFonts w:ascii="Times New Roman" w:hAnsi="Times New Roman" w:cs="Times New Roman"/>
          <w:sz w:val="24"/>
          <w:szCs w:val="24"/>
        </w:rPr>
        <w:instrText>ADDIN CSL_CITATION { "citationItems" : [ { "id" : "ITEM-1", "itemData" : { "ISSN" : "0969-5931", "author" : [ { "dropping-particle" : "", "family" : "Fletcher", "given" : "Margaret", "non-dropping-particle" : "", "parse-names" : false, "suffix" : "" }, { "dropping-particle" : "", "family" : "Zhao", "given" : "Yang", "non-dropping-particle" : "", "parse-names" : false, "suffix" : "" }, { "dropping-particle" : "", "family" : "Plakoyiannaki", "given" : "Emmanuella", "non-dropping-particle" : "", "parse-names" : false, "suffix" : "" }, { "dropping-particle" : "", "family" : "Buck", "given" : "Trevor", "non-dropping-particle" : "", "parse-names" : false, "suffix" : "" } ], "container-title" : "International Business Review", "id" : "ITEM-1", "issue" : "4", "issued" : { "date-parts" : [ [ "2018" ] ] }, "page" : "755-766", "publisher" : "Elsevier", "title" : "Three pathways to case selection in international business: A twenty\u2013year review, analysis and synthesis", "type" : "article-journal", "volume" : "27" }, "uris" : [ "http://www.mendeley.com/documents/?uuid=4a44f7c5-d7d5-4d80-9334-6942e90bb4ca" ] } ], "mendeley" : { "formattedCitation" : "(Fletcher et al., 2018)", "plainTextFormattedCitation" : "(Fletcher et al., 2018)", "previouslyFormattedCitation" : "(Fletcher et al., 2018)" }, "properties" : { "noteIndex" : 0 }, "schema" : "https://github.com/citation-style-language/schema/raw/master/csl-citation.json" }</w:instrText>
      </w:r>
      <w:r w:rsidR="00406308" w:rsidRPr="00E72DA4">
        <w:rPr>
          <w:rFonts w:ascii="Times New Roman" w:hAnsi="Times New Roman" w:cs="Times New Roman"/>
          <w:sz w:val="24"/>
          <w:szCs w:val="24"/>
        </w:rPr>
        <w:fldChar w:fldCharType="separate"/>
      </w:r>
      <w:r w:rsidR="00406308" w:rsidRPr="007D5ABB">
        <w:rPr>
          <w:rFonts w:ascii="Times New Roman" w:hAnsi="Times New Roman" w:cs="Times New Roman"/>
          <w:sz w:val="24"/>
          <w:szCs w:val="24"/>
        </w:rPr>
        <w:t xml:space="preserve">(Fletcher </w:t>
      </w:r>
      <w:r w:rsidR="00406308" w:rsidRPr="007D5ABB">
        <w:rPr>
          <w:rFonts w:ascii="Times New Roman" w:hAnsi="Times New Roman"/>
          <w:sz w:val="24"/>
        </w:rPr>
        <w:t>et al</w:t>
      </w:r>
      <w:r w:rsidR="00406308" w:rsidRPr="007D5ABB">
        <w:rPr>
          <w:rFonts w:ascii="Times New Roman" w:hAnsi="Times New Roman" w:cs="Times New Roman"/>
          <w:sz w:val="24"/>
          <w:szCs w:val="24"/>
        </w:rPr>
        <w:t>., 2018)</w:t>
      </w:r>
      <w:r w:rsidR="00406308" w:rsidRPr="00E72DA4">
        <w:rPr>
          <w:rFonts w:ascii="Times New Roman" w:hAnsi="Times New Roman" w:cs="Times New Roman"/>
          <w:sz w:val="24"/>
          <w:szCs w:val="24"/>
        </w:rPr>
        <w:fldChar w:fldCharType="end"/>
      </w:r>
      <w:r w:rsidR="00406308" w:rsidRPr="007D5ABB">
        <w:rPr>
          <w:rFonts w:ascii="Times New Roman" w:hAnsi="Times New Roman" w:cs="Times New Roman"/>
          <w:sz w:val="24"/>
          <w:szCs w:val="24"/>
        </w:rPr>
        <w:t xml:space="preserve">. </w:t>
      </w:r>
      <w:r w:rsidR="000E7BF5" w:rsidRPr="007D5ABB">
        <w:rPr>
          <w:rFonts w:ascii="Times New Roman" w:hAnsi="Times New Roman" w:cs="Times New Roman"/>
          <w:sz w:val="24"/>
          <w:szCs w:val="24"/>
        </w:rPr>
        <w:t xml:space="preserve">To get a holistic </w:t>
      </w:r>
      <w:r w:rsidR="00E77911" w:rsidRPr="007D5ABB">
        <w:rPr>
          <w:rFonts w:ascii="Times New Roman" w:hAnsi="Times New Roman" w:cs="Times New Roman"/>
          <w:sz w:val="24"/>
          <w:szCs w:val="24"/>
        </w:rPr>
        <w:t>view of the venture however</w:t>
      </w:r>
      <w:r w:rsidR="000E7BF5" w:rsidRPr="007D5ABB">
        <w:rPr>
          <w:rFonts w:ascii="Times New Roman" w:hAnsi="Times New Roman" w:cs="Times New Roman"/>
          <w:sz w:val="24"/>
          <w:szCs w:val="24"/>
        </w:rPr>
        <w:t xml:space="preserve">, we </w:t>
      </w:r>
      <w:r w:rsidR="00E77911" w:rsidRPr="007D5ABB">
        <w:rPr>
          <w:rFonts w:ascii="Times New Roman" w:hAnsi="Times New Roman" w:cs="Times New Roman"/>
          <w:sz w:val="24"/>
          <w:szCs w:val="24"/>
        </w:rPr>
        <w:t xml:space="preserve">also included </w:t>
      </w:r>
      <w:r w:rsidR="000E7BF5" w:rsidRPr="007D5ABB">
        <w:rPr>
          <w:rFonts w:ascii="Times New Roman" w:hAnsi="Times New Roman" w:cs="Times New Roman"/>
          <w:sz w:val="24"/>
          <w:szCs w:val="24"/>
        </w:rPr>
        <w:t>historical, official and media reports</w:t>
      </w:r>
      <w:r w:rsidR="00E77911" w:rsidRPr="007D5ABB">
        <w:rPr>
          <w:rFonts w:ascii="Times New Roman" w:hAnsi="Times New Roman" w:cs="Times New Roman"/>
          <w:sz w:val="24"/>
          <w:szCs w:val="24"/>
        </w:rPr>
        <w:t xml:space="preserve">. </w:t>
      </w:r>
      <w:proofErr w:type="gramStart"/>
      <w:r w:rsidR="000631A3" w:rsidRPr="007D5ABB">
        <w:rPr>
          <w:rFonts w:ascii="Times New Roman" w:hAnsi="Times New Roman" w:cs="Times New Roman"/>
          <w:sz w:val="24"/>
          <w:szCs w:val="24"/>
        </w:rPr>
        <w:t>Last but not least</w:t>
      </w:r>
      <w:proofErr w:type="gramEnd"/>
      <w:r w:rsidR="000631A3" w:rsidRPr="007D5ABB">
        <w:rPr>
          <w:rFonts w:ascii="Times New Roman" w:hAnsi="Times New Roman" w:cs="Times New Roman"/>
          <w:sz w:val="24"/>
          <w:szCs w:val="24"/>
        </w:rPr>
        <w:t>, w</w:t>
      </w:r>
      <w:r w:rsidR="00E77911" w:rsidRPr="007D5ABB">
        <w:rPr>
          <w:rFonts w:ascii="Times New Roman" w:hAnsi="Times New Roman" w:cs="Times New Roman"/>
          <w:sz w:val="24"/>
          <w:szCs w:val="24"/>
        </w:rPr>
        <w:t xml:space="preserve">e also distributed questionnaires to indigenous community members and to farm workers on-site. </w:t>
      </w:r>
      <w:r w:rsidR="005F7385" w:rsidRPr="007D5ABB">
        <w:rPr>
          <w:rFonts w:ascii="Times New Roman" w:eastAsia="Calibri" w:hAnsi="Times New Roman" w:cs="Times New Roman"/>
          <w:sz w:val="24"/>
          <w:szCs w:val="24"/>
        </w:rPr>
        <w:t>The topics covered in our interviews aimed to discover</w:t>
      </w:r>
      <w:r w:rsidR="00E06142" w:rsidRPr="007D5ABB">
        <w:rPr>
          <w:rFonts w:ascii="Times New Roman" w:eastAsia="Calibri" w:hAnsi="Times New Roman" w:cs="Times New Roman"/>
          <w:sz w:val="24"/>
          <w:szCs w:val="24"/>
        </w:rPr>
        <w:t xml:space="preserve"> </w:t>
      </w:r>
      <w:r w:rsidR="005F7385" w:rsidRPr="007D5ABB">
        <w:rPr>
          <w:rFonts w:ascii="Times New Roman" w:eastAsia="Calibri" w:hAnsi="Times New Roman" w:cs="Times New Roman"/>
          <w:sz w:val="24"/>
          <w:szCs w:val="24"/>
        </w:rPr>
        <w:t>how the</w:t>
      </w:r>
      <w:r w:rsidR="00E06142" w:rsidRPr="007D5ABB">
        <w:rPr>
          <w:rFonts w:ascii="Times New Roman" w:eastAsia="Calibri" w:hAnsi="Times New Roman" w:cs="Times New Roman"/>
          <w:sz w:val="24"/>
          <w:szCs w:val="24"/>
        </w:rPr>
        <w:t xml:space="preserve"> </w:t>
      </w:r>
      <w:proofErr w:type="spellStart"/>
      <w:r w:rsidR="00E06142" w:rsidRPr="007D5ABB">
        <w:rPr>
          <w:rFonts w:ascii="Times New Roman" w:eastAsia="Calibri" w:hAnsi="Times New Roman" w:cs="Times New Roman"/>
          <w:sz w:val="24"/>
          <w:szCs w:val="24"/>
        </w:rPr>
        <w:t>Shonga</w:t>
      </w:r>
      <w:proofErr w:type="spellEnd"/>
      <w:r w:rsidR="00E06142" w:rsidRPr="007D5ABB">
        <w:rPr>
          <w:rFonts w:ascii="Times New Roman" w:eastAsia="Calibri" w:hAnsi="Times New Roman" w:cs="Times New Roman"/>
          <w:sz w:val="24"/>
          <w:szCs w:val="24"/>
        </w:rPr>
        <w:t xml:space="preserve"> Farms</w:t>
      </w:r>
      <w:r w:rsidR="005F7385" w:rsidRPr="007D5ABB">
        <w:rPr>
          <w:rFonts w:ascii="Times New Roman" w:eastAsia="Calibri" w:hAnsi="Times New Roman" w:cs="Times New Roman"/>
          <w:sz w:val="24"/>
          <w:szCs w:val="24"/>
        </w:rPr>
        <w:t xml:space="preserve"> venture transformed over time, </w:t>
      </w:r>
      <w:r w:rsidR="00AD3F54" w:rsidRPr="007D5ABB">
        <w:rPr>
          <w:rFonts w:ascii="Times New Roman" w:eastAsia="Calibri" w:hAnsi="Times New Roman" w:cs="Times New Roman"/>
          <w:sz w:val="24"/>
          <w:szCs w:val="24"/>
        </w:rPr>
        <w:t>and</w:t>
      </w:r>
      <w:r w:rsidR="005F7385" w:rsidRPr="007D5ABB">
        <w:rPr>
          <w:rFonts w:ascii="Times New Roman" w:eastAsia="Calibri" w:hAnsi="Times New Roman" w:cs="Times New Roman"/>
          <w:sz w:val="24"/>
          <w:szCs w:val="24"/>
        </w:rPr>
        <w:t xml:space="preserve"> the chang</w:t>
      </w:r>
      <w:r w:rsidR="00AB6AA6" w:rsidRPr="007D5ABB">
        <w:rPr>
          <w:rFonts w:ascii="Times New Roman" w:eastAsia="Calibri" w:hAnsi="Times New Roman" w:cs="Times New Roman"/>
          <w:sz w:val="24"/>
          <w:szCs w:val="24"/>
        </w:rPr>
        <w:t>e</w:t>
      </w:r>
      <w:r w:rsidR="005F7385" w:rsidRPr="007D5ABB">
        <w:rPr>
          <w:rFonts w:ascii="Times New Roman" w:eastAsia="Calibri" w:hAnsi="Times New Roman" w:cs="Times New Roman"/>
          <w:sz w:val="24"/>
          <w:szCs w:val="24"/>
        </w:rPr>
        <w:t xml:space="preserve"> </w:t>
      </w:r>
      <w:r w:rsidR="00AB6AA6" w:rsidRPr="007D5ABB">
        <w:rPr>
          <w:rFonts w:ascii="Times New Roman" w:eastAsia="Calibri" w:hAnsi="Times New Roman" w:cs="Times New Roman"/>
          <w:sz w:val="24"/>
          <w:szCs w:val="24"/>
        </w:rPr>
        <w:t xml:space="preserve">in the </w:t>
      </w:r>
      <w:r w:rsidR="00325B7C" w:rsidRPr="007D5ABB">
        <w:rPr>
          <w:rFonts w:ascii="Times New Roman" w:eastAsia="Calibri" w:hAnsi="Times New Roman" w:cs="Times New Roman"/>
          <w:sz w:val="24"/>
          <w:szCs w:val="24"/>
        </w:rPr>
        <w:t>role of</w:t>
      </w:r>
      <w:r w:rsidR="005F7385" w:rsidRPr="007D5ABB">
        <w:rPr>
          <w:rFonts w:ascii="Times New Roman" w:eastAsia="Calibri" w:hAnsi="Times New Roman" w:cs="Times New Roman"/>
          <w:sz w:val="24"/>
          <w:szCs w:val="24"/>
        </w:rPr>
        <w:t xml:space="preserve"> the government, </w:t>
      </w:r>
      <w:r w:rsidR="005D41BF" w:rsidRPr="007D5ABB">
        <w:rPr>
          <w:rFonts w:ascii="Times New Roman" w:eastAsia="Calibri" w:hAnsi="Times New Roman" w:cs="Times New Roman"/>
          <w:sz w:val="24"/>
          <w:szCs w:val="24"/>
        </w:rPr>
        <w:t xml:space="preserve">the </w:t>
      </w:r>
      <w:r w:rsidR="005F7385" w:rsidRPr="007D5ABB">
        <w:rPr>
          <w:rFonts w:ascii="Times New Roman" w:eastAsia="Calibri" w:hAnsi="Times New Roman" w:cs="Times New Roman"/>
          <w:sz w:val="24"/>
          <w:szCs w:val="24"/>
        </w:rPr>
        <w:t>indigenous community</w:t>
      </w:r>
      <w:r w:rsidR="000631A3" w:rsidRPr="007D5ABB">
        <w:rPr>
          <w:rFonts w:ascii="Times New Roman" w:eastAsia="Calibri" w:hAnsi="Times New Roman" w:cs="Times New Roman"/>
          <w:sz w:val="24"/>
          <w:szCs w:val="24"/>
        </w:rPr>
        <w:t>,</w:t>
      </w:r>
      <w:r w:rsidR="005F7385" w:rsidRPr="007D5ABB">
        <w:rPr>
          <w:rFonts w:ascii="Times New Roman" w:eastAsia="Calibri" w:hAnsi="Times New Roman" w:cs="Times New Roman"/>
          <w:sz w:val="24"/>
          <w:szCs w:val="24"/>
        </w:rPr>
        <w:t xml:space="preserve"> and </w:t>
      </w:r>
      <w:r w:rsidR="00325B7C" w:rsidRPr="007D5ABB">
        <w:rPr>
          <w:rFonts w:ascii="Times New Roman" w:eastAsia="Calibri" w:hAnsi="Times New Roman" w:cs="Times New Roman"/>
          <w:sz w:val="24"/>
          <w:szCs w:val="24"/>
        </w:rPr>
        <w:t xml:space="preserve">the </w:t>
      </w:r>
      <w:r w:rsidR="005F7385" w:rsidRPr="007D5ABB">
        <w:rPr>
          <w:rFonts w:ascii="Times New Roman" w:eastAsia="Calibri" w:hAnsi="Times New Roman" w:cs="Times New Roman"/>
          <w:sz w:val="24"/>
          <w:szCs w:val="24"/>
        </w:rPr>
        <w:t>commercial banks. We also took on</w:t>
      </w:r>
      <w:r w:rsidR="002F5966" w:rsidRPr="007D5ABB">
        <w:rPr>
          <w:rFonts w:ascii="Times New Roman" w:eastAsia="Calibri" w:hAnsi="Times New Roman" w:cs="Times New Roman"/>
          <w:sz w:val="24"/>
          <w:szCs w:val="24"/>
        </w:rPr>
        <w:t xml:space="preserve"> </w:t>
      </w:r>
      <w:r w:rsidR="005F7385" w:rsidRPr="007D5ABB">
        <w:rPr>
          <w:rFonts w:ascii="Times New Roman" w:eastAsia="Calibri" w:hAnsi="Times New Roman" w:cs="Times New Roman"/>
          <w:sz w:val="24"/>
          <w:szCs w:val="24"/>
        </w:rPr>
        <w:t xml:space="preserve">board the views of critics of the venture and peer-reviewed journal </w:t>
      </w:r>
      <w:r w:rsidR="00324576" w:rsidRPr="007D5ABB">
        <w:rPr>
          <w:rFonts w:ascii="Times New Roman" w:eastAsia="Calibri" w:hAnsi="Times New Roman" w:cs="Times New Roman"/>
          <w:sz w:val="24"/>
          <w:szCs w:val="24"/>
        </w:rPr>
        <w:t xml:space="preserve">articles </w:t>
      </w:r>
      <w:r w:rsidR="005F7385" w:rsidRPr="00E72DA4">
        <w:rPr>
          <w:rFonts w:ascii="Times New Roman" w:eastAsia="Calibri" w:hAnsi="Times New Roman" w:cs="Times New Roman"/>
          <w:sz w:val="24"/>
          <w:szCs w:val="24"/>
        </w:rPr>
        <w:fldChar w:fldCharType="begin" w:fldLock="1"/>
      </w:r>
      <w:r w:rsidR="005F7385" w:rsidRPr="007D5ABB">
        <w:rPr>
          <w:rFonts w:ascii="Times New Roman" w:eastAsia="Calibri" w:hAnsi="Times New Roman" w:cs="Times New Roman"/>
          <w:sz w:val="24"/>
          <w:szCs w:val="24"/>
        </w:rPr>
        <w:instrText>ADDIN CSL_CITATION { "citationItems" : [ { "id" : "ITEM-1", "itemData" : { "ISBN" : "0001-9909", "author" : [ { "dropping-particle" : "", "family" : "Mustapha", "given" : "Abdul Raufu", "non-dropping-particle" : "", "parse-names" : false, "suffix" : "" } ], "container-title" : "African Affairs", "id" : "ITEM-1", "issued" : { "date-parts" : [ [ "2011" ] ] }, "note" : "ID: 94", "page" : "110.441", "title" : "Zimbabwean farmers in Nigeria: Exceptional farmers or spectacular support?", "type" : "article-journal" }, "uris" : [ "http://www.mendeley.com/documents/?uuid=76f2c604-2b8b-4862-90da-123152caa092" ] }, { "id" : "ITEM-2", "itemData" : { "author" : [ { "dropping-particle" : "", "family" : "Nnabuko", "given" : "Justitia O", "non-dropping-particle" : "", "parse-names" : false, "suffix" : "" }, { "dropping-particle" : "", "family" : "Uche", "given" : "Chibuike U", "non-dropping-particle" : "", "parse-names" : false, "suffix" : "" } ], "container-title" : "Environment, agriculture and cross-border migrations/ed.by Emmanuel Yenshu Vubo", "id" : "ITEM-2", "issued" : { "date-parts" : [ [ "2015" ] ] }, "page" : "87-104", "title" : "Land Grab and the Viability of Foreign Investments in Sub-Saharan Africa: The Nigerian Experience", "type" : "article-journal" }, "uris" : [ "http://www.mendeley.com/documents/?uuid=dc0e3187-9727-4cd4-9302-fc8d7fd52f47" ] } ], "mendeley" : { "formattedCitation" : "(Mustapha, 2011; Nnabuko &amp; Uche, 2015)", "manualFormatting" : "(Mustapha, 2011; Nnabuko and Uche, 2015)", "plainTextFormattedCitation" : "(Mustapha, 2011; Nnabuko &amp; Uche, 2015)", "previouslyFormattedCitation" : "(Mustapha, 2011; Nnabuko &amp; Uche, 2015)" }, "properties" : { "noteIndex" : 0 }, "schema" : "https://github.com/citation-style-language/schema/raw/master/csl-citation.json" }</w:instrText>
      </w:r>
      <w:r w:rsidR="005F7385" w:rsidRPr="00E72DA4">
        <w:rPr>
          <w:rFonts w:ascii="Times New Roman" w:eastAsia="Calibri" w:hAnsi="Times New Roman" w:cs="Times New Roman"/>
          <w:sz w:val="24"/>
          <w:szCs w:val="24"/>
        </w:rPr>
        <w:fldChar w:fldCharType="separate"/>
      </w:r>
      <w:r w:rsidR="005F7385" w:rsidRPr="007D5ABB">
        <w:rPr>
          <w:rFonts w:ascii="Times New Roman" w:eastAsia="Calibri" w:hAnsi="Times New Roman" w:cs="Times New Roman"/>
          <w:sz w:val="24"/>
          <w:szCs w:val="24"/>
        </w:rPr>
        <w:t>(Mustapha, 2011; Nnabuko and Uche, 2015)</w:t>
      </w:r>
      <w:r w:rsidR="005F7385" w:rsidRPr="00E72DA4">
        <w:rPr>
          <w:rFonts w:ascii="Times New Roman" w:eastAsia="Calibri" w:hAnsi="Times New Roman" w:cs="Times New Roman"/>
          <w:sz w:val="24"/>
          <w:szCs w:val="24"/>
        </w:rPr>
        <w:fldChar w:fldCharType="end"/>
      </w:r>
      <w:r w:rsidRPr="007D5ABB">
        <w:rPr>
          <w:rFonts w:ascii="Times New Roman" w:eastAsia="Calibri" w:hAnsi="Times New Roman" w:cs="Times New Roman"/>
          <w:sz w:val="24"/>
          <w:szCs w:val="24"/>
        </w:rPr>
        <w:t xml:space="preserve">, and </w:t>
      </w:r>
      <w:r w:rsidR="002F5966" w:rsidRPr="007D5ABB">
        <w:rPr>
          <w:rFonts w:ascii="Times New Roman" w:eastAsia="Calibri" w:hAnsi="Times New Roman" w:cs="Times New Roman"/>
          <w:sz w:val="24"/>
          <w:szCs w:val="24"/>
        </w:rPr>
        <w:t>investigated</w:t>
      </w:r>
      <w:r w:rsidRPr="007D5ABB">
        <w:rPr>
          <w:rFonts w:ascii="Times New Roman" w:eastAsia="Calibri" w:hAnsi="Times New Roman" w:cs="Times New Roman"/>
          <w:sz w:val="24"/>
          <w:szCs w:val="24"/>
        </w:rPr>
        <w:t xml:space="preserve"> some</w:t>
      </w:r>
      <w:r w:rsidR="00ED61E7" w:rsidRPr="007D5ABB">
        <w:rPr>
          <w:rFonts w:ascii="Times New Roman" w:eastAsia="Calibri" w:hAnsi="Times New Roman" w:cs="Times New Roman"/>
          <w:sz w:val="24"/>
          <w:szCs w:val="24"/>
        </w:rPr>
        <w:t xml:space="preserve"> </w:t>
      </w:r>
      <w:r w:rsidRPr="007D5ABB">
        <w:rPr>
          <w:rFonts w:ascii="Times New Roman" w:eastAsia="Calibri" w:hAnsi="Times New Roman" w:cs="Times New Roman"/>
          <w:sz w:val="24"/>
          <w:szCs w:val="24"/>
        </w:rPr>
        <w:t xml:space="preserve">points </w:t>
      </w:r>
      <w:r w:rsidR="002F5966" w:rsidRPr="007D5ABB">
        <w:rPr>
          <w:rFonts w:ascii="Times New Roman" w:eastAsia="Calibri" w:hAnsi="Times New Roman" w:cs="Times New Roman"/>
          <w:sz w:val="24"/>
          <w:szCs w:val="24"/>
        </w:rPr>
        <w:t xml:space="preserve">raised </w:t>
      </w:r>
      <w:r w:rsidR="00ED61E7" w:rsidRPr="007D5ABB">
        <w:rPr>
          <w:rFonts w:ascii="Times New Roman" w:eastAsia="Calibri" w:hAnsi="Times New Roman" w:cs="Times New Roman"/>
          <w:sz w:val="24"/>
          <w:szCs w:val="24"/>
        </w:rPr>
        <w:t xml:space="preserve">by them </w:t>
      </w:r>
      <w:r w:rsidRPr="007D5ABB">
        <w:rPr>
          <w:rFonts w:ascii="Times New Roman" w:eastAsia="Calibri" w:hAnsi="Times New Roman" w:cs="Times New Roman"/>
          <w:sz w:val="24"/>
          <w:szCs w:val="24"/>
        </w:rPr>
        <w:t>in our second round of interviews</w:t>
      </w:r>
      <w:r w:rsidR="002B7F6A" w:rsidRPr="007D5ABB">
        <w:rPr>
          <w:rFonts w:ascii="Times New Roman" w:eastAsia="Calibri" w:hAnsi="Times New Roman" w:cs="Times New Roman"/>
          <w:sz w:val="24"/>
          <w:szCs w:val="24"/>
        </w:rPr>
        <w:t>.</w:t>
      </w:r>
    </w:p>
    <w:p w14:paraId="4B783846" w14:textId="38B792E3" w:rsidR="00262E7A" w:rsidRPr="00F45D8C" w:rsidRDefault="0089195A" w:rsidP="00B45DF2">
      <w:pPr>
        <w:spacing w:line="480" w:lineRule="auto"/>
        <w:ind w:firstLine="142"/>
        <w:contextualSpacing/>
        <w:rPr>
          <w:rFonts w:ascii="Times New Roman" w:eastAsia="Calibri" w:hAnsi="Times New Roman" w:cs="Times New Roman"/>
          <w:sz w:val="24"/>
          <w:szCs w:val="24"/>
        </w:rPr>
      </w:pPr>
      <w:r w:rsidRPr="00F45D8C">
        <w:rPr>
          <w:rFonts w:ascii="Times New Roman" w:eastAsia="Calibri" w:hAnsi="Times New Roman" w:cs="Times New Roman"/>
          <w:sz w:val="24"/>
          <w:szCs w:val="24"/>
        </w:rPr>
        <w:t>All our interviews were recorded, transcribed and included in a database. The coding followed an iterative approach to revisiting and categori</w:t>
      </w:r>
      <w:r w:rsidR="009A1764" w:rsidRPr="00F45D8C">
        <w:rPr>
          <w:rFonts w:ascii="Times New Roman" w:eastAsia="Calibri" w:hAnsi="Times New Roman" w:cs="Times New Roman"/>
          <w:sz w:val="24"/>
          <w:szCs w:val="24"/>
        </w:rPr>
        <w:t>sing the data with regard to emerging categories</w:t>
      </w:r>
      <w:r w:rsidR="00AD0143" w:rsidRPr="00F45D8C">
        <w:rPr>
          <w:rFonts w:ascii="Times New Roman" w:eastAsia="Calibri" w:hAnsi="Times New Roman" w:cs="Times New Roman"/>
          <w:sz w:val="24"/>
          <w:szCs w:val="24"/>
        </w:rPr>
        <w:t xml:space="preserve"> </w:t>
      </w:r>
      <w:r w:rsidR="00AD0143" w:rsidRPr="00F45D8C">
        <w:rPr>
          <w:rFonts w:ascii="Times New Roman" w:eastAsia="Calibri" w:hAnsi="Times New Roman" w:cs="Times New Roman"/>
          <w:sz w:val="24"/>
          <w:szCs w:val="24"/>
        </w:rPr>
        <w:fldChar w:fldCharType="begin" w:fldLock="1"/>
      </w:r>
      <w:r w:rsidR="00105C39" w:rsidRPr="00F45D8C">
        <w:rPr>
          <w:rFonts w:ascii="Times New Roman" w:eastAsia="Calibri" w:hAnsi="Times New Roman" w:cs="Times New Roman"/>
          <w:sz w:val="24"/>
          <w:szCs w:val="24"/>
        </w:rPr>
        <w:instrText>ADDIN CSL_CITATION { "citationItems" : [ { "id" : "ITEM-1", "itemData" : { "ISSN" : "0898-5626", "author" : [ { "dropping-particle" : "", "family" : "Gordon", "given" : "Ian", "non-dropping-particle" : "", "parse-names" : false, "suffix" : "" }, { "dropping-particle" : "", "family" : "Hamilton", "given" : "Eleanor", "non-dropping-particle" : "", "parse-names" : false, "suffix" : "" }, { "dropping-particle" : "", "family" : "Jack", "given" : "Sarah", "non-dropping-particle" : "", "parse-names" : false, "suffix" : "" } ], "container-title" : "Entrepreneurship &amp; Regional Development", "id" : "ITEM-1", "issue" : "9-10", "issued" : { "date-parts" : [ [ "2012" ] ] }, "page" : "767-805", "publisher" : "Routledge", "title" : "A study of a university-led entrepreneurship education programme for small business owner/managers", "type" : "article-journal", "volume" : "24" }, "uris" : [ "http://www.mendeley.com/documents/?uuid=079a252c-d052-44ce-88e7-e5e74dbe7b39" ] } ], "mendeley" : { "formattedCitation" : "(Gordon, Hamilton, &amp; Jack, 2012)", "manualFormatting" : "(Gordon et al., 2012)", "plainTextFormattedCitation" : "(Gordon, Hamilton, &amp; Jack, 2012)", "previouslyFormattedCitation" : "(Gordon, Hamilton, &amp; Jack, 2012)" }, "properties" : { "noteIndex" : 0 }, "schema" : "https://github.com/citation-style-language/schema/raw/master/csl-citation.json" }</w:instrText>
      </w:r>
      <w:r w:rsidR="00AD0143" w:rsidRPr="00F45D8C">
        <w:rPr>
          <w:rFonts w:ascii="Times New Roman" w:eastAsia="Calibri" w:hAnsi="Times New Roman" w:cs="Times New Roman"/>
          <w:sz w:val="24"/>
          <w:szCs w:val="24"/>
        </w:rPr>
        <w:fldChar w:fldCharType="separate"/>
      </w:r>
      <w:r w:rsidR="00AD0143" w:rsidRPr="00F45D8C">
        <w:rPr>
          <w:rFonts w:ascii="Times New Roman" w:eastAsia="Calibri" w:hAnsi="Times New Roman" w:cs="Times New Roman"/>
          <w:sz w:val="24"/>
          <w:szCs w:val="24"/>
        </w:rPr>
        <w:t>(</w:t>
      </w:r>
      <w:r w:rsidR="00AD0143" w:rsidRPr="00F45D8C">
        <w:rPr>
          <w:rFonts w:ascii="Times New Roman" w:eastAsia="Calibri" w:hAnsi="Times New Roman" w:cs="Times New Roman"/>
          <w:sz w:val="24"/>
          <w:szCs w:val="24"/>
        </w:rPr>
        <w:fldChar w:fldCharType="end"/>
      </w:r>
      <w:r w:rsidR="009A1764" w:rsidRPr="00F45D8C">
        <w:rPr>
          <w:rFonts w:ascii="Times New Roman" w:eastAsia="Calibri" w:hAnsi="Times New Roman" w:cs="Times New Roman"/>
          <w:sz w:val="24"/>
          <w:szCs w:val="24"/>
        </w:rPr>
        <w:fldChar w:fldCharType="begin" w:fldLock="1"/>
      </w:r>
      <w:r w:rsidR="00326D3C" w:rsidRPr="00F45D8C">
        <w:rPr>
          <w:rFonts w:ascii="Times New Roman" w:eastAsia="Calibri" w:hAnsi="Times New Roman" w:cs="Times New Roman"/>
          <w:sz w:val="24"/>
          <w:szCs w:val="24"/>
        </w:rPr>
        <w:instrText>ADDIN CSL_CITATION { "citationItems" : [ { "id" : "ITEM-1", "itemData" : { "ISSN" : "0266-2426", "author" : [ { "dropping-particle" : "", "family" : "Fiedler", "given" : "Antje", "non-dropping-particle" : "", "parse-names" : false, "suffix" : "" }, { "dropping-particle" : "", "family" : "Fath", "given" : "Benjamin P", "non-dropping-particle" : "", "parse-names" : false, "suffix" : "" }, { "dropping-particle" : "", "family" : "Whittaker", "given" : "D Hugh", "non-dropping-particle" : "", "parse-names" : false, "suffix" : "" } ], "container-title" : "International Small Business Journal", "id" : "ITEM-1", "issue" : "3", "issued" : { "date-parts" : [ [ "2017" ] ] }, "page" : "262-284", "publisher" : "SAGE Publications Sage UK: London, England", "title" : "Overcoming the liability of outsidership in institutional voids: Trust, emerging goals, and learning about opportunities", "type" : "article-journal", "volume" : "35" }, "uris" : [ "http://www.mendeley.com/documents/?uuid=cd02ed37-3462-4770-b345-4c5edb187aab" ] } ], "mendeley" : { "formattedCitation" : "(Fiedler et al., 2017)", "plainTextFormattedCitation" : "(Fiedler et al., 2017)", "previouslyFormattedCitation" : "(Fiedler et al., 2017)" }, "properties" : { "noteIndex" : 0 }, "schema" : "https://github.com/citation-style-language/schema/raw/master/csl-citation.json" }</w:instrText>
      </w:r>
      <w:r w:rsidR="009A1764" w:rsidRPr="00F45D8C">
        <w:rPr>
          <w:rFonts w:ascii="Times New Roman" w:eastAsia="Calibri" w:hAnsi="Times New Roman" w:cs="Times New Roman"/>
          <w:sz w:val="24"/>
          <w:szCs w:val="24"/>
        </w:rPr>
        <w:fldChar w:fldCharType="separate"/>
      </w:r>
      <w:r w:rsidR="009A1764" w:rsidRPr="00F45D8C">
        <w:rPr>
          <w:rFonts w:ascii="Times New Roman" w:eastAsia="Calibri" w:hAnsi="Times New Roman" w:cs="Times New Roman"/>
          <w:sz w:val="24"/>
          <w:szCs w:val="24"/>
        </w:rPr>
        <w:t>Fiedler et al., 2017)</w:t>
      </w:r>
      <w:r w:rsidR="009A1764" w:rsidRPr="00F45D8C">
        <w:rPr>
          <w:rFonts w:ascii="Times New Roman" w:eastAsia="Calibri" w:hAnsi="Times New Roman" w:cs="Times New Roman"/>
          <w:sz w:val="24"/>
          <w:szCs w:val="24"/>
        </w:rPr>
        <w:fldChar w:fldCharType="end"/>
      </w:r>
      <w:r w:rsidR="009A1764" w:rsidRPr="00F45D8C">
        <w:rPr>
          <w:rFonts w:ascii="Times New Roman" w:eastAsia="Calibri" w:hAnsi="Times New Roman" w:cs="Times New Roman"/>
          <w:sz w:val="24"/>
          <w:szCs w:val="24"/>
        </w:rPr>
        <w:t xml:space="preserve">. </w:t>
      </w:r>
      <w:r w:rsidR="00900087" w:rsidRPr="00F45D8C">
        <w:rPr>
          <w:rFonts w:ascii="Times New Roman" w:eastAsia="Calibri" w:hAnsi="Times New Roman" w:cs="Times New Roman"/>
          <w:sz w:val="24"/>
          <w:szCs w:val="24"/>
        </w:rPr>
        <w:t xml:space="preserve">In the next phase, we focused </w:t>
      </w:r>
      <w:r w:rsidR="004A46BD" w:rsidRPr="00F45D8C">
        <w:rPr>
          <w:rFonts w:ascii="Times New Roman" w:eastAsia="Calibri" w:hAnsi="Times New Roman" w:cs="Times New Roman"/>
          <w:sz w:val="24"/>
          <w:szCs w:val="24"/>
        </w:rPr>
        <w:t>on causal</w:t>
      </w:r>
      <w:r w:rsidR="00900087" w:rsidRPr="00F45D8C">
        <w:rPr>
          <w:rFonts w:ascii="Times New Roman" w:eastAsia="Calibri" w:hAnsi="Times New Roman" w:cs="Times New Roman"/>
          <w:sz w:val="24"/>
          <w:szCs w:val="24"/>
        </w:rPr>
        <w:t xml:space="preserve"> explanation and contextualisation</w:t>
      </w:r>
      <w:r w:rsidR="004A46BD" w:rsidRPr="00F45D8C">
        <w:rPr>
          <w:rFonts w:ascii="Times New Roman" w:eastAsia="Calibri" w:hAnsi="Times New Roman" w:cs="Times New Roman"/>
          <w:sz w:val="24"/>
          <w:szCs w:val="24"/>
        </w:rPr>
        <w:t>. In the final phase</w:t>
      </w:r>
      <w:r w:rsidR="00262E7A" w:rsidRPr="00F45D8C">
        <w:rPr>
          <w:rFonts w:ascii="Times New Roman" w:eastAsia="Calibri" w:hAnsi="Times New Roman" w:cs="Times New Roman"/>
          <w:sz w:val="24"/>
          <w:szCs w:val="24"/>
        </w:rPr>
        <w:t>, we inductively built theory</w:t>
      </w:r>
      <w:r w:rsidR="00900087" w:rsidRPr="00F45D8C">
        <w:rPr>
          <w:rFonts w:ascii="Times New Roman" w:eastAsia="Calibri" w:hAnsi="Times New Roman" w:cs="Times New Roman"/>
          <w:sz w:val="24"/>
          <w:szCs w:val="24"/>
        </w:rPr>
        <w:t xml:space="preserve"> </w:t>
      </w:r>
      <w:r w:rsidR="004A46BD" w:rsidRPr="00F45D8C">
        <w:rPr>
          <w:rFonts w:ascii="Times New Roman" w:eastAsia="Calibri" w:hAnsi="Times New Roman" w:cs="Times New Roman"/>
          <w:sz w:val="24"/>
          <w:szCs w:val="24"/>
        </w:rPr>
        <w:t>from the fin</w:t>
      </w:r>
      <w:r w:rsidR="00D04C9C" w:rsidRPr="00F45D8C">
        <w:rPr>
          <w:rFonts w:ascii="Times New Roman" w:eastAsia="Calibri" w:hAnsi="Times New Roman" w:cs="Times New Roman"/>
          <w:sz w:val="24"/>
          <w:szCs w:val="24"/>
        </w:rPr>
        <w:t>dings</w:t>
      </w:r>
      <w:r w:rsidR="00B278F8" w:rsidRPr="007D5ABB">
        <w:t xml:space="preserve"> </w:t>
      </w:r>
      <w:r w:rsidR="00B278F8" w:rsidRPr="00F45D8C">
        <w:rPr>
          <w:rFonts w:ascii="Times New Roman" w:eastAsia="Calibri" w:hAnsi="Times New Roman" w:cs="Times New Roman"/>
          <w:sz w:val="24"/>
          <w:szCs w:val="24"/>
        </w:rPr>
        <w:t xml:space="preserve">showing how institutional voids were overcome </w:t>
      </w:r>
      <w:r w:rsidR="00900087" w:rsidRPr="00F45D8C">
        <w:rPr>
          <w:rFonts w:ascii="Times New Roman" w:eastAsia="Calibri" w:hAnsi="Times New Roman" w:cs="Times New Roman"/>
          <w:sz w:val="24"/>
          <w:szCs w:val="24"/>
        </w:rPr>
        <w:fldChar w:fldCharType="begin" w:fldLock="1"/>
      </w:r>
      <w:r w:rsidR="00900087" w:rsidRPr="00F45D8C">
        <w:rPr>
          <w:rFonts w:ascii="Times New Roman" w:eastAsia="Calibri" w:hAnsi="Times New Roman" w:cs="Times New Roman"/>
          <w:sz w:val="24"/>
          <w:szCs w:val="24"/>
        </w:rPr>
        <w:instrText>ADDIN CSL_CITATION { "citationItems" : [ { "id" : "ITEM-1", "itemData" : { "ISSN" : "0047-2506", "author" : [ { "dropping-particle" : "", "family" : "Welch", "given" : "Catherine", "non-dropping-particle" : "", "parse-names" : false, "suffix" : "" }, { "dropping-particle" : "", "family" : "Piekkari", "given" : "Rebecca", "non-dropping-particle" : "", "parse-names" : false, "suffix" : "" }, { "dropping-particle" : "", "family" : "Plakoyiannaki", "given" : "Emmanuella", "non-dropping-particle" : "", "parse-names" : false, "suffix" : "" }, { "dropping-particle" : "", "family" : "Paavilainen-M\u00e4ntym\u00e4ki", "given" : "Eriikka", "non-dropping-particle" : "", "parse-names" : false, "suffix" : "" } ], "container-title" : "Journal of International Business Studies", "id" : "ITEM-1", "issue" : "5", "issued" : { "date-parts" : [ [ "2011" ] ] }, "page" : "740-762", "publisher" : "Springer", "title" : "Theorising from case studies: Towards a pluralist future for international business research", "type" : "article-journal", "volume" : "42" }, "uris" : [ "http://www.mendeley.com/documents/?uuid=f5ef9786-baf5-4df3-ad0c-7fa9cc3e582b" ] }, { "id" : "ITEM-2", "itemData" : { "ISSN" : "0969-5931", "author" : [ { "dropping-particle" : "", "family" : "Poulis", "given" : "Konstantinos", "non-dropping-particle" : "", "parse-names" : false, "suffix" : "" }, { "dropping-particle" : "", "family" : "Poulis", "given" : "Efthimios", "non-dropping-particle" : "", "parse-names" : false, "suffix" : "" }, { "dropping-particle" : "", "family" : "Plakoyiannaki", "given" : "Emmanuella", "non-dropping-particle" : "", "parse-names" : false, "suffix" : "" } ], "container-title" : "International Business Review", "id" : "ITEM-2", "issue" : "1", "issued" : { "date-parts" : [ [ "2013" ] ] }, "page" : "304-314", "publisher" : "Elsevier", "title" : "The role of context in case study selection: An international business perspective", "type" : "article-journal", "volume" : "22" }, "uris" : [ "http://www.mendeley.com/documents/?uuid=b62fdb20-c034-4e52-bf34-c6871f26960e" ] } ], "mendeley" : { "formattedCitation" : "(Poulis et al., 2013; Welch et al., 2011)", "plainTextFormattedCitation" : "(Poulis et al., 2013; Welch et al., 2011)", "previouslyFormattedCitation" : "(Poulis et al., 2013; Welch et al., 2011)" }, "properties" : { "noteIndex" : 0 }, "schema" : "https://github.com/citation-style-language/schema/raw/master/csl-citation.json" }</w:instrText>
      </w:r>
      <w:r w:rsidR="00900087" w:rsidRPr="00F45D8C">
        <w:rPr>
          <w:rFonts w:ascii="Times New Roman" w:eastAsia="Calibri" w:hAnsi="Times New Roman" w:cs="Times New Roman"/>
          <w:sz w:val="24"/>
          <w:szCs w:val="24"/>
        </w:rPr>
        <w:fldChar w:fldCharType="separate"/>
      </w:r>
      <w:r w:rsidR="00900087" w:rsidRPr="00F45D8C">
        <w:rPr>
          <w:rFonts w:ascii="Times New Roman" w:eastAsia="Calibri" w:hAnsi="Times New Roman" w:cs="Times New Roman"/>
          <w:sz w:val="24"/>
          <w:szCs w:val="24"/>
        </w:rPr>
        <w:t>(Poulis et al., 2013; Welch et al., 2011)</w:t>
      </w:r>
      <w:r w:rsidR="00900087" w:rsidRPr="00F45D8C">
        <w:rPr>
          <w:rFonts w:ascii="Times New Roman" w:eastAsia="Calibri" w:hAnsi="Times New Roman" w:cs="Times New Roman"/>
          <w:sz w:val="24"/>
          <w:szCs w:val="24"/>
        </w:rPr>
        <w:fldChar w:fldCharType="end"/>
      </w:r>
      <w:r w:rsidR="00262E7A" w:rsidRPr="00F45D8C">
        <w:rPr>
          <w:rFonts w:ascii="Times New Roman" w:eastAsia="Calibri" w:hAnsi="Times New Roman" w:cs="Times New Roman"/>
          <w:sz w:val="24"/>
          <w:szCs w:val="24"/>
        </w:rPr>
        <w:t xml:space="preserve">. </w:t>
      </w:r>
    </w:p>
    <w:p w14:paraId="17D88570" w14:textId="77777777" w:rsidR="00D61DB6" w:rsidRPr="007D5ABB" w:rsidRDefault="00D61DB6">
      <w:pPr>
        <w:pStyle w:val="ListParagraph"/>
        <w:keepNext/>
        <w:spacing w:line="480" w:lineRule="auto"/>
        <w:ind w:left="0"/>
        <w:rPr>
          <w:rFonts w:ascii="Times New Roman" w:hAnsi="Times New Roman" w:cs="Times New Roman"/>
          <w:b/>
          <w:sz w:val="24"/>
          <w:szCs w:val="24"/>
          <w:shd w:val="clear" w:color="auto" w:fill="FFFFFF"/>
        </w:rPr>
      </w:pPr>
    </w:p>
    <w:p w14:paraId="2F44FAEC" w14:textId="6FB85739" w:rsidR="00382A4B" w:rsidRPr="007D5ABB" w:rsidRDefault="00AE06B2" w:rsidP="00B45DF2">
      <w:pPr>
        <w:pStyle w:val="ListParagraph"/>
        <w:keepNext/>
        <w:spacing w:line="480" w:lineRule="auto"/>
        <w:ind w:hanging="720"/>
        <w:rPr>
          <w:rFonts w:ascii="Times New Roman" w:hAnsi="Times New Roman" w:cs="Times New Roman"/>
          <w:b/>
          <w:sz w:val="24"/>
          <w:szCs w:val="24"/>
          <w:shd w:val="clear" w:color="auto" w:fill="FFFFFF"/>
        </w:rPr>
      </w:pPr>
      <w:r w:rsidRPr="007D5ABB">
        <w:rPr>
          <w:rFonts w:ascii="Times New Roman" w:hAnsi="Times New Roman" w:cs="Times New Roman"/>
          <w:b/>
          <w:sz w:val="24"/>
          <w:szCs w:val="24"/>
          <w:shd w:val="clear" w:color="auto" w:fill="FFFFFF"/>
        </w:rPr>
        <w:t>5</w:t>
      </w:r>
      <w:r w:rsidR="002A68CE" w:rsidRPr="007D5ABB">
        <w:rPr>
          <w:rFonts w:ascii="Times New Roman" w:hAnsi="Times New Roman" w:cs="Times New Roman"/>
          <w:b/>
          <w:sz w:val="24"/>
          <w:szCs w:val="24"/>
          <w:shd w:val="clear" w:color="auto" w:fill="FFFFFF"/>
        </w:rPr>
        <w:t>.</w:t>
      </w:r>
      <w:r w:rsidR="00145AA3" w:rsidRPr="007D5ABB">
        <w:rPr>
          <w:rFonts w:ascii="Times New Roman" w:hAnsi="Times New Roman" w:cs="Times New Roman"/>
          <w:b/>
          <w:sz w:val="24"/>
          <w:szCs w:val="24"/>
          <w:shd w:val="clear" w:color="auto" w:fill="FFFFFF"/>
        </w:rPr>
        <w:tab/>
      </w:r>
      <w:r w:rsidR="004B73FC" w:rsidRPr="007D5ABB">
        <w:rPr>
          <w:rFonts w:ascii="Times New Roman" w:hAnsi="Times New Roman" w:cs="Times New Roman"/>
          <w:b/>
          <w:sz w:val="24"/>
          <w:szCs w:val="24"/>
          <w:shd w:val="clear" w:color="auto" w:fill="FFFFFF"/>
        </w:rPr>
        <w:t xml:space="preserve">Inductive Theory </w:t>
      </w:r>
      <w:r w:rsidR="00D3640F" w:rsidRPr="007D5ABB">
        <w:rPr>
          <w:rFonts w:ascii="Times New Roman" w:hAnsi="Times New Roman" w:cs="Times New Roman"/>
          <w:b/>
          <w:sz w:val="24"/>
          <w:szCs w:val="24"/>
          <w:shd w:val="clear" w:color="auto" w:fill="FFFFFF"/>
        </w:rPr>
        <w:t>Aspects</w:t>
      </w:r>
      <w:r w:rsidR="004B73FC" w:rsidRPr="007D5ABB">
        <w:rPr>
          <w:rFonts w:ascii="Times New Roman" w:hAnsi="Times New Roman" w:cs="Times New Roman"/>
          <w:b/>
          <w:sz w:val="24"/>
          <w:szCs w:val="24"/>
          <w:shd w:val="clear" w:color="auto" w:fill="FFFFFF"/>
        </w:rPr>
        <w:t xml:space="preserve"> </w:t>
      </w:r>
      <w:r w:rsidR="0078375C" w:rsidRPr="007D5ABB">
        <w:rPr>
          <w:rFonts w:ascii="Times New Roman" w:hAnsi="Times New Roman" w:cs="Times New Roman"/>
          <w:b/>
          <w:sz w:val="24"/>
          <w:szCs w:val="24"/>
          <w:shd w:val="clear" w:color="auto" w:fill="FFFFFF"/>
        </w:rPr>
        <w:t xml:space="preserve">Derived from </w:t>
      </w:r>
      <w:r w:rsidR="002F5966" w:rsidRPr="007D5ABB">
        <w:rPr>
          <w:rFonts w:ascii="Times New Roman" w:hAnsi="Times New Roman" w:cs="Times New Roman"/>
          <w:b/>
          <w:sz w:val="24"/>
          <w:szCs w:val="24"/>
          <w:shd w:val="clear" w:color="auto" w:fill="FFFFFF"/>
        </w:rPr>
        <w:t>the Case Study</w:t>
      </w:r>
    </w:p>
    <w:p w14:paraId="695743F6" w14:textId="2F6465DB" w:rsidR="002F384D" w:rsidRPr="007D5ABB" w:rsidRDefault="008A147E" w:rsidP="008B18BB">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 xml:space="preserve">We will now proceed to derive our </w:t>
      </w:r>
      <w:r w:rsidR="004B73FC" w:rsidRPr="007D5ABB">
        <w:rPr>
          <w:rFonts w:ascii="Times New Roman" w:hAnsi="Times New Roman" w:cs="Times New Roman"/>
          <w:sz w:val="24"/>
          <w:szCs w:val="24"/>
        </w:rPr>
        <w:t>theory</w:t>
      </w:r>
      <w:r w:rsidR="00D3640F" w:rsidRPr="007D5ABB">
        <w:rPr>
          <w:rFonts w:ascii="Times New Roman" w:hAnsi="Times New Roman" w:cs="Times New Roman"/>
          <w:sz w:val="24"/>
          <w:szCs w:val="24"/>
        </w:rPr>
        <w:t xml:space="preserve"> </w:t>
      </w:r>
      <w:r w:rsidRPr="007D5ABB">
        <w:rPr>
          <w:rFonts w:ascii="Times New Roman" w:hAnsi="Times New Roman" w:cs="Times New Roman"/>
          <w:sz w:val="24"/>
          <w:szCs w:val="24"/>
        </w:rPr>
        <w:t xml:space="preserve">in an inductive way. We will start with the </w:t>
      </w:r>
      <w:r w:rsidR="00707340" w:rsidRPr="007D5ABB">
        <w:rPr>
          <w:rFonts w:ascii="Times New Roman" w:hAnsi="Times New Roman" w:cs="Times New Roman"/>
          <w:sz w:val="24"/>
          <w:szCs w:val="24"/>
        </w:rPr>
        <w:t xml:space="preserve">evolution of the </w:t>
      </w:r>
      <w:r w:rsidR="00AB6AA6" w:rsidRPr="007D5ABB">
        <w:rPr>
          <w:rFonts w:ascii="Times New Roman" w:hAnsi="Times New Roman" w:cs="Times New Roman"/>
          <w:sz w:val="24"/>
          <w:szCs w:val="24"/>
        </w:rPr>
        <w:t>financial and ownership arrangement</w:t>
      </w:r>
      <w:r w:rsidR="00C326C6" w:rsidRPr="007D5ABB">
        <w:rPr>
          <w:rFonts w:ascii="Times New Roman" w:hAnsi="Times New Roman" w:cs="Times New Roman"/>
          <w:sz w:val="24"/>
          <w:szCs w:val="24"/>
        </w:rPr>
        <w:t xml:space="preserve">s before moving on to the role of the government. Next, we will discuss how ownership </w:t>
      </w:r>
      <w:r w:rsidR="00AC5B81" w:rsidRPr="007D5ABB">
        <w:rPr>
          <w:rFonts w:ascii="Times New Roman" w:hAnsi="Times New Roman" w:cs="Times New Roman"/>
          <w:sz w:val="24"/>
          <w:szCs w:val="24"/>
        </w:rPr>
        <w:t xml:space="preserve">change </w:t>
      </w:r>
      <w:r w:rsidR="00C326C6" w:rsidRPr="007D5ABB">
        <w:rPr>
          <w:rFonts w:ascii="Times New Roman" w:hAnsi="Times New Roman" w:cs="Times New Roman"/>
          <w:sz w:val="24"/>
          <w:szCs w:val="24"/>
        </w:rPr>
        <w:t>follow</w:t>
      </w:r>
      <w:r w:rsidR="00AC5B81" w:rsidRPr="007D5ABB">
        <w:rPr>
          <w:rFonts w:ascii="Times New Roman" w:hAnsi="Times New Roman" w:cs="Times New Roman"/>
          <w:sz w:val="24"/>
          <w:szCs w:val="24"/>
        </w:rPr>
        <w:t>ed</w:t>
      </w:r>
      <w:r w:rsidR="00C326C6" w:rsidRPr="007D5ABB">
        <w:rPr>
          <w:rFonts w:ascii="Times New Roman" w:hAnsi="Times New Roman" w:cs="Times New Roman"/>
          <w:sz w:val="24"/>
          <w:szCs w:val="24"/>
        </w:rPr>
        <w:t xml:space="preserve"> the </w:t>
      </w:r>
      <w:r w:rsidR="00AC5B81" w:rsidRPr="007D5ABB">
        <w:rPr>
          <w:rFonts w:ascii="Times New Roman" w:hAnsi="Times New Roman" w:cs="Times New Roman"/>
          <w:sz w:val="24"/>
          <w:szCs w:val="24"/>
        </w:rPr>
        <w:t xml:space="preserve">changes in </w:t>
      </w:r>
      <w:r w:rsidR="00C326C6" w:rsidRPr="007D5ABB">
        <w:rPr>
          <w:rFonts w:ascii="Times New Roman" w:hAnsi="Times New Roman" w:cs="Times New Roman"/>
          <w:sz w:val="24"/>
          <w:szCs w:val="24"/>
        </w:rPr>
        <w:t xml:space="preserve">relative contribution of </w:t>
      </w:r>
      <w:r w:rsidR="00C326C6" w:rsidRPr="007D5ABB">
        <w:rPr>
          <w:rFonts w:ascii="Times New Roman" w:hAnsi="Times New Roman" w:cs="Times New Roman"/>
          <w:sz w:val="24"/>
          <w:szCs w:val="24"/>
        </w:rPr>
        <w:lastRenderedPageBreak/>
        <w:t>shareholders</w:t>
      </w:r>
      <w:r w:rsidR="00AC5B81" w:rsidRPr="007D5ABB">
        <w:rPr>
          <w:rFonts w:ascii="Times New Roman" w:hAnsi="Times New Roman" w:cs="Times New Roman"/>
          <w:sz w:val="24"/>
          <w:szCs w:val="24"/>
        </w:rPr>
        <w:t>,</w:t>
      </w:r>
      <w:r w:rsidR="00C326C6" w:rsidRPr="007D5ABB">
        <w:rPr>
          <w:rFonts w:ascii="Times New Roman" w:hAnsi="Times New Roman" w:cs="Times New Roman"/>
          <w:sz w:val="24"/>
          <w:szCs w:val="24"/>
        </w:rPr>
        <w:t xml:space="preserve"> </w:t>
      </w:r>
      <w:r w:rsidR="00A745B7">
        <w:rPr>
          <w:rFonts w:ascii="Times New Roman" w:hAnsi="Times New Roman" w:cs="Times New Roman"/>
          <w:sz w:val="24"/>
          <w:szCs w:val="24"/>
        </w:rPr>
        <w:t>and</w:t>
      </w:r>
      <w:r w:rsidR="00C326C6" w:rsidRPr="007D5ABB">
        <w:rPr>
          <w:rFonts w:ascii="Times New Roman" w:hAnsi="Times New Roman" w:cs="Times New Roman"/>
          <w:sz w:val="24"/>
          <w:szCs w:val="24"/>
        </w:rPr>
        <w:t xml:space="preserve"> local integration and legitimacy. Finally, we will explain how the evolution in the </w:t>
      </w:r>
      <w:r w:rsidR="00A745B7">
        <w:rPr>
          <w:rFonts w:ascii="Times New Roman" w:hAnsi="Times New Roman" w:cs="Times New Roman"/>
          <w:sz w:val="24"/>
          <w:szCs w:val="24"/>
        </w:rPr>
        <w:t xml:space="preserve">wider </w:t>
      </w:r>
      <w:r w:rsidR="00C326C6" w:rsidRPr="007D5ABB">
        <w:rPr>
          <w:rFonts w:ascii="Times New Roman" w:hAnsi="Times New Roman" w:cs="Times New Roman"/>
          <w:sz w:val="24"/>
          <w:szCs w:val="24"/>
        </w:rPr>
        <w:t>environment affect</w:t>
      </w:r>
      <w:r w:rsidR="00AC5B81" w:rsidRPr="007D5ABB">
        <w:rPr>
          <w:rFonts w:ascii="Times New Roman" w:hAnsi="Times New Roman" w:cs="Times New Roman"/>
          <w:sz w:val="24"/>
          <w:szCs w:val="24"/>
        </w:rPr>
        <w:t xml:space="preserve">ed </w:t>
      </w:r>
      <w:proofErr w:type="spellStart"/>
      <w:r w:rsidR="00AC5B81" w:rsidRPr="007D5ABB">
        <w:rPr>
          <w:rFonts w:ascii="Times New Roman" w:hAnsi="Times New Roman" w:cs="Times New Roman"/>
          <w:sz w:val="24"/>
          <w:szCs w:val="24"/>
        </w:rPr>
        <w:t>Shonga</w:t>
      </w:r>
      <w:proofErr w:type="spellEnd"/>
      <w:r w:rsidR="00AC5B81" w:rsidRPr="007D5ABB">
        <w:rPr>
          <w:rFonts w:ascii="Times New Roman" w:hAnsi="Times New Roman" w:cs="Times New Roman"/>
          <w:sz w:val="24"/>
          <w:szCs w:val="24"/>
        </w:rPr>
        <w:t xml:space="preserve"> farms</w:t>
      </w:r>
      <w:r w:rsidR="00C326C6" w:rsidRPr="007D5ABB">
        <w:rPr>
          <w:rFonts w:ascii="Times New Roman" w:hAnsi="Times New Roman" w:cs="Times New Roman"/>
          <w:sz w:val="24"/>
          <w:szCs w:val="24"/>
        </w:rPr>
        <w:t>.</w:t>
      </w:r>
    </w:p>
    <w:p w14:paraId="11B8C8E3" w14:textId="77777777" w:rsidR="008B18BB" w:rsidRPr="007D5ABB" w:rsidRDefault="008B18BB" w:rsidP="00B50F8C">
      <w:pPr>
        <w:spacing w:line="480" w:lineRule="auto"/>
        <w:ind w:firstLine="142"/>
        <w:jc w:val="both"/>
        <w:rPr>
          <w:rFonts w:ascii="Times New Roman" w:hAnsi="Times New Roman" w:cs="Times New Roman"/>
          <w:sz w:val="24"/>
          <w:szCs w:val="24"/>
        </w:rPr>
      </w:pPr>
    </w:p>
    <w:p w14:paraId="25F08065" w14:textId="065F0181" w:rsidR="00E33BDF" w:rsidRPr="007D5ABB" w:rsidRDefault="00AE06B2" w:rsidP="00F2044A">
      <w:pPr>
        <w:spacing w:line="480" w:lineRule="auto"/>
        <w:ind w:left="720" w:hanging="720"/>
        <w:jc w:val="both"/>
        <w:rPr>
          <w:rFonts w:ascii="Times New Roman" w:hAnsi="Times New Roman" w:cs="Times New Roman"/>
          <w:b/>
          <w:sz w:val="24"/>
          <w:szCs w:val="24"/>
        </w:rPr>
      </w:pPr>
      <w:r w:rsidRPr="007D5ABB">
        <w:rPr>
          <w:rFonts w:ascii="Times New Roman" w:hAnsi="Times New Roman" w:cs="Times New Roman"/>
          <w:b/>
          <w:sz w:val="24"/>
          <w:szCs w:val="24"/>
        </w:rPr>
        <w:t>5</w:t>
      </w:r>
      <w:r w:rsidR="00E33BDF" w:rsidRPr="007D5ABB">
        <w:rPr>
          <w:rFonts w:ascii="Times New Roman" w:hAnsi="Times New Roman" w:cs="Times New Roman"/>
          <w:b/>
          <w:sz w:val="24"/>
          <w:szCs w:val="24"/>
        </w:rPr>
        <w:t>.</w:t>
      </w:r>
      <w:r w:rsidR="0069354F" w:rsidRPr="007D5ABB">
        <w:rPr>
          <w:rFonts w:ascii="Times New Roman" w:hAnsi="Times New Roman" w:cs="Times New Roman"/>
          <w:b/>
          <w:sz w:val="24"/>
          <w:szCs w:val="24"/>
        </w:rPr>
        <w:t>1</w:t>
      </w:r>
      <w:r w:rsidR="00D7233E" w:rsidRPr="007D5ABB">
        <w:rPr>
          <w:rFonts w:ascii="Times New Roman" w:hAnsi="Times New Roman" w:cs="Times New Roman"/>
          <w:b/>
          <w:sz w:val="24"/>
          <w:szCs w:val="24"/>
        </w:rPr>
        <w:t>.</w:t>
      </w:r>
      <w:r w:rsidR="00E33BDF" w:rsidRPr="007D5ABB">
        <w:rPr>
          <w:rFonts w:ascii="Times New Roman" w:hAnsi="Times New Roman" w:cs="Times New Roman"/>
          <w:b/>
          <w:sz w:val="24"/>
          <w:szCs w:val="24"/>
        </w:rPr>
        <w:t xml:space="preserve"> </w:t>
      </w:r>
      <w:r w:rsidR="002B7E86" w:rsidRPr="007D5ABB">
        <w:rPr>
          <w:rFonts w:ascii="Times New Roman" w:hAnsi="Times New Roman" w:cs="Times New Roman"/>
          <w:b/>
          <w:sz w:val="24"/>
          <w:szCs w:val="24"/>
        </w:rPr>
        <w:tab/>
      </w:r>
      <w:bookmarkStart w:id="6" w:name="_Hlk516846329"/>
      <w:r w:rsidR="00973F4D" w:rsidRPr="007D5ABB">
        <w:rPr>
          <w:rFonts w:ascii="Times New Roman" w:hAnsi="Times New Roman" w:cs="Times New Roman"/>
          <w:b/>
          <w:sz w:val="24"/>
          <w:szCs w:val="24"/>
        </w:rPr>
        <w:t>Evolving</w:t>
      </w:r>
      <w:r w:rsidR="005A1A73" w:rsidRPr="007D5ABB">
        <w:rPr>
          <w:rFonts w:ascii="Times New Roman" w:hAnsi="Times New Roman" w:cs="Times New Roman"/>
          <w:b/>
          <w:sz w:val="24"/>
          <w:szCs w:val="24"/>
        </w:rPr>
        <w:t xml:space="preserve"> </w:t>
      </w:r>
      <w:r w:rsidR="002B7E86" w:rsidRPr="007D5ABB">
        <w:rPr>
          <w:rFonts w:ascii="Times New Roman" w:hAnsi="Times New Roman" w:cs="Times New Roman"/>
          <w:b/>
          <w:sz w:val="24"/>
          <w:szCs w:val="24"/>
        </w:rPr>
        <w:t>F</w:t>
      </w:r>
      <w:r w:rsidR="00E33BDF" w:rsidRPr="007D5ABB">
        <w:rPr>
          <w:rFonts w:ascii="Times New Roman" w:hAnsi="Times New Roman" w:cs="Times New Roman"/>
          <w:b/>
          <w:sz w:val="24"/>
          <w:szCs w:val="24"/>
        </w:rPr>
        <w:t>inanc</w:t>
      </w:r>
      <w:r w:rsidR="00260A35" w:rsidRPr="007D5ABB">
        <w:rPr>
          <w:rFonts w:ascii="Times New Roman" w:hAnsi="Times New Roman" w:cs="Times New Roman"/>
          <w:b/>
          <w:sz w:val="24"/>
          <w:szCs w:val="24"/>
        </w:rPr>
        <w:t>ial</w:t>
      </w:r>
      <w:r w:rsidR="001C5F41" w:rsidRPr="007D5ABB">
        <w:rPr>
          <w:rFonts w:ascii="Times New Roman" w:hAnsi="Times New Roman" w:cs="Times New Roman"/>
          <w:b/>
          <w:sz w:val="24"/>
          <w:szCs w:val="24"/>
        </w:rPr>
        <w:t xml:space="preserve"> </w:t>
      </w:r>
      <w:r w:rsidR="002B7E86" w:rsidRPr="007D5ABB">
        <w:rPr>
          <w:rFonts w:ascii="Times New Roman" w:hAnsi="Times New Roman" w:cs="Times New Roman"/>
          <w:b/>
          <w:sz w:val="24"/>
          <w:szCs w:val="24"/>
        </w:rPr>
        <w:t>A</w:t>
      </w:r>
      <w:r w:rsidR="00382A4B" w:rsidRPr="007D5ABB">
        <w:rPr>
          <w:rFonts w:ascii="Times New Roman" w:hAnsi="Times New Roman" w:cs="Times New Roman"/>
          <w:b/>
          <w:sz w:val="24"/>
          <w:szCs w:val="24"/>
        </w:rPr>
        <w:t>rrangement</w:t>
      </w:r>
      <w:r w:rsidR="0069354F" w:rsidRPr="007D5ABB">
        <w:rPr>
          <w:rFonts w:ascii="Times New Roman" w:hAnsi="Times New Roman" w:cs="Times New Roman"/>
          <w:b/>
          <w:sz w:val="24"/>
          <w:szCs w:val="24"/>
        </w:rPr>
        <w:t>s</w:t>
      </w:r>
      <w:r w:rsidR="00382A4B" w:rsidRPr="007D5ABB">
        <w:rPr>
          <w:rFonts w:ascii="Times New Roman" w:hAnsi="Times New Roman" w:cs="Times New Roman"/>
          <w:b/>
          <w:sz w:val="24"/>
          <w:szCs w:val="24"/>
        </w:rPr>
        <w:t xml:space="preserve"> </w:t>
      </w:r>
      <w:r w:rsidR="002B7E86" w:rsidRPr="007D5ABB">
        <w:rPr>
          <w:rFonts w:ascii="Times New Roman" w:hAnsi="Times New Roman" w:cs="Times New Roman"/>
          <w:b/>
          <w:sz w:val="24"/>
          <w:szCs w:val="24"/>
        </w:rPr>
        <w:t>S</w:t>
      </w:r>
      <w:r w:rsidR="00382A4B" w:rsidRPr="007D5ABB">
        <w:rPr>
          <w:rFonts w:ascii="Times New Roman" w:hAnsi="Times New Roman" w:cs="Times New Roman"/>
          <w:b/>
          <w:sz w:val="24"/>
          <w:szCs w:val="24"/>
        </w:rPr>
        <w:t>ecure</w:t>
      </w:r>
      <w:r w:rsidR="001C5F41" w:rsidRPr="007D5ABB">
        <w:rPr>
          <w:rFonts w:ascii="Times New Roman" w:hAnsi="Times New Roman" w:cs="Times New Roman"/>
          <w:b/>
          <w:sz w:val="24"/>
          <w:szCs w:val="24"/>
        </w:rPr>
        <w:t xml:space="preserve"> </w:t>
      </w:r>
      <w:r w:rsidR="00AC5B81" w:rsidRPr="007D5ABB">
        <w:rPr>
          <w:rFonts w:ascii="Times New Roman" w:hAnsi="Times New Roman" w:cs="Times New Roman"/>
          <w:b/>
          <w:sz w:val="24"/>
          <w:szCs w:val="24"/>
        </w:rPr>
        <w:t xml:space="preserve">Key </w:t>
      </w:r>
      <w:r w:rsidR="002B7E86" w:rsidRPr="007D5ABB">
        <w:rPr>
          <w:rFonts w:ascii="Times New Roman" w:hAnsi="Times New Roman" w:cs="Times New Roman"/>
          <w:b/>
          <w:sz w:val="24"/>
          <w:szCs w:val="24"/>
        </w:rPr>
        <w:t>C</w:t>
      </w:r>
      <w:r w:rsidR="001C5F41" w:rsidRPr="007D5ABB">
        <w:rPr>
          <w:rFonts w:ascii="Times New Roman" w:hAnsi="Times New Roman" w:cs="Times New Roman"/>
          <w:b/>
          <w:sz w:val="24"/>
          <w:szCs w:val="24"/>
        </w:rPr>
        <w:t>ommitment</w:t>
      </w:r>
      <w:r w:rsidR="00AA747C" w:rsidRPr="007D5ABB">
        <w:rPr>
          <w:rFonts w:ascii="Times New Roman" w:hAnsi="Times New Roman" w:cs="Times New Roman"/>
          <w:b/>
          <w:sz w:val="24"/>
          <w:szCs w:val="24"/>
        </w:rPr>
        <w:t>s</w:t>
      </w:r>
      <w:r w:rsidR="001C5F41" w:rsidRPr="007D5ABB">
        <w:rPr>
          <w:rFonts w:ascii="Times New Roman" w:hAnsi="Times New Roman" w:cs="Times New Roman"/>
          <w:b/>
          <w:sz w:val="24"/>
          <w:szCs w:val="24"/>
        </w:rPr>
        <w:t xml:space="preserve"> </w:t>
      </w:r>
      <w:bookmarkEnd w:id="6"/>
    </w:p>
    <w:p w14:paraId="19CCB757" w14:textId="405363CC" w:rsidR="00C11E5F" w:rsidRPr="007D5ABB" w:rsidRDefault="00C11E5F" w:rsidP="009E6C61">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 xml:space="preserve">In response to the </w:t>
      </w:r>
      <w:r w:rsidR="005A15A7" w:rsidRPr="007D5ABB">
        <w:rPr>
          <w:rFonts w:ascii="Times New Roman" w:hAnsi="Times New Roman" w:cs="Times New Roman"/>
          <w:sz w:val="24"/>
          <w:szCs w:val="24"/>
        </w:rPr>
        <w:t>institutional void</w:t>
      </w:r>
      <w:r w:rsidR="00D3640F" w:rsidRPr="007D5ABB">
        <w:rPr>
          <w:rFonts w:ascii="Times New Roman" w:hAnsi="Times New Roman" w:cs="Times New Roman"/>
          <w:sz w:val="24"/>
          <w:szCs w:val="24"/>
        </w:rPr>
        <w:t>s</w:t>
      </w:r>
      <w:r w:rsidRPr="007D5ABB">
        <w:rPr>
          <w:rFonts w:ascii="Times New Roman" w:hAnsi="Times New Roman" w:cs="Times New Roman"/>
          <w:sz w:val="24"/>
          <w:szCs w:val="24"/>
        </w:rPr>
        <w:t xml:space="preserve">, </w:t>
      </w:r>
      <w:proofErr w:type="spellStart"/>
      <w:r w:rsidRPr="007D5ABB">
        <w:rPr>
          <w:rFonts w:ascii="Times New Roman" w:hAnsi="Times New Roman" w:cs="Times New Roman"/>
          <w:sz w:val="24"/>
          <w:szCs w:val="24"/>
        </w:rPr>
        <w:t>Shonga</w:t>
      </w:r>
      <w:proofErr w:type="spellEnd"/>
      <w:r w:rsidRPr="007D5ABB">
        <w:rPr>
          <w:rFonts w:ascii="Times New Roman" w:hAnsi="Times New Roman" w:cs="Times New Roman"/>
          <w:sz w:val="24"/>
          <w:szCs w:val="24"/>
        </w:rPr>
        <w:t xml:space="preserve"> Farms adopted </w:t>
      </w:r>
      <w:r w:rsidR="00C45390" w:rsidRPr="007D5ABB">
        <w:rPr>
          <w:rFonts w:ascii="Times New Roman" w:hAnsi="Times New Roman" w:cs="Times New Roman"/>
          <w:sz w:val="24"/>
          <w:szCs w:val="24"/>
        </w:rPr>
        <w:t>a</w:t>
      </w:r>
      <w:r w:rsidRPr="007D5ABB">
        <w:rPr>
          <w:rFonts w:ascii="Times New Roman" w:hAnsi="Times New Roman" w:cs="Times New Roman"/>
          <w:sz w:val="24"/>
          <w:szCs w:val="24"/>
        </w:rPr>
        <w:t xml:space="preserve"> form of</w:t>
      </w:r>
      <w:r w:rsidR="00C45390" w:rsidRPr="007D5ABB">
        <w:rPr>
          <w:rFonts w:ascii="Times New Roman" w:hAnsi="Times New Roman" w:cs="Times New Roman"/>
          <w:sz w:val="24"/>
          <w:szCs w:val="24"/>
        </w:rPr>
        <w:t xml:space="preserve"> </w:t>
      </w:r>
      <w:bookmarkStart w:id="7" w:name="_Hlk9849589"/>
      <w:r w:rsidRPr="007D5ABB">
        <w:rPr>
          <w:rFonts w:ascii="Times New Roman" w:hAnsi="Times New Roman" w:cs="Times New Roman"/>
          <w:sz w:val="24"/>
          <w:szCs w:val="24"/>
        </w:rPr>
        <w:t>public-private partnership</w:t>
      </w:r>
      <w:r w:rsidR="0059187F" w:rsidRPr="007D5ABB">
        <w:rPr>
          <w:rFonts w:ascii="Times New Roman" w:hAnsi="Times New Roman" w:cs="Times New Roman"/>
          <w:sz w:val="24"/>
          <w:szCs w:val="24"/>
        </w:rPr>
        <w:t xml:space="preserve"> </w:t>
      </w:r>
      <w:r w:rsidR="0059187F" w:rsidRPr="00E72DA4">
        <w:rPr>
          <w:rFonts w:ascii="Times New Roman" w:hAnsi="Times New Roman" w:cs="Times New Roman"/>
          <w:sz w:val="24"/>
          <w:szCs w:val="24"/>
        </w:rPr>
        <w:fldChar w:fldCharType="begin" w:fldLock="1"/>
      </w:r>
      <w:r w:rsidR="00CA05B7" w:rsidRPr="007D5ABB">
        <w:rPr>
          <w:rFonts w:ascii="Times New Roman" w:hAnsi="Times New Roman" w:cs="Times New Roman"/>
          <w:sz w:val="24"/>
          <w:szCs w:val="24"/>
        </w:rPr>
        <w:instrText>ADDIN CSL_CITATION { "citationItems" : [ { "id" : "ITEM-1", "itemData" : { "author" : [ { "dropping-particle" : "", "family" : "Osei-Kyei", "given" : "Robert", "non-dropping-particle" : "", "parse-names" : false, "suffix" : "" }, { "dropping-particle" : "", "family" : "Chan", "given" : "Albert P C", "non-dropping-particle" : "", "parse-names" : false, "suffix" : "" } ], "container-title" : "International Journal of Project Management", "id" : "ITEM-1", "issue" : "6", "issued" : { "date-parts" : [ [ "2015" ] ] }, "page" : "1335-1346", "title" : "Review of studies on the Critical Success Factors for Public\u2013Private Partnership (PPP) projects from 1990 to 2013", "type" : "article-journal", "volume" : "33" }, "uris" : [ "http://www.mendeley.com/documents/?uuid=da840086-9afd-44b3-ae17-7027b179cdf7" ] }, { "id" : "ITEM-2", "itemData" : { "author" : [ { "dropping-particle" : "", "family" : "Sharma", "given" : "Monika", "non-dropping-particle" : "", "parse-names" : false, "suffix" : "" }, { "dropping-particle" : "", "family" : "Bindal", "given" : "Anita", "non-dropping-particle" : "", "parse-names" : false, "suffix" : "" } ], "id" : "ITEM-2", "issued" : { "date-parts" : [ [ "2014" ] ] }, "title" : "Public-Private Partnership", "type" : "article-journal" }, "uris" : [ "http://www.mendeley.com/documents/?uuid=101a2cca-b853-406f-a9c4-e3650d1e31d2" ] } ], "mendeley" : { "formattedCitation" : "(Osei-Kyei &amp; Chan, 2015; Sharma &amp; Bindal, 2014)", "manualFormatting" : "(Osei-Kyei and Chan, 2015; Sharma and Bindal, 2014)", "plainTextFormattedCitation" : "(Osei-Kyei &amp; Chan, 2015; Sharma &amp; Bindal, 2014)", "previouslyFormattedCitation" : "(Osei-Kyei &amp; Chan, 2015; Sharma &amp; Bindal, 2014)" }, "properties" : { "noteIndex" : 0 }, "schema" : "https://github.com/citation-style-language/schema/raw/master/csl-citation.json" }</w:instrText>
      </w:r>
      <w:r w:rsidR="0059187F" w:rsidRPr="00E72DA4">
        <w:rPr>
          <w:rFonts w:ascii="Times New Roman" w:hAnsi="Times New Roman" w:cs="Times New Roman"/>
          <w:sz w:val="24"/>
          <w:szCs w:val="24"/>
        </w:rPr>
        <w:fldChar w:fldCharType="separate"/>
      </w:r>
      <w:r w:rsidR="00527D60" w:rsidRPr="007D5ABB">
        <w:rPr>
          <w:rFonts w:ascii="Times New Roman" w:hAnsi="Times New Roman" w:cs="Times New Roman"/>
          <w:sz w:val="24"/>
          <w:szCs w:val="24"/>
        </w:rPr>
        <w:t>(Osei-Kyei and</w:t>
      </w:r>
      <w:r w:rsidR="0059187F" w:rsidRPr="007D5ABB">
        <w:rPr>
          <w:rFonts w:ascii="Times New Roman" w:hAnsi="Times New Roman" w:cs="Times New Roman"/>
          <w:sz w:val="24"/>
          <w:szCs w:val="24"/>
        </w:rPr>
        <w:t xml:space="preserve"> Chan, 2015)</w:t>
      </w:r>
      <w:r w:rsidR="0059187F" w:rsidRPr="00E72DA4">
        <w:rPr>
          <w:rFonts w:ascii="Times New Roman" w:hAnsi="Times New Roman" w:cs="Times New Roman"/>
          <w:sz w:val="24"/>
          <w:szCs w:val="24"/>
        </w:rPr>
        <w:fldChar w:fldCharType="end"/>
      </w:r>
      <w:bookmarkEnd w:id="7"/>
      <w:r w:rsidRPr="007D5ABB">
        <w:rPr>
          <w:rFonts w:ascii="Times New Roman" w:hAnsi="Times New Roman" w:cs="Times New Roman"/>
          <w:sz w:val="24"/>
          <w:szCs w:val="24"/>
        </w:rPr>
        <w:t xml:space="preserve">, a governance structure that sustained cooperation between the Zimbabwean migrant farmers, the local community, financial institutions, and the regional government. </w:t>
      </w:r>
      <w:r w:rsidR="00AC5B81" w:rsidRPr="007D5ABB">
        <w:rPr>
          <w:rFonts w:ascii="Times New Roman" w:hAnsi="Times New Roman" w:cs="Times New Roman"/>
          <w:sz w:val="24"/>
          <w:szCs w:val="24"/>
        </w:rPr>
        <w:t>More specifically, t</w:t>
      </w:r>
      <w:r w:rsidRPr="007D5ABB">
        <w:rPr>
          <w:rFonts w:ascii="Times New Roman" w:hAnsi="Times New Roman" w:cs="Times New Roman"/>
          <w:sz w:val="24"/>
          <w:szCs w:val="24"/>
        </w:rPr>
        <w:t xml:space="preserve">o finance the start-up of the farms, </w:t>
      </w:r>
      <w:bookmarkStart w:id="8" w:name="_Hlk483492413"/>
      <w:r w:rsidRPr="007D5ABB">
        <w:rPr>
          <w:rFonts w:ascii="Times New Roman" w:hAnsi="Times New Roman" w:cs="Times New Roman"/>
          <w:sz w:val="24"/>
          <w:szCs w:val="24"/>
        </w:rPr>
        <w:t xml:space="preserve">NACRDB </w:t>
      </w:r>
      <w:bookmarkEnd w:id="8"/>
      <w:r w:rsidRPr="007D5ABB">
        <w:rPr>
          <w:rFonts w:ascii="Times New Roman" w:hAnsi="Times New Roman" w:cs="Times New Roman"/>
          <w:sz w:val="24"/>
          <w:szCs w:val="24"/>
        </w:rPr>
        <w:t xml:space="preserve">loaned the migrant Zimbabwean farmers $5 million, serviced by the </w:t>
      </w:r>
      <w:proofErr w:type="spellStart"/>
      <w:r w:rsidRPr="007D5ABB">
        <w:rPr>
          <w:rFonts w:ascii="Times New Roman" w:hAnsi="Times New Roman" w:cs="Times New Roman"/>
          <w:sz w:val="24"/>
          <w:szCs w:val="24"/>
        </w:rPr>
        <w:t>Kwara</w:t>
      </w:r>
      <w:proofErr w:type="spellEnd"/>
      <w:r w:rsidRPr="007D5ABB">
        <w:rPr>
          <w:rFonts w:ascii="Times New Roman" w:hAnsi="Times New Roman" w:cs="Times New Roman"/>
          <w:sz w:val="24"/>
          <w:szCs w:val="24"/>
        </w:rPr>
        <w:t xml:space="preserve"> state government via an Irrevocable Standing Payment Order (ISPO), under the name of Kwa-</w:t>
      </w:r>
      <w:proofErr w:type="spellStart"/>
      <w:r w:rsidRPr="007D5ABB">
        <w:rPr>
          <w:rFonts w:ascii="Times New Roman" w:hAnsi="Times New Roman" w:cs="Times New Roman"/>
          <w:sz w:val="24"/>
          <w:szCs w:val="24"/>
        </w:rPr>
        <w:t>Zimbo</w:t>
      </w:r>
      <w:proofErr w:type="spellEnd"/>
      <w:r w:rsidRPr="007D5ABB">
        <w:rPr>
          <w:rFonts w:ascii="Times New Roman" w:hAnsi="Times New Roman" w:cs="Times New Roman"/>
          <w:sz w:val="24"/>
          <w:szCs w:val="24"/>
        </w:rPr>
        <w:t xml:space="preserve"> Enterprises, in 2006. Each of the thirteen migrant Zimbabwean farmers received a 25-year lease of 1,000 hectares of land from the regional government.</w:t>
      </w:r>
    </w:p>
    <w:p w14:paraId="65E1E615" w14:textId="0B7FCE58" w:rsidR="003448B4" w:rsidRPr="007D5ABB" w:rsidRDefault="00C11E5F" w:rsidP="009E6C61">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 xml:space="preserve">However, it turned out that the initial fixed-claim finance arrangement was based on an unrealistically short time horizon assumed for the new migrant ventures to become profitable. </w:t>
      </w:r>
      <w:r w:rsidR="00EB56C5" w:rsidRPr="007D5ABB">
        <w:rPr>
          <w:rFonts w:ascii="Times New Roman" w:hAnsi="Times New Roman" w:cs="Times New Roman"/>
          <w:sz w:val="24"/>
          <w:szCs w:val="24"/>
        </w:rPr>
        <w:t>The m</w:t>
      </w:r>
      <w:r w:rsidRPr="007D5ABB">
        <w:rPr>
          <w:rFonts w:ascii="Times New Roman" w:hAnsi="Times New Roman" w:cs="Times New Roman"/>
          <w:sz w:val="24"/>
          <w:szCs w:val="24"/>
        </w:rPr>
        <w:t xml:space="preserve">igrant Zimbabwean farmers were unable to service their loans and the NACRDB threatened to execute the ISPO. At this stage, the Governor of </w:t>
      </w:r>
      <w:proofErr w:type="spellStart"/>
      <w:r w:rsidRPr="007D5ABB">
        <w:rPr>
          <w:rFonts w:ascii="Times New Roman" w:hAnsi="Times New Roman" w:cs="Times New Roman"/>
          <w:sz w:val="24"/>
          <w:szCs w:val="24"/>
        </w:rPr>
        <w:t>Kwara</w:t>
      </w:r>
      <w:proofErr w:type="spellEnd"/>
      <w:r w:rsidRPr="007D5ABB">
        <w:rPr>
          <w:rFonts w:ascii="Times New Roman" w:hAnsi="Times New Roman" w:cs="Times New Roman"/>
          <w:sz w:val="24"/>
          <w:szCs w:val="24"/>
        </w:rPr>
        <w:t xml:space="preserve"> state, Bukola </w:t>
      </w:r>
      <w:proofErr w:type="spellStart"/>
      <w:r w:rsidRPr="007D5ABB">
        <w:rPr>
          <w:rFonts w:ascii="Times New Roman" w:hAnsi="Times New Roman" w:cs="Times New Roman"/>
          <w:sz w:val="24"/>
          <w:szCs w:val="24"/>
        </w:rPr>
        <w:t>Saraki</w:t>
      </w:r>
      <w:proofErr w:type="spellEnd"/>
      <w:r w:rsidRPr="007D5ABB">
        <w:rPr>
          <w:rFonts w:ascii="Times New Roman" w:hAnsi="Times New Roman" w:cs="Times New Roman"/>
          <w:sz w:val="24"/>
          <w:szCs w:val="24"/>
        </w:rPr>
        <w:t xml:space="preserve"> stepped in and through his network</w:t>
      </w:r>
      <w:r w:rsidR="00AC5B81" w:rsidRPr="007D5ABB">
        <w:rPr>
          <w:rFonts w:ascii="Times New Roman" w:hAnsi="Times New Roman" w:cs="Times New Roman"/>
          <w:sz w:val="24"/>
          <w:szCs w:val="24"/>
        </w:rPr>
        <w:t>s</w:t>
      </w:r>
      <w:r w:rsidRPr="007D5ABB">
        <w:rPr>
          <w:rFonts w:ascii="Times New Roman" w:hAnsi="Times New Roman" w:cs="Times New Roman"/>
          <w:sz w:val="24"/>
          <w:szCs w:val="24"/>
        </w:rPr>
        <w:t>, arranged refinancing, first with two Nigerian commercial banks (Guarantee Trust Bank</w:t>
      </w:r>
      <w:r w:rsidR="00A745B7">
        <w:rPr>
          <w:rFonts w:ascii="Times New Roman" w:hAnsi="Times New Roman" w:cs="Times New Roman"/>
          <w:sz w:val="24"/>
          <w:szCs w:val="24"/>
        </w:rPr>
        <w:t>,</w:t>
      </w:r>
      <w:r w:rsidRPr="007D5ABB">
        <w:rPr>
          <w:rFonts w:ascii="Times New Roman" w:hAnsi="Times New Roman" w:cs="Times New Roman"/>
          <w:sz w:val="24"/>
          <w:szCs w:val="24"/>
        </w:rPr>
        <w:t xml:space="preserve"> and Intercontinental Bank), and then with three </w:t>
      </w:r>
      <w:r w:rsidR="003448B4" w:rsidRPr="007D5ABB">
        <w:rPr>
          <w:rFonts w:ascii="Times New Roman" w:hAnsi="Times New Roman" w:cs="Times New Roman"/>
          <w:sz w:val="24"/>
          <w:szCs w:val="24"/>
        </w:rPr>
        <w:t>more</w:t>
      </w:r>
      <w:r w:rsidRPr="007D5ABB">
        <w:rPr>
          <w:rFonts w:ascii="Times New Roman" w:hAnsi="Times New Roman" w:cs="Times New Roman"/>
          <w:sz w:val="24"/>
          <w:szCs w:val="24"/>
        </w:rPr>
        <w:t xml:space="preserve"> </w:t>
      </w:r>
      <w:r w:rsidR="003448B4" w:rsidRPr="007D5ABB">
        <w:rPr>
          <w:rFonts w:ascii="Times New Roman" w:hAnsi="Times New Roman" w:cs="Times New Roman"/>
          <w:sz w:val="24"/>
          <w:szCs w:val="24"/>
        </w:rPr>
        <w:t>(</w:t>
      </w:r>
      <w:proofErr w:type="spellStart"/>
      <w:r w:rsidRPr="007D5ABB">
        <w:rPr>
          <w:rFonts w:ascii="Times New Roman" w:hAnsi="Times New Roman" w:cs="Times New Roman"/>
          <w:sz w:val="24"/>
          <w:szCs w:val="24"/>
        </w:rPr>
        <w:t>FinBank</w:t>
      </w:r>
      <w:proofErr w:type="spellEnd"/>
      <w:r w:rsidRPr="007D5ABB">
        <w:rPr>
          <w:rFonts w:ascii="Times New Roman" w:hAnsi="Times New Roman" w:cs="Times New Roman"/>
          <w:sz w:val="24"/>
          <w:szCs w:val="24"/>
        </w:rPr>
        <w:t>, United Bank for Africa, and Unity Bank</w:t>
      </w:r>
      <w:r w:rsidR="003448B4" w:rsidRPr="007D5ABB">
        <w:rPr>
          <w:rFonts w:ascii="Times New Roman" w:hAnsi="Times New Roman" w:cs="Times New Roman"/>
          <w:sz w:val="24"/>
          <w:szCs w:val="24"/>
        </w:rPr>
        <w:t>)</w:t>
      </w:r>
      <w:r w:rsidRPr="007D5ABB">
        <w:rPr>
          <w:rFonts w:ascii="Times New Roman" w:hAnsi="Times New Roman" w:cs="Times New Roman"/>
          <w:sz w:val="24"/>
          <w:szCs w:val="24"/>
        </w:rPr>
        <w:t xml:space="preserve">. These banks provided $6.6 million as equity and advanced another $6.6 million as loans </w:t>
      </w:r>
      <w:r w:rsidRPr="00E72DA4">
        <w:rPr>
          <w:rFonts w:ascii="Times New Roman" w:hAnsi="Times New Roman" w:cs="Times New Roman"/>
          <w:sz w:val="24"/>
          <w:szCs w:val="24"/>
        </w:rPr>
        <w:fldChar w:fldCharType="begin" w:fldLock="1"/>
      </w:r>
      <w:r w:rsidRPr="007D5ABB">
        <w:rPr>
          <w:rFonts w:ascii="Times New Roman" w:hAnsi="Times New Roman" w:cs="Times New Roman"/>
          <w:sz w:val="24"/>
          <w:szCs w:val="24"/>
        </w:rPr>
        <w:instrText>ADDIN CSL_CITATION { "citationItems" : [ { "id" : "ITEM-1", "itemData" : { "ISBN" : "0001-9909", "author" : [ { "dropping-particle" : "", "family" : "Mustapha", "given" : "Abdul Raufu", "non-dropping-particle" : "", "parse-names" : false, "suffix" : "" } ], "container-title" : "African Affairs", "id" : "ITEM-1", "issued" : { "date-parts" : [ [ "2011" ] ] }, "note" : "ID: 94", "page" : "110.441", "title" : "Zimbabwean farmers in Nigeria: Exceptional farmers or spectacular support?", "type" : "article-journal" }, "uris" : [ "http://www.mendeley.com/documents/?uuid=76f2c604-2b8b-4862-90da-123152caa092" ] }, { "id" : "ITEM-2", "itemData" : { "author" : [ { "dropping-particle" : "", "family" : "Nnabuko", "given" : "Justitia O", "non-dropping-particle" : "", "parse-names" : false, "suffix" : "" }, { "dropping-particle" : "", "family" : "Uche", "given" : "Chibuike U", "non-dropping-particle" : "", "parse-names" : false, "suffix" : "" } ], "container-title" : "Environment, agriculture and cross-border migrations/ed.by Emmanuel Yenshu Vubo", "id" : "ITEM-2", "issued" : { "date-parts" : [ [ "2015" ] ] }, "page" : "87-104", "title" : "Land Grab and the Viability of Foreign Investments in Sub-Saharan Africa: The Nigerian Experience", "type" : "article-journal" }, "uris" : [ "http://www.mendeley.com/documents/?uuid=dc0e3187-9727-4cd4-9302-fc8d7fd52f47" ] } ], "mendeley" : { "formattedCitation" : "(Mustapha, 2011; Nnabuko &amp; Uche, 2015)", "manualFormatting" : "(Mustapha, 2011; Nnabuko and Uche, 2015)", "plainTextFormattedCitation" : "(Mustapha, 2011; Nnabuko &amp; Uche, 2015)", "previouslyFormattedCitation" : "(Mustapha, 2011; Nnabuko &amp; Uche, 2015)" }, "properties" : { "noteIndex" : 0 }, "schema" : "https://github.com/citation-style-language/schema/raw/master/csl-citation.json" }</w:instrText>
      </w:r>
      <w:r w:rsidRPr="00E72DA4">
        <w:rPr>
          <w:rFonts w:ascii="Times New Roman" w:hAnsi="Times New Roman" w:cs="Times New Roman"/>
          <w:sz w:val="24"/>
          <w:szCs w:val="24"/>
        </w:rPr>
        <w:fldChar w:fldCharType="separate"/>
      </w:r>
      <w:r w:rsidRPr="007D5ABB">
        <w:rPr>
          <w:rFonts w:ascii="Times New Roman" w:hAnsi="Times New Roman" w:cs="Times New Roman"/>
          <w:sz w:val="24"/>
          <w:szCs w:val="24"/>
        </w:rPr>
        <w:t>(Mustapha, 2011; Nnabuko and Uche, 2015)</w:t>
      </w:r>
      <w:r w:rsidRPr="00E72DA4">
        <w:rPr>
          <w:rFonts w:ascii="Times New Roman" w:hAnsi="Times New Roman" w:cs="Times New Roman"/>
          <w:sz w:val="24"/>
          <w:szCs w:val="24"/>
        </w:rPr>
        <w:fldChar w:fldCharType="end"/>
      </w:r>
      <w:r w:rsidRPr="007D5ABB">
        <w:rPr>
          <w:rFonts w:ascii="Times New Roman" w:hAnsi="Times New Roman" w:cs="Times New Roman"/>
          <w:sz w:val="24"/>
          <w:szCs w:val="24"/>
        </w:rPr>
        <w:t xml:space="preserve">. </w:t>
      </w:r>
    </w:p>
    <w:p w14:paraId="5DA241F8" w14:textId="71A8F8AF" w:rsidR="00C11E5F" w:rsidRPr="007D5ABB" w:rsidRDefault="00C11E5F" w:rsidP="009E6C61">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 xml:space="preserve">It is important to note that the NACRDB is a </w:t>
      </w:r>
      <w:r w:rsidR="00E972CA" w:rsidRPr="007D5ABB">
        <w:rPr>
          <w:rFonts w:ascii="Times New Roman" w:hAnsi="Times New Roman" w:cs="Times New Roman"/>
          <w:sz w:val="24"/>
          <w:szCs w:val="24"/>
        </w:rPr>
        <w:t xml:space="preserve">central </w:t>
      </w:r>
      <w:r w:rsidRPr="007D5ABB">
        <w:rPr>
          <w:rFonts w:ascii="Times New Roman" w:hAnsi="Times New Roman" w:cs="Times New Roman"/>
          <w:sz w:val="24"/>
          <w:szCs w:val="24"/>
        </w:rPr>
        <w:t xml:space="preserve">government institution. </w:t>
      </w:r>
      <w:r w:rsidR="003448B4" w:rsidRPr="007D5ABB">
        <w:rPr>
          <w:rFonts w:ascii="Times New Roman" w:hAnsi="Times New Roman" w:cs="Times New Roman"/>
          <w:sz w:val="24"/>
          <w:szCs w:val="24"/>
        </w:rPr>
        <w:t xml:space="preserve">Yet, the institutional setting had some characteristics of </w:t>
      </w:r>
      <w:r w:rsidR="00324576" w:rsidRPr="007D5ABB">
        <w:rPr>
          <w:rFonts w:ascii="Times New Roman" w:hAnsi="Times New Roman" w:cs="Times New Roman"/>
          <w:sz w:val="24"/>
          <w:szCs w:val="24"/>
        </w:rPr>
        <w:t>market-supporting federalism</w:t>
      </w:r>
      <w:r w:rsidR="003448B4" w:rsidRPr="007D5ABB">
        <w:rPr>
          <w:rFonts w:ascii="Times New Roman" w:hAnsi="Times New Roman" w:cs="Times New Roman"/>
          <w:sz w:val="24"/>
          <w:szCs w:val="24"/>
        </w:rPr>
        <w:t xml:space="preserve"> (</w:t>
      </w:r>
      <w:proofErr w:type="spellStart"/>
      <w:r w:rsidR="003448B4" w:rsidRPr="007D5ABB">
        <w:rPr>
          <w:rFonts w:ascii="Times New Roman" w:hAnsi="Times New Roman" w:cs="Times New Roman"/>
          <w:sz w:val="24"/>
          <w:szCs w:val="24"/>
        </w:rPr>
        <w:t>Montinola</w:t>
      </w:r>
      <w:proofErr w:type="spellEnd"/>
      <w:r w:rsidR="003448B4" w:rsidRPr="007D5ABB">
        <w:rPr>
          <w:rFonts w:ascii="Times New Roman" w:hAnsi="Times New Roman" w:cs="Times New Roman"/>
          <w:sz w:val="24"/>
          <w:szCs w:val="24"/>
        </w:rPr>
        <w:t xml:space="preserve"> </w:t>
      </w:r>
      <w:r w:rsidR="003448B4" w:rsidRPr="007D5ABB">
        <w:rPr>
          <w:rFonts w:ascii="Times New Roman" w:hAnsi="Times New Roman"/>
          <w:sz w:val="24"/>
        </w:rPr>
        <w:t>et al</w:t>
      </w:r>
      <w:r w:rsidR="003448B4" w:rsidRPr="007D5ABB">
        <w:rPr>
          <w:rFonts w:ascii="Times New Roman" w:hAnsi="Times New Roman" w:cs="Times New Roman"/>
          <w:i/>
          <w:sz w:val="24"/>
          <w:szCs w:val="24"/>
        </w:rPr>
        <w:t>.</w:t>
      </w:r>
      <w:r w:rsidR="003448B4" w:rsidRPr="007D5ABB">
        <w:rPr>
          <w:rFonts w:ascii="Times New Roman" w:hAnsi="Times New Roman" w:cs="Times New Roman"/>
          <w:sz w:val="24"/>
          <w:szCs w:val="24"/>
        </w:rPr>
        <w:t xml:space="preserve">, 1995), </w:t>
      </w:r>
      <w:r w:rsidR="00365B2A" w:rsidRPr="007D5ABB">
        <w:rPr>
          <w:rFonts w:ascii="Times New Roman" w:hAnsi="Times New Roman" w:cs="Times New Roman"/>
          <w:sz w:val="24"/>
          <w:szCs w:val="24"/>
        </w:rPr>
        <w:t xml:space="preserve">with </w:t>
      </w:r>
      <w:r w:rsidR="003448B4" w:rsidRPr="007D5ABB">
        <w:rPr>
          <w:rFonts w:ascii="Times New Roman" w:hAnsi="Times New Roman" w:cs="Times New Roman"/>
          <w:sz w:val="24"/>
          <w:szCs w:val="24"/>
        </w:rPr>
        <w:t>t</w:t>
      </w:r>
      <w:r w:rsidRPr="007D5ABB">
        <w:rPr>
          <w:rFonts w:ascii="Times New Roman" w:hAnsi="Times New Roman" w:cs="Times New Roman"/>
          <w:sz w:val="24"/>
          <w:szCs w:val="24"/>
        </w:rPr>
        <w:t>he federal decentralised constitution of the country provid</w:t>
      </w:r>
      <w:r w:rsidR="00365B2A" w:rsidRPr="007D5ABB">
        <w:rPr>
          <w:rFonts w:ascii="Times New Roman" w:hAnsi="Times New Roman" w:cs="Times New Roman"/>
          <w:sz w:val="24"/>
          <w:szCs w:val="24"/>
        </w:rPr>
        <w:t>ing</w:t>
      </w:r>
      <w:r w:rsidRPr="007D5ABB">
        <w:rPr>
          <w:rFonts w:ascii="Times New Roman" w:hAnsi="Times New Roman" w:cs="Times New Roman"/>
          <w:sz w:val="24"/>
          <w:szCs w:val="24"/>
        </w:rPr>
        <w:t xml:space="preserve"> space for local stakeholder agencies</w:t>
      </w:r>
      <w:r w:rsidR="006F7D1B" w:rsidRPr="007D5ABB">
        <w:rPr>
          <w:rFonts w:ascii="Times New Roman" w:hAnsi="Times New Roman" w:cs="Times New Roman"/>
          <w:sz w:val="24"/>
          <w:szCs w:val="24"/>
        </w:rPr>
        <w:t>, thus</w:t>
      </w:r>
      <w:r w:rsidRPr="007D5ABB">
        <w:rPr>
          <w:rFonts w:ascii="Times New Roman" w:hAnsi="Times New Roman" w:cs="Times New Roman"/>
          <w:sz w:val="24"/>
          <w:szCs w:val="24"/>
        </w:rPr>
        <w:t xml:space="preserve"> enabl</w:t>
      </w:r>
      <w:r w:rsidR="006F7D1B" w:rsidRPr="007D5ABB">
        <w:rPr>
          <w:rFonts w:ascii="Times New Roman" w:hAnsi="Times New Roman" w:cs="Times New Roman"/>
          <w:sz w:val="24"/>
          <w:szCs w:val="24"/>
        </w:rPr>
        <w:t>ing</w:t>
      </w:r>
      <w:r w:rsidRPr="007D5ABB">
        <w:rPr>
          <w:rFonts w:ascii="Times New Roman" w:hAnsi="Times New Roman" w:cs="Times New Roman"/>
          <w:sz w:val="24"/>
          <w:szCs w:val="24"/>
        </w:rPr>
        <w:t xml:space="preserve"> the project to succeed by drawing upon local interests</w:t>
      </w:r>
      <w:r w:rsidR="00E972CA" w:rsidRPr="007D5ABB">
        <w:rPr>
          <w:rFonts w:ascii="Times New Roman" w:hAnsi="Times New Roman" w:cs="Times New Roman"/>
          <w:sz w:val="24"/>
          <w:szCs w:val="24"/>
        </w:rPr>
        <w:t xml:space="preserve"> </w:t>
      </w:r>
      <w:r w:rsidR="003448B4" w:rsidRPr="007D5ABB">
        <w:rPr>
          <w:rFonts w:ascii="Times New Roman" w:hAnsi="Times New Roman" w:cs="Times New Roman"/>
          <w:sz w:val="24"/>
          <w:szCs w:val="24"/>
        </w:rPr>
        <w:t xml:space="preserve">in </w:t>
      </w:r>
      <w:r w:rsidR="003448B4" w:rsidRPr="007D5ABB">
        <w:rPr>
          <w:rFonts w:ascii="Times New Roman" w:hAnsi="Times New Roman" w:cs="Times New Roman"/>
          <w:sz w:val="24"/>
          <w:szCs w:val="24"/>
        </w:rPr>
        <w:lastRenderedPageBreak/>
        <w:t>the critical phase when the bank threatened to liquidate the project</w:t>
      </w:r>
      <w:r w:rsidRPr="007D5ABB">
        <w:rPr>
          <w:rFonts w:ascii="Times New Roman" w:hAnsi="Times New Roman" w:cs="Times New Roman"/>
          <w:sz w:val="24"/>
          <w:szCs w:val="24"/>
        </w:rPr>
        <w:t>. Th</w:t>
      </w:r>
      <w:r w:rsidR="00053731" w:rsidRPr="007D5ABB">
        <w:rPr>
          <w:rFonts w:ascii="Times New Roman" w:hAnsi="Times New Roman" w:cs="Times New Roman"/>
          <w:sz w:val="24"/>
          <w:szCs w:val="24"/>
        </w:rPr>
        <w:t>is way,</w:t>
      </w:r>
      <w:r w:rsidRPr="007D5ABB">
        <w:rPr>
          <w:rFonts w:ascii="Times New Roman" w:hAnsi="Times New Roman" w:cs="Times New Roman"/>
          <w:sz w:val="24"/>
          <w:szCs w:val="24"/>
        </w:rPr>
        <w:t xml:space="preserve"> local stakeholders were able to modify the initial form of finance.</w:t>
      </w:r>
    </w:p>
    <w:p w14:paraId="34C9BE3B" w14:textId="3F23A20A" w:rsidR="00C11E5F" w:rsidRPr="007D5ABB" w:rsidRDefault="00C11E5F" w:rsidP="009E6C61">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 xml:space="preserve">As a result, </w:t>
      </w:r>
      <w:proofErr w:type="spellStart"/>
      <w:r w:rsidRPr="007D5ABB">
        <w:rPr>
          <w:rFonts w:ascii="Times New Roman" w:hAnsi="Times New Roman" w:cs="Times New Roman"/>
          <w:sz w:val="24"/>
          <w:szCs w:val="24"/>
        </w:rPr>
        <w:t>Shonga</w:t>
      </w:r>
      <w:proofErr w:type="spellEnd"/>
      <w:r w:rsidRPr="007D5ABB">
        <w:rPr>
          <w:rFonts w:ascii="Times New Roman" w:hAnsi="Times New Roman" w:cs="Times New Roman"/>
          <w:sz w:val="24"/>
          <w:szCs w:val="24"/>
        </w:rPr>
        <w:t xml:space="preserve"> Farms Company Limited was incorporated as a public-private limited partnership. In this new venture, </w:t>
      </w:r>
      <w:proofErr w:type="spellStart"/>
      <w:r w:rsidRPr="007D5ABB">
        <w:rPr>
          <w:rFonts w:ascii="Times New Roman" w:hAnsi="Times New Roman" w:cs="Times New Roman"/>
          <w:sz w:val="24"/>
          <w:szCs w:val="24"/>
        </w:rPr>
        <w:t>Shonga</w:t>
      </w:r>
      <w:proofErr w:type="spellEnd"/>
      <w:r w:rsidRPr="007D5ABB">
        <w:rPr>
          <w:rFonts w:ascii="Times New Roman" w:hAnsi="Times New Roman" w:cs="Times New Roman"/>
          <w:sz w:val="24"/>
          <w:szCs w:val="24"/>
        </w:rPr>
        <w:t xml:space="preserve"> Farms Holdings Limited - jointly owned by the </w:t>
      </w:r>
      <w:proofErr w:type="spellStart"/>
      <w:r w:rsidRPr="007D5ABB">
        <w:rPr>
          <w:rFonts w:ascii="Times New Roman" w:hAnsi="Times New Roman" w:cs="Times New Roman"/>
          <w:sz w:val="24"/>
          <w:szCs w:val="24"/>
        </w:rPr>
        <w:t>Kwara</w:t>
      </w:r>
      <w:proofErr w:type="spellEnd"/>
      <w:r w:rsidRPr="007D5ABB">
        <w:rPr>
          <w:rFonts w:ascii="Times New Roman" w:hAnsi="Times New Roman" w:cs="Times New Roman"/>
          <w:sz w:val="24"/>
          <w:szCs w:val="24"/>
        </w:rPr>
        <w:t xml:space="preserve"> statement government (25%) and the banks (75%) </w:t>
      </w:r>
      <w:r w:rsidR="003448B4" w:rsidRPr="007D5ABB">
        <w:rPr>
          <w:rFonts w:ascii="Times New Roman" w:hAnsi="Times New Roman" w:cs="Times New Roman"/>
          <w:sz w:val="24"/>
          <w:szCs w:val="24"/>
        </w:rPr>
        <w:t>–</w:t>
      </w:r>
      <w:r w:rsidRPr="007D5ABB">
        <w:rPr>
          <w:rFonts w:ascii="Times New Roman" w:hAnsi="Times New Roman" w:cs="Times New Roman"/>
          <w:sz w:val="24"/>
          <w:szCs w:val="24"/>
        </w:rPr>
        <w:t xml:space="preserve"> </w:t>
      </w:r>
      <w:r w:rsidR="003448B4" w:rsidRPr="007D5ABB">
        <w:rPr>
          <w:rFonts w:ascii="Times New Roman" w:hAnsi="Times New Roman" w:cs="Times New Roman"/>
          <w:sz w:val="24"/>
          <w:szCs w:val="24"/>
        </w:rPr>
        <w:t xml:space="preserve">in turn </w:t>
      </w:r>
      <w:r w:rsidRPr="007D5ABB">
        <w:rPr>
          <w:rFonts w:ascii="Times New Roman" w:hAnsi="Times New Roman" w:cs="Times New Roman"/>
          <w:sz w:val="24"/>
          <w:szCs w:val="24"/>
        </w:rPr>
        <w:t xml:space="preserve">owned 60% of the shares in each of the farms, with the migrant Zimbabwean farmers owning 40%. Overall, there was majority representation of commercial interests over political interests since each of the thirteen farms was jointly owned by the farmers, banks, and </w:t>
      </w:r>
      <w:proofErr w:type="spellStart"/>
      <w:r w:rsidRPr="007D5ABB">
        <w:rPr>
          <w:rFonts w:ascii="Times New Roman" w:hAnsi="Times New Roman" w:cs="Times New Roman"/>
          <w:sz w:val="24"/>
          <w:szCs w:val="24"/>
        </w:rPr>
        <w:t>Kwara</w:t>
      </w:r>
      <w:proofErr w:type="spellEnd"/>
      <w:r w:rsidRPr="007D5ABB">
        <w:rPr>
          <w:rFonts w:ascii="Times New Roman" w:hAnsi="Times New Roman" w:cs="Times New Roman"/>
          <w:sz w:val="24"/>
          <w:szCs w:val="24"/>
        </w:rPr>
        <w:t xml:space="preserve"> state government in the ratio of 40%, 45%, and 15% correspondingly, as of 2010.</w:t>
      </w:r>
    </w:p>
    <w:p w14:paraId="4663978D" w14:textId="3E042C6D" w:rsidR="00C11E5F" w:rsidRPr="007D5ABB" w:rsidRDefault="00C11E5F" w:rsidP="009E6C61">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 xml:space="preserve">However, the ownership structure evolved further. </w:t>
      </w:r>
      <w:r w:rsidR="003448B4" w:rsidRPr="007D5ABB">
        <w:rPr>
          <w:rFonts w:ascii="Times New Roman" w:hAnsi="Times New Roman" w:cs="Times New Roman"/>
          <w:sz w:val="24"/>
          <w:szCs w:val="24"/>
        </w:rPr>
        <w:t>T</w:t>
      </w:r>
      <w:r w:rsidRPr="007D5ABB">
        <w:rPr>
          <w:rFonts w:ascii="Times New Roman" w:hAnsi="Times New Roman" w:cs="Times New Roman"/>
          <w:sz w:val="24"/>
          <w:szCs w:val="24"/>
        </w:rPr>
        <w:t xml:space="preserve">he banks bought out a further 5% of equity </w:t>
      </w:r>
      <w:r w:rsidR="003448B4" w:rsidRPr="007D5ABB">
        <w:rPr>
          <w:rFonts w:ascii="Times New Roman" w:hAnsi="Times New Roman" w:cs="Times New Roman"/>
          <w:sz w:val="24"/>
          <w:szCs w:val="24"/>
        </w:rPr>
        <w:t xml:space="preserve">from the regional government </w:t>
      </w:r>
      <w:r w:rsidRPr="007D5ABB">
        <w:rPr>
          <w:rFonts w:ascii="Times New Roman" w:hAnsi="Times New Roman" w:cs="Times New Roman"/>
          <w:sz w:val="24"/>
          <w:szCs w:val="24"/>
        </w:rPr>
        <w:t xml:space="preserve">and the ownership structure became: migrant entrepreneurs-farmers 40%, banks 50%, and </w:t>
      </w:r>
      <w:proofErr w:type="spellStart"/>
      <w:r w:rsidRPr="007D5ABB">
        <w:rPr>
          <w:rFonts w:ascii="Times New Roman" w:hAnsi="Times New Roman" w:cs="Times New Roman"/>
          <w:sz w:val="24"/>
          <w:szCs w:val="24"/>
        </w:rPr>
        <w:t>Kwara</w:t>
      </w:r>
      <w:proofErr w:type="spellEnd"/>
      <w:r w:rsidRPr="007D5ABB">
        <w:rPr>
          <w:rFonts w:ascii="Times New Roman" w:hAnsi="Times New Roman" w:cs="Times New Roman"/>
          <w:sz w:val="24"/>
          <w:szCs w:val="24"/>
        </w:rPr>
        <w:t xml:space="preserve"> government 10%.</w:t>
      </w:r>
      <w:r w:rsidR="003448B4" w:rsidRPr="007D5ABB">
        <w:rPr>
          <w:rFonts w:ascii="Times New Roman" w:hAnsi="Times New Roman" w:cs="Times New Roman"/>
          <w:sz w:val="24"/>
          <w:szCs w:val="24"/>
        </w:rPr>
        <w:t xml:space="preserve"> </w:t>
      </w:r>
      <w:r w:rsidRPr="007D5ABB">
        <w:rPr>
          <w:rFonts w:ascii="Times New Roman" w:hAnsi="Times New Roman" w:cs="Times New Roman"/>
          <w:sz w:val="24"/>
          <w:szCs w:val="24"/>
        </w:rPr>
        <w:t>Focusing on this phase, we find a new alignment of key interests.</w:t>
      </w:r>
      <w:r w:rsidR="002E0CC5" w:rsidRPr="007D5ABB">
        <w:rPr>
          <w:rFonts w:ascii="Times New Roman" w:hAnsi="Times New Roman" w:cs="Times New Roman"/>
          <w:sz w:val="24"/>
          <w:szCs w:val="24"/>
        </w:rPr>
        <w:t xml:space="preserve"> </w:t>
      </w:r>
      <w:r w:rsidRPr="007D5ABB">
        <w:rPr>
          <w:rFonts w:ascii="Times New Roman" w:hAnsi="Times New Roman" w:cs="Times New Roman"/>
          <w:sz w:val="24"/>
          <w:szCs w:val="24"/>
        </w:rPr>
        <w:t>At this stage, the commercial banks were satisfied as to the credib</w:t>
      </w:r>
      <w:r w:rsidR="002A28D6" w:rsidRPr="007D5ABB">
        <w:rPr>
          <w:rFonts w:ascii="Times New Roman" w:hAnsi="Times New Roman" w:cs="Times New Roman"/>
          <w:sz w:val="24"/>
          <w:szCs w:val="24"/>
        </w:rPr>
        <w:t>i</w:t>
      </w:r>
      <w:r w:rsidRPr="007D5ABB">
        <w:rPr>
          <w:rFonts w:ascii="Times New Roman" w:hAnsi="Times New Roman" w:cs="Times New Roman"/>
          <w:sz w:val="24"/>
          <w:szCs w:val="24"/>
        </w:rPr>
        <w:t>l</w:t>
      </w:r>
      <w:r w:rsidR="002A28D6" w:rsidRPr="007D5ABB">
        <w:rPr>
          <w:rFonts w:ascii="Times New Roman" w:hAnsi="Times New Roman" w:cs="Times New Roman"/>
          <w:sz w:val="24"/>
          <w:szCs w:val="24"/>
        </w:rPr>
        <w:t>ity</w:t>
      </w:r>
      <w:r w:rsidRPr="007D5ABB">
        <w:rPr>
          <w:rFonts w:ascii="Times New Roman" w:hAnsi="Times New Roman" w:cs="Times New Roman"/>
          <w:sz w:val="24"/>
          <w:szCs w:val="24"/>
        </w:rPr>
        <w:t xml:space="preserve"> </w:t>
      </w:r>
      <w:r w:rsidR="002A28D6" w:rsidRPr="007D5ABB">
        <w:rPr>
          <w:rFonts w:ascii="Times New Roman" w:hAnsi="Times New Roman" w:cs="Times New Roman"/>
          <w:sz w:val="24"/>
          <w:szCs w:val="24"/>
        </w:rPr>
        <w:t xml:space="preserve">of the </w:t>
      </w:r>
      <w:r w:rsidRPr="007D5ABB">
        <w:rPr>
          <w:rFonts w:ascii="Times New Roman" w:hAnsi="Times New Roman" w:cs="Times New Roman"/>
          <w:sz w:val="24"/>
          <w:szCs w:val="24"/>
        </w:rPr>
        <w:t>capabilities of the migrant entrepreneurs-farmers</w:t>
      </w:r>
      <w:r w:rsidR="00C45390" w:rsidRPr="007D5ABB">
        <w:rPr>
          <w:rFonts w:ascii="Times New Roman" w:hAnsi="Times New Roman" w:cs="Times New Roman"/>
          <w:sz w:val="24"/>
          <w:szCs w:val="24"/>
        </w:rPr>
        <w:t xml:space="preserve"> </w:t>
      </w:r>
      <w:r w:rsidRPr="007D5ABB">
        <w:rPr>
          <w:rFonts w:ascii="Times New Roman" w:hAnsi="Times New Roman" w:cs="Times New Roman"/>
          <w:sz w:val="24"/>
          <w:szCs w:val="24"/>
        </w:rPr>
        <w:t xml:space="preserve">and </w:t>
      </w:r>
      <w:r w:rsidR="003448B4" w:rsidRPr="007D5ABB">
        <w:rPr>
          <w:rFonts w:ascii="Times New Roman" w:hAnsi="Times New Roman" w:cs="Times New Roman"/>
          <w:sz w:val="24"/>
          <w:szCs w:val="24"/>
        </w:rPr>
        <w:t xml:space="preserve">to </w:t>
      </w:r>
      <w:r w:rsidRPr="007D5ABB">
        <w:rPr>
          <w:rFonts w:ascii="Times New Roman" w:hAnsi="Times New Roman" w:cs="Times New Roman"/>
          <w:sz w:val="24"/>
          <w:szCs w:val="24"/>
        </w:rPr>
        <w:t>the commitment of the government</w:t>
      </w:r>
      <w:r w:rsidR="003448B4" w:rsidRPr="007D5ABB">
        <w:rPr>
          <w:rFonts w:ascii="Times New Roman" w:hAnsi="Times New Roman" w:cs="Times New Roman"/>
          <w:sz w:val="24"/>
          <w:szCs w:val="24"/>
        </w:rPr>
        <w:t>,</w:t>
      </w:r>
      <w:r w:rsidR="00C45390" w:rsidRPr="007D5ABB">
        <w:rPr>
          <w:rFonts w:ascii="Times New Roman" w:hAnsi="Times New Roman" w:cs="Times New Roman"/>
          <w:sz w:val="24"/>
          <w:szCs w:val="24"/>
        </w:rPr>
        <w:t xml:space="preserve"> </w:t>
      </w:r>
      <w:r w:rsidR="003448B4" w:rsidRPr="007D5ABB">
        <w:rPr>
          <w:rFonts w:ascii="Times New Roman" w:hAnsi="Times New Roman" w:cs="Times New Roman"/>
          <w:sz w:val="24"/>
          <w:szCs w:val="24"/>
        </w:rPr>
        <w:t>learning from</w:t>
      </w:r>
      <w:r w:rsidR="007A0911" w:rsidRPr="007D5ABB">
        <w:rPr>
          <w:rFonts w:ascii="Times New Roman" w:hAnsi="Times New Roman" w:cs="Times New Roman"/>
          <w:sz w:val="24"/>
          <w:szCs w:val="24"/>
        </w:rPr>
        <w:t xml:space="preserve"> repeated interactions </w:t>
      </w:r>
      <w:r w:rsidR="007A0911" w:rsidRPr="00E72DA4">
        <w:rPr>
          <w:rFonts w:ascii="Times New Roman" w:hAnsi="Times New Roman" w:cs="Times New Roman"/>
          <w:sz w:val="24"/>
          <w:szCs w:val="24"/>
        </w:rPr>
        <w:fldChar w:fldCharType="begin" w:fldLock="1"/>
      </w:r>
      <w:r w:rsidR="00C15DA4" w:rsidRPr="007D5ABB">
        <w:rPr>
          <w:rFonts w:ascii="Times New Roman" w:hAnsi="Times New Roman" w:cs="Times New Roman"/>
          <w:sz w:val="24"/>
          <w:szCs w:val="24"/>
        </w:rPr>
        <w:instrText>ADDIN CSL_CITATION { "citationItems" : [ { "id" : "ITEM-1", "itemData" : { "ISSN" : "0170-8406", "author" : [ { "dropping-particle" : "", "family" : "Qureshi", "given" : "Israr", "non-dropping-particle" : "", "parse-names" : false, "suffix" : "" }, { "dropping-particle" : "", "family" : "Kistruck", "given" : "Geoffrey M", "non-dropping-particle" : "", "parse-names" : false, "suffix" : "" }, { "dropping-particle" : "", "family" : "Bhatt", "given" : "Babita", "non-dropping-particle" : "", "parse-names" : false, "suffix" : "" } ], "container-title" : "Organization Studies", "id" : "ITEM-1", "issue" : "3", "issued" : { "date-parts" : [ [ "2016" ] ] }, "page" : "425-447", "publisher" : "Sage Publications Sage UK: London, England", "title" : "The enabling and constraining effects of social ties in the process of institutional entrepreneurship", "type" : "article-journal", "volume" : "37" }, "uris" : [ "http://www.mendeley.com/documents/?uuid=4fa6547f-f351-4da4-b54d-7c1ccb5fba3d" ] } ], "mendeley" : { "formattedCitation" : "(Qureshi et al., 2016)", "plainTextFormattedCitation" : "(Qureshi et al., 2016)", "previouslyFormattedCitation" : "(Qureshi et al., 2016)" }, "properties" : { "noteIndex" : 0 }, "schema" : "https://github.com/citation-style-language/schema/raw/master/csl-citation.json" }</w:instrText>
      </w:r>
      <w:r w:rsidR="007A0911" w:rsidRPr="00E72DA4">
        <w:rPr>
          <w:rFonts w:ascii="Times New Roman" w:hAnsi="Times New Roman" w:cs="Times New Roman"/>
          <w:sz w:val="24"/>
          <w:szCs w:val="24"/>
        </w:rPr>
        <w:fldChar w:fldCharType="separate"/>
      </w:r>
      <w:r w:rsidR="007A0911" w:rsidRPr="007D5ABB">
        <w:rPr>
          <w:rFonts w:ascii="Times New Roman" w:hAnsi="Times New Roman" w:cs="Times New Roman"/>
          <w:sz w:val="24"/>
          <w:szCs w:val="24"/>
        </w:rPr>
        <w:t>(Qureshi et al., 2016)</w:t>
      </w:r>
      <w:r w:rsidR="007A0911" w:rsidRPr="00E72DA4">
        <w:rPr>
          <w:rFonts w:ascii="Times New Roman" w:hAnsi="Times New Roman" w:cs="Times New Roman"/>
          <w:sz w:val="24"/>
          <w:szCs w:val="24"/>
        </w:rPr>
        <w:fldChar w:fldCharType="end"/>
      </w:r>
      <w:r w:rsidR="007A0911" w:rsidRPr="007D5ABB">
        <w:rPr>
          <w:rFonts w:ascii="Times New Roman" w:hAnsi="Times New Roman" w:cs="Times New Roman"/>
          <w:sz w:val="24"/>
          <w:szCs w:val="24"/>
        </w:rPr>
        <w:t>, and</w:t>
      </w:r>
      <w:r w:rsidRPr="007D5ABB">
        <w:rPr>
          <w:rFonts w:ascii="Times New Roman" w:hAnsi="Times New Roman" w:cs="Times New Roman"/>
          <w:sz w:val="24"/>
          <w:szCs w:val="24"/>
        </w:rPr>
        <w:t xml:space="preserve"> were willing to invest further. The banks’ increased involvement also had the effect of helping to weed out corruption threats because while corruption notoriously thrives within the Nigerian government bureaucracy </w:t>
      </w:r>
      <w:r w:rsidR="000B104A" w:rsidRPr="00E72DA4">
        <w:rPr>
          <w:rFonts w:ascii="Times New Roman" w:hAnsi="Times New Roman" w:cs="Times New Roman"/>
          <w:sz w:val="24"/>
          <w:szCs w:val="24"/>
        </w:rPr>
        <w:fldChar w:fldCharType="begin" w:fldLock="1"/>
      </w:r>
      <w:r w:rsidR="00707656" w:rsidRPr="007D5ABB">
        <w:rPr>
          <w:rFonts w:ascii="Times New Roman" w:hAnsi="Times New Roman" w:cs="Times New Roman"/>
          <w:sz w:val="24"/>
          <w:szCs w:val="24"/>
        </w:rPr>
        <w:instrText>ADDIN CSL_CITATION { "citationItems" : [ { "id" : "ITEM-1", "itemData" : { "ISBN" : "0969-5931", "author" : [ { "dropping-particle" : "", "family" : "Adegbite", "given" : "Emmanuel", "non-dropping-particle" : "", "parse-names" : false, "suffix" : "" } ], "container-title" : "International Business Review", "id" : "ITEM-1", "issued" : { "date-parts" : [ [ "2015" ] ] }, "note" : "M1: 2; ID: 98", "page" : "319-330", "title" : "Good corporate governance in Nigeria: Antecedents, propositions and peculiarities", "type" : "article", "volume" : "24" }, "uris" : [ "http://www.mendeley.com/documents/?uuid=db92325b-681d-4c0f-be4b-c34f0bab2b75" ] } ], "mendeley" : { "formattedCitation" : "(Adegbite, 2015)", "plainTextFormattedCitation" : "(Adegbite, 2015)", "previouslyFormattedCitation" : "(Adegbite, 2015)" }, "properties" : { "noteIndex" : 0 }, "schema" : "https://github.com/citation-style-language/schema/raw/master/csl-citation.json" }</w:instrText>
      </w:r>
      <w:r w:rsidR="000B104A" w:rsidRPr="00E72DA4">
        <w:rPr>
          <w:rFonts w:ascii="Times New Roman" w:hAnsi="Times New Roman" w:cs="Times New Roman"/>
          <w:sz w:val="24"/>
          <w:szCs w:val="24"/>
        </w:rPr>
        <w:fldChar w:fldCharType="separate"/>
      </w:r>
      <w:r w:rsidR="000B104A" w:rsidRPr="007D5ABB">
        <w:rPr>
          <w:rFonts w:ascii="Times New Roman" w:hAnsi="Times New Roman" w:cs="Times New Roman"/>
          <w:sz w:val="24"/>
          <w:szCs w:val="24"/>
        </w:rPr>
        <w:t>(Adegbite, 2015)</w:t>
      </w:r>
      <w:r w:rsidR="000B104A" w:rsidRPr="00E72DA4">
        <w:rPr>
          <w:rFonts w:ascii="Times New Roman" w:hAnsi="Times New Roman" w:cs="Times New Roman"/>
          <w:sz w:val="24"/>
          <w:szCs w:val="24"/>
        </w:rPr>
        <w:fldChar w:fldCharType="end"/>
      </w:r>
      <w:r w:rsidRPr="007D5ABB">
        <w:rPr>
          <w:rFonts w:ascii="Times New Roman" w:hAnsi="Times New Roman" w:cs="Times New Roman"/>
          <w:sz w:val="24"/>
          <w:szCs w:val="24"/>
        </w:rPr>
        <w:t xml:space="preserve">, banks are required by law to perform rigorous checks and must publish their annual financial statements. They must report to their stakeholders and meet stringent legal requirements, resulting in a measure of accountability. </w:t>
      </w:r>
    </w:p>
    <w:p w14:paraId="4B51471F" w14:textId="1F5D5F3C" w:rsidR="009E7AFF" w:rsidRPr="007D5ABB" w:rsidRDefault="00C11E5F" w:rsidP="009E6C61">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 xml:space="preserve">However, the migrant farmers needed more finance to expand. The new ventures now had stability and reputation, and as a result, private investors felt encouraged to participate. This has resulted in private investors acquiring between 5% </w:t>
      </w:r>
      <w:r w:rsidR="00324576" w:rsidRPr="007D5ABB">
        <w:rPr>
          <w:rFonts w:ascii="Times New Roman" w:hAnsi="Times New Roman" w:cs="Times New Roman"/>
          <w:sz w:val="24"/>
          <w:szCs w:val="24"/>
        </w:rPr>
        <w:t>and</w:t>
      </w:r>
      <w:r w:rsidRPr="007D5ABB">
        <w:rPr>
          <w:rFonts w:ascii="Times New Roman" w:hAnsi="Times New Roman" w:cs="Times New Roman"/>
          <w:sz w:val="24"/>
          <w:szCs w:val="24"/>
        </w:rPr>
        <w:t xml:space="preserve"> 50% of farms</w:t>
      </w:r>
      <w:r w:rsidR="00707340" w:rsidRPr="007D5ABB">
        <w:rPr>
          <w:rFonts w:ascii="Times New Roman" w:hAnsi="Times New Roman" w:cs="Times New Roman"/>
          <w:sz w:val="24"/>
          <w:szCs w:val="24"/>
        </w:rPr>
        <w:t>’ equity</w:t>
      </w:r>
      <w:r w:rsidRPr="007D5ABB">
        <w:rPr>
          <w:rFonts w:ascii="Times New Roman" w:hAnsi="Times New Roman" w:cs="Times New Roman"/>
          <w:sz w:val="24"/>
          <w:szCs w:val="24"/>
        </w:rPr>
        <w:t xml:space="preserve">. </w:t>
      </w:r>
      <w:r w:rsidRPr="007D5ABB">
        <w:rPr>
          <w:rFonts w:ascii="Times New Roman" w:hAnsi="Times New Roman"/>
          <w:sz w:val="24"/>
        </w:rPr>
        <w:t xml:space="preserve">This third wave of investment into the businesses has allowed the farmers to buy machinery and the other </w:t>
      </w:r>
      <w:r w:rsidRPr="007D5ABB">
        <w:rPr>
          <w:rFonts w:ascii="Times New Roman" w:hAnsi="Times New Roman"/>
          <w:sz w:val="24"/>
        </w:rPr>
        <w:lastRenderedPageBreak/>
        <w:t xml:space="preserve">factory processing equipment needed for expansion and upgrade to higher value-added activities. </w:t>
      </w:r>
      <w:r w:rsidR="009E7AFF" w:rsidRPr="007D5ABB">
        <w:rPr>
          <w:rFonts w:ascii="Times New Roman" w:hAnsi="Times New Roman"/>
          <w:sz w:val="24"/>
        </w:rPr>
        <w:t xml:space="preserve">For instance, one of the </w:t>
      </w:r>
      <w:r w:rsidR="00087541" w:rsidRPr="007D5ABB">
        <w:rPr>
          <w:rFonts w:ascii="Times New Roman" w:hAnsi="Times New Roman"/>
          <w:sz w:val="24"/>
        </w:rPr>
        <w:t xml:space="preserve">migrant </w:t>
      </w:r>
      <w:r w:rsidR="009E7AFF" w:rsidRPr="007D5ABB">
        <w:rPr>
          <w:rFonts w:ascii="Times New Roman" w:hAnsi="Times New Roman"/>
          <w:sz w:val="24"/>
        </w:rPr>
        <w:t xml:space="preserve">farmers </w:t>
      </w:r>
      <w:r w:rsidR="00087541" w:rsidRPr="007D5ABB">
        <w:rPr>
          <w:rFonts w:ascii="Times New Roman" w:hAnsi="Times New Roman"/>
          <w:sz w:val="24"/>
        </w:rPr>
        <w:t>explained to</w:t>
      </w:r>
      <w:r w:rsidR="009E7AFF" w:rsidRPr="007D5ABB">
        <w:rPr>
          <w:rFonts w:ascii="Times New Roman" w:hAnsi="Times New Roman"/>
          <w:sz w:val="24"/>
        </w:rPr>
        <w:t xml:space="preserve"> us</w:t>
      </w:r>
      <w:r w:rsidR="00EB33D6" w:rsidRPr="007D5ABB">
        <w:rPr>
          <w:rFonts w:ascii="Times New Roman" w:hAnsi="Times New Roman"/>
          <w:sz w:val="24"/>
        </w:rPr>
        <w:t xml:space="preserve"> (2017)</w:t>
      </w:r>
      <w:r w:rsidR="009E7AFF" w:rsidRPr="007D5ABB">
        <w:rPr>
          <w:rFonts w:ascii="Times New Roman" w:hAnsi="Times New Roman"/>
          <w:sz w:val="24"/>
        </w:rPr>
        <w:t>:</w:t>
      </w:r>
    </w:p>
    <w:p w14:paraId="402F8E43" w14:textId="77777777" w:rsidR="00CB0D5E" w:rsidRPr="007D5ABB" w:rsidRDefault="00CB0D5E" w:rsidP="006663B2">
      <w:pPr>
        <w:spacing w:line="480" w:lineRule="auto"/>
        <w:ind w:firstLine="142"/>
        <w:jc w:val="both"/>
        <w:rPr>
          <w:rFonts w:ascii="Times New Roman" w:hAnsi="Times New Roman" w:cs="Times New Roman"/>
          <w:sz w:val="24"/>
          <w:szCs w:val="24"/>
        </w:rPr>
      </w:pPr>
    </w:p>
    <w:p w14:paraId="3F4EC18D" w14:textId="77DFA3DE" w:rsidR="00D2156B" w:rsidRPr="007D5ABB" w:rsidRDefault="000030DE" w:rsidP="009E6C61">
      <w:pPr>
        <w:keepNext/>
        <w:spacing w:line="480" w:lineRule="auto"/>
        <w:ind w:firstLine="142"/>
        <w:jc w:val="both"/>
        <w:rPr>
          <w:rFonts w:ascii="Times New Roman" w:hAnsi="Times New Roman" w:cs="Times New Roman"/>
          <w:i/>
          <w:sz w:val="24"/>
          <w:szCs w:val="24"/>
        </w:rPr>
      </w:pPr>
      <w:r w:rsidRPr="007D5ABB">
        <w:rPr>
          <w:rFonts w:ascii="Times New Roman" w:hAnsi="Times New Roman" w:cs="Times New Roman"/>
          <w:i/>
          <w:sz w:val="24"/>
          <w:szCs w:val="24"/>
        </w:rPr>
        <w:t>“</w:t>
      </w:r>
      <w:r w:rsidR="000B104A" w:rsidRPr="007D5ABB">
        <w:rPr>
          <w:rFonts w:ascii="Times New Roman" w:hAnsi="Times New Roman" w:cs="Times New Roman"/>
          <w:i/>
          <w:sz w:val="24"/>
          <w:szCs w:val="24"/>
        </w:rPr>
        <w:t xml:space="preserve">What </w:t>
      </w:r>
      <w:r w:rsidR="00A023FA" w:rsidRPr="007D5ABB">
        <w:rPr>
          <w:rFonts w:ascii="Times New Roman" w:hAnsi="Times New Roman" w:cs="Times New Roman"/>
          <w:i/>
          <w:sz w:val="24"/>
          <w:szCs w:val="24"/>
        </w:rPr>
        <w:t>we need is to be able to process our agricultural output into finished goods</w:t>
      </w:r>
      <w:r w:rsidR="004B7E90" w:rsidRPr="007D5ABB">
        <w:rPr>
          <w:rFonts w:ascii="Times New Roman" w:hAnsi="Times New Roman" w:cs="Times New Roman"/>
          <w:i/>
          <w:sz w:val="24"/>
          <w:szCs w:val="24"/>
        </w:rPr>
        <w:t xml:space="preserve"> and sell to the Nigerian market, then we can think of exporting</w:t>
      </w:r>
      <w:r w:rsidR="00A023FA" w:rsidRPr="007D5ABB">
        <w:rPr>
          <w:rFonts w:ascii="Times New Roman" w:hAnsi="Times New Roman" w:cs="Times New Roman"/>
          <w:i/>
          <w:sz w:val="24"/>
          <w:szCs w:val="24"/>
        </w:rPr>
        <w:t>.</w:t>
      </w:r>
      <w:r w:rsidR="004B7E90" w:rsidRPr="007D5ABB">
        <w:rPr>
          <w:rFonts w:ascii="Times New Roman" w:hAnsi="Times New Roman" w:cs="Times New Roman"/>
          <w:i/>
          <w:sz w:val="24"/>
          <w:szCs w:val="24"/>
        </w:rPr>
        <w:t xml:space="preserve"> </w:t>
      </w:r>
      <w:r w:rsidR="00CB0D5E" w:rsidRPr="007D5ABB">
        <w:rPr>
          <w:rFonts w:ascii="Times New Roman" w:hAnsi="Times New Roman" w:cs="Times New Roman"/>
          <w:i/>
          <w:sz w:val="24"/>
          <w:szCs w:val="24"/>
        </w:rPr>
        <w:t>W</w:t>
      </w:r>
      <w:r w:rsidR="004B7E90" w:rsidRPr="007D5ABB">
        <w:rPr>
          <w:rFonts w:ascii="Times New Roman" w:hAnsi="Times New Roman" w:cs="Times New Roman"/>
          <w:i/>
          <w:sz w:val="24"/>
          <w:szCs w:val="24"/>
        </w:rPr>
        <w:t xml:space="preserve">e need private investors </w:t>
      </w:r>
      <w:r w:rsidR="000B104A" w:rsidRPr="007D5ABB">
        <w:rPr>
          <w:rFonts w:ascii="Times New Roman" w:hAnsi="Times New Roman" w:cs="Times New Roman"/>
          <w:i/>
          <w:sz w:val="24"/>
          <w:szCs w:val="24"/>
        </w:rPr>
        <w:t xml:space="preserve">now </w:t>
      </w:r>
      <w:r w:rsidR="004B7E90" w:rsidRPr="007D5ABB">
        <w:rPr>
          <w:rFonts w:ascii="Times New Roman" w:hAnsi="Times New Roman" w:cs="Times New Roman"/>
          <w:i/>
          <w:sz w:val="24"/>
          <w:szCs w:val="24"/>
        </w:rPr>
        <w:t>as the government and banks are not helping</w:t>
      </w:r>
      <w:r w:rsidR="002D5B89">
        <w:rPr>
          <w:rFonts w:ascii="Times New Roman" w:hAnsi="Times New Roman" w:cs="Times New Roman"/>
          <w:i/>
          <w:sz w:val="24"/>
          <w:szCs w:val="24"/>
        </w:rPr>
        <w:t>,</w:t>
      </w:r>
      <w:r w:rsidR="00CB0D5E" w:rsidRPr="007D5ABB">
        <w:rPr>
          <w:rFonts w:ascii="Times New Roman" w:hAnsi="Times New Roman" w:cs="Times New Roman"/>
          <w:i/>
          <w:sz w:val="24"/>
          <w:szCs w:val="24"/>
        </w:rPr>
        <w:t xml:space="preserve"> although their presence helped </w:t>
      </w:r>
      <w:r w:rsidR="000B104A" w:rsidRPr="007D5ABB">
        <w:rPr>
          <w:rFonts w:ascii="Times New Roman" w:hAnsi="Times New Roman" w:cs="Times New Roman"/>
          <w:i/>
          <w:sz w:val="24"/>
          <w:szCs w:val="24"/>
        </w:rPr>
        <w:t xml:space="preserve">us </w:t>
      </w:r>
      <w:r w:rsidR="00CB0D5E" w:rsidRPr="007D5ABB">
        <w:rPr>
          <w:rFonts w:ascii="Times New Roman" w:hAnsi="Times New Roman" w:cs="Times New Roman"/>
          <w:i/>
          <w:sz w:val="24"/>
          <w:szCs w:val="24"/>
        </w:rPr>
        <w:t>initially.</w:t>
      </w:r>
      <w:r w:rsidRPr="007D5ABB">
        <w:rPr>
          <w:rFonts w:ascii="Times New Roman" w:hAnsi="Times New Roman" w:cs="Times New Roman"/>
          <w:i/>
          <w:sz w:val="24"/>
          <w:szCs w:val="24"/>
        </w:rPr>
        <w:t>”</w:t>
      </w:r>
      <w:r w:rsidR="00D2156B" w:rsidRPr="007D5ABB">
        <w:rPr>
          <w:rFonts w:ascii="Times New Roman" w:hAnsi="Times New Roman" w:cs="Times New Roman"/>
          <w:i/>
          <w:sz w:val="24"/>
          <w:szCs w:val="24"/>
        </w:rPr>
        <w:t xml:space="preserve"> </w:t>
      </w:r>
    </w:p>
    <w:p w14:paraId="7F597FB5" w14:textId="77777777" w:rsidR="00CB0D5E" w:rsidRPr="007D5ABB" w:rsidRDefault="00CB0D5E" w:rsidP="009E6C61">
      <w:pPr>
        <w:spacing w:line="480" w:lineRule="auto"/>
        <w:ind w:firstLine="142"/>
        <w:jc w:val="both"/>
        <w:rPr>
          <w:rFonts w:ascii="Times New Roman" w:hAnsi="Times New Roman" w:cs="Times New Roman"/>
          <w:sz w:val="24"/>
          <w:szCs w:val="24"/>
        </w:rPr>
      </w:pPr>
    </w:p>
    <w:p w14:paraId="4C069AF1" w14:textId="0A967300" w:rsidR="002E4C8C" w:rsidRPr="007D5ABB" w:rsidRDefault="002E4C8C" w:rsidP="009E6C61">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W</w:t>
      </w:r>
      <w:r w:rsidR="00C11E5F" w:rsidRPr="007D5ABB">
        <w:rPr>
          <w:rFonts w:ascii="Times New Roman" w:hAnsi="Times New Roman" w:cs="Times New Roman"/>
          <w:sz w:val="24"/>
          <w:szCs w:val="24"/>
        </w:rPr>
        <w:t xml:space="preserve">hile the initial involvement of the government attracted the banks, in turn the reputation and goodwill of the commercial banks was key to bringing in investors. Despite evidence of political muscling on the part of the </w:t>
      </w:r>
      <w:proofErr w:type="spellStart"/>
      <w:r w:rsidR="00C11E5F" w:rsidRPr="007D5ABB">
        <w:rPr>
          <w:rFonts w:ascii="Times New Roman" w:hAnsi="Times New Roman" w:cs="Times New Roman"/>
          <w:sz w:val="24"/>
          <w:szCs w:val="24"/>
        </w:rPr>
        <w:t>Kwara</w:t>
      </w:r>
      <w:proofErr w:type="spellEnd"/>
      <w:r w:rsidR="00C11E5F" w:rsidRPr="007D5ABB">
        <w:rPr>
          <w:rFonts w:ascii="Times New Roman" w:hAnsi="Times New Roman" w:cs="Times New Roman"/>
          <w:sz w:val="24"/>
          <w:szCs w:val="24"/>
        </w:rPr>
        <w:t xml:space="preserve"> regional government to secure the funding from the commercial banks in the first instance, these financial commitments were largely viewed as legitimate because the banks still had discretion </w:t>
      </w:r>
      <w:r w:rsidR="00EA5547" w:rsidRPr="007D5ABB">
        <w:rPr>
          <w:rFonts w:ascii="Times New Roman" w:hAnsi="Times New Roman" w:cs="Times New Roman"/>
          <w:sz w:val="24"/>
          <w:szCs w:val="24"/>
        </w:rPr>
        <w:t>as to whether</w:t>
      </w:r>
      <w:r w:rsidR="00C11E5F" w:rsidRPr="007D5ABB">
        <w:rPr>
          <w:rFonts w:ascii="Times New Roman" w:hAnsi="Times New Roman" w:cs="Times New Roman"/>
          <w:sz w:val="24"/>
          <w:szCs w:val="24"/>
        </w:rPr>
        <w:t xml:space="preserve"> to invest</w:t>
      </w:r>
      <w:r w:rsidR="00EA5547" w:rsidRPr="007D5ABB">
        <w:rPr>
          <w:rFonts w:ascii="Times New Roman" w:hAnsi="Times New Roman" w:cs="Times New Roman"/>
          <w:sz w:val="24"/>
          <w:szCs w:val="24"/>
        </w:rPr>
        <w:t xml:space="preserve"> or not</w:t>
      </w:r>
      <w:r w:rsidR="00C11E5F" w:rsidRPr="007D5ABB">
        <w:rPr>
          <w:rFonts w:ascii="Times New Roman" w:hAnsi="Times New Roman" w:cs="Times New Roman"/>
          <w:sz w:val="24"/>
          <w:szCs w:val="24"/>
        </w:rPr>
        <w:t xml:space="preserve">. It is interesting to note that the interest rates given to </w:t>
      </w:r>
      <w:proofErr w:type="spellStart"/>
      <w:r w:rsidR="00C11E5F" w:rsidRPr="007D5ABB">
        <w:rPr>
          <w:rFonts w:ascii="Times New Roman" w:hAnsi="Times New Roman" w:cs="Times New Roman"/>
          <w:sz w:val="24"/>
          <w:szCs w:val="24"/>
        </w:rPr>
        <w:t>Shonga</w:t>
      </w:r>
      <w:proofErr w:type="spellEnd"/>
      <w:r w:rsidR="00C11E5F" w:rsidRPr="007D5ABB">
        <w:rPr>
          <w:rFonts w:ascii="Times New Roman" w:hAnsi="Times New Roman" w:cs="Times New Roman"/>
          <w:sz w:val="24"/>
          <w:szCs w:val="24"/>
        </w:rPr>
        <w:t xml:space="preserve"> Farms were lower than the prevailing interest rate in the country at the time </w:t>
      </w:r>
      <w:r w:rsidR="00C11E5F" w:rsidRPr="00E72DA4">
        <w:rPr>
          <w:rFonts w:ascii="Times New Roman" w:hAnsi="Times New Roman" w:cs="Times New Roman"/>
          <w:sz w:val="24"/>
          <w:szCs w:val="24"/>
        </w:rPr>
        <w:fldChar w:fldCharType="begin" w:fldLock="1"/>
      </w:r>
      <w:r w:rsidR="00C15DA4" w:rsidRPr="007D5ABB">
        <w:rPr>
          <w:rFonts w:ascii="Times New Roman" w:hAnsi="Times New Roman" w:cs="Times New Roman"/>
          <w:sz w:val="24"/>
          <w:szCs w:val="24"/>
        </w:rPr>
        <w:instrText>ADDIN CSL_CITATION { "citationItems" : [ { "id" : "ITEM-1", "itemData" : { "ISBN" : "0001-9909", "author" : [ { "dropping-particle" : "", "family" : "Mustapha", "given" : "Abdul Raufu", "non-dropping-particle" : "", "parse-names" : false, "suffix" : "" } ], "container-title" : "African Affairs", "id" : "ITEM-1", "issued" : { "date-parts" : [ [ "2011" ] ] }, "note" : "ID: 94", "page" : "110.441", "title" : "Zimbabwean farmers in Nigeria: Exceptional farmers or spectacular support?", "type" : "article-journal" }, "uris" : [ "http://www.mendeley.com/documents/?uuid=76f2c604-2b8b-4862-90da-123152caa092" ] }, { "id" : "ITEM-2", "itemData" : { "author" : [ { "dropping-particle" : "", "family" : "Nnabuko", "given" : "Justitia O", "non-dropping-particle" : "", "parse-names" : false, "suffix" : "" }, { "dropping-particle" : "", "family" : "Uche", "given" : "Chibuike U", "non-dropping-particle" : "", "parse-names" : false, "suffix" : "" } ], "container-title" : "Environment, agriculture and cross-border migrations/ed.by Emmanuel Yenshu Vubo", "id" : "ITEM-2", "issued" : { "date-parts" : [ [ "2015" ] ] }, "page" : "87-104", "title" : "Land Grab and the Viability of Foreign Investments in Sub-Saharan Africa: The Nigerian Experience", "type" : "article-journal" }, "uris" : [ "http://www.mendeley.com/documents/?uuid=dc0e3187-9727-4cd4-9302-fc8d7fd52f47" ] } ], "mendeley" : { "formattedCitation" : "(Mustapha, 2011; Nnabuko &amp; Uche, 2015)", "manualFormatting" : "(Mustapha, 2011; Nnabuko and Uche, 2015)", "plainTextFormattedCitation" : "(Mustapha, 2011; Nnabuko &amp; Uche, 2015)", "previouslyFormattedCitation" : "(Mustapha, 2011; Nnabuko &amp; Uche, 2015)" }, "properties" : { "noteIndex" : 0 }, "schema" : "https://github.com/citation-style-language/schema/raw/master/csl-citation.json" }</w:instrText>
      </w:r>
      <w:r w:rsidR="00C11E5F" w:rsidRPr="00E72DA4">
        <w:rPr>
          <w:rFonts w:ascii="Times New Roman" w:hAnsi="Times New Roman" w:cs="Times New Roman"/>
          <w:sz w:val="24"/>
          <w:szCs w:val="24"/>
        </w:rPr>
        <w:fldChar w:fldCharType="separate"/>
      </w:r>
      <w:r w:rsidR="00C11E5F" w:rsidRPr="007D5ABB">
        <w:rPr>
          <w:rFonts w:ascii="Times New Roman" w:hAnsi="Times New Roman" w:cs="Times New Roman"/>
          <w:sz w:val="24"/>
          <w:szCs w:val="24"/>
        </w:rPr>
        <w:t xml:space="preserve">(Mustapha, 2011; Nnabuko </w:t>
      </w:r>
      <w:r w:rsidR="00C15DA4" w:rsidRPr="007D5ABB">
        <w:rPr>
          <w:rFonts w:ascii="Times New Roman" w:hAnsi="Times New Roman" w:cs="Times New Roman"/>
          <w:sz w:val="24"/>
          <w:szCs w:val="24"/>
        </w:rPr>
        <w:t>and</w:t>
      </w:r>
      <w:r w:rsidR="00C11E5F" w:rsidRPr="007D5ABB">
        <w:rPr>
          <w:rFonts w:ascii="Times New Roman" w:hAnsi="Times New Roman" w:cs="Times New Roman"/>
          <w:sz w:val="24"/>
          <w:szCs w:val="24"/>
        </w:rPr>
        <w:t xml:space="preserve"> Uche, 2015)</w:t>
      </w:r>
      <w:r w:rsidR="00C11E5F" w:rsidRPr="00E72DA4">
        <w:rPr>
          <w:rFonts w:ascii="Times New Roman" w:hAnsi="Times New Roman" w:cs="Times New Roman"/>
          <w:sz w:val="24"/>
          <w:szCs w:val="24"/>
        </w:rPr>
        <w:fldChar w:fldCharType="end"/>
      </w:r>
      <w:r w:rsidR="00C11E5F" w:rsidRPr="007D5ABB">
        <w:rPr>
          <w:rFonts w:ascii="Times New Roman" w:hAnsi="Times New Roman" w:cs="Times New Roman"/>
          <w:sz w:val="24"/>
          <w:szCs w:val="24"/>
        </w:rPr>
        <w:t>.  This preferential treatment not only helped to reduce the financial costs involved in the project, but also served as a signal to other</w:t>
      </w:r>
      <w:r w:rsidRPr="007D5ABB">
        <w:rPr>
          <w:rFonts w:ascii="Times New Roman" w:hAnsi="Times New Roman" w:cs="Times New Roman"/>
          <w:sz w:val="24"/>
          <w:szCs w:val="24"/>
        </w:rPr>
        <w:t xml:space="preserve"> private</w:t>
      </w:r>
      <w:r w:rsidR="00C11E5F" w:rsidRPr="007D5ABB">
        <w:rPr>
          <w:rFonts w:ascii="Times New Roman" w:hAnsi="Times New Roman" w:cs="Times New Roman"/>
          <w:sz w:val="24"/>
          <w:szCs w:val="24"/>
        </w:rPr>
        <w:t xml:space="preserve"> investors who saw the banks as shrewd investors, implying that </w:t>
      </w:r>
      <w:proofErr w:type="spellStart"/>
      <w:r w:rsidR="00C11E5F" w:rsidRPr="007D5ABB">
        <w:rPr>
          <w:rFonts w:ascii="Times New Roman" w:hAnsi="Times New Roman" w:cs="Times New Roman"/>
          <w:sz w:val="24"/>
          <w:szCs w:val="24"/>
        </w:rPr>
        <w:t>Shonga</w:t>
      </w:r>
      <w:proofErr w:type="spellEnd"/>
      <w:r w:rsidR="00C11E5F" w:rsidRPr="007D5ABB">
        <w:rPr>
          <w:rFonts w:ascii="Times New Roman" w:hAnsi="Times New Roman" w:cs="Times New Roman"/>
          <w:sz w:val="24"/>
          <w:szCs w:val="24"/>
        </w:rPr>
        <w:t xml:space="preserve"> Farms was worth investing in.  </w:t>
      </w:r>
    </w:p>
    <w:p w14:paraId="38FB90D1" w14:textId="0321574E" w:rsidR="00E15D1C" w:rsidRPr="007D5ABB" w:rsidRDefault="00707340" w:rsidP="008B18BB">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T</w:t>
      </w:r>
      <w:r w:rsidR="00C11E5F" w:rsidRPr="007D5ABB">
        <w:rPr>
          <w:rFonts w:ascii="Times New Roman" w:hAnsi="Times New Roman" w:cs="Times New Roman"/>
          <w:sz w:val="24"/>
          <w:szCs w:val="24"/>
        </w:rPr>
        <w:t xml:space="preserve">he banks themselves had a business motive for giving lower interest rates since that helped to keep the venture afloat, </w:t>
      </w:r>
      <w:r w:rsidR="00EA5547" w:rsidRPr="007D5ABB">
        <w:rPr>
          <w:rFonts w:ascii="Times New Roman" w:hAnsi="Times New Roman" w:cs="Times New Roman"/>
          <w:sz w:val="24"/>
          <w:szCs w:val="24"/>
        </w:rPr>
        <w:t>consequently</w:t>
      </w:r>
      <w:r w:rsidR="00C11E5F" w:rsidRPr="007D5ABB">
        <w:rPr>
          <w:rFonts w:ascii="Times New Roman" w:hAnsi="Times New Roman" w:cs="Times New Roman"/>
          <w:sz w:val="24"/>
          <w:szCs w:val="24"/>
        </w:rPr>
        <w:t xml:space="preserve"> protecting their equity. Moreover, the commercial banks could provide additional banking services to business entities do</w:t>
      </w:r>
      <w:r w:rsidR="00B53EAE" w:rsidRPr="007D5ABB">
        <w:rPr>
          <w:rFonts w:ascii="Times New Roman" w:hAnsi="Times New Roman" w:cs="Times New Roman"/>
          <w:sz w:val="24"/>
          <w:szCs w:val="24"/>
        </w:rPr>
        <w:t>ing</w:t>
      </w:r>
      <w:r w:rsidR="00C11E5F" w:rsidRPr="007D5ABB">
        <w:rPr>
          <w:rFonts w:ascii="Times New Roman" w:hAnsi="Times New Roman" w:cs="Times New Roman"/>
          <w:sz w:val="24"/>
          <w:szCs w:val="24"/>
        </w:rPr>
        <w:t xml:space="preserve"> business with </w:t>
      </w:r>
      <w:proofErr w:type="spellStart"/>
      <w:r w:rsidR="00C11E5F" w:rsidRPr="007D5ABB">
        <w:rPr>
          <w:rFonts w:ascii="Times New Roman" w:hAnsi="Times New Roman" w:cs="Times New Roman"/>
          <w:sz w:val="24"/>
          <w:szCs w:val="24"/>
        </w:rPr>
        <w:t>Shonga</w:t>
      </w:r>
      <w:proofErr w:type="spellEnd"/>
      <w:r w:rsidR="00C11E5F" w:rsidRPr="007D5ABB">
        <w:rPr>
          <w:rFonts w:ascii="Times New Roman" w:hAnsi="Times New Roman" w:cs="Times New Roman"/>
          <w:sz w:val="24"/>
          <w:szCs w:val="24"/>
        </w:rPr>
        <w:t xml:space="preserve"> Farms, as well as services related to export and import. These agreements would of course be lucrative to the banks </w:t>
      </w:r>
      <w:r w:rsidR="00B53EAE" w:rsidRPr="007D5ABB">
        <w:rPr>
          <w:rFonts w:ascii="Times New Roman" w:hAnsi="Times New Roman" w:cs="Times New Roman"/>
          <w:sz w:val="24"/>
          <w:szCs w:val="24"/>
        </w:rPr>
        <w:t>compensating for lower interest rates</w:t>
      </w:r>
      <w:r w:rsidR="00C11E5F" w:rsidRPr="007D5ABB">
        <w:rPr>
          <w:rFonts w:ascii="Times New Roman" w:hAnsi="Times New Roman" w:cs="Times New Roman"/>
          <w:sz w:val="24"/>
          <w:szCs w:val="24"/>
        </w:rPr>
        <w:t>.</w:t>
      </w:r>
    </w:p>
    <w:p w14:paraId="3E790EDF" w14:textId="3269D9F7" w:rsidR="00B53EAE" w:rsidRPr="007D5ABB" w:rsidRDefault="00B53EAE" w:rsidP="008B18BB">
      <w:pPr>
        <w:spacing w:line="480" w:lineRule="auto"/>
        <w:ind w:firstLine="142"/>
        <w:jc w:val="both"/>
        <w:rPr>
          <w:rFonts w:ascii="Times New Roman" w:hAnsi="Times New Roman"/>
          <w:b/>
          <w:sz w:val="24"/>
          <w:shd w:val="clear" w:color="auto" w:fill="FFFFFF"/>
        </w:rPr>
      </w:pPr>
    </w:p>
    <w:p w14:paraId="7B2C5CBC" w14:textId="02E06702" w:rsidR="00D10A2D" w:rsidRPr="007D5ABB" w:rsidRDefault="00AE06B2" w:rsidP="005B5272">
      <w:pPr>
        <w:keepNext/>
        <w:spacing w:line="480" w:lineRule="auto"/>
        <w:ind w:left="720" w:hanging="720"/>
        <w:jc w:val="both"/>
        <w:rPr>
          <w:rFonts w:ascii="Times New Roman" w:hAnsi="Times New Roman" w:cs="Times New Roman"/>
          <w:b/>
          <w:sz w:val="24"/>
          <w:szCs w:val="24"/>
          <w:shd w:val="clear" w:color="auto" w:fill="FFFFFF"/>
        </w:rPr>
      </w:pPr>
      <w:r w:rsidRPr="007D5ABB">
        <w:rPr>
          <w:rFonts w:ascii="Times New Roman" w:hAnsi="Times New Roman" w:cs="Times New Roman"/>
          <w:b/>
          <w:sz w:val="24"/>
          <w:szCs w:val="24"/>
          <w:shd w:val="clear" w:color="auto" w:fill="FFFFFF"/>
        </w:rPr>
        <w:lastRenderedPageBreak/>
        <w:t>5</w:t>
      </w:r>
      <w:r w:rsidR="00D10A2D" w:rsidRPr="007D5ABB">
        <w:rPr>
          <w:rFonts w:ascii="Times New Roman" w:hAnsi="Times New Roman" w:cs="Times New Roman"/>
          <w:b/>
          <w:sz w:val="24"/>
          <w:szCs w:val="24"/>
          <w:shd w:val="clear" w:color="auto" w:fill="FFFFFF"/>
        </w:rPr>
        <w:t>.2</w:t>
      </w:r>
      <w:r w:rsidR="00D7233E" w:rsidRPr="007D5ABB">
        <w:rPr>
          <w:rFonts w:ascii="Times New Roman" w:hAnsi="Times New Roman" w:cs="Times New Roman"/>
          <w:b/>
          <w:sz w:val="24"/>
          <w:szCs w:val="24"/>
          <w:shd w:val="clear" w:color="auto" w:fill="FFFFFF"/>
        </w:rPr>
        <w:t>.</w:t>
      </w:r>
      <w:r w:rsidR="00D10A2D" w:rsidRPr="007D5ABB">
        <w:rPr>
          <w:rFonts w:ascii="Times New Roman" w:hAnsi="Times New Roman" w:cs="Times New Roman"/>
          <w:b/>
          <w:sz w:val="24"/>
          <w:szCs w:val="24"/>
          <w:shd w:val="clear" w:color="auto" w:fill="FFFFFF"/>
        </w:rPr>
        <w:t xml:space="preserve"> </w:t>
      </w:r>
      <w:r w:rsidR="00D10A2D" w:rsidRPr="007D5ABB">
        <w:rPr>
          <w:rFonts w:ascii="Times New Roman" w:hAnsi="Times New Roman" w:cs="Times New Roman"/>
          <w:b/>
          <w:sz w:val="24"/>
          <w:szCs w:val="24"/>
          <w:shd w:val="clear" w:color="auto" w:fill="FFFFFF"/>
        </w:rPr>
        <w:tab/>
      </w:r>
      <w:r w:rsidR="00224533" w:rsidRPr="007D5ABB">
        <w:rPr>
          <w:rFonts w:ascii="Times New Roman" w:hAnsi="Times New Roman" w:cs="Times New Roman"/>
          <w:b/>
          <w:sz w:val="24"/>
          <w:szCs w:val="24"/>
        </w:rPr>
        <w:t>Initially</w:t>
      </w:r>
      <w:r w:rsidR="00CC0850" w:rsidRPr="007D5ABB">
        <w:rPr>
          <w:rFonts w:ascii="Times New Roman" w:hAnsi="Times New Roman" w:cs="Times New Roman"/>
          <w:b/>
          <w:sz w:val="24"/>
          <w:szCs w:val="24"/>
        </w:rPr>
        <w:t xml:space="preserve"> </w:t>
      </w:r>
      <w:r w:rsidR="00DB63A0" w:rsidRPr="007D5ABB">
        <w:rPr>
          <w:rFonts w:ascii="Times New Roman" w:hAnsi="Times New Roman" w:cs="Times New Roman"/>
          <w:b/>
          <w:sz w:val="24"/>
          <w:szCs w:val="24"/>
        </w:rPr>
        <w:t>P</w:t>
      </w:r>
      <w:r w:rsidR="00CC0850" w:rsidRPr="007D5ABB">
        <w:rPr>
          <w:rFonts w:ascii="Times New Roman" w:hAnsi="Times New Roman" w:cs="Times New Roman"/>
          <w:b/>
          <w:sz w:val="24"/>
          <w:szCs w:val="24"/>
        </w:rPr>
        <w:t xml:space="preserve">roactive </w:t>
      </w:r>
      <w:r w:rsidR="00224533" w:rsidRPr="007D5ABB">
        <w:rPr>
          <w:rFonts w:ascii="Times New Roman" w:hAnsi="Times New Roman" w:cs="Times New Roman"/>
          <w:b/>
          <w:sz w:val="24"/>
          <w:szCs w:val="24"/>
        </w:rPr>
        <w:t xml:space="preserve">Government that </w:t>
      </w:r>
      <w:r w:rsidR="00DB63A0" w:rsidRPr="007D5ABB">
        <w:rPr>
          <w:rFonts w:ascii="Times New Roman" w:hAnsi="Times New Roman" w:cs="Times New Roman"/>
          <w:b/>
          <w:sz w:val="24"/>
          <w:szCs w:val="24"/>
        </w:rPr>
        <w:t>R</w:t>
      </w:r>
      <w:r w:rsidR="00CC0850" w:rsidRPr="007D5ABB">
        <w:rPr>
          <w:rFonts w:ascii="Times New Roman" w:hAnsi="Times New Roman" w:cs="Times New Roman"/>
          <w:b/>
          <w:sz w:val="24"/>
          <w:szCs w:val="24"/>
        </w:rPr>
        <w:t xml:space="preserve">emains a </w:t>
      </w:r>
      <w:r w:rsidR="00DB63A0" w:rsidRPr="007D5ABB">
        <w:rPr>
          <w:rFonts w:ascii="Times New Roman" w:hAnsi="Times New Roman" w:cs="Times New Roman"/>
          <w:b/>
          <w:sz w:val="24"/>
          <w:szCs w:val="24"/>
        </w:rPr>
        <w:t>P</w:t>
      </w:r>
      <w:r w:rsidR="00CC0850" w:rsidRPr="007D5ABB">
        <w:rPr>
          <w:rFonts w:ascii="Times New Roman" w:hAnsi="Times New Roman" w:cs="Times New Roman"/>
          <w:b/>
          <w:sz w:val="24"/>
          <w:szCs w:val="24"/>
        </w:rPr>
        <w:t>artner</w:t>
      </w:r>
      <w:r w:rsidR="00D10A2D" w:rsidRPr="007D5ABB">
        <w:rPr>
          <w:rFonts w:ascii="Times New Roman" w:hAnsi="Times New Roman" w:cs="Times New Roman"/>
          <w:b/>
          <w:sz w:val="24"/>
          <w:szCs w:val="24"/>
          <w:shd w:val="clear" w:color="auto" w:fill="FFFFFF"/>
        </w:rPr>
        <w:t xml:space="preserve"> </w:t>
      </w:r>
    </w:p>
    <w:p w14:paraId="3E8E6165" w14:textId="107BDF7E" w:rsidR="00381141" w:rsidRPr="007D5ABB" w:rsidRDefault="005D766D" w:rsidP="009E6C61">
      <w:pPr>
        <w:keepNext/>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In the early phase, the</w:t>
      </w:r>
      <w:r w:rsidR="00811BC9" w:rsidRPr="007D5ABB">
        <w:rPr>
          <w:rFonts w:ascii="Times New Roman" w:hAnsi="Times New Roman" w:cs="Times New Roman"/>
          <w:sz w:val="24"/>
          <w:szCs w:val="24"/>
        </w:rPr>
        <w:t xml:space="preserve"> </w:t>
      </w:r>
      <w:r w:rsidRPr="007D5ABB">
        <w:rPr>
          <w:rFonts w:ascii="Times New Roman" w:hAnsi="Times New Roman" w:cs="Times New Roman"/>
          <w:sz w:val="24"/>
          <w:szCs w:val="24"/>
        </w:rPr>
        <w:t>government</w:t>
      </w:r>
      <w:r w:rsidR="00C11E5F" w:rsidRPr="007D5ABB">
        <w:rPr>
          <w:rFonts w:ascii="Times New Roman" w:hAnsi="Times New Roman" w:cs="Times New Roman"/>
          <w:sz w:val="24"/>
          <w:szCs w:val="24"/>
        </w:rPr>
        <w:t xml:space="preserve"> </w:t>
      </w:r>
      <w:r w:rsidRPr="007D5ABB">
        <w:rPr>
          <w:rFonts w:ascii="Times New Roman" w:hAnsi="Times New Roman" w:cs="Times New Roman"/>
          <w:sz w:val="24"/>
          <w:szCs w:val="24"/>
        </w:rPr>
        <w:t xml:space="preserve">initiative led to </w:t>
      </w:r>
      <w:r w:rsidR="006D39AF" w:rsidRPr="007D5ABB">
        <w:rPr>
          <w:rFonts w:ascii="Times New Roman" w:hAnsi="Times New Roman" w:cs="Times New Roman"/>
          <w:sz w:val="24"/>
          <w:szCs w:val="24"/>
        </w:rPr>
        <w:t>a</w:t>
      </w:r>
      <w:r w:rsidRPr="007D5ABB">
        <w:rPr>
          <w:rFonts w:ascii="Times New Roman" w:hAnsi="Times New Roman" w:cs="Times New Roman"/>
          <w:sz w:val="24"/>
          <w:szCs w:val="24"/>
        </w:rPr>
        <w:t xml:space="preserve"> </w:t>
      </w:r>
      <w:r w:rsidR="00C11E5F" w:rsidRPr="007D5ABB">
        <w:rPr>
          <w:rFonts w:ascii="Times New Roman" w:hAnsi="Times New Roman" w:cs="Times New Roman"/>
          <w:sz w:val="24"/>
          <w:szCs w:val="24"/>
        </w:rPr>
        <w:t xml:space="preserve">cooperation </w:t>
      </w:r>
      <w:r w:rsidRPr="007D5ABB">
        <w:rPr>
          <w:rFonts w:ascii="Times New Roman" w:hAnsi="Times New Roman" w:cs="Times New Roman"/>
          <w:sz w:val="24"/>
          <w:szCs w:val="24"/>
        </w:rPr>
        <w:t xml:space="preserve">with </w:t>
      </w:r>
      <w:r w:rsidR="00C11E5F" w:rsidRPr="007D5ABB">
        <w:rPr>
          <w:rFonts w:ascii="Times New Roman" w:hAnsi="Times New Roman" w:cs="Times New Roman"/>
          <w:sz w:val="24"/>
          <w:szCs w:val="24"/>
        </w:rPr>
        <w:t xml:space="preserve">the commercial banks and resulted in a provision of finance to get the business off the ground. Yet continued </w:t>
      </w:r>
      <w:r w:rsidR="00811BC9" w:rsidRPr="007D5ABB">
        <w:rPr>
          <w:rFonts w:ascii="Times New Roman" w:hAnsi="Times New Roman" w:cs="Times New Roman"/>
          <w:sz w:val="24"/>
          <w:szCs w:val="24"/>
        </w:rPr>
        <w:t xml:space="preserve">regional </w:t>
      </w:r>
      <w:r w:rsidR="00C11E5F" w:rsidRPr="007D5ABB">
        <w:rPr>
          <w:rFonts w:ascii="Times New Roman" w:hAnsi="Times New Roman" w:cs="Times New Roman"/>
          <w:sz w:val="24"/>
          <w:szCs w:val="24"/>
        </w:rPr>
        <w:t xml:space="preserve">government involvement in the venture provided </w:t>
      </w:r>
      <w:r w:rsidR="00811BC9" w:rsidRPr="007D5ABB">
        <w:rPr>
          <w:rFonts w:ascii="Times New Roman" w:hAnsi="Times New Roman" w:cs="Times New Roman"/>
          <w:sz w:val="24"/>
          <w:szCs w:val="24"/>
        </w:rPr>
        <w:t xml:space="preserve">an </w:t>
      </w:r>
      <w:r w:rsidR="00C11E5F" w:rsidRPr="007D5ABB">
        <w:rPr>
          <w:rFonts w:ascii="Times New Roman" w:hAnsi="Times New Roman" w:cs="Times New Roman"/>
          <w:sz w:val="24"/>
          <w:szCs w:val="24"/>
        </w:rPr>
        <w:t xml:space="preserve">additional security of investment </w:t>
      </w:r>
      <w:r w:rsidR="00C11E5F" w:rsidRPr="00E72DA4">
        <w:rPr>
          <w:rFonts w:ascii="Times New Roman" w:hAnsi="Times New Roman" w:cs="Times New Roman"/>
          <w:sz w:val="24"/>
          <w:szCs w:val="24"/>
        </w:rPr>
        <w:fldChar w:fldCharType="begin" w:fldLock="1"/>
      </w:r>
      <w:r w:rsidR="00C15DA4" w:rsidRPr="007D5ABB">
        <w:rPr>
          <w:rFonts w:ascii="Times New Roman" w:hAnsi="Times New Roman" w:cs="Times New Roman"/>
          <w:sz w:val="24"/>
          <w:szCs w:val="24"/>
        </w:rPr>
        <w:instrText>ADDIN CSL_CITATION { "citationItems" : [ { "id" : "ITEM-1", "itemData" : { "ISBN" : "0001-9909", "author" : [ { "dropping-particle" : "", "family" : "Mustapha", "given" : "Abdul Raufu", "non-dropping-particle" : "", "parse-names" : false, "suffix" : "" } ], "container-title" : "African Affairs", "id" : "ITEM-1", "issued" : { "date-parts" : [ [ "2011" ] ] }, "note" : "ID: 94", "page" : "110.441", "title" : "Zimbabwean farmers in Nigeria: Exceptional farmers or spectacular support?", "type" : "article-journal" }, "uris" : [ "http://www.mendeley.com/documents/?uuid=76f2c604-2b8b-4862-90da-123152caa092" ] }, { "id" : "ITEM-2", "itemData" : { "author" : [ { "dropping-particle" : "", "family" : "Nnabuko", "given" : "Justitia O", "non-dropping-particle" : "", "parse-names" : false, "suffix" : "" }, { "dropping-particle" : "", "family" : "Uche", "given" : "Chibuike U", "non-dropping-particle" : "", "parse-names" : false, "suffix" : "" } ], "container-title" : "Environment, agriculture and cross-border migrations/ed.by Emmanuel Yenshu Vubo", "id" : "ITEM-2", "issued" : { "date-parts" : [ [ "2015" ] ] }, "page" : "87-104", "title" : "Land Grab and the Viability of Foreign Investments in Sub-Saharan Africa: The Nigerian Experience", "type" : "article-journal" }, "uris" : [ "http://www.mendeley.com/documents/?uuid=dc0e3187-9727-4cd4-9302-fc8d7fd52f47" ] } ], "mendeley" : { "formattedCitation" : "(Mustapha, 2011; Nnabuko &amp; Uche, 2015)", "manualFormatting" : "(Mustapha, 2011; Nnabuko and Uche, 2015)", "plainTextFormattedCitation" : "(Mustapha, 2011; Nnabuko &amp; Uche, 2015)", "previouslyFormattedCitation" : "(Mustapha, 2011; Nnabuko &amp; Uche, 2015)" }, "properties" : { "noteIndex" : 0 }, "schema" : "https://github.com/citation-style-language/schema/raw/master/csl-citation.json" }</w:instrText>
      </w:r>
      <w:r w:rsidR="00C11E5F" w:rsidRPr="00E72DA4">
        <w:rPr>
          <w:rFonts w:ascii="Times New Roman" w:hAnsi="Times New Roman" w:cs="Times New Roman"/>
          <w:sz w:val="24"/>
          <w:szCs w:val="24"/>
        </w:rPr>
        <w:fldChar w:fldCharType="separate"/>
      </w:r>
      <w:r w:rsidR="00C11E5F" w:rsidRPr="007D5ABB">
        <w:rPr>
          <w:rFonts w:ascii="Times New Roman" w:hAnsi="Times New Roman" w:cs="Times New Roman"/>
          <w:sz w:val="24"/>
          <w:szCs w:val="24"/>
        </w:rPr>
        <w:t xml:space="preserve">(Mustapha, 2011; Nnabuko </w:t>
      </w:r>
      <w:r w:rsidR="00C15DA4" w:rsidRPr="007D5ABB">
        <w:rPr>
          <w:rFonts w:ascii="Times New Roman" w:hAnsi="Times New Roman" w:cs="Times New Roman"/>
          <w:sz w:val="24"/>
          <w:szCs w:val="24"/>
        </w:rPr>
        <w:t>and</w:t>
      </w:r>
      <w:r w:rsidR="00C11E5F" w:rsidRPr="007D5ABB">
        <w:rPr>
          <w:rFonts w:ascii="Times New Roman" w:hAnsi="Times New Roman" w:cs="Times New Roman"/>
          <w:sz w:val="24"/>
          <w:szCs w:val="24"/>
        </w:rPr>
        <w:t xml:space="preserve"> Uche, 2015)</w:t>
      </w:r>
      <w:r w:rsidR="00C11E5F" w:rsidRPr="00E72DA4">
        <w:rPr>
          <w:rFonts w:ascii="Times New Roman" w:hAnsi="Times New Roman" w:cs="Times New Roman"/>
          <w:sz w:val="24"/>
          <w:szCs w:val="24"/>
        </w:rPr>
        <w:fldChar w:fldCharType="end"/>
      </w:r>
      <w:r w:rsidR="00224533" w:rsidRPr="007D5ABB">
        <w:rPr>
          <w:rFonts w:ascii="Times New Roman" w:hAnsi="Times New Roman" w:cs="Times New Roman"/>
          <w:sz w:val="24"/>
          <w:szCs w:val="24"/>
        </w:rPr>
        <w:t xml:space="preserve">. </w:t>
      </w:r>
      <w:proofErr w:type="gramStart"/>
      <w:r w:rsidR="00811BC9" w:rsidRPr="007D5ABB">
        <w:rPr>
          <w:rFonts w:ascii="Times New Roman" w:hAnsi="Times New Roman" w:cs="Times New Roman"/>
          <w:sz w:val="24"/>
          <w:szCs w:val="24"/>
        </w:rPr>
        <w:t xml:space="preserve">This </w:t>
      </w:r>
      <w:r w:rsidR="00224533" w:rsidRPr="007D5ABB">
        <w:rPr>
          <w:rFonts w:ascii="Times New Roman" w:hAnsi="Times New Roman" w:cs="Times New Roman"/>
          <w:sz w:val="24"/>
          <w:szCs w:val="24"/>
        </w:rPr>
        <w:t xml:space="preserve"> involvement</w:t>
      </w:r>
      <w:proofErr w:type="gramEnd"/>
      <w:r w:rsidR="00224533" w:rsidRPr="007D5ABB">
        <w:rPr>
          <w:rFonts w:ascii="Times New Roman" w:hAnsi="Times New Roman" w:cs="Times New Roman"/>
          <w:sz w:val="24"/>
          <w:szCs w:val="24"/>
        </w:rPr>
        <w:t xml:space="preserve"> lasted long enough, even if gradually</w:t>
      </w:r>
      <w:r w:rsidR="00811BC9" w:rsidRPr="007D5ABB">
        <w:rPr>
          <w:rFonts w:ascii="Times New Roman" w:hAnsi="Times New Roman" w:cs="Times New Roman"/>
          <w:sz w:val="24"/>
          <w:szCs w:val="24"/>
        </w:rPr>
        <w:t>,</w:t>
      </w:r>
      <w:r w:rsidR="00224533" w:rsidRPr="007D5ABB">
        <w:rPr>
          <w:rFonts w:ascii="Times New Roman" w:hAnsi="Times New Roman" w:cs="Times New Roman"/>
          <w:sz w:val="24"/>
          <w:szCs w:val="24"/>
        </w:rPr>
        <w:t xml:space="preserve"> </w:t>
      </w:r>
      <w:r w:rsidR="002D5B89">
        <w:rPr>
          <w:rFonts w:ascii="Times New Roman" w:hAnsi="Times New Roman" w:cs="Times New Roman"/>
          <w:sz w:val="24"/>
          <w:szCs w:val="24"/>
        </w:rPr>
        <w:t>the government</w:t>
      </w:r>
      <w:r w:rsidR="002D5B89" w:rsidRPr="007D5ABB">
        <w:rPr>
          <w:rFonts w:ascii="Times New Roman" w:hAnsi="Times New Roman" w:cs="Times New Roman"/>
          <w:sz w:val="24"/>
          <w:szCs w:val="24"/>
        </w:rPr>
        <w:t xml:space="preserve"> </w:t>
      </w:r>
      <w:r w:rsidR="00224533" w:rsidRPr="007D5ABB">
        <w:rPr>
          <w:rFonts w:ascii="Times New Roman" w:hAnsi="Times New Roman" w:cs="Times New Roman"/>
          <w:sz w:val="24"/>
          <w:szCs w:val="24"/>
        </w:rPr>
        <w:t xml:space="preserve">lost </w:t>
      </w:r>
      <w:r w:rsidR="002D5B89">
        <w:rPr>
          <w:rFonts w:ascii="Times New Roman" w:hAnsi="Times New Roman" w:cs="Times New Roman"/>
          <w:sz w:val="24"/>
          <w:szCs w:val="24"/>
        </w:rPr>
        <w:t xml:space="preserve">genuine </w:t>
      </w:r>
      <w:r w:rsidR="00224533" w:rsidRPr="007D5ABB">
        <w:rPr>
          <w:rFonts w:ascii="Times New Roman" w:hAnsi="Times New Roman" w:cs="Times New Roman"/>
          <w:sz w:val="24"/>
          <w:szCs w:val="24"/>
        </w:rPr>
        <w:t>interest in the venture, a</w:t>
      </w:r>
      <w:r w:rsidR="00087541" w:rsidRPr="007D5ABB">
        <w:rPr>
          <w:rFonts w:ascii="Times New Roman" w:hAnsi="Times New Roman" w:cs="Times New Roman"/>
          <w:sz w:val="24"/>
          <w:szCs w:val="24"/>
        </w:rPr>
        <w:t xml:space="preserve">s a migrant farmer explained </w:t>
      </w:r>
      <w:r w:rsidR="00381141" w:rsidRPr="007D5ABB">
        <w:rPr>
          <w:rFonts w:ascii="Times New Roman" w:hAnsi="Times New Roman" w:cs="Times New Roman"/>
          <w:sz w:val="24"/>
          <w:szCs w:val="24"/>
        </w:rPr>
        <w:t>to us</w:t>
      </w:r>
      <w:r w:rsidRPr="007D5ABB">
        <w:rPr>
          <w:rFonts w:ascii="Times New Roman" w:hAnsi="Times New Roman" w:cs="Times New Roman"/>
          <w:sz w:val="24"/>
          <w:szCs w:val="24"/>
        </w:rPr>
        <w:t xml:space="preserve"> (2017)</w:t>
      </w:r>
      <w:r w:rsidR="00381141" w:rsidRPr="007D5ABB">
        <w:rPr>
          <w:rFonts w:ascii="Times New Roman" w:hAnsi="Times New Roman" w:cs="Times New Roman"/>
          <w:sz w:val="24"/>
          <w:szCs w:val="24"/>
        </w:rPr>
        <w:t>:</w:t>
      </w:r>
    </w:p>
    <w:p w14:paraId="39830BAF" w14:textId="77777777" w:rsidR="002E4C8C" w:rsidRPr="007D5ABB" w:rsidRDefault="002E4C8C" w:rsidP="009E6C61">
      <w:pPr>
        <w:keepNext/>
        <w:spacing w:line="480" w:lineRule="auto"/>
        <w:ind w:firstLine="142"/>
        <w:jc w:val="both"/>
        <w:rPr>
          <w:rFonts w:ascii="Times New Roman" w:hAnsi="Times New Roman" w:cs="Times New Roman"/>
          <w:sz w:val="24"/>
          <w:szCs w:val="24"/>
        </w:rPr>
      </w:pPr>
    </w:p>
    <w:p w14:paraId="7D57B959" w14:textId="5732F3F0" w:rsidR="00381141" w:rsidRPr="007D5ABB" w:rsidRDefault="000030DE" w:rsidP="009E6C61">
      <w:pPr>
        <w:keepNext/>
        <w:spacing w:line="480" w:lineRule="auto"/>
        <w:ind w:firstLine="142"/>
        <w:jc w:val="both"/>
        <w:rPr>
          <w:rFonts w:ascii="Times New Roman" w:hAnsi="Times New Roman" w:cs="Times New Roman"/>
          <w:sz w:val="24"/>
          <w:szCs w:val="24"/>
        </w:rPr>
      </w:pPr>
      <w:r w:rsidRPr="007D5ABB">
        <w:rPr>
          <w:rFonts w:ascii="Times New Roman" w:hAnsi="Times New Roman" w:cs="Times New Roman"/>
          <w:i/>
          <w:sz w:val="24"/>
          <w:szCs w:val="24"/>
        </w:rPr>
        <w:t>“</w:t>
      </w:r>
      <w:r w:rsidR="00381141" w:rsidRPr="007D5ABB">
        <w:rPr>
          <w:rFonts w:ascii="Times New Roman" w:hAnsi="Times New Roman" w:cs="Times New Roman"/>
          <w:i/>
          <w:sz w:val="24"/>
          <w:szCs w:val="24"/>
        </w:rPr>
        <w:t xml:space="preserve">The government has been </w:t>
      </w:r>
      <w:r w:rsidR="00707656" w:rsidRPr="007D5ABB">
        <w:rPr>
          <w:rFonts w:ascii="Times New Roman" w:hAnsi="Times New Roman" w:cs="Times New Roman"/>
          <w:i/>
          <w:sz w:val="24"/>
          <w:szCs w:val="24"/>
        </w:rPr>
        <w:t xml:space="preserve">very </w:t>
      </w:r>
      <w:r w:rsidR="00381141" w:rsidRPr="007D5ABB">
        <w:rPr>
          <w:rFonts w:ascii="Times New Roman" w:hAnsi="Times New Roman" w:cs="Times New Roman"/>
          <w:i/>
          <w:sz w:val="24"/>
          <w:szCs w:val="24"/>
        </w:rPr>
        <w:t xml:space="preserve">short-sighted concerning this project. There is a lot of </w:t>
      </w:r>
      <w:r w:rsidR="00707656" w:rsidRPr="007D5ABB">
        <w:rPr>
          <w:rFonts w:ascii="Times New Roman" w:hAnsi="Times New Roman" w:cs="Times New Roman"/>
          <w:i/>
          <w:sz w:val="24"/>
          <w:szCs w:val="24"/>
        </w:rPr>
        <w:t xml:space="preserve">talk in the media </w:t>
      </w:r>
      <w:r w:rsidR="00381141" w:rsidRPr="007D5ABB">
        <w:rPr>
          <w:rFonts w:ascii="Times New Roman" w:hAnsi="Times New Roman" w:cs="Times New Roman"/>
          <w:i/>
          <w:sz w:val="24"/>
          <w:szCs w:val="24"/>
        </w:rPr>
        <w:t xml:space="preserve">but not much is being done just a lot of shaking of heads. They talk about giving us funds </w:t>
      </w:r>
      <w:r w:rsidR="004A376C" w:rsidRPr="007D5ABB">
        <w:rPr>
          <w:rFonts w:ascii="Times New Roman" w:hAnsi="Times New Roman" w:cs="Times New Roman"/>
          <w:i/>
          <w:sz w:val="24"/>
          <w:szCs w:val="24"/>
        </w:rPr>
        <w:t xml:space="preserve">and support, </w:t>
      </w:r>
      <w:r w:rsidR="00381141" w:rsidRPr="007D5ABB">
        <w:rPr>
          <w:rFonts w:ascii="Times New Roman" w:hAnsi="Times New Roman" w:cs="Times New Roman"/>
          <w:i/>
          <w:sz w:val="24"/>
          <w:szCs w:val="24"/>
        </w:rPr>
        <w:t>but we can’t access it. We’ve had to bring in other investors and this is the way forward.</w:t>
      </w:r>
      <w:r w:rsidR="00707656" w:rsidRPr="007D5ABB">
        <w:rPr>
          <w:rFonts w:ascii="Times New Roman" w:hAnsi="Times New Roman" w:cs="Times New Roman"/>
          <w:i/>
          <w:sz w:val="24"/>
          <w:szCs w:val="24"/>
        </w:rPr>
        <w:t xml:space="preserve"> If not, we will go under.</w:t>
      </w:r>
      <w:r w:rsidRPr="007D5ABB">
        <w:rPr>
          <w:rFonts w:ascii="Times New Roman" w:hAnsi="Times New Roman" w:cs="Times New Roman"/>
          <w:i/>
          <w:sz w:val="24"/>
          <w:szCs w:val="24"/>
        </w:rPr>
        <w:t>”</w:t>
      </w:r>
    </w:p>
    <w:p w14:paraId="34299E74" w14:textId="77777777" w:rsidR="00381141" w:rsidRPr="007D5ABB" w:rsidRDefault="00381141" w:rsidP="009E6C61">
      <w:pPr>
        <w:keepNext/>
        <w:spacing w:line="480" w:lineRule="auto"/>
        <w:ind w:firstLine="142"/>
        <w:jc w:val="both"/>
        <w:rPr>
          <w:rFonts w:ascii="Times New Roman" w:hAnsi="Times New Roman" w:cs="Times New Roman"/>
          <w:sz w:val="24"/>
          <w:szCs w:val="24"/>
        </w:rPr>
      </w:pPr>
    </w:p>
    <w:p w14:paraId="1C48FE01" w14:textId="694A3038" w:rsidR="00C00B29" w:rsidRPr="007D5ABB" w:rsidRDefault="007C2F02">
      <w:pPr>
        <w:keepNext/>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With</w:t>
      </w:r>
      <w:r w:rsidR="00C11E5F" w:rsidRPr="007D5ABB">
        <w:rPr>
          <w:rFonts w:ascii="Times New Roman" w:hAnsi="Times New Roman" w:cs="Times New Roman"/>
          <w:sz w:val="24"/>
          <w:szCs w:val="24"/>
        </w:rPr>
        <w:t xml:space="preserve"> the role of the regional government </w:t>
      </w:r>
      <w:r w:rsidR="00FC1BED" w:rsidRPr="007D5ABB">
        <w:rPr>
          <w:rFonts w:ascii="Times New Roman" w:hAnsi="Times New Roman" w:cs="Times New Roman"/>
          <w:sz w:val="24"/>
          <w:szCs w:val="24"/>
        </w:rPr>
        <w:t>reduced, ownership evolved to include other investors</w:t>
      </w:r>
      <w:r w:rsidR="00C11E5F" w:rsidRPr="007D5ABB">
        <w:rPr>
          <w:rFonts w:ascii="Times New Roman" w:hAnsi="Times New Roman" w:cs="Times New Roman"/>
          <w:sz w:val="24"/>
          <w:szCs w:val="24"/>
        </w:rPr>
        <w:t>. Th</w:t>
      </w:r>
      <w:r w:rsidR="00B33828" w:rsidRPr="007D5ABB">
        <w:rPr>
          <w:rFonts w:ascii="Times New Roman" w:hAnsi="Times New Roman" w:cs="Times New Roman"/>
          <w:sz w:val="24"/>
          <w:szCs w:val="24"/>
        </w:rPr>
        <w:t>is</w:t>
      </w:r>
      <w:r w:rsidRPr="007D5ABB">
        <w:rPr>
          <w:rFonts w:ascii="Times New Roman" w:hAnsi="Times New Roman" w:cs="Times New Roman"/>
          <w:sz w:val="24"/>
          <w:szCs w:val="24"/>
        </w:rPr>
        <w:t xml:space="preserve"> ownership</w:t>
      </w:r>
      <w:r w:rsidR="00C11E5F" w:rsidRPr="007D5ABB">
        <w:rPr>
          <w:rFonts w:ascii="Times New Roman" w:hAnsi="Times New Roman" w:cs="Times New Roman"/>
          <w:sz w:val="24"/>
          <w:szCs w:val="24"/>
        </w:rPr>
        <w:t xml:space="preserve"> evolution effectively supported</w:t>
      </w:r>
      <w:r w:rsidR="00B33828" w:rsidRPr="007D5ABB">
        <w:rPr>
          <w:rFonts w:ascii="Times New Roman" w:hAnsi="Times New Roman" w:cs="Times New Roman"/>
          <w:sz w:val="24"/>
          <w:szCs w:val="24"/>
        </w:rPr>
        <w:t xml:space="preserve"> and </w:t>
      </w:r>
      <w:r w:rsidR="00C11E5F" w:rsidRPr="007D5ABB">
        <w:rPr>
          <w:rFonts w:ascii="Times New Roman" w:hAnsi="Times New Roman" w:cs="Times New Roman"/>
          <w:sz w:val="24"/>
          <w:szCs w:val="24"/>
        </w:rPr>
        <w:t>combin</w:t>
      </w:r>
      <w:r w:rsidR="00B33828" w:rsidRPr="007D5ABB">
        <w:rPr>
          <w:rFonts w:ascii="Times New Roman" w:hAnsi="Times New Roman" w:cs="Times New Roman"/>
          <w:sz w:val="24"/>
          <w:szCs w:val="24"/>
        </w:rPr>
        <w:t>ed</w:t>
      </w:r>
      <w:r w:rsidR="00C11E5F" w:rsidRPr="007D5ABB">
        <w:rPr>
          <w:rFonts w:ascii="Times New Roman" w:hAnsi="Times New Roman" w:cs="Times New Roman"/>
          <w:sz w:val="24"/>
          <w:szCs w:val="24"/>
        </w:rPr>
        <w:t xml:space="preserve"> </w:t>
      </w:r>
      <w:r w:rsidR="00B33828" w:rsidRPr="007D5ABB">
        <w:rPr>
          <w:rFonts w:ascii="Times New Roman" w:hAnsi="Times New Roman" w:cs="Times New Roman"/>
          <w:sz w:val="24"/>
          <w:szCs w:val="24"/>
        </w:rPr>
        <w:t xml:space="preserve">the </w:t>
      </w:r>
      <w:r w:rsidR="00C11E5F" w:rsidRPr="007D5ABB">
        <w:rPr>
          <w:rFonts w:ascii="Times New Roman" w:hAnsi="Times New Roman" w:cs="Times New Roman"/>
          <w:sz w:val="24"/>
          <w:szCs w:val="24"/>
        </w:rPr>
        <w:t xml:space="preserve">productive foreign know-how </w:t>
      </w:r>
      <w:r w:rsidR="00B33828" w:rsidRPr="007D5ABB">
        <w:rPr>
          <w:rFonts w:ascii="Times New Roman" w:hAnsi="Times New Roman" w:cs="Times New Roman"/>
          <w:sz w:val="24"/>
          <w:szCs w:val="24"/>
        </w:rPr>
        <w:t xml:space="preserve">of </w:t>
      </w:r>
      <w:r w:rsidRPr="007D5ABB">
        <w:rPr>
          <w:rFonts w:ascii="Times New Roman" w:hAnsi="Times New Roman" w:cs="Times New Roman"/>
          <w:sz w:val="24"/>
          <w:szCs w:val="24"/>
        </w:rPr>
        <w:t xml:space="preserve">the foreign migrant farmer-entrepreneurs </w:t>
      </w:r>
      <w:r w:rsidR="00C11E5F" w:rsidRPr="007D5ABB">
        <w:rPr>
          <w:rFonts w:ascii="Times New Roman" w:hAnsi="Times New Roman" w:cs="Times New Roman"/>
          <w:sz w:val="24"/>
          <w:szCs w:val="24"/>
        </w:rPr>
        <w:t>with local bank finance</w:t>
      </w:r>
      <w:r w:rsidRPr="007D5ABB">
        <w:rPr>
          <w:rFonts w:ascii="Times New Roman" w:hAnsi="Times New Roman" w:cs="Times New Roman"/>
          <w:sz w:val="24"/>
          <w:szCs w:val="24"/>
        </w:rPr>
        <w:t xml:space="preserve">. </w:t>
      </w:r>
      <w:r w:rsidR="00B32FE7" w:rsidRPr="007D5ABB">
        <w:rPr>
          <w:rFonts w:ascii="Times New Roman" w:hAnsi="Times New Roman" w:cs="Times New Roman"/>
          <w:sz w:val="24"/>
          <w:szCs w:val="24"/>
        </w:rPr>
        <w:t>In addition, t</w:t>
      </w:r>
      <w:r w:rsidRPr="007D5ABB">
        <w:rPr>
          <w:rFonts w:ascii="Times New Roman" w:hAnsi="Times New Roman" w:cs="Times New Roman"/>
          <w:sz w:val="24"/>
          <w:szCs w:val="24"/>
        </w:rPr>
        <w:t xml:space="preserve">he regional government offered transaction services which facilitated access to resources and offered protection from expropriation. </w:t>
      </w:r>
      <w:proofErr w:type="gramStart"/>
      <w:r w:rsidRPr="007D5ABB">
        <w:rPr>
          <w:rFonts w:ascii="Times New Roman" w:hAnsi="Times New Roman" w:cs="Times New Roman"/>
          <w:sz w:val="24"/>
          <w:szCs w:val="24"/>
        </w:rPr>
        <w:t>Later on</w:t>
      </w:r>
      <w:proofErr w:type="gramEnd"/>
      <w:r w:rsidRPr="007D5ABB">
        <w:rPr>
          <w:rFonts w:ascii="Times New Roman" w:hAnsi="Times New Roman" w:cs="Times New Roman"/>
          <w:sz w:val="24"/>
          <w:szCs w:val="24"/>
        </w:rPr>
        <w:t xml:space="preserve">, commercial success </w:t>
      </w:r>
      <w:r w:rsidR="00B32FE7" w:rsidRPr="007D5ABB">
        <w:rPr>
          <w:rFonts w:ascii="Times New Roman" w:hAnsi="Times New Roman" w:cs="Times New Roman"/>
          <w:sz w:val="24"/>
          <w:szCs w:val="24"/>
        </w:rPr>
        <w:t xml:space="preserve">from the venture </w:t>
      </w:r>
      <w:r w:rsidR="0069709F" w:rsidRPr="007D5ABB">
        <w:rPr>
          <w:rFonts w:ascii="Times New Roman" w:hAnsi="Times New Roman" w:cs="Times New Roman"/>
          <w:sz w:val="24"/>
          <w:szCs w:val="24"/>
        </w:rPr>
        <w:t xml:space="preserve">attracted </w:t>
      </w:r>
      <w:r w:rsidR="00C11E5F" w:rsidRPr="007D5ABB">
        <w:rPr>
          <w:rFonts w:ascii="Times New Roman" w:hAnsi="Times New Roman" w:cs="Times New Roman"/>
          <w:sz w:val="24"/>
          <w:szCs w:val="24"/>
        </w:rPr>
        <w:t xml:space="preserve">private investors. Corporate and private interests are quick to recognise the benefits of investing in a firm that enjoys political patronage </w:t>
      </w:r>
      <w:r w:rsidR="00C11E5F" w:rsidRPr="00E72DA4">
        <w:rPr>
          <w:rFonts w:ascii="Times New Roman" w:hAnsi="Times New Roman" w:cs="Times New Roman"/>
          <w:sz w:val="24"/>
          <w:szCs w:val="24"/>
        </w:rPr>
        <w:fldChar w:fldCharType="begin" w:fldLock="1"/>
      </w:r>
      <w:r w:rsidR="00CA05B7" w:rsidRPr="007D5ABB">
        <w:rPr>
          <w:rFonts w:ascii="Times New Roman" w:hAnsi="Times New Roman" w:cs="Times New Roman"/>
          <w:sz w:val="24"/>
          <w:szCs w:val="24"/>
        </w:rPr>
        <w:instrText>ADDIN CSL_CITATION { "citationItems" : [ { "id" : "ITEM-1", "itemData" : { "author" : [ { "dropping-particle" : "", "family" : "Tangri", "given" : "Roger K", "non-dropping-particle" : "", "parse-names" : false, "suffix" : "" } ], "id" : "ITEM-1", "issued" : { "date-parts" : [ [ "1999" ] ] }, "publisher" : "Africa World Press", "title" : "The Politics of Patronage in Africa: parastatals, privatization, and private enterprise", "type" : "book" }, "uris" : [ "http://www.mendeley.com/documents/?uuid=e462fde5-3f73-4241-9e32-aab570952f68" ] }, { "id" : "ITEM-2", "itemData" : { "author" : [ { "dropping-particle" : "", "family" : "Vithiatharan", "given" : "Vighneswaran", "non-dropping-particle" : "", "parse-names" : false, "suffix" : "" }, { "dropping-particle" : "", "family" : "Gomez", "given" : "Edmund Terence", "non-dropping-particle" : "", "parse-names" : false, "suffix" : "" } ], "container-title" : "Journal of Contemporary Asia", "id" : "ITEM-2", "issue" : "4", "issued" : { "date-parts" : [ [ "2014" ] ] }, "page" : "599-615", "title" : "Politics, economic crises and corporate governance reforms: regulatory capture in Malaysia", "type" : "article-journal", "volume" : "44" }, "uris" : [ "http://www.mendeley.com/documents/?uuid=eaf64768-65b5-4f80-9620-974b87d1f3cb" ] } ], "mendeley" : { "formattedCitation" : "(Tangri, 1999; Vithiatharan &amp; Gomez, 2014)", "manualFormatting" : "(Tangri, 1999; Vithiatharan and Gomez, 2014)", "plainTextFormattedCitation" : "(Tangri, 1999; Vithiatharan &amp; Gomez, 2014)", "previouslyFormattedCitation" : "(Tangri, 1999; Vithiatharan &amp; Gomez, 2014)" }, "properties" : { "noteIndex" : 0 }, "schema" : "https://github.com/citation-style-language/schema/raw/master/csl-citation.json" }</w:instrText>
      </w:r>
      <w:r w:rsidR="00C11E5F" w:rsidRPr="00E72DA4">
        <w:rPr>
          <w:rFonts w:ascii="Times New Roman" w:hAnsi="Times New Roman" w:cs="Times New Roman"/>
          <w:sz w:val="24"/>
          <w:szCs w:val="24"/>
        </w:rPr>
        <w:fldChar w:fldCharType="separate"/>
      </w:r>
      <w:r w:rsidR="00C11E5F" w:rsidRPr="007D5ABB">
        <w:rPr>
          <w:rFonts w:ascii="Times New Roman" w:hAnsi="Times New Roman" w:cs="Times New Roman"/>
          <w:sz w:val="24"/>
          <w:szCs w:val="24"/>
        </w:rPr>
        <w:t>(Tangri, 1999)</w:t>
      </w:r>
      <w:r w:rsidR="00C11E5F" w:rsidRPr="00E72DA4">
        <w:rPr>
          <w:rFonts w:ascii="Times New Roman" w:hAnsi="Times New Roman" w:cs="Times New Roman"/>
          <w:sz w:val="24"/>
          <w:szCs w:val="24"/>
        </w:rPr>
        <w:fldChar w:fldCharType="end"/>
      </w:r>
      <w:r w:rsidR="00C11E5F" w:rsidRPr="007D5ABB">
        <w:rPr>
          <w:rFonts w:ascii="Times New Roman" w:hAnsi="Times New Roman" w:cs="Times New Roman"/>
          <w:sz w:val="24"/>
          <w:szCs w:val="24"/>
        </w:rPr>
        <w:t xml:space="preserve">, and </w:t>
      </w:r>
      <w:r w:rsidR="00B32FE7" w:rsidRPr="007D5ABB">
        <w:rPr>
          <w:rFonts w:ascii="Times New Roman" w:hAnsi="Times New Roman" w:cs="Times New Roman"/>
          <w:sz w:val="24"/>
          <w:szCs w:val="24"/>
        </w:rPr>
        <w:t xml:space="preserve">the </w:t>
      </w:r>
      <w:proofErr w:type="spellStart"/>
      <w:r w:rsidR="00C11E5F" w:rsidRPr="007D5ABB">
        <w:rPr>
          <w:rFonts w:ascii="Times New Roman" w:hAnsi="Times New Roman" w:cs="Times New Roman"/>
          <w:sz w:val="24"/>
          <w:szCs w:val="24"/>
        </w:rPr>
        <w:t>Shonga</w:t>
      </w:r>
      <w:proofErr w:type="spellEnd"/>
      <w:r w:rsidR="00C11E5F" w:rsidRPr="007D5ABB">
        <w:rPr>
          <w:rFonts w:ascii="Times New Roman" w:hAnsi="Times New Roman" w:cs="Times New Roman"/>
          <w:sz w:val="24"/>
          <w:szCs w:val="24"/>
        </w:rPr>
        <w:t xml:space="preserve"> Farms case is parallel to private entrepreneurs in China </w:t>
      </w:r>
      <w:r w:rsidR="00C67386" w:rsidRPr="007D5ABB">
        <w:rPr>
          <w:rFonts w:ascii="Times New Roman" w:hAnsi="Times New Roman" w:cs="Times New Roman"/>
          <w:sz w:val="24"/>
          <w:szCs w:val="24"/>
        </w:rPr>
        <w:t xml:space="preserve">that </w:t>
      </w:r>
      <w:r w:rsidR="00C11E5F" w:rsidRPr="007D5ABB">
        <w:rPr>
          <w:rFonts w:ascii="Times New Roman" w:hAnsi="Times New Roman" w:cs="Times New Roman"/>
          <w:sz w:val="24"/>
          <w:szCs w:val="24"/>
        </w:rPr>
        <w:t>develop</w:t>
      </w:r>
      <w:r w:rsidR="00C67386" w:rsidRPr="007D5ABB">
        <w:rPr>
          <w:rFonts w:ascii="Times New Roman" w:hAnsi="Times New Roman" w:cs="Times New Roman"/>
          <w:sz w:val="24"/>
          <w:szCs w:val="24"/>
        </w:rPr>
        <w:t>ed</w:t>
      </w:r>
      <w:r w:rsidR="00C11E5F" w:rsidRPr="007D5ABB">
        <w:rPr>
          <w:rFonts w:ascii="Times New Roman" w:hAnsi="Times New Roman" w:cs="Times New Roman"/>
          <w:sz w:val="24"/>
          <w:szCs w:val="24"/>
        </w:rPr>
        <w:t xml:space="preserve"> the </w:t>
      </w:r>
      <w:r w:rsidR="00324576" w:rsidRPr="007D5ABB">
        <w:rPr>
          <w:rFonts w:ascii="Times New Roman" w:hAnsi="Times New Roman" w:cs="Times New Roman"/>
          <w:sz w:val="24"/>
          <w:szCs w:val="24"/>
        </w:rPr>
        <w:t>“</w:t>
      </w:r>
      <w:r w:rsidR="00C11E5F" w:rsidRPr="007D5ABB">
        <w:rPr>
          <w:rFonts w:ascii="Times New Roman" w:hAnsi="Times New Roman" w:cs="Times New Roman"/>
          <w:sz w:val="24"/>
          <w:szCs w:val="24"/>
        </w:rPr>
        <w:t>red hat</w:t>
      </w:r>
      <w:r w:rsidR="00324576" w:rsidRPr="007D5ABB">
        <w:rPr>
          <w:rFonts w:ascii="Times New Roman" w:hAnsi="Times New Roman" w:cs="Times New Roman"/>
          <w:sz w:val="24"/>
          <w:szCs w:val="24"/>
        </w:rPr>
        <w:t>”</w:t>
      </w:r>
      <w:r w:rsidR="00C11E5F" w:rsidRPr="007D5ABB">
        <w:rPr>
          <w:rFonts w:ascii="Times New Roman" w:hAnsi="Times New Roman" w:cs="Times New Roman"/>
          <w:sz w:val="24"/>
          <w:szCs w:val="24"/>
        </w:rPr>
        <w:t xml:space="preserve"> strategy whereby </w:t>
      </w:r>
      <w:r w:rsidR="00B32FE7" w:rsidRPr="007D5ABB">
        <w:rPr>
          <w:rFonts w:ascii="Times New Roman" w:hAnsi="Times New Roman" w:cs="Times New Roman"/>
          <w:sz w:val="24"/>
          <w:szCs w:val="24"/>
        </w:rPr>
        <w:t xml:space="preserve">firms </w:t>
      </w:r>
      <w:r w:rsidR="00C11E5F" w:rsidRPr="007D5ABB">
        <w:rPr>
          <w:rFonts w:ascii="Times New Roman" w:hAnsi="Times New Roman" w:cs="Times New Roman"/>
          <w:sz w:val="24"/>
          <w:szCs w:val="24"/>
        </w:rPr>
        <w:t>disguised</w:t>
      </w:r>
      <w:r w:rsidR="00C16266" w:rsidRPr="007D5ABB">
        <w:rPr>
          <w:rFonts w:ascii="Times New Roman" w:hAnsi="Times New Roman" w:cs="Times New Roman"/>
          <w:sz w:val="24"/>
          <w:szCs w:val="24"/>
        </w:rPr>
        <w:t xml:space="preserve"> </w:t>
      </w:r>
      <w:r w:rsidR="00C11E5F" w:rsidRPr="007D5ABB">
        <w:rPr>
          <w:rFonts w:ascii="Times New Roman" w:hAnsi="Times New Roman" w:cs="Times New Roman"/>
          <w:sz w:val="24"/>
          <w:szCs w:val="24"/>
        </w:rPr>
        <w:t>their private ownership by registering as a public-owned organi</w:t>
      </w:r>
      <w:r w:rsidR="00AB01F0" w:rsidRPr="007D5ABB">
        <w:rPr>
          <w:rFonts w:ascii="Times New Roman" w:hAnsi="Times New Roman" w:cs="Times New Roman"/>
          <w:sz w:val="24"/>
          <w:szCs w:val="24"/>
        </w:rPr>
        <w:t>s</w:t>
      </w:r>
      <w:r w:rsidR="00C11E5F" w:rsidRPr="007D5ABB">
        <w:rPr>
          <w:rFonts w:ascii="Times New Roman" w:hAnsi="Times New Roman" w:cs="Times New Roman"/>
          <w:sz w:val="24"/>
          <w:szCs w:val="24"/>
        </w:rPr>
        <w:t xml:space="preserve">ation instead of as a private firm </w:t>
      </w:r>
      <w:r w:rsidR="00C11E5F" w:rsidRPr="00E72DA4">
        <w:rPr>
          <w:rFonts w:ascii="Times New Roman" w:hAnsi="Times New Roman" w:cs="Times New Roman"/>
          <w:sz w:val="24"/>
          <w:szCs w:val="24"/>
        </w:rPr>
        <w:fldChar w:fldCharType="begin" w:fldLock="1"/>
      </w:r>
      <w:r w:rsidR="00C11E5F" w:rsidRPr="007D5ABB">
        <w:rPr>
          <w:rFonts w:ascii="Times New Roman" w:hAnsi="Times New Roman" w:cs="Times New Roman"/>
          <w:sz w:val="24"/>
          <w:szCs w:val="24"/>
        </w:rPr>
        <w:instrText>ADDIN CSL_CITATION { "citationItems" : [ { "id" : "ITEM-1", "itemData" : { "author" : [ { "dropping-particle" : "", "family" : "Chen", "given" : "Wenhong", "non-dropping-particle" : "", "parse-names" : false, "suffix" : "" } ], "container-title" : "Management and Organization Review", "id" : "ITEM-1", "issue" : "1", "issued" : { "date-parts" : [ [ "2007" ] ] }, "page" : "55-80", "title" : "Does the colour of the cat matter? The red hat strategy in China's private enterprises", "type" : "article-journal", "volume" : "3" }, "uris" : [ "http://www.mendeley.com/documents/?uuid=0af7b54b-8856-417b-8864-8e965e6154d7" ] }, { "id" : "ITEM-2", "itemData" : { "author" : [ { "dropping-particle" : "", "family" : "Parris", "given" : "Kristen", "non-dropping-particle" : "", "parse-names" : false, "suffix" : "" } ], "container-title" : "The China Quarterly", "id" : "ITEM-2", "issued" : { "date-parts" : [ [ "1993" ] ] }, "page" : "242-263", "title" : "Local initiative and national reform: The Wenzhou model of development", "type" : "article-journal", "volume" : "134" }, "uris" : [ "http://www.mendeley.com/documents/?uuid=6a3f4e6e-dea6-4d11-ab1b-0d128c9296ad" ] } ], "mendeley" : { "formattedCitation" : "(Chen, 2007; Parris, 1993)", "plainTextFormattedCitation" : "(Chen, 2007; Parris, 1993)", "previouslyFormattedCitation" : "(Chen, 2007; Parris, 1993)" }, "properties" : { "noteIndex" : 0 }, "schema" : "https://github.com/citation-style-language/schema/raw/master/csl-citation.json" }</w:instrText>
      </w:r>
      <w:r w:rsidR="00C11E5F" w:rsidRPr="00E72DA4">
        <w:rPr>
          <w:rFonts w:ascii="Times New Roman" w:hAnsi="Times New Roman" w:cs="Times New Roman"/>
          <w:sz w:val="24"/>
          <w:szCs w:val="24"/>
        </w:rPr>
        <w:fldChar w:fldCharType="separate"/>
      </w:r>
      <w:r w:rsidR="00C11E5F" w:rsidRPr="007D5ABB">
        <w:rPr>
          <w:rFonts w:ascii="Times New Roman" w:hAnsi="Times New Roman" w:cs="Times New Roman"/>
          <w:sz w:val="24"/>
          <w:szCs w:val="24"/>
        </w:rPr>
        <w:t>(Chen, 2007)</w:t>
      </w:r>
      <w:r w:rsidR="00C11E5F" w:rsidRPr="00E72DA4">
        <w:rPr>
          <w:rFonts w:ascii="Times New Roman" w:hAnsi="Times New Roman" w:cs="Times New Roman"/>
          <w:sz w:val="24"/>
          <w:szCs w:val="24"/>
        </w:rPr>
        <w:fldChar w:fldCharType="end"/>
      </w:r>
      <w:r w:rsidR="00C11E5F" w:rsidRPr="007D5ABB">
        <w:rPr>
          <w:rFonts w:ascii="Times New Roman" w:hAnsi="Times New Roman" w:cs="Times New Roman"/>
          <w:sz w:val="24"/>
          <w:szCs w:val="24"/>
        </w:rPr>
        <w:t xml:space="preserve">. </w:t>
      </w:r>
      <w:proofErr w:type="spellStart"/>
      <w:r w:rsidR="00C11E5F" w:rsidRPr="007D5ABB">
        <w:rPr>
          <w:rFonts w:ascii="Times New Roman" w:hAnsi="Times New Roman" w:cs="Times New Roman"/>
          <w:sz w:val="24"/>
          <w:szCs w:val="24"/>
        </w:rPr>
        <w:t>Shonga</w:t>
      </w:r>
      <w:proofErr w:type="spellEnd"/>
      <w:r w:rsidR="00C11E5F" w:rsidRPr="007D5ABB">
        <w:rPr>
          <w:rFonts w:ascii="Times New Roman" w:hAnsi="Times New Roman" w:cs="Times New Roman"/>
          <w:sz w:val="24"/>
          <w:szCs w:val="24"/>
        </w:rPr>
        <w:t xml:space="preserve"> Farms was registered as a public-private </w:t>
      </w:r>
      <w:r w:rsidR="0095745B" w:rsidRPr="007D5ABB">
        <w:rPr>
          <w:rFonts w:ascii="Times New Roman" w:hAnsi="Times New Roman" w:cs="Times New Roman"/>
          <w:sz w:val="24"/>
          <w:szCs w:val="24"/>
        </w:rPr>
        <w:t xml:space="preserve">development </w:t>
      </w:r>
      <w:r w:rsidR="00C11E5F" w:rsidRPr="007D5ABB">
        <w:rPr>
          <w:rFonts w:ascii="Times New Roman" w:hAnsi="Times New Roman" w:cs="Times New Roman"/>
          <w:sz w:val="24"/>
          <w:szCs w:val="24"/>
        </w:rPr>
        <w:t>firm to benefit from government patronage while being under private management.</w:t>
      </w:r>
      <w:r w:rsidR="00E10632" w:rsidRPr="007D5ABB">
        <w:rPr>
          <w:rFonts w:ascii="Times New Roman" w:hAnsi="Times New Roman" w:cs="Times New Roman"/>
          <w:sz w:val="24"/>
          <w:szCs w:val="24"/>
        </w:rPr>
        <w:t xml:space="preserve"> </w:t>
      </w:r>
      <w:r w:rsidR="00C11E5F" w:rsidRPr="007D5ABB">
        <w:rPr>
          <w:rFonts w:ascii="Times New Roman" w:hAnsi="Times New Roman" w:cs="Times New Roman"/>
          <w:sz w:val="24"/>
          <w:szCs w:val="24"/>
        </w:rPr>
        <w:t xml:space="preserve">We see further </w:t>
      </w:r>
      <w:r w:rsidR="00C11E5F" w:rsidRPr="007D5ABB">
        <w:rPr>
          <w:rFonts w:ascii="Times New Roman" w:hAnsi="Times New Roman" w:cs="Times New Roman"/>
          <w:sz w:val="24"/>
          <w:szCs w:val="24"/>
        </w:rPr>
        <w:lastRenderedPageBreak/>
        <w:t>functional similarity between alleviating the threats of direct expropriation (as in China at the</w:t>
      </w:r>
      <w:r w:rsidR="00611C37" w:rsidRPr="007D5ABB">
        <w:rPr>
          <w:rFonts w:ascii="Times New Roman" w:hAnsi="Times New Roman" w:cs="Times New Roman"/>
          <w:sz w:val="24"/>
          <w:szCs w:val="24"/>
        </w:rPr>
        <w:t xml:space="preserve"> </w:t>
      </w:r>
      <w:r w:rsidR="00C11E5F" w:rsidRPr="007D5ABB">
        <w:rPr>
          <w:rFonts w:ascii="Times New Roman" w:hAnsi="Times New Roman" w:cs="Times New Roman"/>
          <w:sz w:val="24"/>
          <w:szCs w:val="24"/>
        </w:rPr>
        <w:t xml:space="preserve">time of the early reforms) and </w:t>
      </w:r>
      <w:r w:rsidR="002D5B89">
        <w:rPr>
          <w:rFonts w:ascii="Times New Roman" w:hAnsi="Times New Roman" w:cs="Times New Roman"/>
          <w:sz w:val="24"/>
          <w:szCs w:val="24"/>
        </w:rPr>
        <w:t xml:space="preserve">alleviating the threats </w:t>
      </w:r>
      <w:r w:rsidR="00C11E5F" w:rsidRPr="007D5ABB">
        <w:rPr>
          <w:rFonts w:ascii="Times New Roman" w:hAnsi="Times New Roman" w:cs="Times New Roman"/>
          <w:sz w:val="24"/>
          <w:szCs w:val="24"/>
        </w:rPr>
        <w:t xml:space="preserve">of gradual expropriation by corruption and extortion (as in Nigeria at the time of </w:t>
      </w:r>
      <w:proofErr w:type="spellStart"/>
      <w:r w:rsidR="00C11E5F" w:rsidRPr="007D5ABB">
        <w:rPr>
          <w:rFonts w:ascii="Times New Roman" w:hAnsi="Times New Roman" w:cs="Times New Roman"/>
          <w:sz w:val="24"/>
          <w:szCs w:val="24"/>
        </w:rPr>
        <w:t>Shonga</w:t>
      </w:r>
      <w:proofErr w:type="spellEnd"/>
      <w:r w:rsidR="00C11E5F" w:rsidRPr="007D5ABB">
        <w:rPr>
          <w:rFonts w:ascii="Times New Roman" w:hAnsi="Times New Roman" w:cs="Times New Roman"/>
          <w:sz w:val="24"/>
          <w:szCs w:val="24"/>
        </w:rPr>
        <w:t xml:space="preserve"> farms’ investment). </w:t>
      </w:r>
    </w:p>
    <w:p w14:paraId="75784D08" w14:textId="5A533336" w:rsidR="007C2F02" w:rsidRPr="007D5ABB" w:rsidRDefault="007C2F02" w:rsidP="007C2F02">
      <w:pPr>
        <w:keepNext/>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 xml:space="preserve">At the same time, </w:t>
      </w:r>
      <w:r w:rsidR="000359EB" w:rsidRPr="007D5ABB">
        <w:rPr>
          <w:rFonts w:ascii="Times New Roman" w:hAnsi="Times New Roman" w:cs="Times New Roman"/>
          <w:sz w:val="24"/>
          <w:szCs w:val="24"/>
        </w:rPr>
        <w:t xml:space="preserve">the </w:t>
      </w:r>
      <w:r w:rsidRPr="007D5ABB">
        <w:rPr>
          <w:rFonts w:ascii="Times New Roman" w:hAnsi="Times New Roman" w:cs="Times New Roman"/>
          <w:sz w:val="24"/>
          <w:szCs w:val="24"/>
        </w:rPr>
        <w:t xml:space="preserve">gradual withdrawal of government support is not </w:t>
      </w:r>
      <w:r w:rsidR="000359EB" w:rsidRPr="007D5ABB">
        <w:rPr>
          <w:rFonts w:ascii="Times New Roman" w:hAnsi="Times New Roman" w:cs="Times New Roman"/>
          <w:sz w:val="24"/>
          <w:szCs w:val="24"/>
        </w:rPr>
        <w:t>necessarily</w:t>
      </w:r>
      <w:r w:rsidRPr="007D5ABB">
        <w:rPr>
          <w:rFonts w:ascii="Times New Roman" w:hAnsi="Times New Roman" w:cs="Times New Roman"/>
          <w:sz w:val="24"/>
          <w:szCs w:val="24"/>
        </w:rPr>
        <w:t xml:space="preserve"> a bad outcome. As observed by Fiedler et al. (2017), under institutional voids, local private business partners often adopt persistent entrenched mediation strategies, acting as gatekeepers betwee</w:t>
      </w:r>
      <w:r w:rsidR="000359EB" w:rsidRPr="007D5ABB">
        <w:rPr>
          <w:rFonts w:ascii="Times New Roman" w:hAnsi="Times New Roman" w:cs="Times New Roman"/>
          <w:sz w:val="24"/>
          <w:szCs w:val="24"/>
        </w:rPr>
        <w:t xml:space="preserve">n </w:t>
      </w:r>
      <w:r w:rsidRPr="007D5ABB">
        <w:rPr>
          <w:rFonts w:ascii="Times New Roman" w:hAnsi="Times New Roman" w:cs="Times New Roman"/>
          <w:sz w:val="24"/>
          <w:szCs w:val="24"/>
        </w:rPr>
        <w:t xml:space="preserve">foreign entrants and other local partners. The government </w:t>
      </w:r>
      <w:r w:rsidR="002D5B89">
        <w:rPr>
          <w:rFonts w:ascii="Times New Roman" w:hAnsi="Times New Roman" w:cs="Times New Roman"/>
          <w:sz w:val="24"/>
          <w:szCs w:val="24"/>
        </w:rPr>
        <w:t>could</w:t>
      </w:r>
      <w:r w:rsidRPr="007D5ABB">
        <w:rPr>
          <w:rFonts w:ascii="Times New Roman" w:hAnsi="Times New Roman" w:cs="Times New Roman"/>
          <w:sz w:val="24"/>
          <w:szCs w:val="24"/>
        </w:rPr>
        <w:t xml:space="preserve"> play such a </w:t>
      </w:r>
      <w:proofErr w:type="gramStart"/>
      <w:r w:rsidRPr="007D5ABB">
        <w:rPr>
          <w:rFonts w:ascii="Times New Roman" w:hAnsi="Times New Roman" w:cs="Times New Roman"/>
          <w:sz w:val="24"/>
          <w:szCs w:val="24"/>
        </w:rPr>
        <w:t>role</w:t>
      </w:r>
      <w:r w:rsidR="002D5B89">
        <w:rPr>
          <w:rFonts w:ascii="Times New Roman" w:hAnsi="Times New Roman" w:cs="Times New Roman"/>
          <w:sz w:val="24"/>
          <w:szCs w:val="24"/>
        </w:rPr>
        <w:t>, but</w:t>
      </w:r>
      <w:proofErr w:type="gramEnd"/>
      <w:r w:rsidR="002D5B89">
        <w:rPr>
          <w:rFonts w:ascii="Times New Roman" w:hAnsi="Times New Roman" w:cs="Times New Roman"/>
          <w:sz w:val="24"/>
          <w:szCs w:val="24"/>
        </w:rPr>
        <w:t xml:space="preserve"> did not</w:t>
      </w:r>
      <w:r w:rsidRPr="007D5ABB">
        <w:rPr>
          <w:rFonts w:ascii="Times New Roman" w:hAnsi="Times New Roman" w:cs="Times New Roman"/>
          <w:sz w:val="24"/>
          <w:szCs w:val="24"/>
        </w:rPr>
        <w:t>. To summarise, the venture has had three ownership structure phases as presented at Figure 3.</w:t>
      </w:r>
    </w:p>
    <w:p w14:paraId="2330103D" w14:textId="77777777" w:rsidR="007C2F02" w:rsidRPr="007D5ABB" w:rsidRDefault="007C2F02" w:rsidP="007C2F02">
      <w:pPr>
        <w:keepNext/>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{Figure 3}</w:t>
      </w:r>
    </w:p>
    <w:p w14:paraId="16EC6967" w14:textId="629BA6EE" w:rsidR="00522411" w:rsidRPr="007D5ABB" w:rsidRDefault="00522411" w:rsidP="00522411">
      <w:pPr>
        <w:keepNext/>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 xml:space="preserve">A deeper factor </w:t>
      </w:r>
      <w:r w:rsidR="00E76EDA" w:rsidRPr="007D5ABB">
        <w:rPr>
          <w:rFonts w:ascii="Times New Roman" w:hAnsi="Times New Roman" w:cs="Times New Roman"/>
          <w:sz w:val="24"/>
          <w:szCs w:val="24"/>
        </w:rPr>
        <w:t xml:space="preserve">contributing to </w:t>
      </w:r>
      <w:r w:rsidRPr="007D5ABB">
        <w:rPr>
          <w:rFonts w:ascii="Times New Roman" w:hAnsi="Times New Roman" w:cs="Times New Roman"/>
          <w:sz w:val="24"/>
          <w:szCs w:val="24"/>
        </w:rPr>
        <w:t xml:space="preserve">success lay in a degree of plasticity in the way the key stakeholders saw their roles, and this relates to </w:t>
      </w:r>
      <w:r w:rsidR="00E76EDA" w:rsidRPr="007D5ABB">
        <w:rPr>
          <w:rFonts w:ascii="Times New Roman" w:hAnsi="Times New Roman" w:cs="Times New Roman"/>
          <w:sz w:val="24"/>
          <w:szCs w:val="24"/>
        </w:rPr>
        <w:t xml:space="preserve">the </w:t>
      </w:r>
      <w:r w:rsidRPr="007D5ABB">
        <w:rPr>
          <w:rFonts w:ascii="Times New Roman" w:hAnsi="Times New Roman" w:cs="Times New Roman"/>
          <w:sz w:val="24"/>
          <w:szCs w:val="24"/>
        </w:rPr>
        <w:t xml:space="preserve">government agents particularly. A lack of plasticity in the respective roles of key actors – central government, local government and business actors – often constrains the creation and growth of public-private institutions </w:t>
      </w:r>
      <w:r w:rsidRPr="00E72DA4">
        <w:rPr>
          <w:rFonts w:ascii="Times New Roman" w:hAnsi="Times New Roman" w:cs="Times New Roman"/>
          <w:sz w:val="24"/>
          <w:szCs w:val="24"/>
        </w:rPr>
        <w:fldChar w:fldCharType="begin" w:fldLock="1"/>
      </w:r>
      <w:r w:rsidRPr="007D5ABB">
        <w:rPr>
          <w:rFonts w:ascii="Times New Roman" w:hAnsi="Times New Roman" w:cs="Times New Roman"/>
          <w:sz w:val="24"/>
          <w:szCs w:val="24"/>
        </w:rPr>
        <w:instrText>ADDIN CSL_CITATION { "citationItems" : [ { "id" : "ITEM-1", "itemData" : { "ISSN" : "1090-9516", "author" : [ { "dropping-particle" : "", "family" : "Hatani", "given" : "Faith", "non-dropping-particle" : "", "parse-names" : false, "suffix" : "" } ], "container-title" : "Journal of World Business", "id" : "ITEM-1", "issue" : "6", "issued" : { "date-parts" : [ [ "2016" ] ] }, "page" : "923-936", "publisher" : "Elsevier", "title" : "Institutional plasticity in public-private interactions: Why Japan\u2019s port reform failed", "type" : "article-journal", "volume" : "51" }, "uris" : [ "http://www.mendeley.com/documents/?uuid=7e27a57a-3cb3-4d6c-af20-aa5dddcb8b73" ] }, { "id" : "ITEM-2", "itemData" : { "ISSN" : "0266-2426", "author" : [ { "dropping-particle" : "", "family" : "Fuentelsaz", "given" : "Lucio", "non-dropping-particle" : "", "parse-names" : false, "suffix" : "" }, { "dropping-particle" : "", "family" : "Maicas", "given" : "Juan P", "non-dropping-particle" : "", "parse-names" : false, "suffix" : "" }, { "dropping-particle" : "", "family" : "Montero", "given" : "Javier", "non-dropping-particle" : "", "parse-names" : false, "suffix" : "" } ], "container-title" : "International Small Business Journal", "id" : "ITEM-2", "issue" : "6", "issued" : { "date-parts" : [ [ "2018" ] ] }, "page" : "686-711", "publisher" : "SAGE Publications Sage UK: London, England", "title" : "Entrepreneurs and innovation: The contingent role of institutional factors", "type" : "article-journal", "volume" : "36" }, "uris" : [ "http://www.mendeley.com/documents/?uuid=c92a3590-7493-4dcd-af77-695c5492fede" ] } ], "mendeley" : { "formattedCitation" : "(Fuentelsaz et al., 2018; Hatani, 2016)", "plainTextFormattedCitation" : "(Fuentelsaz et al., 2018; Hatani, 2016)", "previouslyFormattedCitation" : "(Fuentelsaz et al., 2018; Hatani, 2016)" }, "properties" : { "noteIndex" : 0 }, "schema" : "https://github.com/citation-style-language/schema/raw/master/csl-citation.json" }</w:instrText>
      </w:r>
      <w:r w:rsidRPr="00E72DA4">
        <w:rPr>
          <w:rFonts w:ascii="Times New Roman" w:hAnsi="Times New Roman" w:cs="Times New Roman"/>
          <w:sz w:val="24"/>
          <w:szCs w:val="24"/>
        </w:rPr>
        <w:fldChar w:fldCharType="separate"/>
      </w:r>
      <w:r w:rsidRPr="007D5ABB">
        <w:rPr>
          <w:rFonts w:ascii="Times New Roman" w:hAnsi="Times New Roman" w:cs="Times New Roman"/>
          <w:sz w:val="24"/>
          <w:szCs w:val="24"/>
        </w:rPr>
        <w:t>(Fuentelsaz et al., 2018)</w:t>
      </w:r>
      <w:r w:rsidRPr="00E72DA4">
        <w:rPr>
          <w:rFonts w:ascii="Times New Roman" w:hAnsi="Times New Roman" w:cs="Times New Roman"/>
          <w:sz w:val="24"/>
          <w:szCs w:val="24"/>
        </w:rPr>
        <w:fldChar w:fldCharType="end"/>
      </w:r>
      <w:r w:rsidRPr="007D5ABB">
        <w:rPr>
          <w:rFonts w:ascii="Times New Roman" w:hAnsi="Times New Roman" w:cs="Times New Roman"/>
          <w:sz w:val="24"/>
          <w:szCs w:val="24"/>
        </w:rPr>
        <w:t>. Our analysis suggests that while an active government role was necessary in the initial stage, the government had to be seen remain</w:t>
      </w:r>
      <w:r w:rsidR="00565C65">
        <w:rPr>
          <w:rFonts w:ascii="Times New Roman" w:hAnsi="Times New Roman" w:cs="Times New Roman"/>
          <w:sz w:val="24"/>
          <w:szCs w:val="24"/>
        </w:rPr>
        <w:t>ing</w:t>
      </w:r>
      <w:r w:rsidRPr="007D5ABB">
        <w:rPr>
          <w:rFonts w:ascii="Times New Roman" w:hAnsi="Times New Roman" w:cs="Times New Roman"/>
          <w:sz w:val="24"/>
          <w:szCs w:val="24"/>
        </w:rPr>
        <w:t xml:space="preserve"> involved </w:t>
      </w:r>
      <w:r w:rsidR="0003568E" w:rsidRPr="007D5ABB">
        <w:rPr>
          <w:rFonts w:ascii="Times New Roman" w:hAnsi="Times New Roman" w:cs="Times New Roman"/>
          <w:sz w:val="24"/>
          <w:szCs w:val="24"/>
        </w:rPr>
        <w:t>later</w:t>
      </w:r>
      <w:r w:rsidRPr="007D5ABB">
        <w:rPr>
          <w:rFonts w:ascii="Times New Roman" w:hAnsi="Times New Roman" w:cs="Times New Roman"/>
          <w:sz w:val="24"/>
          <w:szCs w:val="24"/>
        </w:rPr>
        <w:t xml:space="preserve"> in a more passive way</w:t>
      </w:r>
      <w:r w:rsidR="00565C65">
        <w:rPr>
          <w:rFonts w:ascii="Times New Roman" w:hAnsi="Times New Roman" w:cs="Times New Roman"/>
          <w:sz w:val="24"/>
          <w:szCs w:val="24"/>
        </w:rPr>
        <w:t>,</w:t>
      </w:r>
      <w:r w:rsidRPr="007D5ABB">
        <w:rPr>
          <w:rFonts w:ascii="Times New Roman" w:hAnsi="Times New Roman" w:cs="Times New Roman"/>
          <w:sz w:val="24"/>
          <w:szCs w:val="24"/>
        </w:rPr>
        <w:t xml:space="preserve"> to signal security of investment to commercial players. </w:t>
      </w:r>
    </w:p>
    <w:p w14:paraId="783E7026" w14:textId="77777777" w:rsidR="008B18BB" w:rsidRPr="007D5ABB" w:rsidRDefault="008B18BB" w:rsidP="00B50F8C">
      <w:pPr>
        <w:keepNext/>
        <w:spacing w:line="480" w:lineRule="auto"/>
        <w:ind w:firstLine="142"/>
        <w:jc w:val="both"/>
        <w:rPr>
          <w:rFonts w:ascii="Times New Roman" w:hAnsi="Times New Roman" w:cs="Times New Roman"/>
          <w:b/>
          <w:sz w:val="24"/>
          <w:szCs w:val="24"/>
        </w:rPr>
      </w:pPr>
    </w:p>
    <w:p w14:paraId="3994A187" w14:textId="16F53F43" w:rsidR="00E8404D" w:rsidRPr="007D5ABB" w:rsidRDefault="00AE06B2" w:rsidP="00C02E9D">
      <w:pPr>
        <w:keepNext/>
        <w:spacing w:line="480" w:lineRule="auto"/>
        <w:ind w:left="720" w:hanging="720"/>
        <w:rPr>
          <w:rFonts w:ascii="Times New Roman" w:hAnsi="Times New Roman" w:cs="Times New Roman"/>
          <w:b/>
          <w:sz w:val="24"/>
          <w:szCs w:val="24"/>
        </w:rPr>
      </w:pPr>
      <w:r w:rsidRPr="007D5ABB">
        <w:rPr>
          <w:rFonts w:ascii="Times New Roman" w:hAnsi="Times New Roman" w:cs="Times New Roman"/>
          <w:b/>
          <w:sz w:val="24"/>
          <w:szCs w:val="24"/>
        </w:rPr>
        <w:t>5</w:t>
      </w:r>
      <w:r w:rsidR="00E8404D" w:rsidRPr="007D5ABB">
        <w:rPr>
          <w:rFonts w:ascii="Times New Roman" w:hAnsi="Times New Roman" w:cs="Times New Roman"/>
          <w:b/>
          <w:sz w:val="24"/>
          <w:szCs w:val="24"/>
        </w:rPr>
        <w:t>.</w:t>
      </w:r>
      <w:r w:rsidR="00C349AE" w:rsidRPr="007D5ABB">
        <w:rPr>
          <w:rFonts w:ascii="Times New Roman" w:hAnsi="Times New Roman" w:cs="Times New Roman"/>
          <w:b/>
          <w:sz w:val="24"/>
          <w:szCs w:val="24"/>
        </w:rPr>
        <w:t>3</w:t>
      </w:r>
      <w:r w:rsidR="00E8404D" w:rsidRPr="007D5ABB">
        <w:rPr>
          <w:rFonts w:ascii="Times New Roman" w:hAnsi="Times New Roman" w:cs="Times New Roman"/>
          <w:b/>
          <w:sz w:val="24"/>
          <w:szCs w:val="24"/>
        </w:rPr>
        <w:t xml:space="preserve">. </w:t>
      </w:r>
      <w:r w:rsidR="00E8404D" w:rsidRPr="007D5ABB">
        <w:rPr>
          <w:rFonts w:ascii="Times New Roman" w:hAnsi="Times New Roman" w:cs="Times New Roman"/>
          <w:b/>
          <w:sz w:val="24"/>
          <w:szCs w:val="24"/>
        </w:rPr>
        <w:tab/>
        <w:t xml:space="preserve">Ownership </w:t>
      </w:r>
      <w:r w:rsidR="008A252E" w:rsidRPr="007D5ABB">
        <w:rPr>
          <w:rFonts w:ascii="Times New Roman" w:hAnsi="Times New Roman" w:cs="Times New Roman"/>
          <w:b/>
          <w:sz w:val="24"/>
          <w:szCs w:val="24"/>
        </w:rPr>
        <w:t xml:space="preserve">Evolution </w:t>
      </w:r>
      <w:r w:rsidR="00E8404D" w:rsidRPr="007D5ABB">
        <w:rPr>
          <w:rFonts w:ascii="Times New Roman" w:hAnsi="Times New Roman" w:cs="Times New Roman"/>
          <w:b/>
          <w:sz w:val="24"/>
          <w:szCs w:val="24"/>
        </w:rPr>
        <w:t>Follows the Relative Contribution of Shareholders</w:t>
      </w:r>
      <w:bookmarkStart w:id="9" w:name="_GoBack"/>
      <w:bookmarkEnd w:id="9"/>
    </w:p>
    <w:p w14:paraId="58F23B37" w14:textId="098D06C4" w:rsidR="00C11E5F" w:rsidRPr="007D5ABB" w:rsidRDefault="00C11E5F" w:rsidP="006663B2">
      <w:pPr>
        <w:keepNext/>
        <w:spacing w:line="480" w:lineRule="auto"/>
        <w:ind w:firstLine="142"/>
        <w:jc w:val="both"/>
        <w:rPr>
          <w:rFonts w:ascii="Times New Roman" w:hAnsi="Times New Roman" w:cs="Times New Roman"/>
          <w:b/>
          <w:sz w:val="24"/>
          <w:szCs w:val="24"/>
        </w:rPr>
      </w:pPr>
      <w:r w:rsidRPr="007D5ABB">
        <w:rPr>
          <w:rFonts w:ascii="Times New Roman" w:hAnsi="Times New Roman" w:cs="Times New Roman"/>
          <w:sz w:val="24"/>
          <w:szCs w:val="24"/>
        </w:rPr>
        <w:t>The percentages</w:t>
      </w:r>
      <w:r w:rsidR="0027229E" w:rsidRPr="007D5ABB">
        <w:rPr>
          <w:rFonts w:ascii="Times New Roman" w:hAnsi="Times New Roman" w:cs="Times New Roman"/>
          <w:sz w:val="24"/>
          <w:szCs w:val="24"/>
        </w:rPr>
        <w:t xml:space="preserve"> of equity</w:t>
      </w:r>
      <w:r w:rsidRPr="007D5ABB">
        <w:rPr>
          <w:rFonts w:ascii="Times New Roman" w:hAnsi="Times New Roman" w:cs="Times New Roman"/>
          <w:sz w:val="24"/>
          <w:szCs w:val="24"/>
        </w:rPr>
        <w:t xml:space="preserve"> assigned to the partners in </w:t>
      </w:r>
      <w:proofErr w:type="spellStart"/>
      <w:r w:rsidRPr="007D5ABB">
        <w:rPr>
          <w:rFonts w:ascii="Times New Roman" w:hAnsi="Times New Roman" w:cs="Times New Roman"/>
          <w:sz w:val="24"/>
          <w:szCs w:val="24"/>
        </w:rPr>
        <w:t>Shonga</w:t>
      </w:r>
      <w:proofErr w:type="spellEnd"/>
      <w:r w:rsidRPr="007D5ABB">
        <w:rPr>
          <w:rFonts w:ascii="Times New Roman" w:hAnsi="Times New Roman" w:cs="Times New Roman"/>
          <w:sz w:val="24"/>
          <w:szCs w:val="24"/>
        </w:rPr>
        <w:t xml:space="preserve"> Farms came under public scrutiny because of fears of corruption: specifically, that government funds used to set up the venture could be diverted to private coffers. As documented by our interviews, there were also </w:t>
      </w:r>
      <w:r w:rsidRPr="007D5ABB">
        <w:rPr>
          <w:rFonts w:ascii="Times New Roman" w:hAnsi="Times New Roman" w:cs="Times New Roman"/>
          <w:sz w:val="24"/>
          <w:szCs w:val="24"/>
        </w:rPr>
        <w:lastRenderedPageBreak/>
        <w:t xml:space="preserve">rumours during the initial phase of the venture that the farms were </w:t>
      </w:r>
      <w:proofErr w:type="gramStart"/>
      <w:r w:rsidR="000138F9" w:rsidRPr="007D5ABB">
        <w:rPr>
          <w:rFonts w:ascii="Times New Roman" w:hAnsi="Times New Roman" w:cs="Times New Roman"/>
          <w:sz w:val="24"/>
          <w:szCs w:val="24"/>
        </w:rPr>
        <w:t xml:space="preserve">actually </w:t>
      </w:r>
      <w:r w:rsidRPr="007D5ABB">
        <w:rPr>
          <w:rFonts w:ascii="Times New Roman" w:hAnsi="Times New Roman" w:cs="Times New Roman"/>
          <w:sz w:val="24"/>
          <w:szCs w:val="24"/>
        </w:rPr>
        <w:t>owned</w:t>
      </w:r>
      <w:proofErr w:type="gramEnd"/>
      <w:r w:rsidRPr="007D5ABB">
        <w:rPr>
          <w:rFonts w:ascii="Times New Roman" w:hAnsi="Times New Roman" w:cs="Times New Roman"/>
          <w:sz w:val="24"/>
          <w:szCs w:val="24"/>
        </w:rPr>
        <w:t xml:space="preserve"> by the past governor</w:t>
      </w:r>
      <w:r w:rsidR="00995F33" w:rsidRPr="007D5ABB">
        <w:rPr>
          <w:rFonts w:ascii="Times New Roman" w:hAnsi="Times New Roman" w:cs="Times New Roman"/>
          <w:sz w:val="24"/>
          <w:szCs w:val="24"/>
        </w:rPr>
        <w:t>;</w:t>
      </w:r>
      <w:r w:rsidR="00381141" w:rsidRPr="007D5ABB">
        <w:rPr>
          <w:rFonts w:ascii="Times New Roman" w:hAnsi="Times New Roman" w:cs="Times New Roman"/>
          <w:sz w:val="24"/>
          <w:szCs w:val="24"/>
        </w:rPr>
        <w:t xml:space="preserve"> this claim was refuted by</w:t>
      </w:r>
      <w:r w:rsidR="001E11F4" w:rsidRPr="007D5ABB">
        <w:rPr>
          <w:rFonts w:ascii="Times New Roman" w:hAnsi="Times New Roman" w:cs="Times New Roman"/>
          <w:sz w:val="24"/>
          <w:szCs w:val="24"/>
        </w:rPr>
        <w:t xml:space="preserve"> the </w:t>
      </w:r>
      <w:r w:rsidR="00381141" w:rsidRPr="007D5ABB">
        <w:rPr>
          <w:rFonts w:ascii="Times New Roman" w:hAnsi="Times New Roman" w:cs="Times New Roman"/>
          <w:sz w:val="24"/>
          <w:szCs w:val="24"/>
        </w:rPr>
        <w:t>farmers and government administrators we interviewed</w:t>
      </w:r>
      <w:r w:rsidRPr="007D5ABB">
        <w:rPr>
          <w:rFonts w:ascii="Times New Roman" w:hAnsi="Times New Roman" w:cs="Times New Roman"/>
          <w:sz w:val="24"/>
          <w:szCs w:val="24"/>
        </w:rPr>
        <w:t xml:space="preserve">. </w:t>
      </w:r>
    </w:p>
    <w:p w14:paraId="7A796DEC" w14:textId="61414C8E" w:rsidR="0001797B" w:rsidRPr="007D5ABB" w:rsidRDefault="00C11E5F" w:rsidP="009E6C61">
      <w:pPr>
        <w:keepNext/>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 xml:space="preserve">The ownership structure of the venture in terms of specific percentages </w:t>
      </w:r>
      <w:r w:rsidR="00C67386" w:rsidRPr="007D5ABB">
        <w:rPr>
          <w:rFonts w:ascii="Times New Roman" w:hAnsi="Times New Roman" w:cs="Times New Roman"/>
          <w:sz w:val="24"/>
          <w:szCs w:val="24"/>
        </w:rPr>
        <w:t>is</w:t>
      </w:r>
      <w:r w:rsidRPr="007D5ABB">
        <w:rPr>
          <w:rFonts w:ascii="Times New Roman" w:hAnsi="Times New Roman" w:cs="Times New Roman"/>
          <w:sz w:val="24"/>
          <w:szCs w:val="24"/>
        </w:rPr>
        <w:t xml:space="preserve"> shown in Figure </w:t>
      </w:r>
      <w:r w:rsidR="00C736B4" w:rsidRPr="007D5ABB">
        <w:rPr>
          <w:rFonts w:ascii="Times New Roman" w:hAnsi="Times New Roman" w:cs="Times New Roman"/>
          <w:sz w:val="24"/>
          <w:szCs w:val="24"/>
        </w:rPr>
        <w:t xml:space="preserve">3. </w:t>
      </w:r>
      <w:r w:rsidRPr="007D5ABB">
        <w:rPr>
          <w:rFonts w:ascii="Times New Roman" w:hAnsi="Times New Roman" w:cs="Times New Roman"/>
          <w:sz w:val="24"/>
          <w:szCs w:val="24"/>
        </w:rPr>
        <w:t>There are two characteristic features of th</w:t>
      </w:r>
      <w:r w:rsidR="003C486C" w:rsidRPr="007D5ABB">
        <w:rPr>
          <w:rFonts w:ascii="Times New Roman" w:hAnsi="Times New Roman" w:cs="Times New Roman"/>
          <w:sz w:val="24"/>
          <w:szCs w:val="24"/>
        </w:rPr>
        <w:t>e ownership structure</w:t>
      </w:r>
      <w:r w:rsidRPr="007D5ABB">
        <w:rPr>
          <w:rFonts w:ascii="Times New Roman" w:hAnsi="Times New Roman" w:cs="Times New Roman"/>
          <w:sz w:val="24"/>
          <w:szCs w:val="24"/>
        </w:rPr>
        <w:t xml:space="preserve"> evolution. First, the share of the government diminished. </w:t>
      </w:r>
      <w:r w:rsidR="003C486C" w:rsidRPr="007D5ABB">
        <w:rPr>
          <w:rFonts w:ascii="Times New Roman" w:hAnsi="Times New Roman" w:cs="Times New Roman"/>
          <w:sz w:val="24"/>
          <w:szCs w:val="24"/>
        </w:rPr>
        <w:t>S</w:t>
      </w:r>
      <w:r w:rsidRPr="007D5ABB">
        <w:rPr>
          <w:rFonts w:ascii="Times New Roman" w:hAnsi="Times New Roman" w:cs="Times New Roman"/>
          <w:sz w:val="24"/>
          <w:szCs w:val="24"/>
        </w:rPr>
        <w:t>econd</w:t>
      </w:r>
      <w:r w:rsidR="003C486C" w:rsidRPr="007D5ABB">
        <w:rPr>
          <w:rFonts w:ascii="Times New Roman" w:hAnsi="Times New Roman" w:cs="Times New Roman"/>
          <w:sz w:val="24"/>
          <w:szCs w:val="24"/>
        </w:rPr>
        <w:t>,</w:t>
      </w:r>
      <w:r w:rsidRPr="007D5ABB">
        <w:rPr>
          <w:rFonts w:ascii="Times New Roman" w:hAnsi="Times New Roman" w:cs="Times New Roman"/>
          <w:sz w:val="24"/>
          <w:szCs w:val="24"/>
        </w:rPr>
        <w:t xml:space="preserve"> private investors </w:t>
      </w:r>
      <w:r w:rsidR="003C486C" w:rsidRPr="007D5ABB">
        <w:rPr>
          <w:rFonts w:ascii="Times New Roman" w:hAnsi="Times New Roman" w:cs="Times New Roman"/>
          <w:sz w:val="24"/>
          <w:szCs w:val="24"/>
        </w:rPr>
        <w:t xml:space="preserve">participated </w:t>
      </w:r>
      <w:r w:rsidRPr="007D5ABB">
        <w:rPr>
          <w:rFonts w:ascii="Times New Roman" w:hAnsi="Times New Roman" w:cs="Times New Roman"/>
          <w:sz w:val="24"/>
          <w:szCs w:val="24"/>
        </w:rPr>
        <w:t>in the late</w:t>
      </w:r>
      <w:r w:rsidR="003775B1" w:rsidRPr="007D5ABB">
        <w:rPr>
          <w:rFonts w:ascii="Times New Roman" w:hAnsi="Times New Roman" w:cs="Times New Roman"/>
          <w:sz w:val="24"/>
          <w:szCs w:val="24"/>
        </w:rPr>
        <w:t>r</w:t>
      </w:r>
      <w:r w:rsidRPr="007D5ABB">
        <w:rPr>
          <w:rFonts w:ascii="Times New Roman" w:hAnsi="Times New Roman" w:cs="Times New Roman"/>
          <w:sz w:val="24"/>
          <w:szCs w:val="24"/>
        </w:rPr>
        <w:t xml:space="preserve"> stage</w:t>
      </w:r>
      <w:r w:rsidR="003775B1" w:rsidRPr="007D5ABB">
        <w:rPr>
          <w:rFonts w:ascii="Times New Roman" w:hAnsi="Times New Roman" w:cs="Times New Roman"/>
          <w:sz w:val="24"/>
          <w:szCs w:val="24"/>
        </w:rPr>
        <w:t>s</w:t>
      </w:r>
      <w:r w:rsidRPr="007D5ABB">
        <w:rPr>
          <w:rFonts w:ascii="Times New Roman" w:hAnsi="Times New Roman" w:cs="Times New Roman"/>
          <w:sz w:val="24"/>
          <w:szCs w:val="24"/>
        </w:rPr>
        <w:t xml:space="preserve">. In the initial phase, large commercial banks took on the role of investment banking, as the finance was too risky for smaller individual investors. Once </w:t>
      </w:r>
      <w:proofErr w:type="spellStart"/>
      <w:r w:rsidRPr="007D5ABB">
        <w:rPr>
          <w:rFonts w:ascii="Times New Roman" w:hAnsi="Times New Roman" w:cs="Times New Roman"/>
          <w:sz w:val="24"/>
          <w:szCs w:val="24"/>
        </w:rPr>
        <w:t>Shonga</w:t>
      </w:r>
      <w:proofErr w:type="spellEnd"/>
      <w:r w:rsidRPr="007D5ABB">
        <w:rPr>
          <w:rFonts w:ascii="Times New Roman" w:hAnsi="Times New Roman" w:cs="Times New Roman"/>
          <w:sz w:val="24"/>
          <w:szCs w:val="24"/>
        </w:rPr>
        <w:t xml:space="preserve"> Farms became more established however, </w:t>
      </w:r>
      <w:r w:rsidR="00C636B5" w:rsidRPr="007D5ABB">
        <w:rPr>
          <w:rFonts w:ascii="Times New Roman" w:hAnsi="Times New Roman" w:cs="Times New Roman"/>
          <w:sz w:val="24"/>
          <w:szCs w:val="24"/>
        </w:rPr>
        <w:t xml:space="preserve">the initial risks were alleviated, </w:t>
      </w:r>
      <w:r w:rsidRPr="007D5ABB">
        <w:rPr>
          <w:rFonts w:ascii="Times New Roman" w:hAnsi="Times New Roman" w:cs="Times New Roman"/>
          <w:sz w:val="24"/>
          <w:szCs w:val="24"/>
        </w:rPr>
        <w:t>the</w:t>
      </w:r>
      <w:r w:rsidR="00C636B5" w:rsidRPr="007D5ABB">
        <w:rPr>
          <w:rFonts w:ascii="Times New Roman" w:hAnsi="Times New Roman" w:cs="Times New Roman"/>
          <w:sz w:val="24"/>
          <w:szCs w:val="24"/>
        </w:rPr>
        <w:t xml:space="preserve"> </w:t>
      </w:r>
      <w:r w:rsidRPr="007D5ABB">
        <w:rPr>
          <w:rFonts w:ascii="Times New Roman" w:hAnsi="Times New Roman" w:cs="Times New Roman"/>
          <w:sz w:val="24"/>
          <w:szCs w:val="24"/>
        </w:rPr>
        <w:t>reliance on commercial banks diminished</w:t>
      </w:r>
      <w:r w:rsidR="00C636B5" w:rsidRPr="007D5ABB">
        <w:rPr>
          <w:rFonts w:ascii="Times New Roman" w:hAnsi="Times New Roman" w:cs="Times New Roman"/>
          <w:sz w:val="24"/>
          <w:szCs w:val="24"/>
        </w:rPr>
        <w:t>,</w:t>
      </w:r>
      <w:r w:rsidRPr="007D5ABB">
        <w:rPr>
          <w:rFonts w:ascii="Times New Roman" w:hAnsi="Times New Roman" w:cs="Times New Roman"/>
          <w:sz w:val="24"/>
          <w:szCs w:val="24"/>
        </w:rPr>
        <w:t xml:space="preserve"> and</w:t>
      </w:r>
      <w:r w:rsidR="009319DE" w:rsidRPr="007D5ABB">
        <w:rPr>
          <w:rFonts w:ascii="Times New Roman" w:hAnsi="Times New Roman" w:cs="Times New Roman"/>
          <w:sz w:val="24"/>
          <w:szCs w:val="24"/>
        </w:rPr>
        <w:t xml:space="preserve"> </w:t>
      </w:r>
      <w:r w:rsidRPr="007D5ABB">
        <w:rPr>
          <w:rFonts w:ascii="Times New Roman" w:hAnsi="Times New Roman" w:cs="Times New Roman"/>
          <w:sz w:val="24"/>
          <w:szCs w:val="24"/>
        </w:rPr>
        <w:t>private investors</w:t>
      </w:r>
      <w:r w:rsidR="00C636B5" w:rsidRPr="007D5ABB">
        <w:rPr>
          <w:rFonts w:ascii="Times New Roman" w:hAnsi="Times New Roman" w:cs="Times New Roman"/>
          <w:sz w:val="24"/>
          <w:szCs w:val="24"/>
        </w:rPr>
        <w:t xml:space="preserve"> stepped in</w:t>
      </w:r>
      <w:r w:rsidRPr="007D5ABB">
        <w:rPr>
          <w:rFonts w:ascii="Times New Roman" w:hAnsi="Times New Roman" w:cs="Times New Roman"/>
          <w:sz w:val="24"/>
          <w:szCs w:val="24"/>
        </w:rPr>
        <w:t xml:space="preserve">. </w:t>
      </w:r>
      <w:r w:rsidR="0085256D" w:rsidRPr="007D5ABB">
        <w:rPr>
          <w:rFonts w:ascii="Times New Roman" w:hAnsi="Times New Roman" w:cs="Times New Roman"/>
          <w:sz w:val="24"/>
          <w:szCs w:val="24"/>
        </w:rPr>
        <w:t>As</w:t>
      </w:r>
      <w:r w:rsidR="00087541" w:rsidRPr="007D5ABB">
        <w:rPr>
          <w:rFonts w:ascii="Times New Roman" w:hAnsi="Times New Roman" w:cs="Times New Roman"/>
          <w:sz w:val="24"/>
          <w:szCs w:val="24"/>
        </w:rPr>
        <w:t xml:space="preserve"> </w:t>
      </w:r>
      <w:r w:rsidR="0001797B" w:rsidRPr="007D5ABB">
        <w:rPr>
          <w:rFonts w:ascii="Times New Roman" w:hAnsi="Times New Roman" w:cs="Times New Roman"/>
          <w:sz w:val="24"/>
          <w:szCs w:val="24"/>
        </w:rPr>
        <w:t xml:space="preserve">one of the </w:t>
      </w:r>
      <w:r w:rsidR="00087541" w:rsidRPr="007D5ABB">
        <w:rPr>
          <w:rFonts w:ascii="Times New Roman" w:hAnsi="Times New Roman" w:cs="Times New Roman"/>
          <w:sz w:val="24"/>
          <w:szCs w:val="24"/>
        </w:rPr>
        <w:t xml:space="preserve">migrant </w:t>
      </w:r>
      <w:r w:rsidR="0001797B" w:rsidRPr="007D5ABB">
        <w:rPr>
          <w:rFonts w:ascii="Times New Roman" w:hAnsi="Times New Roman" w:cs="Times New Roman"/>
          <w:sz w:val="24"/>
          <w:szCs w:val="24"/>
        </w:rPr>
        <w:t xml:space="preserve">farmers </w:t>
      </w:r>
      <w:r w:rsidR="00087541" w:rsidRPr="007D5ABB">
        <w:rPr>
          <w:rFonts w:ascii="Times New Roman" w:hAnsi="Times New Roman" w:cs="Times New Roman"/>
          <w:sz w:val="24"/>
          <w:szCs w:val="24"/>
        </w:rPr>
        <w:t xml:space="preserve">explained </w:t>
      </w:r>
      <w:r w:rsidR="0001797B" w:rsidRPr="007D5ABB">
        <w:rPr>
          <w:rFonts w:ascii="Times New Roman" w:hAnsi="Times New Roman" w:cs="Times New Roman"/>
          <w:sz w:val="24"/>
          <w:szCs w:val="24"/>
        </w:rPr>
        <w:t>to us</w:t>
      </w:r>
      <w:r w:rsidR="00D534BA" w:rsidRPr="007D5ABB">
        <w:rPr>
          <w:rFonts w:ascii="Times New Roman" w:hAnsi="Times New Roman" w:cs="Times New Roman"/>
          <w:sz w:val="24"/>
          <w:szCs w:val="24"/>
        </w:rPr>
        <w:t xml:space="preserve"> (2017)</w:t>
      </w:r>
      <w:r w:rsidR="0001797B" w:rsidRPr="007D5ABB">
        <w:rPr>
          <w:rFonts w:ascii="Times New Roman" w:hAnsi="Times New Roman" w:cs="Times New Roman"/>
          <w:sz w:val="24"/>
          <w:szCs w:val="24"/>
        </w:rPr>
        <w:t>:</w:t>
      </w:r>
    </w:p>
    <w:p w14:paraId="17637217" w14:textId="77777777" w:rsidR="00C43075" w:rsidRPr="007D5ABB" w:rsidRDefault="00C43075" w:rsidP="009E6C61">
      <w:pPr>
        <w:keepNext/>
        <w:spacing w:line="480" w:lineRule="auto"/>
        <w:ind w:firstLine="142"/>
        <w:jc w:val="both"/>
        <w:rPr>
          <w:rFonts w:ascii="Times New Roman" w:hAnsi="Times New Roman" w:cs="Times New Roman"/>
          <w:sz w:val="24"/>
          <w:szCs w:val="24"/>
        </w:rPr>
      </w:pPr>
    </w:p>
    <w:p w14:paraId="1F7ADD50" w14:textId="2122C31F" w:rsidR="0001797B" w:rsidRPr="007D5ABB" w:rsidRDefault="000030DE" w:rsidP="009E6C61">
      <w:pPr>
        <w:keepNext/>
        <w:spacing w:line="480" w:lineRule="auto"/>
        <w:ind w:firstLine="142"/>
        <w:jc w:val="both"/>
        <w:rPr>
          <w:rFonts w:ascii="Times New Roman" w:hAnsi="Times New Roman" w:cs="Times New Roman"/>
          <w:i/>
          <w:sz w:val="24"/>
          <w:szCs w:val="24"/>
        </w:rPr>
      </w:pPr>
      <w:r w:rsidRPr="007D5ABB">
        <w:rPr>
          <w:rFonts w:ascii="Times New Roman" w:hAnsi="Times New Roman" w:cs="Times New Roman"/>
          <w:i/>
          <w:sz w:val="24"/>
          <w:szCs w:val="24"/>
        </w:rPr>
        <w:t>“</w:t>
      </w:r>
      <w:r w:rsidR="0001797B" w:rsidRPr="007D5ABB">
        <w:rPr>
          <w:rFonts w:ascii="Times New Roman" w:hAnsi="Times New Roman" w:cs="Times New Roman"/>
          <w:i/>
          <w:sz w:val="24"/>
          <w:szCs w:val="24"/>
        </w:rPr>
        <w:t xml:space="preserve">At </w:t>
      </w:r>
      <w:r w:rsidR="00F858E1" w:rsidRPr="007D5ABB">
        <w:rPr>
          <w:rFonts w:ascii="Times New Roman" w:hAnsi="Times New Roman" w:cs="Times New Roman"/>
          <w:i/>
          <w:sz w:val="24"/>
          <w:szCs w:val="24"/>
        </w:rPr>
        <w:t>first,</w:t>
      </w:r>
      <w:r w:rsidR="0001797B" w:rsidRPr="007D5ABB">
        <w:rPr>
          <w:rFonts w:ascii="Times New Roman" w:hAnsi="Times New Roman" w:cs="Times New Roman"/>
          <w:i/>
          <w:sz w:val="24"/>
          <w:szCs w:val="24"/>
        </w:rPr>
        <w:t xml:space="preserve"> we had the government and then the banks as</w:t>
      </w:r>
      <w:r w:rsidR="009B3C51" w:rsidRPr="007D5ABB">
        <w:rPr>
          <w:rFonts w:ascii="Times New Roman" w:hAnsi="Times New Roman" w:cs="Times New Roman"/>
          <w:i/>
          <w:sz w:val="24"/>
          <w:szCs w:val="24"/>
        </w:rPr>
        <w:t xml:space="preserve"> good</w:t>
      </w:r>
      <w:r w:rsidR="0001797B" w:rsidRPr="007D5ABB">
        <w:rPr>
          <w:rFonts w:ascii="Times New Roman" w:hAnsi="Times New Roman" w:cs="Times New Roman"/>
          <w:i/>
          <w:sz w:val="24"/>
          <w:szCs w:val="24"/>
        </w:rPr>
        <w:t xml:space="preserve"> partners, but the government is</w:t>
      </w:r>
      <w:r w:rsidR="00707656" w:rsidRPr="007D5ABB">
        <w:rPr>
          <w:rFonts w:ascii="Times New Roman" w:hAnsi="Times New Roman" w:cs="Times New Roman"/>
          <w:i/>
          <w:sz w:val="24"/>
          <w:szCs w:val="24"/>
        </w:rPr>
        <w:t xml:space="preserve"> currently</w:t>
      </w:r>
      <w:r w:rsidR="0001797B" w:rsidRPr="007D5ABB">
        <w:rPr>
          <w:rFonts w:ascii="Times New Roman" w:hAnsi="Times New Roman" w:cs="Times New Roman"/>
          <w:i/>
          <w:sz w:val="24"/>
          <w:szCs w:val="24"/>
        </w:rPr>
        <w:t xml:space="preserve"> doing </w:t>
      </w:r>
      <w:r w:rsidR="00707656" w:rsidRPr="007D5ABB">
        <w:rPr>
          <w:rFonts w:ascii="Times New Roman" w:hAnsi="Times New Roman" w:cs="Times New Roman"/>
          <w:i/>
          <w:sz w:val="24"/>
          <w:szCs w:val="24"/>
        </w:rPr>
        <w:t>nothing,</w:t>
      </w:r>
      <w:r w:rsidR="0001797B" w:rsidRPr="007D5ABB">
        <w:rPr>
          <w:rFonts w:ascii="Times New Roman" w:hAnsi="Times New Roman" w:cs="Times New Roman"/>
          <w:i/>
          <w:sz w:val="24"/>
          <w:szCs w:val="24"/>
        </w:rPr>
        <w:t xml:space="preserve"> and the interest rates offered by the banks are too high</w:t>
      </w:r>
      <w:r w:rsidR="00707656" w:rsidRPr="007D5ABB">
        <w:rPr>
          <w:rFonts w:ascii="Times New Roman" w:hAnsi="Times New Roman" w:cs="Times New Roman"/>
          <w:i/>
          <w:sz w:val="24"/>
          <w:szCs w:val="24"/>
        </w:rPr>
        <w:t>. The thing is</w:t>
      </w:r>
      <w:r w:rsidR="0001797B" w:rsidRPr="007D5ABB">
        <w:rPr>
          <w:rFonts w:ascii="Times New Roman" w:hAnsi="Times New Roman" w:cs="Times New Roman"/>
          <w:i/>
          <w:sz w:val="24"/>
          <w:szCs w:val="24"/>
        </w:rPr>
        <w:t xml:space="preserve"> farming is a </w:t>
      </w:r>
      <w:r w:rsidR="007647ED" w:rsidRPr="007D5ABB">
        <w:rPr>
          <w:rFonts w:ascii="Times New Roman" w:hAnsi="Times New Roman" w:cs="Times New Roman"/>
          <w:i/>
          <w:sz w:val="24"/>
          <w:szCs w:val="24"/>
        </w:rPr>
        <w:t>long-term</w:t>
      </w:r>
      <w:r w:rsidR="0001797B" w:rsidRPr="007D5ABB">
        <w:rPr>
          <w:rFonts w:ascii="Times New Roman" w:hAnsi="Times New Roman" w:cs="Times New Roman"/>
          <w:i/>
          <w:sz w:val="24"/>
          <w:szCs w:val="24"/>
        </w:rPr>
        <w:t xml:space="preserve"> venture that requires a lot of effort. We needed to bring in private investors</w:t>
      </w:r>
      <w:r w:rsidR="00995F33" w:rsidRPr="007D5ABB">
        <w:rPr>
          <w:rFonts w:ascii="Times New Roman" w:hAnsi="Times New Roman" w:cs="Times New Roman"/>
          <w:i/>
          <w:sz w:val="24"/>
          <w:szCs w:val="24"/>
        </w:rPr>
        <w:t>,</w:t>
      </w:r>
      <w:r w:rsidR="0001797B" w:rsidRPr="007D5ABB">
        <w:rPr>
          <w:rFonts w:ascii="Times New Roman" w:hAnsi="Times New Roman" w:cs="Times New Roman"/>
          <w:i/>
          <w:sz w:val="24"/>
          <w:szCs w:val="24"/>
        </w:rPr>
        <w:t xml:space="preserve"> some local</w:t>
      </w:r>
      <w:r w:rsidR="00995F33" w:rsidRPr="007D5ABB">
        <w:rPr>
          <w:rFonts w:ascii="Times New Roman" w:hAnsi="Times New Roman" w:cs="Times New Roman"/>
          <w:i/>
          <w:sz w:val="24"/>
          <w:szCs w:val="24"/>
        </w:rPr>
        <w:t>,</w:t>
      </w:r>
      <w:r w:rsidR="0001797B" w:rsidRPr="007D5ABB">
        <w:rPr>
          <w:rFonts w:ascii="Times New Roman" w:hAnsi="Times New Roman" w:cs="Times New Roman"/>
          <w:i/>
          <w:sz w:val="24"/>
          <w:szCs w:val="24"/>
        </w:rPr>
        <w:t xml:space="preserve"> but many from abroad</w:t>
      </w:r>
      <w:r w:rsidR="00995F33" w:rsidRPr="007D5ABB">
        <w:rPr>
          <w:rFonts w:ascii="Times New Roman" w:hAnsi="Times New Roman" w:cs="Times New Roman"/>
          <w:i/>
          <w:sz w:val="24"/>
          <w:szCs w:val="24"/>
        </w:rPr>
        <w:t>,</w:t>
      </w:r>
      <w:r w:rsidR="0001797B" w:rsidRPr="007D5ABB">
        <w:rPr>
          <w:rFonts w:ascii="Times New Roman" w:hAnsi="Times New Roman" w:cs="Times New Roman"/>
          <w:i/>
          <w:sz w:val="24"/>
          <w:szCs w:val="24"/>
        </w:rPr>
        <w:t xml:space="preserve"> who could give us funds for more profitable activities like processing our crops at reasonable </w:t>
      </w:r>
      <w:r w:rsidR="009B6709" w:rsidRPr="007D5ABB">
        <w:rPr>
          <w:rFonts w:ascii="Times New Roman" w:hAnsi="Times New Roman" w:cs="Times New Roman"/>
          <w:i/>
          <w:sz w:val="24"/>
          <w:szCs w:val="24"/>
        </w:rPr>
        <w:t>terms,</w:t>
      </w:r>
      <w:r w:rsidR="0001797B" w:rsidRPr="007D5ABB">
        <w:rPr>
          <w:rFonts w:ascii="Times New Roman" w:hAnsi="Times New Roman" w:cs="Times New Roman"/>
          <w:i/>
          <w:sz w:val="24"/>
          <w:szCs w:val="24"/>
        </w:rPr>
        <w:t xml:space="preserve"> so the business does not die</w:t>
      </w:r>
      <w:r w:rsidR="00565C65">
        <w:rPr>
          <w:rFonts w:ascii="Times New Roman" w:hAnsi="Times New Roman" w:cs="Times New Roman"/>
          <w:i/>
          <w:sz w:val="24"/>
          <w:szCs w:val="24"/>
        </w:rPr>
        <w:t>;</w:t>
      </w:r>
      <w:r w:rsidR="00CB0D5E" w:rsidRPr="007D5ABB">
        <w:rPr>
          <w:rFonts w:ascii="Times New Roman" w:hAnsi="Times New Roman" w:cs="Times New Roman"/>
          <w:i/>
          <w:sz w:val="24"/>
          <w:szCs w:val="24"/>
        </w:rPr>
        <w:t xml:space="preserve"> things are hard</w:t>
      </w:r>
      <w:r w:rsidR="00565C65">
        <w:rPr>
          <w:rFonts w:ascii="Times New Roman" w:hAnsi="Times New Roman" w:cs="Times New Roman"/>
          <w:i/>
          <w:sz w:val="24"/>
          <w:szCs w:val="24"/>
        </w:rPr>
        <w:t>,</w:t>
      </w:r>
      <w:r w:rsidR="00CB0D5E" w:rsidRPr="007D5ABB">
        <w:rPr>
          <w:rFonts w:ascii="Times New Roman" w:hAnsi="Times New Roman" w:cs="Times New Roman"/>
          <w:i/>
          <w:sz w:val="24"/>
          <w:szCs w:val="24"/>
        </w:rPr>
        <w:t xml:space="preserve"> you know</w:t>
      </w:r>
      <w:r w:rsidR="0001797B" w:rsidRPr="007D5ABB">
        <w:rPr>
          <w:rFonts w:ascii="Times New Roman" w:hAnsi="Times New Roman" w:cs="Times New Roman"/>
          <w:i/>
          <w:sz w:val="24"/>
          <w:szCs w:val="24"/>
        </w:rPr>
        <w:t>.</w:t>
      </w:r>
      <w:r w:rsidRPr="007D5ABB">
        <w:rPr>
          <w:rFonts w:ascii="Times New Roman" w:hAnsi="Times New Roman" w:cs="Times New Roman"/>
          <w:i/>
          <w:sz w:val="24"/>
          <w:szCs w:val="24"/>
        </w:rPr>
        <w:t>”</w:t>
      </w:r>
    </w:p>
    <w:p w14:paraId="2DB519CF" w14:textId="77777777" w:rsidR="00C43075" w:rsidRPr="007D5ABB" w:rsidRDefault="00C43075" w:rsidP="009E6C61">
      <w:pPr>
        <w:keepNext/>
        <w:spacing w:line="480" w:lineRule="auto"/>
        <w:ind w:firstLine="142"/>
        <w:jc w:val="both"/>
        <w:rPr>
          <w:rFonts w:ascii="Times New Roman" w:hAnsi="Times New Roman" w:cs="Times New Roman"/>
          <w:i/>
          <w:sz w:val="24"/>
          <w:szCs w:val="24"/>
        </w:rPr>
      </w:pPr>
    </w:p>
    <w:p w14:paraId="13AFACA2" w14:textId="5C3CF04C" w:rsidR="00D35895" w:rsidRPr="007D5ABB" w:rsidRDefault="00D35895" w:rsidP="009E6C61">
      <w:pPr>
        <w:keepNext/>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A</w:t>
      </w:r>
      <w:r w:rsidR="00D534BA" w:rsidRPr="007D5ABB">
        <w:rPr>
          <w:rFonts w:ascii="Times New Roman" w:hAnsi="Times New Roman" w:cs="Times New Roman"/>
          <w:sz w:val="24"/>
          <w:szCs w:val="24"/>
        </w:rPr>
        <w:t>nother</w:t>
      </w:r>
      <w:r w:rsidR="00853BCD" w:rsidRPr="007D5ABB">
        <w:rPr>
          <w:rFonts w:ascii="Times New Roman" w:hAnsi="Times New Roman" w:cs="Times New Roman"/>
          <w:sz w:val="24"/>
          <w:szCs w:val="24"/>
        </w:rPr>
        <w:t xml:space="preserve"> migrant </w:t>
      </w:r>
      <w:r w:rsidRPr="007D5ABB">
        <w:rPr>
          <w:rFonts w:ascii="Times New Roman" w:hAnsi="Times New Roman" w:cs="Times New Roman"/>
          <w:sz w:val="24"/>
          <w:szCs w:val="24"/>
        </w:rPr>
        <w:t xml:space="preserve">farmer also </w:t>
      </w:r>
      <w:r w:rsidR="00087541" w:rsidRPr="007D5ABB">
        <w:rPr>
          <w:rFonts w:ascii="Times New Roman" w:hAnsi="Times New Roman" w:cs="Times New Roman"/>
          <w:sz w:val="24"/>
          <w:szCs w:val="24"/>
        </w:rPr>
        <w:t>explained to</w:t>
      </w:r>
      <w:r w:rsidRPr="007D5ABB">
        <w:rPr>
          <w:rFonts w:ascii="Times New Roman" w:hAnsi="Times New Roman" w:cs="Times New Roman"/>
          <w:sz w:val="24"/>
          <w:szCs w:val="24"/>
        </w:rPr>
        <w:t xml:space="preserve"> us</w:t>
      </w:r>
      <w:r w:rsidR="00D534BA" w:rsidRPr="007D5ABB">
        <w:rPr>
          <w:rFonts w:ascii="Times New Roman" w:hAnsi="Times New Roman" w:cs="Times New Roman"/>
          <w:sz w:val="24"/>
          <w:szCs w:val="24"/>
        </w:rPr>
        <w:t xml:space="preserve"> (2017)</w:t>
      </w:r>
      <w:r w:rsidRPr="007D5ABB">
        <w:rPr>
          <w:rFonts w:ascii="Times New Roman" w:hAnsi="Times New Roman" w:cs="Times New Roman"/>
          <w:sz w:val="24"/>
          <w:szCs w:val="24"/>
        </w:rPr>
        <w:t>:</w:t>
      </w:r>
    </w:p>
    <w:p w14:paraId="3AF68A23" w14:textId="77777777" w:rsidR="00087541" w:rsidRPr="007D5ABB" w:rsidRDefault="00087541" w:rsidP="009E6C61">
      <w:pPr>
        <w:keepNext/>
        <w:spacing w:line="480" w:lineRule="auto"/>
        <w:ind w:firstLine="142"/>
        <w:jc w:val="both"/>
        <w:rPr>
          <w:rFonts w:ascii="Times New Roman" w:hAnsi="Times New Roman" w:cs="Times New Roman"/>
          <w:i/>
          <w:sz w:val="24"/>
          <w:szCs w:val="24"/>
        </w:rPr>
      </w:pPr>
    </w:p>
    <w:p w14:paraId="557E8F34" w14:textId="1AA9C6DD" w:rsidR="00D35895" w:rsidRPr="007D5ABB" w:rsidRDefault="000030DE">
      <w:pPr>
        <w:keepNext/>
        <w:spacing w:line="480" w:lineRule="auto"/>
        <w:ind w:firstLine="142"/>
        <w:jc w:val="both"/>
        <w:rPr>
          <w:rFonts w:ascii="Times New Roman" w:hAnsi="Times New Roman" w:cs="Times New Roman"/>
          <w:sz w:val="24"/>
          <w:szCs w:val="24"/>
        </w:rPr>
      </w:pPr>
      <w:r w:rsidRPr="007D5ABB">
        <w:rPr>
          <w:rFonts w:ascii="Times New Roman" w:hAnsi="Times New Roman" w:cs="Times New Roman"/>
          <w:i/>
          <w:sz w:val="24"/>
          <w:szCs w:val="24"/>
        </w:rPr>
        <w:t>“</w:t>
      </w:r>
      <w:r w:rsidR="00D35895" w:rsidRPr="007D5ABB">
        <w:rPr>
          <w:rFonts w:ascii="Times New Roman" w:hAnsi="Times New Roman" w:cs="Times New Roman"/>
          <w:i/>
          <w:sz w:val="24"/>
          <w:szCs w:val="24"/>
        </w:rPr>
        <w:t xml:space="preserve">This is a beautiful place for farming, but we can’t do </w:t>
      </w:r>
      <w:r w:rsidR="004C1353" w:rsidRPr="007D5ABB">
        <w:rPr>
          <w:rFonts w:ascii="Times New Roman" w:hAnsi="Times New Roman" w:cs="Times New Roman"/>
          <w:i/>
          <w:sz w:val="24"/>
          <w:szCs w:val="24"/>
        </w:rPr>
        <w:t>much</w:t>
      </w:r>
      <w:r w:rsidR="00D35895" w:rsidRPr="007D5ABB">
        <w:rPr>
          <w:rFonts w:ascii="Times New Roman" w:hAnsi="Times New Roman" w:cs="Times New Roman"/>
          <w:i/>
          <w:sz w:val="24"/>
          <w:szCs w:val="24"/>
        </w:rPr>
        <w:t>. We need factories to process our produce</w:t>
      </w:r>
      <w:r w:rsidR="00087541" w:rsidRPr="007D5ABB">
        <w:rPr>
          <w:rFonts w:ascii="Times New Roman" w:hAnsi="Times New Roman" w:cs="Times New Roman"/>
          <w:i/>
          <w:sz w:val="24"/>
          <w:szCs w:val="24"/>
        </w:rPr>
        <w:t xml:space="preserve">. This </w:t>
      </w:r>
      <w:r w:rsidR="00D35895" w:rsidRPr="007D5ABB">
        <w:rPr>
          <w:rFonts w:ascii="Times New Roman" w:hAnsi="Times New Roman" w:cs="Times New Roman"/>
          <w:i/>
          <w:sz w:val="24"/>
          <w:szCs w:val="24"/>
        </w:rPr>
        <w:t xml:space="preserve">will help not just our farms but all the </w:t>
      </w:r>
      <w:r w:rsidR="00087541" w:rsidRPr="007D5ABB">
        <w:rPr>
          <w:rFonts w:ascii="Times New Roman" w:hAnsi="Times New Roman" w:cs="Times New Roman"/>
          <w:i/>
          <w:sz w:val="24"/>
          <w:szCs w:val="24"/>
        </w:rPr>
        <w:t xml:space="preserve">other </w:t>
      </w:r>
      <w:r w:rsidR="00D35895" w:rsidRPr="007D5ABB">
        <w:rPr>
          <w:rFonts w:ascii="Times New Roman" w:hAnsi="Times New Roman" w:cs="Times New Roman"/>
          <w:i/>
          <w:sz w:val="24"/>
          <w:szCs w:val="24"/>
        </w:rPr>
        <w:t>farm</w:t>
      </w:r>
      <w:r w:rsidR="00087541" w:rsidRPr="007D5ABB">
        <w:rPr>
          <w:rFonts w:ascii="Times New Roman" w:hAnsi="Times New Roman" w:cs="Times New Roman"/>
          <w:i/>
          <w:sz w:val="24"/>
          <w:szCs w:val="24"/>
        </w:rPr>
        <w:t>s</w:t>
      </w:r>
      <w:r w:rsidR="00D35895" w:rsidRPr="007D5ABB">
        <w:rPr>
          <w:rFonts w:ascii="Times New Roman" w:hAnsi="Times New Roman" w:cs="Times New Roman"/>
          <w:i/>
          <w:sz w:val="24"/>
          <w:szCs w:val="24"/>
        </w:rPr>
        <w:t xml:space="preserve"> around here. </w:t>
      </w:r>
      <w:r w:rsidR="00087541" w:rsidRPr="007D5ABB">
        <w:rPr>
          <w:rFonts w:ascii="Times New Roman" w:hAnsi="Times New Roman" w:cs="Times New Roman"/>
          <w:i/>
          <w:sz w:val="24"/>
          <w:szCs w:val="24"/>
        </w:rPr>
        <w:t xml:space="preserve">We need $6 </w:t>
      </w:r>
      <w:r w:rsidR="00087541" w:rsidRPr="007D5ABB">
        <w:rPr>
          <w:rFonts w:ascii="Times New Roman" w:hAnsi="Times New Roman" w:cs="Times New Roman"/>
          <w:i/>
          <w:sz w:val="24"/>
          <w:szCs w:val="24"/>
        </w:rPr>
        <w:lastRenderedPageBreak/>
        <w:t>million now but t</w:t>
      </w:r>
      <w:r w:rsidR="00BF2676" w:rsidRPr="007D5ABB">
        <w:rPr>
          <w:rFonts w:ascii="Times New Roman" w:hAnsi="Times New Roman" w:cs="Times New Roman"/>
          <w:i/>
          <w:sz w:val="24"/>
          <w:szCs w:val="24"/>
        </w:rPr>
        <w:t xml:space="preserve">he government and banks are not interested so maybe we </w:t>
      </w:r>
      <w:proofErr w:type="gramStart"/>
      <w:r w:rsidR="00BF2676" w:rsidRPr="007D5ABB">
        <w:rPr>
          <w:rFonts w:ascii="Times New Roman" w:hAnsi="Times New Roman" w:cs="Times New Roman"/>
          <w:i/>
          <w:sz w:val="24"/>
          <w:szCs w:val="24"/>
        </w:rPr>
        <w:t>have to</w:t>
      </w:r>
      <w:proofErr w:type="gramEnd"/>
      <w:r w:rsidR="00BF2676" w:rsidRPr="007D5ABB">
        <w:rPr>
          <w:rFonts w:ascii="Times New Roman" w:hAnsi="Times New Roman" w:cs="Times New Roman"/>
          <w:i/>
          <w:sz w:val="24"/>
          <w:szCs w:val="24"/>
        </w:rPr>
        <w:t xml:space="preserve"> go with private </w:t>
      </w:r>
      <w:r w:rsidR="00BF2676" w:rsidRPr="007D5ABB">
        <w:rPr>
          <w:rFonts w:ascii="Times New Roman" w:hAnsi="Times New Roman"/>
          <w:i/>
          <w:sz w:val="24"/>
        </w:rPr>
        <w:t>investors</w:t>
      </w:r>
      <w:r w:rsidR="00087541" w:rsidRPr="007D5ABB">
        <w:rPr>
          <w:rFonts w:ascii="Times New Roman" w:hAnsi="Times New Roman"/>
          <w:i/>
          <w:sz w:val="24"/>
        </w:rPr>
        <w:t xml:space="preserve"> at this stage. We are evolving but if we don’t do this, we might have to leave.</w:t>
      </w:r>
      <w:r w:rsidRPr="007D5ABB">
        <w:rPr>
          <w:rFonts w:ascii="Times New Roman" w:hAnsi="Times New Roman"/>
          <w:i/>
          <w:sz w:val="24"/>
        </w:rPr>
        <w:t>”</w:t>
      </w:r>
      <w:r w:rsidR="00087541" w:rsidRPr="007D5ABB">
        <w:rPr>
          <w:rFonts w:ascii="Times New Roman" w:hAnsi="Times New Roman"/>
          <w:i/>
          <w:sz w:val="24"/>
        </w:rPr>
        <w:t xml:space="preserve"> </w:t>
      </w:r>
      <w:r w:rsidR="00087541" w:rsidRPr="007D5ABB">
        <w:rPr>
          <w:rFonts w:ascii="Times New Roman" w:hAnsi="Times New Roman" w:cs="Times New Roman"/>
          <w:i/>
          <w:sz w:val="24"/>
          <w:szCs w:val="24"/>
        </w:rPr>
        <w:t xml:space="preserve"> </w:t>
      </w:r>
    </w:p>
    <w:p w14:paraId="5FD69009" w14:textId="279E5AF6" w:rsidR="00C11E5F" w:rsidRPr="007D5ABB" w:rsidRDefault="00C11E5F">
      <w:pPr>
        <w:spacing w:line="480" w:lineRule="auto"/>
        <w:ind w:firstLine="142"/>
        <w:jc w:val="both"/>
        <w:rPr>
          <w:rFonts w:ascii="Times New Roman" w:hAnsi="Times New Roman" w:cs="Times New Roman"/>
          <w:b/>
          <w:sz w:val="24"/>
          <w:szCs w:val="24"/>
        </w:rPr>
      </w:pPr>
    </w:p>
    <w:p w14:paraId="584DF751" w14:textId="431B038E" w:rsidR="00AE44F6" w:rsidRPr="007D5ABB" w:rsidRDefault="00C11E5F" w:rsidP="00B45DF2">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We may also observe that while we identified the local community as an important stakeholder, it has never been represented in the ownership and governance structure of the venture. This is consistent with</w:t>
      </w:r>
      <w:r w:rsidR="007A46D7" w:rsidRPr="007D5ABB">
        <w:rPr>
          <w:rFonts w:ascii="Times New Roman" w:hAnsi="Times New Roman" w:cs="Times New Roman"/>
          <w:sz w:val="24"/>
          <w:szCs w:val="24"/>
        </w:rPr>
        <w:t xml:space="preserve"> </w:t>
      </w:r>
      <w:r w:rsidR="007A46D7" w:rsidRPr="00E72DA4">
        <w:rPr>
          <w:rFonts w:ascii="Times New Roman" w:hAnsi="Times New Roman" w:cs="Times New Roman"/>
          <w:sz w:val="24"/>
          <w:szCs w:val="24"/>
        </w:rPr>
        <w:fldChar w:fldCharType="begin" w:fldLock="1"/>
      </w:r>
      <w:r w:rsidR="007A46D7" w:rsidRPr="007D5ABB">
        <w:rPr>
          <w:rFonts w:ascii="Times New Roman" w:hAnsi="Times New Roman" w:cs="Times New Roman"/>
          <w:sz w:val="24"/>
          <w:szCs w:val="24"/>
        </w:rPr>
        <w:instrText>ADDIN CSL_CITATION { "citationItems" : [ { "id" : "ITEM-1", "itemData" : { "author" : [ { "dropping-particle" : "", "family" : "Williamson", "given" : "Oliver E", "non-dropping-particle" : "", "parse-names" : false, "suffix" : "" } ], "container-title" : "Journal of Law, Economics, &amp; Organization", "id" : "ITEM-1", "issue" : "1", "issued" : { "date-parts" : [ [ "1985" ] ] }, "page" : "177-208", "title" : "Assessing contract", "type" : "article-journal", "volume" : "1" }, "uris" : [ "http://www.mendeley.com/documents/?uuid=929976d9-a022-45d0-9172-5d3ea407000e" ] } ], "mendeley" : { "formattedCitation" : "(Williamson, 1985)", "manualFormatting" : "Williamson's (1985)", "plainTextFormattedCitation" : "(Williamson, 1985)", "previouslyFormattedCitation" : "(Williamson, 1985)" }, "properties" : { "noteIndex" : 0 }, "schema" : "https://github.com/citation-style-language/schema/raw/master/csl-citation.json" }</w:instrText>
      </w:r>
      <w:r w:rsidR="007A46D7" w:rsidRPr="00E72DA4">
        <w:rPr>
          <w:rFonts w:ascii="Times New Roman" w:hAnsi="Times New Roman" w:cs="Times New Roman"/>
          <w:sz w:val="24"/>
          <w:szCs w:val="24"/>
        </w:rPr>
        <w:fldChar w:fldCharType="separate"/>
      </w:r>
      <w:r w:rsidR="007A46D7" w:rsidRPr="007D5ABB">
        <w:rPr>
          <w:rFonts w:ascii="Times New Roman" w:hAnsi="Times New Roman" w:cs="Times New Roman"/>
          <w:sz w:val="24"/>
          <w:szCs w:val="24"/>
        </w:rPr>
        <w:t>Williamson's (1985)</w:t>
      </w:r>
      <w:r w:rsidR="007A46D7" w:rsidRPr="00E72DA4">
        <w:rPr>
          <w:rFonts w:ascii="Times New Roman" w:hAnsi="Times New Roman" w:cs="Times New Roman"/>
          <w:sz w:val="24"/>
          <w:szCs w:val="24"/>
        </w:rPr>
        <w:fldChar w:fldCharType="end"/>
      </w:r>
      <w:r w:rsidRPr="007D5ABB">
        <w:rPr>
          <w:rFonts w:ascii="Times New Roman" w:hAnsi="Times New Roman" w:cs="Times New Roman"/>
          <w:sz w:val="24"/>
          <w:szCs w:val="24"/>
        </w:rPr>
        <w:t xml:space="preserve"> argument</w:t>
      </w:r>
      <w:r w:rsidR="006E22C6" w:rsidRPr="007D5ABB">
        <w:rPr>
          <w:rFonts w:ascii="Times New Roman" w:hAnsi="Times New Roman" w:cs="Times New Roman"/>
          <w:sz w:val="24"/>
          <w:szCs w:val="24"/>
        </w:rPr>
        <w:t xml:space="preserve"> that stresses that although</w:t>
      </w:r>
      <w:r w:rsidRPr="007D5ABB">
        <w:rPr>
          <w:rFonts w:ascii="Times New Roman" w:hAnsi="Times New Roman" w:cs="Times New Roman"/>
          <w:sz w:val="24"/>
          <w:szCs w:val="24"/>
        </w:rPr>
        <w:t xml:space="preserve"> local interests matter,</w:t>
      </w:r>
      <w:r w:rsidR="006E22C6" w:rsidRPr="007D5ABB">
        <w:rPr>
          <w:rFonts w:ascii="Times New Roman" w:hAnsi="Times New Roman" w:cs="Times New Roman"/>
          <w:sz w:val="24"/>
          <w:szCs w:val="24"/>
        </w:rPr>
        <w:t xml:space="preserve"> </w:t>
      </w:r>
      <w:r w:rsidRPr="007D5ABB">
        <w:rPr>
          <w:rFonts w:ascii="Times New Roman" w:hAnsi="Times New Roman" w:cs="Times New Roman"/>
          <w:sz w:val="24"/>
          <w:szCs w:val="24"/>
        </w:rPr>
        <w:t xml:space="preserve">the high transaction costs </w:t>
      </w:r>
      <w:r w:rsidR="00866D1E" w:rsidRPr="007D5ABB">
        <w:rPr>
          <w:rFonts w:ascii="Times New Roman" w:hAnsi="Times New Roman" w:cs="Times New Roman"/>
          <w:sz w:val="24"/>
          <w:szCs w:val="24"/>
        </w:rPr>
        <w:t>involved with</w:t>
      </w:r>
      <w:r w:rsidRPr="007D5ABB">
        <w:rPr>
          <w:rFonts w:ascii="Times New Roman" w:hAnsi="Times New Roman" w:cs="Times New Roman"/>
          <w:sz w:val="24"/>
          <w:szCs w:val="24"/>
        </w:rPr>
        <w:t xml:space="preserve"> transforming them into board representation </w:t>
      </w:r>
      <w:r w:rsidR="006E22C6" w:rsidRPr="007D5ABB">
        <w:rPr>
          <w:rFonts w:ascii="Times New Roman" w:hAnsi="Times New Roman" w:cs="Times New Roman"/>
          <w:sz w:val="24"/>
          <w:szCs w:val="24"/>
        </w:rPr>
        <w:t>often means they are not represented in ownership and governance structures as a result of</w:t>
      </w:r>
      <w:r w:rsidRPr="007D5ABB">
        <w:rPr>
          <w:rFonts w:ascii="Times New Roman" w:hAnsi="Times New Roman" w:cs="Times New Roman"/>
          <w:sz w:val="24"/>
          <w:szCs w:val="24"/>
        </w:rPr>
        <w:t xml:space="preserve"> their fuzzy and dispersed </w:t>
      </w:r>
      <w:r w:rsidR="006E22C6" w:rsidRPr="007D5ABB">
        <w:rPr>
          <w:rFonts w:ascii="Times New Roman" w:hAnsi="Times New Roman" w:cs="Times New Roman"/>
          <w:sz w:val="24"/>
          <w:szCs w:val="24"/>
        </w:rPr>
        <w:t>nature</w:t>
      </w:r>
      <w:r w:rsidRPr="007D5ABB">
        <w:rPr>
          <w:rFonts w:ascii="Times New Roman" w:hAnsi="Times New Roman" w:cs="Times New Roman"/>
          <w:sz w:val="24"/>
          <w:szCs w:val="24"/>
        </w:rPr>
        <w:t xml:space="preserve">. </w:t>
      </w:r>
    </w:p>
    <w:p w14:paraId="0ED91C8D" w14:textId="6183BF44" w:rsidR="008109C2" w:rsidRPr="007D5ABB" w:rsidRDefault="003C486C" w:rsidP="00B50F8C">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 xml:space="preserve">More generally, </w:t>
      </w:r>
      <w:r w:rsidR="008109C2" w:rsidRPr="00E72DA4">
        <w:rPr>
          <w:rFonts w:ascii="Times New Roman" w:hAnsi="Times New Roman" w:cs="Times New Roman"/>
          <w:sz w:val="24"/>
          <w:szCs w:val="24"/>
        </w:rPr>
        <w:fldChar w:fldCharType="begin" w:fldLock="1"/>
      </w:r>
      <w:r w:rsidR="008109C2" w:rsidRPr="007D5ABB">
        <w:rPr>
          <w:rFonts w:ascii="Times New Roman" w:hAnsi="Times New Roman" w:cs="Times New Roman"/>
          <w:sz w:val="24"/>
          <w:szCs w:val="24"/>
        </w:rPr>
        <w:instrText>ADDIN CSL_CITATION { "citationItems" : [ { "id" : "ITEM-1", "itemData" : { "author" : [ { "dropping-particle" : "", "family" : "Driffield", "given" : "Nigel", "non-dropping-particle" : "", "parse-names" : false, "suffix" : "" }, { "dropping-particle" : "", "family" : "Mickiewicz", "given" : "Tomasz", "non-dropping-particle" : "", "parse-names" : false, "suffix" : "" }, { "dropping-particle" : "", "family" : "Temouri", "given" : "Yama", "non-dropping-particle" : "", "parse-names" : false, "suffix" : "" } ], "container-title" : "Journal of World Business", "id" : "ITEM-1", "issue" : "6", "issued" : { "date-parts" : [ [ "2016" ] ] }, "page" : "965-976", "title" : "Ownership control of foreign affiliates: A property rights theory perspective", "type" : "article-journal", "volume" : "51" }, "uris" : [ "http://www.mendeley.com/documents/?uuid=c1fd578a-88ce-44ed-ad5b-94fce7f4d1e2" ] } ], "mendeley" : { "formattedCitation" : "(Driffield et al., 2016)", "manualFormatting" : "Driffield et al., (2016)", "plainTextFormattedCitation" : "(Driffield et al., 2016)", "previouslyFormattedCitation" : "(Driffield et al., 2016)" }, "properties" : { "noteIndex" : 0 }, "schema" : "https://github.com/citation-style-language/schema/raw/master/csl-citation.json" }</w:instrText>
      </w:r>
      <w:r w:rsidR="008109C2" w:rsidRPr="00E72DA4">
        <w:rPr>
          <w:rFonts w:ascii="Times New Roman" w:hAnsi="Times New Roman" w:cs="Times New Roman"/>
          <w:sz w:val="24"/>
          <w:szCs w:val="24"/>
        </w:rPr>
        <w:fldChar w:fldCharType="separate"/>
      </w:r>
      <w:r w:rsidR="008109C2" w:rsidRPr="007D5ABB">
        <w:rPr>
          <w:rFonts w:ascii="Times New Roman" w:hAnsi="Times New Roman" w:cs="Times New Roman"/>
          <w:sz w:val="24"/>
          <w:szCs w:val="24"/>
        </w:rPr>
        <w:t xml:space="preserve">Driffield </w:t>
      </w:r>
      <w:r w:rsidR="008109C2" w:rsidRPr="007D5ABB">
        <w:rPr>
          <w:rFonts w:ascii="Times New Roman" w:hAnsi="Times New Roman"/>
          <w:sz w:val="24"/>
        </w:rPr>
        <w:t>et al</w:t>
      </w:r>
      <w:r w:rsidR="00363CD2" w:rsidRPr="007D5ABB">
        <w:rPr>
          <w:rFonts w:ascii="Times New Roman" w:hAnsi="Times New Roman" w:cs="Times New Roman"/>
          <w:sz w:val="24"/>
          <w:szCs w:val="24"/>
        </w:rPr>
        <w:t>.</w:t>
      </w:r>
      <w:r w:rsidR="008109C2" w:rsidRPr="007D5ABB">
        <w:rPr>
          <w:rFonts w:ascii="Times New Roman" w:hAnsi="Times New Roman" w:cs="Times New Roman"/>
          <w:sz w:val="24"/>
          <w:szCs w:val="24"/>
        </w:rPr>
        <w:t xml:space="preserve"> (2016)</w:t>
      </w:r>
      <w:r w:rsidR="008109C2" w:rsidRPr="00E72DA4">
        <w:rPr>
          <w:rFonts w:ascii="Times New Roman" w:hAnsi="Times New Roman" w:cs="Times New Roman"/>
          <w:sz w:val="24"/>
          <w:szCs w:val="24"/>
        </w:rPr>
        <w:fldChar w:fldCharType="end"/>
      </w:r>
      <w:r w:rsidR="008109C2" w:rsidRPr="007D5ABB">
        <w:rPr>
          <w:rFonts w:ascii="Times New Roman" w:hAnsi="Times New Roman" w:cs="Times New Roman"/>
          <w:sz w:val="24"/>
          <w:szCs w:val="24"/>
        </w:rPr>
        <w:t xml:space="preserve"> argue that it is important to start the international business micro enquiry with the question “what is best for the joint venture (JV)?” rather than “what is good for each partner?” since JV gains can be shared.  This is a perspective that originates from questions on the efficiency of organisations, stemming from the transaction costs theory </w:t>
      </w:r>
      <w:r w:rsidR="008109C2" w:rsidRPr="00E72DA4">
        <w:rPr>
          <w:rFonts w:ascii="Times New Roman" w:hAnsi="Times New Roman" w:cs="Times New Roman"/>
          <w:sz w:val="24"/>
          <w:szCs w:val="24"/>
        </w:rPr>
        <w:fldChar w:fldCharType="begin" w:fldLock="1"/>
      </w:r>
      <w:r w:rsidR="008109C2" w:rsidRPr="007D5ABB">
        <w:rPr>
          <w:rFonts w:ascii="Times New Roman" w:hAnsi="Times New Roman" w:cs="Times New Roman"/>
          <w:sz w:val="24"/>
          <w:szCs w:val="24"/>
        </w:rPr>
        <w:instrText>ADDIN CSL_CITATION { "citationItems" : [ { "id" : "ITEM-1", "itemData" : { "author" : [ { "dropping-particle" : "", "family" : "Williamson", "given" : "Oliver E", "non-dropping-particle" : "", "parse-names" : false, "suffix" : "" } ], "container-title" : "Journal of Law, Economics, &amp; Organization", "id" : "ITEM-1", "issue" : "1", "issued" : { "date-parts" : [ [ "1985" ] ] }, "page" : "177-208", "title" : "Assessing contract", "type" : "article-journal", "volume" : "1" }, "uris" : [ "http://www.mendeley.com/documents/?uuid=929976d9-a022-45d0-9172-5d3ea407000e" ] } ], "mendeley" : { "formattedCitation" : "(Williamson, 1985)", "plainTextFormattedCitation" : "(Williamson, 1985)", "previouslyFormattedCitation" : "(Williamson, 1985)" }, "properties" : { "noteIndex" : 0 }, "schema" : "https://github.com/citation-style-language/schema/raw/master/csl-citation.json" }</w:instrText>
      </w:r>
      <w:r w:rsidR="008109C2" w:rsidRPr="00E72DA4">
        <w:rPr>
          <w:rFonts w:ascii="Times New Roman" w:hAnsi="Times New Roman" w:cs="Times New Roman"/>
          <w:sz w:val="24"/>
          <w:szCs w:val="24"/>
        </w:rPr>
        <w:fldChar w:fldCharType="separate"/>
      </w:r>
      <w:r w:rsidR="008109C2" w:rsidRPr="007D5ABB">
        <w:rPr>
          <w:rFonts w:ascii="Times New Roman" w:hAnsi="Times New Roman" w:cs="Times New Roman"/>
          <w:sz w:val="24"/>
          <w:szCs w:val="24"/>
        </w:rPr>
        <w:t>(Williamson, 1985)</w:t>
      </w:r>
      <w:r w:rsidR="008109C2" w:rsidRPr="00E72DA4">
        <w:rPr>
          <w:rFonts w:ascii="Times New Roman" w:hAnsi="Times New Roman" w:cs="Times New Roman"/>
          <w:sz w:val="24"/>
          <w:szCs w:val="24"/>
        </w:rPr>
        <w:fldChar w:fldCharType="end"/>
      </w:r>
      <w:r w:rsidR="008109C2" w:rsidRPr="007D5ABB">
        <w:rPr>
          <w:rFonts w:ascii="Times New Roman" w:hAnsi="Times New Roman" w:cs="Times New Roman"/>
          <w:sz w:val="24"/>
          <w:szCs w:val="24"/>
        </w:rPr>
        <w:t xml:space="preserve">. In this context, property rights theory stresses that it is optimal for ownership control to rest with those who have the greatest impact on the value of the venture </w:t>
      </w:r>
      <w:r w:rsidR="008109C2" w:rsidRPr="00E72DA4">
        <w:rPr>
          <w:rFonts w:ascii="Times New Roman" w:hAnsi="Times New Roman" w:cs="Times New Roman"/>
          <w:sz w:val="24"/>
          <w:szCs w:val="24"/>
        </w:rPr>
        <w:fldChar w:fldCharType="begin" w:fldLock="1"/>
      </w:r>
      <w:r w:rsidR="008109C2" w:rsidRPr="007D5ABB">
        <w:rPr>
          <w:rFonts w:ascii="Times New Roman" w:hAnsi="Times New Roman" w:cs="Times New Roman"/>
          <w:sz w:val="24"/>
          <w:szCs w:val="24"/>
        </w:rPr>
        <w:instrText>ADDIN CSL_CITATION { "citationItems" : [ { "id" : "ITEM-1", "itemData" : { "author" : [ { "dropping-particle" : "", "family" : "Meyer", "given" : "Margaret", "non-dropping-particle" : "", "parse-names" : false, "suffix" : "" }, { "dropping-particle" : "", "family" : "Milgrom", "given" : "Paul", "non-dropping-particle" : "", "parse-names" : false, "suffix" : "" }, { "dropping-particle" : "", "family" : "Roberts", "given" : "John", "non-dropping-particle" : "", "parse-names" : false, "suffix" : "" } ], "container-title" : "Journal of Economics &amp; Management Strategy", "id" : "ITEM-1", "issue" : "1", "issued" : { "date-parts" : [ [ "1992" ] ] }, "page" : "9-35", "title" : "Organizational prospects, influence costs, and ownership changes", "type" : "article-journal", "volume" : "1" }, "uris" : [ "http://www.mendeley.com/documents/?uuid=469a04ec-8802-4463-b666-2740e995aac7" ] } ], "mendeley" : { "formattedCitation" : "(M. Meyer, Milgrom, &amp; Roberts, 1992)", "manualFormatting" : "(Meyer et al., 1992)", "plainTextFormattedCitation" : "(M. Meyer, Milgrom, &amp; Roberts, 1992)", "previouslyFormattedCitation" : "(M. Meyer, Milgrom, &amp; Roberts, 1992)" }, "properties" : { "noteIndex" : 0 }, "schema" : "https://github.com/citation-style-language/schema/raw/master/csl-citation.json" }</w:instrText>
      </w:r>
      <w:r w:rsidR="008109C2" w:rsidRPr="00E72DA4">
        <w:rPr>
          <w:rFonts w:ascii="Times New Roman" w:hAnsi="Times New Roman" w:cs="Times New Roman"/>
          <w:sz w:val="24"/>
          <w:szCs w:val="24"/>
        </w:rPr>
        <w:fldChar w:fldCharType="separate"/>
      </w:r>
      <w:r w:rsidR="008109C2" w:rsidRPr="007D5ABB">
        <w:rPr>
          <w:rFonts w:ascii="Times New Roman" w:hAnsi="Times New Roman" w:cs="Times New Roman"/>
          <w:sz w:val="24"/>
          <w:szCs w:val="24"/>
        </w:rPr>
        <w:t xml:space="preserve">(Meyer </w:t>
      </w:r>
      <w:r w:rsidR="008109C2" w:rsidRPr="007D5ABB">
        <w:rPr>
          <w:rFonts w:ascii="Times New Roman" w:hAnsi="Times New Roman"/>
          <w:sz w:val="24"/>
        </w:rPr>
        <w:t>et al</w:t>
      </w:r>
      <w:r w:rsidR="008109C2" w:rsidRPr="007D5ABB">
        <w:rPr>
          <w:rFonts w:ascii="Times New Roman" w:hAnsi="Times New Roman" w:cs="Times New Roman"/>
          <w:sz w:val="24"/>
          <w:szCs w:val="24"/>
        </w:rPr>
        <w:t>., 1992)</w:t>
      </w:r>
      <w:r w:rsidR="008109C2" w:rsidRPr="00E72DA4">
        <w:rPr>
          <w:rFonts w:ascii="Times New Roman" w:hAnsi="Times New Roman" w:cs="Times New Roman"/>
          <w:sz w:val="24"/>
          <w:szCs w:val="24"/>
        </w:rPr>
        <w:fldChar w:fldCharType="end"/>
      </w:r>
      <w:r w:rsidR="008109C2" w:rsidRPr="007D5ABB">
        <w:rPr>
          <w:rFonts w:ascii="Times New Roman" w:hAnsi="Times New Roman" w:cs="Times New Roman"/>
          <w:sz w:val="24"/>
          <w:szCs w:val="24"/>
        </w:rPr>
        <w:t>.</w:t>
      </w:r>
      <w:r w:rsidRPr="007D5ABB">
        <w:rPr>
          <w:rFonts w:ascii="Times New Roman" w:hAnsi="Times New Roman" w:cs="Times New Roman"/>
          <w:sz w:val="24"/>
          <w:szCs w:val="24"/>
        </w:rPr>
        <w:t xml:space="preserve"> </w:t>
      </w:r>
      <w:r w:rsidR="008109C2" w:rsidRPr="00E72DA4">
        <w:rPr>
          <w:rFonts w:ascii="Times New Roman" w:hAnsi="Times New Roman" w:cs="Times New Roman"/>
          <w:sz w:val="24"/>
          <w:szCs w:val="24"/>
        </w:rPr>
        <w:fldChar w:fldCharType="begin"/>
      </w:r>
      <w:r w:rsidR="008109C2" w:rsidRPr="007D5ABB">
        <w:rPr>
          <w:rFonts w:ascii="Times New Roman" w:hAnsi="Times New Roman" w:cs="Times New Roman"/>
          <w:sz w:val="24"/>
          <w:szCs w:val="24"/>
        </w:rPr>
        <w:instrText>ADDIN RW.CITE{{doc:59467c96e4b0199c79cdb891 Driffield,Nigel 2016}}</w:instrText>
      </w:r>
      <w:r w:rsidR="008109C2" w:rsidRPr="00E72DA4">
        <w:rPr>
          <w:rFonts w:ascii="Times New Roman" w:hAnsi="Times New Roman" w:cs="Times New Roman"/>
          <w:sz w:val="24"/>
          <w:szCs w:val="24"/>
        </w:rPr>
        <w:fldChar w:fldCharType="separate"/>
      </w:r>
      <w:r w:rsidR="008109C2" w:rsidRPr="007D5ABB">
        <w:rPr>
          <w:rFonts w:ascii="Times New Roman" w:hAnsi="Times New Roman" w:cs="Times New Roman"/>
          <w:sz w:val="24"/>
          <w:szCs w:val="24"/>
        </w:rPr>
        <w:t xml:space="preserve">Driffield </w:t>
      </w:r>
      <w:r w:rsidR="008109C2" w:rsidRPr="007D5ABB">
        <w:rPr>
          <w:rFonts w:ascii="Times New Roman" w:hAnsi="Times New Roman"/>
          <w:sz w:val="24"/>
        </w:rPr>
        <w:t>et al</w:t>
      </w:r>
      <w:r w:rsidR="008109C2" w:rsidRPr="007D5ABB">
        <w:rPr>
          <w:rFonts w:ascii="Times New Roman" w:hAnsi="Times New Roman" w:cs="Times New Roman"/>
          <w:sz w:val="24"/>
          <w:szCs w:val="24"/>
        </w:rPr>
        <w:t>. (2016)</w:t>
      </w:r>
      <w:r w:rsidR="008109C2" w:rsidRPr="00E72DA4">
        <w:rPr>
          <w:rFonts w:ascii="Times New Roman" w:hAnsi="Times New Roman" w:cs="Times New Roman"/>
          <w:sz w:val="24"/>
          <w:szCs w:val="24"/>
        </w:rPr>
        <w:fldChar w:fldCharType="end"/>
      </w:r>
      <w:r w:rsidR="008109C2" w:rsidRPr="007D5ABB">
        <w:rPr>
          <w:rFonts w:ascii="Times New Roman" w:hAnsi="Times New Roman" w:cs="Times New Roman"/>
          <w:sz w:val="24"/>
          <w:szCs w:val="24"/>
        </w:rPr>
        <w:t xml:space="preserve"> </w:t>
      </w:r>
      <w:r w:rsidRPr="007D5ABB">
        <w:rPr>
          <w:rFonts w:ascii="Times New Roman" w:hAnsi="Times New Roman" w:cs="Times New Roman"/>
          <w:sz w:val="24"/>
          <w:szCs w:val="24"/>
        </w:rPr>
        <w:t>argue that ownership structure follows the evolution in the value contributed by each partner, this explains why in our case the share of the government decreased</w:t>
      </w:r>
      <w:r w:rsidR="008109C2" w:rsidRPr="007D5ABB">
        <w:rPr>
          <w:rFonts w:ascii="Times New Roman" w:hAnsi="Times New Roman" w:cs="Times New Roman"/>
          <w:sz w:val="24"/>
          <w:szCs w:val="24"/>
        </w:rPr>
        <w:t xml:space="preserve">. </w:t>
      </w:r>
    </w:p>
    <w:p w14:paraId="528D1045" w14:textId="77777777" w:rsidR="00450739" w:rsidRPr="007D5ABB" w:rsidRDefault="00450739" w:rsidP="00260A35">
      <w:pPr>
        <w:spacing w:line="480" w:lineRule="auto"/>
        <w:ind w:left="720" w:hanging="720"/>
        <w:jc w:val="both"/>
        <w:rPr>
          <w:rFonts w:ascii="Times New Roman" w:hAnsi="Times New Roman" w:cs="Times New Roman"/>
          <w:sz w:val="24"/>
          <w:szCs w:val="24"/>
        </w:rPr>
      </w:pPr>
    </w:p>
    <w:p w14:paraId="4B013F2A" w14:textId="400C9C6D" w:rsidR="009261EA" w:rsidRPr="007D5ABB" w:rsidRDefault="00AE06B2" w:rsidP="00260A35">
      <w:pPr>
        <w:spacing w:line="480" w:lineRule="auto"/>
        <w:ind w:left="720" w:hanging="720"/>
        <w:jc w:val="both"/>
        <w:rPr>
          <w:rFonts w:ascii="Times New Roman" w:hAnsi="Times New Roman" w:cs="Times New Roman"/>
          <w:b/>
          <w:sz w:val="24"/>
          <w:szCs w:val="24"/>
        </w:rPr>
      </w:pPr>
      <w:r w:rsidRPr="007D5ABB">
        <w:rPr>
          <w:rFonts w:ascii="Times New Roman" w:hAnsi="Times New Roman" w:cs="Times New Roman"/>
          <w:b/>
          <w:sz w:val="24"/>
          <w:szCs w:val="24"/>
          <w:shd w:val="clear" w:color="auto" w:fill="FFFFFF"/>
        </w:rPr>
        <w:t>5</w:t>
      </w:r>
      <w:r w:rsidR="009261EA" w:rsidRPr="007D5ABB">
        <w:rPr>
          <w:rFonts w:ascii="Times New Roman" w:hAnsi="Times New Roman" w:cs="Times New Roman"/>
          <w:b/>
          <w:sz w:val="24"/>
          <w:szCs w:val="24"/>
        </w:rPr>
        <w:t>.</w:t>
      </w:r>
      <w:r w:rsidR="008A0B32" w:rsidRPr="007D5ABB">
        <w:rPr>
          <w:rFonts w:ascii="Times New Roman" w:hAnsi="Times New Roman" w:cs="Times New Roman"/>
          <w:b/>
          <w:sz w:val="24"/>
          <w:szCs w:val="24"/>
        </w:rPr>
        <w:t>4</w:t>
      </w:r>
      <w:r w:rsidR="009261EA" w:rsidRPr="007D5ABB">
        <w:rPr>
          <w:rFonts w:ascii="Times New Roman" w:hAnsi="Times New Roman" w:cs="Times New Roman"/>
          <w:b/>
          <w:sz w:val="24"/>
          <w:szCs w:val="24"/>
        </w:rPr>
        <w:t xml:space="preserve">. </w:t>
      </w:r>
      <w:r w:rsidR="009261EA" w:rsidRPr="007D5ABB">
        <w:rPr>
          <w:rFonts w:ascii="Times New Roman" w:hAnsi="Times New Roman" w:cs="Times New Roman"/>
          <w:b/>
          <w:sz w:val="24"/>
          <w:szCs w:val="24"/>
        </w:rPr>
        <w:tab/>
        <w:t>Local Legitimacy and Support Enhanced by the Government</w:t>
      </w:r>
    </w:p>
    <w:p w14:paraId="09E10C26" w14:textId="5BB87E7F" w:rsidR="009261EA" w:rsidRPr="007D5ABB" w:rsidRDefault="006A34F5" w:rsidP="009E6C61">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Initially, l</w:t>
      </w:r>
      <w:r w:rsidR="00E36C13" w:rsidRPr="007D5ABB">
        <w:rPr>
          <w:rFonts w:ascii="Times New Roman" w:hAnsi="Times New Roman" w:cs="Times New Roman"/>
          <w:sz w:val="24"/>
          <w:szCs w:val="24"/>
        </w:rPr>
        <w:t>ocal</w:t>
      </w:r>
      <w:r w:rsidR="009261EA" w:rsidRPr="007D5ABB">
        <w:rPr>
          <w:rFonts w:ascii="Times New Roman" w:hAnsi="Times New Roman" w:cs="Times New Roman"/>
          <w:sz w:val="24"/>
          <w:szCs w:val="24"/>
        </w:rPr>
        <w:t xml:space="preserve"> tensions rode high on the issue of the land allocation</w:t>
      </w:r>
      <w:r w:rsidR="00C00B29" w:rsidRPr="007D5ABB">
        <w:rPr>
          <w:rFonts w:ascii="Times New Roman" w:hAnsi="Times New Roman" w:cs="Times New Roman"/>
          <w:sz w:val="24"/>
          <w:szCs w:val="24"/>
        </w:rPr>
        <w:t xml:space="preserve"> to the migrant farmers</w:t>
      </w:r>
      <w:r w:rsidRPr="007D5ABB">
        <w:rPr>
          <w:rFonts w:ascii="Times New Roman" w:hAnsi="Times New Roman" w:cs="Times New Roman"/>
          <w:sz w:val="24"/>
          <w:szCs w:val="24"/>
        </w:rPr>
        <w:t xml:space="preserve"> for </w:t>
      </w:r>
      <w:proofErr w:type="spellStart"/>
      <w:r w:rsidRPr="007D5ABB">
        <w:rPr>
          <w:rFonts w:ascii="Times New Roman" w:hAnsi="Times New Roman" w:cs="Times New Roman"/>
          <w:sz w:val="24"/>
          <w:szCs w:val="24"/>
        </w:rPr>
        <w:t>Shonga</w:t>
      </w:r>
      <w:proofErr w:type="spellEnd"/>
      <w:r w:rsidRPr="007D5ABB">
        <w:rPr>
          <w:rFonts w:ascii="Times New Roman" w:hAnsi="Times New Roman" w:cs="Times New Roman"/>
          <w:sz w:val="24"/>
          <w:szCs w:val="24"/>
        </w:rPr>
        <w:t xml:space="preserve"> Farms</w:t>
      </w:r>
      <w:r w:rsidR="00BC7A8D" w:rsidRPr="007D5ABB">
        <w:rPr>
          <w:rFonts w:ascii="Times New Roman" w:hAnsi="Times New Roman" w:cs="Times New Roman"/>
          <w:sz w:val="24"/>
          <w:szCs w:val="24"/>
        </w:rPr>
        <w:t>,</w:t>
      </w:r>
      <w:r w:rsidR="009261EA" w:rsidRPr="007D5ABB">
        <w:rPr>
          <w:rFonts w:ascii="Times New Roman" w:hAnsi="Times New Roman" w:cs="Times New Roman"/>
          <w:sz w:val="24"/>
          <w:szCs w:val="24"/>
        </w:rPr>
        <w:t xml:space="preserve"> leading</w:t>
      </w:r>
      <w:r w:rsidR="00C00B29" w:rsidRPr="007D5ABB">
        <w:rPr>
          <w:rFonts w:ascii="Times New Roman" w:hAnsi="Times New Roman" w:cs="Times New Roman"/>
          <w:sz w:val="24"/>
          <w:szCs w:val="24"/>
        </w:rPr>
        <w:t xml:space="preserve"> to</w:t>
      </w:r>
      <w:r w:rsidR="009261EA" w:rsidRPr="007D5ABB">
        <w:rPr>
          <w:rFonts w:ascii="Times New Roman" w:hAnsi="Times New Roman" w:cs="Times New Roman"/>
          <w:sz w:val="24"/>
          <w:szCs w:val="24"/>
        </w:rPr>
        <w:t xml:space="preserve"> </w:t>
      </w:r>
      <w:r w:rsidR="001D3140" w:rsidRPr="007D5ABB">
        <w:rPr>
          <w:rFonts w:ascii="Times New Roman" w:hAnsi="Times New Roman" w:cs="Times New Roman"/>
          <w:sz w:val="24"/>
          <w:szCs w:val="24"/>
        </w:rPr>
        <w:t xml:space="preserve">the police being </w:t>
      </w:r>
      <w:r w:rsidR="009261EA" w:rsidRPr="007D5ABB">
        <w:rPr>
          <w:rFonts w:ascii="Times New Roman" w:hAnsi="Times New Roman" w:cs="Times New Roman"/>
          <w:sz w:val="24"/>
          <w:szCs w:val="24"/>
        </w:rPr>
        <w:t>call</w:t>
      </w:r>
      <w:r w:rsidR="001D3140" w:rsidRPr="007D5ABB">
        <w:rPr>
          <w:rFonts w:ascii="Times New Roman" w:hAnsi="Times New Roman" w:cs="Times New Roman"/>
          <w:sz w:val="24"/>
          <w:szCs w:val="24"/>
        </w:rPr>
        <w:t>ed</w:t>
      </w:r>
      <w:r w:rsidR="009261EA" w:rsidRPr="007D5ABB">
        <w:rPr>
          <w:rFonts w:ascii="Times New Roman" w:hAnsi="Times New Roman" w:cs="Times New Roman"/>
          <w:sz w:val="24"/>
          <w:szCs w:val="24"/>
        </w:rPr>
        <w:t xml:space="preserve"> to settle disputes on three occasions. As a result, a further cost in terms of security was incurred. </w:t>
      </w:r>
    </w:p>
    <w:p w14:paraId="199BB1C6" w14:textId="61E4CC4F" w:rsidR="009261EA" w:rsidRPr="007D5ABB" w:rsidRDefault="009261EA" w:rsidP="009E6C61">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lastRenderedPageBreak/>
        <w:t>Nevertheless, our interviews revealed that the farmers and the indigenous popula</w:t>
      </w:r>
      <w:r w:rsidR="00E36C13" w:rsidRPr="007D5ABB">
        <w:rPr>
          <w:rFonts w:ascii="Times New Roman" w:hAnsi="Times New Roman" w:cs="Times New Roman"/>
          <w:sz w:val="24"/>
          <w:szCs w:val="24"/>
        </w:rPr>
        <w:t>tion</w:t>
      </w:r>
      <w:r w:rsidRPr="007D5ABB">
        <w:rPr>
          <w:rFonts w:ascii="Times New Roman" w:hAnsi="Times New Roman" w:cs="Times New Roman"/>
          <w:sz w:val="24"/>
          <w:szCs w:val="24"/>
        </w:rPr>
        <w:t xml:space="preserve"> gradually developed </w:t>
      </w:r>
      <w:r w:rsidR="00E36C13" w:rsidRPr="007D5ABB">
        <w:rPr>
          <w:rFonts w:ascii="Times New Roman" w:hAnsi="Times New Roman" w:cs="Times New Roman"/>
          <w:sz w:val="24"/>
          <w:szCs w:val="24"/>
        </w:rPr>
        <w:t xml:space="preserve">friendly </w:t>
      </w:r>
      <w:r w:rsidRPr="007D5ABB">
        <w:rPr>
          <w:rFonts w:ascii="Times New Roman" w:hAnsi="Times New Roman" w:cs="Times New Roman"/>
          <w:sz w:val="24"/>
          <w:szCs w:val="24"/>
        </w:rPr>
        <w:t>relations.</w:t>
      </w:r>
      <w:r w:rsidRPr="007D5ABB">
        <w:rPr>
          <w:rFonts w:ascii="Times New Roman" w:hAnsi="Times New Roman" w:cs="Times New Roman"/>
        </w:rPr>
        <w:t xml:space="preserve"> </w:t>
      </w:r>
      <w:r w:rsidRPr="007D5ABB">
        <w:rPr>
          <w:rFonts w:ascii="Times New Roman" w:hAnsi="Times New Roman" w:cs="Times New Roman"/>
          <w:sz w:val="24"/>
          <w:szCs w:val="24"/>
        </w:rPr>
        <w:t xml:space="preserve">A </w:t>
      </w:r>
      <w:r w:rsidR="00326D3C" w:rsidRPr="007D5ABB">
        <w:rPr>
          <w:rFonts w:ascii="Times New Roman" w:hAnsi="Times New Roman" w:cs="Times New Roman"/>
          <w:sz w:val="24"/>
          <w:szCs w:val="24"/>
        </w:rPr>
        <w:t xml:space="preserve">key </w:t>
      </w:r>
      <w:r w:rsidRPr="007D5ABB">
        <w:rPr>
          <w:rFonts w:ascii="Times New Roman" w:hAnsi="Times New Roman" w:cs="Times New Roman"/>
          <w:sz w:val="24"/>
          <w:szCs w:val="24"/>
        </w:rPr>
        <w:t>factor in this was a package of local community benefits provided by the regional government. The state’s provision of communal infrastructure, particularly</w:t>
      </w:r>
      <w:r w:rsidR="002E0CC5" w:rsidRPr="007D5ABB">
        <w:rPr>
          <w:rFonts w:ascii="Times New Roman" w:hAnsi="Times New Roman" w:cs="Times New Roman"/>
          <w:sz w:val="24"/>
          <w:szCs w:val="24"/>
        </w:rPr>
        <w:t xml:space="preserve"> transport</w:t>
      </w:r>
      <w:r w:rsidR="00326D3C" w:rsidRPr="007D5ABB">
        <w:rPr>
          <w:rFonts w:ascii="Times New Roman" w:hAnsi="Times New Roman" w:cs="Times New Roman"/>
          <w:sz w:val="24"/>
          <w:szCs w:val="24"/>
        </w:rPr>
        <w:t xml:space="preserve"> and</w:t>
      </w:r>
      <w:r w:rsidRPr="007D5ABB">
        <w:rPr>
          <w:rFonts w:ascii="Times New Roman" w:hAnsi="Times New Roman" w:cs="Times New Roman"/>
          <w:sz w:val="24"/>
          <w:szCs w:val="24"/>
        </w:rPr>
        <w:t xml:space="preserve"> electricity </w:t>
      </w:r>
      <w:r w:rsidR="00326D3C" w:rsidRPr="007D5ABB">
        <w:rPr>
          <w:rFonts w:ascii="Times New Roman" w:hAnsi="Times New Roman" w:cs="Times New Roman"/>
          <w:sz w:val="24"/>
          <w:szCs w:val="24"/>
        </w:rPr>
        <w:t>infrastructure, coupled with</w:t>
      </w:r>
      <w:r w:rsidRPr="007D5ABB">
        <w:rPr>
          <w:rFonts w:ascii="Times New Roman" w:hAnsi="Times New Roman" w:cs="Times New Roman"/>
          <w:sz w:val="24"/>
          <w:szCs w:val="24"/>
        </w:rPr>
        <w:t xml:space="preserve"> additional classrooms for local schools helped</w:t>
      </w:r>
      <w:r w:rsidR="00D33496" w:rsidRPr="007D5ABB">
        <w:rPr>
          <w:rFonts w:ascii="Times New Roman" w:hAnsi="Times New Roman" w:cs="Times New Roman"/>
          <w:sz w:val="24"/>
          <w:szCs w:val="24"/>
        </w:rPr>
        <w:t>. G</w:t>
      </w:r>
      <w:r w:rsidRPr="007D5ABB">
        <w:rPr>
          <w:rFonts w:ascii="Times New Roman" w:hAnsi="Times New Roman" w:cs="Times New Roman"/>
          <w:sz w:val="24"/>
          <w:szCs w:val="24"/>
        </w:rPr>
        <w:t>radually</w:t>
      </w:r>
      <w:r w:rsidR="00660C50" w:rsidRPr="007D5ABB">
        <w:rPr>
          <w:rFonts w:ascii="Times New Roman" w:hAnsi="Times New Roman" w:cs="Times New Roman"/>
          <w:sz w:val="24"/>
          <w:szCs w:val="24"/>
        </w:rPr>
        <w:t>, the</w:t>
      </w:r>
      <w:r w:rsidRPr="007D5ABB">
        <w:rPr>
          <w:rFonts w:ascii="Times New Roman" w:hAnsi="Times New Roman" w:cs="Times New Roman"/>
          <w:sz w:val="24"/>
          <w:szCs w:val="24"/>
        </w:rPr>
        <w:t xml:space="preserve"> perceptions about the</w:t>
      </w:r>
      <w:r w:rsidR="007211E2" w:rsidRPr="007D5ABB">
        <w:rPr>
          <w:rFonts w:ascii="Times New Roman" w:hAnsi="Times New Roman" w:cs="Times New Roman"/>
          <w:sz w:val="24"/>
          <w:szCs w:val="24"/>
        </w:rPr>
        <w:t xml:space="preserve"> migrant</w:t>
      </w:r>
      <w:r w:rsidRPr="007D5ABB">
        <w:rPr>
          <w:rFonts w:ascii="Times New Roman" w:hAnsi="Times New Roman" w:cs="Times New Roman"/>
          <w:sz w:val="24"/>
          <w:szCs w:val="24"/>
        </w:rPr>
        <w:t xml:space="preserve"> farmers became more positive. </w:t>
      </w:r>
      <w:r w:rsidR="00326D3C" w:rsidRPr="007D5ABB">
        <w:rPr>
          <w:rFonts w:ascii="Times New Roman" w:hAnsi="Times New Roman" w:cs="Times New Roman"/>
          <w:sz w:val="24"/>
          <w:szCs w:val="24"/>
        </w:rPr>
        <w:t>In effect, t</w:t>
      </w:r>
      <w:r w:rsidRPr="007D5ABB">
        <w:rPr>
          <w:rFonts w:ascii="Times New Roman" w:hAnsi="Times New Roman" w:cs="Times New Roman"/>
          <w:sz w:val="24"/>
          <w:szCs w:val="24"/>
        </w:rPr>
        <w:t xml:space="preserve">he government was delivering </w:t>
      </w:r>
      <w:r w:rsidR="001D3140" w:rsidRPr="007D5ABB">
        <w:rPr>
          <w:rFonts w:ascii="Times New Roman" w:hAnsi="Times New Roman" w:cs="Times New Roman"/>
          <w:sz w:val="24"/>
          <w:szCs w:val="24"/>
        </w:rPr>
        <w:t xml:space="preserve">the </w:t>
      </w:r>
      <w:r w:rsidRPr="007D5ABB">
        <w:rPr>
          <w:rFonts w:ascii="Times New Roman" w:hAnsi="Times New Roman" w:cs="Times New Roman"/>
          <w:sz w:val="24"/>
          <w:szCs w:val="24"/>
        </w:rPr>
        <w:t xml:space="preserve">amenities it had promised the white farmers, which the </w:t>
      </w:r>
      <w:r w:rsidR="00F81482" w:rsidRPr="007D5ABB">
        <w:rPr>
          <w:rFonts w:ascii="Times New Roman" w:hAnsi="Times New Roman" w:cs="Times New Roman"/>
          <w:sz w:val="24"/>
          <w:szCs w:val="24"/>
        </w:rPr>
        <w:t xml:space="preserve">local </w:t>
      </w:r>
      <w:r w:rsidRPr="007D5ABB">
        <w:rPr>
          <w:rFonts w:ascii="Times New Roman" w:hAnsi="Times New Roman" w:cs="Times New Roman"/>
          <w:sz w:val="24"/>
          <w:szCs w:val="24"/>
        </w:rPr>
        <w:t>popula</w:t>
      </w:r>
      <w:r w:rsidR="00660C50" w:rsidRPr="007D5ABB">
        <w:rPr>
          <w:rFonts w:ascii="Times New Roman" w:hAnsi="Times New Roman" w:cs="Times New Roman"/>
          <w:sz w:val="24"/>
          <w:szCs w:val="24"/>
        </w:rPr>
        <w:t>tion</w:t>
      </w:r>
      <w:r w:rsidRPr="007D5ABB">
        <w:rPr>
          <w:rFonts w:ascii="Times New Roman" w:hAnsi="Times New Roman" w:cs="Times New Roman"/>
          <w:sz w:val="24"/>
          <w:szCs w:val="24"/>
        </w:rPr>
        <w:t xml:space="preserve"> needed too </w:t>
      </w:r>
      <w:r w:rsidR="005D73B0" w:rsidRPr="00207A70">
        <w:rPr>
          <w:rFonts w:ascii="Times New Roman" w:hAnsi="Times New Roman" w:cs="Times New Roman"/>
          <w:sz w:val="24"/>
          <w:szCs w:val="24"/>
        </w:rPr>
        <w:fldChar w:fldCharType="begin" w:fldLock="1"/>
      </w:r>
      <w:r w:rsidR="00C069EC" w:rsidRPr="007D5ABB">
        <w:rPr>
          <w:rFonts w:ascii="Times New Roman" w:hAnsi="Times New Roman" w:cs="Times New Roman"/>
          <w:sz w:val="24"/>
          <w:szCs w:val="24"/>
        </w:rPr>
        <w:instrText>ADDIN CSL_CITATION { "citationItems" : [ { "id" : "ITEM-1", "itemData" : { "ISBN" : "0001-9909", "author" : [ { "dropping-particle" : "", "family" : "Mustapha", "given" : "Abdul Raufu", "non-dropping-particle" : "", "parse-names" : false, "suffix" : "" } ], "container-title" : "African Affairs", "id" : "ITEM-1", "issued" : { "date-parts" : [ [ "2011" ] ] }, "note" : "ID: 94", "page" : "110.441", "title" : "Zimbabwean farmers in Nigeria: Exceptional farmers or spectacular support?", "type" : "article-journal" }, "uris" : [ "http://www.mendeley.com/documents/?uuid=76f2c604-2b8b-4862-90da-123152caa092" ] }, { "id" : "ITEM-2", "itemData" : { "author" : [ { "dropping-particle" : "", "family" : "Nnabuko", "given" : "Justitia O", "non-dropping-particle" : "", "parse-names" : false, "suffix" : "" }, { "dropping-particle" : "", "family" : "Uche", "given" : "Chibuike U", "non-dropping-particle" : "", "parse-names" : false, "suffix" : "" } ], "container-title" : "Environment, agriculture and cross-border migrations/ed.by Emmanuel Yenshu Vubo", "id" : "ITEM-2", "issued" : { "date-parts" : [ [ "2015" ] ] }, "page" : "87-104", "title" : "Land Grab and the Viability of Foreign Investments in Sub-Saharan Africa: The Nigerian Experience", "type" : "article-journal" }, "uris" : [ "http://www.mendeley.com/documents/?uuid=dc0e3187-9727-4cd4-9302-fc8d7fd52f47" ] } ], "mendeley" : { "formattedCitation" : "(Mustapha, 2011; Nnabuko &amp; Uche, 2015)", "manualFormatting" : "(Mustapha, 2011; Nnabuko and Uche, 2015)", "plainTextFormattedCitation" : "(Mustapha, 2011; Nnabuko &amp; Uche, 2015)", "previouslyFormattedCitation" : "(Mustapha, 2011; Nnabuko &amp; Uche, 2015)" }, "properties" : { "noteIndex" : 0 }, "schema" : "https://github.com/citation-style-language/schema/raw/master/csl-citation.json" }</w:instrText>
      </w:r>
      <w:r w:rsidR="005D73B0" w:rsidRPr="00207A70">
        <w:rPr>
          <w:rFonts w:ascii="Times New Roman" w:hAnsi="Times New Roman" w:cs="Times New Roman"/>
          <w:sz w:val="24"/>
          <w:szCs w:val="24"/>
        </w:rPr>
        <w:fldChar w:fldCharType="separate"/>
      </w:r>
      <w:r w:rsidR="00326D3C" w:rsidRPr="007D5ABB">
        <w:rPr>
          <w:rFonts w:ascii="Times New Roman" w:hAnsi="Times New Roman" w:cs="Times New Roman"/>
          <w:sz w:val="24"/>
          <w:szCs w:val="24"/>
        </w:rPr>
        <w:t xml:space="preserve">(Mustapha, 2011; Nnabuko </w:t>
      </w:r>
      <w:r w:rsidR="00C069EC" w:rsidRPr="007D5ABB">
        <w:rPr>
          <w:rFonts w:ascii="Times New Roman" w:hAnsi="Times New Roman" w:cs="Times New Roman"/>
          <w:sz w:val="24"/>
          <w:szCs w:val="24"/>
        </w:rPr>
        <w:t>and</w:t>
      </w:r>
      <w:r w:rsidR="00326D3C" w:rsidRPr="007D5ABB">
        <w:rPr>
          <w:rFonts w:ascii="Times New Roman" w:hAnsi="Times New Roman" w:cs="Times New Roman"/>
          <w:sz w:val="24"/>
          <w:szCs w:val="24"/>
        </w:rPr>
        <w:t xml:space="preserve"> Uche, 2015)</w:t>
      </w:r>
      <w:r w:rsidR="005D73B0" w:rsidRPr="00207A70">
        <w:rPr>
          <w:rFonts w:ascii="Times New Roman" w:hAnsi="Times New Roman" w:cs="Times New Roman"/>
          <w:sz w:val="24"/>
          <w:szCs w:val="24"/>
        </w:rPr>
        <w:fldChar w:fldCharType="end"/>
      </w:r>
      <w:r w:rsidRPr="007D5ABB">
        <w:rPr>
          <w:rFonts w:ascii="Times New Roman" w:hAnsi="Times New Roman" w:cs="Times New Roman"/>
          <w:sz w:val="24"/>
          <w:szCs w:val="24"/>
        </w:rPr>
        <w:t>.</w:t>
      </w:r>
      <w:r w:rsidR="00FC28E9" w:rsidRPr="007D5ABB">
        <w:rPr>
          <w:rFonts w:ascii="Times New Roman" w:hAnsi="Times New Roman" w:cs="Times New Roman"/>
          <w:sz w:val="24"/>
          <w:szCs w:val="24"/>
        </w:rPr>
        <w:t xml:space="preserve"> For instance, an indigenous community member explained to us</w:t>
      </w:r>
      <w:r w:rsidR="00EB33D6" w:rsidRPr="007D5ABB">
        <w:rPr>
          <w:rFonts w:ascii="Times New Roman" w:hAnsi="Times New Roman" w:cs="Times New Roman"/>
          <w:sz w:val="24"/>
          <w:szCs w:val="24"/>
        </w:rPr>
        <w:t xml:space="preserve"> (2007)</w:t>
      </w:r>
      <w:r w:rsidR="00FC28E9" w:rsidRPr="007D5ABB">
        <w:rPr>
          <w:rFonts w:ascii="Times New Roman" w:hAnsi="Times New Roman" w:cs="Times New Roman"/>
          <w:sz w:val="24"/>
          <w:szCs w:val="24"/>
        </w:rPr>
        <w:t xml:space="preserve">: </w:t>
      </w:r>
    </w:p>
    <w:p w14:paraId="00C65D9F" w14:textId="77777777" w:rsidR="00853BCD" w:rsidRPr="007D5ABB" w:rsidRDefault="00853BCD" w:rsidP="009E6C61">
      <w:pPr>
        <w:spacing w:line="480" w:lineRule="auto"/>
        <w:ind w:firstLine="142"/>
        <w:jc w:val="both"/>
        <w:rPr>
          <w:rFonts w:ascii="Times New Roman" w:hAnsi="Times New Roman" w:cs="Times New Roman"/>
          <w:sz w:val="24"/>
          <w:szCs w:val="24"/>
        </w:rPr>
      </w:pPr>
    </w:p>
    <w:p w14:paraId="6BEA8023" w14:textId="7E66DB13" w:rsidR="00FC28E9" w:rsidRPr="007D5ABB" w:rsidRDefault="000030DE" w:rsidP="009E6C61">
      <w:pPr>
        <w:spacing w:line="480" w:lineRule="auto"/>
        <w:ind w:firstLine="142"/>
        <w:jc w:val="both"/>
        <w:rPr>
          <w:rFonts w:ascii="Times New Roman" w:hAnsi="Times New Roman" w:cs="Times New Roman"/>
          <w:i/>
          <w:sz w:val="24"/>
          <w:szCs w:val="24"/>
        </w:rPr>
      </w:pPr>
      <w:r w:rsidRPr="007D5ABB">
        <w:rPr>
          <w:rFonts w:ascii="Times New Roman" w:hAnsi="Times New Roman" w:cs="Times New Roman"/>
          <w:i/>
          <w:sz w:val="24"/>
          <w:szCs w:val="24"/>
        </w:rPr>
        <w:t>“</w:t>
      </w:r>
      <w:r w:rsidR="00FC28E9" w:rsidRPr="007D5ABB">
        <w:rPr>
          <w:rFonts w:ascii="Times New Roman" w:hAnsi="Times New Roman" w:cs="Times New Roman"/>
          <w:i/>
          <w:sz w:val="24"/>
          <w:szCs w:val="24"/>
        </w:rPr>
        <w:t xml:space="preserve">Since this project has started, </w:t>
      </w:r>
      <w:r w:rsidR="002A7F57" w:rsidRPr="007D5ABB">
        <w:rPr>
          <w:rFonts w:ascii="Times New Roman" w:hAnsi="Times New Roman" w:cs="Times New Roman"/>
          <w:i/>
          <w:sz w:val="24"/>
          <w:szCs w:val="24"/>
        </w:rPr>
        <w:t xml:space="preserve">the situation in our area has improved. For example, we now have electricity, </w:t>
      </w:r>
      <w:r w:rsidR="00234438" w:rsidRPr="007D5ABB">
        <w:rPr>
          <w:rFonts w:ascii="Times New Roman" w:hAnsi="Times New Roman" w:cs="Times New Roman"/>
          <w:i/>
          <w:sz w:val="24"/>
          <w:szCs w:val="24"/>
        </w:rPr>
        <w:t xml:space="preserve">boreholes, </w:t>
      </w:r>
      <w:r w:rsidR="00AB18AE" w:rsidRPr="007D5ABB">
        <w:rPr>
          <w:rFonts w:ascii="Times New Roman" w:hAnsi="Times New Roman" w:cs="Times New Roman"/>
          <w:i/>
          <w:sz w:val="24"/>
          <w:szCs w:val="24"/>
        </w:rPr>
        <w:t xml:space="preserve">good </w:t>
      </w:r>
      <w:r w:rsidR="002A7F57" w:rsidRPr="007D5ABB">
        <w:rPr>
          <w:rFonts w:ascii="Times New Roman" w:hAnsi="Times New Roman" w:cs="Times New Roman"/>
          <w:i/>
          <w:sz w:val="24"/>
          <w:szCs w:val="24"/>
        </w:rPr>
        <w:t>roads and even a clinic</w:t>
      </w:r>
      <w:r w:rsidR="00662072" w:rsidRPr="007D5ABB">
        <w:rPr>
          <w:rFonts w:ascii="Times New Roman" w:hAnsi="Times New Roman" w:cs="Times New Roman"/>
          <w:i/>
          <w:sz w:val="24"/>
          <w:szCs w:val="24"/>
        </w:rPr>
        <w:t>.</w:t>
      </w:r>
      <w:r w:rsidRPr="007D5ABB">
        <w:rPr>
          <w:rFonts w:ascii="Times New Roman" w:hAnsi="Times New Roman" w:cs="Times New Roman"/>
          <w:i/>
          <w:sz w:val="24"/>
          <w:szCs w:val="24"/>
        </w:rPr>
        <w:t>”</w:t>
      </w:r>
    </w:p>
    <w:p w14:paraId="37EF55A3" w14:textId="77777777" w:rsidR="00C43075" w:rsidRPr="007D5ABB" w:rsidRDefault="00C43075" w:rsidP="009E6C61">
      <w:pPr>
        <w:spacing w:line="480" w:lineRule="auto"/>
        <w:ind w:firstLine="142"/>
        <w:jc w:val="both"/>
        <w:rPr>
          <w:rFonts w:ascii="Times New Roman" w:hAnsi="Times New Roman" w:cs="Times New Roman"/>
          <w:sz w:val="24"/>
          <w:szCs w:val="24"/>
          <w:highlight w:val="lightGray"/>
        </w:rPr>
      </w:pPr>
    </w:p>
    <w:p w14:paraId="4BD8C4D7" w14:textId="310C2E81" w:rsidR="00662072" w:rsidRPr="007D5ABB" w:rsidRDefault="00662072" w:rsidP="009E6C61">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 xml:space="preserve">And one of the </w:t>
      </w:r>
      <w:r w:rsidR="00853BCD" w:rsidRPr="007D5ABB">
        <w:rPr>
          <w:rFonts w:ascii="Times New Roman" w:hAnsi="Times New Roman" w:cs="Times New Roman"/>
          <w:sz w:val="24"/>
          <w:szCs w:val="24"/>
        </w:rPr>
        <w:t xml:space="preserve">migrant </w:t>
      </w:r>
      <w:r w:rsidRPr="007D5ABB">
        <w:rPr>
          <w:rFonts w:ascii="Times New Roman" w:hAnsi="Times New Roman" w:cs="Times New Roman"/>
          <w:sz w:val="24"/>
          <w:szCs w:val="24"/>
        </w:rPr>
        <w:t xml:space="preserve">farmers </w:t>
      </w:r>
      <w:r w:rsidR="00CB0D5E" w:rsidRPr="007D5ABB">
        <w:rPr>
          <w:rFonts w:ascii="Times New Roman" w:hAnsi="Times New Roman" w:cs="Times New Roman"/>
          <w:sz w:val="24"/>
          <w:szCs w:val="24"/>
        </w:rPr>
        <w:t>stated</w:t>
      </w:r>
      <w:r w:rsidR="00F81482" w:rsidRPr="007D5ABB">
        <w:rPr>
          <w:rFonts w:ascii="Times New Roman" w:hAnsi="Times New Roman" w:cs="Times New Roman"/>
          <w:sz w:val="24"/>
          <w:szCs w:val="24"/>
        </w:rPr>
        <w:t xml:space="preserve"> (2017)</w:t>
      </w:r>
      <w:r w:rsidRPr="007D5ABB">
        <w:rPr>
          <w:rFonts w:ascii="Times New Roman" w:hAnsi="Times New Roman" w:cs="Times New Roman"/>
          <w:sz w:val="24"/>
          <w:szCs w:val="24"/>
        </w:rPr>
        <w:t>:</w:t>
      </w:r>
    </w:p>
    <w:p w14:paraId="700827DB" w14:textId="77777777" w:rsidR="00087541" w:rsidRPr="007D5ABB" w:rsidRDefault="00087541" w:rsidP="009E6C61">
      <w:pPr>
        <w:spacing w:line="480" w:lineRule="auto"/>
        <w:ind w:firstLine="142"/>
        <w:jc w:val="both"/>
        <w:rPr>
          <w:rFonts w:ascii="Times New Roman" w:hAnsi="Times New Roman" w:cs="Times New Roman"/>
          <w:sz w:val="24"/>
          <w:szCs w:val="24"/>
          <w:highlight w:val="lightGray"/>
        </w:rPr>
      </w:pPr>
    </w:p>
    <w:p w14:paraId="52156521" w14:textId="3E65B094" w:rsidR="00853BCD" w:rsidRPr="007D5ABB" w:rsidRDefault="000030DE" w:rsidP="009E6C61">
      <w:pPr>
        <w:spacing w:line="480" w:lineRule="auto"/>
        <w:ind w:firstLine="142"/>
        <w:jc w:val="both"/>
        <w:rPr>
          <w:rFonts w:ascii="Times New Roman" w:hAnsi="Times New Roman" w:cs="Times New Roman"/>
          <w:i/>
          <w:sz w:val="24"/>
          <w:szCs w:val="24"/>
        </w:rPr>
      </w:pPr>
      <w:r w:rsidRPr="007D5ABB">
        <w:rPr>
          <w:rFonts w:ascii="Times New Roman" w:hAnsi="Times New Roman" w:cs="Times New Roman"/>
          <w:i/>
          <w:sz w:val="24"/>
          <w:szCs w:val="24"/>
        </w:rPr>
        <w:t>“</w:t>
      </w:r>
      <w:r w:rsidR="00662072" w:rsidRPr="007D5ABB">
        <w:rPr>
          <w:rFonts w:ascii="Times New Roman" w:hAnsi="Times New Roman" w:cs="Times New Roman"/>
          <w:i/>
          <w:sz w:val="24"/>
          <w:szCs w:val="24"/>
        </w:rPr>
        <w:t>Since we have been here, the local population has also been able to increase their agricultural output</w:t>
      </w:r>
      <w:r w:rsidR="006904AB" w:rsidRPr="007D5ABB">
        <w:rPr>
          <w:rFonts w:ascii="Times New Roman" w:hAnsi="Times New Roman" w:cs="Times New Roman"/>
          <w:i/>
          <w:sz w:val="24"/>
          <w:szCs w:val="24"/>
        </w:rPr>
        <w:t xml:space="preserve"> and you can see that many of them have </w:t>
      </w:r>
      <w:r w:rsidR="00EE1A5B" w:rsidRPr="007D5ABB">
        <w:rPr>
          <w:rFonts w:ascii="Times New Roman" w:hAnsi="Times New Roman" w:cs="Times New Roman"/>
          <w:i/>
          <w:sz w:val="24"/>
          <w:szCs w:val="24"/>
        </w:rPr>
        <w:t xml:space="preserve">now have </w:t>
      </w:r>
      <w:r w:rsidR="006904AB" w:rsidRPr="007D5ABB">
        <w:rPr>
          <w:rFonts w:ascii="Times New Roman" w:hAnsi="Times New Roman" w:cs="Times New Roman"/>
          <w:i/>
          <w:sz w:val="24"/>
          <w:szCs w:val="24"/>
        </w:rPr>
        <w:t>motorcycles</w:t>
      </w:r>
      <w:r w:rsidR="00EE1A5B" w:rsidRPr="007D5ABB">
        <w:rPr>
          <w:rFonts w:ascii="Times New Roman" w:hAnsi="Times New Roman" w:cs="Times New Roman"/>
          <w:i/>
          <w:sz w:val="24"/>
          <w:szCs w:val="24"/>
        </w:rPr>
        <w:t xml:space="preserve"> that they didn’t have before</w:t>
      </w:r>
      <w:r w:rsidR="00662072" w:rsidRPr="007D5ABB">
        <w:rPr>
          <w:rFonts w:ascii="Times New Roman" w:hAnsi="Times New Roman" w:cs="Times New Roman"/>
          <w:i/>
          <w:sz w:val="24"/>
          <w:szCs w:val="24"/>
        </w:rPr>
        <w:t>.</w:t>
      </w:r>
      <w:r w:rsidR="00234438" w:rsidRPr="007D5ABB">
        <w:rPr>
          <w:rFonts w:ascii="Times New Roman" w:hAnsi="Times New Roman" w:cs="Times New Roman"/>
          <w:i/>
          <w:sz w:val="24"/>
          <w:szCs w:val="24"/>
        </w:rPr>
        <w:t xml:space="preserve"> I have friends in Europe who say,</w:t>
      </w:r>
      <w:r w:rsidR="00565C65">
        <w:rPr>
          <w:rFonts w:ascii="Times New Roman" w:hAnsi="Times New Roman" w:cs="Times New Roman"/>
          <w:i/>
          <w:sz w:val="24"/>
          <w:szCs w:val="24"/>
        </w:rPr>
        <w:t xml:space="preserve"> &lt;&lt;</w:t>
      </w:r>
      <w:r w:rsidR="00A300FE" w:rsidRPr="007D5ABB">
        <w:rPr>
          <w:rFonts w:ascii="Times New Roman" w:hAnsi="Times New Roman" w:cs="Times New Roman"/>
          <w:i/>
          <w:sz w:val="24"/>
          <w:szCs w:val="24"/>
        </w:rPr>
        <w:t>y</w:t>
      </w:r>
      <w:r w:rsidR="00234438" w:rsidRPr="007D5ABB">
        <w:rPr>
          <w:rFonts w:ascii="Times New Roman" w:hAnsi="Times New Roman" w:cs="Times New Roman"/>
          <w:i/>
          <w:sz w:val="24"/>
          <w:szCs w:val="24"/>
        </w:rPr>
        <w:t xml:space="preserve">ou must be </w:t>
      </w:r>
      <w:r w:rsidR="0035258A" w:rsidRPr="007D5ABB">
        <w:rPr>
          <w:rFonts w:ascii="Times New Roman" w:hAnsi="Times New Roman" w:cs="Times New Roman"/>
          <w:i/>
          <w:sz w:val="24"/>
          <w:szCs w:val="24"/>
        </w:rPr>
        <w:t>mad</w:t>
      </w:r>
      <w:r w:rsidR="00A300FE" w:rsidRPr="007D5ABB">
        <w:rPr>
          <w:rFonts w:ascii="Times New Roman" w:hAnsi="Times New Roman" w:cs="Times New Roman"/>
          <w:i/>
          <w:sz w:val="24"/>
          <w:szCs w:val="24"/>
        </w:rPr>
        <w:t xml:space="preserve"> to stay in Nigeria</w:t>
      </w:r>
      <w:r w:rsidR="00565C65">
        <w:rPr>
          <w:rFonts w:ascii="Times New Roman" w:hAnsi="Times New Roman" w:cs="Times New Roman"/>
          <w:i/>
          <w:sz w:val="24"/>
          <w:szCs w:val="24"/>
        </w:rPr>
        <w:t>&gt;&gt;</w:t>
      </w:r>
      <w:r w:rsidR="00565C65" w:rsidRPr="007D5ABB">
        <w:rPr>
          <w:rFonts w:ascii="Times New Roman" w:hAnsi="Times New Roman" w:cs="Times New Roman"/>
          <w:i/>
          <w:sz w:val="24"/>
          <w:szCs w:val="24"/>
        </w:rPr>
        <w:t xml:space="preserve">, </w:t>
      </w:r>
      <w:r w:rsidR="00234438" w:rsidRPr="007D5ABB">
        <w:rPr>
          <w:rFonts w:ascii="Times New Roman" w:hAnsi="Times New Roman" w:cs="Times New Roman"/>
          <w:i/>
          <w:sz w:val="24"/>
          <w:szCs w:val="24"/>
        </w:rPr>
        <w:t xml:space="preserve">but </w:t>
      </w:r>
      <w:r w:rsidR="007734CF" w:rsidRPr="007D5ABB">
        <w:rPr>
          <w:rFonts w:ascii="Times New Roman" w:hAnsi="Times New Roman" w:cs="Times New Roman"/>
          <w:i/>
          <w:sz w:val="24"/>
          <w:szCs w:val="24"/>
        </w:rPr>
        <w:t xml:space="preserve">I tell them, </w:t>
      </w:r>
      <w:r w:rsidR="00565C65">
        <w:rPr>
          <w:rFonts w:ascii="Times New Roman" w:hAnsi="Times New Roman" w:cs="Times New Roman"/>
          <w:i/>
          <w:sz w:val="24"/>
          <w:szCs w:val="24"/>
        </w:rPr>
        <w:t>&lt;&lt;</w:t>
      </w:r>
      <w:r w:rsidR="007734CF" w:rsidRPr="007D5ABB">
        <w:rPr>
          <w:rFonts w:ascii="Times New Roman" w:hAnsi="Times New Roman" w:cs="Times New Roman"/>
          <w:i/>
          <w:sz w:val="24"/>
          <w:szCs w:val="24"/>
        </w:rPr>
        <w:t xml:space="preserve">I don’t know what you hear on the </w:t>
      </w:r>
      <w:r w:rsidR="00A300FE" w:rsidRPr="007D5ABB">
        <w:rPr>
          <w:rFonts w:ascii="Times New Roman" w:hAnsi="Times New Roman" w:cs="Times New Roman"/>
          <w:i/>
          <w:sz w:val="24"/>
          <w:szCs w:val="24"/>
        </w:rPr>
        <w:t>news,</w:t>
      </w:r>
      <w:r w:rsidR="007734CF" w:rsidRPr="007D5ABB">
        <w:rPr>
          <w:rFonts w:ascii="Times New Roman" w:hAnsi="Times New Roman" w:cs="Times New Roman"/>
          <w:i/>
          <w:sz w:val="24"/>
          <w:szCs w:val="24"/>
        </w:rPr>
        <w:t xml:space="preserve"> but we don’t have any problems</w:t>
      </w:r>
      <w:r w:rsidR="00046E88" w:rsidRPr="007D5ABB">
        <w:rPr>
          <w:rFonts w:ascii="Times New Roman" w:hAnsi="Times New Roman" w:cs="Times New Roman"/>
          <w:i/>
          <w:sz w:val="24"/>
          <w:szCs w:val="24"/>
        </w:rPr>
        <w:t xml:space="preserve"> here</w:t>
      </w:r>
      <w:r w:rsidR="00C43075" w:rsidRPr="007D5ABB">
        <w:rPr>
          <w:rFonts w:ascii="Times New Roman" w:hAnsi="Times New Roman" w:cs="Times New Roman"/>
          <w:i/>
          <w:sz w:val="24"/>
          <w:szCs w:val="24"/>
        </w:rPr>
        <w:t>.</w:t>
      </w:r>
      <w:r w:rsidR="00565C65">
        <w:rPr>
          <w:rFonts w:ascii="Times New Roman" w:hAnsi="Times New Roman" w:cs="Times New Roman"/>
          <w:i/>
          <w:sz w:val="24"/>
          <w:szCs w:val="24"/>
        </w:rPr>
        <w:t>&gt;&gt;</w:t>
      </w:r>
      <w:r w:rsidR="00A300FE" w:rsidRPr="007D5ABB">
        <w:rPr>
          <w:rFonts w:ascii="Times New Roman" w:hAnsi="Times New Roman" w:cs="Times New Roman"/>
          <w:i/>
          <w:sz w:val="24"/>
          <w:szCs w:val="24"/>
        </w:rPr>
        <w:t xml:space="preserve"> </w:t>
      </w:r>
      <w:r w:rsidR="00CB7E37" w:rsidRPr="007D5ABB">
        <w:rPr>
          <w:rFonts w:ascii="Times New Roman" w:hAnsi="Times New Roman" w:cs="Times New Roman"/>
          <w:i/>
          <w:sz w:val="24"/>
          <w:szCs w:val="24"/>
        </w:rPr>
        <w:t>The level of support from the local community is excellent</w:t>
      </w:r>
      <w:r w:rsidR="00A300FE" w:rsidRPr="007D5ABB">
        <w:rPr>
          <w:rFonts w:ascii="Times New Roman" w:hAnsi="Times New Roman" w:cs="Times New Roman"/>
          <w:i/>
          <w:sz w:val="24"/>
          <w:szCs w:val="24"/>
        </w:rPr>
        <w:t>.</w:t>
      </w:r>
      <w:r w:rsidRPr="007D5ABB">
        <w:rPr>
          <w:rFonts w:ascii="Times New Roman" w:hAnsi="Times New Roman" w:cs="Times New Roman"/>
          <w:i/>
          <w:sz w:val="24"/>
          <w:szCs w:val="24"/>
        </w:rPr>
        <w:t>”</w:t>
      </w:r>
    </w:p>
    <w:p w14:paraId="2023B32A" w14:textId="77777777" w:rsidR="00087541" w:rsidRPr="007D5ABB" w:rsidRDefault="00087541" w:rsidP="009E6C61">
      <w:pPr>
        <w:spacing w:line="480" w:lineRule="auto"/>
        <w:ind w:firstLine="142"/>
        <w:jc w:val="both"/>
        <w:rPr>
          <w:rFonts w:ascii="Times New Roman" w:hAnsi="Times New Roman" w:cs="Times New Roman"/>
          <w:sz w:val="24"/>
          <w:szCs w:val="24"/>
        </w:rPr>
      </w:pPr>
    </w:p>
    <w:p w14:paraId="44FC7573" w14:textId="489B5F3B" w:rsidR="006D39AF" w:rsidRPr="007D5ABB" w:rsidRDefault="00706089">
      <w:pPr>
        <w:spacing w:line="480" w:lineRule="auto"/>
        <w:ind w:firstLine="142"/>
        <w:jc w:val="both"/>
        <w:rPr>
          <w:rFonts w:ascii="Times New Roman" w:hAnsi="Times New Roman"/>
          <w:sz w:val="24"/>
        </w:rPr>
      </w:pPr>
      <w:r w:rsidRPr="007D5ABB">
        <w:rPr>
          <w:rFonts w:ascii="Times New Roman" w:hAnsi="Times New Roman" w:cs="Times New Roman"/>
          <w:sz w:val="24"/>
          <w:szCs w:val="24"/>
        </w:rPr>
        <w:t xml:space="preserve"> </w:t>
      </w:r>
      <w:r w:rsidR="00450739" w:rsidRPr="007D5ABB">
        <w:rPr>
          <w:rFonts w:ascii="Times New Roman" w:hAnsi="Times New Roman" w:cs="Times New Roman"/>
          <w:sz w:val="24"/>
          <w:szCs w:val="24"/>
        </w:rPr>
        <w:t>This is consistent with the literature that highlight</w:t>
      </w:r>
      <w:r w:rsidR="000853E6" w:rsidRPr="007D5ABB">
        <w:rPr>
          <w:rFonts w:ascii="Times New Roman" w:hAnsi="Times New Roman" w:cs="Times New Roman"/>
          <w:sz w:val="24"/>
          <w:szCs w:val="24"/>
        </w:rPr>
        <w:t>s</w:t>
      </w:r>
      <w:r w:rsidR="00450739" w:rsidRPr="007D5ABB">
        <w:rPr>
          <w:rFonts w:ascii="Times New Roman" w:hAnsi="Times New Roman" w:cs="Times New Roman"/>
          <w:sz w:val="24"/>
          <w:szCs w:val="24"/>
        </w:rPr>
        <w:t xml:space="preserve"> that when natural resources, like land, are being considered, support from the indigenous population is both vital and difficult to secure </w:t>
      </w:r>
      <w:r w:rsidR="00450739" w:rsidRPr="00E72DA4">
        <w:rPr>
          <w:rFonts w:ascii="Times New Roman" w:hAnsi="Times New Roman" w:cs="Times New Roman"/>
          <w:sz w:val="24"/>
          <w:szCs w:val="24"/>
        </w:rPr>
        <w:fldChar w:fldCharType="begin" w:fldLock="1"/>
      </w:r>
      <w:r w:rsidR="00450739" w:rsidRPr="007D5ABB">
        <w:rPr>
          <w:rFonts w:ascii="Times New Roman" w:hAnsi="Times New Roman" w:cs="Times New Roman"/>
          <w:sz w:val="24"/>
          <w:szCs w:val="24"/>
        </w:rPr>
        <w:instrText>ADDIN CSL_CITATION { "citationItems" : [ { "id" : "ITEM-1", "itemData" : { "author" : [ { "dropping-particle" : "", "family" : "May", "given" : "Katherine", "non-dropping-particle" : "", "parse-names" : false, "suffix" : "" } ], "container-title" : "Australian Journal of Social Issues", "id" : "ITEM-1", "issue" : "3", "issued" : { "date-parts" : [ [ "2010" ] ] }, "page" : "395", "title" : "Government support for Indigenous cultural and natural resource management in Australia: The role of the Working on Country program", "type" : "article-journal", "volume" : "45" }, "uris" : [ "http://www.mendeley.com/documents/?uuid=6c338e60-4e36-4a19-9b79-d730a93a1b3e" ] } ], "mendeley" : { "formattedCitation" : "(May, 2010)", "plainTextFormattedCitation" : "(May, 2010)", "previouslyFormattedCitation" : "(May, 2010)" }, "properties" : { "noteIndex" : 0 }, "schema" : "https://github.com/citation-style-language/schema/raw/master/csl-citation.json" }</w:instrText>
      </w:r>
      <w:r w:rsidR="00450739" w:rsidRPr="00E72DA4">
        <w:rPr>
          <w:rFonts w:ascii="Times New Roman" w:hAnsi="Times New Roman" w:cs="Times New Roman"/>
          <w:sz w:val="24"/>
          <w:szCs w:val="24"/>
        </w:rPr>
        <w:fldChar w:fldCharType="separate"/>
      </w:r>
      <w:r w:rsidR="00450739" w:rsidRPr="007D5ABB">
        <w:rPr>
          <w:rFonts w:ascii="Times New Roman" w:hAnsi="Times New Roman" w:cs="Times New Roman"/>
          <w:sz w:val="24"/>
          <w:szCs w:val="24"/>
        </w:rPr>
        <w:t>(May, 2010)</w:t>
      </w:r>
      <w:r w:rsidR="00450739" w:rsidRPr="00E72DA4">
        <w:rPr>
          <w:rFonts w:ascii="Times New Roman" w:hAnsi="Times New Roman" w:cs="Times New Roman"/>
          <w:sz w:val="24"/>
          <w:szCs w:val="24"/>
        </w:rPr>
        <w:fldChar w:fldCharType="end"/>
      </w:r>
      <w:r w:rsidR="00450739" w:rsidRPr="007D5ABB">
        <w:rPr>
          <w:rFonts w:ascii="Times New Roman" w:hAnsi="Times New Roman" w:cs="Times New Roman"/>
          <w:sz w:val="24"/>
          <w:szCs w:val="24"/>
        </w:rPr>
        <w:t>. Here, w</w:t>
      </w:r>
      <w:r w:rsidR="009261EA" w:rsidRPr="007D5ABB">
        <w:rPr>
          <w:rFonts w:ascii="Times New Roman" w:hAnsi="Times New Roman" w:cs="Times New Roman"/>
          <w:sz w:val="24"/>
          <w:szCs w:val="24"/>
        </w:rPr>
        <w:t>e highlight the role of the regional government</w:t>
      </w:r>
      <w:r w:rsidR="00A93048" w:rsidRPr="007D5ABB">
        <w:rPr>
          <w:rFonts w:ascii="Times New Roman" w:hAnsi="Times New Roman" w:cs="Times New Roman"/>
          <w:sz w:val="24"/>
          <w:szCs w:val="24"/>
        </w:rPr>
        <w:t>,</w:t>
      </w:r>
      <w:r w:rsidR="009261EA" w:rsidRPr="007D5ABB">
        <w:rPr>
          <w:rFonts w:ascii="Times New Roman" w:hAnsi="Times New Roman" w:cs="Times New Roman"/>
          <w:sz w:val="24"/>
          <w:szCs w:val="24"/>
        </w:rPr>
        <w:t xml:space="preserve"> in line with the extant </w:t>
      </w:r>
      <w:r w:rsidR="009261EA" w:rsidRPr="007D5ABB">
        <w:rPr>
          <w:rFonts w:ascii="Times New Roman" w:hAnsi="Times New Roman" w:cs="Times New Roman"/>
          <w:sz w:val="24"/>
          <w:szCs w:val="24"/>
        </w:rPr>
        <w:lastRenderedPageBreak/>
        <w:t>literature that recognises the need to focus on the sub-national territories</w:t>
      </w:r>
      <w:r w:rsidR="00CE7AB1" w:rsidRPr="007D5ABB">
        <w:rPr>
          <w:rFonts w:ascii="Times New Roman" w:hAnsi="Times New Roman" w:cs="Times New Roman"/>
          <w:sz w:val="24"/>
          <w:szCs w:val="24"/>
        </w:rPr>
        <w:t xml:space="preserve"> to secure cooperation </w:t>
      </w:r>
      <w:r w:rsidR="005D73B0" w:rsidRPr="00E72DA4">
        <w:rPr>
          <w:rFonts w:ascii="Times New Roman" w:hAnsi="Times New Roman" w:cs="Times New Roman"/>
          <w:sz w:val="24"/>
          <w:szCs w:val="24"/>
        </w:rPr>
        <w:fldChar w:fldCharType="begin" w:fldLock="1"/>
      </w:r>
      <w:r w:rsidR="00CA05B7" w:rsidRPr="007D5ABB">
        <w:rPr>
          <w:rFonts w:ascii="Times New Roman" w:hAnsi="Times New Roman" w:cs="Times New Roman"/>
          <w:sz w:val="24"/>
          <w:szCs w:val="24"/>
        </w:rPr>
        <w:instrText>ADDIN CSL_CITATION { "citationItems" : [ { "id" : "ITEM-1", "itemData" : { "author" : [ { "dropping-particle" : "", "family" : "Turok", "given" : "Ivan", "non-dropping-particle" : "", "parse-names" : false, "suffix" : "" }, { "dropping-particle" : "", "family" : "Bailey", "given" : "David", "non-dropping-particle" : "", "parse-names" : false, "suffix" : "" }, { "dropping-particle" : "", "family" : "Clark", "given" : "Jennifer", "non-dropping-particle" : "", "parse-names" : false, "suffix" : "" }, { "dropping-particle" : "", "family" : "Du", "given" : "Jun", "non-dropping-particle" : "", "parse-names" : false, "suffix" : "" }, { "dropping-particle" : "", "family" : "Fratesi", "given" : "Ugo", "non-dropping-particle" : "", "parse-names" : false, "suffix" : "" }, { "dropping-particle" : "", "family" : "Fritsch", "given" : "Michael", "non-dropping-particle" : "", "parse-names" : false, "suffix" : "" }, { "dropping-particle" : "", "family" : "Harrison", "given" : "John", "non-dropping-particle" : "", "parse-names" : false, "suffix" : "" }, { "dropping-particle" : "", "family" : "Kemeny", "given" : "Tom", "non-dropping-particle" : "", "parse-names" : false, "suffix" : "" }, { "dropping-particle" : "", "family" : "Kogler", "given" : "Dieter", "non-dropping-particle" : "", "parse-names" : false, "suffix" : "" }, { "dropping-particle" : "", "family" : "Lagendijk", "given" : "Arnoud", "non-dropping-particle" : "", "parse-names" : false, "suffix" : "" } ], "container-title" : "Regional Studies", "id" : "ITEM-1", "issued" : { "date-parts" : [ [ "2017" ] ] }, "title" : "Global reversal, regional revival?", "type" : "article-journal" }, "uris" : [ "http://www.mendeley.com/documents/?uuid=fd187807-9b7b-48e5-84b4-5fba9788f2ae" ] } ], "mendeley" : { "formattedCitation" : "(Turok et al., 2017)", "manualFormatting" : "(Turok et al., 2017; ", "plainTextFormattedCitation" : "(Turok et al., 2017)", "previouslyFormattedCitation" : "(Turok et al., 2017)" }, "properties" : { "noteIndex" : 0 }, "schema" : "https://github.com/citation-style-language/schema/raw/master/csl-citation.json" }</w:instrText>
      </w:r>
      <w:r w:rsidR="005D73B0" w:rsidRPr="00E72DA4">
        <w:rPr>
          <w:rFonts w:ascii="Times New Roman" w:hAnsi="Times New Roman" w:cs="Times New Roman"/>
          <w:sz w:val="24"/>
          <w:szCs w:val="24"/>
        </w:rPr>
        <w:fldChar w:fldCharType="separate"/>
      </w:r>
      <w:r w:rsidR="005D73B0" w:rsidRPr="007D5ABB">
        <w:rPr>
          <w:rFonts w:ascii="Times New Roman" w:hAnsi="Times New Roman" w:cs="Times New Roman"/>
          <w:sz w:val="24"/>
          <w:szCs w:val="24"/>
        </w:rPr>
        <w:t xml:space="preserve">(Turok </w:t>
      </w:r>
      <w:r w:rsidR="005D73B0" w:rsidRPr="007D5ABB">
        <w:rPr>
          <w:rFonts w:ascii="Times New Roman" w:hAnsi="Times New Roman"/>
          <w:sz w:val="24"/>
        </w:rPr>
        <w:t>et al</w:t>
      </w:r>
      <w:r w:rsidR="005D73B0" w:rsidRPr="007D5ABB">
        <w:rPr>
          <w:rFonts w:ascii="Times New Roman" w:hAnsi="Times New Roman" w:cs="Times New Roman"/>
          <w:sz w:val="24"/>
          <w:szCs w:val="24"/>
        </w:rPr>
        <w:t>., 2017</w:t>
      </w:r>
      <w:r w:rsidR="005D73B0" w:rsidRPr="00E72DA4">
        <w:rPr>
          <w:rFonts w:ascii="Times New Roman" w:hAnsi="Times New Roman" w:cs="Times New Roman"/>
          <w:sz w:val="24"/>
          <w:szCs w:val="24"/>
        </w:rPr>
        <w:fldChar w:fldCharType="end"/>
      </w:r>
      <w:r w:rsidR="005D73B0" w:rsidRPr="00207A70">
        <w:rPr>
          <w:rFonts w:ascii="Times New Roman" w:hAnsi="Times New Roman" w:cs="Times New Roman"/>
          <w:sz w:val="24"/>
          <w:szCs w:val="24"/>
        </w:rPr>
        <w:fldChar w:fldCharType="begin" w:fldLock="1"/>
      </w:r>
      <w:r w:rsidR="00CA05B7" w:rsidRPr="007D5ABB">
        <w:rPr>
          <w:rFonts w:ascii="Times New Roman" w:hAnsi="Times New Roman" w:cs="Times New Roman"/>
          <w:sz w:val="24"/>
          <w:szCs w:val="24"/>
        </w:rPr>
        <w:instrText>ADDIN CSL_CITATION { "citationItems" : [ { "id" : "ITEM-1", "itemData" : { "author" : [ { "dropping-particle" : "", "family" : "Reuschke", "given" : "Darja", "non-dropping-particle" : "", "parse-names" : false, "suffix" : "" } ], "container-title" : "Economic Geography", "id" : "ITEM-1", "issue" : "4", "issued" : { "date-parts" : [ [ "2016" ] ] }, "page" : "378-400", "title" : "The importance of housing for self-employment", "type" : "article-journal", "volume" : "92" }, "uris" : [ "http://www.mendeley.com/documents/?uuid=3ac30cfa-5054-441d-b34a-d558e417a543" ] } ], "mendeley" : { "formattedCitation" : "(Reuschke, 2016)", "manualFormatting" : "Reuschke, 2016)", "plainTextFormattedCitation" : "(Reuschke, 2016)", "previouslyFormattedCitation" : "(Reuschke, 2016)" }, "properties" : { "noteIndex" : 0 }, "schema" : "https://github.com/citation-style-language/schema/raw/master/csl-citation.json" }</w:instrText>
      </w:r>
      <w:r w:rsidR="005D73B0" w:rsidRPr="00207A70">
        <w:rPr>
          <w:rFonts w:ascii="Times New Roman" w:hAnsi="Times New Roman" w:cs="Times New Roman"/>
          <w:sz w:val="24"/>
          <w:szCs w:val="24"/>
        </w:rPr>
        <w:fldChar w:fldCharType="separate"/>
      </w:r>
      <w:r w:rsidR="005D73B0" w:rsidRPr="007D5ABB">
        <w:rPr>
          <w:rFonts w:ascii="Times New Roman" w:hAnsi="Times New Roman" w:cs="Times New Roman"/>
          <w:sz w:val="24"/>
          <w:szCs w:val="24"/>
        </w:rPr>
        <w:t>)</w:t>
      </w:r>
      <w:r w:rsidR="005D73B0" w:rsidRPr="00207A70">
        <w:rPr>
          <w:rFonts w:ascii="Times New Roman" w:hAnsi="Times New Roman" w:cs="Times New Roman"/>
          <w:sz w:val="24"/>
          <w:szCs w:val="24"/>
        </w:rPr>
        <w:fldChar w:fldCharType="end"/>
      </w:r>
      <w:r w:rsidR="009261EA" w:rsidRPr="007D5ABB">
        <w:rPr>
          <w:rFonts w:ascii="Times New Roman" w:hAnsi="Times New Roman" w:cs="Times New Roman"/>
          <w:sz w:val="24"/>
          <w:szCs w:val="24"/>
        </w:rPr>
        <w:t xml:space="preserve">. </w:t>
      </w:r>
      <w:r w:rsidR="00450739" w:rsidRPr="007D5ABB">
        <w:rPr>
          <w:rFonts w:ascii="Times New Roman" w:hAnsi="Times New Roman" w:cs="Times New Roman"/>
          <w:sz w:val="24"/>
          <w:szCs w:val="24"/>
        </w:rPr>
        <w:t>The</w:t>
      </w:r>
      <w:r w:rsidR="00CE7AB1" w:rsidRPr="007D5ABB">
        <w:rPr>
          <w:rFonts w:ascii="Times New Roman" w:hAnsi="Times New Roman" w:cs="Times New Roman"/>
          <w:sz w:val="24"/>
          <w:szCs w:val="24"/>
        </w:rPr>
        <w:t xml:space="preserve"> friction over land resources </w:t>
      </w:r>
      <w:r w:rsidR="00AD6F37" w:rsidRPr="007D5ABB">
        <w:rPr>
          <w:rFonts w:ascii="Times New Roman" w:hAnsi="Times New Roman" w:cs="Times New Roman"/>
          <w:sz w:val="24"/>
          <w:szCs w:val="24"/>
        </w:rPr>
        <w:t xml:space="preserve">was </w:t>
      </w:r>
      <w:r w:rsidR="00BC7A8D" w:rsidRPr="007D5ABB">
        <w:rPr>
          <w:rFonts w:ascii="Times New Roman" w:hAnsi="Times New Roman" w:cs="Times New Roman"/>
          <w:sz w:val="24"/>
          <w:szCs w:val="24"/>
        </w:rPr>
        <w:t xml:space="preserve">exacerbated by </w:t>
      </w:r>
      <w:r w:rsidR="009261EA" w:rsidRPr="007D5ABB">
        <w:rPr>
          <w:rFonts w:ascii="Times New Roman" w:hAnsi="Times New Roman" w:cs="Times New Roman"/>
          <w:sz w:val="24"/>
          <w:szCs w:val="24"/>
        </w:rPr>
        <w:t xml:space="preserve">the historical </w:t>
      </w:r>
      <w:r w:rsidR="00660C50" w:rsidRPr="007D5ABB">
        <w:rPr>
          <w:rFonts w:ascii="Times New Roman" w:hAnsi="Times New Roman" w:cs="Times New Roman"/>
          <w:sz w:val="24"/>
          <w:szCs w:val="24"/>
        </w:rPr>
        <w:t xml:space="preserve">memory </w:t>
      </w:r>
      <w:r w:rsidR="009261EA" w:rsidRPr="007D5ABB">
        <w:rPr>
          <w:rFonts w:ascii="Times New Roman" w:hAnsi="Times New Roman" w:cs="Times New Roman"/>
          <w:sz w:val="24"/>
          <w:szCs w:val="24"/>
        </w:rPr>
        <w:t xml:space="preserve">of </w:t>
      </w:r>
      <w:r w:rsidR="003124FC" w:rsidRPr="007D5ABB">
        <w:rPr>
          <w:rFonts w:ascii="Times New Roman" w:hAnsi="Times New Roman" w:cs="Times New Roman"/>
          <w:sz w:val="24"/>
          <w:szCs w:val="24"/>
        </w:rPr>
        <w:t xml:space="preserve">whites </w:t>
      </w:r>
      <w:r w:rsidR="009261EA" w:rsidRPr="007D5ABB">
        <w:rPr>
          <w:rFonts w:ascii="Times New Roman" w:hAnsi="Times New Roman" w:cs="Times New Roman"/>
          <w:sz w:val="24"/>
          <w:szCs w:val="24"/>
        </w:rPr>
        <w:t xml:space="preserve">in Africa </w:t>
      </w:r>
      <w:r w:rsidR="005D73B0" w:rsidRPr="00E72DA4">
        <w:rPr>
          <w:rFonts w:ascii="Times New Roman" w:hAnsi="Times New Roman" w:cs="Times New Roman"/>
          <w:sz w:val="24"/>
          <w:szCs w:val="24"/>
        </w:rPr>
        <w:fldChar w:fldCharType="begin" w:fldLock="1"/>
      </w:r>
      <w:r w:rsidR="005D73B0" w:rsidRPr="007D5ABB">
        <w:rPr>
          <w:rFonts w:ascii="Times New Roman" w:hAnsi="Times New Roman" w:cs="Times New Roman"/>
          <w:sz w:val="24"/>
          <w:szCs w:val="24"/>
        </w:rPr>
        <w:instrText>ADDIN CSL_CITATION { "citationItems" : [ { "id" : "ITEM-1", "itemData" : { "author" : [ { "dropping-particle" : "", "family" : "AllAfrica", "given" : "", "non-dropping-particle" : "", "parse-names" : false, "suffix" : "" } ], "id" : "ITEM-1", "issue" : "02/13", "issued" : { "date-parts" : [ [ "2005" ] ] }, "title" : "Nigeria: For Kwara White Farmers, a Fresh Beginning", "type" : "article", "volume" : "2017" }, "uris" : [ "http://www.mendeley.com/documents/?uuid=8f51ba71-6e15-4da5-9f54-792b239efa40" ] }, { "id" : "ITEM-2", "itemData" : { "author" : [ { "dropping-particle" : "", "family" : "Moseley", "given" : "William G", "non-dropping-particle" : "", "parse-names" : false, "suffix" : "" } ], "container-title" : "Economic Geography", "id" : "ITEM-2", "issue" : "3", "issued" : { "date-parts" : [ [ "2013" ] ] }, "page" : "313-314", "title" : "The New Scramble for Africa By Pdraig Carmody Malden, Mass.: Polity Press, 2011.", "type" : "article-journal", "volume" : "89" }, "uris" : [ "http://www.mendeley.com/documents/?uuid=d80dd423-4eaf-4b5b-b715-22dc77ddf95b" ] } ], "mendeley" : { "formattedCitation" : "(AllAfrica, 2005; Moseley, 2013)", "plainTextFormattedCitation" : "(AllAfrica, 2005; Moseley, 2013)", "previouslyFormattedCitation" : "(AllAfrica, 2005; Moseley, 2013)" }, "properties" : { "noteIndex" : 0 }, "schema" : "https://github.com/citation-style-language/schema/raw/master/csl-citation.json" }</w:instrText>
      </w:r>
      <w:r w:rsidR="005D73B0" w:rsidRPr="00E72DA4">
        <w:rPr>
          <w:rFonts w:ascii="Times New Roman" w:hAnsi="Times New Roman" w:cs="Times New Roman"/>
          <w:sz w:val="24"/>
          <w:szCs w:val="24"/>
        </w:rPr>
        <w:fldChar w:fldCharType="separate"/>
      </w:r>
      <w:r w:rsidR="005D73B0" w:rsidRPr="007D5ABB">
        <w:rPr>
          <w:rFonts w:ascii="Times New Roman" w:hAnsi="Times New Roman" w:cs="Times New Roman"/>
          <w:sz w:val="24"/>
          <w:szCs w:val="24"/>
        </w:rPr>
        <w:t>(Moseley, 2013)</w:t>
      </w:r>
      <w:r w:rsidR="005D73B0" w:rsidRPr="00E72DA4">
        <w:rPr>
          <w:rFonts w:ascii="Times New Roman" w:hAnsi="Times New Roman" w:cs="Times New Roman"/>
          <w:sz w:val="24"/>
          <w:szCs w:val="24"/>
        </w:rPr>
        <w:fldChar w:fldCharType="end"/>
      </w:r>
      <w:r w:rsidR="009261EA" w:rsidRPr="00F45D8C">
        <w:rPr>
          <w:rFonts w:ascii="Times New Roman" w:hAnsi="Times New Roman" w:cs="Times New Roman"/>
          <w:sz w:val="24"/>
          <w:szCs w:val="24"/>
        </w:rPr>
        <w:fldChar w:fldCharType="begin"/>
      </w:r>
      <w:r w:rsidR="009261EA" w:rsidRPr="007D5ABB">
        <w:rPr>
          <w:rFonts w:ascii="Times New Roman" w:hAnsi="Times New Roman" w:cs="Times New Roman"/>
          <w:sz w:val="24"/>
          <w:szCs w:val="24"/>
        </w:rPr>
        <w:instrText>ADDIN RW.CITE{{doc:59c94f86e4b0403c04567761 Moseley,WilliamG 2013; doc:592d69dee4b0f1047d599fbd AllAfrica 2005}}</w:instrText>
      </w:r>
      <w:r w:rsidR="009261EA" w:rsidRPr="00F45D8C">
        <w:rPr>
          <w:rFonts w:ascii="Times New Roman" w:hAnsi="Times New Roman" w:cs="Times New Roman"/>
          <w:sz w:val="24"/>
          <w:szCs w:val="24"/>
        </w:rPr>
        <w:fldChar w:fldCharType="end"/>
      </w:r>
      <w:r w:rsidR="00CE7AB1" w:rsidRPr="007D5ABB">
        <w:rPr>
          <w:rFonts w:ascii="Times New Roman" w:hAnsi="Times New Roman" w:cs="Times New Roman"/>
          <w:sz w:val="24"/>
          <w:szCs w:val="24"/>
        </w:rPr>
        <w:t xml:space="preserve">, </w:t>
      </w:r>
      <w:r w:rsidR="00565C65">
        <w:rPr>
          <w:rFonts w:ascii="Times New Roman" w:hAnsi="Times New Roman" w:cs="Times New Roman"/>
          <w:sz w:val="24"/>
          <w:szCs w:val="24"/>
        </w:rPr>
        <w:t>however</w:t>
      </w:r>
      <w:r w:rsidR="00F4297A" w:rsidRPr="007D5ABB">
        <w:rPr>
          <w:rFonts w:ascii="Times New Roman" w:hAnsi="Times New Roman" w:cs="Times New Roman"/>
          <w:sz w:val="24"/>
          <w:szCs w:val="24"/>
        </w:rPr>
        <w:t xml:space="preserve"> </w:t>
      </w:r>
      <w:r w:rsidR="009261EA" w:rsidRPr="007D5ABB">
        <w:rPr>
          <w:rFonts w:ascii="Times New Roman" w:hAnsi="Times New Roman" w:cs="Times New Roman"/>
          <w:sz w:val="24"/>
          <w:szCs w:val="24"/>
        </w:rPr>
        <w:t>the Zimbabwean white farmers were far from</w:t>
      </w:r>
      <w:r w:rsidR="00F4297A" w:rsidRPr="007D5ABB">
        <w:rPr>
          <w:rFonts w:ascii="Times New Roman" w:hAnsi="Times New Roman" w:cs="Times New Roman"/>
          <w:sz w:val="24"/>
          <w:szCs w:val="24"/>
        </w:rPr>
        <w:t xml:space="preserve"> stereotyp</w:t>
      </w:r>
      <w:r w:rsidR="0059585D" w:rsidRPr="007D5ABB">
        <w:rPr>
          <w:rFonts w:ascii="Times New Roman" w:hAnsi="Times New Roman" w:cs="Times New Roman"/>
          <w:sz w:val="24"/>
          <w:szCs w:val="24"/>
        </w:rPr>
        <w:t>ical</w:t>
      </w:r>
      <w:r w:rsidR="00F4297A" w:rsidRPr="007D5ABB">
        <w:rPr>
          <w:rFonts w:ascii="Times New Roman" w:hAnsi="Times New Roman" w:cs="Times New Roman"/>
          <w:sz w:val="24"/>
          <w:szCs w:val="24"/>
        </w:rPr>
        <w:t xml:space="preserve"> </w:t>
      </w:r>
      <w:r w:rsidR="00324576" w:rsidRPr="007D5ABB">
        <w:rPr>
          <w:rFonts w:ascii="Times New Roman" w:hAnsi="Times New Roman" w:cs="Times New Roman"/>
          <w:sz w:val="24"/>
          <w:szCs w:val="24"/>
        </w:rPr>
        <w:t>m</w:t>
      </w:r>
      <w:r w:rsidR="009261EA" w:rsidRPr="007D5ABB">
        <w:rPr>
          <w:rFonts w:ascii="Times New Roman" w:hAnsi="Times New Roman" w:cs="Times New Roman"/>
          <w:sz w:val="24"/>
          <w:szCs w:val="24"/>
        </w:rPr>
        <w:t xml:space="preserve">illionaire </w:t>
      </w:r>
      <w:r w:rsidR="00324576" w:rsidRPr="007D5ABB">
        <w:rPr>
          <w:rFonts w:ascii="Times New Roman" w:hAnsi="Times New Roman" w:cs="Times New Roman"/>
          <w:sz w:val="24"/>
          <w:szCs w:val="24"/>
        </w:rPr>
        <w:t>m</w:t>
      </w:r>
      <w:r w:rsidR="009261EA" w:rsidRPr="007D5ABB">
        <w:rPr>
          <w:rFonts w:ascii="Times New Roman" w:hAnsi="Times New Roman" w:cs="Times New Roman"/>
          <w:sz w:val="24"/>
          <w:szCs w:val="24"/>
        </w:rPr>
        <w:t xml:space="preserve">igrants </w:t>
      </w:r>
      <w:r w:rsidR="005D73B0" w:rsidRPr="00E72DA4">
        <w:rPr>
          <w:rFonts w:ascii="Times New Roman" w:hAnsi="Times New Roman" w:cs="Times New Roman"/>
          <w:sz w:val="24"/>
          <w:szCs w:val="24"/>
        </w:rPr>
        <w:fldChar w:fldCharType="begin" w:fldLock="1"/>
      </w:r>
      <w:r w:rsidR="005D73B0" w:rsidRPr="007D5ABB">
        <w:rPr>
          <w:rFonts w:ascii="Times New Roman" w:hAnsi="Times New Roman" w:cs="Times New Roman"/>
          <w:sz w:val="24"/>
          <w:szCs w:val="24"/>
        </w:rPr>
        <w:instrText>ADDIN CSL_CITATION { "citationItems" : [ { "id" : "ITEM-1", "itemData" : { "author" : [ { "dropping-particle" : "", "family" : "Gilmartin", "given" : "Mary", "non-dropping-particle" : "", "parse-names" : false, "suffix" : "" } ], "container-title" : "Economic Geography", "id" : "ITEM-1", "issue" : "2", "issued" : { "date-parts" : [ [ "2012" ] ] }, "page" : "223-224", "title" : "Millionaire Migrants: Trans\u2010Pacific Life Lines\u2013By David Ley", "type" : "article-journal", "volume" : "88" }, "uris" : [ "http://www.mendeley.com/documents/?uuid=f2666da1-2626-4192-a2cf-2858118a4c07" ] } ], "mendeley" : { "formattedCitation" : "(Gilmartin, 2012)", "plainTextFormattedCitation" : "(Gilmartin, 2012)", "previouslyFormattedCitation" : "(Gilmartin, 2012)" }, "properties" : { "noteIndex" : 0 }, "schema" : "https://github.com/citation-style-language/schema/raw/master/csl-citation.json" }</w:instrText>
      </w:r>
      <w:r w:rsidR="005D73B0" w:rsidRPr="00E72DA4">
        <w:rPr>
          <w:rFonts w:ascii="Times New Roman" w:hAnsi="Times New Roman" w:cs="Times New Roman"/>
          <w:sz w:val="24"/>
          <w:szCs w:val="24"/>
        </w:rPr>
        <w:fldChar w:fldCharType="separate"/>
      </w:r>
      <w:r w:rsidR="005D73B0" w:rsidRPr="007D5ABB">
        <w:rPr>
          <w:rFonts w:ascii="Times New Roman" w:hAnsi="Times New Roman" w:cs="Times New Roman"/>
          <w:sz w:val="24"/>
          <w:szCs w:val="24"/>
        </w:rPr>
        <w:t>(Gilmartin, 2012)</w:t>
      </w:r>
      <w:r w:rsidR="005D73B0" w:rsidRPr="00E72DA4">
        <w:rPr>
          <w:rFonts w:ascii="Times New Roman" w:hAnsi="Times New Roman" w:cs="Times New Roman"/>
          <w:sz w:val="24"/>
          <w:szCs w:val="24"/>
        </w:rPr>
        <w:fldChar w:fldCharType="end"/>
      </w:r>
      <w:r w:rsidR="009261EA" w:rsidRPr="007D5ABB">
        <w:rPr>
          <w:rFonts w:ascii="Times New Roman" w:hAnsi="Times New Roman" w:cs="Times New Roman"/>
          <w:sz w:val="24"/>
          <w:szCs w:val="24"/>
        </w:rPr>
        <w:t xml:space="preserve">. </w:t>
      </w:r>
    </w:p>
    <w:p w14:paraId="603432F9" w14:textId="02D80751" w:rsidR="00C00B29" w:rsidRPr="007D5ABB" w:rsidRDefault="00C00B29" w:rsidP="006663B2">
      <w:pPr>
        <w:keepNext/>
        <w:spacing w:line="480" w:lineRule="auto"/>
        <w:ind w:left="142"/>
        <w:jc w:val="both"/>
        <w:rPr>
          <w:rFonts w:ascii="Times New Roman" w:hAnsi="Times New Roman" w:cs="Times New Roman"/>
          <w:b/>
          <w:sz w:val="24"/>
          <w:szCs w:val="24"/>
        </w:rPr>
      </w:pPr>
    </w:p>
    <w:p w14:paraId="5DC95C02" w14:textId="5FE9D8C6" w:rsidR="0063052C" w:rsidRPr="007D5ABB" w:rsidRDefault="00E549E7" w:rsidP="005B5272">
      <w:pPr>
        <w:keepNext/>
        <w:spacing w:line="480" w:lineRule="auto"/>
        <w:ind w:left="720" w:hanging="720"/>
        <w:jc w:val="both"/>
        <w:rPr>
          <w:rFonts w:ascii="Times New Roman" w:hAnsi="Times New Roman" w:cs="Times New Roman"/>
          <w:b/>
          <w:sz w:val="24"/>
          <w:szCs w:val="24"/>
        </w:rPr>
      </w:pPr>
      <w:r w:rsidRPr="007D5ABB">
        <w:rPr>
          <w:rFonts w:ascii="Times New Roman" w:hAnsi="Times New Roman" w:cs="Times New Roman"/>
          <w:b/>
          <w:sz w:val="24"/>
          <w:szCs w:val="24"/>
        </w:rPr>
        <w:t>5</w:t>
      </w:r>
      <w:r w:rsidR="0063052C" w:rsidRPr="007D5ABB">
        <w:rPr>
          <w:rFonts w:ascii="Times New Roman" w:hAnsi="Times New Roman" w:cs="Times New Roman"/>
          <w:b/>
          <w:sz w:val="24"/>
          <w:szCs w:val="24"/>
        </w:rPr>
        <w:t>.</w:t>
      </w:r>
      <w:r w:rsidR="008A0B32" w:rsidRPr="007D5ABB">
        <w:rPr>
          <w:rFonts w:ascii="Times New Roman" w:hAnsi="Times New Roman" w:cs="Times New Roman"/>
          <w:b/>
          <w:sz w:val="24"/>
          <w:szCs w:val="24"/>
        </w:rPr>
        <w:t>5</w:t>
      </w:r>
      <w:r w:rsidR="0063052C" w:rsidRPr="007D5ABB">
        <w:rPr>
          <w:rFonts w:ascii="Times New Roman" w:hAnsi="Times New Roman" w:cs="Times New Roman"/>
          <w:b/>
          <w:sz w:val="24"/>
          <w:szCs w:val="24"/>
        </w:rPr>
        <w:t>.</w:t>
      </w:r>
      <w:r w:rsidR="0063052C" w:rsidRPr="007D5ABB">
        <w:rPr>
          <w:rFonts w:ascii="Times New Roman" w:hAnsi="Times New Roman" w:cs="Times New Roman"/>
          <w:b/>
          <w:sz w:val="24"/>
          <w:szCs w:val="24"/>
        </w:rPr>
        <w:tab/>
        <w:t>Evolution in the Environment affects the Ownership Structure</w:t>
      </w:r>
    </w:p>
    <w:p w14:paraId="10DBA05B" w14:textId="437326B0" w:rsidR="0063052C" w:rsidRPr="007D5ABB" w:rsidRDefault="005B32F5" w:rsidP="009E6C61">
      <w:pPr>
        <w:spacing w:line="480" w:lineRule="auto"/>
        <w:ind w:firstLine="142"/>
        <w:jc w:val="both"/>
        <w:rPr>
          <w:rFonts w:ascii="Times New Roman" w:hAnsi="Times New Roman" w:cs="Times New Roman"/>
          <w:sz w:val="24"/>
          <w:szCs w:val="24"/>
          <w:shd w:val="clear" w:color="auto" w:fill="FFFFFF"/>
        </w:rPr>
      </w:pPr>
      <w:r w:rsidRPr="007D5ABB">
        <w:rPr>
          <w:rFonts w:ascii="Times New Roman" w:hAnsi="Times New Roman" w:cs="Times New Roman"/>
          <w:sz w:val="24"/>
          <w:szCs w:val="24"/>
          <w:shd w:val="clear" w:color="auto" w:fill="FFFFFF"/>
        </w:rPr>
        <w:t>Finally</w:t>
      </w:r>
      <w:r w:rsidR="009B5832" w:rsidRPr="007D5ABB">
        <w:rPr>
          <w:rFonts w:ascii="Times New Roman" w:hAnsi="Times New Roman" w:cs="Times New Roman"/>
          <w:sz w:val="24"/>
          <w:szCs w:val="24"/>
          <w:shd w:val="clear" w:color="auto" w:fill="FFFFFF"/>
        </w:rPr>
        <w:t>, we</w:t>
      </w:r>
      <w:r w:rsidR="00450739" w:rsidRPr="007D5ABB">
        <w:rPr>
          <w:rFonts w:ascii="Times New Roman" w:hAnsi="Times New Roman" w:cs="Times New Roman"/>
          <w:sz w:val="24"/>
          <w:szCs w:val="24"/>
          <w:shd w:val="clear" w:color="auto" w:fill="FFFFFF"/>
        </w:rPr>
        <w:t xml:space="preserve"> </w:t>
      </w:r>
      <w:r w:rsidR="00B75669" w:rsidRPr="007D5ABB">
        <w:rPr>
          <w:rFonts w:ascii="Times New Roman" w:hAnsi="Times New Roman" w:cs="Times New Roman"/>
          <w:sz w:val="24"/>
          <w:szCs w:val="24"/>
          <w:shd w:val="clear" w:color="auto" w:fill="FFFFFF"/>
        </w:rPr>
        <w:t>consider</w:t>
      </w:r>
      <w:r w:rsidR="009B5832" w:rsidRPr="007D5ABB">
        <w:rPr>
          <w:rFonts w:ascii="Times New Roman" w:hAnsi="Times New Roman" w:cs="Times New Roman"/>
          <w:sz w:val="24"/>
          <w:szCs w:val="24"/>
          <w:shd w:val="clear" w:color="auto" w:fill="FFFFFF"/>
        </w:rPr>
        <w:t xml:space="preserve"> the role of </w:t>
      </w:r>
      <w:r w:rsidR="00F14EC1" w:rsidRPr="007D5ABB">
        <w:rPr>
          <w:rFonts w:ascii="Times New Roman" w:hAnsi="Times New Roman" w:cs="Times New Roman"/>
          <w:sz w:val="24"/>
          <w:szCs w:val="24"/>
          <w:shd w:val="clear" w:color="auto" w:fill="FFFFFF"/>
        </w:rPr>
        <w:t xml:space="preserve">the </w:t>
      </w:r>
      <w:r w:rsidR="009B5832" w:rsidRPr="007D5ABB">
        <w:rPr>
          <w:rFonts w:ascii="Times New Roman" w:hAnsi="Times New Roman" w:cs="Times New Roman"/>
          <w:sz w:val="24"/>
          <w:szCs w:val="24"/>
          <w:shd w:val="clear" w:color="auto" w:fill="FFFFFF"/>
        </w:rPr>
        <w:t xml:space="preserve">evolving macro environment. </w:t>
      </w:r>
      <w:r w:rsidR="0063052C" w:rsidRPr="007D5ABB">
        <w:rPr>
          <w:rFonts w:ascii="Times New Roman" w:hAnsi="Times New Roman" w:cs="Times New Roman"/>
          <w:sz w:val="24"/>
          <w:szCs w:val="24"/>
          <w:shd w:val="clear" w:color="auto" w:fill="FFFFFF"/>
        </w:rPr>
        <w:t xml:space="preserve">A key </w:t>
      </w:r>
      <w:r w:rsidR="00F4297A" w:rsidRPr="007D5ABB">
        <w:rPr>
          <w:rFonts w:ascii="Times New Roman" w:hAnsi="Times New Roman" w:cs="Times New Roman"/>
          <w:sz w:val="24"/>
          <w:szCs w:val="24"/>
          <w:shd w:val="clear" w:color="auto" w:fill="FFFFFF"/>
        </w:rPr>
        <w:t xml:space="preserve">developmental </w:t>
      </w:r>
      <w:r w:rsidR="001D770B" w:rsidRPr="007D5ABB">
        <w:rPr>
          <w:rFonts w:ascii="Times New Roman" w:hAnsi="Times New Roman" w:cs="Times New Roman"/>
          <w:sz w:val="24"/>
          <w:szCs w:val="24"/>
          <w:shd w:val="clear" w:color="auto" w:fill="FFFFFF"/>
        </w:rPr>
        <w:t xml:space="preserve">institutional </w:t>
      </w:r>
      <w:r w:rsidR="0063052C" w:rsidRPr="007D5ABB">
        <w:rPr>
          <w:rFonts w:ascii="Times New Roman" w:hAnsi="Times New Roman" w:cs="Times New Roman"/>
          <w:sz w:val="24"/>
          <w:szCs w:val="24"/>
          <w:shd w:val="clear" w:color="auto" w:fill="FFFFFF"/>
        </w:rPr>
        <w:t xml:space="preserve">void is that of finance </w:t>
      </w:r>
      <w:r w:rsidR="0063052C" w:rsidRPr="00E72DA4">
        <w:rPr>
          <w:rFonts w:ascii="Times New Roman" w:hAnsi="Times New Roman" w:cs="Times New Roman"/>
          <w:sz w:val="24"/>
          <w:szCs w:val="24"/>
          <w:shd w:val="clear" w:color="auto" w:fill="FFFFFF"/>
        </w:rPr>
        <w:fldChar w:fldCharType="begin" w:fldLock="1"/>
      </w:r>
      <w:r w:rsidR="001D770B" w:rsidRPr="007D5ABB">
        <w:rPr>
          <w:rFonts w:ascii="Times New Roman" w:hAnsi="Times New Roman" w:cs="Times New Roman"/>
          <w:sz w:val="24"/>
          <w:szCs w:val="24"/>
          <w:shd w:val="clear" w:color="auto" w:fill="FFFFFF"/>
        </w:rPr>
        <w:instrText>ADDIN CSL_CITATION { "citationItems" : [ { "id" : "ITEM-1", "itemData" : { "author" : [ { "dropping-particle" : "", "family" : "Gaur", "given" : "Ajai S", "non-dropping-particle" : "", "parse-names" : false, "suffix" : "" }, { "dropping-particle" : "", "family" : "Kumar", "given" : "Vikas", "non-dropping-particle" : "", "parse-names" : false, "suffix" : "" }, { "dropping-particle" : "", "family" : "Singh", "given" : "Deeksha", "non-dropping-particle" : "", "parse-names" : false, "suffix" : "" } ], "container-title" : "Journal of World Business", "id" : "ITEM-1", "issue" : "1", "issued" : { "date-parts" : [ [ "2014" ] ] }, "page" : "12-20", "title" : "Institutions, resources, and internationalization of emerging economy firms", "type" : "article-journal", "volume" : "49" }, "uris" : [ "http://www.mendeley.com/documents/?uuid=e114b2c2-621c-4386-b4b0-42f17bfe2f24" ] }, { "id" : "ITEM-2", "itemData" : { "author" : [ { "dropping-particle" : "", "family" : "Khanna", "given" : "Tarun", "non-dropping-particle" : "", "parse-names" : false, "suffix" : "" }, { "dropping-particle" : "", "family" : "Palepu", "given" : "Krishna", "non-dropping-particle" : "", "parse-names" : false, "suffix" : "" } ], "id" : "ITEM-2", "issued" : { "date-parts" : [ [ "2013" ] ] }, "publisher" : "Harvard Business Press", "title" : "Winning in emerging markets: A road map for strategy and execution", "type" : "book" }, "uris" : [ "http://www.mendeley.com/documents/?uuid=290398d6-cc67-4cb7-8f97-a9f713f5a834" ] }, { "id" : "ITEM-3", "itemData" : { "author" : [ { "dropping-particle" : "", "family" : "Liou", "given" : "Ru-Shiun", "non-dropping-particle" : "", "parse-names" : false, "suffix" : "" }, { "dropping-particle" : "", "family" : "Chao", "given" : "Mike Chen-Ho", "non-dropping-particle" : "", "parse-names" : false, "suffix" : "" }, { "dropping-particle" : "", "family" : "Yang", "given" : "Monica", "non-dropping-particle" : "", "parse-names" : false, "suffix" : "" } ], "container-title" : "Journal of World Business", "id" : "ITEM-3", "issue" : "4", "issued" : { "date-parts" : [ [ "2016" ] ] }, "page" : "600-611", "title" : "Emerging economies and institutional quality: Assessing the differential effects of institutional distances on ownership strategy", "type" : "article-journal", "volume" : "51" }, "uris" : [ "http://www.mendeley.com/documents/?uuid=eff83324-486e-4c9a-865e-dce346db7fda" ] } ], "mendeley" : { "formattedCitation" : "(Gaur, Kumar, &amp; Singh, 2014; Khanna &amp; Palepu, 2013; Liou et al., 2016)", "manualFormatting" : "(Gaur et al., 2014; Khanna and Palepu, 2010; Liou et al., 2016)", "plainTextFormattedCitation" : "(Gaur, Kumar, &amp; Singh, 2014; Khanna &amp; Palepu, 2013; Liou et al., 2016)", "previouslyFormattedCitation" : "(Gaur, Kumar, &amp; Singh, 2014; Khanna &amp; Palepu, 2013; Liou et al., 2016)" }, "properties" : { "noteIndex" : 0 }, "schema" : "https://github.com/citation-style-language/schema/raw/master/csl-citation.json" }</w:instrText>
      </w:r>
      <w:r w:rsidR="0063052C" w:rsidRPr="00E72DA4">
        <w:rPr>
          <w:rFonts w:ascii="Times New Roman" w:hAnsi="Times New Roman" w:cs="Times New Roman"/>
          <w:sz w:val="24"/>
          <w:szCs w:val="24"/>
          <w:shd w:val="clear" w:color="auto" w:fill="FFFFFF"/>
        </w:rPr>
        <w:fldChar w:fldCharType="separate"/>
      </w:r>
      <w:r w:rsidR="00B17C4F" w:rsidRPr="007D5ABB">
        <w:rPr>
          <w:rFonts w:ascii="Times New Roman" w:hAnsi="Times New Roman" w:cs="Times New Roman"/>
          <w:sz w:val="24"/>
          <w:szCs w:val="24"/>
          <w:shd w:val="clear" w:color="auto" w:fill="FFFFFF"/>
        </w:rPr>
        <w:t xml:space="preserve">(Khanna </w:t>
      </w:r>
      <w:r w:rsidR="00F81482" w:rsidRPr="007D5ABB">
        <w:rPr>
          <w:rFonts w:ascii="Times New Roman" w:hAnsi="Times New Roman" w:cs="Times New Roman"/>
          <w:sz w:val="24"/>
          <w:szCs w:val="24"/>
          <w:shd w:val="clear" w:color="auto" w:fill="FFFFFF"/>
        </w:rPr>
        <w:t xml:space="preserve">and </w:t>
      </w:r>
      <w:r w:rsidR="00B17C4F" w:rsidRPr="007D5ABB">
        <w:rPr>
          <w:rFonts w:ascii="Times New Roman" w:hAnsi="Times New Roman" w:cs="Times New Roman"/>
          <w:sz w:val="24"/>
          <w:szCs w:val="24"/>
          <w:shd w:val="clear" w:color="auto" w:fill="FFFFFF"/>
        </w:rPr>
        <w:t>Palepu, 201</w:t>
      </w:r>
      <w:r w:rsidR="002E11AA" w:rsidRPr="007D5ABB">
        <w:rPr>
          <w:rFonts w:ascii="Times New Roman" w:hAnsi="Times New Roman" w:cs="Times New Roman"/>
          <w:sz w:val="24"/>
          <w:szCs w:val="24"/>
          <w:shd w:val="clear" w:color="auto" w:fill="FFFFFF"/>
        </w:rPr>
        <w:t>0</w:t>
      </w:r>
      <w:r w:rsidR="00B17C4F" w:rsidRPr="007D5ABB">
        <w:rPr>
          <w:rFonts w:ascii="Times New Roman" w:hAnsi="Times New Roman" w:cs="Times New Roman"/>
          <w:sz w:val="24"/>
          <w:szCs w:val="24"/>
          <w:shd w:val="clear" w:color="auto" w:fill="FFFFFF"/>
        </w:rPr>
        <w:t xml:space="preserve">; Liou </w:t>
      </w:r>
      <w:r w:rsidR="00B17C4F" w:rsidRPr="007D5ABB">
        <w:rPr>
          <w:rFonts w:ascii="Times New Roman" w:hAnsi="Times New Roman"/>
          <w:sz w:val="24"/>
          <w:shd w:val="clear" w:color="auto" w:fill="FFFFFF"/>
        </w:rPr>
        <w:t>et al</w:t>
      </w:r>
      <w:r w:rsidR="00B17C4F" w:rsidRPr="007D5ABB">
        <w:rPr>
          <w:rFonts w:ascii="Times New Roman" w:hAnsi="Times New Roman" w:cs="Times New Roman"/>
          <w:sz w:val="24"/>
          <w:szCs w:val="24"/>
          <w:shd w:val="clear" w:color="auto" w:fill="FFFFFF"/>
        </w:rPr>
        <w:t>., 2016)</w:t>
      </w:r>
      <w:r w:rsidR="0063052C" w:rsidRPr="00E72DA4">
        <w:rPr>
          <w:rFonts w:ascii="Times New Roman" w:hAnsi="Times New Roman" w:cs="Times New Roman"/>
          <w:sz w:val="24"/>
          <w:szCs w:val="24"/>
          <w:shd w:val="clear" w:color="auto" w:fill="FFFFFF"/>
        </w:rPr>
        <w:fldChar w:fldCharType="end"/>
      </w:r>
      <w:r w:rsidR="0063052C" w:rsidRPr="007D5ABB">
        <w:rPr>
          <w:rFonts w:ascii="Times New Roman" w:hAnsi="Times New Roman" w:cs="Times New Roman"/>
          <w:sz w:val="24"/>
          <w:szCs w:val="24"/>
          <w:shd w:val="clear" w:color="auto" w:fill="FFFFFF"/>
        </w:rPr>
        <w:t xml:space="preserve">. </w:t>
      </w:r>
      <w:r w:rsidR="00AD367D" w:rsidRPr="007D5ABB">
        <w:rPr>
          <w:rFonts w:ascii="Times New Roman" w:hAnsi="Times New Roman" w:cs="Times New Roman"/>
          <w:sz w:val="24"/>
          <w:szCs w:val="24"/>
          <w:shd w:val="clear" w:color="auto" w:fill="FFFFFF"/>
        </w:rPr>
        <w:t>As discussed, t</w:t>
      </w:r>
      <w:r w:rsidR="0063052C" w:rsidRPr="007D5ABB">
        <w:rPr>
          <w:rFonts w:ascii="Times New Roman" w:hAnsi="Times New Roman" w:cs="Times New Roman"/>
          <w:sz w:val="24"/>
          <w:szCs w:val="24"/>
          <w:shd w:val="clear" w:color="auto" w:fill="FFFFFF"/>
        </w:rPr>
        <w:t xml:space="preserve">his has been the main challenge for </w:t>
      </w:r>
      <w:proofErr w:type="spellStart"/>
      <w:r w:rsidR="0063052C" w:rsidRPr="007D5ABB">
        <w:rPr>
          <w:rFonts w:ascii="Times New Roman" w:hAnsi="Times New Roman" w:cs="Times New Roman"/>
          <w:sz w:val="24"/>
          <w:szCs w:val="24"/>
          <w:shd w:val="clear" w:color="auto" w:fill="FFFFFF"/>
        </w:rPr>
        <w:t>Shonga</w:t>
      </w:r>
      <w:proofErr w:type="spellEnd"/>
      <w:r w:rsidR="0063052C" w:rsidRPr="007D5ABB">
        <w:rPr>
          <w:rFonts w:ascii="Times New Roman" w:hAnsi="Times New Roman" w:cs="Times New Roman"/>
          <w:sz w:val="24"/>
          <w:szCs w:val="24"/>
          <w:shd w:val="clear" w:color="auto" w:fill="FFFFFF"/>
        </w:rPr>
        <w:t xml:space="preserve"> Farms both ex ante and after the project started. Interestingly, the shift from government </w:t>
      </w:r>
      <w:r w:rsidR="00F14EC1" w:rsidRPr="007D5ABB">
        <w:rPr>
          <w:rFonts w:ascii="Times New Roman" w:hAnsi="Times New Roman" w:cs="Times New Roman"/>
          <w:sz w:val="24"/>
          <w:szCs w:val="24"/>
          <w:shd w:val="clear" w:color="auto" w:fill="FFFFFF"/>
        </w:rPr>
        <w:t>stake holding</w:t>
      </w:r>
      <w:r w:rsidR="00F808C0" w:rsidRPr="007D5ABB">
        <w:rPr>
          <w:rFonts w:ascii="Times New Roman" w:hAnsi="Times New Roman" w:cs="Times New Roman"/>
          <w:sz w:val="24"/>
          <w:szCs w:val="24"/>
          <w:shd w:val="clear" w:color="auto" w:fill="FFFFFF"/>
        </w:rPr>
        <w:t>s</w:t>
      </w:r>
      <w:r w:rsidR="00F14EC1" w:rsidRPr="007D5ABB">
        <w:rPr>
          <w:rFonts w:ascii="Times New Roman" w:hAnsi="Times New Roman" w:cs="Times New Roman"/>
          <w:sz w:val="24"/>
          <w:szCs w:val="24"/>
          <w:shd w:val="clear" w:color="auto" w:fill="FFFFFF"/>
        </w:rPr>
        <w:t xml:space="preserve"> </w:t>
      </w:r>
      <w:r w:rsidR="0063052C" w:rsidRPr="007D5ABB">
        <w:rPr>
          <w:rFonts w:ascii="Times New Roman" w:hAnsi="Times New Roman" w:cs="Times New Roman"/>
          <w:sz w:val="24"/>
          <w:szCs w:val="24"/>
          <w:shd w:val="clear" w:color="auto" w:fill="FFFFFF"/>
        </w:rPr>
        <w:t xml:space="preserve">to private providers of finance was driven </w:t>
      </w:r>
      <w:r w:rsidR="00F14EC1" w:rsidRPr="007D5ABB">
        <w:rPr>
          <w:rFonts w:ascii="Times New Roman" w:hAnsi="Times New Roman" w:cs="Times New Roman"/>
          <w:sz w:val="24"/>
          <w:szCs w:val="24"/>
          <w:shd w:val="clear" w:color="auto" w:fill="FFFFFF"/>
        </w:rPr>
        <w:t xml:space="preserve">both </w:t>
      </w:r>
      <w:r w:rsidR="00AD367D" w:rsidRPr="007D5ABB">
        <w:rPr>
          <w:rFonts w:ascii="Times New Roman" w:hAnsi="Times New Roman" w:cs="Times New Roman"/>
          <w:sz w:val="24"/>
          <w:szCs w:val="24"/>
          <w:shd w:val="clear" w:color="auto" w:fill="FFFFFF"/>
        </w:rPr>
        <w:t xml:space="preserve">by </w:t>
      </w:r>
      <w:r w:rsidR="0063052C" w:rsidRPr="007D5ABB">
        <w:rPr>
          <w:rFonts w:ascii="Times New Roman" w:hAnsi="Times New Roman" w:cs="Times New Roman"/>
          <w:sz w:val="24"/>
          <w:szCs w:val="24"/>
          <w:shd w:val="clear" w:color="auto" w:fill="FFFFFF"/>
        </w:rPr>
        <w:t>the development of the farms and by parallel changes in the wider environment</w:t>
      </w:r>
      <w:r w:rsidR="00770B50" w:rsidRPr="007D5ABB">
        <w:rPr>
          <w:rFonts w:ascii="Times New Roman" w:hAnsi="Times New Roman" w:cs="Times New Roman"/>
          <w:sz w:val="24"/>
          <w:szCs w:val="24"/>
          <w:shd w:val="clear" w:color="auto" w:fill="FFFFFF"/>
        </w:rPr>
        <w:t>, most notably</w:t>
      </w:r>
      <w:r w:rsidR="0063052C" w:rsidRPr="007D5ABB">
        <w:rPr>
          <w:rFonts w:ascii="Times New Roman" w:hAnsi="Times New Roman" w:cs="Times New Roman"/>
          <w:sz w:val="24"/>
          <w:szCs w:val="24"/>
          <w:shd w:val="clear" w:color="auto" w:fill="FFFFFF"/>
        </w:rPr>
        <w:t xml:space="preserve"> in the form of macroeconomic reforms and banking consolidation.</w:t>
      </w:r>
    </w:p>
    <w:p w14:paraId="54A37E8D" w14:textId="24329395" w:rsidR="0063052C" w:rsidRPr="007D5ABB" w:rsidRDefault="0063052C" w:rsidP="009E6C61">
      <w:pPr>
        <w:spacing w:line="480" w:lineRule="auto"/>
        <w:ind w:firstLine="142"/>
        <w:jc w:val="both"/>
        <w:rPr>
          <w:rFonts w:ascii="Times New Roman" w:hAnsi="Times New Roman" w:cs="Times New Roman"/>
          <w:sz w:val="24"/>
          <w:szCs w:val="24"/>
        </w:rPr>
      </w:pPr>
      <w:r w:rsidRPr="00E72DA4">
        <w:rPr>
          <w:rFonts w:ascii="Times New Roman" w:hAnsi="Times New Roman" w:cs="Times New Roman"/>
          <w:sz w:val="24"/>
          <w:szCs w:val="24"/>
        </w:rPr>
        <w:fldChar w:fldCharType="begin" w:fldLock="1"/>
      </w:r>
      <w:r w:rsidR="009B2D66" w:rsidRPr="007D5ABB">
        <w:rPr>
          <w:rFonts w:ascii="Times New Roman" w:hAnsi="Times New Roman" w:cs="Times New Roman"/>
          <w:sz w:val="24"/>
          <w:szCs w:val="24"/>
        </w:rPr>
        <w:instrText>ADDIN CSL_CITATION { "citationItems" : [ { "id" : "ITEM-1", "itemData" : { "author" : [ { "dropping-particle" : "", "family" : "Driffield", "given" : "Nigel", "non-dropping-particle" : "", "parse-names" : false, "suffix" : "" }, { "dropping-particle" : "", "family" : "Mickiewicz", "given" : "Tomasz", "non-dropping-particle" : "", "parse-names" : false, "suffix" : "" }, { "dropping-particle" : "", "family" : "Temouri", "given" : "Yama", "non-dropping-particle" : "", "parse-names" : false, "suffix" : "" } ], "container-title" : "Journal of World Business", "id" : "ITEM-1", "issue" : "6", "issued" : { "date-parts" : [ [ "2016" ] ] }, "page" : "965-976", "title" : "Ownership control of foreign affiliates: A property rights theory perspective", "type" : "article-journal", "volume" : "51" }, "uris" : [ "http://www.mendeley.com/documents/?uuid=c1fd578a-88ce-44ed-ad5b-94fce7f4d1e2" ] } ], "mendeley" : { "formattedCitation" : "(Driffield et al., 2016)", "manualFormatting" : "Driffield et al. (2016)", "plainTextFormattedCitation" : "(Driffield et al., 2016)", "previouslyFormattedCitation" : "(Driffield et al., 2016)" }, "properties" : { "noteIndex" : 0 }, "schema" : "https://github.com/citation-style-language/schema/raw/master/csl-citation.json" }</w:instrText>
      </w:r>
      <w:r w:rsidRPr="00E72DA4">
        <w:rPr>
          <w:rFonts w:ascii="Times New Roman" w:hAnsi="Times New Roman" w:cs="Times New Roman"/>
          <w:sz w:val="24"/>
          <w:szCs w:val="24"/>
        </w:rPr>
        <w:fldChar w:fldCharType="separate"/>
      </w:r>
      <w:r w:rsidRPr="007D5ABB">
        <w:rPr>
          <w:rFonts w:ascii="Times New Roman" w:hAnsi="Times New Roman" w:cs="Times New Roman"/>
          <w:sz w:val="24"/>
          <w:szCs w:val="24"/>
        </w:rPr>
        <w:t xml:space="preserve">Driffield </w:t>
      </w:r>
      <w:r w:rsidRPr="007D5ABB">
        <w:rPr>
          <w:rFonts w:ascii="Times New Roman" w:hAnsi="Times New Roman"/>
          <w:sz w:val="24"/>
        </w:rPr>
        <w:t>et al</w:t>
      </w:r>
      <w:r w:rsidRPr="007D5ABB">
        <w:rPr>
          <w:rFonts w:ascii="Times New Roman" w:hAnsi="Times New Roman" w:cs="Times New Roman"/>
          <w:sz w:val="24"/>
          <w:szCs w:val="24"/>
        </w:rPr>
        <w:t>. (2016)</w:t>
      </w:r>
      <w:r w:rsidRPr="00E72DA4">
        <w:rPr>
          <w:rFonts w:ascii="Times New Roman" w:hAnsi="Times New Roman" w:cs="Times New Roman"/>
          <w:sz w:val="24"/>
          <w:szCs w:val="24"/>
        </w:rPr>
        <w:fldChar w:fldCharType="end"/>
      </w:r>
      <w:r w:rsidRPr="007D5ABB">
        <w:rPr>
          <w:rFonts w:ascii="Times New Roman" w:hAnsi="Times New Roman" w:cs="Times New Roman"/>
          <w:sz w:val="24"/>
          <w:szCs w:val="24"/>
        </w:rPr>
        <w:t xml:space="preserve"> argue that changes in the host country environment trigger adjustment in the ownership of the joint ventures. To consider this proposition, we will next give a brief account of how the business environment evolved in Nigeria at time of the </w:t>
      </w:r>
      <w:proofErr w:type="spellStart"/>
      <w:r w:rsidRPr="007D5ABB">
        <w:rPr>
          <w:rFonts w:ascii="Times New Roman" w:hAnsi="Times New Roman" w:cs="Times New Roman"/>
          <w:sz w:val="24"/>
          <w:szCs w:val="24"/>
        </w:rPr>
        <w:t>Shonga</w:t>
      </w:r>
      <w:proofErr w:type="spellEnd"/>
      <w:r w:rsidRPr="007D5ABB">
        <w:rPr>
          <w:rFonts w:ascii="Times New Roman" w:hAnsi="Times New Roman" w:cs="Times New Roman"/>
          <w:sz w:val="24"/>
          <w:szCs w:val="24"/>
        </w:rPr>
        <w:t xml:space="preserve"> Farms investment. We start with finance</w:t>
      </w:r>
      <w:r w:rsidR="00B75669" w:rsidRPr="007D5ABB">
        <w:rPr>
          <w:rFonts w:ascii="Times New Roman" w:hAnsi="Times New Roman" w:cs="Times New Roman"/>
          <w:sz w:val="24"/>
          <w:szCs w:val="24"/>
        </w:rPr>
        <w:t>,</w:t>
      </w:r>
      <w:r w:rsidRPr="007D5ABB">
        <w:rPr>
          <w:rFonts w:ascii="Times New Roman" w:hAnsi="Times New Roman" w:cs="Times New Roman"/>
          <w:sz w:val="24"/>
          <w:szCs w:val="24"/>
        </w:rPr>
        <w:t xml:space="preserve"> </w:t>
      </w:r>
      <w:r w:rsidR="0078765B" w:rsidRPr="007D5ABB">
        <w:rPr>
          <w:rFonts w:ascii="Times New Roman" w:hAnsi="Times New Roman" w:cs="Times New Roman"/>
          <w:sz w:val="24"/>
          <w:szCs w:val="24"/>
        </w:rPr>
        <w:t xml:space="preserve">move to the </w:t>
      </w:r>
      <w:r w:rsidRPr="007D5ABB">
        <w:rPr>
          <w:rFonts w:ascii="Times New Roman" w:hAnsi="Times New Roman" w:cs="Times New Roman"/>
          <w:sz w:val="24"/>
          <w:szCs w:val="24"/>
        </w:rPr>
        <w:t>macroeconomic conditions</w:t>
      </w:r>
      <w:r w:rsidR="00B75669" w:rsidRPr="007D5ABB">
        <w:rPr>
          <w:rFonts w:ascii="Times New Roman" w:hAnsi="Times New Roman" w:cs="Times New Roman"/>
          <w:sz w:val="24"/>
          <w:szCs w:val="24"/>
        </w:rPr>
        <w:t>,</w:t>
      </w:r>
      <w:r w:rsidR="009B5832" w:rsidRPr="007D5ABB">
        <w:rPr>
          <w:rFonts w:ascii="Times New Roman" w:hAnsi="Times New Roman" w:cs="Times New Roman"/>
          <w:sz w:val="24"/>
          <w:szCs w:val="24"/>
        </w:rPr>
        <w:t xml:space="preserve"> and </w:t>
      </w:r>
      <w:r w:rsidR="0078765B" w:rsidRPr="007D5ABB">
        <w:rPr>
          <w:rFonts w:ascii="Times New Roman" w:hAnsi="Times New Roman" w:cs="Times New Roman"/>
          <w:sz w:val="24"/>
          <w:szCs w:val="24"/>
        </w:rPr>
        <w:t xml:space="preserve">finally deal with </w:t>
      </w:r>
      <w:r w:rsidR="009B5832" w:rsidRPr="007D5ABB">
        <w:rPr>
          <w:rFonts w:ascii="Times New Roman" w:hAnsi="Times New Roman" w:cs="Times New Roman"/>
          <w:sz w:val="24"/>
          <w:szCs w:val="24"/>
        </w:rPr>
        <w:t>decentralisation</w:t>
      </w:r>
      <w:r w:rsidRPr="007D5ABB">
        <w:rPr>
          <w:rFonts w:ascii="Times New Roman" w:hAnsi="Times New Roman" w:cs="Times New Roman"/>
          <w:sz w:val="24"/>
          <w:szCs w:val="24"/>
        </w:rPr>
        <w:t>.</w:t>
      </w:r>
    </w:p>
    <w:p w14:paraId="43549258" w14:textId="77777777" w:rsidR="006D39AF" w:rsidRPr="007D5ABB" w:rsidRDefault="006D39AF" w:rsidP="00B45DF2">
      <w:pPr>
        <w:spacing w:line="480" w:lineRule="auto"/>
        <w:ind w:firstLine="142"/>
        <w:jc w:val="both"/>
        <w:rPr>
          <w:rFonts w:ascii="Times New Roman" w:hAnsi="Times New Roman" w:cs="Times New Roman"/>
          <w:sz w:val="24"/>
          <w:szCs w:val="24"/>
        </w:rPr>
      </w:pPr>
    </w:p>
    <w:p w14:paraId="31533807" w14:textId="339FFB57" w:rsidR="0063052C" w:rsidRPr="007D5ABB" w:rsidRDefault="00E549E7" w:rsidP="009E6C61">
      <w:pPr>
        <w:spacing w:line="480" w:lineRule="auto"/>
        <w:ind w:firstLine="142"/>
        <w:jc w:val="both"/>
        <w:rPr>
          <w:rFonts w:ascii="Times New Roman" w:hAnsi="Times New Roman" w:cs="Times New Roman"/>
          <w:sz w:val="24"/>
          <w:szCs w:val="24"/>
        </w:rPr>
      </w:pPr>
      <w:r w:rsidRPr="007D5ABB">
        <w:rPr>
          <w:rFonts w:ascii="Times New Roman" w:hAnsi="Times New Roman" w:cs="Times New Roman"/>
          <w:b/>
          <w:sz w:val="24"/>
        </w:rPr>
        <w:t>5</w:t>
      </w:r>
      <w:r w:rsidR="0063052C" w:rsidRPr="007D5ABB">
        <w:rPr>
          <w:rFonts w:ascii="Times New Roman" w:hAnsi="Times New Roman" w:cs="Times New Roman"/>
          <w:b/>
          <w:sz w:val="24"/>
        </w:rPr>
        <w:t>.</w:t>
      </w:r>
      <w:r w:rsidR="008A0B32" w:rsidRPr="007D5ABB">
        <w:rPr>
          <w:rFonts w:ascii="Times New Roman" w:hAnsi="Times New Roman" w:cs="Times New Roman"/>
          <w:b/>
          <w:sz w:val="24"/>
        </w:rPr>
        <w:t>5</w:t>
      </w:r>
      <w:r w:rsidR="0063052C" w:rsidRPr="007D5ABB">
        <w:rPr>
          <w:rFonts w:ascii="Times New Roman" w:hAnsi="Times New Roman" w:cs="Times New Roman"/>
          <w:b/>
          <w:sz w:val="24"/>
        </w:rPr>
        <w:t>.1.</w:t>
      </w:r>
      <w:r w:rsidR="0063052C" w:rsidRPr="007D5ABB">
        <w:rPr>
          <w:rFonts w:ascii="Times New Roman" w:hAnsi="Times New Roman" w:cs="Times New Roman"/>
          <w:b/>
          <w:sz w:val="24"/>
        </w:rPr>
        <w:tab/>
      </w:r>
      <w:r w:rsidR="001455F6" w:rsidRPr="007D5ABB">
        <w:rPr>
          <w:rFonts w:ascii="Times New Roman" w:hAnsi="Times New Roman" w:cs="Times New Roman"/>
          <w:b/>
          <w:sz w:val="24"/>
        </w:rPr>
        <w:t xml:space="preserve">    </w:t>
      </w:r>
      <w:r w:rsidR="0063052C" w:rsidRPr="007D5ABB">
        <w:rPr>
          <w:rFonts w:ascii="Times New Roman" w:hAnsi="Times New Roman" w:cs="Times New Roman"/>
          <w:b/>
          <w:sz w:val="24"/>
        </w:rPr>
        <w:t>Banking Reform Enables Finance.</w:t>
      </w:r>
      <w:r w:rsidR="001455F6" w:rsidRPr="007D5ABB">
        <w:rPr>
          <w:rFonts w:ascii="Times New Roman" w:hAnsi="Times New Roman" w:cs="Times New Roman"/>
          <w:b/>
          <w:sz w:val="24"/>
        </w:rPr>
        <w:t xml:space="preserve"> </w:t>
      </w:r>
      <w:r w:rsidR="0063052C" w:rsidRPr="007D5ABB">
        <w:rPr>
          <w:rFonts w:ascii="Times New Roman" w:hAnsi="Times New Roman" w:cs="Times New Roman"/>
          <w:b/>
          <w:sz w:val="24"/>
        </w:rPr>
        <w:t xml:space="preserve"> </w:t>
      </w:r>
      <w:r w:rsidR="00AD1004" w:rsidRPr="007D5ABB">
        <w:rPr>
          <w:rFonts w:ascii="Times New Roman" w:hAnsi="Times New Roman" w:cs="Times New Roman"/>
          <w:b/>
          <w:sz w:val="24"/>
        </w:rPr>
        <w:t xml:space="preserve">  </w:t>
      </w:r>
      <w:r w:rsidR="00897A6C" w:rsidRPr="00F45D8C">
        <w:rPr>
          <w:rFonts w:ascii="Times New Roman" w:hAnsi="Times New Roman" w:cs="Times New Roman"/>
          <w:bCs/>
          <w:sz w:val="24"/>
        </w:rPr>
        <w:t>A</w:t>
      </w:r>
      <w:r w:rsidR="00AD1004" w:rsidRPr="00F45D8C">
        <w:rPr>
          <w:rFonts w:ascii="Times New Roman" w:hAnsi="Times New Roman" w:cs="Times New Roman"/>
          <w:bCs/>
          <w:sz w:val="24"/>
        </w:rPr>
        <w:t xml:space="preserve"> </w:t>
      </w:r>
      <w:r w:rsidR="0063052C" w:rsidRPr="007D5ABB">
        <w:rPr>
          <w:rFonts w:ascii="Times New Roman" w:hAnsi="Times New Roman" w:cs="Times New Roman"/>
          <w:sz w:val="24"/>
          <w:szCs w:val="24"/>
        </w:rPr>
        <w:t xml:space="preserve">Nigerian bank consolidation </w:t>
      </w:r>
      <w:r w:rsidR="00897A6C" w:rsidRPr="007D5ABB">
        <w:rPr>
          <w:rFonts w:ascii="Times New Roman" w:hAnsi="Times New Roman" w:cs="Times New Roman"/>
          <w:sz w:val="24"/>
          <w:szCs w:val="24"/>
        </w:rPr>
        <w:t xml:space="preserve">exercise </w:t>
      </w:r>
      <w:r w:rsidR="0063052C" w:rsidRPr="007D5ABB">
        <w:rPr>
          <w:rFonts w:ascii="Times New Roman" w:hAnsi="Times New Roman" w:cs="Times New Roman"/>
          <w:sz w:val="24"/>
          <w:szCs w:val="24"/>
        </w:rPr>
        <w:t xml:space="preserve">was launched in mid-2004. The Central Bank of Nigeria requested all deposit banks to raise their minimum capital base </w:t>
      </w:r>
      <w:r w:rsidR="00AD367D" w:rsidRPr="007D5ABB">
        <w:rPr>
          <w:rFonts w:ascii="Times New Roman" w:hAnsi="Times New Roman" w:cs="Times New Roman"/>
          <w:sz w:val="24"/>
          <w:szCs w:val="24"/>
        </w:rPr>
        <w:t>more than tenfold</w:t>
      </w:r>
      <w:r w:rsidR="0063052C" w:rsidRPr="007D5ABB">
        <w:rPr>
          <w:rFonts w:ascii="Times New Roman" w:hAnsi="Times New Roman" w:cs="Times New Roman"/>
          <w:sz w:val="24"/>
          <w:szCs w:val="24"/>
        </w:rPr>
        <w:t xml:space="preserve"> by the end of 2005. Banks failing to meet the requirements were expected to merge or else have their licenses revoked. Implementation of the consolidation </w:t>
      </w:r>
      <w:r w:rsidR="00466E86" w:rsidRPr="007D5ABB">
        <w:rPr>
          <w:rFonts w:ascii="Times New Roman" w:hAnsi="Times New Roman" w:cs="Times New Roman"/>
          <w:sz w:val="24"/>
          <w:szCs w:val="24"/>
        </w:rPr>
        <w:t xml:space="preserve">scheme </w:t>
      </w:r>
      <w:r w:rsidR="0063052C" w:rsidRPr="007D5ABB">
        <w:rPr>
          <w:rFonts w:ascii="Times New Roman" w:hAnsi="Times New Roman" w:cs="Times New Roman"/>
          <w:sz w:val="24"/>
          <w:szCs w:val="24"/>
        </w:rPr>
        <w:t xml:space="preserve">triggered mergers in the banking sector and reduced the number of deposit banks from 89 to 25. Moreover, in the process of meeting the capital requirements, </w:t>
      </w:r>
      <w:r w:rsidR="0063052C" w:rsidRPr="007D5ABB">
        <w:rPr>
          <w:rFonts w:ascii="Times New Roman" w:hAnsi="Times New Roman" w:cs="Times New Roman"/>
          <w:sz w:val="24"/>
          <w:szCs w:val="24"/>
        </w:rPr>
        <w:lastRenderedPageBreak/>
        <w:t>banks raised the equivalent of about $3 billion from domestic capital markets and attracted about $652 million of FDI. As a result, many Nigerian commercial banks bec</w:t>
      </w:r>
      <w:r w:rsidR="00F40F13" w:rsidRPr="007D5ABB">
        <w:rPr>
          <w:rFonts w:ascii="Times New Roman" w:hAnsi="Times New Roman" w:cs="Times New Roman"/>
          <w:sz w:val="24"/>
          <w:szCs w:val="24"/>
        </w:rPr>
        <w:t>a</w:t>
      </w:r>
      <w:r w:rsidR="0063052C" w:rsidRPr="007D5ABB">
        <w:rPr>
          <w:rFonts w:ascii="Times New Roman" w:hAnsi="Times New Roman" w:cs="Times New Roman"/>
          <w:sz w:val="24"/>
          <w:szCs w:val="24"/>
        </w:rPr>
        <w:t>me players in the global financial market</w:t>
      </w:r>
      <w:r w:rsidR="001D770B" w:rsidRPr="007D5ABB">
        <w:rPr>
          <w:rFonts w:ascii="Times New Roman" w:hAnsi="Times New Roman" w:cs="Times New Roman"/>
          <w:sz w:val="24"/>
          <w:szCs w:val="24"/>
        </w:rPr>
        <w:t xml:space="preserve"> </w:t>
      </w:r>
      <w:r w:rsidR="001D770B" w:rsidRPr="00E72DA4">
        <w:rPr>
          <w:rFonts w:ascii="Times New Roman" w:hAnsi="Times New Roman" w:cs="Times New Roman"/>
          <w:sz w:val="24"/>
          <w:szCs w:val="24"/>
        </w:rPr>
        <w:fldChar w:fldCharType="begin" w:fldLock="1"/>
      </w:r>
      <w:r w:rsidR="001D770B" w:rsidRPr="007D5ABB">
        <w:rPr>
          <w:rFonts w:ascii="Times New Roman" w:hAnsi="Times New Roman" w:cs="Times New Roman"/>
          <w:sz w:val="24"/>
          <w:szCs w:val="24"/>
        </w:rPr>
        <w:instrText>ADDIN CSL_CITATION { "citationItems" : [ { "id" : "ITEM-1", "itemData" : { "author" : [ { "dropping-particle" : "", "family" : "Sanusi", "given" : "L Sanusi", "non-dropping-particle" : "", "parse-names" : false, "suffix" : "" } ], "container-title" : "CBN Journal of Applied Statistics", "id" : "ITEM-1", "issue" : "2", "issued" : { "date-parts" : [ [ "2012" ] ] }, "page" : "115-122", "title" : "Banking reform and its impact on the Nigerian economy", "type" : "article-journal", "volume" : "2" }, "uris" : [ "http://www.mendeley.com/documents/?uuid=c7fe3250-0780-45eb-bf33-49942c00c2b2" ] }, { "id" : "ITEM-2", "itemData" : { "author" : [ { "dropping-particle" : "", "family" : "Soludo", "given" : "Charles C", "non-dropping-particle" : "", "parse-names" : false, "suffix" : "" } ], "container-title" : "Global Banking Conference on Nigerian Banking Reforms, London, March", "id" : "ITEM-2", "issued" : { "date-parts" : [ [ "2006" ] ] }, "title" : "Beyond banking sector consolidation in Nigeria", "type" : "paper-conference" }, "uris" : [ "http://www.mendeley.com/documents/?uuid=23659ff2-1b7e-4c71-8936-ec992da34ac2" ] } ], "mendeley" : { "formattedCitation" : "(Sanusi, 2012; Charles C Soludo, 2006)", "manualFormatting" : "(Sanusi, 2012; Soludo, 2006)", "plainTextFormattedCitation" : "(Sanusi, 2012; Charles C Soludo, 2006)", "previouslyFormattedCitation" : "(Sanusi, 2012; Charles C Soludo, 2006)" }, "properties" : { "noteIndex" : 0 }, "schema" : "https://github.com/citation-style-language/schema/raw/master/csl-citation.json" }</w:instrText>
      </w:r>
      <w:r w:rsidR="001D770B" w:rsidRPr="00E72DA4">
        <w:rPr>
          <w:rFonts w:ascii="Times New Roman" w:hAnsi="Times New Roman" w:cs="Times New Roman"/>
          <w:sz w:val="24"/>
          <w:szCs w:val="24"/>
        </w:rPr>
        <w:fldChar w:fldCharType="separate"/>
      </w:r>
      <w:r w:rsidR="001D770B" w:rsidRPr="007D5ABB">
        <w:rPr>
          <w:rFonts w:ascii="Times New Roman" w:hAnsi="Times New Roman" w:cs="Times New Roman"/>
          <w:sz w:val="24"/>
          <w:szCs w:val="24"/>
        </w:rPr>
        <w:t>(Soludo, 2006)</w:t>
      </w:r>
      <w:r w:rsidR="001D770B" w:rsidRPr="00E72DA4">
        <w:rPr>
          <w:rFonts w:ascii="Times New Roman" w:hAnsi="Times New Roman" w:cs="Times New Roman"/>
          <w:sz w:val="24"/>
          <w:szCs w:val="24"/>
        </w:rPr>
        <w:fldChar w:fldCharType="end"/>
      </w:r>
      <w:r w:rsidR="0063052C" w:rsidRPr="007D5ABB">
        <w:rPr>
          <w:rFonts w:ascii="Times New Roman" w:hAnsi="Times New Roman" w:cs="Times New Roman"/>
          <w:sz w:val="24"/>
          <w:szCs w:val="24"/>
        </w:rPr>
        <w:t>.</w:t>
      </w:r>
      <w:r w:rsidR="00B75669" w:rsidRPr="007D5ABB">
        <w:rPr>
          <w:rFonts w:ascii="Times New Roman" w:hAnsi="Times New Roman" w:cs="Times New Roman"/>
          <w:sz w:val="24"/>
          <w:szCs w:val="24"/>
        </w:rPr>
        <w:t xml:space="preserve"> </w:t>
      </w:r>
      <w:r w:rsidR="0063052C" w:rsidRPr="007D5ABB">
        <w:rPr>
          <w:rFonts w:ascii="Times New Roman" w:hAnsi="Times New Roman" w:cs="Times New Roman"/>
          <w:sz w:val="24"/>
          <w:szCs w:val="24"/>
        </w:rPr>
        <w:t>All this transformed the business environment</w:t>
      </w:r>
      <w:r w:rsidR="0000753F" w:rsidRPr="007D5ABB">
        <w:rPr>
          <w:rFonts w:ascii="Times New Roman" w:hAnsi="Times New Roman" w:cs="Times New Roman"/>
          <w:sz w:val="24"/>
          <w:szCs w:val="24"/>
        </w:rPr>
        <w:t>, enabling the utilisation of the spare capacity in the economy</w:t>
      </w:r>
      <w:r w:rsidR="001D770B" w:rsidRPr="007D5ABB">
        <w:rPr>
          <w:rFonts w:ascii="Times New Roman" w:hAnsi="Times New Roman" w:cs="Times New Roman"/>
          <w:sz w:val="24"/>
          <w:szCs w:val="24"/>
        </w:rPr>
        <w:t xml:space="preserve"> </w:t>
      </w:r>
      <w:r w:rsidR="001D770B" w:rsidRPr="00E72DA4">
        <w:rPr>
          <w:rFonts w:ascii="Times New Roman" w:hAnsi="Times New Roman" w:cs="Times New Roman"/>
          <w:sz w:val="24"/>
          <w:szCs w:val="24"/>
        </w:rPr>
        <w:fldChar w:fldCharType="begin" w:fldLock="1"/>
      </w:r>
      <w:r w:rsidR="001D770B" w:rsidRPr="007D5ABB">
        <w:rPr>
          <w:rFonts w:ascii="Times New Roman" w:hAnsi="Times New Roman" w:cs="Times New Roman"/>
          <w:sz w:val="24"/>
          <w:szCs w:val="24"/>
        </w:rPr>
        <w:instrText>ADDIN CSL_CITATION { "citationItems" : [ { "id" : "ITEM-1", "itemData" : { "ISSN" : "1934-8835", "author" : [ { "dropping-particle" : "", "family" : "Olarewaju", "given" : "Tolu", "non-dropping-particle" : "", "parse-names" : false, "suffix" : "" } ], "container-title" : "International Journal of Organizational Analysis", "id" : "ITEM-1", "issue" : "4", "issued" : { "date-parts" : [ [ "2018" ] ] }, "page" : "748-772", "publisher" : "Emerald Publishing Limited", "title" : "Organising household consumption and occupational proportions: Evidence from Nigeria", "type" : "article-journal", "volume" : "26" }, "uris" : [ "http://www.mendeley.com/documents/?uuid=70da89c9-5351-48dd-aa47-3b70af197611" ] }, { "id" : "ITEM-2", "itemData" : { "author" : [ { "dropping-particle" : "", "family" : "Soludo", "given" : "Chukwuma C", "non-dropping-particle" : "", "parse-names" : false, "suffix" : "" }, { "dropping-particle" : "", "family" : "Governor", "given" : "C F R", "non-dropping-particle" : "", "parse-names" : false, "suffix" : "" } ], "container-title" : "Governor, Central Bank Of Nigeria 8th January", "id" : "ITEM-2", "issued" : { "date-parts" : [ [ "2007" ] ] }, "title" : "Nigerian economy: Can we achieve the vision 20: 2020?", "type" : "article-journal" }, "uris" : [ "http://www.mendeley.com/documents/?uuid=969bf7a7-f478-4112-a3b0-01ca47e6a0b0" ] } ], "mendeley" : { "formattedCitation" : "(T. Olarewaju, 2018; Chukwuma C Soludo &amp; Governor, 2007)", "manualFormatting" : "(Olarewaju, 2018; Soludo and Governor, 2007)", "plainTextFormattedCitation" : "(T. Olarewaju, 2018; Chukwuma C Soludo &amp; Governor, 2007)", "previouslyFormattedCitation" : "(T. Olarewaju, 2018; Chukwuma C Soludo &amp; Governor, 2007)" }, "properties" : { "noteIndex" : 0 }, "schema" : "https://github.com/citation-style-language/schema/raw/master/csl-citation.json" }</w:instrText>
      </w:r>
      <w:r w:rsidR="001D770B" w:rsidRPr="00E72DA4">
        <w:rPr>
          <w:rFonts w:ascii="Times New Roman" w:hAnsi="Times New Roman" w:cs="Times New Roman"/>
          <w:sz w:val="24"/>
          <w:szCs w:val="24"/>
        </w:rPr>
        <w:fldChar w:fldCharType="separate"/>
      </w:r>
      <w:r w:rsidR="001D770B" w:rsidRPr="007D5ABB">
        <w:rPr>
          <w:rFonts w:ascii="Times New Roman" w:hAnsi="Times New Roman" w:cs="Times New Roman"/>
          <w:sz w:val="24"/>
          <w:szCs w:val="24"/>
        </w:rPr>
        <w:t>(Soludo and Governor, 2007)</w:t>
      </w:r>
      <w:r w:rsidR="001D770B" w:rsidRPr="00E72DA4">
        <w:rPr>
          <w:rFonts w:ascii="Times New Roman" w:hAnsi="Times New Roman" w:cs="Times New Roman"/>
          <w:sz w:val="24"/>
          <w:szCs w:val="24"/>
        </w:rPr>
        <w:fldChar w:fldCharType="end"/>
      </w:r>
      <w:r w:rsidR="0063052C" w:rsidRPr="007D5ABB">
        <w:rPr>
          <w:rFonts w:ascii="Times New Roman" w:hAnsi="Times New Roman" w:cs="Times New Roman"/>
          <w:sz w:val="24"/>
          <w:szCs w:val="24"/>
        </w:rPr>
        <w:t xml:space="preserve">. Figure </w:t>
      </w:r>
      <w:r w:rsidR="001C50DF" w:rsidRPr="007D5ABB">
        <w:rPr>
          <w:rFonts w:ascii="Times New Roman" w:hAnsi="Times New Roman" w:cs="Times New Roman"/>
          <w:sz w:val="24"/>
          <w:szCs w:val="24"/>
        </w:rPr>
        <w:t xml:space="preserve">4 </w:t>
      </w:r>
      <w:r w:rsidR="0063052C" w:rsidRPr="007D5ABB">
        <w:rPr>
          <w:rFonts w:ascii="Times New Roman" w:hAnsi="Times New Roman" w:cs="Times New Roman"/>
          <w:sz w:val="24"/>
          <w:szCs w:val="24"/>
        </w:rPr>
        <w:t>presents a summary of these changes.</w:t>
      </w:r>
    </w:p>
    <w:p w14:paraId="609944D3" w14:textId="7DA8C301" w:rsidR="0063052C" w:rsidRPr="007D5ABB" w:rsidRDefault="0063052C" w:rsidP="009E6C61">
      <w:pPr>
        <w:spacing w:line="480" w:lineRule="auto"/>
        <w:ind w:firstLine="142"/>
        <w:rPr>
          <w:rFonts w:ascii="Times New Roman" w:hAnsi="Times New Roman" w:cs="Times New Roman"/>
          <w:sz w:val="24"/>
          <w:szCs w:val="24"/>
        </w:rPr>
      </w:pPr>
      <w:r w:rsidRPr="007D5ABB">
        <w:rPr>
          <w:rFonts w:ascii="Times New Roman" w:hAnsi="Times New Roman" w:cs="Times New Roman"/>
          <w:sz w:val="24"/>
          <w:szCs w:val="24"/>
        </w:rPr>
        <w:t xml:space="preserve">{Figure </w:t>
      </w:r>
      <w:r w:rsidR="001C50DF" w:rsidRPr="007D5ABB">
        <w:rPr>
          <w:rFonts w:ascii="Times New Roman" w:hAnsi="Times New Roman" w:cs="Times New Roman"/>
          <w:sz w:val="24"/>
          <w:szCs w:val="24"/>
        </w:rPr>
        <w:t xml:space="preserve">4 </w:t>
      </w:r>
      <w:r w:rsidRPr="007D5ABB">
        <w:rPr>
          <w:rFonts w:ascii="Times New Roman" w:hAnsi="Times New Roman" w:cs="Times New Roman"/>
          <w:sz w:val="24"/>
          <w:szCs w:val="24"/>
        </w:rPr>
        <w:t>here}</w:t>
      </w:r>
    </w:p>
    <w:p w14:paraId="4E4DFBEB" w14:textId="77777777" w:rsidR="008B18BB" w:rsidRPr="007D5ABB" w:rsidRDefault="008B18BB" w:rsidP="009E6C61">
      <w:pPr>
        <w:spacing w:line="480" w:lineRule="auto"/>
        <w:ind w:firstLine="142"/>
        <w:rPr>
          <w:rFonts w:ascii="Times New Roman" w:hAnsi="Times New Roman" w:cs="Times New Roman"/>
          <w:sz w:val="24"/>
          <w:szCs w:val="24"/>
        </w:rPr>
      </w:pPr>
    </w:p>
    <w:p w14:paraId="7AA89D4C" w14:textId="1B7A046F" w:rsidR="0063052C" w:rsidRPr="007D5ABB" w:rsidRDefault="00E549E7" w:rsidP="009E6C61">
      <w:pPr>
        <w:spacing w:line="480" w:lineRule="auto"/>
        <w:ind w:firstLine="142"/>
        <w:jc w:val="both"/>
        <w:rPr>
          <w:rFonts w:ascii="Times New Roman" w:hAnsi="Times New Roman" w:cs="Times New Roman"/>
          <w:sz w:val="24"/>
          <w:szCs w:val="24"/>
        </w:rPr>
      </w:pPr>
      <w:r w:rsidRPr="007D5ABB">
        <w:rPr>
          <w:rFonts w:ascii="Times New Roman" w:hAnsi="Times New Roman" w:cs="Times New Roman"/>
          <w:b/>
          <w:sz w:val="24"/>
          <w:szCs w:val="24"/>
        </w:rPr>
        <w:t>5</w:t>
      </w:r>
      <w:r w:rsidR="0063052C" w:rsidRPr="007D5ABB">
        <w:rPr>
          <w:rFonts w:ascii="Times New Roman" w:hAnsi="Times New Roman" w:cs="Times New Roman"/>
          <w:b/>
          <w:sz w:val="24"/>
          <w:szCs w:val="24"/>
        </w:rPr>
        <w:t>.</w:t>
      </w:r>
      <w:r w:rsidR="008A0B32" w:rsidRPr="007D5ABB">
        <w:rPr>
          <w:rFonts w:ascii="Times New Roman" w:hAnsi="Times New Roman" w:cs="Times New Roman"/>
          <w:b/>
          <w:sz w:val="24"/>
          <w:szCs w:val="24"/>
        </w:rPr>
        <w:t>5</w:t>
      </w:r>
      <w:r w:rsidR="0063052C" w:rsidRPr="007D5ABB">
        <w:rPr>
          <w:rFonts w:ascii="Times New Roman" w:hAnsi="Times New Roman" w:cs="Times New Roman"/>
          <w:b/>
          <w:sz w:val="24"/>
          <w:szCs w:val="24"/>
        </w:rPr>
        <w:t>.</w:t>
      </w:r>
      <w:r w:rsidR="00B75669" w:rsidRPr="007D5ABB">
        <w:rPr>
          <w:rFonts w:ascii="Times New Roman" w:hAnsi="Times New Roman" w:cs="Times New Roman"/>
          <w:b/>
          <w:sz w:val="24"/>
          <w:szCs w:val="24"/>
        </w:rPr>
        <w:t>2</w:t>
      </w:r>
      <w:r w:rsidR="0063052C" w:rsidRPr="007D5ABB">
        <w:rPr>
          <w:rFonts w:ascii="Times New Roman" w:hAnsi="Times New Roman" w:cs="Times New Roman"/>
          <w:b/>
          <w:sz w:val="24"/>
          <w:szCs w:val="24"/>
        </w:rPr>
        <w:t xml:space="preserve">. </w:t>
      </w:r>
      <w:r w:rsidR="0063052C" w:rsidRPr="007D5ABB">
        <w:rPr>
          <w:rFonts w:ascii="Times New Roman" w:hAnsi="Times New Roman" w:cs="Times New Roman"/>
          <w:b/>
          <w:sz w:val="24"/>
          <w:szCs w:val="24"/>
        </w:rPr>
        <w:tab/>
        <w:t>Macroeconomic Stability Supports Investment</w:t>
      </w:r>
      <w:r w:rsidR="0063052C" w:rsidRPr="007D5ABB">
        <w:rPr>
          <w:rFonts w:ascii="Times New Roman" w:hAnsi="Times New Roman" w:cs="Times New Roman"/>
          <w:sz w:val="24"/>
          <w:szCs w:val="24"/>
        </w:rPr>
        <w:t>.</w:t>
      </w:r>
      <w:r w:rsidR="001455F6" w:rsidRPr="007D5ABB">
        <w:rPr>
          <w:rFonts w:ascii="Times New Roman" w:hAnsi="Times New Roman" w:cs="Times New Roman"/>
          <w:sz w:val="24"/>
          <w:szCs w:val="24"/>
        </w:rPr>
        <w:t xml:space="preserve">   </w:t>
      </w:r>
      <w:r w:rsidR="0063052C" w:rsidRPr="007D5ABB">
        <w:rPr>
          <w:rFonts w:ascii="Times New Roman" w:hAnsi="Times New Roman" w:cs="Times New Roman"/>
          <w:sz w:val="24"/>
          <w:szCs w:val="24"/>
        </w:rPr>
        <w:t xml:space="preserve"> The objective of </w:t>
      </w:r>
      <w:r w:rsidR="00F239C9" w:rsidRPr="007D5ABB">
        <w:rPr>
          <w:rFonts w:ascii="Times New Roman" w:hAnsi="Times New Roman" w:cs="Times New Roman"/>
          <w:sz w:val="24"/>
          <w:szCs w:val="24"/>
        </w:rPr>
        <w:t>the</w:t>
      </w:r>
      <w:r w:rsidR="0063052C" w:rsidRPr="007D5ABB">
        <w:rPr>
          <w:rFonts w:ascii="Times New Roman" w:hAnsi="Times New Roman" w:cs="Times New Roman"/>
          <w:sz w:val="24"/>
          <w:szCs w:val="24"/>
        </w:rPr>
        <w:t xml:space="preserve"> </w:t>
      </w:r>
      <w:r w:rsidR="00AD367D" w:rsidRPr="007D5ABB">
        <w:rPr>
          <w:rFonts w:ascii="Times New Roman" w:hAnsi="Times New Roman" w:cs="Times New Roman"/>
          <w:sz w:val="24"/>
          <w:szCs w:val="24"/>
        </w:rPr>
        <w:t xml:space="preserve">parallel </w:t>
      </w:r>
      <w:r w:rsidR="0063052C" w:rsidRPr="007D5ABB">
        <w:rPr>
          <w:rFonts w:ascii="Times New Roman" w:hAnsi="Times New Roman" w:cs="Times New Roman"/>
          <w:sz w:val="24"/>
          <w:szCs w:val="24"/>
        </w:rPr>
        <w:t>macroeconomic reform</w:t>
      </w:r>
      <w:r w:rsidR="0052677E" w:rsidRPr="007D5ABB">
        <w:rPr>
          <w:rFonts w:ascii="Times New Roman" w:hAnsi="Times New Roman" w:cs="Times New Roman"/>
          <w:sz w:val="24"/>
          <w:szCs w:val="24"/>
        </w:rPr>
        <w:t>, implemented</w:t>
      </w:r>
      <w:r w:rsidR="001E42C0" w:rsidRPr="007D5ABB">
        <w:rPr>
          <w:rFonts w:ascii="Times New Roman" w:hAnsi="Times New Roman" w:cs="Times New Roman"/>
          <w:sz w:val="24"/>
          <w:szCs w:val="24"/>
        </w:rPr>
        <w:t xml:space="preserve"> prior and during the initial stages of </w:t>
      </w:r>
      <w:proofErr w:type="spellStart"/>
      <w:r w:rsidR="001E42C0" w:rsidRPr="007D5ABB">
        <w:rPr>
          <w:rFonts w:ascii="Times New Roman" w:hAnsi="Times New Roman" w:cs="Times New Roman"/>
          <w:sz w:val="24"/>
          <w:szCs w:val="24"/>
        </w:rPr>
        <w:t>Shonga</w:t>
      </w:r>
      <w:proofErr w:type="spellEnd"/>
      <w:r w:rsidR="001E42C0" w:rsidRPr="007D5ABB">
        <w:rPr>
          <w:rFonts w:ascii="Times New Roman" w:hAnsi="Times New Roman" w:cs="Times New Roman"/>
          <w:sz w:val="24"/>
          <w:szCs w:val="24"/>
        </w:rPr>
        <w:t xml:space="preserve"> Farms</w:t>
      </w:r>
      <w:r w:rsidR="0052677E" w:rsidRPr="007D5ABB">
        <w:rPr>
          <w:rFonts w:ascii="Times New Roman" w:hAnsi="Times New Roman" w:cs="Times New Roman"/>
          <w:sz w:val="24"/>
          <w:szCs w:val="24"/>
        </w:rPr>
        <w:t>,</w:t>
      </w:r>
      <w:r w:rsidR="0063052C" w:rsidRPr="007D5ABB">
        <w:rPr>
          <w:rFonts w:ascii="Times New Roman" w:hAnsi="Times New Roman" w:cs="Times New Roman"/>
          <w:sz w:val="24"/>
          <w:szCs w:val="24"/>
        </w:rPr>
        <w:t xml:space="preserve"> was to stabili</w:t>
      </w:r>
      <w:r w:rsidR="000262AE" w:rsidRPr="007D5ABB">
        <w:rPr>
          <w:rFonts w:ascii="Times New Roman" w:hAnsi="Times New Roman" w:cs="Times New Roman"/>
          <w:sz w:val="24"/>
          <w:szCs w:val="24"/>
        </w:rPr>
        <w:t>s</w:t>
      </w:r>
      <w:r w:rsidR="0063052C" w:rsidRPr="007D5ABB">
        <w:rPr>
          <w:rFonts w:ascii="Times New Roman" w:hAnsi="Times New Roman" w:cs="Times New Roman"/>
          <w:sz w:val="24"/>
          <w:szCs w:val="24"/>
        </w:rPr>
        <w:t xml:space="preserve">e the Nigerian economy by improving budgetary </w:t>
      </w:r>
      <w:r w:rsidR="00C54247" w:rsidRPr="007D5ABB">
        <w:rPr>
          <w:rFonts w:ascii="Times New Roman" w:hAnsi="Times New Roman" w:cs="Times New Roman"/>
          <w:sz w:val="24"/>
          <w:szCs w:val="24"/>
        </w:rPr>
        <w:t>practices</w:t>
      </w:r>
      <w:r w:rsidR="0063052C" w:rsidRPr="007D5ABB">
        <w:rPr>
          <w:rFonts w:ascii="Times New Roman" w:hAnsi="Times New Roman" w:cs="Times New Roman"/>
          <w:sz w:val="24"/>
          <w:szCs w:val="24"/>
        </w:rPr>
        <w:t>, and to provide a platform for sustained economic diversification and non-oil growth. A major challenge was to de-link public expenditure from oil revenue</w:t>
      </w:r>
      <w:r w:rsidR="0000753F" w:rsidRPr="007D5ABB">
        <w:rPr>
          <w:rFonts w:ascii="Times New Roman" w:hAnsi="Times New Roman" w:cs="Times New Roman"/>
          <w:sz w:val="24"/>
          <w:szCs w:val="24"/>
        </w:rPr>
        <w:t>, which represent 90% of foreign currency earning</w:t>
      </w:r>
      <w:r w:rsidR="0052677E" w:rsidRPr="007D5ABB">
        <w:rPr>
          <w:rFonts w:ascii="Times New Roman" w:hAnsi="Times New Roman" w:cs="Times New Roman"/>
          <w:sz w:val="24"/>
          <w:szCs w:val="24"/>
        </w:rPr>
        <w:t>s</w:t>
      </w:r>
      <w:r w:rsidR="002A0E2F" w:rsidRPr="007D5ABB">
        <w:rPr>
          <w:rFonts w:ascii="Times New Roman" w:hAnsi="Times New Roman" w:cs="Times New Roman"/>
          <w:sz w:val="24"/>
          <w:szCs w:val="24"/>
        </w:rPr>
        <w:t xml:space="preserve">. </w:t>
      </w:r>
      <w:r w:rsidR="0063052C" w:rsidRPr="007D5ABB">
        <w:rPr>
          <w:rFonts w:ascii="Times New Roman" w:hAnsi="Times New Roman" w:cs="Times New Roman"/>
          <w:sz w:val="24"/>
          <w:szCs w:val="24"/>
        </w:rPr>
        <w:t>An oil price-based fiscal rule was introduced. Any revenues that accumulated above the reference prices were saved in a special excess crude account</w:t>
      </w:r>
      <w:r w:rsidR="001D770B" w:rsidRPr="007D5ABB">
        <w:rPr>
          <w:rFonts w:ascii="Times New Roman" w:hAnsi="Times New Roman" w:cs="Times New Roman"/>
          <w:sz w:val="24"/>
          <w:szCs w:val="24"/>
        </w:rPr>
        <w:t xml:space="preserve"> </w:t>
      </w:r>
      <w:r w:rsidR="001D770B" w:rsidRPr="00207A70">
        <w:rPr>
          <w:rFonts w:ascii="Times New Roman" w:hAnsi="Times New Roman" w:cs="Times New Roman"/>
          <w:sz w:val="24"/>
          <w:szCs w:val="24"/>
        </w:rPr>
        <w:fldChar w:fldCharType="begin" w:fldLock="1"/>
      </w:r>
      <w:r w:rsidR="001D770B" w:rsidRPr="007D5ABB">
        <w:rPr>
          <w:rFonts w:ascii="Times New Roman" w:hAnsi="Times New Roman" w:cs="Times New Roman"/>
          <w:sz w:val="24"/>
          <w:szCs w:val="24"/>
        </w:rPr>
        <w:instrText>ADDIN CSL_CITATION { "citationItems" : [ { "id" : "ITEM-1", "itemData" : { "author" : [ { "dropping-particle" : "", "family" : "Soludo", "given" : "Charles C", "non-dropping-particle" : "", "parse-names" : false, "suffix" : "" } ], "container-title" : "Global Banking Conference on Nigerian Banking Reforms, London, March", "id" : "ITEM-1", "issued" : { "date-parts" : [ [ "2006" ] ] }, "title" : "Beyond banking sector consolidation in Nigeria", "type" : "paper-conference" }, "uris" : [ "http://www.mendeley.com/documents/?uuid=23659ff2-1b7e-4c71-8936-ec992da34ac2" ] } ], "mendeley" : { "formattedCitation" : "(Charles C Soludo, 2006)", "manualFormatting" : "(Soludo, 2006)", "plainTextFormattedCitation" : "(Charles C Soludo, 2006)", "previouslyFormattedCitation" : "(Charles C Soludo, 2006)" }, "properties" : { "noteIndex" : 0 }, "schema" : "https://github.com/citation-style-language/schema/raw/master/csl-citation.json" }</w:instrText>
      </w:r>
      <w:r w:rsidR="001D770B" w:rsidRPr="00207A70">
        <w:rPr>
          <w:rFonts w:ascii="Times New Roman" w:hAnsi="Times New Roman" w:cs="Times New Roman"/>
          <w:sz w:val="24"/>
          <w:szCs w:val="24"/>
        </w:rPr>
        <w:fldChar w:fldCharType="separate"/>
      </w:r>
      <w:r w:rsidR="001D770B" w:rsidRPr="007D5ABB">
        <w:rPr>
          <w:rFonts w:ascii="Times New Roman" w:hAnsi="Times New Roman" w:cs="Times New Roman"/>
          <w:sz w:val="24"/>
          <w:szCs w:val="24"/>
        </w:rPr>
        <w:t>(Soludo, 2006)</w:t>
      </w:r>
      <w:r w:rsidR="001D770B" w:rsidRPr="00207A70">
        <w:rPr>
          <w:rFonts w:ascii="Times New Roman" w:hAnsi="Times New Roman" w:cs="Times New Roman"/>
          <w:sz w:val="24"/>
          <w:szCs w:val="24"/>
        </w:rPr>
        <w:fldChar w:fldCharType="end"/>
      </w:r>
      <w:r w:rsidR="0063052C" w:rsidRPr="007D5ABB">
        <w:rPr>
          <w:rFonts w:ascii="Times New Roman" w:hAnsi="Times New Roman" w:cs="Times New Roman"/>
          <w:sz w:val="24"/>
          <w:szCs w:val="24"/>
        </w:rPr>
        <w:t xml:space="preserve">. </w:t>
      </w:r>
      <w:r w:rsidR="0000753F" w:rsidRPr="007D5ABB">
        <w:rPr>
          <w:rFonts w:ascii="Times New Roman" w:hAnsi="Times New Roman" w:cs="Times New Roman"/>
          <w:sz w:val="24"/>
          <w:szCs w:val="24"/>
        </w:rPr>
        <w:t>This</w:t>
      </w:r>
      <w:r w:rsidR="0063052C" w:rsidRPr="007D5ABB">
        <w:rPr>
          <w:rFonts w:ascii="Times New Roman" w:hAnsi="Times New Roman" w:cs="Times New Roman"/>
          <w:sz w:val="24"/>
          <w:szCs w:val="24"/>
        </w:rPr>
        <w:t xml:space="preserve"> </w:t>
      </w:r>
      <w:r w:rsidR="0000753F" w:rsidRPr="007D5ABB">
        <w:rPr>
          <w:rFonts w:ascii="Times New Roman" w:hAnsi="Times New Roman" w:cs="Times New Roman"/>
          <w:sz w:val="24"/>
          <w:szCs w:val="24"/>
        </w:rPr>
        <w:t xml:space="preserve">limited </w:t>
      </w:r>
      <w:r w:rsidR="0063052C" w:rsidRPr="007D5ABB">
        <w:rPr>
          <w:rFonts w:ascii="Times New Roman" w:hAnsi="Times New Roman" w:cs="Times New Roman"/>
          <w:sz w:val="24"/>
          <w:szCs w:val="24"/>
        </w:rPr>
        <w:t xml:space="preserve">the transmission of external shocks into the economy. </w:t>
      </w:r>
    </w:p>
    <w:p w14:paraId="31A77834" w14:textId="6341AD7E" w:rsidR="0063052C" w:rsidRPr="007D5ABB" w:rsidRDefault="005B32F5" w:rsidP="009E6C61">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This</w:t>
      </w:r>
      <w:r w:rsidR="001E42C0" w:rsidRPr="007D5ABB">
        <w:rPr>
          <w:rFonts w:ascii="Times New Roman" w:hAnsi="Times New Roman" w:cs="Times New Roman"/>
          <w:sz w:val="24"/>
          <w:szCs w:val="24"/>
        </w:rPr>
        <w:t xml:space="preserve"> </w:t>
      </w:r>
      <w:r w:rsidR="0063052C" w:rsidRPr="007D5ABB">
        <w:rPr>
          <w:rFonts w:ascii="Times New Roman" w:hAnsi="Times New Roman" w:cs="Times New Roman"/>
          <w:sz w:val="24"/>
          <w:szCs w:val="24"/>
        </w:rPr>
        <w:t>resulted in a marked improvement in the government’s fiscal balance, with the previous deficit of 3.5</w:t>
      </w:r>
      <w:r w:rsidR="00D64C61" w:rsidRPr="007D5ABB">
        <w:rPr>
          <w:rFonts w:ascii="Times New Roman" w:hAnsi="Times New Roman" w:cs="Times New Roman"/>
          <w:sz w:val="24"/>
          <w:szCs w:val="24"/>
        </w:rPr>
        <w:t>%</w:t>
      </w:r>
      <w:r w:rsidR="0063052C" w:rsidRPr="007D5ABB">
        <w:rPr>
          <w:rFonts w:ascii="Times New Roman" w:hAnsi="Times New Roman" w:cs="Times New Roman"/>
          <w:sz w:val="24"/>
          <w:szCs w:val="24"/>
        </w:rPr>
        <w:t xml:space="preserve"> of GDP in 2003 turning </w:t>
      </w:r>
      <w:r w:rsidR="00672DF1" w:rsidRPr="007D5ABB">
        <w:rPr>
          <w:rFonts w:ascii="Times New Roman" w:hAnsi="Times New Roman" w:cs="Times New Roman"/>
          <w:sz w:val="24"/>
          <w:szCs w:val="24"/>
        </w:rPr>
        <w:t>in</w:t>
      </w:r>
      <w:r w:rsidR="0063052C" w:rsidRPr="007D5ABB">
        <w:rPr>
          <w:rFonts w:ascii="Times New Roman" w:hAnsi="Times New Roman" w:cs="Times New Roman"/>
          <w:sz w:val="24"/>
          <w:szCs w:val="24"/>
        </w:rPr>
        <w:t>to consolidated surpluses of about 11</w:t>
      </w:r>
      <w:r w:rsidR="00D64C61" w:rsidRPr="007D5ABB">
        <w:rPr>
          <w:rFonts w:ascii="Times New Roman" w:hAnsi="Times New Roman" w:cs="Times New Roman"/>
          <w:sz w:val="24"/>
          <w:szCs w:val="24"/>
        </w:rPr>
        <w:t>%</w:t>
      </w:r>
      <w:r w:rsidR="0063052C" w:rsidRPr="007D5ABB">
        <w:rPr>
          <w:rFonts w:ascii="Times New Roman" w:hAnsi="Times New Roman" w:cs="Times New Roman"/>
          <w:sz w:val="24"/>
          <w:szCs w:val="24"/>
        </w:rPr>
        <w:t xml:space="preserve"> of GDP in 2005.</w:t>
      </w:r>
      <w:r w:rsidR="0063052C" w:rsidRPr="007D5ABB">
        <w:rPr>
          <w:rFonts w:ascii="Times New Roman" w:hAnsi="Times New Roman" w:cs="Times New Roman"/>
        </w:rPr>
        <w:t xml:space="preserve"> </w:t>
      </w:r>
      <w:r w:rsidR="0063052C" w:rsidRPr="007D5ABB">
        <w:rPr>
          <w:rFonts w:ascii="Times New Roman" w:hAnsi="Times New Roman" w:cs="Times New Roman"/>
          <w:sz w:val="24"/>
          <w:szCs w:val="24"/>
        </w:rPr>
        <w:t>Over the period 2003 to 2006, foreign reserves increased by more than fivefold. Inflation declined from 21.8</w:t>
      </w:r>
      <w:r w:rsidR="00D64C61" w:rsidRPr="007D5ABB">
        <w:rPr>
          <w:rFonts w:ascii="Times New Roman" w:hAnsi="Times New Roman" w:cs="Times New Roman"/>
          <w:sz w:val="24"/>
          <w:szCs w:val="24"/>
        </w:rPr>
        <w:t>%</w:t>
      </w:r>
      <w:r w:rsidR="0063052C" w:rsidRPr="007D5ABB">
        <w:rPr>
          <w:rFonts w:ascii="Times New Roman" w:hAnsi="Times New Roman" w:cs="Times New Roman"/>
          <w:sz w:val="24"/>
          <w:szCs w:val="24"/>
        </w:rPr>
        <w:t xml:space="preserve"> in 2003 to 11.6</w:t>
      </w:r>
      <w:r w:rsidR="00D64C61" w:rsidRPr="007D5ABB">
        <w:rPr>
          <w:rFonts w:ascii="Times New Roman" w:hAnsi="Times New Roman" w:cs="Times New Roman"/>
          <w:sz w:val="24"/>
          <w:szCs w:val="24"/>
        </w:rPr>
        <w:t>%</w:t>
      </w:r>
      <w:r w:rsidR="0063052C" w:rsidRPr="007D5ABB">
        <w:rPr>
          <w:rFonts w:ascii="Times New Roman" w:hAnsi="Times New Roman" w:cs="Times New Roman"/>
          <w:sz w:val="24"/>
          <w:szCs w:val="24"/>
        </w:rPr>
        <w:t xml:space="preserve"> at the end of 2005. </w:t>
      </w:r>
      <w:r w:rsidR="00F12B48" w:rsidRPr="007D5ABB">
        <w:rPr>
          <w:rFonts w:ascii="Times New Roman" w:hAnsi="Times New Roman" w:cs="Times New Roman"/>
          <w:sz w:val="24"/>
          <w:szCs w:val="24"/>
        </w:rPr>
        <w:t>This could be contrasted with the</w:t>
      </w:r>
      <w:r w:rsidR="0063052C" w:rsidRPr="007D5ABB">
        <w:rPr>
          <w:rFonts w:ascii="Times New Roman" w:hAnsi="Times New Roman" w:cs="Times New Roman"/>
          <w:sz w:val="24"/>
          <w:szCs w:val="24"/>
        </w:rPr>
        <w:t xml:space="preserve"> Zimbabwean economy that was undergoing massive macroeconomic and hyperinflation crises</w:t>
      </w:r>
      <w:r w:rsidR="00911911" w:rsidRPr="007D5ABB">
        <w:rPr>
          <w:rFonts w:ascii="Times New Roman" w:hAnsi="Times New Roman" w:cs="Times New Roman"/>
          <w:sz w:val="24"/>
          <w:szCs w:val="24"/>
        </w:rPr>
        <w:t xml:space="preserve"> </w:t>
      </w:r>
      <w:r w:rsidR="0063052C" w:rsidRPr="007D5ABB">
        <w:rPr>
          <w:rFonts w:ascii="Times New Roman" w:hAnsi="Times New Roman" w:cs="Times New Roman"/>
          <w:sz w:val="24"/>
          <w:szCs w:val="24"/>
        </w:rPr>
        <w:t xml:space="preserve"> </w:t>
      </w:r>
      <w:r w:rsidR="0063052C" w:rsidRPr="00E72DA4">
        <w:rPr>
          <w:rFonts w:ascii="Times New Roman" w:hAnsi="Times New Roman" w:cs="Times New Roman"/>
          <w:sz w:val="24"/>
          <w:szCs w:val="24"/>
        </w:rPr>
        <w:fldChar w:fldCharType="begin" w:fldLock="1"/>
      </w:r>
      <w:r w:rsidR="009B2D66" w:rsidRPr="007D5ABB">
        <w:rPr>
          <w:rFonts w:ascii="Times New Roman" w:hAnsi="Times New Roman" w:cs="Times New Roman"/>
          <w:sz w:val="24"/>
          <w:szCs w:val="24"/>
        </w:rPr>
        <w:instrText>ADDIN CSL_CITATION { "citationItems" : [ { "id" : "ITEM-1", "itemData" : { "author" : [ { "dropping-particle" : "", "family" : "Okonjo-Iweala", "given" : "Ngozi", "non-dropping-particle" : "", "parse-names" : false, "suffix" : "" }, { "dropping-particle" : "", "family" : "Osafo-Kwaako", "given" : "Philip", "non-dropping-particle" : "", "parse-names" : false, "suffix" : "" } ], "container-title" : "Brookings Global Economy and Development Working Paper", "id" : "ITEM-1", "issue" : "6", "issued" : { "date-parts" : [ [ "2007" ] ] }, "title" : "Nigeria's economic reforms: Progress and challenges", "type" : "article-journal" }, "uris" : [ "http://www.mendeley.com/documents/?uuid=288b2837-d0bf-441d-a364-a9f96a3870ac" ] }, { "id" : "ITEM-2", "itemData" : { "author" : [ { "dropping-particle" : "", "family" : "Hanke", "given" : "Steve H", "non-dropping-particle" : "", "parse-names" : false, "suffix" : "" }, { "dropping-particle" : "", "family" : "Kwok", "given" : "Alex K F", "non-dropping-particle" : "", "parse-names" : false, "suffix" : "" } ], "container-title" : "Cato J.", "id" : "ITEM-2", "issued" : { "date-parts" : [ [ "2009" ] ] }, "page" : "353", "publisher" : "HeinOnline", "title" : "On the measurement of Zimbabwe's hyperinflation", "type" : "article-journal", "volume" : "29" }, "uris" : [ "http://www.mendeley.com/documents/?uuid=88bfbf38-fc2b-4ca3-a340-a55d975546de" ] } ], "mendeley" : { "formattedCitation" : "(Hanke &amp; Kwok, 2009; Okonjo-Iweala &amp; Osafo-Kwaako, 2007)", "manualFormatting" : "(Hanke and Kwok, 2009; Okonjo-Iweala and Osafo-Kwaako, 2007)", "plainTextFormattedCitation" : "(Hanke &amp; Kwok, 2009; Okonjo-Iweala &amp; Osafo-Kwaako, 2007)", "previouslyFormattedCitation" : "(Hanke &amp; Kwok, 2009; Okonjo-Iweala &amp; Osafo-Kwaako, 2007)" }, "properties" : { "noteIndex" : 0 }, "schema" : "https://github.com/citation-style-language/schema/raw/master/csl-citation.json" }</w:instrText>
      </w:r>
      <w:r w:rsidR="0063052C" w:rsidRPr="00E72DA4">
        <w:rPr>
          <w:rFonts w:ascii="Times New Roman" w:hAnsi="Times New Roman" w:cs="Times New Roman"/>
          <w:sz w:val="24"/>
          <w:szCs w:val="24"/>
        </w:rPr>
        <w:fldChar w:fldCharType="separate"/>
      </w:r>
      <w:r w:rsidR="0063052C" w:rsidRPr="007D5ABB">
        <w:rPr>
          <w:rFonts w:ascii="Times New Roman" w:hAnsi="Times New Roman" w:cs="Times New Roman"/>
          <w:sz w:val="24"/>
          <w:szCs w:val="24"/>
        </w:rPr>
        <w:t xml:space="preserve">(Okonjo-Iweala </w:t>
      </w:r>
      <w:r w:rsidR="00107B59" w:rsidRPr="007D5ABB">
        <w:rPr>
          <w:rFonts w:ascii="Times New Roman" w:hAnsi="Times New Roman" w:cs="Times New Roman"/>
          <w:sz w:val="24"/>
          <w:szCs w:val="24"/>
        </w:rPr>
        <w:t>and</w:t>
      </w:r>
      <w:r w:rsidR="0063052C" w:rsidRPr="007D5ABB">
        <w:rPr>
          <w:rFonts w:ascii="Times New Roman" w:hAnsi="Times New Roman" w:cs="Times New Roman"/>
          <w:sz w:val="24"/>
          <w:szCs w:val="24"/>
        </w:rPr>
        <w:t xml:space="preserve"> Osafo-Kwaako, 2007)</w:t>
      </w:r>
      <w:r w:rsidR="0063052C" w:rsidRPr="00E72DA4">
        <w:rPr>
          <w:rFonts w:ascii="Times New Roman" w:hAnsi="Times New Roman" w:cs="Times New Roman"/>
          <w:sz w:val="24"/>
          <w:szCs w:val="24"/>
        </w:rPr>
        <w:fldChar w:fldCharType="end"/>
      </w:r>
      <w:r w:rsidR="0063052C" w:rsidRPr="007D5ABB">
        <w:rPr>
          <w:rFonts w:ascii="Times New Roman" w:hAnsi="Times New Roman" w:cs="Times New Roman"/>
          <w:sz w:val="24"/>
          <w:szCs w:val="24"/>
        </w:rPr>
        <w:t>.</w:t>
      </w:r>
    </w:p>
    <w:p w14:paraId="6F6976FF" w14:textId="77777777" w:rsidR="008B18BB" w:rsidRPr="007D5ABB" w:rsidRDefault="008B18BB" w:rsidP="009E6C61">
      <w:pPr>
        <w:spacing w:line="480" w:lineRule="auto"/>
        <w:ind w:firstLine="142"/>
        <w:jc w:val="both"/>
        <w:rPr>
          <w:rFonts w:ascii="Times New Roman" w:hAnsi="Times New Roman" w:cs="Times New Roman"/>
          <w:sz w:val="24"/>
          <w:szCs w:val="24"/>
        </w:rPr>
      </w:pPr>
    </w:p>
    <w:p w14:paraId="198325C4" w14:textId="3308E945" w:rsidR="007211E2" w:rsidRPr="007D5ABB" w:rsidRDefault="00E549E7" w:rsidP="006663B2">
      <w:pPr>
        <w:keepNext/>
        <w:spacing w:line="480" w:lineRule="auto"/>
        <w:ind w:firstLine="142"/>
        <w:jc w:val="both"/>
        <w:rPr>
          <w:rFonts w:ascii="Times New Roman" w:hAnsi="Times New Roman" w:cs="Times New Roman"/>
          <w:sz w:val="24"/>
          <w:szCs w:val="24"/>
        </w:rPr>
      </w:pPr>
      <w:r w:rsidRPr="007D5ABB">
        <w:rPr>
          <w:rFonts w:ascii="Times New Roman" w:hAnsi="Times New Roman" w:cs="Times New Roman"/>
          <w:b/>
          <w:sz w:val="24"/>
          <w:szCs w:val="24"/>
        </w:rPr>
        <w:t>5</w:t>
      </w:r>
      <w:r w:rsidR="009B5832" w:rsidRPr="007D5ABB">
        <w:rPr>
          <w:rFonts w:ascii="Times New Roman" w:hAnsi="Times New Roman" w:cs="Times New Roman"/>
          <w:b/>
          <w:sz w:val="24"/>
          <w:szCs w:val="24"/>
        </w:rPr>
        <w:t>.</w:t>
      </w:r>
      <w:r w:rsidR="008A0B32" w:rsidRPr="007D5ABB">
        <w:rPr>
          <w:rFonts w:ascii="Times New Roman" w:hAnsi="Times New Roman" w:cs="Times New Roman"/>
          <w:b/>
          <w:sz w:val="24"/>
          <w:szCs w:val="24"/>
        </w:rPr>
        <w:t>5</w:t>
      </w:r>
      <w:r w:rsidR="009B5832" w:rsidRPr="007D5ABB">
        <w:rPr>
          <w:rFonts w:ascii="Times New Roman" w:hAnsi="Times New Roman" w:cs="Times New Roman"/>
          <w:b/>
          <w:sz w:val="24"/>
          <w:szCs w:val="24"/>
        </w:rPr>
        <w:t>.</w:t>
      </w:r>
      <w:r w:rsidR="00B75669" w:rsidRPr="007D5ABB">
        <w:rPr>
          <w:rFonts w:ascii="Times New Roman" w:hAnsi="Times New Roman" w:cs="Times New Roman"/>
          <w:b/>
          <w:sz w:val="24"/>
          <w:szCs w:val="24"/>
        </w:rPr>
        <w:t>3</w:t>
      </w:r>
      <w:r w:rsidR="009B5832" w:rsidRPr="007D5ABB">
        <w:rPr>
          <w:rFonts w:ascii="Times New Roman" w:hAnsi="Times New Roman" w:cs="Times New Roman"/>
          <w:b/>
          <w:sz w:val="24"/>
          <w:szCs w:val="24"/>
        </w:rPr>
        <w:t xml:space="preserve">. </w:t>
      </w:r>
      <w:r w:rsidR="009B5832" w:rsidRPr="007D5ABB">
        <w:rPr>
          <w:rFonts w:ascii="Times New Roman" w:hAnsi="Times New Roman" w:cs="Times New Roman"/>
          <w:b/>
          <w:sz w:val="24"/>
          <w:szCs w:val="24"/>
        </w:rPr>
        <w:tab/>
        <w:t xml:space="preserve">Democratisation </w:t>
      </w:r>
      <w:r w:rsidR="00AD367D" w:rsidRPr="007D5ABB">
        <w:rPr>
          <w:rFonts w:ascii="Times New Roman" w:hAnsi="Times New Roman" w:cs="Times New Roman"/>
          <w:b/>
          <w:sz w:val="24"/>
          <w:szCs w:val="24"/>
        </w:rPr>
        <w:t>Strengthened</w:t>
      </w:r>
      <w:r w:rsidR="009B5832" w:rsidRPr="007D5ABB">
        <w:rPr>
          <w:rFonts w:ascii="Times New Roman" w:hAnsi="Times New Roman" w:cs="Times New Roman"/>
          <w:b/>
          <w:sz w:val="24"/>
          <w:szCs w:val="24"/>
        </w:rPr>
        <w:t xml:space="preserve"> Regional Government.</w:t>
      </w:r>
      <w:r w:rsidR="001455F6" w:rsidRPr="007D5ABB">
        <w:rPr>
          <w:rFonts w:ascii="Times New Roman" w:hAnsi="Times New Roman" w:cs="Times New Roman"/>
          <w:b/>
          <w:sz w:val="24"/>
          <w:szCs w:val="24"/>
        </w:rPr>
        <w:t xml:space="preserve">   </w:t>
      </w:r>
      <w:r w:rsidR="009B5832" w:rsidRPr="007D5ABB">
        <w:rPr>
          <w:rFonts w:ascii="Times New Roman" w:hAnsi="Times New Roman" w:cs="Times New Roman"/>
          <w:b/>
          <w:sz w:val="24"/>
          <w:szCs w:val="24"/>
        </w:rPr>
        <w:t xml:space="preserve"> </w:t>
      </w:r>
      <w:r w:rsidR="009B5832" w:rsidRPr="007D5ABB">
        <w:rPr>
          <w:rFonts w:ascii="Times New Roman" w:hAnsi="Times New Roman" w:cs="Times New Roman"/>
          <w:sz w:val="24"/>
          <w:szCs w:val="24"/>
        </w:rPr>
        <w:t xml:space="preserve">Other </w:t>
      </w:r>
      <w:r w:rsidR="007211E2" w:rsidRPr="007D5ABB">
        <w:rPr>
          <w:rFonts w:ascii="Times New Roman" w:hAnsi="Times New Roman" w:cs="Times New Roman"/>
          <w:sz w:val="24"/>
          <w:szCs w:val="24"/>
        </w:rPr>
        <w:t xml:space="preserve">significant institutional </w:t>
      </w:r>
      <w:r w:rsidR="000C2DE7">
        <w:rPr>
          <w:rFonts w:ascii="Times New Roman" w:hAnsi="Times New Roman" w:cs="Times New Roman"/>
          <w:sz w:val="24"/>
          <w:szCs w:val="24"/>
        </w:rPr>
        <w:t>changes</w:t>
      </w:r>
      <w:r w:rsidR="000C2DE7" w:rsidRPr="007D5ABB">
        <w:rPr>
          <w:rFonts w:ascii="Times New Roman" w:hAnsi="Times New Roman" w:cs="Times New Roman"/>
          <w:sz w:val="24"/>
          <w:szCs w:val="24"/>
        </w:rPr>
        <w:t xml:space="preserve"> </w:t>
      </w:r>
      <w:r w:rsidR="007211E2" w:rsidRPr="007D5ABB">
        <w:rPr>
          <w:rFonts w:ascii="Times New Roman" w:hAnsi="Times New Roman" w:cs="Times New Roman"/>
          <w:sz w:val="24"/>
          <w:szCs w:val="24"/>
        </w:rPr>
        <w:t xml:space="preserve">have occurred since the Nigerian governments’ return to democracy in </w:t>
      </w:r>
      <w:r w:rsidR="007211E2" w:rsidRPr="007D5ABB">
        <w:rPr>
          <w:rFonts w:ascii="Times New Roman" w:hAnsi="Times New Roman" w:cs="Times New Roman"/>
          <w:sz w:val="24"/>
          <w:szCs w:val="24"/>
        </w:rPr>
        <w:lastRenderedPageBreak/>
        <w:t>1999. The Zimbabwean migrant farmers were invited right after the second round of democratic elections in Nigeria, following thirty-three years of primarily military rule. The elections in 2003 ushered the President Obasanjo administration</w:t>
      </w:r>
      <w:r w:rsidR="0052677E" w:rsidRPr="007D5ABB">
        <w:rPr>
          <w:rFonts w:ascii="Times New Roman" w:hAnsi="Times New Roman" w:cs="Times New Roman"/>
          <w:sz w:val="24"/>
          <w:szCs w:val="24"/>
        </w:rPr>
        <w:t xml:space="preserve"> in the second term</w:t>
      </w:r>
      <w:r w:rsidR="007211E2" w:rsidRPr="007D5ABB">
        <w:rPr>
          <w:rFonts w:ascii="Times New Roman" w:hAnsi="Times New Roman" w:cs="Times New Roman"/>
          <w:sz w:val="24"/>
          <w:szCs w:val="24"/>
        </w:rPr>
        <w:t xml:space="preserve">, and were largely hailed by international agencies as being relatively transparent </w:t>
      </w:r>
      <w:r w:rsidR="007211E2" w:rsidRPr="00E72DA4">
        <w:rPr>
          <w:rFonts w:ascii="Times New Roman" w:hAnsi="Times New Roman" w:cs="Times New Roman"/>
          <w:sz w:val="24"/>
          <w:szCs w:val="24"/>
        </w:rPr>
        <w:fldChar w:fldCharType="begin" w:fldLock="1"/>
      </w:r>
      <w:r w:rsidR="002A0E2F" w:rsidRPr="007D5ABB">
        <w:rPr>
          <w:rFonts w:ascii="Times New Roman" w:hAnsi="Times New Roman" w:cs="Times New Roman"/>
          <w:sz w:val="24"/>
          <w:szCs w:val="24"/>
        </w:rPr>
        <w:instrText>ADDIN CSL_CITATION { "citationItems" : [ { "id" : "ITEM-1", "itemData" : { "author" : [ { "dropping-particle" : "", "family" : "Lubeck", "given" : "Paul M", "non-dropping-particle" : "", "parse-names" : false, "suffix" : "" }, { "dropping-particle" : "", "family" : "Watts", "given" : "Michael J", "non-dropping-particle" : "", "parse-names" : false, "suffix" : "" }, { "dropping-particle" : "", "family" : "Lipschutz", "given" : "Ronnie", "non-dropping-particle" : "", "parse-names" : false, "suffix" : "" } ], "id" : "ITEM-1", "issued" : { "date-parts" : [ [ "2007" ] ] }, "publisher" : "Center for International Policy Washington, DC", "title" : "Convergent Interests: US Energy Security and the'Securing'of Nigerian Democracy", "type" : "book" }, "uris" : [ "http://www.mendeley.com/documents/?uuid=3f240977-1a76-4960-8f42-d495a856fe83" ] }, { "id" : "ITEM-2", "itemData" : { "author" : [ { "dropping-particle" : "", "family" : "Meagher", "given" : "Kate", "non-dropping-particle" : "", "parse-names" : false, "suffix" : "" } ], "container-title" : "African affairs", "id" : "ITEM-2", "issue" : "421", "issued" : { "date-parts" : [ [ "2006" ] ] }, "page" : "553-582", "title" : "Social capital, social liabilities, and political capital: social networks and informal manufacturing in Nigeria", "type" : "article-journal", "volume" : "105" }, "uris" : [ "http://www.mendeley.com/documents/?uuid=9dd21af2-9551-45ee-aed9-c229dfc24a75" ] } ], "mendeley" : { "formattedCitation" : "(Lubeck, Watts, &amp; Lipschutz, 2007; Meagher, 2006)", "manualFormatting" : "(Lubeck et al., 2007; Meagher, 2006)", "plainTextFormattedCitation" : "(Lubeck, Watts, &amp; Lipschutz, 2007; Meagher, 2006)", "previouslyFormattedCitation" : "(Lubeck, Watts, &amp; Lipschutz, 2007; Meagher, 2006)" }, "properties" : { "noteIndex" : 0 }, "schema" : "https://github.com/citation-style-language/schema/raw/master/csl-citation.json" }</w:instrText>
      </w:r>
      <w:r w:rsidR="007211E2" w:rsidRPr="00E72DA4">
        <w:rPr>
          <w:rFonts w:ascii="Times New Roman" w:hAnsi="Times New Roman" w:cs="Times New Roman"/>
          <w:sz w:val="24"/>
          <w:szCs w:val="24"/>
        </w:rPr>
        <w:fldChar w:fldCharType="separate"/>
      </w:r>
      <w:r w:rsidR="007211E2" w:rsidRPr="007D5ABB">
        <w:rPr>
          <w:rFonts w:ascii="Times New Roman" w:hAnsi="Times New Roman" w:cs="Times New Roman"/>
          <w:sz w:val="24"/>
          <w:szCs w:val="24"/>
        </w:rPr>
        <w:t>(Lubeck</w:t>
      </w:r>
      <w:r w:rsidR="002A0E2F" w:rsidRPr="007D5ABB">
        <w:rPr>
          <w:rFonts w:ascii="Times New Roman" w:hAnsi="Times New Roman" w:cs="Times New Roman"/>
          <w:sz w:val="24"/>
          <w:szCs w:val="24"/>
        </w:rPr>
        <w:t xml:space="preserve"> </w:t>
      </w:r>
      <w:r w:rsidR="002A0E2F" w:rsidRPr="007D5ABB">
        <w:rPr>
          <w:rFonts w:ascii="Times New Roman" w:hAnsi="Times New Roman"/>
          <w:sz w:val="24"/>
        </w:rPr>
        <w:t>et al</w:t>
      </w:r>
      <w:r w:rsidR="002A0E2F" w:rsidRPr="007D5ABB">
        <w:rPr>
          <w:rFonts w:ascii="Times New Roman" w:hAnsi="Times New Roman" w:cs="Times New Roman"/>
          <w:sz w:val="24"/>
          <w:szCs w:val="24"/>
        </w:rPr>
        <w:t>.</w:t>
      </w:r>
      <w:r w:rsidR="007211E2" w:rsidRPr="007D5ABB">
        <w:rPr>
          <w:rFonts w:ascii="Times New Roman" w:hAnsi="Times New Roman" w:cs="Times New Roman"/>
          <w:sz w:val="24"/>
          <w:szCs w:val="24"/>
        </w:rPr>
        <w:t>, 2007)</w:t>
      </w:r>
      <w:r w:rsidR="007211E2" w:rsidRPr="00E72DA4">
        <w:rPr>
          <w:rFonts w:ascii="Times New Roman" w:hAnsi="Times New Roman" w:cs="Times New Roman"/>
          <w:sz w:val="24"/>
          <w:szCs w:val="24"/>
        </w:rPr>
        <w:fldChar w:fldCharType="end"/>
      </w:r>
      <w:r w:rsidR="007211E2" w:rsidRPr="007D5ABB">
        <w:rPr>
          <w:rFonts w:ascii="Times New Roman" w:hAnsi="Times New Roman" w:cs="Times New Roman"/>
          <w:sz w:val="24"/>
          <w:szCs w:val="24"/>
        </w:rPr>
        <w:t xml:space="preserve">. These positive political signs were in sharp contrast to the tumultuous political conditions in the migrants’ home nation of Zimbabwe </w:t>
      </w:r>
      <w:r w:rsidR="007211E2" w:rsidRPr="00E72DA4">
        <w:rPr>
          <w:rFonts w:ascii="Times New Roman" w:hAnsi="Times New Roman" w:cs="Times New Roman"/>
          <w:sz w:val="24"/>
          <w:szCs w:val="24"/>
        </w:rPr>
        <w:fldChar w:fldCharType="begin" w:fldLock="1"/>
      </w:r>
      <w:r w:rsidR="007211E2" w:rsidRPr="007D5ABB">
        <w:rPr>
          <w:rFonts w:ascii="Times New Roman" w:hAnsi="Times New Roman" w:cs="Times New Roman"/>
          <w:sz w:val="24"/>
          <w:szCs w:val="24"/>
        </w:rPr>
        <w:instrText>ADDIN CSL_CITATION { "citationItems" : [ { "id" : "ITEM-1", "itemData" : { "author" : [ { "dropping-particle" : "", "family" : "McGregor", "given" : "JoAnn", "non-dropping-particle" : "", "parse-names" : false, "suffix" : "" } ], "container-title" : "African Affairs", "id" : "ITEM-1", "issue" : "402", "issued" : { "date-parts" : [ [ "2002" ] ] }, "page" : "9-37", "title" : "The politics of disruption: war veterans and the local state in Zimbabwe", "type" : "article-journal", "volume" : "101" }, "uris" : [ "http://www.mendeley.com/documents/?uuid=ecf6814c-a914-4782-be14-f8aec4b27203" ] }, { "id" : "ITEM-2", "itemData" : { "author" : [ { "dropping-particle" : "", "family" : "Rutherford", "given" : "Blair", "non-dropping-particle" : "", "parse-names" : false, "suffix" : "" } ], "container-title" : "Identities: Global Studies in Culture and Power", "id" : "ITEM-2", "issue" : "4", "issued" : { "date-parts" : [ [ "2004" ] ] }, "page" : "543-562", "title" : "\u201cSettlers\u201d and Zimbabwe: Politics, Memory, and the Anthropology of Commercial Farms During a Time of Crisis", "type" : "article-journal", "volume" : "11" }, "uris" : [ "http://www.mendeley.com/documents/?uuid=adc4ffed-5af9-437f-be51-14ceeba89caa" ] } ], "mendeley" : { "formattedCitation" : "(McGregor, 2002; Rutherford, 2004)", "plainTextFormattedCitation" : "(McGregor, 2002; Rutherford, 2004)", "previouslyFormattedCitation" : "(McGregor, 2002; Rutherford, 2004)" }, "properties" : { "noteIndex" : 0 }, "schema" : "https://github.com/citation-style-language/schema/raw/master/csl-citation.json" }</w:instrText>
      </w:r>
      <w:r w:rsidR="007211E2" w:rsidRPr="00E72DA4">
        <w:rPr>
          <w:rFonts w:ascii="Times New Roman" w:hAnsi="Times New Roman" w:cs="Times New Roman"/>
          <w:sz w:val="24"/>
          <w:szCs w:val="24"/>
        </w:rPr>
        <w:fldChar w:fldCharType="separate"/>
      </w:r>
      <w:r w:rsidR="007211E2" w:rsidRPr="007D5ABB">
        <w:rPr>
          <w:rFonts w:ascii="Times New Roman" w:hAnsi="Times New Roman" w:cs="Times New Roman"/>
          <w:sz w:val="24"/>
          <w:szCs w:val="24"/>
        </w:rPr>
        <w:t>(Rutherford, 2004)</w:t>
      </w:r>
      <w:r w:rsidR="007211E2" w:rsidRPr="00E72DA4">
        <w:rPr>
          <w:rFonts w:ascii="Times New Roman" w:hAnsi="Times New Roman" w:cs="Times New Roman"/>
          <w:sz w:val="24"/>
          <w:szCs w:val="24"/>
        </w:rPr>
        <w:fldChar w:fldCharType="end"/>
      </w:r>
      <w:r w:rsidR="00E54F54" w:rsidRPr="007D5ABB">
        <w:rPr>
          <w:rFonts w:ascii="Times New Roman" w:hAnsi="Times New Roman" w:cs="Times New Roman"/>
          <w:sz w:val="24"/>
          <w:szCs w:val="24"/>
        </w:rPr>
        <w:t>.</w:t>
      </w:r>
    </w:p>
    <w:p w14:paraId="2A2905DC" w14:textId="56D192CD" w:rsidR="000B3A6F" w:rsidRPr="007D5ABB" w:rsidRDefault="0052677E" w:rsidP="009E6C61">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Thus, t</w:t>
      </w:r>
      <w:r w:rsidR="007211E2" w:rsidRPr="007D5ABB">
        <w:rPr>
          <w:rFonts w:ascii="Times New Roman" w:hAnsi="Times New Roman" w:cs="Times New Roman"/>
          <w:sz w:val="24"/>
          <w:szCs w:val="24"/>
        </w:rPr>
        <w:t xml:space="preserve">he </w:t>
      </w:r>
      <w:proofErr w:type="spellStart"/>
      <w:r w:rsidR="007211E2" w:rsidRPr="007D5ABB">
        <w:rPr>
          <w:rFonts w:ascii="Times New Roman" w:hAnsi="Times New Roman" w:cs="Times New Roman"/>
          <w:sz w:val="24"/>
          <w:szCs w:val="24"/>
        </w:rPr>
        <w:t>Shonga</w:t>
      </w:r>
      <w:proofErr w:type="spellEnd"/>
      <w:r w:rsidR="007211E2" w:rsidRPr="007D5ABB">
        <w:rPr>
          <w:rFonts w:ascii="Times New Roman" w:hAnsi="Times New Roman" w:cs="Times New Roman"/>
          <w:sz w:val="24"/>
          <w:szCs w:val="24"/>
        </w:rPr>
        <w:t xml:space="preserve"> Farms’ project coincided with the second administration of Obasanjo (2003 – 2007) </w:t>
      </w:r>
      <w:r w:rsidR="001D770B" w:rsidRPr="007D5ABB">
        <w:rPr>
          <w:rFonts w:ascii="Times New Roman" w:hAnsi="Times New Roman" w:cs="Times New Roman"/>
          <w:sz w:val="24"/>
          <w:szCs w:val="24"/>
        </w:rPr>
        <w:t xml:space="preserve">who </w:t>
      </w:r>
      <w:r w:rsidR="007211E2" w:rsidRPr="007D5ABB">
        <w:rPr>
          <w:rFonts w:ascii="Times New Roman" w:hAnsi="Times New Roman" w:cs="Times New Roman"/>
          <w:sz w:val="24"/>
          <w:szCs w:val="24"/>
        </w:rPr>
        <w:t xml:space="preserve">embarked on an economic reform program. </w:t>
      </w:r>
      <w:r w:rsidR="00AD367D" w:rsidRPr="007D5ABB">
        <w:rPr>
          <w:rFonts w:ascii="Times New Roman" w:hAnsi="Times New Roman" w:cs="Times New Roman"/>
          <w:sz w:val="24"/>
          <w:szCs w:val="24"/>
        </w:rPr>
        <w:t>It</w:t>
      </w:r>
      <w:r w:rsidR="007211E2" w:rsidRPr="007D5ABB">
        <w:rPr>
          <w:rFonts w:ascii="Times New Roman" w:hAnsi="Times New Roman" w:cs="Times New Roman"/>
          <w:sz w:val="24"/>
          <w:szCs w:val="24"/>
        </w:rPr>
        <w:t xml:space="preserve"> emphasi</w:t>
      </w:r>
      <w:r w:rsidR="005F0341" w:rsidRPr="007D5ABB">
        <w:rPr>
          <w:rFonts w:ascii="Times New Roman" w:hAnsi="Times New Roman" w:cs="Times New Roman"/>
          <w:sz w:val="24"/>
          <w:szCs w:val="24"/>
        </w:rPr>
        <w:t>s</w:t>
      </w:r>
      <w:r w:rsidR="007211E2" w:rsidRPr="007D5ABB">
        <w:rPr>
          <w:rFonts w:ascii="Times New Roman" w:hAnsi="Times New Roman" w:cs="Times New Roman"/>
          <w:sz w:val="24"/>
          <w:szCs w:val="24"/>
        </w:rPr>
        <w:t xml:space="preserve">ed the importance of private sector development to support wealth creation and poverty reduction </w:t>
      </w:r>
      <w:r w:rsidR="007211E2" w:rsidRPr="00207A70">
        <w:rPr>
          <w:rFonts w:ascii="Times New Roman" w:hAnsi="Times New Roman" w:cs="Times New Roman"/>
          <w:sz w:val="24"/>
          <w:szCs w:val="24"/>
        </w:rPr>
        <w:fldChar w:fldCharType="begin" w:fldLock="1"/>
      </w:r>
      <w:r w:rsidR="007211E2" w:rsidRPr="007D5ABB">
        <w:rPr>
          <w:rFonts w:ascii="Times New Roman" w:hAnsi="Times New Roman" w:cs="Times New Roman"/>
          <w:sz w:val="24"/>
          <w:szCs w:val="24"/>
        </w:rPr>
        <w:instrText>ADDIN CSL_CITATION { "citationItems" : [ { "id" : "ITEM-1", "itemData" : { "author" : [ { "dropping-particle" : "", "family" : "Adegbaju", "given" : "A A", "non-dropping-particle" : "", "parse-names" : false, "suffix" : "" }, { "dropping-particle" : "", "family" : "Olokoyo", "given" : "F O", "non-dropping-particle" : "", "parse-names" : false, "suffix" : "" } ], "container-title" : "African Economic and Business Review", "id" : "ITEM-1", "issue" : "1", "issued" : { "date-parts" : [ [ "2008" ] ] }, "title" : "Recapitalization and banks\u2019 performance: a case study of Nigerian banks", "type" : "article-journal", "volume" : "6" }, "uris" : [ "http://www.mendeley.com/documents/?uuid=7d4a0457-f233-464a-a3a0-e7f73933c26a" ] }, { "id" : "ITEM-2", "itemData" : { "author" : [ { "dropping-particle" : "", "family" : "Okonjo-Iweala", "given" : "Ngozi", "non-dropping-particle" : "", "parse-names" : false, "suffix" : "" }, { "dropping-particle" : "", "family" : "Osafo-Kwaako", "given" : "Philip", "non-dropping-particle" : "", "parse-names" : false, "suffix" : "" } ], "container-title" : "Brookings Global Economy and Development Working Paper", "id" : "ITEM-2", "issue" : "6", "issued" : { "date-parts" : [ [ "2007" ] ] }, "title" : "Nigeria's economic reforms: Progress and challenges", "type" : "article-journal" }, "uris" : [ "http://www.mendeley.com/documents/?uuid=288b2837-d0bf-441d-a364-a9f96a3870ac" ] } ], "mendeley" : { "formattedCitation" : "(Adegbaju &amp; Olokoyo, 2008; Okonjo-Iweala &amp; Osafo-Kwaako, 2007)", "manualFormatting" : "(Adegbaju and Olokoyo, 2008; Okonjo-Iweala and Osafo-Kwaako, 2007)", "plainTextFormattedCitation" : "(Adegbaju &amp; Olokoyo, 2008; Okonjo-Iweala &amp; Osafo-Kwaako, 2007)", "previouslyFormattedCitation" : "(Adegbaju &amp; Olokoyo, 2008; Okonjo-Iweala &amp; Osafo-Kwaako, 2007)" }, "properties" : { "noteIndex" : 0 }, "schema" : "https://github.com/citation-style-language/schema/raw/master/csl-citation.json" }</w:instrText>
      </w:r>
      <w:r w:rsidR="007211E2" w:rsidRPr="00207A70">
        <w:rPr>
          <w:rFonts w:ascii="Times New Roman" w:hAnsi="Times New Roman" w:cs="Times New Roman"/>
          <w:sz w:val="24"/>
          <w:szCs w:val="24"/>
        </w:rPr>
        <w:fldChar w:fldCharType="separate"/>
      </w:r>
      <w:r w:rsidR="007211E2" w:rsidRPr="007D5ABB">
        <w:rPr>
          <w:rFonts w:ascii="Times New Roman" w:hAnsi="Times New Roman" w:cs="Times New Roman"/>
          <w:sz w:val="24"/>
          <w:szCs w:val="24"/>
        </w:rPr>
        <w:t>(Okonjo-Iweala and Osafo-Kwaako, 2007)</w:t>
      </w:r>
      <w:r w:rsidR="007211E2" w:rsidRPr="00207A70">
        <w:rPr>
          <w:rFonts w:ascii="Times New Roman" w:hAnsi="Times New Roman" w:cs="Times New Roman"/>
          <w:sz w:val="24"/>
          <w:szCs w:val="24"/>
        </w:rPr>
        <w:fldChar w:fldCharType="end"/>
      </w:r>
      <w:r w:rsidR="007211E2" w:rsidRPr="007D5ABB">
        <w:rPr>
          <w:rFonts w:ascii="Times New Roman" w:hAnsi="Times New Roman" w:cs="Times New Roman"/>
          <w:sz w:val="24"/>
          <w:szCs w:val="24"/>
        </w:rPr>
        <w:t xml:space="preserve">. </w:t>
      </w:r>
    </w:p>
    <w:p w14:paraId="10DD843B" w14:textId="77E9D8D3" w:rsidR="006D39AF" w:rsidRPr="007D5ABB" w:rsidRDefault="000B3A6F" w:rsidP="009E6C61">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Furthermore, regional autonomy</w:t>
      </w:r>
      <w:r w:rsidR="007211E2" w:rsidRPr="007D5ABB">
        <w:rPr>
          <w:rFonts w:ascii="Times New Roman" w:hAnsi="Times New Roman" w:cs="Times New Roman"/>
          <w:sz w:val="24"/>
          <w:szCs w:val="24"/>
        </w:rPr>
        <w:t xml:space="preserve"> contrasted with the centralising tendencies of the earlier authoritarian regimes</w:t>
      </w:r>
      <w:r w:rsidRPr="007D5ABB">
        <w:rPr>
          <w:rFonts w:ascii="Times New Roman" w:hAnsi="Times New Roman" w:cs="Times New Roman"/>
          <w:sz w:val="24"/>
          <w:szCs w:val="24"/>
        </w:rPr>
        <w:t xml:space="preserve">. The new policies corresponded to </w:t>
      </w:r>
      <w:r w:rsidR="009C296E" w:rsidRPr="007D5ABB">
        <w:rPr>
          <w:rFonts w:ascii="Times New Roman" w:hAnsi="Times New Roman" w:cs="Times New Roman"/>
          <w:sz w:val="24"/>
          <w:szCs w:val="24"/>
        </w:rPr>
        <w:t>m</w:t>
      </w:r>
      <w:r w:rsidRPr="007D5ABB">
        <w:rPr>
          <w:rFonts w:ascii="Times New Roman" w:hAnsi="Times New Roman" w:cs="Times New Roman"/>
          <w:sz w:val="24"/>
          <w:szCs w:val="24"/>
        </w:rPr>
        <w:t xml:space="preserve">arket-supporting federalism </w:t>
      </w:r>
      <w:r w:rsidRPr="00E72DA4">
        <w:rPr>
          <w:rFonts w:ascii="Times New Roman" w:hAnsi="Times New Roman" w:cs="Times New Roman"/>
          <w:sz w:val="24"/>
          <w:szCs w:val="24"/>
        </w:rPr>
        <w:fldChar w:fldCharType="begin" w:fldLock="1"/>
      </w:r>
      <w:r w:rsidRPr="007D5ABB">
        <w:rPr>
          <w:rFonts w:ascii="Times New Roman" w:hAnsi="Times New Roman" w:cs="Times New Roman"/>
          <w:sz w:val="24"/>
          <w:szCs w:val="24"/>
        </w:rPr>
        <w:instrText>ADDIN CSL_CITATION { "citationItems" : [ { "id" : "ITEM-1", "itemData" : { "ISSN" : "1086-3338", "author" : [ { "dropping-particle" : "", "family" : "Montinola", "given" : "Gabriella", "non-dropping-particle" : "", "parse-names" : false, "suffix" : "" }, { "dropping-particle" : "", "family" : "Qian", "given" : "Yingyi", "non-dropping-particle" : "", "parse-names" : false, "suffix" : "" }, { "dropping-particle" : "", "family" : "Weingast", "given" : "Barry R", "non-dropping-particle" : "", "parse-names" : false, "suffix" : "" } ], "container-title" : "World politics", "id" : "ITEM-1", "issue" : "1", "issued" : { "date-parts" : [ [ "1995" ] ] }, "page" : "50-81", "publisher" : "Cambridge University Press", "title" : "Federalism, Chinese style: the political basis for economic success in China", "type" : "article-journal", "volume" : "48" }, "uris" : [ "http://www.mendeley.com/documents/?uuid=74e5be8a-09e7-4b48-a48e-84800e905090" ] } ], "mendeley" : { "formattedCitation" : "(Montinola et al., 1995)", "plainTextFormattedCitation" : "(Montinola et al., 1995)", "previouslyFormattedCitation" : "(Montinola et al., 1995)" }, "properties" : { "noteIndex" : 0 }, "schema" : "https://github.com/citation-style-language/schema/raw/master/csl-citation.json" }</w:instrText>
      </w:r>
      <w:r w:rsidRPr="00E72DA4">
        <w:rPr>
          <w:rFonts w:ascii="Times New Roman" w:hAnsi="Times New Roman" w:cs="Times New Roman"/>
          <w:sz w:val="24"/>
          <w:szCs w:val="24"/>
        </w:rPr>
        <w:fldChar w:fldCharType="separate"/>
      </w:r>
      <w:r w:rsidRPr="007D5ABB">
        <w:rPr>
          <w:rFonts w:ascii="Times New Roman" w:hAnsi="Times New Roman" w:cs="Times New Roman"/>
          <w:sz w:val="24"/>
          <w:szCs w:val="24"/>
        </w:rPr>
        <w:t>(Montinola et al., 1995)</w:t>
      </w:r>
      <w:r w:rsidRPr="00E72DA4">
        <w:rPr>
          <w:rFonts w:ascii="Times New Roman" w:hAnsi="Times New Roman" w:cs="Times New Roman"/>
          <w:sz w:val="24"/>
          <w:szCs w:val="24"/>
        </w:rPr>
        <w:fldChar w:fldCharType="end"/>
      </w:r>
      <w:r w:rsidRPr="007D5ABB">
        <w:rPr>
          <w:rFonts w:ascii="Times New Roman" w:hAnsi="Times New Roman" w:cs="Times New Roman"/>
          <w:sz w:val="24"/>
          <w:szCs w:val="24"/>
        </w:rPr>
        <w:t xml:space="preserve">. They facilitated </w:t>
      </w:r>
      <w:r w:rsidR="007211E2" w:rsidRPr="007D5ABB">
        <w:rPr>
          <w:rFonts w:ascii="Times New Roman" w:hAnsi="Times New Roman" w:cs="Times New Roman"/>
          <w:sz w:val="24"/>
          <w:szCs w:val="24"/>
        </w:rPr>
        <w:t xml:space="preserve">the </w:t>
      </w:r>
      <w:r w:rsidRPr="007D5ABB">
        <w:rPr>
          <w:rFonts w:ascii="Times New Roman" w:hAnsi="Times New Roman" w:cs="Times New Roman"/>
          <w:sz w:val="24"/>
          <w:szCs w:val="24"/>
        </w:rPr>
        <w:t xml:space="preserve">evolution of the </w:t>
      </w:r>
      <w:proofErr w:type="spellStart"/>
      <w:r w:rsidR="007211E2" w:rsidRPr="007D5ABB">
        <w:rPr>
          <w:rFonts w:ascii="Times New Roman" w:hAnsi="Times New Roman" w:cs="Times New Roman"/>
          <w:sz w:val="24"/>
          <w:szCs w:val="24"/>
        </w:rPr>
        <w:t>Shonga</w:t>
      </w:r>
      <w:proofErr w:type="spellEnd"/>
      <w:r w:rsidR="007211E2" w:rsidRPr="007D5ABB">
        <w:rPr>
          <w:rFonts w:ascii="Times New Roman" w:hAnsi="Times New Roman" w:cs="Times New Roman"/>
          <w:sz w:val="24"/>
          <w:szCs w:val="24"/>
        </w:rPr>
        <w:t xml:space="preserve"> Farms project</w:t>
      </w:r>
      <w:r w:rsidRPr="007D5ABB">
        <w:rPr>
          <w:rFonts w:ascii="Times New Roman" w:hAnsi="Times New Roman" w:cs="Times New Roman"/>
          <w:sz w:val="24"/>
          <w:szCs w:val="24"/>
        </w:rPr>
        <w:t>,</w:t>
      </w:r>
      <w:r w:rsidR="007211E2" w:rsidRPr="007D5ABB">
        <w:rPr>
          <w:rFonts w:ascii="Times New Roman" w:hAnsi="Times New Roman" w:cs="Times New Roman"/>
          <w:sz w:val="24"/>
          <w:szCs w:val="24"/>
        </w:rPr>
        <w:t xml:space="preserve"> </w:t>
      </w:r>
      <w:r w:rsidRPr="007D5ABB">
        <w:rPr>
          <w:rFonts w:ascii="Times New Roman" w:hAnsi="Times New Roman" w:cs="Times New Roman"/>
          <w:sz w:val="24"/>
          <w:szCs w:val="24"/>
        </w:rPr>
        <w:t xml:space="preserve">creating conditions for </w:t>
      </w:r>
      <w:proofErr w:type="spellStart"/>
      <w:r w:rsidR="007211E2" w:rsidRPr="007D5ABB">
        <w:rPr>
          <w:rFonts w:ascii="Times New Roman" w:hAnsi="Times New Roman" w:cs="Times New Roman"/>
          <w:sz w:val="24"/>
          <w:szCs w:val="24"/>
        </w:rPr>
        <w:t>Shonga</w:t>
      </w:r>
      <w:proofErr w:type="spellEnd"/>
      <w:r w:rsidR="007211E2" w:rsidRPr="007D5ABB">
        <w:rPr>
          <w:rFonts w:ascii="Times New Roman" w:hAnsi="Times New Roman" w:cs="Times New Roman"/>
          <w:sz w:val="24"/>
          <w:szCs w:val="24"/>
        </w:rPr>
        <w:t xml:space="preserve"> Farms transition</w:t>
      </w:r>
      <w:r w:rsidRPr="007D5ABB">
        <w:rPr>
          <w:rFonts w:ascii="Times New Roman" w:hAnsi="Times New Roman" w:cs="Times New Roman"/>
          <w:sz w:val="24"/>
          <w:szCs w:val="24"/>
        </w:rPr>
        <w:t>ing</w:t>
      </w:r>
      <w:r w:rsidR="007211E2" w:rsidRPr="007D5ABB">
        <w:rPr>
          <w:rFonts w:ascii="Times New Roman" w:hAnsi="Times New Roman" w:cs="Times New Roman"/>
          <w:sz w:val="24"/>
          <w:szCs w:val="24"/>
        </w:rPr>
        <w:t xml:space="preserve"> from being under federal control via the NACRDB, to being controlled by the regional state</w:t>
      </w:r>
      <w:r w:rsidR="0052677E" w:rsidRPr="007D5ABB">
        <w:rPr>
          <w:rFonts w:ascii="Times New Roman" w:hAnsi="Times New Roman" w:cs="Times New Roman"/>
          <w:sz w:val="24"/>
          <w:szCs w:val="24"/>
        </w:rPr>
        <w:t>,</w:t>
      </w:r>
      <w:r w:rsidR="007211E2" w:rsidRPr="007D5ABB">
        <w:rPr>
          <w:rFonts w:ascii="Times New Roman" w:hAnsi="Times New Roman" w:cs="Times New Roman"/>
          <w:sz w:val="24"/>
          <w:szCs w:val="24"/>
        </w:rPr>
        <w:t xml:space="preserve"> and local branches of commercial banks</w:t>
      </w:r>
      <w:r w:rsidRPr="007D5ABB">
        <w:rPr>
          <w:rFonts w:ascii="Times New Roman" w:hAnsi="Times New Roman" w:cs="Times New Roman"/>
          <w:sz w:val="24"/>
          <w:szCs w:val="24"/>
        </w:rPr>
        <w:t>, as described above</w:t>
      </w:r>
      <w:r w:rsidR="007211E2" w:rsidRPr="007D5ABB">
        <w:rPr>
          <w:rFonts w:ascii="Times New Roman" w:hAnsi="Times New Roman" w:cs="Times New Roman"/>
          <w:sz w:val="24"/>
          <w:szCs w:val="24"/>
        </w:rPr>
        <w:t>.</w:t>
      </w:r>
    </w:p>
    <w:p w14:paraId="731F773C" w14:textId="77777777" w:rsidR="008B18BB" w:rsidRPr="007D5ABB" w:rsidRDefault="008B18BB" w:rsidP="009E6C61">
      <w:pPr>
        <w:spacing w:line="480" w:lineRule="auto"/>
        <w:ind w:firstLine="142"/>
        <w:jc w:val="both"/>
        <w:rPr>
          <w:rFonts w:ascii="Times New Roman" w:hAnsi="Times New Roman" w:cs="Times New Roman"/>
          <w:sz w:val="24"/>
          <w:szCs w:val="24"/>
        </w:rPr>
      </w:pPr>
    </w:p>
    <w:p w14:paraId="389B68F8" w14:textId="2B63E038" w:rsidR="007211E2" w:rsidRPr="007D5ABB" w:rsidRDefault="00E549E7" w:rsidP="007211E2">
      <w:pPr>
        <w:spacing w:line="480" w:lineRule="auto"/>
        <w:jc w:val="both"/>
        <w:rPr>
          <w:rFonts w:ascii="Times New Roman" w:hAnsi="Times New Roman" w:cs="Times New Roman"/>
          <w:b/>
          <w:sz w:val="24"/>
          <w:szCs w:val="24"/>
        </w:rPr>
      </w:pPr>
      <w:r w:rsidRPr="007D5ABB">
        <w:rPr>
          <w:rFonts w:ascii="Times New Roman" w:hAnsi="Times New Roman" w:cs="Times New Roman"/>
          <w:b/>
          <w:sz w:val="24"/>
          <w:szCs w:val="24"/>
        </w:rPr>
        <w:t>6</w:t>
      </w:r>
      <w:r w:rsidR="007211E2" w:rsidRPr="007D5ABB">
        <w:rPr>
          <w:rFonts w:ascii="Times New Roman" w:hAnsi="Times New Roman" w:cs="Times New Roman"/>
          <w:b/>
          <w:sz w:val="24"/>
          <w:szCs w:val="24"/>
        </w:rPr>
        <w:t xml:space="preserve">. </w:t>
      </w:r>
      <w:r w:rsidR="007211E2" w:rsidRPr="007D5ABB">
        <w:rPr>
          <w:rFonts w:ascii="Times New Roman" w:hAnsi="Times New Roman" w:cs="Times New Roman"/>
          <w:b/>
          <w:sz w:val="24"/>
          <w:szCs w:val="24"/>
        </w:rPr>
        <w:tab/>
        <w:t xml:space="preserve">Comparative Perspective on </w:t>
      </w:r>
      <w:proofErr w:type="spellStart"/>
      <w:r w:rsidR="007211E2" w:rsidRPr="007D5ABB">
        <w:rPr>
          <w:rFonts w:ascii="Times New Roman" w:hAnsi="Times New Roman" w:cs="Times New Roman"/>
          <w:b/>
          <w:sz w:val="24"/>
          <w:szCs w:val="24"/>
        </w:rPr>
        <w:t>Shonga</w:t>
      </w:r>
      <w:proofErr w:type="spellEnd"/>
      <w:r w:rsidR="007211E2" w:rsidRPr="007D5ABB">
        <w:rPr>
          <w:rFonts w:ascii="Times New Roman" w:hAnsi="Times New Roman" w:cs="Times New Roman"/>
          <w:b/>
          <w:sz w:val="24"/>
          <w:szCs w:val="24"/>
        </w:rPr>
        <w:t xml:space="preserve"> Farms: The Issue of Replication</w:t>
      </w:r>
    </w:p>
    <w:p w14:paraId="3D16B5D4" w14:textId="707DDE56" w:rsidR="007211E2" w:rsidRPr="007D5ABB" w:rsidRDefault="000B3A6F" w:rsidP="009E6C61">
      <w:pPr>
        <w:spacing w:line="480" w:lineRule="auto"/>
        <w:ind w:firstLine="142"/>
        <w:jc w:val="both"/>
        <w:rPr>
          <w:rFonts w:ascii="Times New Roman" w:hAnsi="Times New Roman" w:cs="Times New Roman"/>
          <w:sz w:val="24"/>
          <w:szCs w:val="24"/>
        </w:rPr>
      </w:pPr>
      <w:r w:rsidRPr="007D5ABB">
        <w:rPr>
          <w:rFonts w:ascii="Times New Roman" w:hAnsi="Times New Roman"/>
          <w:sz w:val="24"/>
        </w:rPr>
        <w:t xml:space="preserve">We now turn to </w:t>
      </w:r>
      <w:r w:rsidR="001B6C7B" w:rsidRPr="007D5ABB">
        <w:rPr>
          <w:rFonts w:ascii="Times New Roman" w:hAnsi="Times New Roman"/>
          <w:sz w:val="24"/>
        </w:rPr>
        <w:t xml:space="preserve">a </w:t>
      </w:r>
      <w:r w:rsidRPr="007D5ABB">
        <w:rPr>
          <w:rFonts w:ascii="Times New Roman" w:hAnsi="Times New Roman"/>
          <w:sz w:val="24"/>
        </w:rPr>
        <w:t xml:space="preserve">comparative perspective. </w:t>
      </w:r>
      <w:r w:rsidR="00A070C9" w:rsidRPr="007D5ABB">
        <w:rPr>
          <w:rFonts w:ascii="Times New Roman" w:hAnsi="Times New Roman"/>
          <w:sz w:val="24"/>
        </w:rPr>
        <w:t xml:space="preserve">Attempts </w:t>
      </w:r>
      <w:r w:rsidR="00B2688E" w:rsidRPr="007D5ABB">
        <w:rPr>
          <w:rFonts w:ascii="Times New Roman" w:hAnsi="Times New Roman"/>
          <w:sz w:val="24"/>
        </w:rPr>
        <w:t xml:space="preserve">have </w:t>
      </w:r>
      <w:r w:rsidR="00A070C9" w:rsidRPr="007D5ABB">
        <w:rPr>
          <w:rFonts w:ascii="Times New Roman" w:hAnsi="Times New Roman"/>
          <w:sz w:val="24"/>
        </w:rPr>
        <w:t>been made to replicate</w:t>
      </w:r>
      <w:r w:rsidR="007211E2" w:rsidRPr="007D5ABB">
        <w:rPr>
          <w:rFonts w:ascii="Times New Roman" w:hAnsi="Times New Roman"/>
          <w:sz w:val="24"/>
        </w:rPr>
        <w:t xml:space="preserve"> the success of </w:t>
      </w:r>
      <w:proofErr w:type="spellStart"/>
      <w:r w:rsidR="007211E2" w:rsidRPr="007D5ABB">
        <w:rPr>
          <w:rFonts w:ascii="Times New Roman" w:hAnsi="Times New Roman"/>
          <w:sz w:val="24"/>
        </w:rPr>
        <w:t>Shonga</w:t>
      </w:r>
      <w:proofErr w:type="spellEnd"/>
      <w:r w:rsidR="007211E2" w:rsidRPr="007D5ABB">
        <w:rPr>
          <w:rFonts w:ascii="Times New Roman" w:hAnsi="Times New Roman"/>
          <w:sz w:val="24"/>
        </w:rPr>
        <w:t xml:space="preserve"> </w:t>
      </w:r>
      <w:proofErr w:type="gramStart"/>
      <w:r w:rsidR="007211E2" w:rsidRPr="007D5ABB">
        <w:rPr>
          <w:rFonts w:ascii="Times New Roman" w:hAnsi="Times New Roman"/>
          <w:sz w:val="24"/>
        </w:rPr>
        <w:t>Farms</w:t>
      </w:r>
      <w:proofErr w:type="gramEnd"/>
      <w:r w:rsidR="007211E2" w:rsidRPr="007D5ABB">
        <w:rPr>
          <w:rFonts w:ascii="Times New Roman" w:hAnsi="Times New Roman"/>
          <w:sz w:val="24"/>
        </w:rPr>
        <w:t xml:space="preserve"> </w:t>
      </w:r>
      <w:r w:rsidR="001D13DC" w:rsidRPr="007D5ABB">
        <w:rPr>
          <w:rFonts w:ascii="Times New Roman" w:hAnsi="Times New Roman"/>
          <w:sz w:val="24"/>
        </w:rPr>
        <w:t>but th</w:t>
      </w:r>
      <w:r w:rsidR="0052677E" w:rsidRPr="007D5ABB">
        <w:rPr>
          <w:rFonts w:ascii="Times New Roman" w:hAnsi="Times New Roman"/>
          <w:sz w:val="24"/>
        </w:rPr>
        <w:t>is</w:t>
      </w:r>
      <w:r w:rsidR="001D13DC" w:rsidRPr="007D5ABB">
        <w:rPr>
          <w:rFonts w:ascii="Times New Roman" w:hAnsi="Times New Roman"/>
          <w:sz w:val="24"/>
        </w:rPr>
        <w:t xml:space="preserve"> ha</w:t>
      </w:r>
      <w:r w:rsidR="0052677E" w:rsidRPr="007D5ABB">
        <w:rPr>
          <w:rFonts w:ascii="Times New Roman" w:hAnsi="Times New Roman"/>
          <w:sz w:val="24"/>
        </w:rPr>
        <w:t>s</w:t>
      </w:r>
      <w:r w:rsidR="001D13DC" w:rsidRPr="007D5ABB">
        <w:rPr>
          <w:rFonts w:ascii="Times New Roman" w:hAnsi="Times New Roman"/>
          <w:sz w:val="24"/>
        </w:rPr>
        <w:t xml:space="preserve"> proved difficult.</w:t>
      </w:r>
      <w:r w:rsidR="007211E2" w:rsidRPr="007D5ABB">
        <w:rPr>
          <w:rFonts w:ascii="Times New Roman" w:hAnsi="Times New Roman" w:cs="Times New Roman"/>
          <w:sz w:val="24"/>
          <w:szCs w:val="24"/>
        </w:rPr>
        <w:t xml:space="preserve"> At the time of writing, twelve years ha</w:t>
      </w:r>
      <w:r w:rsidR="00B2688E" w:rsidRPr="007D5ABB">
        <w:rPr>
          <w:rFonts w:ascii="Times New Roman" w:hAnsi="Times New Roman" w:cs="Times New Roman"/>
          <w:sz w:val="24"/>
          <w:szCs w:val="24"/>
        </w:rPr>
        <w:t>d</w:t>
      </w:r>
      <w:r w:rsidR="007211E2" w:rsidRPr="007D5ABB">
        <w:rPr>
          <w:rFonts w:ascii="Times New Roman" w:hAnsi="Times New Roman" w:cs="Times New Roman"/>
          <w:sz w:val="24"/>
          <w:szCs w:val="24"/>
        </w:rPr>
        <w:t xml:space="preserve"> passed since the </w:t>
      </w:r>
      <w:proofErr w:type="spellStart"/>
      <w:r w:rsidR="001D13DC" w:rsidRPr="007D5ABB">
        <w:rPr>
          <w:rFonts w:ascii="Times New Roman" w:hAnsi="Times New Roman" w:cs="Times New Roman"/>
          <w:sz w:val="24"/>
          <w:szCs w:val="24"/>
        </w:rPr>
        <w:t>Shonga</w:t>
      </w:r>
      <w:proofErr w:type="spellEnd"/>
      <w:r w:rsidR="001D13DC" w:rsidRPr="007D5ABB">
        <w:rPr>
          <w:rFonts w:ascii="Times New Roman" w:hAnsi="Times New Roman" w:cs="Times New Roman"/>
          <w:sz w:val="24"/>
          <w:szCs w:val="24"/>
        </w:rPr>
        <w:t xml:space="preserve"> Farms </w:t>
      </w:r>
      <w:r w:rsidR="007211E2" w:rsidRPr="007D5ABB">
        <w:rPr>
          <w:rFonts w:ascii="Times New Roman" w:hAnsi="Times New Roman" w:cs="Times New Roman"/>
          <w:sz w:val="24"/>
          <w:szCs w:val="24"/>
        </w:rPr>
        <w:t xml:space="preserve">venture was set up, and one would expect that other states in Nigeria and indeed other African countries </w:t>
      </w:r>
      <w:r w:rsidR="00B2688E" w:rsidRPr="007D5ABB">
        <w:rPr>
          <w:rFonts w:ascii="Times New Roman" w:hAnsi="Times New Roman" w:cs="Times New Roman"/>
          <w:sz w:val="24"/>
          <w:szCs w:val="24"/>
        </w:rPr>
        <w:t>c</w:t>
      </w:r>
      <w:r w:rsidR="007211E2" w:rsidRPr="007D5ABB">
        <w:rPr>
          <w:rFonts w:ascii="Times New Roman" w:hAnsi="Times New Roman" w:cs="Times New Roman"/>
          <w:sz w:val="24"/>
          <w:szCs w:val="24"/>
        </w:rPr>
        <w:t xml:space="preserve">ould imitate the initiative successfully. </w:t>
      </w:r>
    </w:p>
    <w:p w14:paraId="2B4A67A6" w14:textId="28098141" w:rsidR="007211E2" w:rsidRPr="007D5ABB" w:rsidRDefault="000B3A6F" w:rsidP="009E6C61">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However</w:t>
      </w:r>
      <w:r w:rsidR="007211E2" w:rsidRPr="007D5ABB">
        <w:rPr>
          <w:rFonts w:ascii="Times New Roman" w:hAnsi="Times New Roman" w:cs="Times New Roman"/>
          <w:sz w:val="24"/>
          <w:szCs w:val="24"/>
        </w:rPr>
        <w:t xml:space="preserve">, </w:t>
      </w:r>
      <w:r w:rsidR="00AD2076" w:rsidRPr="007D5ABB">
        <w:rPr>
          <w:rFonts w:ascii="Times New Roman" w:hAnsi="Times New Roman" w:cs="Times New Roman"/>
          <w:sz w:val="24"/>
          <w:szCs w:val="24"/>
        </w:rPr>
        <w:t>the</w:t>
      </w:r>
      <w:r w:rsidR="007211E2" w:rsidRPr="007D5ABB">
        <w:rPr>
          <w:rFonts w:ascii="Times New Roman" w:hAnsi="Times New Roman" w:cs="Times New Roman"/>
          <w:sz w:val="24"/>
          <w:szCs w:val="24"/>
        </w:rPr>
        <w:t xml:space="preserve"> enterprise </w:t>
      </w:r>
      <w:r w:rsidR="00B2688E" w:rsidRPr="007D5ABB">
        <w:rPr>
          <w:rFonts w:ascii="Times New Roman" w:hAnsi="Times New Roman" w:cs="Times New Roman"/>
          <w:sz w:val="24"/>
          <w:szCs w:val="24"/>
        </w:rPr>
        <w:t>has</w:t>
      </w:r>
      <w:r w:rsidR="0005557B" w:rsidRPr="007D5ABB">
        <w:rPr>
          <w:rFonts w:ascii="Times New Roman" w:hAnsi="Times New Roman" w:cs="Times New Roman"/>
          <w:sz w:val="24"/>
          <w:szCs w:val="24"/>
        </w:rPr>
        <w:t xml:space="preserve"> </w:t>
      </w:r>
      <w:r w:rsidR="007211E2" w:rsidRPr="007D5ABB">
        <w:rPr>
          <w:rFonts w:ascii="Times New Roman" w:hAnsi="Times New Roman" w:cs="Times New Roman"/>
          <w:sz w:val="24"/>
          <w:szCs w:val="24"/>
        </w:rPr>
        <w:t xml:space="preserve">not </w:t>
      </w:r>
      <w:r w:rsidR="00FC1A3E" w:rsidRPr="007D5ABB">
        <w:rPr>
          <w:rFonts w:ascii="Times New Roman" w:hAnsi="Times New Roman" w:cs="Times New Roman"/>
          <w:sz w:val="24"/>
          <w:szCs w:val="24"/>
        </w:rPr>
        <w:t xml:space="preserve">been </w:t>
      </w:r>
      <w:r w:rsidR="007211E2" w:rsidRPr="007D5ABB">
        <w:rPr>
          <w:rFonts w:ascii="Times New Roman" w:hAnsi="Times New Roman" w:cs="Times New Roman"/>
          <w:sz w:val="24"/>
          <w:szCs w:val="24"/>
        </w:rPr>
        <w:t>easy to replicate, as evidenced by projects involving other white migrant Zimbabwean farm</w:t>
      </w:r>
      <w:r w:rsidR="00D2391B" w:rsidRPr="007D5ABB">
        <w:rPr>
          <w:rFonts w:ascii="Times New Roman" w:hAnsi="Times New Roman" w:cs="Times New Roman"/>
          <w:sz w:val="24"/>
          <w:szCs w:val="24"/>
        </w:rPr>
        <w:t>ers</w:t>
      </w:r>
      <w:r w:rsidR="007211E2" w:rsidRPr="007D5ABB">
        <w:rPr>
          <w:rFonts w:ascii="Times New Roman" w:hAnsi="Times New Roman" w:cs="Times New Roman"/>
          <w:sz w:val="24"/>
          <w:szCs w:val="24"/>
        </w:rPr>
        <w:t xml:space="preserve">. These have been in </w:t>
      </w:r>
      <w:proofErr w:type="spellStart"/>
      <w:r w:rsidR="007211E2" w:rsidRPr="007D5ABB">
        <w:rPr>
          <w:rFonts w:ascii="Times New Roman" w:hAnsi="Times New Roman" w:cs="Times New Roman"/>
          <w:sz w:val="24"/>
          <w:szCs w:val="24"/>
        </w:rPr>
        <w:t>Nassarawa</w:t>
      </w:r>
      <w:proofErr w:type="spellEnd"/>
      <w:r w:rsidR="007211E2" w:rsidRPr="007D5ABB">
        <w:rPr>
          <w:rFonts w:ascii="Times New Roman" w:hAnsi="Times New Roman" w:cs="Times New Roman"/>
          <w:sz w:val="24"/>
          <w:szCs w:val="24"/>
        </w:rPr>
        <w:t xml:space="preserve"> state of Nigeria, in </w:t>
      </w:r>
      <w:r w:rsidR="007211E2" w:rsidRPr="007D5ABB">
        <w:rPr>
          <w:rFonts w:ascii="Times New Roman" w:hAnsi="Times New Roman" w:cs="Times New Roman"/>
          <w:sz w:val="24"/>
          <w:szCs w:val="24"/>
        </w:rPr>
        <w:lastRenderedPageBreak/>
        <w:t xml:space="preserve">Mozambique and in Zambia. Next, we discuss these ventures in more detail. While, unlike </w:t>
      </w:r>
      <w:proofErr w:type="spellStart"/>
      <w:r w:rsidR="007211E2" w:rsidRPr="007D5ABB">
        <w:rPr>
          <w:rFonts w:ascii="Times New Roman" w:hAnsi="Times New Roman" w:cs="Times New Roman"/>
          <w:sz w:val="24"/>
          <w:szCs w:val="24"/>
        </w:rPr>
        <w:t>Shonga</w:t>
      </w:r>
      <w:proofErr w:type="spellEnd"/>
      <w:r w:rsidR="007211E2" w:rsidRPr="007D5ABB">
        <w:rPr>
          <w:rFonts w:ascii="Times New Roman" w:hAnsi="Times New Roman" w:cs="Times New Roman"/>
          <w:sz w:val="24"/>
          <w:szCs w:val="24"/>
        </w:rPr>
        <w:t xml:space="preserve"> Farms, we did not visit the other farms, we gathered information on them via a variety of data sources including historical, official and media reports, archival data, and journal publications.</w:t>
      </w:r>
    </w:p>
    <w:p w14:paraId="4D0DA888" w14:textId="77777777" w:rsidR="00E15D1C" w:rsidRPr="007D5ABB" w:rsidRDefault="00E15D1C" w:rsidP="007211E2">
      <w:pPr>
        <w:spacing w:line="480" w:lineRule="auto"/>
        <w:jc w:val="both"/>
        <w:rPr>
          <w:rFonts w:ascii="Times New Roman" w:hAnsi="Times New Roman" w:cs="Times New Roman"/>
          <w:sz w:val="24"/>
          <w:szCs w:val="24"/>
        </w:rPr>
      </w:pPr>
    </w:p>
    <w:p w14:paraId="607718C7" w14:textId="788CE4DF" w:rsidR="007211E2" w:rsidRPr="007D5ABB" w:rsidRDefault="00E549E7" w:rsidP="00611C37">
      <w:pPr>
        <w:keepNext/>
        <w:spacing w:line="480" w:lineRule="auto"/>
        <w:jc w:val="both"/>
        <w:rPr>
          <w:rFonts w:ascii="Times New Roman" w:hAnsi="Times New Roman" w:cs="Times New Roman"/>
          <w:b/>
          <w:sz w:val="24"/>
          <w:szCs w:val="24"/>
        </w:rPr>
      </w:pPr>
      <w:r w:rsidRPr="007D5ABB">
        <w:rPr>
          <w:rFonts w:ascii="Times New Roman" w:hAnsi="Times New Roman" w:cs="Times New Roman"/>
          <w:b/>
          <w:sz w:val="24"/>
          <w:szCs w:val="24"/>
        </w:rPr>
        <w:t>6</w:t>
      </w:r>
      <w:r w:rsidR="007211E2" w:rsidRPr="007D5ABB">
        <w:rPr>
          <w:rFonts w:ascii="Times New Roman" w:hAnsi="Times New Roman" w:cs="Times New Roman"/>
          <w:b/>
          <w:sz w:val="24"/>
          <w:szCs w:val="24"/>
        </w:rPr>
        <w:t xml:space="preserve">.1. </w:t>
      </w:r>
      <w:r w:rsidR="007211E2" w:rsidRPr="007D5ABB">
        <w:rPr>
          <w:rFonts w:ascii="Times New Roman" w:hAnsi="Times New Roman" w:cs="Times New Roman"/>
          <w:b/>
          <w:sz w:val="24"/>
          <w:szCs w:val="24"/>
        </w:rPr>
        <w:tab/>
        <w:t xml:space="preserve"> The </w:t>
      </w:r>
      <w:proofErr w:type="spellStart"/>
      <w:r w:rsidR="007211E2" w:rsidRPr="007D5ABB">
        <w:rPr>
          <w:rFonts w:ascii="Times New Roman" w:hAnsi="Times New Roman" w:cs="Times New Roman"/>
          <w:b/>
          <w:sz w:val="24"/>
          <w:szCs w:val="24"/>
        </w:rPr>
        <w:t>Nassarawa</w:t>
      </w:r>
      <w:proofErr w:type="spellEnd"/>
      <w:r w:rsidR="007211E2" w:rsidRPr="007D5ABB">
        <w:rPr>
          <w:rFonts w:ascii="Times New Roman" w:hAnsi="Times New Roman" w:cs="Times New Roman"/>
          <w:b/>
          <w:sz w:val="24"/>
          <w:szCs w:val="24"/>
        </w:rPr>
        <w:t xml:space="preserve"> Zimbabwean Migrant Farmers’ Venture</w:t>
      </w:r>
    </w:p>
    <w:p w14:paraId="53FE8373" w14:textId="4F1EE650" w:rsidR="007211E2" w:rsidRPr="007D5ABB" w:rsidRDefault="007211E2" w:rsidP="009E6C61">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 xml:space="preserve">Zimbabwean migrant farmers were also invited to </w:t>
      </w:r>
      <w:proofErr w:type="spellStart"/>
      <w:r w:rsidRPr="007D5ABB">
        <w:rPr>
          <w:rFonts w:ascii="Times New Roman" w:hAnsi="Times New Roman" w:cs="Times New Roman"/>
          <w:sz w:val="24"/>
          <w:szCs w:val="24"/>
        </w:rPr>
        <w:t>Nassarawa</w:t>
      </w:r>
      <w:proofErr w:type="spellEnd"/>
      <w:r w:rsidRPr="007D5ABB">
        <w:rPr>
          <w:rFonts w:ascii="Times New Roman" w:hAnsi="Times New Roman" w:cs="Times New Roman"/>
          <w:sz w:val="24"/>
          <w:szCs w:val="24"/>
        </w:rPr>
        <w:t xml:space="preserve">, a state with similar climatic and demographic characteristics, located to the east of </w:t>
      </w:r>
      <w:proofErr w:type="spellStart"/>
      <w:r w:rsidRPr="007D5ABB">
        <w:rPr>
          <w:rFonts w:ascii="Times New Roman" w:hAnsi="Times New Roman" w:cs="Times New Roman"/>
          <w:sz w:val="24"/>
          <w:szCs w:val="24"/>
        </w:rPr>
        <w:t>Kwara</w:t>
      </w:r>
      <w:proofErr w:type="spellEnd"/>
      <w:r w:rsidRPr="007D5ABB">
        <w:rPr>
          <w:rFonts w:ascii="Times New Roman" w:hAnsi="Times New Roman" w:cs="Times New Roman"/>
          <w:sz w:val="24"/>
          <w:szCs w:val="24"/>
        </w:rPr>
        <w:t xml:space="preserve"> state. It was hoped that the </w:t>
      </w:r>
      <w:proofErr w:type="spellStart"/>
      <w:r w:rsidRPr="007D5ABB">
        <w:rPr>
          <w:rFonts w:ascii="Times New Roman" w:hAnsi="Times New Roman" w:cs="Times New Roman"/>
          <w:sz w:val="24"/>
          <w:szCs w:val="24"/>
        </w:rPr>
        <w:t>Nassarawa</w:t>
      </w:r>
      <w:proofErr w:type="spellEnd"/>
      <w:r w:rsidRPr="007D5ABB">
        <w:rPr>
          <w:rFonts w:ascii="Times New Roman" w:hAnsi="Times New Roman" w:cs="Times New Roman"/>
          <w:sz w:val="24"/>
          <w:szCs w:val="24"/>
        </w:rPr>
        <w:t xml:space="preserve"> </w:t>
      </w:r>
      <w:r w:rsidR="00702438" w:rsidRPr="007D5ABB">
        <w:rPr>
          <w:rFonts w:ascii="Times New Roman" w:hAnsi="Times New Roman" w:cs="Times New Roman"/>
          <w:sz w:val="24"/>
          <w:szCs w:val="24"/>
        </w:rPr>
        <w:t>F</w:t>
      </w:r>
      <w:r w:rsidRPr="007D5ABB">
        <w:rPr>
          <w:rFonts w:ascii="Times New Roman" w:hAnsi="Times New Roman" w:cs="Times New Roman"/>
          <w:sz w:val="24"/>
          <w:szCs w:val="24"/>
        </w:rPr>
        <w:t xml:space="preserve">arms would repeat the success of the </w:t>
      </w:r>
      <w:proofErr w:type="spellStart"/>
      <w:r w:rsidRPr="007D5ABB">
        <w:rPr>
          <w:rFonts w:ascii="Times New Roman" w:hAnsi="Times New Roman" w:cs="Times New Roman"/>
          <w:sz w:val="24"/>
          <w:szCs w:val="24"/>
        </w:rPr>
        <w:t>Shonga</w:t>
      </w:r>
      <w:proofErr w:type="spellEnd"/>
      <w:r w:rsidRPr="007D5ABB">
        <w:rPr>
          <w:rFonts w:ascii="Times New Roman" w:hAnsi="Times New Roman" w:cs="Times New Roman"/>
          <w:sz w:val="24"/>
          <w:szCs w:val="24"/>
        </w:rPr>
        <w:t xml:space="preserve"> </w:t>
      </w:r>
      <w:r w:rsidR="00450A02" w:rsidRPr="007D5ABB">
        <w:rPr>
          <w:rFonts w:ascii="Times New Roman" w:hAnsi="Times New Roman" w:cs="Times New Roman"/>
          <w:sz w:val="24"/>
          <w:szCs w:val="24"/>
        </w:rPr>
        <w:t>Farms,</w:t>
      </w:r>
      <w:r w:rsidRPr="007D5ABB">
        <w:rPr>
          <w:rFonts w:ascii="Times New Roman" w:hAnsi="Times New Roman" w:cs="Times New Roman"/>
          <w:sz w:val="24"/>
          <w:szCs w:val="24"/>
        </w:rPr>
        <w:t xml:space="preserve"> but this has</w:t>
      </w:r>
      <w:r w:rsidR="00AD2076" w:rsidRPr="007D5ABB">
        <w:rPr>
          <w:rFonts w:ascii="Times New Roman" w:hAnsi="Times New Roman" w:cs="Times New Roman"/>
          <w:sz w:val="24"/>
          <w:szCs w:val="24"/>
        </w:rPr>
        <w:t xml:space="preserve"> </w:t>
      </w:r>
      <w:r w:rsidRPr="007D5ABB">
        <w:rPr>
          <w:rFonts w:ascii="Times New Roman" w:hAnsi="Times New Roman" w:cs="Times New Roman"/>
          <w:sz w:val="24"/>
          <w:szCs w:val="24"/>
        </w:rPr>
        <w:t>n</w:t>
      </w:r>
      <w:r w:rsidR="00AD2076" w:rsidRPr="007D5ABB">
        <w:rPr>
          <w:rFonts w:ascii="Times New Roman" w:hAnsi="Times New Roman" w:cs="Times New Roman"/>
          <w:sz w:val="24"/>
          <w:szCs w:val="24"/>
        </w:rPr>
        <w:t>o</w:t>
      </w:r>
      <w:r w:rsidRPr="007D5ABB">
        <w:rPr>
          <w:rFonts w:ascii="Times New Roman" w:hAnsi="Times New Roman" w:cs="Times New Roman"/>
          <w:sz w:val="24"/>
          <w:szCs w:val="24"/>
        </w:rPr>
        <w:t xml:space="preserve">t happened. Firstly, the initial political patronage enjoyed by the </w:t>
      </w:r>
      <w:proofErr w:type="spellStart"/>
      <w:r w:rsidRPr="007D5ABB">
        <w:rPr>
          <w:rFonts w:ascii="Times New Roman" w:hAnsi="Times New Roman" w:cs="Times New Roman"/>
          <w:sz w:val="24"/>
          <w:szCs w:val="24"/>
        </w:rPr>
        <w:t>Shonga</w:t>
      </w:r>
      <w:proofErr w:type="spellEnd"/>
      <w:r w:rsidRPr="007D5ABB">
        <w:rPr>
          <w:rFonts w:ascii="Times New Roman" w:hAnsi="Times New Roman" w:cs="Times New Roman"/>
          <w:sz w:val="24"/>
          <w:szCs w:val="24"/>
        </w:rPr>
        <w:t xml:space="preserve"> farmers was nowhere to be seen in this case. There was no effort to build a complex, sustainable, hybrid system of public-private migrant entrepreneurial partnership, supported by the government, with </w:t>
      </w:r>
      <w:proofErr w:type="gramStart"/>
      <w:r w:rsidRPr="007D5ABB">
        <w:rPr>
          <w:rFonts w:ascii="Times New Roman" w:hAnsi="Times New Roman" w:cs="Times New Roman"/>
          <w:sz w:val="24"/>
          <w:szCs w:val="24"/>
        </w:rPr>
        <w:t>sufficient</w:t>
      </w:r>
      <w:proofErr w:type="gramEnd"/>
      <w:r w:rsidRPr="007D5ABB">
        <w:rPr>
          <w:rFonts w:ascii="Times New Roman" w:hAnsi="Times New Roman" w:cs="Times New Roman"/>
          <w:sz w:val="24"/>
          <w:szCs w:val="24"/>
        </w:rPr>
        <w:t xml:space="preserve"> finance and security. In this scenario the only provision made to the migrant Zimbabwean farmers was a lease of 10,000 hectares of land</w:t>
      </w:r>
      <w:r w:rsidR="005B32F5" w:rsidRPr="007D5ABB">
        <w:rPr>
          <w:rFonts w:ascii="Times New Roman" w:hAnsi="Times New Roman" w:cs="Times New Roman"/>
          <w:sz w:val="24"/>
          <w:szCs w:val="24"/>
        </w:rPr>
        <w:t>,</w:t>
      </w:r>
      <w:r w:rsidRPr="007D5ABB">
        <w:rPr>
          <w:rFonts w:ascii="Times New Roman" w:hAnsi="Times New Roman" w:cs="Times New Roman"/>
          <w:sz w:val="24"/>
          <w:szCs w:val="24"/>
        </w:rPr>
        <w:t xml:space="preserve"> and there was no mention of finance designated to help the </w:t>
      </w:r>
      <w:proofErr w:type="spellStart"/>
      <w:r w:rsidRPr="007D5ABB">
        <w:rPr>
          <w:rFonts w:ascii="Times New Roman" w:hAnsi="Times New Roman" w:cs="Times New Roman"/>
          <w:sz w:val="24"/>
          <w:szCs w:val="24"/>
        </w:rPr>
        <w:t>Nassarawa</w:t>
      </w:r>
      <w:proofErr w:type="spellEnd"/>
      <w:r w:rsidRPr="007D5ABB">
        <w:rPr>
          <w:rFonts w:ascii="Times New Roman" w:hAnsi="Times New Roman" w:cs="Times New Roman"/>
          <w:sz w:val="24"/>
          <w:szCs w:val="24"/>
        </w:rPr>
        <w:t xml:space="preserve"> farmers, nor any plan to gain legitimacy with the local community by initiatives such as the training of indigenous farmers.</w:t>
      </w:r>
    </w:p>
    <w:p w14:paraId="6605C7F7" w14:textId="2BFF649F" w:rsidR="007211E2" w:rsidRPr="007D5ABB" w:rsidRDefault="00AD2076" w:rsidP="009E6C61">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Furthermore, u</w:t>
      </w:r>
      <w:r w:rsidR="007211E2" w:rsidRPr="007D5ABB">
        <w:rPr>
          <w:rFonts w:ascii="Times New Roman" w:hAnsi="Times New Roman" w:cs="Times New Roman"/>
          <w:sz w:val="24"/>
          <w:szCs w:val="24"/>
        </w:rPr>
        <w:t xml:space="preserve">nlike the </w:t>
      </w:r>
      <w:proofErr w:type="spellStart"/>
      <w:r w:rsidR="007211E2" w:rsidRPr="007D5ABB">
        <w:rPr>
          <w:rFonts w:ascii="Times New Roman" w:hAnsi="Times New Roman" w:cs="Times New Roman"/>
          <w:sz w:val="24"/>
          <w:szCs w:val="24"/>
        </w:rPr>
        <w:t>Shonga</w:t>
      </w:r>
      <w:proofErr w:type="spellEnd"/>
      <w:r w:rsidR="007211E2" w:rsidRPr="007D5ABB">
        <w:rPr>
          <w:rFonts w:ascii="Times New Roman" w:hAnsi="Times New Roman" w:cs="Times New Roman"/>
          <w:sz w:val="24"/>
          <w:szCs w:val="24"/>
        </w:rPr>
        <w:t xml:space="preserve"> Farms where commercial banks provided funds both via </w:t>
      </w:r>
      <w:r w:rsidR="00D2391B" w:rsidRPr="007D5ABB">
        <w:rPr>
          <w:rFonts w:ascii="Times New Roman" w:hAnsi="Times New Roman" w:cs="Times New Roman"/>
          <w:sz w:val="24"/>
          <w:szCs w:val="24"/>
        </w:rPr>
        <w:t xml:space="preserve">debt </w:t>
      </w:r>
      <w:r w:rsidR="007211E2" w:rsidRPr="007D5ABB">
        <w:rPr>
          <w:rFonts w:ascii="Times New Roman" w:hAnsi="Times New Roman" w:cs="Times New Roman"/>
          <w:sz w:val="24"/>
          <w:szCs w:val="24"/>
        </w:rPr>
        <w:t xml:space="preserve">and </w:t>
      </w:r>
      <w:r w:rsidR="00D2391B" w:rsidRPr="007D5ABB">
        <w:rPr>
          <w:rFonts w:ascii="Times New Roman" w:hAnsi="Times New Roman" w:cs="Times New Roman"/>
          <w:sz w:val="24"/>
          <w:szCs w:val="24"/>
        </w:rPr>
        <w:t>equity</w:t>
      </w:r>
      <w:r w:rsidR="00D2391B" w:rsidRPr="007D5ABB" w:rsidDel="00D2391B">
        <w:rPr>
          <w:rFonts w:ascii="Times New Roman" w:hAnsi="Times New Roman" w:cs="Times New Roman"/>
          <w:sz w:val="24"/>
          <w:szCs w:val="24"/>
        </w:rPr>
        <w:t xml:space="preserve"> </w:t>
      </w:r>
      <w:r w:rsidR="007211E2" w:rsidRPr="007D5ABB">
        <w:rPr>
          <w:rFonts w:ascii="Times New Roman" w:hAnsi="Times New Roman" w:cs="Times New Roman"/>
          <w:sz w:val="24"/>
          <w:szCs w:val="24"/>
        </w:rPr>
        <w:t xml:space="preserve">finance, the only funding source available to </w:t>
      </w:r>
      <w:proofErr w:type="spellStart"/>
      <w:r w:rsidR="007211E2" w:rsidRPr="007D5ABB">
        <w:rPr>
          <w:rFonts w:ascii="Times New Roman" w:hAnsi="Times New Roman" w:cs="Times New Roman"/>
          <w:sz w:val="24"/>
          <w:szCs w:val="24"/>
        </w:rPr>
        <w:t>Nassarawa</w:t>
      </w:r>
      <w:proofErr w:type="spellEnd"/>
      <w:r w:rsidR="007211E2" w:rsidRPr="007D5ABB">
        <w:rPr>
          <w:rFonts w:ascii="Times New Roman" w:hAnsi="Times New Roman" w:cs="Times New Roman"/>
          <w:sz w:val="24"/>
          <w:szCs w:val="24"/>
        </w:rPr>
        <w:t xml:space="preserve"> farmers was via debt. The farmers were left to themselves to persuade a bank to make a long-term loan. When a single bank (The United Bank for Africa Plc) finally decided to lend them some money, the rates fluctuated widely from 8% to 24%</w:t>
      </w:r>
      <w:r w:rsidR="00D2391B" w:rsidRPr="007D5ABB">
        <w:rPr>
          <w:rFonts w:ascii="Times New Roman" w:hAnsi="Times New Roman" w:cs="Times New Roman"/>
          <w:sz w:val="24"/>
          <w:szCs w:val="24"/>
        </w:rPr>
        <w:t xml:space="preserve">, even if </w:t>
      </w:r>
      <w:r w:rsidR="007211E2" w:rsidRPr="007D5ABB">
        <w:rPr>
          <w:rFonts w:ascii="Times New Roman" w:hAnsi="Times New Roman" w:cs="Times New Roman"/>
          <w:sz w:val="24"/>
          <w:szCs w:val="24"/>
        </w:rPr>
        <w:t xml:space="preserve">the recommended bank rate during that period was meant to be 10%. In the end, the CBN stepped in to suggest a lending rate of 20%. Yet, when the lending documents were finally signed, the migrant farmers complained that it was a hassle </w:t>
      </w:r>
      <w:r w:rsidR="007211E2" w:rsidRPr="007D5ABB">
        <w:rPr>
          <w:rFonts w:ascii="Times New Roman" w:hAnsi="Times New Roman" w:cs="Times New Roman"/>
          <w:sz w:val="24"/>
          <w:szCs w:val="24"/>
        </w:rPr>
        <w:lastRenderedPageBreak/>
        <w:t xml:space="preserve">to get the promised funds </w:t>
      </w:r>
      <w:proofErr w:type="gramStart"/>
      <w:r w:rsidR="007211E2" w:rsidRPr="007D5ABB">
        <w:rPr>
          <w:rFonts w:ascii="Times New Roman" w:hAnsi="Times New Roman" w:cs="Times New Roman"/>
          <w:sz w:val="24"/>
          <w:szCs w:val="24"/>
        </w:rPr>
        <w:t>actually credited</w:t>
      </w:r>
      <w:proofErr w:type="gramEnd"/>
      <w:r w:rsidR="007211E2" w:rsidRPr="007D5ABB">
        <w:rPr>
          <w:rFonts w:ascii="Times New Roman" w:hAnsi="Times New Roman" w:cs="Times New Roman"/>
          <w:sz w:val="24"/>
          <w:szCs w:val="24"/>
        </w:rPr>
        <w:t xml:space="preserve"> into their accounts. Of the eighteen Zimbabwean migrant farmers that started there, only one family remained at the time of writing.</w:t>
      </w:r>
    </w:p>
    <w:p w14:paraId="252D64B3" w14:textId="77777777" w:rsidR="007211E2" w:rsidRPr="007D5ABB" w:rsidRDefault="007211E2" w:rsidP="007211E2">
      <w:pPr>
        <w:spacing w:line="480" w:lineRule="auto"/>
        <w:jc w:val="both"/>
        <w:rPr>
          <w:rFonts w:ascii="Times New Roman" w:hAnsi="Times New Roman" w:cs="Times New Roman"/>
          <w:sz w:val="24"/>
          <w:szCs w:val="24"/>
        </w:rPr>
      </w:pPr>
    </w:p>
    <w:p w14:paraId="597CDF5F" w14:textId="7287058A" w:rsidR="007211E2" w:rsidRPr="007D5ABB" w:rsidRDefault="00E549E7" w:rsidP="00611C37">
      <w:pPr>
        <w:keepNext/>
        <w:spacing w:line="480" w:lineRule="auto"/>
        <w:jc w:val="both"/>
        <w:rPr>
          <w:rFonts w:ascii="Times New Roman" w:hAnsi="Times New Roman" w:cs="Times New Roman"/>
          <w:b/>
          <w:sz w:val="24"/>
          <w:szCs w:val="24"/>
        </w:rPr>
      </w:pPr>
      <w:r w:rsidRPr="007D5ABB">
        <w:rPr>
          <w:rFonts w:ascii="Times New Roman" w:hAnsi="Times New Roman" w:cs="Times New Roman"/>
          <w:b/>
          <w:sz w:val="24"/>
          <w:szCs w:val="24"/>
        </w:rPr>
        <w:t>6</w:t>
      </w:r>
      <w:r w:rsidR="007211E2" w:rsidRPr="007D5ABB">
        <w:rPr>
          <w:rFonts w:ascii="Times New Roman" w:hAnsi="Times New Roman" w:cs="Times New Roman"/>
          <w:b/>
          <w:sz w:val="24"/>
          <w:szCs w:val="24"/>
        </w:rPr>
        <w:t>.2.</w:t>
      </w:r>
      <w:r w:rsidR="007211E2" w:rsidRPr="007D5ABB">
        <w:rPr>
          <w:rFonts w:ascii="Times New Roman" w:hAnsi="Times New Roman" w:cs="Times New Roman"/>
          <w:b/>
          <w:sz w:val="24"/>
          <w:szCs w:val="24"/>
        </w:rPr>
        <w:tab/>
        <w:t xml:space="preserve"> The Zimbabwean Migrant Farmers’ Venture in Zambia</w:t>
      </w:r>
    </w:p>
    <w:p w14:paraId="26923021" w14:textId="1C7B8E42" w:rsidR="007211E2" w:rsidRPr="007D5ABB" w:rsidRDefault="007211E2" w:rsidP="009E6C61">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 xml:space="preserve">Twenty-five white migrant Zimbabwean farmers resettled in Zambia, where they were welcomed by the national government. In this case, the newcomers were contract farmers financed by a $25 million loan from the US tobacco corporation, Universal. Here is an example of a scheme that seemed to be on the right track from the beginning because of the availability of </w:t>
      </w:r>
      <w:proofErr w:type="gramStart"/>
      <w:r w:rsidRPr="007D5ABB">
        <w:rPr>
          <w:rFonts w:ascii="Times New Roman" w:hAnsi="Times New Roman" w:cs="Times New Roman"/>
          <w:sz w:val="24"/>
          <w:szCs w:val="24"/>
        </w:rPr>
        <w:t>sufficient</w:t>
      </w:r>
      <w:proofErr w:type="gramEnd"/>
      <w:r w:rsidRPr="007D5ABB">
        <w:rPr>
          <w:rFonts w:ascii="Times New Roman" w:hAnsi="Times New Roman" w:cs="Times New Roman"/>
          <w:sz w:val="24"/>
          <w:szCs w:val="24"/>
        </w:rPr>
        <w:t xml:space="preserve"> and stable financing. Universal supplied the finance to buy vital equipment, and each of the Zambian farms employed about 120 local people, thus generating </w:t>
      </w:r>
      <w:r w:rsidR="00D2391B" w:rsidRPr="007D5ABB">
        <w:rPr>
          <w:rFonts w:ascii="Times New Roman" w:hAnsi="Times New Roman" w:cs="Times New Roman"/>
          <w:sz w:val="24"/>
          <w:szCs w:val="24"/>
        </w:rPr>
        <w:t>local</w:t>
      </w:r>
      <w:r w:rsidRPr="007D5ABB">
        <w:rPr>
          <w:rFonts w:ascii="Times New Roman" w:hAnsi="Times New Roman" w:cs="Times New Roman"/>
          <w:sz w:val="24"/>
          <w:szCs w:val="24"/>
        </w:rPr>
        <w:t xml:space="preserve"> support.</w:t>
      </w:r>
    </w:p>
    <w:p w14:paraId="514D3C0D" w14:textId="7D14B2F8" w:rsidR="007211E2" w:rsidRPr="007D5ABB" w:rsidRDefault="007211E2" w:rsidP="009E6C61">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 xml:space="preserve">However, while the macroeconomic conditions in Nigeria contributed to the stability of </w:t>
      </w:r>
      <w:proofErr w:type="spellStart"/>
      <w:r w:rsidRPr="007D5ABB">
        <w:rPr>
          <w:rFonts w:ascii="Times New Roman" w:hAnsi="Times New Roman" w:cs="Times New Roman"/>
          <w:sz w:val="24"/>
          <w:szCs w:val="24"/>
        </w:rPr>
        <w:t>Shonga</w:t>
      </w:r>
      <w:proofErr w:type="spellEnd"/>
      <w:r w:rsidRPr="007D5ABB">
        <w:rPr>
          <w:rFonts w:ascii="Times New Roman" w:hAnsi="Times New Roman" w:cs="Times New Roman"/>
          <w:sz w:val="24"/>
          <w:szCs w:val="24"/>
        </w:rPr>
        <w:t xml:space="preserve"> farms (Section</w:t>
      </w:r>
      <w:r w:rsidR="00702438" w:rsidRPr="007D5ABB">
        <w:rPr>
          <w:rFonts w:ascii="Times New Roman" w:hAnsi="Times New Roman" w:cs="Times New Roman"/>
          <w:sz w:val="24"/>
          <w:szCs w:val="24"/>
        </w:rPr>
        <w:t>s</w:t>
      </w:r>
      <w:r w:rsidRPr="007D5ABB">
        <w:rPr>
          <w:rFonts w:ascii="Times New Roman" w:hAnsi="Times New Roman" w:cs="Times New Roman"/>
          <w:sz w:val="24"/>
          <w:szCs w:val="24"/>
        </w:rPr>
        <w:t xml:space="preserve"> </w:t>
      </w:r>
      <w:r w:rsidR="00B41092" w:rsidRPr="007D5ABB">
        <w:rPr>
          <w:rFonts w:ascii="Times New Roman" w:hAnsi="Times New Roman" w:cs="Times New Roman"/>
          <w:sz w:val="24"/>
          <w:szCs w:val="24"/>
        </w:rPr>
        <w:t>5</w:t>
      </w:r>
      <w:r w:rsidRPr="007D5ABB">
        <w:rPr>
          <w:rFonts w:ascii="Times New Roman" w:hAnsi="Times New Roman" w:cs="Times New Roman"/>
          <w:sz w:val="24"/>
          <w:szCs w:val="24"/>
        </w:rPr>
        <w:t>.</w:t>
      </w:r>
      <w:r w:rsidR="00F40F13" w:rsidRPr="007D5ABB">
        <w:rPr>
          <w:rFonts w:ascii="Times New Roman" w:hAnsi="Times New Roman" w:cs="Times New Roman"/>
          <w:sz w:val="24"/>
          <w:szCs w:val="24"/>
        </w:rPr>
        <w:t>5</w:t>
      </w:r>
      <w:r w:rsidRPr="007D5ABB">
        <w:rPr>
          <w:rFonts w:ascii="Times New Roman" w:hAnsi="Times New Roman" w:cs="Times New Roman"/>
          <w:sz w:val="24"/>
          <w:szCs w:val="24"/>
        </w:rPr>
        <w:t>.1</w:t>
      </w:r>
      <w:r w:rsidR="00702438" w:rsidRPr="007D5ABB">
        <w:rPr>
          <w:rFonts w:ascii="Times New Roman" w:hAnsi="Times New Roman" w:cs="Times New Roman"/>
          <w:sz w:val="24"/>
          <w:szCs w:val="24"/>
        </w:rPr>
        <w:t xml:space="preserve"> </w:t>
      </w:r>
      <w:r w:rsidRPr="007D5ABB">
        <w:rPr>
          <w:rFonts w:ascii="Times New Roman" w:hAnsi="Times New Roman" w:cs="Times New Roman"/>
          <w:sz w:val="24"/>
          <w:szCs w:val="24"/>
        </w:rPr>
        <w:t>-</w:t>
      </w:r>
      <w:r w:rsidR="00702438" w:rsidRPr="007D5ABB">
        <w:rPr>
          <w:rFonts w:ascii="Times New Roman" w:hAnsi="Times New Roman" w:cs="Times New Roman"/>
          <w:sz w:val="24"/>
          <w:szCs w:val="24"/>
        </w:rPr>
        <w:t xml:space="preserve"> </w:t>
      </w:r>
      <w:r w:rsidR="00B41092" w:rsidRPr="007D5ABB">
        <w:rPr>
          <w:rFonts w:ascii="Times New Roman" w:hAnsi="Times New Roman" w:cs="Times New Roman"/>
          <w:sz w:val="24"/>
          <w:szCs w:val="24"/>
        </w:rPr>
        <w:t>5</w:t>
      </w:r>
      <w:r w:rsidRPr="007D5ABB">
        <w:rPr>
          <w:rFonts w:ascii="Times New Roman" w:hAnsi="Times New Roman" w:cs="Times New Roman"/>
          <w:sz w:val="24"/>
          <w:szCs w:val="24"/>
        </w:rPr>
        <w:t>.</w:t>
      </w:r>
      <w:r w:rsidR="00F40F13" w:rsidRPr="007D5ABB">
        <w:rPr>
          <w:rFonts w:ascii="Times New Roman" w:hAnsi="Times New Roman" w:cs="Times New Roman"/>
          <w:sz w:val="24"/>
          <w:szCs w:val="24"/>
        </w:rPr>
        <w:t>5</w:t>
      </w:r>
      <w:r w:rsidRPr="007D5ABB">
        <w:rPr>
          <w:rFonts w:ascii="Times New Roman" w:hAnsi="Times New Roman" w:cs="Times New Roman"/>
          <w:sz w:val="24"/>
          <w:szCs w:val="24"/>
        </w:rPr>
        <w:t xml:space="preserve">.2), the situation in Zambia was different.  The migrant farmers signed contractual agreements to supply set volumes of tobacco at fixed dollar prices to Universal </w:t>
      </w:r>
      <w:r w:rsidR="00D2391B" w:rsidRPr="007D5ABB">
        <w:rPr>
          <w:rFonts w:ascii="Times New Roman" w:hAnsi="Times New Roman" w:cs="Times New Roman"/>
          <w:sz w:val="24"/>
          <w:szCs w:val="24"/>
        </w:rPr>
        <w:t xml:space="preserve">Leaf Tobacco </w:t>
      </w:r>
      <w:r w:rsidRPr="007D5ABB">
        <w:rPr>
          <w:rFonts w:ascii="Times New Roman" w:hAnsi="Times New Roman" w:cs="Times New Roman"/>
          <w:sz w:val="24"/>
          <w:szCs w:val="24"/>
        </w:rPr>
        <w:t xml:space="preserve">but when the local currency appreciated, and variable costs skyrocketed, the farmers were soon out of business due to their inability to modify the terms of their contracts. The key problem proved to be the inflexible contractual arrangements. Furthermore, there was no support from a regional body for the scheme in times of economic distress. </w:t>
      </w:r>
    </w:p>
    <w:p w14:paraId="1B05A54D" w14:textId="77777777" w:rsidR="007211E2" w:rsidRPr="007D5ABB" w:rsidRDefault="007211E2" w:rsidP="007211E2">
      <w:pPr>
        <w:spacing w:line="480" w:lineRule="auto"/>
        <w:jc w:val="both"/>
        <w:rPr>
          <w:rFonts w:ascii="Times New Roman" w:hAnsi="Times New Roman" w:cs="Times New Roman"/>
          <w:sz w:val="24"/>
          <w:szCs w:val="24"/>
        </w:rPr>
      </w:pPr>
    </w:p>
    <w:p w14:paraId="42A34800" w14:textId="388A141A" w:rsidR="007211E2" w:rsidRPr="007D5ABB" w:rsidRDefault="00E549E7" w:rsidP="00611C37">
      <w:pPr>
        <w:spacing w:line="480" w:lineRule="auto"/>
        <w:jc w:val="both"/>
        <w:rPr>
          <w:rFonts w:ascii="Times New Roman" w:hAnsi="Times New Roman" w:cs="Times New Roman"/>
          <w:b/>
          <w:sz w:val="24"/>
          <w:szCs w:val="24"/>
        </w:rPr>
      </w:pPr>
      <w:r w:rsidRPr="007D5ABB">
        <w:rPr>
          <w:rFonts w:ascii="Times New Roman" w:hAnsi="Times New Roman" w:cs="Times New Roman"/>
          <w:b/>
          <w:sz w:val="24"/>
          <w:szCs w:val="24"/>
        </w:rPr>
        <w:t>6</w:t>
      </w:r>
      <w:r w:rsidR="007211E2" w:rsidRPr="007D5ABB">
        <w:rPr>
          <w:rFonts w:ascii="Times New Roman" w:hAnsi="Times New Roman" w:cs="Times New Roman"/>
          <w:b/>
          <w:sz w:val="24"/>
          <w:szCs w:val="24"/>
        </w:rPr>
        <w:t xml:space="preserve">.3. </w:t>
      </w:r>
      <w:r w:rsidR="007211E2" w:rsidRPr="007D5ABB">
        <w:rPr>
          <w:rFonts w:ascii="Times New Roman" w:hAnsi="Times New Roman" w:cs="Times New Roman"/>
          <w:b/>
          <w:sz w:val="24"/>
          <w:szCs w:val="24"/>
        </w:rPr>
        <w:tab/>
        <w:t xml:space="preserve"> The Zimbabwean Migrant Farmers’ Venture in Mozambique</w:t>
      </w:r>
    </w:p>
    <w:p w14:paraId="0D0DF75A" w14:textId="575B615C" w:rsidR="007211E2" w:rsidRPr="007D5ABB" w:rsidRDefault="007211E2" w:rsidP="009E6C61">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It is estimated that about two hundred migrant Zimbabwean farmers relocated to Mozambique for a Zambian style tobacco</w:t>
      </w:r>
      <w:r w:rsidR="00D2391B" w:rsidRPr="007D5ABB">
        <w:rPr>
          <w:rFonts w:ascii="Times New Roman" w:hAnsi="Times New Roman" w:cs="Times New Roman"/>
          <w:sz w:val="24"/>
          <w:szCs w:val="24"/>
        </w:rPr>
        <w:t>-</w:t>
      </w:r>
      <w:r w:rsidRPr="007D5ABB">
        <w:rPr>
          <w:rFonts w:ascii="Times New Roman" w:hAnsi="Times New Roman" w:cs="Times New Roman"/>
          <w:sz w:val="24"/>
          <w:szCs w:val="24"/>
        </w:rPr>
        <w:t xml:space="preserve">growing scheme. This was sponsored by several tobacco companies, including Universal, whereby the tobacco companies provided start-up capital and seasonal loans. In return, the migrant farmers agreed to grow a set number of acres of tobacco, </w:t>
      </w:r>
      <w:r w:rsidRPr="007D5ABB">
        <w:rPr>
          <w:rFonts w:ascii="Times New Roman" w:hAnsi="Times New Roman" w:cs="Times New Roman"/>
          <w:sz w:val="24"/>
          <w:szCs w:val="24"/>
        </w:rPr>
        <w:lastRenderedPageBreak/>
        <w:t xml:space="preserve">which they would sell to the tobacco companies </w:t>
      </w:r>
      <w:r w:rsidRPr="00207A70">
        <w:rPr>
          <w:rFonts w:ascii="Times New Roman" w:hAnsi="Times New Roman" w:cs="Times New Roman"/>
          <w:sz w:val="24"/>
          <w:szCs w:val="24"/>
        </w:rPr>
        <w:fldChar w:fldCharType="begin" w:fldLock="1"/>
      </w:r>
      <w:r w:rsidRPr="007D5ABB">
        <w:rPr>
          <w:rFonts w:ascii="Times New Roman" w:hAnsi="Times New Roman" w:cs="Times New Roman"/>
          <w:sz w:val="24"/>
          <w:szCs w:val="24"/>
        </w:rPr>
        <w:instrText>ADDIN CSL_CITATION { "citationItems" : [ { "id" : "ITEM-1", "itemData" : { "author" : [ { "dropping-particle" : "", "family" : "Aljazeera", "given" : "", "non-dropping-particle" : "", "parse-names" : false, "suffix" : "" } ], "id" : "ITEM-1", "issue" : "02/24", "issued" : { "date-parts" : [ [ "2015" ] ] }, "title" : "Zimbabwe's white farmers start anew in Mozambique", "type" : "article", "volume" : "2017" }, "uris" : [ "http://www.mendeley.com/documents/?uuid=7c3225b4-67a4-4fe6-8f0d-a0af075bcd1e" ] } ], "mendeley" : { "formattedCitation" : "(Aljazeera, 2015)", "plainTextFormattedCitation" : "(Aljazeera, 2015)", "previouslyFormattedCitation" : "(Aljazeera, 2015)" }, "properties" : { "noteIndex" : 0 }, "schema" : "https://github.com/citation-style-language/schema/raw/master/csl-citation.json" }</w:instrText>
      </w:r>
      <w:r w:rsidRPr="00207A70">
        <w:rPr>
          <w:rFonts w:ascii="Times New Roman" w:hAnsi="Times New Roman" w:cs="Times New Roman"/>
          <w:sz w:val="24"/>
          <w:szCs w:val="24"/>
        </w:rPr>
        <w:fldChar w:fldCharType="separate"/>
      </w:r>
      <w:r w:rsidRPr="007D5ABB">
        <w:rPr>
          <w:rFonts w:ascii="Times New Roman" w:hAnsi="Times New Roman" w:cs="Times New Roman"/>
          <w:sz w:val="24"/>
          <w:szCs w:val="24"/>
        </w:rPr>
        <w:t>(Aljazeera, 2015)</w:t>
      </w:r>
      <w:r w:rsidRPr="00207A70">
        <w:rPr>
          <w:rFonts w:ascii="Times New Roman" w:hAnsi="Times New Roman" w:cs="Times New Roman"/>
          <w:sz w:val="24"/>
          <w:szCs w:val="24"/>
        </w:rPr>
        <w:fldChar w:fldCharType="end"/>
      </w:r>
      <w:r w:rsidRPr="007D5ABB">
        <w:rPr>
          <w:rFonts w:ascii="Times New Roman" w:hAnsi="Times New Roman" w:cs="Times New Roman"/>
          <w:sz w:val="24"/>
          <w:szCs w:val="24"/>
        </w:rPr>
        <w:t xml:space="preserve">. The farmers at the beginning of this project also enjoyed political patronage </w:t>
      </w:r>
      <w:r w:rsidR="00AD2076" w:rsidRPr="007D5ABB">
        <w:rPr>
          <w:rFonts w:ascii="Times New Roman" w:hAnsi="Times New Roman" w:cs="Times New Roman"/>
          <w:sz w:val="24"/>
          <w:szCs w:val="24"/>
        </w:rPr>
        <w:t>from</w:t>
      </w:r>
      <w:r w:rsidRPr="007D5ABB">
        <w:rPr>
          <w:rFonts w:ascii="Times New Roman" w:hAnsi="Times New Roman" w:cs="Times New Roman"/>
          <w:sz w:val="24"/>
          <w:szCs w:val="24"/>
        </w:rPr>
        <w:t xml:space="preserve"> Governor </w:t>
      </w:r>
      <w:proofErr w:type="spellStart"/>
      <w:r w:rsidRPr="007D5ABB">
        <w:rPr>
          <w:rFonts w:ascii="Times New Roman" w:hAnsi="Times New Roman" w:cs="Times New Roman"/>
          <w:sz w:val="24"/>
          <w:szCs w:val="24"/>
        </w:rPr>
        <w:t>Nhaca</w:t>
      </w:r>
      <w:proofErr w:type="spellEnd"/>
      <w:r w:rsidRPr="007D5ABB">
        <w:rPr>
          <w:rFonts w:ascii="Times New Roman" w:hAnsi="Times New Roman" w:cs="Times New Roman"/>
          <w:sz w:val="24"/>
          <w:szCs w:val="24"/>
        </w:rPr>
        <w:t xml:space="preserve"> who was “always available on the telephone and would drop by unannounced for a chat” </w:t>
      </w:r>
      <w:r w:rsidRPr="00207A70">
        <w:rPr>
          <w:rFonts w:ascii="Times New Roman" w:hAnsi="Times New Roman" w:cs="Times New Roman"/>
          <w:sz w:val="24"/>
          <w:szCs w:val="24"/>
        </w:rPr>
        <w:fldChar w:fldCharType="begin" w:fldLock="1"/>
      </w:r>
      <w:r w:rsidRPr="007D5ABB">
        <w:rPr>
          <w:rFonts w:ascii="Times New Roman" w:hAnsi="Times New Roman" w:cs="Times New Roman"/>
          <w:sz w:val="24"/>
          <w:szCs w:val="24"/>
        </w:rPr>
        <w:instrText>ADDIN CSL_CITATION { "citationItems" : [ { "id" : "ITEM-1", "itemData" : { "ISBN" : "0001-9909", "author" : [ { "dropping-particle" : "", "family" : "Mustapha", "given" : "Abdul Raufu", "non-dropping-particle" : "", "parse-names" : false, "suffix" : "" } ], "container-title" : "African Affairs", "id" : "ITEM-1", "issued" : { "date-parts" : [ [ "2011" ] ] }, "note" : "ID: 94", "page" : "110.441", "title" : "Zimbabwean farmers in Nigeria: Exceptional farmers or spectacular support?", "type" : "article-journal" }, "uris" : [ "http://www.mendeley.com/documents/?uuid=76f2c604-2b8b-4862-90da-123152caa092" ] } ], "mendeley" : { "formattedCitation" : "(Mustapha, 2011)", "plainTextFormattedCitation" : "(Mustapha, 2011)", "previouslyFormattedCitation" : "(Mustapha, 2011)" }, "properties" : { "noteIndex" : 0 }, "schema" : "https://github.com/citation-style-language/schema/raw/master/csl-citation.json" }</w:instrText>
      </w:r>
      <w:r w:rsidRPr="00207A70">
        <w:rPr>
          <w:rFonts w:ascii="Times New Roman" w:hAnsi="Times New Roman" w:cs="Times New Roman"/>
          <w:sz w:val="24"/>
          <w:szCs w:val="24"/>
        </w:rPr>
        <w:fldChar w:fldCharType="separate"/>
      </w:r>
      <w:r w:rsidRPr="007D5ABB">
        <w:rPr>
          <w:rFonts w:ascii="Times New Roman" w:hAnsi="Times New Roman" w:cs="Times New Roman"/>
          <w:sz w:val="24"/>
          <w:szCs w:val="24"/>
        </w:rPr>
        <w:t>(Mustapha, 2011)</w:t>
      </w:r>
      <w:r w:rsidRPr="00207A70">
        <w:rPr>
          <w:rFonts w:ascii="Times New Roman" w:hAnsi="Times New Roman" w:cs="Times New Roman"/>
          <w:sz w:val="24"/>
          <w:szCs w:val="24"/>
        </w:rPr>
        <w:fldChar w:fldCharType="end"/>
      </w:r>
      <w:r w:rsidRPr="007D5ABB">
        <w:rPr>
          <w:rFonts w:ascii="Times New Roman" w:hAnsi="Times New Roman" w:cs="Times New Roman"/>
          <w:sz w:val="24"/>
          <w:szCs w:val="24"/>
        </w:rPr>
        <w:t xml:space="preserve">. </w:t>
      </w:r>
    </w:p>
    <w:p w14:paraId="6BD6F8E1" w14:textId="53B702FF" w:rsidR="007211E2" w:rsidRPr="007D5ABB" w:rsidRDefault="007211E2" w:rsidP="009E6C61">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 xml:space="preserve">However, by 2008, the newcomers had fallen into debt and the tobacco companies were taking the farmers to court to seize their equipment. This resulted into about 85% of the migrant Zimbabwean farmers stopping their farming ventures, and the local workforce employed in the farms dropped from about 4,345 to 300 individuals </w:t>
      </w:r>
      <w:r w:rsidRPr="00207A70">
        <w:rPr>
          <w:rFonts w:ascii="Times New Roman" w:hAnsi="Times New Roman" w:cs="Times New Roman"/>
          <w:sz w:val="24"/>
          <w:szCs w:val="24"/>
        </w:rPr>
        <w:fldChar w:fldCharType="begin" w:fldLock="1"/>
      </w:r>
      <w:r w:rsidRPr="007D5ABB">
        <w:rPr>
          <w:rFonts w:ascii="Times New Roman" w:hAnsi="Times New Roman" w:cs="Times New Roman"/>
          <w:sz w:val="24"/>
          <w:szCs w:val="24"/>
        </w:rPr>
        <w:instrText>ADDIN CSL_CITATION { "citationItems" : [ { "id" : "ITEM-1", "itemData" : { "ISBN" : "0001-9909", "author" : [ { "dropping-particle" : "", "family" : "Mustapha", "given" : "Abdul Raufu", "non-dropping-particle" : "", "parse-names" : false, "suffix" : "" } ], "container-title" : "African Affairs", "id" : "ITEM-1", "issued" : { "date-parts" : [ [ "2011" ] ] }, "note" : "ID: 94", "page" : "110.441", "title" : "Zimbabwean farmers in Nigeria: Exceptional farmers or spectacular support?", "type" : "article-journal" }, "uris" : [ "http://www.mendeley.com/documents/?uuid=76f2c604-2b8b-4862-90da-123152caa092" ] }, { "id" : "ITEM-2", "itemData" : { "author" : [ { "dropping-particle" : "", "family" : "Telegraph", "given" : "", "non-dropping-particle" : "", "parse-names" : false, "suffix" : "" } ], "id" : "ITEM-2", "issue" : "24/", "issued" : { "date-parts" : [ [ "2007" ] ] }, "title" : "Zimbabwe farmers wait out Robert Mugabe", "type" : "article", "volume" : "2017" }, "uris" : [ "http://www.mendeley.com/documents/?uuid=5534fc2c-0dc8-4122-8f41-e1458aaf9e9e" ] } ], "mendeley" : { "formattedCitation" : "(Mustapha, 2011; Telegraph, 2007)", "plainTextFormattedCitation" : "(Mustapha, 2011; Telegraph, 2007)", "previouslyFormattedCitation" : "(Mustapha, 2011; Telegraph, 2007)" }, "properties" : { "noteIndex" : 0 }, "schema" : "https://github.com/citation-style-language/schema/raw/master/csl-citation.json" }</w:instrText>
      </w:r>
      <w:r w:rsidRPr="00207A70">
        <w:rPr>
          <w:rFonts w:ascii="Times New Roman" w:hAnsi="Times New Roman" w:cs="Times New Roman"/>
          <w:sz w:val="24"/>
          <w:szCs w:val="24"/>
        </w:rPr>
        <w:fldChar w:fldCharType="separate"/>
      </w:r>
      <w:r w:rsidRPr="007D5ABB">
        <w:rPr>
          <w:rFonts w:ascii="Times New Roman" w:hAnsi="Times New Roman" w:cs="Times New Roman"/>
          <w:sz w:val="24"/>
          <w:szCs w:val="24"/>
        </w:rPr>
        <w:t>(Mustapha, 2011)</w:t>
      </w:r>
      <w:r w:rsidRPr="00207A70">
        <w:rPr>
          <w:rFonts w:ascii="Times New Roman" w:hAnsi="Times New Roman" w:cs="Times New Roman"/>
          <w:sz w:val="24"/>
          <w:szCs w:val="24"/>
        </w:rPr>
        <w:fldChar w:fldCharType="end"/>
      </w:r>
      <w:r w:rsidRPr="007D5ABB">
        <w:rPr>
          <w:rFonts w:ascii="Times New Roman" w:hAnsi="Times New Roman" w:cs="Times New Roman"/>
          <w:sz w:val="24"/>
          <w:szCs w:val="24"/>
        </w:rPr>
        <w:t xml:space="preserve">. The farmers blamed two factors for their woes: (1) unrealistic targets set by the tobacco companies; and (2) Mozambique’s climate, which is </w:t>
      </w:r>
      <w:r w:rsidR="00AD2076" w:rsidRPr="007D5ABB">
        <w:rPr>
          <w:rFonts w:ascii="Times New Roman" w:hAnsi="Times New Roman" w:cs="Times New Roman"/>
          <w:sz w:val="24"/>
          <w:szCs w:val="24"/>
        </w:rPr>
        <w:t xml:space="preserve">both </w:t>
      </w:r>
      <w:r w:rsidRPr="007D5ABB">
        <w:rPr>
          <w:rFonts w:ascii="Times New Roman" w:hAnsi="Times New Roman" w:cs="Times New Roman"/>
          <w:sz w:val="24"/>
          <w:szCs w:val="24"/>
        </w:rPr>
        <w:t xml:space="preserve">wetter and hotter than Zimbabwe’s and not as suitable for tobacco farming. It is worth noting however that the </w:t>
      </w:r>
      <w:proofErr w:type="spellStart"/>
      <w:r w:rsidRPr="007D5ABB">
        <w:rPr>
          <w:rFonts w:ascii="Times New Roman" w:hAnsi="Times New Roman" w:cs="Times New Roman"/>
          <w:sz w:val="24"/>
          <w:szCs w:val="24"/>
        </w:rPr>
        <w:t>Shonga</w:t>
      </w:r>
      <w:proofErr w:type="spellEnd"/>
      <w:r w:rsidRPr="007D5ABB">
        <w:rPr>
          <w:rFonts w:ascii="Times New Roman" w:hAnsi="Times New Roman" w:cs="Times New Roman"/>
          <w:sz w:val="24"/>
          <w:szCs w:val="24"/>
        </w:rPr>
        <w:t xml:space="preserve"> farmers also suffered some years of bad yield and had to change the crops they planted a few times while learning local climate and soil conditions. Thus, just as in the previous cases, the root of the problem seems to be in the lack of long-term orientation that would combine flexibility with commitment. </w:t>
      </w:r>
    </w:p>
    <w:p w14:paraId="3116D0FE" w14:textId="0C82EDF5" w:rsidR="007211E2" w:rsidRPr="007D5ABB" w:rsidRDefault="007211E2" w:rsidP="007211E2">
      <w:pPr>
        <w:spacing w:line="480" w:lineRule="auto"/>
        <w:jc w:val="both"/>
        <w:rPr>
          <w:rFonts w:ascii="Times New Roman" w:hAnsi="Times New Roman" w:cs="Times New Roman"/>
          <w:sz w:val="24"/>
          <w:szCs w:val="24"/>
        </w:rPr>
      </w:pPr>
    </w:p>
    <w:p w14:paraId="535C607C" w14:textId="7513FFBF" w:rsidR="007211E2" w:rsidRPr="007D5ABB" w:rsidRDefault="00E549E7" w:rsidP="006663B2">
      <w:pPr>
        <w:keepNext/>
        <w:spacing w:line="480" w:lineRule="auto"/>
        <w:jc w:val="both"/>
        <w:rPr>
          <w:rFonts w:ascii="Times New Roman" w:hAnsi="Times New Roman" w:cs="Times New Roman"/>
          <w:b/>
          <w:sz w:val="24"/>
          <w:szCs w:val="24"/>
        </w:rPr>
      </w:pPr>
      <w:r w:rsidRPr="007D5ABB">
        <w:rPr>
          <w:rFonts w:ascii="Times New Roman" w:hAnsi="Times New Roman" w:cs="Times New Roman"/>
          <w:b/>
          <w:sz w:val="24"/>
          <w:szCs w:val="24"/>
        </w:rPr>
        <w:t>6</w:t>
      </w:r>
      <w:r w:rsidR="007211E2" w:rsidRPr="007D5ABB">
        <w:rPr>
          <w:rFonts w:ascii="Times New Roman" w:hAnsi="Times New Roman" w:cs="Times New Roman"/>
          <w:b/>
          <w:sz w:val="24"/>
          <w:szCs w:val="24"/>
        </w:rPr>
        <w:t xml:space="preserve">.4.   </w:t>
      </w:r>
      <w:r w:rsidR="007211E2" w:rsidRPr="007D5ABB">
        <w:rPr>
          <w:rFonts w:ascii="Times New Roman" w:hAnsi="Times New Roman" w:cs="Times New Roman"/>
          <w:b/>
          <w:sz w:val="24"/>
          <w:szCs w:val="24"/>
        </w:rPr>
        <w:tab/>
        <w:t>Comparative Summary</w:t>
      </w:r>
    </w:p>
    <w:p w14:paraId="19EE6870" w14:textId="1E22C2EA" w:rsidR="007211E2" w:rsidRPr="007D5ABB" w:rsidRDefault="007211E2" w:rsidP="009E6C61">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 xml:space="preserve">Table </w:t>
      </w:r>
      <w:r w:rsidR="00541D5B" w:rsidRPr="007D5ABB">
        <w:rPr>
          <w:rFonts w:ascii="Times New Roman" w:hAnsi="Times New Roman" w:cs="Times New Roman"/>
          <w:sz w:val="24"/>
          <w:szCs w:val="24"/>
        </w:rPr>
        <w:t>1</w:t>
      </w:r>
      <w:r w:rsidRPr="007D5ABB">
        <w:rPr>
          <w:rFonts w:ascii="Times New Roman" w:hAnsi="Times New Roman" w:cs="Times New Roman"/>
          <w:sz w:val="24"/>
          <w:szCs w:val="24"/>
        </w:rPr>
        <w:t xml:space="preserve"> summari</w:t>
      </w:r>
      <w:r w:rsidR="000262AE" w:rsidRPr="007D5ABB">
        <w:rPr>
          <w:rFonts w:ascii="Times New Roman" w:hAnsi="Times New Roman" w:cs="Times New Roman"/>
          <w:sz w:val="24"/>
          <w:szCs w:val="24"/>
        </w:rPr>
        <w:t>s</w:t>
      </w:r>
      <w:r w:rsidRPr="007D5ABB">
        <w:rPr>
          <w:rFonts w:ascii="Times New Roman" w:hAnsi="Times New Roman" w:cs="Times New Roman"/>
          <w:sz w:val="24"/>
          <w:szCs w:val="24"/>
        </w:rPr>
        <w:t xml:space="preserve">es all the migrant Zimbabwean farm case studies. It is clear to see that only </w:t>
      </w:r>
      <w:proofErr w:type="spellStart"/>
      <w:r w:rsidRPr="007D5ABB">
        <w:rPr>
          <w:rFonts w:ascii="Times New Roman" w:hAnsi="Times New Roman" w:cs="Times New Roman"/>
          <w:sz w:val="24"/>
          <w:szCs w:val="24"/>
        </w:rPr>
        <w:t>Shonga</w:t>
      </w:r>
      <w:proofErr w:type="spellEnd"/>
      <w:r w:rsidRPr="007D5ABB">
        <w:rPr>
          <w:rFonts w:ascii="Times New Roman" w:hAnsi="Times New Roman" w:cs="Times New Roman"/>
          <w:sz w:val="24"/>
          <w:szCs w:val="24"/>
        </w:rPr>
        <w:t xml:space="preserve"> Farms met all the conditions of public-private ownership and governance structures</w:t>
      </w:r>
      <w:r w:rsidR="002A7F11" w:rsidRPr="007D5ABB">
        <w:rPr>
          <w:rFonts w:ascii="Times New Roman" w:hAnsi="Times New Roman" w:cs="Times New Roman"/>
          <w:sz w:val="24"/>
          <w:szCs w:val="24"/>
        </w:rPr>
        <w:t>, a configuration</w:t>
      </w:r>
      <w:r w:rsidRPr="007D5ABB">
        <w:rPr>
          <w:rFonts w:ascii="Times New Roman" w:hAnsi="Times New Roman" w:cs="Times New Roman"/>
          <w:sz w:val="24"/>
          <w:szCs w:val="24"/>
        </w:rPr>
        <w:t xml:space="preserve"> that resulted in flexibility, alongside the provision of long-term security that </w:t>
      </w:r>
      <w:r w:rsidR="00AD2076" w:rsidRPr="007D5ABB">
        <w:rPr>
          <w:rFonts w:ascii="Times New Roman" w:hAnsi="Times New Roman" w:cs="Times New Roman"/>
          <w:sz w:val="24"/>
          <w:szCs w:val="24"/>
        </w:rPr>
        <w:t xml:space="preserve">gave </w:t>
      </w:r>
      <w:r w:rsidRPr="007D5ABB">
        <w:rPr>
          <w:rFonts w:ascii="Times New Roman" w:hAnsi="Times New Roman" w:cs="Times New Roman"/>
          <w:sz w:val="24"/>
          <w:szCs w:val="24"/>
        </w:rPr>
        <w:t xml:space="preserve">the migrant farmers </w:t>
      </w:r>
      <w:r w:rsidR="00AD2076" w:rsidRPr="007D5ABB">
        <w:rPr>
          <w:rFonts w:ascii="Times New Roman" w:hAnsi="Times New Roman" w:cs="Times New Roman"/>
          <w:sz w:val="24"/>
          <w:szCs w:val="24"/>
        </w:rPr>
        <w:t xml:space="preserve">time </w:t>
      </w:r>
      <w:r w:rsidRPr="007D5ABB">
        <w:rPr>
          <w:rFonts w:ascii="Times New Roman" w:hAnsi="Times New Roman" w:cs="Times New Roman"/>
          <w:sz w:val="24"/>
          <w:szCs w:val="24"/>
        </w:rPr>
        <w:t xml:space="preserve">to learn about the new environment. Community, financial, and political support was more complete in the </w:t>
      </w:r>
      <w:proofErr w:type="spellStart"/>
      <w:r w:rsidRPr="007D5ABB">
        <w:rPr>
          <w:rFonts w:ascii="Times New Roman" w:hAnsi="Times New Roman" w:cs="Times New Roman"/>
          <w:sz w:val="24"/>
          <w:szCs w:val="24"/>
        </w:rPr>
        <w:t>Shonga</w:t>
      </w:r>
      <w:proofErr w:type="spellEnd"/>
      <w:r w:rsidRPr="007D5ABB">
        <w:rPr>
          <w:rFonts w:ascii="Times New Roman" w:hAnsi="Times New Roman" w:cs="Times New Roman"/>
          <w:sz w:val="24"/>
          <w:szCs w:val="24"/>
        </w:rPr>
        <w:t xml:space="preserve"> Farms migrant entrepreneurial scheme. Crucially, only </w:t>
      </w:r>
      <w:proofErr w:type="spellStart"/>
      <w:r w:rsidRPr="007D5ABB">
        <w:rPr>
          <w:rFonts w:ascii="Times New Roman" w:hAnsi="Times New Roman" w:cs="Times New Roman"/>
          <w:sz w:val="24"/>
          <w:szCs w:val="24"/>
        </w:rPr>
        <w:t>Shonga</w:t>
      </w:r>
      <w:proofErr w:type="spellEnd"/>
      <w:r w:rsidRPr="007D5ABB">
        <w:rPr>
          <w:rFonts w:ascii="Times New Roman" w:hAnsi="Times New Roman" w:cs="Times New Roman"/>
          <w:sz w:val="24"/>
          <w:szCs w:val="24"/>
        </w:rPr>
        <w:t xml:space="preserve"> Farms exhibited the characteristics of </w:t>
      </w:r>
      <w:r w:rsidR="00D2391B" w:rsidRPr="007D5ABB">
        <w:rPr>
          <w:rFonts w:ascii="Times New Roman" w:hAnsi="Times New Roman" w:cs="Times New Roman"/>
          <w:sz w:val="24"/>
          <w:szCs w:val="24"/>
        </w:rPr>
        <w:t xml:space="preserve">the </w:t>
      </w:r>
      <w:r w:rsidRPr="007D5ABB">
        <w:rPr>
          <w:rFonts w:ascii="Times New Roman" w:hAnsi="Times New Roman" w:cs="Times New Roman"/>
          <w:sz w:val="24"/>
          <w:szCs w:val="24"/>
        </w:rPr>
        <w:t>transition from central to regional government, and then to private interests.</w:t>
      </w:r>
    </w:p>
    <w:p w14:paraId="09627285" w14:textId="0374DD7B" w:rsidR="00C00B29" w:rsidRPr="007D5ABB" w:rsidRDefault="00FA04C8" w:rsidP="009E6C61">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 xml:space="preserve">{Table </w:t>
      </w:r>
      <w:r w:rsidR="00E535E8" w:rsidRPr="007D5ABB">
        <w:rPr>
          <w:rFonts w:ascii="Times New Roman" w:hAnsi="Times New Roman" w:cs="Times New Roman"/>
          <w:sz w:val="24"/>
          <w:szCs w:val="24"/>
        </w:rPr>
        <w:t>1</w:t>
      </w:r>
      <w:r w:rsidR="00D073B5" w:rsidRPr="007D5ABB">
        <w:rPr>
          <w:rFonts w:ascii="Times New Roman" w:hAnsi="Times New Roman" w:cs="Times New Roman"/>
          <w:sz w:val="24"/>
          <w:szCs w:val="24"/>
        </w:rPr>
        <w:t>}</w:t>
      </w:r>
    </w:p>
    <w:p w14:paraId="7819E200" w14:textId="2860FDC8" w:rsidR="00B45ADA" w:rsidRPr="007D5ABB" w:rsidRDefault="0027229E" w:rsidP="009E6C61">
      <w:pPr>
        <w:spacing w:line="480" w:lineRule="auto"/>
        <w:ind w:firstLine="142"/>
        <w:jc w:val="both"/>
        <w:rPr>
          <w:rFonts w:ascii="Times New Roman" w:hAnsi="Times New Roman" w:cs="Times New Roman"/>
          <w:sz w:val="24"/>
          <w:szCs w:val="24"/>
        </w:rPr>
      </w:pPr>
      <w:r w:rsidRPr="00F45D8C">
        <w:rPr>
          <w:rFonts w:ascii="Times New Roman" w:hAnsi="Times New Roman"/>
          <w:sz w:val="24"/>
        </w:rPr>
        <w:lastRenderedPageBreak/>
        <w:t>Our comparison</w:t>
      </w:r>
      <w:r w:rsidR="00B45ADA" w:rsidRPr="007D5ABB">
        <w:rPr>
          <w:rFonts w:ascii="Times New Roman" w:hAnsi="Times New Roman" w:cs="Times New Roman"/>
          <w:sz w:val="24"/>
          <w:szCs w:val="24"/>
        </w:rPr>
        <w:t xml:space="preserve"> offer</w:t>
      </w:r>
      <w:r w:rsidR="00D2391B" w:rsidRPr="007D5ABB">
        <w:rPr>
          <w:rFonts w:ascii="Times New Roman" w:hAnsi="Times New Roman" w:cs="Times New Roman"/>
          <w:sz w:val="24"/>
          <w:szCs w:val="24"/>
        </w:rPr>
        <w:t>s</w:t>
      </w:r>
      <w:r w:rsidR="00B45ADA" w:rsidRPr="007D5ABB">
        <w:rPr>
          <w:rFonts w:ascii="Times New Roman" w:hAnsi="Times New Roman" w:cs="Times New Roman"/>
          <w:sz w:val="24"/>
          <w:szCs w:val="24"/>
        </w:rPr>
        <w:t xml:space="preserve"> some important policy lessons</w:t>
      </w:r>
      <w:r w:rsidR="001967BC">
        <w:rPr>
          <w:rFonts w:ascii="Times New Roman" w:hAnsi="Times New Roman" w:cs="Times New Roman"/>
          <w:sz w:val="24"/>
          <w:szCs w:val="24"/>
        </w:rPr>
        <w:t>. We shall also note that</w:t>
      </w:r>
      <w:r w:rsidR="002C795B" w:rsidRPr="007D5ABB">
        <w:rPr>
          <w:rFonts w:ascii="Times New Roman" w:hAnsi="Times New Roman" w:cs="Times New Roman"/>
          <w:sz w:val="24"/>
          <w:szCs w:val="24"/>
        </w:rPr>
        <w:t xml:space="preserve"> </w:t>
      </w:r>
      <w:r w:rsidRPr="007D5ABB">
        <w:rPr>
          <w:rFonts w:ascii="Times New Roman" w:hAnsi="Times New Roman" w:cs="Times New Roman"/>
          <w:sz w:val="24"/>
          <w:szCs w:val="24"/>
        </w:rPr>
        <w:t xml:space="preserve">the </w:t>
      </w:r>
      <w:r w:rsidR="002C795B" w:rsidRPr="007D5ABB">
        <w:rPr>
          <w:rFonts w:ascii="Times New Roman" w:hAnsi="Times New Roman" w:cs="Times New Roman"/>
          <w:sz w:val="24"/>
          <w:szCs w:val="24"/>
        </w:rPr>
        <w:t xml:space="preserve">similar projects </w:t>
      </w:r>
      <w:r w:rsidR="001967BC">
        <w:rPr>
          <w:rFonts w:ascii="Times New Roman" w:hAnsi="Times New Roman" w:cs="Times New Roman"/>
          <w:sz w:val="24"/>
          <w:szCs w:val="24"/>
        </w:rPr>
        <w:t>we discussed</w:t>
      </w:r>
      <w:r w:rsidR="002C795B" w:rsidRPr="007D5ABB">
        <w:rPr>
          <w:rFonts w:ascii="Times New Roman" w:hAnsi="Times New Roman" w:cs="Times New Roman"/>
          <w:sz w:val="24"/>
          <w:szCs w:val="24"/>
        </w:rPr>
        <w:t xml:space="preserve"> </w:t>
      </w:r>
      <w:r w:rsidR="00B45ADA" w:rsidRPr="007D5ABB">
        <w:rPr>
          <w:rFonts w:ascii="Times New Roman" w:hAnsi="Times New Roman" w:cs="Times New Roman"/>
          <w:sz w:val="24"/>
          <w:szCs w:val="24"/>
        </w:rPr>
        <w:t xml:space="preserve">started too early </w:t>
      </w:r>
      <w:r w:rsidR="001967BC">
        <w:rPr>
          <w:rFonts w:ascii="Times New Roman" w:hAnsi="Times New Roman" w:cs="Times New Roman"/>
          <w:sz w:val="24"/>
          <w:szCs w:val="24"/>
        </w:rPr>
        <w:t>to be able to</w:t>
      </w:r>
      <w:r w:rsidR="00B45ADA" w:rsidRPr="007D5ABB">
        <w:rPr>
          <w:rFonts w:ascii="Times New Roman" w:hAnsi="Times New Roman" w:cs="Times New Roman"/>
          <w:sz w:val="24"/>
          <w:szCs w:val="24"/>
        </w:rPr>
        <w:t xml:space="preserve"> take full advantage </w:t>
      </w:r>
      <w:r w:rsidR="002C795B" w:rsidRPr="007D5ABB">
        <w:rPr>
          <w:rFonts w:ascii="Times New Roman" w:hAnsi="Times New Roman" w:cs="Times New Roman"/>
          <w:sz w:val="24"/>
          <w:szCs w:val="24"/>
        </w:rPr>
        <w:t>of the lessons</w:t>
      </w:r>
      <w:r w:rsidR="00B45ADA" w:rsidRPr="007D5ABB">
        <w:rPr>
          <w:rFonts w:ascii="Times New Roman" w:hAnsi="Times New Roman" w:cs="Times New Roman"/>
          <w:sz w:val="24"/>
          <w:szCs w:val="24"/>
        </w:rPr>
        <w:t xml:space="preserve"> </w:t>
      </w:r>
      <w:r w:rsidR="002C795B" w:rsidRPr="007D5ABB">
        <w:rPr>
          <w:rFonts w:ascii="Times New Roman" w:hAnsi="Times New Roman" w:cs="Times New Roman"/>
          <w:sz w:val="24"/>
          <w:szCs w:val="24"/>
        </w:rPr>
        <w:t xml:space="preserve">learnt </w:t>
      </w:r>
      <w:r w:rsidR="00B45ADA" w:rsidRPr="007D5ABB">
        <w:rPr>
          <w:rFonts w:ascii="Times New Roman" w:hAnsi="Times New Roman" w:cs="Times New Roman"/>
          <w:sz w:val="24"/>
          <w:szCs w:val="24"/>
        </w:rPr>
        <w:t>from</w:t>
      </w:r>
      <w:r w:rsidR="002C795B" w:rsidRPr="007D5ABB">
        <w:rPr>
          <w:rFonts w:ascii="Times New Roman" w:hAnsi="Times New Roman" w:cs="Times New Roman"/>
          <w:sz w:val="24"/>
          <w:szCs w:val="24"/>
        </w:rPr>
        <w:t xml:space="preserve"> the</w:t>
      </w:r>
      <w:r w:rsidR="00B45ADA" w:rsidRPr="007D5ABB">
        <w:rPr>
          <w:rFonts w:ascii="Times New Roman" w:hAnsi="Times New Roman" w:cs="Times New Roman"/>
          <w:sz w:val="24"/>
          <w:szCs w:val="24"/>
        </w:rPr>
        <w:t xml:space="preserve"> </w:t>
      </w:r>
      <w:proofErr w:type="spellStart"/>
      <w:r w:rsidR="00B45ADA" w:rsidRPr="007D5ABB">
        <w:rPr>
          <w:rFonts w:ascii="Times New Roman" w:hAnsi="Times New Roman" w:cs="Times New Roman"/>
          <w:sz w:val="24"/>
          <w:szCs w:val="24"/>
        </w:rPr>
        <w:t>Shonga</w:t>
      </w:r>
      <w:proofErr w:type="spellEnd"/>
      <w:r w:rsidR="00B45ADA" w:rsidRPr="007D5ABB">
        <w:rPr>
          <w:rFonts w:ascii="Times New Roman" w:hAnsi="Times New Roman" w:cs="Times New Roman"/>
          <w:sz w:val="24"/>
          <w:szCs w:val="24"/>
        </w:rPr>
        <w:t xml:space="preserve"> Farms</w:t>
      </w:r>
      <w:r w:rsidR="00687D18" w:rsidRPr="007D5ABB">
        <w:rPr>
          <w:rFonts w:ascii="Times New Roman" w:hAnsi="Times New Roman" w:cs="Times New Roman"/>
          <w:sz w:val="24"/>
          <w:szCs w:val="24"/>
        </w:rPr>
        <w:t>’ experience</w:t>
      </w:r>
      <w:r w:rsidR="00B45ADA" w:rsidRPr="007D5ABB">
        <w:rPr>
          <w:rFonts w:ascii="Times New Roman" w:hAnsi="Times New Roman" w:cs="Times New Roman"/>
          <w:sz w:val="24"/>
          <w:szCs w:val="24"/>
        </w:rPr>
        <w:t xml:space="preserve">. </w:t>
      </w:r>
      <w:r w:rsidR="002C795B" w:rsidRPr="007D5ABB">
        <w:rPr>
          <w:rFonts w:ascii="Times New Roman" w:hAnsi="Times New Roman" w:cs="Times New Roman"/>
          <w:sz w:val="24"/>
          <w:szCs w:val="24"/>
        </w:rPr>
        <w:t>Yet</w:t>
      </w:r>
      <w:r w:rsidR="00B45ADA" w:rsidRPr="007D5ABB">
        <w:rPr>
          <w:rFonts w:ascii="Times New Roman" w:hAnsi="Times New Roman" w:cs="Times New Roman"/>
          <w:sz w:val="24"/>
          <w:szCs w:val="24"/>
        </w:rPr>
        <w:t xml:space="preserve"> </w:t>
      </w:r>
      <w:r w:rsidR="00354507" w:rsidRPr="007D5ABB">
        <w:rPr>
          <w:rFonts w:ascii="Times New Roman" w:hAnsi="Times New Roman" w:cs="Times New Roman"/>
          <w:sz w:val="24"/>
          <w:szCs w:val="24"/>
        </w:rPr>
        <w:t xml:space="preserve">despite </w:t>
      </w:r>
      <w:r w:rsidR="00B45ADA" w:rsidRPr="007D5ABB">
        <w:rPr>
          <w:rFonts w:ascii="Times New Roman" w:hAnsi="Times New Roman" w:cs="Times New Roman"/>
          <w:sz w:val="24"/>
          <w:szCs w:val="24"/>
        </w:rPr>
        <w:t>this caveat</w:t>
      </w:r>
      <w:r w:rsidR="00AD2076" w:rsidRPr="007D5ABB">
        <w:rPr>
          <w:rFonts w:ascii="Times New Roman" w:hAnsi="Times New Roman" w:cs="Times New Roman"/>
          <w:sz w:val="24"/>
          <w:szCs w:val="24"/>
        </w:rPr>
        <w:t>,</w:t>
      </w:r>
      <w:r w:rsidR="00B45ADA" w:rsidRPr="007D5ABB">
        <w:rPr>
          <w:rFonts w:ascii="Times New Roman" w:hAnsi="Times New Roman" w:cs="Times New Roman"/>
          <w:sz w:val="24"/>
          <w:szCs w:val="24"/>
        </w:rPr>
        <w:t xml:space="preserve"> these failures</w:t>
      </w:r>
      <w:r w:rsidR="00AD2076" w:rsidRPr="007D5ABB">
        <w:rPr>
          <w:rFonts w:ascii="Times New Roman" w:hAnsi="Times New Roman" w:cs="Times New Roman"/>
          <w:sz w:val="24"/>
          <w:szCs w:val="24"/>
        </w:rPr>
        <w:t xml:space="preserve"> </w:t>
      </w:r>
      <w:r w:rsidR="00B45ADA" w:rsidRPr="007D5ABB">
        <w:rPr>
          <w:rFonts w:ascii="Times New Roman" w:hAnsi="Times New Roman" w:cs="Times New Roman"/>
          <w:sz w:val="24"/>
          <w:szCs w:val="24"/>
        </w:rPr>
        <w:t xml:space="preserve">indicate that </w:t>
      </w:r>
      <w:r w:rsidR="007211E2" w:rsidRPr="007D5ABB">
        <w:rPr>
          <w:rFonts w:ascii="Times New Roman" w:hAnsi="Times New Roman" w:cs="Times New Roman"/>
          <w:sz w:val="24"/>
          <w:szCs w:val="24"/>
        </w:rPr>
        <w:t xml:space="preserve">the </w:t>
      </w:r>
      <w:r w:rsidR="00B45ADA" w:rsidRPr="007D5ABB">
        <w:rPr>
          <w:rFonts w:ascii="Times New Roman" w:hAnsi="Times New Roman" w:cs="Times New Roman"/>
          <w:sz w:val="24"/>
          <w:szCs w:val="24"/>
        </w:rPr>
        <w:t>knowledge transfer between the government sectors in Sub</w:t>
      </w:r>
      <w:r w:rsidR="00354507" w:rsidRPr="007D5ABB">
        <w:rPr>
          <w:rFonts w:ascii="Times New Roman" w:hAnsi="Times New Roman" w:cs="Times New Roman"/>
          <w:sz w:val="24"/>
          <w:szCs w:val="24"/>
        </w:rPr>
        <w:t>-</w:t>
      </w:r>
      <w:r w:rsidR="00B45ADA" w:rsidRPr="007D5ABB">
        <w:rPr>
          <w:rFonts w:ascii="Times New Roman" w:hAnsi="Times New Roman" w:cs="Times New Roman"/>
          <w:sz w:val="24"/>
          <w:szCs w:val="24"/>
        </w:rPr>
        <w:t xml:space="preserve">Saharan Africa remains limited, and </w:t>
      </w:r>
      <w:r w:rsidR="006672E0" w:rsidRPr="007D5ABB">
        <w:rPr>
          <w:rFonts w:ascii="Times New Roman" w:hAnsi="Times New Roman" w:cs="Times New Roman"/>
          <w:sz w:val="24"/>
          <w:szCs w:val="24"/>
        </w:rPr>
        <w:t>this</w:t>
      </w:r>
      <w:r w:rsidR="00B45ADA" w:rsidRPr="007D5ABB">
        <w:rPr>
          <w:rFonts w:ascii="Times New Roman" w:hAnsi="Times New Roman" w:cs="Times New Roman"/>
          <w:sz w:val="24"/>
          <w:szCs w:val="24"/>
        </w:rPr>
        <w:t xml:space="preserve"> limit</w:t>
      </w:r>
      <w:r w:rsidR="006672E0" w:rsidRPr="007D5ABB">
        <w:rPr>
          <w:rFonts w:ascii="Times New Roman" w:hAnsi="Times New Roman" w:cs="Times New Roman"/>
          <w:sz w:val="24"/>
          <w:szCs w:val="24"/>
        </w:rPr>
        <w:t>ation exist</w:t>
      </w:r>
      <w:r w:rsidR="00B45ADA" w:rsidRPr="007D5ABB">
        <w:rPr>
          <w:rFonts w:ascii="Times New Roman" w:hAnsi="Times New Roman" w:cs="Times New Roman"/>
          <w:sz w:val="24"/>
          <w:szCs w:val="24"/>
        </w:rPr>
        <w:t xml:space="preserve"> within countries, as failure of the </w:t>
      </w:r>
      <w:proofErr w:type="spellStart"/>
      <w:r w:rsidR="00B45ADA" w:rsidRPr="007D5ABB">
        <w:rPr>
          <w:rFonts w:ascii="Times New Roman" w:hAnsi="Times New Roman" w:cs="Times New Roman"/>
          <w:sz w:val="24"/>
          <w:szCs w:val="24"/>
        </w:rPr>
        <w:t>Nassarawa</w:t>
      </w:r>
      <w:proofErr w:type="spellEnd"/>
      <w:r w:rsidR="00B45ADA" w:rsidRPr="007D5ABB">
        <w:rPr>
          <w:rFonts w:ascii="Times New Roman" w:hAnsi="Times New Roman" w:cs="Times New Roman"/>
          <w:sz w:val="24"/>
          <w:szCs w:val="24"/>
        </w:rPr>
        <w:t xml:space="preserve"> project in Nigeria document</w:t>
      </w:r>
      <w:r w:rsidR="0076274B" w:rsidRPr="007D5ABB">
        <w:rPr>
          <w:rFonts w:ascii="Times New Roman" w:hAnsi="Times New Roman" w:cs="Times New Roman"/>
          <w:sz w:val="24"/>
          <w:szCs w:val="24"/>
        </w:rPr>
        <w:t>s</w:t>
      </w:r>
      <w:r w:rsidR="00B45ADA" w:rsidRPr="007D5ABB">
        <w:rPr>
          <w:rFonts w:ascii="Times New Roman" w:hAnsi="Times New Roman" w:cs="Times New Roman"/>
          <w:sz w:val="24"/>
          <w:szCs w:val="24"/>
        </w:rPr>
        <w:t xml:space="preserve">. </w:t>
      </w:r>
      <w:r w:rsidR="00061BE7" w:rsidRPr="007D5ABB">
        <w:rPr>
          <w:rFonts w:ascii="Times New Roman" w:hAnsi="Times New Roman" w:cs="Times New Roman"/>
          <w:sz w:val="24"/>
          <w:szCs w:val="24"/>
        </w:rPr>
        <w:t xml:space="preserve">This also sheds some light on a potential gap in the theory of market-supporting federalism. </w:t>
      </w:r>
      <w:proofErr w:type="gramStart"/>
      <w:r w:rsidR="00061BE7" w:rsidRPr="007D5ABB">
        <w:rPr>
          <w:rFonts w:ascii="Times New Roman" w:hAnsi="Times New Roman" w:cs="Times New Roman"/>
          <w:sz w:val="24"/>
          <w:szCs w:val="24"/>
        </w:rPr>
        <w:t>It would appear that Nigeria</w:t>
      </w:r>
      <w:proofErr w:type="gramEnd"/>
      <w:r w:rsidR="00061BE7" w:rsidRPr="007D5ABB">
        <w:rPr>
          <w:rFonts w:ascii="Times New Roman" w:hAnsi="Times New Roman" w:cs="Times New Roman"/>
          <w:sz w:val="24"/>
          <w:szCs w:val="24"/>
        </w:rPr>
        <w:t xml:space="preserve"> met all the conditions enumerated by </w:t>
      </w:r>
      <w:proofErr w:type="spellStart"/>
      <w:r w:rsidR="00061BE7" w:rsidRPr="007D5ABB">
        <w:rPr>
          <w:rFonts w:ascii="Times New Roman" w:hAnsi="Times New Roman" w:cs="Times New Roman"/>
          <w:sz w:val="24"/>
          <w:szCs w:val="24"/>
        </w:rPr>
        <w:t>Montinola</w:t>
      </w:r>
      <w:proofErr w:type="spellEnd"/>
      <w:r w:rsidR="00061BE7" w:rsidRPr="007D5ABB">
        <w:rPr>
          <w:rFonts w:ascii="Times New Roman" w:hAnsi="Times New Roman" w:cs="Times New Roman"/>
          <w:sz w:val="24"/>
          <w:szCs w:val="24"/>
        </w:rPr>
        <w:t xml:space="preserve"> et al. (1995) to generate positive effects </w:t>
      </w:r>
      <w:r w:rsidR="00CD6AFD" w:rsidRPr="007D5ABB">
        <w:rPr>
          <w:rFonts w:ascii="Times New Roman" w:hAnsi="Times New Roman" w:cs="Times New Roman"/>
          <w:sz w:val="24"/>
          <w:szCs w:val="24"/>
        </w:rPr>
        <w:t xml:space="preserve">for </w:t>
      </w:r>
      <w:r w:rsidR="00061BE7" w:rsidRPr="007D5ABB">
        <w:rPr>
          <w:rFonts w:ascii="Times New Roman" w:hAnsi="Times New Roman" w:cs="Times New Roman"/>
          <w:sz w:val="24"/>
          <w:szCs w:val="24"/>
        </w:rPr>
        <w:t xml:space="preserve">cross-regional competition and learning from local experiments. Yet, we </w:t>
      </w:r>
      <w:r w:rsidR="002A7F11" w:rsidRPr="007D5ABB">
        <w:rPr>
          <w:rFonts w:ascii="Times New Roman" w:hAnsi="Times New Roman" w:cs="Times New Roman"/>
          <w:sz w:val="24"/>
          <w:szCs w:val="24"/>
        </w:rPr>
        <w:t>posit</w:t>
      </w:r>
      <w:r w:rsidR="006672E0" w:rsidRPr="007D5ABB">
        <w:rPr>
          <w:rFonts w:ascii="Times New Roman" w:hAnsi="Times New Roman" w:cs="Times New Roman"/>
          <w:sz w:val="24"/>
          <w:szCs w:val="24"/>
        </w:rPr>
        <w:t xml:space="preserve"> that</w:t>
      </w:r>
      <w:r w:rsidR="002A7F11" w:rsidRPr="007D5ABB">
        <w:rPr>
          <w:rFonts w:ascii="Times New Roman" w:hAnsi="Times New Roman" w:cs="Times New Roman"/>
          <w:sz w:val="24"/>
          <w:szCs w:val="24"/>
        </w:rPr>
        <w:t xml:space="preserve"> the key limiting factor has been</w:t>
      </w:r>
      <w:r w:rsidR="00061BE7" w:rsidRPr="007D5ABB">
        <w:rPr>
          <w:rFonts w:ascii="Times New Roman" w:hAnsi="Times New Roman" w:cs="Times New Roman"/>
          <w:sz w:val="24"/>
          <w:szCs w:val="24"/>
        </w:rPr>
        <w:t xml:space="preserve"> that despite the formal </w:t>
      </w:r>
      <w:r w:rsidR="006672E0" w:rsidRPr="007D5ABB">
        <w:rPr>
          <w:rFonts w:ascii="Times New Roman" w:hAnsi="Times New Roman" w:cs="Times New Roman"/>
          <w:sz w:val="24"/>
          <w:szCs w:val="24"/>
        </w:rPr>
        <w:t xml:space="preserve">democratic </w:t>
      </w:r>
      <w:r w:rsidR="00061BE7" w:rsidRPr="007D5ABB">
        <w:rPr>
          <w:rFonts w:ascii="Times New Roman" w:hAnsi="Times New Roman" w:cs="Times New Roman"/>
          <w:sz w:val="24"/>
          <w:szCs w:val="24"/>
        </w:rPr>
        <w:t>processes</w:t>
      </w:r>
      <w:r w:rsidR="00354507" w:rsidRPr="007D5ABB">
        <w:rPr>
          <w:rFonts w:ascii="Times New Roman" w:hAnsi="Times New Roman" w:cs="Times New Roman"/>
          <w:sz w:val="24"/>
          <w:szCs w:val="24"/>
        </w:rPr>
        <w:t xml:space="preserve"> within Nigeria</w:t>
      </w:r>
      <w:r w:rsidR="00061BE7" w:rsidRPr="007D5ABB">
        <w:rPr>
          <w:rFonts w:ascii="Times New Roman" w:hAnsi="Times New Roman" w:cs="Times New Roman"/>
          <w:sz w:val="24"/>
          <w:szCs w:val="24"/>
        </w:rPr>
        <w:t xml:space="preserve">, the country remained fragmented due </w:t>
      </w:r>
      <w:r w:rsidR="0061634D" w:rsidRPr="007D5ABB">
        <w:rPr>
          <w:rFonts w:ascii="Times New Roman" w:hAnsi="Times New Roman" w:cs="Times New Roman"/>
          <w:sz w:val="24"/>
          <w:szCs w:val="24"/>
        </w:rPr>
        <w:t xml:space="preserve">to </w:t>
      </w:r>
      <w:r w:rsidR="00061BE7" w:rsidRPr="007D5ABB">
        <w:rPr>
          <w:rFonts w:ascii="Times New Roman" w:hAnsi="Times New Roman" w:cs="Times New Roman"/>
          <w:sz w:val="24"/>
          <w:szCs w:val="24"/>
        </w:rPr>
        <w:t xml:space="preserve">ethnically based politics </w:t>
      </w:r>
      <w:r w:rsidR="002A7F11" w:rsidRPr="007D5ABB">
        <w:rPr>
          <w:rFonts w:ascii="Times New Roman" w:hAnsi="Times New Roman" w:cs="Times New Roman"/>
          <w:sz w:val="24"/>
          <w:szCs w:val="24"/>
        </w:rPr>
        <w:t>that led to clientelism</w:t>
      </w:r>
      <w:r w:rsidR="0061634D" w:rsidRPr="007D5ABB">
        <w:rPr>
          <w:rFonts w:ascii="Times New Roman" w:hAnsi="Times New Roman" w:cs="Times New Roman"/>
          <w:sz w:val="24"/>
          <w:szCs w:val="24"/>
        </w:rPr>
        <w:t xml:space="preserve"> </w:t>
      </w:r>
      <w:r w:rsidR="0061634D" w:rsidRPr="00207A70">
        <w:rPr>
          <w:rFonts w:ascii="Times New Roman" w:hAnsi="Times New Roman" w:cs="Times New Roman"/>
          <w:sz w:val="24"/>
          <w:szCs w:val="24"/>
        </w:rPr>
        <w:fldChar w:fldCharType="begin" w:fldLock="1"/>
      </w:r>
      <w:r w:rsidR="0061634D" w:rsidRPr="007D5ABB">
        <w:rPr>
          <w:rFonts w:ascii="Times New Roman" w:hAnsi="Times New Roman" w:cs="Times New Roman"/>
          <w:sz w:val="24"/>
          <w:szCs w:val="24"/>
        </w:rPr>
        <w:instrText>ADDIN CSL_CITATION { "citationItems" : [ { "id" : "ITEM-1", "itemData" : { "ISBN" : "0374227357", "author" : [ { "dropping-particle" : "", "family" : "Fukuyama", "given" : "Francis", "non-dropping-particle" : "", "parse-names" : false, "suffix" : "" } ], "id" : "ITEM-1", "issued" : { "date-parts" : [ [ "2014" ] ] }, "publisher" : "Macmillan", "title" : "Political order and political decay: From the industrial revolution to the globalization of democracy", "type" : "book" }, "uris" : [ "http://www.mendeley.com/documents/?uuid=7c55ed7f-5a50-4ab1-8017-67f064505c41" ] } ], "mendeley" : { "formattedCitation" : "(Fukuyama, 2014)", "plainTextFormattedCitation" : "(Fukuyama, 2014)", "previouslyFormattedCitation" : "(Fukuyama, 2014)" }, "properties" : { "noteIndex" : 0 }, "schema" : "https://github.com/citation-style-language/schema/raw/master/csl-citation.json" }</w:instrText>
      </w:r>
      <w:r w:rsidR="0061634D" w:rsidRPr="00207A70">
        <w:rPr>
          <w:rFonts w:ascii="Times New Roman" w:hAnsi="Times New Roman" w:cs="Times New Roman"/>
          <w:sz w:val="24"/>
          <w:szCs w:val="24"/>
        </w:rPr>
        <w:fldChar w:fldCharType="separate"/>
      </w:r>
      <w:r w:rsidR="0061634D" w:rsidRPr="007D5ABB">
        <w:rPr>
          <w:rFonts w:ascii="Times New Roman" w:hAnsi="Times New Roman" w:cs="Times New Roman"/>
          <w:sz w:val="24"/>
          <w:szCs w:val="24"/>
        </w:rPr>
        <w:t>(Fukuyama, 2014)</w:t>
      </w:r>
      <w:r w:rsidR="0061634D" w:rsidRPr="00207A70">
        <w:rPr>
          <w:rFonts w:ascii="Times New Roman" w:hAnsi="Times New Roman" w:cs="Times New Roman"/>
          <w:sz w:val="24"/>
          <w:szCs w:val="24"/>
        </w:rPr>
        <w:fldChar w:fldCharType="end"/>
      </w:r>
      <w:r w:rsidR="0076274B" w:rsidRPr="007D5ABB">
        <w:rPr>
          <w:rFonts w:ascii="Times New Roman" w:hAnsi="Times New Roman" w:cs="Times New Roman"/>
          <w:sz w:val="24"/>
          <w:szCs w:val="24"/>
        </w:rPr>
        <w:t>,</w:t>
      </w:r>
      <w:r w:rsidR="00061BE7" w:rsidRPr="007D5ABB">
        <w:rPr>
          <w:rFonts w:ascii="Times New Roman" w:hAnsi="Times New Roman" w:cs="Times New Roman"/>
          <w:sz w:val="24"/>
          <w:szCs w:val="24"/>
        </w:rPr>
        <w:t xml:space="preserve"> therefore shielding the regional governments from competition</w:t>
      </w:r>
      <w:r w:rsidR="0076274B" w:rsidRPr="007D5ABB">
        <w:rPr>
          <w:rFonts w:ascii="Times New Roman" w:hAnsi="Times New Roman" w:cs="Times New Roman"/>
          <w:sz w:val="24"/>
          <w:szCs w:val="24"/>
        </w:rPr>
        <w:t>,</w:t>
      </w:r>
      <w:r w:rsidR="00061BE7" w:rsidRPr="007D5ABB">
        <w:rPr>
          <w:rFonts w:ascii="Times New Roman" w:hAnsi="Times New Roman" w:cs="Times New Roman"/>
          <w:sz w:val="24"/>
          <w:szCs w:val="24"/>
        </w:rPr>
        <w:t xml:space="preserve"> and reducing their incentives to learn from each other.</w:t>
      </w:r>
    </w:p>
    <w:p w14:paraId="1AFFBFC7" w14:textId="56237CBD" w:rsidR="007C7985" w:rsidRPr="007D5ABB" w:rsidRDefault="007C7985" w:rsidP="00D1172E">
      <w:pPr>
        <w:spacing w:line="480" w:lineRule="auto"/>
        <w:jc w:val="both"/>
        <w:rPr>
          <w:rFonts w:ascii="Times New Roman" w:hAnsi="Times New Roman" w:cs="Times New Roman"/>
          <w:sz w:val="24"/>
          <w:szCs w:val="24"/>
        </w:rPr>
      </w:pPr>
    </w:p>
    <w:p w14:paraId="38E132A3" w14:textId="26179519" w:rsidR="002B26C9" w:rsidRPr="007D5ABB" w:rsidRDefault="00E549E7" w:rsidP="00B45DF2">
      <w:pPr>
        <w:pStyle w:val="NormalWeb"/>
        <w:keepNext/>
        <w:spacing w:line="480" w:lineRule="auto"/>
        <w:jc w:val="both"/>
        <w:rPr>
          <w:b/>
        </w:rPr>
      </w:pPr>
      <w:r w:rsidRPr="007D5ABB">
        <w:rPr>
          <w:b/>
        </w:rPr>
        <w:t>7</w:t>
      </w:r>
      <w:r w:rsidR="00190811" w:rsidRPr="007D5ABB">
        <w:rPr>
          <w:b/>
        </w:rPr>
        <w:t xml:space="preserve">. </w:t>
      </w:r>
      <w:r w:rsidR="00190811" w:rsidRPr="007D5ABB">
        <w:rPr>
          <w:b/>
        </w:rPr>
        <w:tab/>
      </w:r>
      <w:r w:rsidR="00C07099" w:rsidRPr="007D5ABB">
        <w:rPr>
          <w:b/>
        </w:rPr>
        <w:t>Discussion</w:t>
      </w:r>
    </w:p>
    <w:p w14:paraId="0872CF5E" w14:textId="612E1A6A" w:rsidR="00A34623" w:rsidRPr="007D5ABB" w:rsidRDefault="00E34E40" w:rsidP="00AA2653">
      <w:pPr>
        <w:pStyle w:val="NormalWeb"/>
        <w:spacing w:line="480" w:lineRule="auto"/>
        <w:ind w:firstLine="142"/>
        <w:jc w:val="both"/>
      </w:pPr>
      <w:r w:rsidRPr="007D5ABB">
        <w:t>The m</w:t>
      </w:r>
      <w:r w:rsidR="00AA2653" w:rsidRPr="007D5ABB">
        <w:t xml:space="preserve">igrant entrepreneurship literature is increasingly drawing attention </w:t>
      </w:r>
      <w:r w:rsidR="00AA2653" w:rsidRPr="00207A70">
        <w:fldChar w:fldCharType="begin" w:fldLock="1"/>
      </w:r>
      <w:r w:rsidR="00AA2653" w:rsidRPr="007D5ABB">
        <w:instrText>ADDIN CSL_CITATION { "citationItems" : [ { "id" : "ITEM-1", "itemData" : { "author" : [ { "dropping-particle" : "", "family" : "Crush", "given" : "Jonathan", "non-dropping-particle" : "", "parse-names" : false, "suffix" : "" }, { "dropping-particle" : "", "family" : "Chikanda", "given" : "Abel", "non-dropping-particle" : "", "parse-names" : false, "suffix" : "" }, { "dropping-particle" : "", "family" : "Skinner", "given" : "Caroline", "non-dropping-particle" : "", "parse-names" : false, "suffix" : "" } ], "container-title" : "Mean Streets: Migration, Xenophobia and Informality in South Africa. Cape Town: SAMP, ACC and IDRC", "id" : "ITEM-1", "issued" : { "date-parts" : [ [ "2015" ] ] }, "page" : "1-24", "title" : "Migrant entrepreneurship and informality in South African cities", "type" : "article-journal" }, "uris" : [ "http://www.mendeley.com/documents/?uuid=8f7afe6e-501f-4a10-ae9a-0c45e86b77e4" ] }, { "id" : "ITEM-2", "itemData" : { "ISSN" : "0921-898X", "author" : [ { "dropping-particle" : "", "family" : "Liu", "given" : "Cathy Yang", "non-dropping-particle" : "", "parse-names" : false, "suffix" : "" }, { "dropping-particle" : "", "family" : "Ye", "given" : "Lin", "non-dropping-particle" : "", "parse-names" : false, "suffix" : "" }, { "dropping-particle" : "", "family" : "Feng", "given" : "Bo", "non-dropping-particle" : "", "parse-names" : false, "suffix" : "" } ], "container-title" : "Small Business Economics", "id" : "ITEM-2", "issued" : { "date-parts" : [ [ "2018" ] ] }, "page" : "1-16", "publisher" : "Springer", "title" : "Migrant entrepreneurship in China: entrepreneurial transition and firm performance", "type" : "article-journal" }, "uris" : [ "http://www.mendeley.com/documents/?uuid=b9181f88-b9a1-427b-bcb1-455de4f2b26c" ] } ], "mendeley" : { "formattedCitation" : "(Crush et al., 2015; Liu et al., 2018)", "plainTextFormattedCitation" : "(Crush et al., 2015; Liu et al., 2018)", "previouslyFormattedCitation" : "(Crush et al., 2015; Liu et al., 2018)" }, "properties" : { "noteIndex" : 0 }, "schema" : "https://github.com/citation-style-language/schema/raw/master/csl-citation.json" }</w:instrText>
      </w:r>
      <w:r w:rsidR="00AA2653" w:rsidRPr="00207A70">
        <w:fldChar w:fldCharType="separate"/>
      </w:r>
      <w:r w:rsidR="00AA2653" w:rsidRPr="007D5ABB">
        <w:t>(Crush et al., 2015; Liu et al., 2018)</w:t>
      </w:r>
      <w:r w:rsidR="00AA2653" w:rsidRPr="00207A70">
        <w:fldChar w:fldCharType="end"/>
      </w:r>
      <w:r w:rsidR="00AA2653" w:rsidRPr="007D5ABB">
        <w:t xml:space="preserve">. </w:t>
      </w:r>
      <w:r w:rsidR="00EB26AB" w:rsidRPr="007D5ABB">
        <w:t>A</w:t>
      </w:r>
      <w:r w:rsidR="008F5ABA" w:rsidRPr="007D5ABB">
        <w:t>lthough m</w:t>
      </w:r>
      <w:r w:rsidR="00AA2653" w:rsidRPr="007D5ABB">
        <w:t>igrants can bring new knowledge</w:t>
      </w:r>
      <w:r w:rsidR="00870365" w:rsidRPr="007D5ABB">
        <w:t xml:space="preserve"> to host countries</w:t>
      </w:r>
      <w:r w:rsidR="008F5ABA" w:rsidRPr="007D5ABB">
        <w:t xml:space="preserve">, </w:t>
      </w:r>
      <w:r w:rsidR="00870365" w:rsidRPr="007D5ABB">
        <w:t xml:space="preserve">migrant </w:t>
      </w:r>
      <w:r w:rsidR="00AA2653" w:rsidRPr="007D5ABB">
        <w:t xml:space="preserve">entrepreneurship </w:t>
      </w:r>
      <w:r w:rsidR="00BB6D8B" w:rsidRPr="007D5ABB">
        <w:t xml:space="preserve">could </w:t>
      </w:r>
      <w:r w:rsidR="00AA2653" w:rsidRPr="007D5ABB">
        <w:t>differ in terms of impact and it is important to understand cases o</w:t>
      </w:r>
      <w:r w:rsidR="00BB6D8B" w:rsidRPr="007D5ABB">
        <w:t xml:space="preserve">f </w:t>
      </w:r>
      <w:r w:rsidR="00AA2653" w:rsidRPr="007D5ABB">
        <w:t xml:space="preserve">success </w:t>
      </w:r>
      <w:r w:rsidR="00AA2653" w:rsidRPr="00207A70">
        <w:fldChar w:fldCharType="begin" w:fldLock="1"/>
      </w:r>
      <w:r w:rsidR="00C069EC" w:rsidRPr="007D5ABB">
        <w:instrText>ADDIN CSL_CITATION { "citationItems" : [ { "id" : "ITEM-1", "itemData" : { "author" : [ { "dropping-particle" : "", "family" : "Estrin", "given" : "Saul", "non-dropping-particle" : "", "parse-names" : false, "suffix" : "" }, { "dropping-particle" : "", "family" : "Korosteleva", "given" : "Julia", "non-dropping-particle" : "", "parse-names" : false, "suffix" : "" }, { "dropping-particle" : "", "family" : "Mickiewicz", "given" : "Tomasz", "non-dropping-particle" : "", "parse-names" : false, "suffix" : "" } ], "container-title" : "Journal of business venturing", "id" : "ITEM-1", "issue" : "4", "issued" : { "date-parts" : [ [ "2013" ] ] }, "page" : "564-580", "title" : "Which institutions encourage entrepreneurial growth aspirations?", "type" : "article-journal", "volume" : "28" }, "uris" : [ "http://www.mendeley.com/documents/?uuid=bd660dc4-ee0b-413b-89ba-0a05f89273bc" ] }, { "id" : "ITEM-2", "itemData" : { "ISBN" : "1107170664", "author" : [ { "dropping-particle" : "", "family" : "Parker", "given" : "Simon C", "non-dropping-particle" : "", "parse-names" : false, "suffix" : "" } ], "id" : "ITEM-2", "issued" : { "date-parts" : [ [ "2018" ] ] }, "publisher" : "Cambridge University Press", "title" : "The economics of entrepreneurship", "type" : "book" }, "uris" : [ "http://www.mendeley.com/documents/?uuid=f8037f20-c5e4-4a60-a69e-f7bbf4f43ae4" ] }, { "id" : "ITEM-3", "itemData" : { "ISSN" : "1558-9080", "author" : [ { "dropping-particle" : "", "family" : "Zoogah", "given" : "David B", "non-dropping-particle" : "", "parse-names" : false, "suffix" : "" }, { "dropping-particle" : "", "family" : "Peng", "given" : "Mike W", "non-dropping-particle" : "", "parse-names" : false, "suffix" : "" }, { "dropping-particle" : "", "family" : "Woldu", "given" : "Habte", "non-dropping-particle" : "", "parse-names" : false, "suffix" : "" } ], "container-title" : "Academy of Management Perspectives", "id" : "ITEM-3", "issue" : "1", "issued" : { "date-parts" : [ [ "2015" ] ] }, "page" : "7-31", "publisher" : "Academy of Management Briarcliff Manor, NY", "title" : "Institutions, resources, and organizational effectiveness in Africa", "type" : "article-journal", "volume" : "29" }, "uris" : [ "http://www.mendeley.com/documents/?uuid=361f9e44-cc2b-4a72-a552-987b29b109ef" ] } ], "mendeley" : { "formattedCitation" : "(Estrin, Korosteleva, &amp; Mickiewicz, 2013; Parker, 2018; Zoogah, Peng, &amp; Woldu, 2015)", "manualFormatting" : "(Estrin et al., 2013; Parker, 2018; Zoogah et., 2015)", "plainTextFormattedCitation" : "(Estrin, Korosteleva, &amp; Mickiewicz, 2013; Parker, 2018; Zoogah, Peng, &amp; Woldu, 2015)", "previouslyFormattedCitation" : "(Estrin, Korosteleva, &amp; Mickiewicz, 2013; Parker, 2018; Zoogah, Peng, &amp; Woldu, 2015)" }, "properties" : { "noteIndex" : 0 }, "schema" : "https://github.com/citation-style-language/schema/raw/master/csl-citation.json" }</w:instrText>
      </w:r>
      <w:r w:rsidR="00AA2653" w:rsidRPr="00207A70">
        <w:fldChar w:fldCharType="separate"/>
      </w:r>
      <w:r w:rsidR="00AA2653" w:rsidRPr="007D5ABB">
        <w:t>(Parker, 2018)</w:t>
      </w:r>
      <w:r w:rsidR="00AA2653" w:rsidRPr="00207A70">
        <w:fldChar w:fldCharType="end"/>
      </w:r>
      <w:r w:rsidR="00AA2653" w:rsidRPr="007D5ABB">
        <w:t xml:space="preserve">. We posit that the transaction costs perspective that underpins the institutional voids concept should play a more explicit role </w:t>
      </w:r>
      <w:r w:rsidR="004355D3" w:rsidRPr="007D5ABB">
        <w:t>in</w:t>
      </w:r>
      <w:r w:rsidR="00870365" w:rsidRPr="007D5ABB">
        <w:t xml:space="preserve"> this enquiry</w:t>
      </w:r>
      <w:r w:rsidR="00AA2653" w:rsidRPr="007D5ABB">
        <w:t xml:space="preserve">. The transaction cost perspective (and </w:t>
      </w:r>
      <w:r w:rsidR="0061634D" w:rsidRPr="007D5ABB">
        <w:t xml:space="preserve">the </w:t>
      </w:r>
      <w:r w:rsidR="00AA2653" w:rsidRPr="007D5ABB">
        <w:t xml:space="preserve">related property rights perspective) results in </w:t>
      </w:r>
      <w:r w:rsidR="0028705F" w:rsidRPr="007D5ABB">
        <w:t xml:space="preserve">a </w:t>
      </w:r>
      <w:r w:rsidR="00AA2653" w:rsidRPr="007D5ABB">
        <w:t>focus on organisational and ownership design, and on non-standard hybrid organisational solutions that should also be characterised by adaptability and flexibility</w:t>
      </w:r>
      <w:r w:rsidR="00C32819" w:rsidRPr="007D5ABB">
        <w:t xml:space="preserve"> </w:t>
      </w:r>
      <w:r w:rsidR="00C32819" w:rsidRPr="00207A70">
        <w:fldChar w:fldCharType="begin" w:fldLock="1"/>
      </w:r>
      <w:r w:rsidR="00C07D2E" w:rsidRPr="007D5ABB">
        <w:instrText>ADDIN CSL_CITATION { "citationItems" : [ { "id" : "ITEM-1", "itemData" : { "author" : [ { "dropping-particle" : "", "family" : "Williamson", "given" : "Oliver E", "non-dropping-particle" : "", "parse-names" : false, "suffix" : "" } ], "container-title" : "Journal of Law, Economics, &amp; Organization", "id" : "ITEM-1", "issue" : "1", "issued" : { "date-parts" : [ [ "1985" ] ] }, "page" : "177-208", "title" : "Assessing contract", "type" : "article-journal", "volume" : "1" }, "uris" : [ "http://www.mendeley.com/documents/?uuid=929976d9-a022-45d0-9172-5d3ea407000e" ] } ], "mendeley" : { "formattedCitation" : "(Williamson, 1985)", "plainTextFormattedCitation" : "(Williamson, 1985)", "previouslyFormattedCitation" : "(Williamson, 1985)" }, "properties" : { "noteIndex" : 0 }, "schema" : "https://github.com/citation-style-language/schema/raw/master/csl-citation.json" }</w:instrText>
      </w:r>
      <w:r w:rsidR="00C32819" w:rsidRPr="00207A70">
        <w:fldChar w:fldCharType="separate"/>
      </w:r>
      <w:r w:rsidR="00C32819" w:rsidRPr="007D5ABB">
        <w:t>(Williamson, 1985)</w:t>
      </w:r>
      <w:r w:rsidR="00C32819" w:rsidRPr="00207A70">
        <w:fldChar w:fldCharType="end"/>
      </w:r>
      <w:r w:rsidR="00AA2653" w:rsidRPr="007D5ABB">
        <w:t xml:space="preserve">. </w:t>
      </w:r>
    </w:p>
    <w:p w14:paraId="21A13696" w14:textId="62E56529" w:rsidR="00AA2653" w:rsidRPr="007D5ABB" w:rsidRDefault="0061634D" w:rsidP="00AA2653">
      <w:pPr>
        <w:pStyle w:val="NormalWeb"/>
        <w:spacing w:line="480" w:lineRule="auto"/>
        <w:ind w:firstLine="142"/>
        <w:jc w:val="both"/>
      </w:pPr>
      <w:r w:rsidRPr="007D5ABB">
        <w:t xml:space="preserve">Utilising McMullen’s (2011) terminology, the </w:t>
      </w:r>
      <w:proofErr w:type="spellStart"/>
      <w:r w:rsidRPr="007D5ABB">
        <w:t>Shonga</w:t>
      </w:r>
      <w:proofErr w:type="spellEnd"/>
      <w:r w:rsidRPr="007D5ABB">
        <w:t xml:space="preserve"> Farms venture can </w:t>
      </w:r>
      <w:r w:rsidR="00C32819" w:rsidRPr="007D5ABB">
        <w:t xml:space="preserve">also </w:t>
      </w:r>
      <w:proofErr w:type="gramStart"/>
      <w:r w:rsidRPr="007D5ABB">
        <w:t>be seen as</w:t>
      </w:r>
      <w:proofErr w:type="gramEnd"/>
      <w:r w:rsidRPr="007D5ABB">
        <w:t xml:space="preserve"> an example of </w:t>
      </w:r>
      <w:r w:rsidR="008F5ABA" w:rsidRPr="007D5ABB">
        <w:t xml:space="preserve">migrant </w:t>
      </w:r>
      <w:r w:rsidRPr="007D5ABB">
        <w:t>developmental entrepreneurship</w:t>
      </w:r>
      <w:r w:rsidR="001967BC">
        <w:t>,</w:t>
      </w:r>
      <w:r w:rsidRPr="007D5ABB">
        <w:t xml:space="preserve"> thanks to </w:t>
      </w:r>
      <w:r w:rsidR="00C32819" w:rsidRPr="007D5ABB">
        <w:t>its</w:t>
      </w:r>
      <w:r w:rsidRPr="007D5ABB">
        <w:t xml:space="preserve"> positive impact on the local </w:t>
      </w:r>
      <w:r w:rsidRPr="007D5ABB">
        <w:lastRenderedPageBreak/>
        <w:t xml:space="preserve">economy. It </w:t>
      </w:r>
      <w:r w:rsidR="00EB26AB" w:rsidRPr="007D5ABB">
        <w:t xml:space="preserve">also </w:t>
      </w:r>
      <w:r w:rsidR="00A34623" w:rsidRPr="007D5ABB">
        <w:t xml:space="preserve">has </w:t>
      </w:r>
      <w:r w:rsidRPr="007D5ABB">
        <w:t xml:space="preserve">elements that could be replicated elsewhere. In our view, the failure of attempts at replication of the project </w:t>
      </w:r>
      <w:r w:rsidR="00836199" w:rsidRPr="007D5ABB">
        <w:t xml:space="preserve">was </w:t>
      </w:r>
      <w:r w:rsidRPr="007D5ABB">
        <w:t xml:space="preserve">caused by an insufficient analysis of the important factors </w:t>
      </w:r>
      <w:r w:rsidR="00836199" w:rsidRPr="007D5ABB">
        <w:t xml:space="preserve">for </w:t>
      </w:r>
      <w:r w:rsidRPr="007D5ABB">
        <w:t>success.</w:t>
      </w:r>
      <w:r w:rsidR="00BB6D8B" w:rsidRPr="007D5ABB">
        <w:t xml:space="preserve"> </w:t>
      </w:r>
      <w:r w:rsidR="0027229E" w:rsidRPr="007D5ABB">
        <w:t>G</w:t>
      </w:r>
      <w:r w:rsidR="00A34623" w:rsidRPr="007D5ABB">
        <w:t xml:space="preserve">enerally, the organisational </w:t>
      </w:r>
      <w:r w:rsidR="00AA2653" w:rsidRPr="007D5ABB">
        <w:t xml:space="preserve">angle remains underemphasised in the institutional </w:t>
      </w:r>
      <w:proofErr w:type="gramStart"/>
      <w:r w:rsidR="00AA2653" w:rsidRPr="007D5ABB">
        <w:t>voids</w:t>
      </w:r>
      <w:proofErr w:type="gramEnd"/>
      <w:r w:rsidR="00AA2653" w:rsidRPr="007D5ABB">
        <w:t xml:space="preserve"> literature</w:t>
      </w:r>
      <w:r w:rsidR="00A34623" w:rsidRPr="007D5ABB">
        <w:t>. F</w:t>
      </w:r>
      <w:r w:rsidR="00AA2653" w:rsidRPr="007D5ABB">
        <w:t>urthermore</w:t>
      </w:r>
      <w:r w:rsidR="00A34623" w:rsidRPr="007D5ABB">
        <w:t>,</w:t>
      </w:r>
      <w:r w:rsidR="00AA2653" w:rsidRPr="007D5ABB">
        <w:t xml:space="preserve"> our contribution </w:t>
      </w:r>
      <w:r w:rsidR="0027229E" w:rsidRPr="007D5ABB">
        <w:t>has been</w:t>
      </w:r>
      <w:r w:rsidR="00AA2653" w:rsidRPr="007D5ABB">
        <w:t xml:space="preserve"> to highlight the importance of </w:t>
      </w:r>
      <w:r w:rsidR="00A34623" w:rsidRPr="007D5ABB">
        <w:t xml:space="preserve">seizing opportunities </w:t>
      </w:r>
      <w:r w:rsidR="001103FF" w:rsidRPr="007D5ABB">
        <w:t>triggered by</w:t>
      </w:r>
      <w:r w:rsidR="00A34623" w:rsidRPr="007D5ABB">
        <w:t xml:space="preserve"> changes in </w:t>
      </w:r>
      <w:r w:rsidR="00AA2653" w:rsidRPr="007D5ABB">
        <w:t xml:space="preserve">the </w:t>
      </w:r>
      <w:r w:rsidR="0028705F" w:rsidRPr="007D5ABB">
        <w:t>context</w:t>
      </w:r>
      <w:r w:rsidR="001103FF" w:rsidRPr="007D5ABB">
        <w:t xml:space="preserve">. </w:t>
      </w:r>
      <w:r w:rsidR="0027229E" w:rsidRPr="007D5ABB">
        <w:t>However</w:t>
      </w:r>
      <w:r w:rsidR="001103FF" w:rsidRPr="007D5ABB">
        <w:t>,</w:t>
      </w:r>
      <w:r w:rsidR="00A34623" w:rsidRPr="007D5ABB">
        <w:t xml:space="preserve"> </w:t>
      </w:r>
      <w:r w:rsidR="00AA2653" w:rsidRPr="007D5ABB">
        <w:t>ownership structure</w:t>
      </w:r>
      <w:r w:rsidR="005B62A9" w:rsidRPr="007D5ABB">
        <w:t>s</w:t>
      </w:r>
      <w:r w:rsidR="001103FF" w:rsidRPr="007D5ABB">
        <w:t xml:space="preserve"> not only need to match the opportunities, </w:t>
      </w:r>
      <w:r w:rsidR="001500EF" w:rsidRPr="007D5ABB">
        <w:t xml:space="preserve">they </w:t>
      </w:r>
      <w:r w:rsidR="001103FF" w:rsidRPr="007D5ABB">
        <w:t xml:space="preserve">also </w:t>
      </w:r>
      <w:r w:rsidR="001500EF" w:rsidRPr="007D5ABB">
        <w:t xml:space="preserve">need </w:t>
      </w:r>
      <w:r w:rsidR="001103FF" w:rsidRPr="007D5ABB">
        <w:t>to evolve</w:t>
      </w:r>
      <w:r w:rsidR="00AA2653" w:rsidRPr="007D5ABB">
        <w:t xml:space="preserve">. Based on our case study and its comparisons, we delineate a model of successful operation </w:t>
      </w:r>
      <w:r w:rsidR="0028705F" w:rsidRPr="007D5ABB">
        <w:t xml:space="preserve">for migrant entrepreneurial </w:t>
      </w:r>
      <w:r w:rsidR="00AA2653" w:rsidRPr="007D5ABB">
        <w:t>venture</w:t>
      </w:r>
      <w:r w:rsidR="0028705F" w:rsidRPr="007D5ABB">
        <w:t>s</w:t>
      </w:r>
      <w:r w:rsidR="00AA2653" w:rsidRPr="007D5ABB">
        <w:t xml:space="preserve"> </w:t>
      </w:r>
      <w:r w:rsidR="0028705F" w:rsidRPr="007D5ABB">
        <w:t xml:space="preserve">that have developmental impact </w:t>
      </w:r>
      <w:r w:rsidR="00AA2653" w:rsidRPr="007D5ABB">
        <w:t xml:space="preserve">in the </w:t>
      </w:r>
      <w:r w:rsidR="007A4A6D" w:rsidRPr="007D5ABB">
        <w:t>presence</w:t>
      </w:r>
      <w:r w:rsidR="00AA2653" w:rsidRPr="007D5ABB">
        <w:t xml:space="preserve"> of institutional voids</w:t>
      </w:r>
      <w:r w:rsidR="001103FF" w:rsidRPr="007D5ABB">
        <w:t>,</w:t>
      </w:r>
      <w:r w:rsidR="00AA2653" w:rsidRPr="007D5ABB">
        <w:t xml:space="preserve"> which we summarise in Figure 5. </w:t>
      </w:r>
    </w:p>
    <w:p w14:paraId="5645058E" w14:textId="1566C803" w:rsidR="007E3A77" w:rsidRPr="007D5ABB" w:rsidRDefault="003E3737" w:rsidP="007E3A77">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 xml:space="preserve">Figure 5 </w:t>
      </w:r>
      <w:r w:rsidR="00D34B9F" w:rsidRPr="007D5ABB">
        <w:rPr>
          <w:rFonts w:ascii="Times New Roman" w:hAnsi="Times New Roman" w:cs="Times New Roman"/>
          <w:sz w:val="24"/>
          <w:szCs w:val="24"/>
        </w:rPr>
        <w:t>draw</w:t>
      </w:r>
      <w:r w:rsidRPr="007D5ABB">
        <w:rPr>
          <w:rFonts w:ascii="Times New Roman" w:hAnsi="Times New Roman" w:cs="Times New Roman"/>
          <w:sz w:val="24"/>
          <w:szCs w:val="24"/>
        </w:rPr>
        <w:t>s</w:t>
      </w:r>
      <w:r w:rsidR="00D34B9F" w:rsidRPr="007D5ABB">
        <w:rPr>
          <w:rFonts w:ascii="Times New Roman" w:hAnsi="Times New Roman" w:cs="Times New Roman"/>
          <w:sz w:val="24"/>
          <w:szCs w:val="24"/>
        </w:rPr>
        <w:t xml:space="preserve"> attention to </w:t>
      </w:r>
      <w:r w:rsidR="001500EF" w:rsidRPr="007D5ABB">
        <w:rPr>
          <w:rFonts w:ascii="Times New Roman" w:hAnsi="Times New Roman" w:cs="Times New Roman"/>
          <w:sz w:val="24"/>
          <w:szCs w:val="24"/>
        </w:rPr>
        <w:t xml:space="preserve">a </w:t>
      </w:r>
      <w:r w:rsidRPr="007D5ABB">
        <w:rPr>
          <w:rFonts w:ascii="Times New Roman" w:hAnsi="Times New Roman" w:cs="Times New Roman"/>
          <w:sz w:val="24"/>
          <w:szCs w:val="24"/>
        </w:rPr>
        <w:t xml:space="preserve">few </w:t>
      </w:r>
      <w:r w:rsidR="00D34B9F" w:rsidRPr="007D5ABB">
        <w:rPr>
          <w:rFonts w:ascii="Times New Roman" w:hAnsi="Times New Roman" w:cs="Times New Roman"/>
          <w:sz w:val="24"/>
          <w:szCs w:val="24"/>
        </w:rPr>
        <w:t xml:space="preserve">dimensions. </w:t>
      </w:r>
      <w:r w:rsidRPr="007D5ABB">
        <w:rPr>
          <w:rFonts w:ascii="Times New Roman" w:hAnsi="Times New Roman" w:cs="Times New Roman"/>
          <w:sz w:val="24"/>
          <w:szCs w:val="24"/>
        </w:rPr>
        <w:t>W</w:t>
      </w:r>
      <w:r w:rsidR="00D34B9F" w:rsidRPr="007D5ABB">
        <w:rPr>
          <w:rFonts w:ascii="Times New Roman" w:hAnsi="Times New Roman" w:cs="Times New Roman"/>
          <w:sz w:val="24"/>
          <w:szCs w:val="24"/>
        </w:rPr>
        <w:t xml:space="preserve">e </w:t>
      </w:r>
      <w:r w:rsidR="0027229E" w:rsidRPr="007D5ABB">
        <w:rPr>
          <w:rFonts w:ascii="Times New Roman" w:hAnsi="Times New Roman" w:cs="Times New Roman"/>
          <w:sz w:val="24"/>
          <w:szCs w:val="24"/>
        </w:rPr>
        <w:t>suggest</w:t>
      </w:r>
      <w:r w:rsidR="00D34B9F" w:rsidRPr="007D5ABB">
        <w:rPr>
          <w:rFonts w:ascii="Times New Roman" w:hAnsi="Times New Roman" w:cs="Times New Roman"/>
          <w:sz w:val="24"/>
          <w:szCs w:val="24"/>
        </w:rPr>
        <w:t xml:space="preserve"> that a long-term perspective and an appropriate choice of financial, ownership and contractual structure aids such ventures. </w:t>
      </w:r>
      <w:r w:rsidRPr="007D5ABB">
        <w:rPr>
          <w:rFonts w:ascii="Times New Roman" w:hAnsi="Times New Roman" w:cs="Times New Roman"/>
          <w:sz w:val="24"/>
          <w:szCs w:val="24"/>
        </w:rPr>
        <w:t xml:space="preserve">We argue that the situation of institutional voids </w:t>
      </w:r>
      <w:proofErr w:type="gramStart"/>
      <w:r w:rsidRPr="007D5ABB">
        <w:rPr>
          <w:rFonts w:ascii="Times New Roman" w:hAnsi="Times New Roman" w:cs="Times New Roman"/>
          <w:sz w:val="24"/>
          <w:szCs w:val="24"/>
        </w:rPr>
        <w:t>make</w:t>
      </w:r>
      <w:proofErr w:type="gramEnd"/>
      <w:r w:rsidRPr="007D5ABB">
        <w:rPr>
          <w:rFonts w:ascii="Times New Roman" w:hAnsi="Times New Roman" w:cs="Times New Roman"/>
          <w:sz w:val="24"/>
          <w:szCs w:val="24"/>
        </w:rPr>
        <w:t xml:space="preserve"> the role of the government very explicit, and a solution</w:t>
      </w:r>
      <w:r w:rsidR="00D34B9F" w:rsidRPr="007D5ABB">
        <w:rPr>
          <w:rFonts w:ascii="Times New Roman" w:hAnsi="Times New Roman" w:cs="Times New Roman"/>
          <w:sz w:val="24"/>
          <w:szCs w:val="24"/>
        </w:rPr>
        <w:t xml:space="preserve"> based on an initial hybrid public-private</w:t>
      </w:r>
      <w:r w:rsidR="007E3A77" w:rsidRPr="007D5ABB">
        <w:rPr>
          <w:rFonts w:ascii="Times New Roman" w:hAnsi="Times New Roman" w:cs="Times New Roman"/>
          <w:sz w:val="24"/>
          <w:szCs w:val="24"/>
        </w:rPr>
        <w:t xml:space="preserve"> ownership is an appropriate answer to the institutional voids. At the same time, we argue that this structure needs to evolve with the development of the </w:t>
      </w:r>
      <w:proofErr w:type="gramStart"/>
      <w:r w:rsidR="007E3A77" w:rsidRPr="007D5ABB">
        <w:rPr>
          <w:rFonts w:ascii="Times New Roman" w:hAnsi="Times New Roman" w:cs="Times New Roman"/>
          <w:sz w:val="24"/>
          <w:szCs w:val="24"/>
        </w:rPr>
        <w:t>venture, and</w:t>
      </w:r>
      <w:proofErr w:type="gramEnd"/>
      <w:r w:rsidR="007E3A77" w:rsidRPr="007D5ABB">
        <w:rPr>
          <w:rFonts w:ascii="Times New Roman" w:hAnsi="Times New Roman" w:cs="Times New Roman"/>
          <w:sz w:val="24"/>
          <w:szCs w:val="24"/>
        </w:rPr>
        <w:t xml:space="preserve"> needs to seize upon opportunities emerging in </w:t>
      </w:r>
      <w:r w:rsidR="00D34B9F" w:rsidRPr="007D5ABB">
        <w:rPr>
          <w:rFonts w:ascii="Times New Roman" w:hAnsi="Times New Roman" w:cs="Times New Roman"/>
          <w:sz w:val="24"/>
          <w:szCs w:val="24"/>
        </w:rPr>
        <w:t xml:space="preserve">the </w:t>
      </w:r>
      <w:r w:rsidR="007E3A77" w:rsidRPr="007D5ABB">
        <w:rPr>
          <w:rFonts w:ascii="Times New Roman" w:hAnsi="Times New Roman" w:cs="Times New Roman"/>
          <w:sz w:val="24"/>
          <w:szCs w:val="24"/>
        </w:rPr>
        <w:t xml:space="preserve">macro </w:t>
      </w:r>
      <w:r w:rsidR="00D34B9F" w:rsidRPr="007D5ABB">
        <w:rPr>
          <w:rFonts w:ascii="Times New Roman" w:hAnsi="Times New Roman" w:cs="Times New Roman"/>
          <w:sz w:val="24"/>
          <w:szCs w:val="24"/>
        </w:rPr>
        <w:t xml:space="preserve">environment. </w:t>
      </w:r>
    </w:p>
    <w:p w14:paraId="585CD345" w14:textId="77777777" w:rsidR="007E3A77" w:rsidRPr="007D5ABB" w:rsidRDefault="007E3A77" w:rsidP="007E3A77">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{Figure 5}</w:t>
      </w:r>
    </w:p>
    <w:p w14:paraId="65383A8A" w14:textId="7AED42A2" w:rsidR="00D34B9F" w:rsidRPr="007D5ABB" w:rsidRDefault="00836199">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 xml:space="preserve">Our case study also shows how </w:t>
      </w:r>
      <w:r w:rsidR="00BB6D8B" w:rsidRPr="007D5ABB">
        <w:rPr>
          <w:rFonts w:ascii="Times New Roman" w:hAnsi="Times New Roman" w:cs="Times New Roman"/>
          <w:sz w:val="24"/>
          <w:szCs w:val="24"/>
        </w:rPr>
        <w:t xml:space="preserve">norms related to </w:t>
      </w:r>
      <w:r w:rsidRPr="007D5ABB">
        <w:rPr>
          <w:rFonts w:ascii="Times New Roman" w:hAnsi="Times New Roman" w:cs="Times New Roman"/>
          <w:sz w:val="24"/>
          <w:szCs w:val="24"/>
        </w:rPr>
        <w:t xml:space="preserve">the </w:t>
      </w:r>
      <w:r w:rsidR="00BB6D8B" w:rsidRPr="007D5ABB">
        <w:rPr>
          <w:rFonts w:ascii="Times New Roman" w:hAnsi="Times New Roman" w:cs="Times New Roman"/>
          <w:sz w:val="24"/>
          <w:szCs w:val="24"/>
        </w:rPr>
        <w:t xml:space="preserve">possibility of cross-race cooperation can successfully </w:t>
      </w:r>
      <w:r w:rsidR="0058108D" w:rsidRPr="007D5ABB">
        <w:rPr>
          <w:rFonts w:ascii="Times New Roman" w:hAnsi="Times New Roman" w:cs="Times New Roman"/>
          <w:sz w:val="24"/>
          <w:szCs w:val="24"/>
        </w:rPr>
        <w:t xml:space="preserve">be </w:t>
      </w:r>
      <w:r w:rsidR="00BB6D8B" w:rsidRPr="007D5ABB">
        <w:rPr>
          <w:rFonts w:ascii="Times New Roman" w:hAnsi="Times New Roman" w:cs="Times New Roman"/>
          <w:sz w:val="24"/>
          <w:szCs w:val="24"/>
        </w:rPr>
        <w:t xml:space="preserve">challenged and shifted. Likewise, negative norms and expectations of short-termism and corruption can be questioned by an example of effective local government action. These wider effects may be as important as the direct economic impact of the project. </w:t>
      </w:r>
      <w:r w:rsidR="006A55A6" w:rsidRPr="007D5ABB">
        <w:rPr>
          <w:rFonts w:ascii="Times New Roman" w:hAnsi="Times New Roman" w:cs="Times New Roman"/>
          <w:sz w:val="24"/>
          <w:szCs w:val="24"/>
        </w:rPr>
        <w:t xml:space="preserve">We also find that </w:t>
      </w:r>
      <w:r w:rsidR="006F1FAB" w:rsidRPr="007D5ABB">
        <w:rPr>
          <w:rFonts w:ascii="Times New Roman" w:hAnsi="Times New Roman" w:cs="Times New Roman"/>
          <w:sz w:val="24"/>
          <w:szCs w:val="24"/>
        </w:rPr>
        <w:t>r</w:t>
      </w:r>
      <w:r w:rsidR="00060EED" w:rsidRPr="007D5ABB">
        <w:rPr>
          <w:rFonts w:ascii="Times New Roman" w:hAnsi="Times New Roman" w:cs="Times New Roman"/>
          <w:sz w:val="24"/>
          <w:szCs w:val="24"/>
        </w:rPr>
        <w:t>eplicati</w:t>
      </w:r>
      <w:r w:rsidR="001967BC">
        <w:rPr>
          <w:rFonts w:ascii="Times New Roman" w:hAnsi="Times New Roman" w:cs="Times New Roman"/>
          <w:sz w:val="24"/>
          <w:szCs w:val="24"/>
        </w:rPr>
        <w:t>ng</w:t>
      </w:r>
      <w:r w:rsidR="00BB6D8B" w:rsidRPr="007D5ABB">
        <w:rPr>
          <w:rFonts w:ascii="Times New Roman" w:hAnsi="Times New Roman" w:cs="Times New Roman"/>
          <w:sz w:val="24"/>
          <w:szCs w:val="24"/>
        </w:rPr>
        <w:t xml:space="preserve"> </w:t>
      </w:r>
      <w:r w:rsidR="007E3A77" w:rsidRPr="007D5ABB">
        <w:rPr>
          <w:rFonts w:ascii="Times New Roman" w:hAnsi="Times New Roman" w:cs="Times New Roman"/>
          <w:sz w:val="24"/>
          <w:szCs w:val="24"/>
        </w:rPr>
        <w:t xml:space="preserve">success </w:t>
      </w:r>
      <w:r w:rsidR="00060EED" w:rsidRPr="007D5ABB">
        <w:rPr>
          <w:rFonts w:ascii="Times New Roman" w:hAnsi="Times New Roman" w:cs="Times New Roman"/>
          <w:sz w:val="24"/>
          <w:szCs w:val="24"/>
        </w:rPr>
        <w:t xml:space="preserve">has been </w:t>
      </w:r>
      <w:r w:rsidR="007E3A77" w:rsidRPr="007D5ABB">
        <w:rPr>
          <w:rFonts w:ascii="Times New Roman" w:hAnsi="Times New Roman" w:cs="Times New Roman"/>
          <w:sz w:val="24"/>
          <w:szCs w:val="24"/>
        </w:rPr>
        <w:t xml:space="preserve">difficult because of the configurational nature of the solution (Ragin, 2014): there are several necessary conditions as highlighted by </w:t>
      </w:r>
      <w:r w:rsidR="00D34B9F" w:rsidRPr="007D5ABB">
        <w:rPr>
          <w:rFonts w:ascii="Times New Roman" w:hAnsi="Times New Roman" w:cs="Times New Roman"/>
          <w:sz w:val="24"/>
          <w:szCs w:val="24"/>
        </w:rPr>
        <w:t xml:space="preserve">our comparison of </w:t>
      </w:r>
      <w:proofErr w:type="spellStart"/>
      <w:r w:rsidR="00D34B9F" w:rsidRPr="007D5ABB">
        <w:rPr>
          <w:rFonts w:ascii="Times New Roman" w:hAnsi="Times New Roman" w:cs="Times New Roman"/>
          <w:sz w:val="24"/>
          <w:szCs w:val="24"/>
        </w:rPr>
        <w:t>Shonga</w:t>
      </w:r>
      <w:proofErr w:type="spellEnd"/>
      <w:r w:rsidR="00D34B9F" w:rsidRPr="007D5ABB">
        <w:rPr>
          <w:rFonts w:ascii="Times New Roman" w:hAnsi="Times New Roman" w:cs="Times New Roman"/>
          <w:sz w:val="24"/>
          <w:szCs w:val="24"/>
        </w:rPr>
        <w:t xml:space="preserve"> Farms to other cases</w:t>
      </w:r>
      <w:r w:rsidR="007E3A77" w:rsidRPr="007D5ABB">
        <w:rPr>
          <w:rFonts w:ascii="Times New Roman" w:hAnsi="Times New Roman" w:cs="Times New Roman"/>
          <w:sz w:val="24"/>
          <w:szCs w:val="24"/>
        </w:rPr>
        <w:t>. W</w:t>
      </w:r>
      <w:r w:rsidR="00D34B9F" w:rsidRPr="007D5ABB">
        <w:rPr>
          <w:rFonts w:ascii="Times New Roman" w:hAnsi="Times New Roman" w:cs="Times New Roman"/>
          <w:sz w:val="24"/>
          <w:szCs w:val="24"/>
        </w:rPr>
        <w:t xml:space="preserve">e </w:t>
      </w:r>
      <w:r w:rsidR="006F1FAB" w:rsidRPr="007D5ABB">
        <w:rPr>
          <w:rFonts w:ascii="Times New Roman" w:hAnsi="Times New Roman" w:cs="Times New Roman"/>
          <w:sz w:val="24"/>
          <w:szCs w:val="24"/>
        </w:rPr>
        <w:t xml:space="preserve">find </w:t>
      </w:r>
      <w:r w:rsidR="00D34B9F" w:rsidRPr="007D5ABB">
        <w:rPr>
          <w:rFonts w:ascii="Times New Roman" w:hAnsi="Times New Roman" w:cs="Times New Roman"/>
          <w:sz w:val="24"/>
          <w:szCs w:val="24"/>
        </w:rPr>
        <w:t xml:space="preserve">that the absence of one critical element implied failure, </w:t>
      </w:r>
      <w:r w:rsidR="00D34B9F" w:rsidRPr="007D5ABB">
        <w:rPr>
          <w:rFonts w:ascii="Times New Roman" w:hAnsi="Times New Roman" w:cs="Times New Roman"/>
          <w:sz w:val="24"/>
          <w:szCs w:val="24"/>
        </w:rPr>
        <w:lastRenderedPageBreak/>
        <w:t>and what was missing was different in each case. All the key conditions need</w:t>
      </w:r>
      <w:r w:rsidR="0060275F" w:rsidRPr="007D5ABB">
        <w:rPr>
          <w:rFonts w:ascii="Times New Roman" w:hAnsi="Times New Roman" w:cs="Times New Roman"/>
          <w:sz w:val="24"/>
          <w:szCs w:val="24"/>
        </w:rPr>
        <w:t>ed</w:t>
      </w:r>
      <w:r w:rsidR="00D34B9F" w:rsidRPr="007D5ABB">
        <w:rPr>
          <w:rFonts w:ascii="Times New Roman" w:hAnsi="Times New Roman" w:cs="Times New Roman"/>
          <w:sz w:val="24"/>
          <w:szCs w:val="24"/>
        </w:rPr>
        <w:t xml:space="preserve"> to be met to breed success, as illustrated by Table </w:t>
      </w:r>
      <w:r w:rsidR="006F1FAB" w:rsidRPr="007D5ABB">
        <w:rPr>
          <w:rFonts w:ascii="Times New Roman" w:hAnsi="Times New Roman" w:cs="Times New Roman"/>
          <w:sz w:val="24"/>
          <w:szCs w:val="24"/>
        </w:rPr>
        <w:t>1</w:t>
      </w:r>
      <w:r w:rsidR="00D34B9F" w:rsidRPr="007D5ABB">
        <w:rPr>
          <w:rFonts w:ascii="Times New Roman" w:hAnsi="Times New Roman" w:cs="Times New Roman"/>
          <w:sz w:val="24"/>
          <w:szCs w:val="24"/>
        </w:rPr>
        <w:t>.</w:t>
      </w:r>
    </w:p>
    <w:p w14:paraId="2CE22387" w14:textId="502FFBAA" w:rsidR="00B120A7" w:rsidRPr="007D5ABB" w:rsidRDefault="007E3A77" w:rsidP="00B120A7">
      <w:pPr>
        <w:pStyle w:val="NormalWeb"/>
        <w:spacing w:line="480" w:lineRule="auto"/>
        <w:ind w:firstLine="142"/>
        <w:jc w:val="both"/>
      </w:pPr>
      <w:r w:rsidRPr="007D5ABB">
        <w:t>Yet t</w:t>
      </w:r>
      <w:r w:rsidR="00B120A7" w:rsidRPr="007D5ABB">
        <w:t xml:space="preserve">his </w:t>
      </w:r>
      <w:r w:rsidRPr="007D5ABB">
        <w:t>analysis</w:t>
      </w:r>
      <w:r w:rsidR="00B120A7" w:rsidRPr="007D5ABB">
        <w:t xml:space="preserve"> ha</w:t>
      </w:r>
      <w:r w:rsidR="009C296E" w:rsidRPr="007D5ABB">
        <w:t>s</w:t>
      </w:r>
      <w:r w:rsidR="00B120A7" w:rsidRPr="007D5ABB">
        <w:t xml:space="preserve"> limitations. We compared only five projects, all located in </w:t>
      </w:r>
      <w:r w:rsidRPr="007D5ABB">
        <w:t>Sub-Saharan</w:t>
      </w:r>
      <w:r w:rsidR="00B120A7" w:rsidRPr="00F45D8C">
        <w:t xml:space="preserve"> Africa</w:t>
      </w:r>
      <w:r w:rsidR="00B120A7" w:rsidRPr="007D5ABB">
        <w:t xml:space="preserve">. Our results therefore need to be considered carefully before they can be </w:t>
      </w:r>
      <w:r w:rsidR="00324576" w:rsidRPr="007D5ABB">
        <w:t>generali</w:t>
      </w:r>
      <w:r w:rsidR="009B3F86" w:rsidRPr="007D5ABB">
        <w:t>s</w:t>
      </w:r>
      <w:r w:rsidR="00324576" w:rsidRPr="007D5ABB">
        <w:t>able</w:t>
      </w:r>
      <w:r w:rsidR="00B120A7" w:rsidRPr="007D5ABB">
        <w:t>; moreover, we cannot predict how these currently successful farms will perform in the future. Other aspects of transactions costs and migrant entrepreneurship in emerging nations also need attention</w:t>
      </w:r>
      <w:r w:rsidR="004C3ADC" w:rsidRPr="007D5ABB">
        <w:t xml:space="preserve"> and i</w:t>
      </w:r>
      <w:r w:rsidR="00B120A7" w:rsidRPr="007D5ABB">
        <w:t>t might likewise</w:t>
      </w:r>
      <w:r w:rsidR="004C3ADC" w:rsidRPr="007D5ABB">
        <w:t xml:space="preserve"> be</w:t>
      </w:r>
      <w:r w:rsidR="00B120A7" w:rsidRPr="007D5ABB">
        <w:t xml:space="preserve"> beneficial to investigate other ways to efficiently support migran</w:t>
      </w:r>
      <w:r w:rsidR="00DC2E17" w:rsidRPr="007D5ABB">
        <w:t>t</w:t>
      </w:r>
      <w:r w:rsidR="00B120A7" w:rsidRPr="007D5ABB">
        <w:t xml:space="preserve"> businesses in emerging market economies.</w:t>
      </w:r>
    </w:p>
    <w:p w14:paraId="5569F77A" w14:textId="648A342B" w:rsidR="00610319" w:rsidRPr="007D5ABB" w:rsidRDefault="00610319" w:rsidP="00C32819">
      <w:pPr>
        <w:pStyle w:val="NormalWeb"/>
        <w:keepNext/>
        <w:spacing w:line="480" w:lineRule="auto"/>
        <w:jc w:val="both"/>
      </w:pPr>
      <w:r w:rsidRPr="007D5ABB">
        <w:t xml:space="preserve"> </w:t>
      </w:r>
      <w:r w:rsidR="00B120A7" w:rsidRPr="007D5ABB">
        <w:t xml:space="preserve">Despite these caveats, this analysis has wider practical and policy implications given the recent scale of forced and voluntary migration across the world. The human and entrepreneurial capital of migrants and refugees are valuable assets, and there is a risk that this could remain unutilised or underutilised in host countries. Thus, our approach is transferable to situations where institutional voids exist and </w:t>
      </w:r>
      <w:r w:rsidR="00714B32" w:rsidRPr="007D5ABB">
        <w:t xml:space="preserve">where </w:t>
      </w:r>
      <w:r w:rsidR="00B120A7" w:rsidRPr="007D5ABB">
        <w:t xml:space="preserve">developmental public-private partnerships involving migrant entrepreneurs </w:t>
      </w:r>
      <w:r w:rsidR="00714B32" w:rsidRPr="007D5ABB">
        <w:t>may be</w:t>
      </w:r>
      <w:r w:rsidR="00B120A7" w:rsidRPr="007D5ABB">
        <w:t xml:space="preserve"> considered.</w:t>
      </w:r>
      <w:r w:rsidR="00CF364C" w:rsidRPr="007D5ABB">
        <w:t xml:space="preserve"> </w:t>
      </w:r>
    </w:p>
    <w:p w14:paraId="2A3B5136" w14:textId="77777777" w:rsidR="00610319" w:rsidRPr="007D5ABB" w:rsidRDefault="00610319" w:rsidP="00B45DF2">
      <w:pPr>
        <w:spacing w:line="480" w:lineRule="auto"/>
        <w:ind w:firstLine="142"/>
        <w:jc w:val="both"/>
        <w:rPr>
          <w:rFonts w:ascii="Times New Roman" w:hAnsi="Times New Roman" w:cs="Times New Roman"/>
          <w:sz w:val="24"/>
          <w:szCs w:val="24"/>
        </w:rPr>
      </w:pPr>
    </w:p>
    <w:p w14:paraId="06A3A721" w14:textId="2C594171" w:rsidR="00C07099" w:rsidRPr="007D5ABB" w:rsidRDefault="00C07099" w:rsidP="00C07099">
      <w:pPr>
        <w:pStyle w:val="NormalWeb"/>
        <w:keepNext/>
        <w:spacing w:line="480" w:lineRule="auto"/>
        <w:jc w:val="both"/>
        <w:rPr>
          <w:b/>
        </w:rPr>
      </w:pPr>
      <w:r w:rsidRPr="007D5ABB">
        <w:rPr>
          <w:b/>
        </w:rPr>
        <w:t xml:space="preserve">8. </w:t>
      </w:r>
      <w:r w:rsidRPr="007D5ABB">
        <w:rPr>
          <w:b/>
        </w:rPr>
        <w:tab/>
        <w:t>Conclusion</w:t>
      </w:r>
      <w:r w:rsidR="00714B32" w:rsidRPr="007D5ABB">
        <w:rPr>
          <w:b/>
        </w:rPr>
        <w:t>s</w:t>
      </w:r>
      <w:r w:rsidRPr="007D5ABB">
        <w:rPr>
          <w:b/>
        </w:rPr>
        <w:t xml:space="preserve"> </w:t>
      </w:r>
    </w:p>
    <w:p w14:paraId="3AA44BEB" w14:textId="17D2A8F1" w:rsidR="00D11ED6" w:rsidRPr="007D5ABB" w:rsidRDefault="00EA45FE" w:rsidP="00610319">
      <w:pPr>
        <w:pStyle w:val="NormalWeb"/>
        <w:spacing w:line="480" w:lineRule="auto"/>
        <w:ind w:firstLine="142"/>
        <w:jc w:val="both"/>
      </w:pPr>
      <w:r w:rsidRPr="007D5ABB">
        <w:t xml:space="preserve">Taking the concept of institutional voids seriously led us to go back to its roots in transaction costs theory, and </w:t>
      </w:r>
      <w:r w:rsidR="0070563E" w:rsidRPr="007D5ABB">
        <w:t>consequently</w:t>
      </w:r>
      <w:r w:rsidRPr="007D5ABB">
        <w:t xml:space="preserve"> to focus on organisation. As a result, o</w:t>
      </w:r>
      <w:r w:rsidR="00610319" w:rsidRPr="007D5ABB">
        <w:t>ur analysis shed</w:t>
      </w:r>
      <w:r w:rsidR="009C296E" w:rsidRPr="007D5ABB">
        <w:t>s</w:t>
      </w:r>
      <w:r w:rsidR="00610319" w:rsidRPr="007D5ABB">
        <w:t xml:space="preserve"> new light on </w:t>
      </w:r>
      <w:r w:rsidR="00233E4C" w:rsidRPr="007D5ABB">
        <w:t xml:space="preserve">the </w:t>
      </w:r>
      <w:proofErr w:type="gramStart"/>
      <w:r w:rsidR="00610319" w:rsidRPr="007D5ABB">
        <w:t>often neglected</w:t>
      </w:r>
      <w:proofErr w:type="gramEnd"/>
      <w:r w:rsidR="00610319" w:rsidRPr="007D5ABB">
        <w:t xml:space="preserve"> areas of organisation and ownership in developing economies. </w:t>
      </w:r>
      <w:r w:rsidR="0070563E" w:rsidRPr="007D5ABB">
        <w:t>S</w:t>
      </w:r>
      <w:r w:rsidR="00D11ED6" w:rsidRPr="007D5ABB">
        <w:t>pecifically, we argue</w:t>
      </w:r>
      <w:r w:rsidRPr="007D5ABB">
        <w:t xml:space="preserve"> that </w:t>
      </w:r>
      <w:r w:rsidR="00D11ED6" w:rsidRPr="007D5ABB">
        <w:t xml:space="preserve">the institutional voids situation implies that government </w:t>
      </w:r>
      <w:proofErr w:type="gramStart"/>
      <w:r w:rsidR="00D11ED6" w:rsidRPr="007D5ABB">
        <w:t>has to</w:t>
      </w:r>
      <w:proofErr w:type="gramEnd"/>
      <w:r w:rsidR="00D11ED6" w:rsidRPr="007D5ABB">
        <w:t xml:space="preserve"> be considered explicitly as an actor. </w:t>
      </w:r>
      <w:r w:rsidR="007E7F28" w:rsidRPr="007D5ABB">
        <w:t xml:space="preserve">It is always active as a </w:t>
      </w:r>
      <w:proofErr w:type="gramStart"/>
      <w:r w:rsidR="007E7F28" w:rsidRPr="007D5ABB">
        <w:t>player, and</w:t>
      </w:r>
      <w:proofErr w:type="gramEnd"/>
      <w:r w:rsidR="007E7F28" w:rsidRPr="007D5ABB">
        <w:t xml:space="preserve"> institutionalising its involvement in a form of public-private partnership helps both to secure its cooperation and to impose </w:t>
      </w:r>
      <w:r w:rsidR="0070563E" w:rsidRPr="007D5ABB">
        <w:t xml:space="preserve">a </w:t>
      </w:r>
      <w:r w:rsidR="007E7F28" w:rsidRPr="007D5ABB">
        <w:t xml:space="preserve">clear framework limiting its arbitrariness, creating explicit commitment. </w:t>
      </w:r>
      <w:r w:rsidR="009C296E" w:rsidRPr="007D5ABB">
        <w:t xml:space="preserve">In other </w:t>
      </w:r>
      <w:r w:rsidR="00CD7573" w:rsidRPr="007D5ABB">
        <w:lastRenderedPageBreak/>
        <w:t xml:space="preserve">words, using the transaction cost terminology (Williamson, 1985), it is an organisational device to limit uncertainty related to potential opportunistic behaviour. </w:t>
      </w:r>
      <w:r w:rsidR="007E7F28" w:rsidRPr="007D5ABB">
        <w:t>Hence organisation becomes the key issue, and therefore transaction cost perspective is relevant. Parallel to this, the political context, often ignored in developmental studies, matter. Conditions of accountability and decentralisation makes benevolent developmental activity of the government more likely.</w:t>
      </w:r>
    </w:p>
    <w:p w14:paraId="68A265A9" w14:textId="3A01C985" w:rsidR="00F647B9" w:rsidRPr="00F45D8C" w:rsidRDefault="007E7F28" w:rsidP="00610319">
      <w:pPr>
        <w:pStyle w:val="NormalWeb"/>
        <w:spacing w:line="480" w:lineRule="auto"/>
        <w:ind w:firstLine="142"/>
        <w:jc w:val="both"/>
      </w:pPr>
      <w:r w:rsidRPr="007D5ABB">
        <w:t>Furthermore, the organisation needs to evolve. T</w:t>
      </w:r>
      <w:r w:rsidR="00610319" w:rsidRPr="007D5ABB">
        <w:t xml:space="preserve">he ownership structure of </w:t>
      </w:r>
      <w:proofErr w:type="spellStart"/>
      <w:r w:rsidR="00610319" w:rsidRPr="007D5ABB">
        <w:t>Shonga</w:t>
      </w:r>
      <w:proofErr w:type="spellEnd"/>
      <w:r w:rsidR="00610319" w:rsidRPr="007D5ABB">
        <w:t xml:space="preserve"> Farms </w:t>
      </w:r>
      <w:r w:rsidRPr="007D5ABB">
        <w:t>changed</w:t>
      </w:r>
      <w:r w:rsidR="00610319" w:rsidRPr="007D5ABB">
        <w:t xml:space="preserve"> such that as the venture became more secure, the government’s ownership stake </w:t>
      </w:r>
      <w:r w:rsidRPr="007D5ABB">
        <w:t xml:space="preserve">was </w:t>
      </w:r>
      <w:r w:rsidR="00610319" w:rsidRPr="007D5ABB">
        <w:t xml:space="preserve">reduced, paving the way for other corporate interests. This evolution was gradual but involved a shift from government loans to commercial bank equity, and then to more private involvement. </w:t>
      </w:r>
      <w:r w:rsidR="00EA45FE" w:rsidRPr="00F45D8C">
        <w:t xml:space="preserve">As </w:t>
      </w:r>
      <w:proofErr w:type="spellStart"/>
      <w:r w:rsidR="00EA45FE" w:rsidRPr="00F45D8C">
        <w:t>Shonga</w:t>
      </w:r>
      <w:proofErr w:type="spellEnd"/>
      <w:r w:rsidR="00EA45FE" w:rsidRPr="00F45D8C">
        <w:t xml:space="preserve"> Farms evolved, the liability of outsidership was reduced via trust </w:t>
      </w:r>
      <w:r w:rsidR="00EA45FE" w:rsidRPr="00F45D8C">
        <w:fldChar w:fldCharType="begin" w:fldLock="1"/>
      </w:r>
      <w:r w:rsidR="00EA45FE" w:rsidRPr="00F45D8C">
        <w:instrText>ADDIN CSL_CITATION { "citationItems" : [ { "id" : "ITEM-1", "itemData" : { "ISSN" : "0266-2426", "author" : [ { "dropping-particle" : "", "family" : "Fiedler", "given" : "Antje", "non-dropping-particle" : "", "parse-names" : false, "suffix" : "" }, { "dropping-particle" : "", "family" : "Fath", "given" : "Benjamin P", "non-dropping-particle" : "", "parse-names" : false, "suffix" : "" }, { "dropping-particle" : "", "family" : "Whittaker", "given" : "D Hugh", "non-dropping-particle" : "", "parse-names" : false, "suffix" : "" } ], "container-title" : "International Small Business Journal", "id" : "ITEM-1", "issue" : "3", "issued" : { "date-parts" : [ [ "2017" ] ] }, "page" : "262-284", "publisher" : "SAGE Publications Sage UK: London, England", "title" : "Overcoming the liability of outsidership in institutional voids: Trust, emerging goals, and learning about opportunities", "type" : "article-journal", "volume" : "35" }, "uris" : [ "http://www.mendeley.com/documents/?uuid=cd02ed37-3462-4770-b345-4c5edb187aab" ] } ], "mendeley" : { "formattedCitation" : "(Fiedler et al., 2017)", "plainTextFormattedCitation" : "(Fiedler et al., 2017)", "previouslyFormattedCitation" : "(Fiedler et al., 2017)" }, "properties" : { "noteIndex" : 0 }, "schema" : "https://github.com/citation-style-language/schema/raw/master/csl-citation.json" }</w:instrText>
      </w:r>
      <w:r w:rsidR="00EA45FE" w:rsidRPr="00F45D8C">
        <w:fldChar w:fldCharType="separate"/>
      </w:r>
      <w:r w:rsidR="00EA45FE" w:rsidRPr="00F45D8C">
        <w:t>(Fiedler et al., 2017)</w:t>
      </w:r>
      <w:r w:rsidR="00EA45FE" w:rsidRPr="00F45D8C">
        <w:fldChar w:fldCharType="end"/>
      </w:r>
      <w:r w:rsidR="00EA45FE" w:rsidRPr="00F45D8C">
        <w:t xml:space="preserve">. </w:t>
      </w:r>
      <w:r w:rsidR="00610319" w:rsidRPr="007D5ABB">
        <w:t>At the same time, although the government</w:t>
      </w:r>
      <w:r w:rsidR="00714B32" w:rsidRPr="007D5ABB">
        <w:t>’</w:t>
      </w:r>
      <w:r w:rsidR="00610319" w:rsidRPr="007D5ABB">
        <w:t xml:space="preserve">s involvement diminished, it remained important in signalling security </w:t>
      </w:r>
      <w:r w:rsidR="00CC183D" w:rsidRPr="007D5ABB">
        <w:t>to</w:t>
      </w:r>
      <w:r w:rsidR="00610319" w:rsidRPr="007D5ABB">
        <w:t xml:space="preserve"> other investors. </w:t>
      </w:r>
      <w:r w:rsidR="00EA45FE" w:rsidRPr="00F45D8C">
        <w:t>Here, we</w:t>
      </w:r>
      <w:r w:rsidR="00BD2076" w:rsidRPr="00F45D8C">
        <w:t xml:space="preserve"> advanced theory by focusing on </w:t>
      </w:r>
      <w:r w:rsidRPr="00F45D8C">
        <w:t xml:space="preserve">organisational evolution and on </w:t>
      </w:r>
      <w:r w:rsidR="00BD2076" w:rsidRPr="00F45D8C">
        <w:t>the turning point at which a venture suffering from the liability of outsidership in an emerging economy with institutional voids no longer requires special government patronage.</w:t>
      </w:r>
      <w:r w:rsidR="00CF364C" w:rsidRPr="00F45D8C">
        <w:t xml:space="preserve"> </w:t>
      </w:r>
    </w:p>
    <w:p w14:paraId="159DC4BD" w14:textId="77777777" w:rsidR="001967BC" w:rsidRDefault="00714B32" w:rsidP="00D34155">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 xml:space="preserve">In addition, our findings emphasise that </w:t>
      </w:r>
      <w:r w:rsidRPr="007D5ABB">
        <w:rPr>
          <w:rFonts w:ascii="Times New Roman" w:hAnsi="Times New Roman"/>
          <w:sz w:val="24"/>
          <w:shd w:val="clear" w:color="auto" w:fill="FFFFFF"/>
        </w:rPr>
        <w:t xml:space="preserve">the government is not a uniform, homogenous actor in its involvement. The regional branch of the government in this context was better aligned than the national branch with initiatives relating to local development. </w:t>
      </w:r>
      <w:r w:rsidRPr="007D5ABB">
        <w:rPr>
          <w:rFonts w:ascii="Times New Roman" w:hAnsi="Times New Roman" w:cs="Times New Roman"/>
          <w:sz w:val="24"/>
          <w:szCs w:val="24"/>
        </w:rPr>
        <w:t>The involvement of the regional government also helped secure the cooperation of the indigenous population and build an environment of trust for the migrant entrepreneurs so that the initiative could thrive.</w:t>
      </w:r>
      <w:r w:rsidR="00516DDF" w:rsidRPr="007D5ABB">
        <w:rPr>
          <w:rFonts w:ascii="Times New Roman" w:hAnsi="Times New Roman" w:cs="Times New Roman"/>
          <w:sz w:val="24"/>
          <w:szCs w:val="24"/>
        </w:rPr>
        <w:t xml:space="preserve"> </w:t>
      </w:r>
    </w:p>
    <w:p w14:paraId="1F1DB422" w14:textId="07A7E71E" w:rsidR="00214247" w:rsidRDefault="007F41FB" w:rsidP="00F45D8C">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 xml:space="preserve">In this article we also draw attention to three general dimensions. First, we posit that a long-term perspective and an appropriate choice of financial, ownership and contractual structure aids such ventures. Second, we highlight the configurational nature of the solution (Ragin, 2014). Third, following McMullen (2011) we see this as a model of successful development </w:t>
      </w:r>
      <w:r w:rsidRPr="007D5ABB">
        <w:rPr>
          <w:rFonts w:ascii="Times New Roman" w:hAnsi="Times New Roman" w:cs="Times New Roman"/>
          <w:sz w:val="24"/>
          <w:szCs w:val="24"/>
        </w:rPr>
        <w:lastRenderedPageBreak/>
        <w:t>entrepreneurship adopting some aspects of institutional entrepreneurship (Hardy and Maguire, 2017).</w:t>
      </w:r>
      <w:r w:rsidR="00214247">
        <w:rPr>
          <w:rFonts w:ascii="Times New Roman" w:hAnsi="Times New Roman" w:cs="Times New Roman"/>
          <w:sz w:val="24"/>
          <w:szCs w:val="24"/>
        </w:rPr>
        <w:t xml:space="preserve"> </w:t>
      </w:r>
      <w:r w:rsidR="00D34155" w:rsidRPr="007D5ABB">
        <w:rPr>
          <w:rFonts w:ascii="Times New Roman" w:hAnsi="Times New Roman" w:cs="Times New Roman"/>
          <w:sz w:val="24"/>
          <w:szCs w:val="24"/>
        </w:rPr>
        <w:t xml:space="preserve">The </w:t>
      </w:r>
      <w:r w:rsidR="007E7F28" w:rsidRPr="007D5ABB">
        <w:rPr>
          <w:rFonts w:ascii="Times New Roman" w:hAnsi="Times New Roman" w:cs="Times New Roman"/>
          <w:sz w:val="24"/>
          <w:szCs w:val="24"/>
        </w:rPr>
        <w:t xml:space="preserve">government and other </w:t>
      </w:r>
      <w:r w:rsidR="00D34155" w:rsidRPr="007D5ABB">
        <w:rPr>
          <w:rFonts w:ascii="Times New Roman" w:hAnsi="Times New Roman" w:cs="Times New Roman"/>
          <w:sz w:val="24"/>
          <w:szCs w:val="24"/>
        </w:rPr>
        <w:t>actors involved in th</w:t>
      </w:r>
      <w:r w:rsidR="007E7F28" w:rsidRPr="007D5ABB">
        <w:rPr>
          <w:rFonts w:ascii="Times New Roman" w:hAnsi="Times New Roman" w:cs="Times New Roman"/>
          <w:sz w:val="24"/>
          <w:szCs w:val="24"/>
        </w:rPr>
        <w:t>e</w:t>
      </w:r>
      <w:r w:rsidR="00D34155" w:rsidRPr="007D5ABB">
        <w:rPr>
          <w:rFonts w:ascii="Times New Roman" w:hAnsi="Times New Roman" w:cs="Times New Roman"/>
          <w:sz w:val="24"/>
          <w:szCs w:val="24"/>
        </w:rPr>
        <w:t xml:space="preserve"> development</w:t>
      </w:r>
      <w:r w:rsidR="007A4283" w:rsidRPr="007D5ABB">
        <w:rPr>
          <w:rFonts w:ascii="Times New Roman" w:hAnsi="Times New Roman" w:cs="Times New Roman"/>
          <w:sz w:val="24"/>
          <w:szCs w:val="24"/>
        </w:rPr>
        <w:t>al migrant</w:t>
      </w:r>
      <w:r w:rsidR="00D34155" w:rsidRPr="007D5ABB">
        <w:rPr>
          <w:rFonts w:ascii="Times New Roman" w:hAnsi="Times New Roman" w:cs="Times New Roman"/>
          <w:sz w:val="24"/>
          <w:szCs w:val="24"/>
        </w:rPr>
        <w:t xml:space="preserve"> entrepreneurship </w:t>
      </w:r>
      <w:r w:rsidR="007E7F28" w:rsidRPr="007D5ABB">
        <w:rPr>
          <w:rFonts w:ascii="Times New Roman" w:hAnsi="Times New Roman" w:cs="Times New Roman"/>
          <w:sz w:val="24"/>
          <w:szCs w:val="24"/>
        </w:rPr>
        <w:t xml:space="preserve">project </w:t>
      </w:r>
      <w:r w:rsidR="00D34155" w:rsidRPr="007D5ABB">
        <w:rPr>
          <w:rFonts w:ascii="Times New Roman" w:hAnsi="Times New Roman" w:cs="Times New Roman"/>
          <w:sz w:val="24"/>
          <w:szCs w:val="24"/>
        </w:rPr>
        <w:t>exhibit characteristics of institutional entrepreneurship</w:t>
      </w:r>
      <w:r w:rsidR="009001B1" w:rsidRPr="007D5ABB">
        <w:rPr>
          <w:rFonts w:ascii="Times New Roman" w:hAnsi="Times New Roman" w:cs="Times New Roman"/>
          <w:sz w:val="24"/>
          <w:szCs w:val="24"/>
        </w:rPr>
        <w:t xml:space="preserve"> </w:t>
      </w:r>
      <w:r w:rsidR="009001B1" w:rsidRPr="00207A70">
        <w:rPr>
          <w:rFonts w:ascii="Times New Roman" w:hAnsi="Times New Roman" w:cs="Times New Roman"/>
          <w:sz w:val="24"/>
          <w:szCs w:val="24"/>
        </w:rPr>
        <w:fldChar w:fldCharType="begin" w:fldLock="1"/>
      </w:r>
      <w:r w:rsidR="00C07D2E" w:rsidRPr="007D5ABB">
        <w:rPr>
          <w:rFonts w:ascii="Times New Roman" w:hAnsi="Times New Roman" w:cs="Times New Roman"/>
          <w:sz w:val="24"/>
          <w:szCs w:val="24"/>
        </w:rPr>
        <w:instrText>ADDIN CSL_CITATION { "citationItems" : [ { "id" : "ITEM-1", "itemData" : { "ISSN" : "1042-2587", "author" : [ { "dropping-particle" : "", "family" : "McMullen", "given" : "Jeffery S", "non-dropping-particle" : "", "parse-names" : false, "suffix" : "" } ], "container-title" : "Entrepreneurship Theory and Practice", "id" : "ITEM-1", "issue" : "1", "issued" : { "date-parts" : [ [ "2011" ] ] }, "page" : "185-215", "publisher" : "SAGE Publications Sage CA: Los Angeles, CA", "title" : "Delineating the domain of development entrepreneurship: A market\u2013based approach to facilitating inclusive economic growth", "type" : "article-journal", "volume" : "35" }, "uris" : [ "http://www.mendeley.com/documents/?uuid=2ad6fca5-227c-400e-a6ee-faf48f3d26c1" ] }, { "id" : "ITEM-2", "itemData" : { "ISSN" : "0266-2426", "author" : [ { "dropping-particle" : "", "family" : "Fuentelsaz", "given" : "Lucio", "non-dropping-particle" : "", "parse-names" : false, "suffix" : "" }, { "dropping-particle" : "", "family" : "Maicas", "given" : "Juan P", "non-dropping-particle" : "", "parse-names" : false, "suffix" : "" }, { "dropping-particle" : "", "family" : "Montero", "given" : "Javier", "non-dropping-particle" : "", "parse-names" : false, "suffix" : "" } ], "container-title" : "International Small Business Journal", "id" : "ITEM-2", "issue" : "6", "issued" : { "date-parts" : [ [ "2018" ] ] }, "page" : "686-711", "publisher" : "SAGE Publications Sage UK: London, England", "title" : "Entrepreneurs and innovation: The contingent role of institutional factors", "type" : "article-journal", "volume" : "36" }, "uris" : [ "http://www.mendeley.com/documents/?uuid=c92a3590-7493-4dcd-af77-695c5492fede" ] }, { "id" : "ITEM-3", "itemData" : { "author" : [ { "dropping-particle" : "", "family" : "Hardy", "given" : "Cynthia", "non-dropping-particle" : "", "parse-names" : false, "suffix" : "" }, { "dropping-particle" : "", "family" : "Maguire", "given" : "Steve", "non-dropping-particle" : "", "parse-names" : false, "suffix" : "" } ], "container-title" : "The Sage handbook of organizational institutionalism", "id" : "ITEM-3", "issued" : { "date-parts" : [ [ "2017" ] ] }, "page" : "261-280", "publisher" : "Sage London", "title" : "Institutional entrepreneurship and change in fields", "type" : "article-journal" }, "uris" : [ "http://www.mendeley.com/documents/?uuid=39f180d1-aea2-4121-a712-2ff6c42cc037" ] } ], "mendeley" : { "formattedCitation" : "(Fuentelsaz et al., 2018; Hardy &amp; Maguire, 2017; McMullen, 2011)", "manualFormatting" : "(Fuentelsaz et al., 2018; Hardy and Maguire, 2017; McMullen, 2011)", "plainTextFormattedCitation" : "(Fuentelsaz et al., 2018; Hardy &amp; Maguire, 2017; McMullen, 2011)", "previouslyFormattedCitation" : "(Fuentelsaz et al., 2018; Hardy &amp; Maguire, 2017; McMullen, 2011)" }, "properties" : { "noteIndex" : 0 }, "schema" : "https://github.com/citation-style-language/schema/raw/master/csl-citation.json" }</w:instrText>
      </w:r>
      <w:r w:rsidR="009001B1" w:rsidRPr="00207A70">
        <w:rPr>
          <w:rFonts w:ascii="Times New Roman" w:hAnsi="Times New Roman" w:cs="Times New Roman"/>
          <w:sz w:val="24"/>
          <w:szCs w:val="24"/>
        </w:rPr>
        <w:fldChar w:fldCharType="separate"/>
      </w:r>
      <w:r w:rsidR="009001B1" w:rsidRPr="007D5ABB">
        <w:rPr>
          <w:rFonts w:ascii="Times New Roman" w:hAnsi="Times New Roman" w:cs="Times New Roman"/>
          <w:sz w:val="24"/>
          <w:szCs w:val="24"/>
        </w:rPr>
        <w:t>(Fuentelsaz et al., 2018; McMullen, 2011)</w:t>
      </w:r>
      <w:r w:rsidR="009001B1" w:rsidRPr="00207A70">
        <w:rPr>
          <w:rFonts w:ascii="Times New Roman" w:hAnsi="Times New Roman" w:cs="Times New Roman"/>
          <w:sz w:val="24"/>
          <w:szCs w:val="24"/>
        </w:rPr>
        <w:fldChar w:fldCharType="end"/>
      </w:r>
      <w:r w:rsidR="00D34155" w:rsidRPr="007D5ABB">
        <w:rPr>
          <w:rFonts w:ascii="Times New Roman" w:hAnsi="Times New Roman" w:cs="Times New Roman"/>
          <w:sz w:val="24"/>
          <w:szCs w:val="24"/>
        </w:rPr>
        <w:t xml:space="preserve">. </w:t>
      </w:r>
      <w:r w:rsidR="007A4283" w:rsidRPr="007D5ABB">
        <w:rPr>
          <w:rFonts w:ascii="Times New Roman" w:hAnsi="Times New Roman" w:cs="Times New Roman"/>
          <w:sz w:val="24"/>
          <w:szCs w:val="24"/>
        </w:rPr>
        <w:t xml:space="preserve">A </w:t>
      </w:r>
      <w:r w:rsidR="00D34155" w:rsidRPr="007D5ABB">
        <w:rPr>
          <w:rFonts w:ascii="Times New Roman" w:hAnsi="Times New Roman" w:cs="Times New Roman"/>
          <w:sz w:val="24"/>
          <w:szCs w:val="24"/>
        </w:rPr>
        <w:t>coalition of stakeholders acting together, became embedded in a specific organisational form to fill the institutional void</w:t>
      </w:r>
      <w:r w:rsidR="00114317" w:rsidRPr="007D5ABB">
        <w:rPr>
          <w:rFonts w:ascii="Times New Roman" w:hAnsi="Times New Roman" w:cs="Times New Roman"/>
          <w:sz w:val="24"/>
          <w:szCs w:val="24"/>
        </w:rPr>
        <w:t>s</w:t>
      </w:r>
      <w:r w:rsidR="00D34155" w:rsidRPr="007D5ABB">
        <w:rPr>
          <w:rFonts w:ascii="Times New Roman" w:hAnsi="Times New Roman" w:cs="Times New Roman"/>
          <w:sz w:val="24"/>
          <w:szCs w:val="24"/>
        </w:rPr>
        <w:t xml:space="preserve"> </w:t>
      </w:r>
      <w:r w:rsidR="004C3ADC" w:rsidRPr="007D5ABB">
        <w:rPr>
          <w:rFonts w:ascii="Times New Roman" w:hAnsi="Times New Roman" w:cs="Times New Roman"/>
          <w:sz w:val="24"/>
          <w:szCs w:val="24"/>
        </w:rPr>
        <w:t xml:space="preserve">present </w:t>
      </w:r>
      <w:r w:rsidR="00D34155" w:rsidRPr="007D5ABB">
        <w:rPr>
          <w:rFonts w:ascii="Times New Roman" w:hAnsi="Times New Roman" w:cs="Times New Roman"/>
          <w:sz w:val="24"/>
          <w:szCs w:val="24"/>
        </w:rPr>
        <w:t>in their environment.</w:t>
      </w:r>
      <w:r w:rsidR="007E7F28" w:rsidRPr="007D5ABB">
        <w:rPr>
          <w:rFonts w:ascii="Times New Roman" w:hAnsi="Times New Roman" w:cs="Times New Roman"/>
          <w:sz w:val="24"/>
          <w:szCs w:val="24"/>
        </w:rPr>
        <w:t xml:space="preserve"> </w:t>
      </w:r>
    </w:p>
    <w:p w14:paraId="51B95504" w14:textId="4F5A1AE7" w:rsidR="001E43E6" w:rsidRPr="007D5ABB" w:rsidRDefault="005717A6" w:rsidP="00F45D8C">
      <w:pPr>
        <w:spacing w:line="480" w:lineRule="auto"/>
        <w:ind w:firstLine="142"/>
        <w:jc w:val="both"/>
        <w:rPr>
          <w:rFonts w:ascii="Times New Roman" w:hAnsi="Times New Roman" w:cs="Times New Roman"/>
          <w:sz w:val="24"/>
          <w:szCs w:val="24"/>
        </w:rPr>
      </w:pPr>
      <w:r w:rsidRPr="007D5ABB">
        <w:rPr>
          <w:rFonts w:ascii="Times New Roman" w:hAnsi="Times New Roman" w:cs="Times New Roman"/>
          <w:sz w:val="24"/>
          <w:szCs w:val="24"/>
        </w:rPr>
        <w:t>M</w:t>
      </w:r>
      <w:r w:rsidR="007E7F28" w:rsidRPr="007D5ABB">
        <w:rPr>
          <w:rFonts w:ascii="Times New Roman" w:hAnsi="Times New Roman" w:cs="Times New Roman"/>
          <w:sz w:val="24"/>
          <w:szCs w:val="24"/>
        </w:rPr>
        <w:t>ore generally, t</w:t>
      </w:r>
      <w:r w:rsidR="00D529E9" w:rsidRPr="007D5ABB">
        <w:rPr>
          <w:rFonts w:ascii="Times New Roman" w:hAnsi="Times New Roman" w:cs="Times New Roman"/>
          <w:sz w:val="24"/>
          <w:szCs w:val="24"/>
        </w:rPr>
        <w:t xml:space="preserve">he findings have implications for </w:t>
      </w:r>
      <w:r w:rsidR="009001B1" w:rsidRPr="007D5ABB">
        <w:rPr>
          <w:rFonts w:ascii="Times New Roman" w:hAnsi="Times New Roman" w:cs="Times New Roman"/>
          <w:sz w:val="24"/>
          <w:szCs w:val="24"/>
        </w:rPr>
        <w:t xml:space="preserve">entrepreneurial strategies in </w:t>
      </w:r>
      <w:r w:rsidR="00D529E9" w:rsidRPr="007D5ABB">
        <w:rPr>
          <w:rFonts w:ascii="Times New Roman" w:hAnsi="Times New Roman" w:cs="Times New Roman"/>
          <w:sz w:val="24"/>
          <w:szCs w:val="24"/>
        </w:rPr>
        <w:t>emerging market economies</w:t>
      </w:r>
      <w:r w:rsidR="009001B1" w:rsidRPr="007D5ABB">
        <w:rPr>
          <w:rFonts w:ascii="Times New Roman" w:hAnsi="Times New Roman" w:cs="Times New Roman"/>
          <w:sz w:val="24"/>
          <w:szCs w:val="24"/>
        </w:rPr>
        <w:t xml:space="preserve"> </w:t>
      </w:r>
      <w:r w:rsidR="004C3ADC" w:rsidRPr="007D5ABB">
        <w:rPr>
          <w:rFonts w:ascii="Times New Roman" w:hAnsi="Times New Roman" w:cs="Times New Roman"/>
          <w:sz w:val="24"/>
          <w:szCs w:val="24"/>
        </w:rPr>
        <w:t xml:space="preserve">with institutional voids </w:t>
      </w:r>
      <w:r w:rsidR="009001B1" w:rsidRPr="00E72DA4">
        <w:rPr>
          <w:rFonts w:ascii="Times New Roman" w:hAnsi="Times New Roman" w:cs="Times New Roman"/>
          <w:sz w:val="24"/>
          <w:szCs w:val="24"/>
        </w:rPr>
        <w:fldChar w:fldCharType="begin" w:fldLock="1"/>
      </w:r>
      <w:r w:rsidR="00C07D2E" w:rsidRPr="007D5ABB">
        <w:rPr>
          <w:rFonts w:ascii="Times New Roman" w:hAnsi="Times New Roman" w:cs="Times New Roman"/>
          <w:sz w:val="24"/>
          <w:szCs w:val="24"/>
        </w:rPr>
        <w:instrText>ADDIN CSL_CITATION { "citationItems" : [ { "id" : "ITEM-1", "itemData" : { "author" : [ { "dropping-particle" : "", "family" : "Khanna", "given" : "Tarun", "non-dropping-particle" : "", "parse-names" : false, "suffix" : "" }, { "dropping-particle" : "", "family" : "Palepu", "given" : "Krishna", "non-dropping-particle" : "", "parse-names" : false, "suffix" : "" } ], "id" : "ITEM-1", "issued" : { "date-parts" : [ [ "2013" ] ] }, "publisher" : "Harvard Business Press", "title" : "Winning in emerging markets: A road map for strategy and execution", "type" : "book" }, "uris" : [ "http://www.mendeley.com/documents/?uuid=290398d6-cc67-4cb7-8f97-a9f713f5a834" ] }, { "id" : "ITEM-2", "itemData" : { "ISSN" : "0143-2095", "author" : [ { "dropping-particle" : "", "family" : "Armanios", "given" : "Daniel Erian", "non-dropping-particle" : "", "parse-names" : false, "suffix" : "" }, { "dropping-particle" : "", "family" : "Eesley", "given" : "Charles E", "non-dropping-particle" : "", "parse-names" : false, "suffix" : "" }, { "dropping-particle" : "", "family" : "Li", "given" : "Jizhen", "non-dropping-particle" : "", "parse-names" : false, "suffix" : "" }, { "dropping-particle" : "", "family" : "Eisenhardt", "given" : "Kathleen M", "non-dropping-particle" : "", "parse-names" : false, "suffix" : "" } ], "container-title" : "Strategic Management Journal", "id" : "ITEM-2", "issue" : "7", "issued" : { "date-parts" : [ [ "2017" ] ] }, "page" : "1373-1390", "publisher" : "Wiley Online Library", "title" : "How entrepreneurs leverage institutional intermediaries in emerging economies to acquire public resources", "type" : "article-journal", "volume" : "38" }, "uris" : [ "http://www.mendeley.com/documents/?uuid=2782d230-2748-4d39-bef6-ec17e83358e7" ] }, { "id" : "ITEM-3", "itemData" : { "ISSN" : "0266-2426", "author" : [ { "dropping-particle" : "", "family" : "Dufays", "given" : "Fr\u00e9d\u00e9ric", "non-dropping-particle" : "", "parse-names" : false, "suffix" : "" }, { "dropping-particle" : "", "family" : "Huybrechts", "given" : "Benjamin", "non-dropping-particle" : "", "parse-names" : false, "suffix" : "" } ], "container-title" : "International Small Business Journal", "id" : "ITEM-3", "issue" : "6", "issued" : { "date-parts" : [ [ "2016" ] ] }, "page" : "777-796", "publisher" : "SAGE Publications Sage UK: London, England", "title" : "Where do hybrids come from? Entrepreneurial team heterogeneity as an avenue for the emergence of hybrid organizations", "type" : "article-journal", "volume" : "34" }, "uris" : [ "http://www.mendeley.com/documents/?uuid=9fb9653d-b593-4b7a-b566-11c92e020c45" ] } ], "mendeley" : { "formattedCitation" : "(Armanios et al., 2017; Dufays &amp; Huybrechts, 2016; Khanna &amp; Palepu, 2013)", "manualFormatting" : "(Armanios et al., 2017; Dufays and Huybrechts, 2016; Khanna and Palepu, 2013)", "plainTextFormattedCitation" : "(Armanios et al., 2017; Dufays &amp; Huybrechts, 2016; Khanna &amp; Palepu, 2013)", "previouslyFormattedCitation" : "(Armanios et al., 2017; Dufays &amp; Huybrechts, 2016; Khanna &amp; Palepu, 2013)" }, "properties" : { "noteIndex" : 0 }, "schema" : "https://github.com/citation-style-language/schema/raw/master/csl-citation.json" }</w:instrText>
      </w:r>
      <w:r w:rsidR="009001B1" w:rsidRPr="00E72DA4">
        <w:rPr>
          <w:rFonts w:ascii="Times New Roman" w:hAnsi="Times New Roman" w:cs="Times New Roman"/>
          <w:sz w:val="24"/>
          <w:szCs w:val="24"/>
        </w:rPr>
        <w:fldChar w:fldCharType="separate"/>
      </w:r>
      <w:r w:rsidR="00910264" w:rsidRPr="007D5ABB">
        <w:rPr>
          <w:rFonts w:ascii="Times New Roman" w:hAnsi="Times New Roman" w:cs="Times New Roman"/>
          <w:sz w:val="24"/>
          <w:szCs w:val="24"/>
        </w:rPr>
        <w:t xml:space="preserve">(Armanios et al., 2017; Dufays </w:t>
      </w:r>
      <w:r w:rsidR="00C07D2E" w:rsidRPr="007D5ABB">
        <w:rPr>
          <w:rFonts w:ascii="Times New Roman" w:hAnsi="Times New Roman" w:cs="Times New Roman"/>
          <w:sz w:val="24"/>
          <w:szCs w:val="24"/>
        </w:rPr>
        <w:t>and</w:t>
      </w:r>
      <w:r w:rsidR="00910264" w:rsidRPr="007D5ABB">
        <w:rPr>
          <w:rFonts w:ascii="Times New Roman" w:hAnsi="Times New Roman" w:cs="Times New Roman"/>
          <w:sz w:val="24"/>
          <w:szCs w:val="24"/>
        </w:rPr>
        <w:t xml:space="preserve"> Huybrechts, 2016; Khanna </w:t>
      </w:r>
      <w:r w:rsidR="00C07D2E" w:rsidRPr="007D5ABB">
        <w:rPr>
          <w:rFonts w:ascii="Times New Roman" w:hAnsi="Times New Roman" w:cs="Times New Roman"/>
          <w:sz w:val="24"/>
          <w:szCs w:val="24"/>
        </w:rPr>
        <w:t>and</w:t>
      </w:r>
      <w:r w:rsidR="00910264" w:rsidRPr="007D5ABB">
        <w:rPr>
          <w:rFonts w:ascii="Times New Roman" w:hAnsi="Times New Roman" w:cs="Times New Roman"/>
          <w:sz w:val="24"/>
          <w:szCs w:val="24"/>
        </w:rPr>
        <w:t xml:space="preserve"> Palepu, 201</w:t>
      </w:r>
      <w:r w:rsidR="00363CD2" w:rsidRPr="007D5ABB">
        <w:rPr>
          <w:rFonts w:ascii="Times New Roman" w:hAnsi="Times New Roman" w:cs="Times New Roman"/>
          <w:sz w:val="24"/>
          <w:szCs w:val="24"/>
        </w:rPr>
        <w:t>0</w:t>
      </w:r>
      <w:r w:rsidR="00910264" w:rsidRPr="007D5ABB">
        <w:rPr>
          <w:rFonts w:ascii="Times New Roman" w:hAnsi="Times New Roman" w:cs="Times New Roman"/>
          <w:sz w:val="24"/>
          <w:szCs w:val="24"/>
        </w:rPr>
        <w:t>)</w:t>
      </w:r>
      <w:r w:rsidR="009001B1" w:rsidRPr="00E72DA4">
        <w:rPr>
          <w:rFonts w:ascii="Times New Roman" w:hAnsi="Times New Roman" w:cs="Times New Roman"/>
          <w:sz w:val="24"/>
          <w:szCs w:val="24"/>
        </w:rPr>
        <w:fldChar w:fldCharType="end"/>
      </w:r>
      <w:r w:rsidR="00D529E9" w:rsidRPr="007D5ABB">
        <w:rPr>
          <w:rFonts w:ascii="Times New Roman" w:hAnsi="Times New Roman" w:cs="Times New Roman"/>
          <w:sz w:val="24"/>
          <w:szCs w:val="24"/>
        </w:rPr>
        <w:t xml:space="preserve">. </w:t>
      </w:r>
      <w:r w:rsidR="005E1FAC" w:rsidRPr="007D5ABB">
        <w:rPr>
          <w:rFonts w:ascii="Times New Roman" w:hAnsi="Times New Roman" w:cs="Times New Roman"/>
          <w:sz w:val="24"/>
          <w:szCs w:val="24"/>
        </w:rPr>
        <w:t>By investigating this experience of institutional entrepreneurship overlapping with development entrepreneurship</w:t>
      </w:r>
      <w:r w:rsidR="009001B1" w:rsidRPr="007D5ABB">
        <w:rPr>
          <w:rFonts w:ascii="Times New Roman" w:hAnsi="Times New Roman" w:cs="Times New Roman"/>
          <w:sz w:val="24"/>
          <w:szCs w:val="24"/>
        </w:rPr>
        <w:t>,</w:t>
      </w:r>
      <w:r w:rsidR="005E1FAC" w:rsidRPr="007D5ABB">
        <w:rPr>
          <w:rFonts w:ascii="Times New Roman" w:hAnsi="Times New Roman" w:cs="Times New Roman"/>
          <w:sz w:val="24"/>
          <w:szCs w:val="24"/>
        </w:rPr>
        <w:t xml:space="preserve"> </w:t>
      </w:r>
      <w:r w:rsidR="00714B32" w:rsidRPr="007D5ABB">
        <w:rPr>
          <w:rFonts w:ascii="Times New Roman" w:hAnsi="Times New Roman" w:cs="Times New Roman"/>
          <w:sz w:val="24"/>
          <w:szCs w:val="24"/>
        </w:rPr>
        <w:t>o</w:t>
      </w:r>
      <w:r w:rsidR="005E1FAC" w:rsidRPr="007D5ABB">
        <w:rPr>
          <w:rFonts w:ascii="Times New Roman" w:hAnsi="Times New Roman" w:cs="Times New Roman"/>
          <w:sz w:val="24"/>
          <w:szCs w:val="24"/>
        </w:rPr>
        <w:t>ur analysis reveals a hybrid pathway for public-private migrant entrepreneurial partnerships that could be replicated across similar emerging nations. It is our hope that the model of successful operation we have put forward could stimulate future research and be used by policy makers and entrepreneurs.</w:t>
      </w:r>
      <w:r w:rsidR="005F34D5" w:rsidRPr="007D5ABB">
        <w:rPr>
          <w:rFonts w:ascii="Times New Roman" w:hAnsi="Times New Roman" w:cs="Times New Roman"/>
          <w:sz w:val="24"/>
          <w:szCs w:val="24"/>
        </w:rPr>
        <w:t xml:space="preserve"> </w:t>
      </w:r>
    </w:p>
    <w:p w14:paraId="1B0E8176" w14:textId="5E2567FD" w:rsidR="00DB73E8" w:rsidRPr="007D5ABB" w:rsidRDefault="00DB73E8" w:rsidP="00C02E9D">
      <w:pPr>
        <w:rPr>
          <w:rFonts w:ascii="Times New Roman" w:hAnsi="Times New Roman" w:cs="Times New Roman"/>
          <w:b/>
        </w:rPr>
      </w:pPr>
      <w:r w:rsidRPr="007D5ABB">
        <w:rPr>
          <w:rFonts w:ascii="Times New Roman" w:hAnsi="Times New Roman" w:cs="Times New Roman"/>
          <w:b/>
        </w:rPr>
        <w:t>References</w:t>
      </w:r>
    </w:p>
    <w:p w14:paraId="6F117E4F" w14:textId="6C658EDE" w:rsidR="00105C39" w:rsidRPr="007D5ABB" w:rsidRDefault="00DB73E8" w:rsidP="00105C39">
      <w:pPr>
        <w:widowControl w:val="0"/>
        <w:autoSpaceDE w:val="0"/>
        <w:autoSpaceDN w:val="0"/>
        <w:adjustRightInd w:val="0"/>
        <w:spacing w:after="0" w:line="240" w:lineRule="auto"/>
        <w:ind w:left="480" w:hanging="480"/>
        <w:rPr>
          <w:rFonts w:ascii="Times New Roman" w:hAnsi="Times New Roman" w:cs="Times New Roman"/>
          <w:szCs w:val="24"/>
        </w:rPr>
      </w:pPr>
      <w:r w:rsidRPr="00E72DA4">
        <w:rPr>
          <w:rFonts w:ascii="Times New Roman" w:hAnsi="Times New Roman" w:cs="Times New Roman"/>
        </w:rPr>
        <w:fldChar w:fldCharType="begin" w:fldLock="1"/>
      </w:r>
      <w:r w:rsidRPr="007D5ABB">
        <w:rPr>
          <w:rFonts w:ascii="Times New Roman" w:hAnsi="Times New Roman" w:cs="Times New Roman"/>
        </w:rPr>
        <w:instrText xml:space="preserve">ADDIN Mendeley Bibliography CSL_BIBLIOGRAPHY </w:instrText>
      </w:r>
      <w:r w:rsidRPr="00E72DA4">
        <w:rPr>
          <w:rFonts w:ascii="Times New Roman" w:hAnsi="Times New Roman" w:cs="Times New Roman"/>
        </w:rPr>
        <w:fldChar w:fldCharType="separate"/>
      </w:r>
    </w:p>
    <w:p w14:paraId="0D279556"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Adegbite, E. (2015). Good corporate governance in Nigeria: Antecedents, propositions and peculiarities. </w:t>
      </w:r>
      <w:r w:rsidRPr="007D5ABB">
        <w:rPr>
          <w:rFonts w:ascii="Times New Roman" w:hAnsi="Times New Roman" w:cs="Times New Roman"/>
          <w:i/>
          <w:iCs/>
          <w:szCs w:val="24"/>
        </w:rPr>
        <w:t>International Business Review</w:t>
      </w:r>
      <w:r w:rsidRPr="007D5ABB">
        <w:rPr>
          <w:rFonts w:ascii="Times New Roman" w:hAnsi="Times New Roman" w:cs="Times New Roman"/>
          <w:szCs w:val="24"/>
        </w:rPr>
        <w:t>, Vol. 24, pp. 319–330.</w:t>
      </w:r>
    </w:p>
    <w:p w14:paraId="7A5C4207" w14:textId="3F4BB7A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Aljazeera. (2015). </w:t>
      </w:r>
      <w:r w:rsidRPr="007D5ABB">
        <w:rPr>
          <w:rFonts w:ascii="Times New Roman" w:hAnsi="Times New Roman"/>
          <w:i/>
        </w:rPr>
        <w:t>Zimbabwe’s white farmers start anew in Mozambique</w:t>
      </w:r>
      <w:r w:rsidRPr="007D5ABB">
        <w:rPr>
          <w:rFonts w:ascii="Times New Roman" w:hAnsi="Times New Roman" w:cs="Times New Roman"/>
          <w:szCs w:val="24"/>
        </w:rPr>
        <w:t xml:space="preserve"> (Vol. 2017). Vol. 2017. Retrieved from http://www.aljazeera.com/indepth/features/2015/10/zimbabwe-white-farmers-start-anew-mozambique-151027095006428.html</w:t>
      </w:r>
    </w:p>
    <w:p w14:paraId="2C132AE9"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Armanios, D. E., Eesley, C. E., Li, J., &amp; Eisenhardt, K. M. (2017). How entrepreneurs leverage institutional intermediaries in emerging economies to acquire public resources. </w:t>
      </w:r>
      <w:r w:rsidRPr="007D5ABB">
        <w:rPr>
          <w:rFonts w:ascii="Times New Roman" w:hAnsi="Times New Roman" w:cs="Times New Roman"/>
          <w:i/>
          <w:iCs/>
          <w:szCs w:val="24"/>
        </w:rPr>
        <w:t>Strategic Management Journal</w:t>
      </w:r>
      <w:r w:rsidRPr="007D5ABB">
        <w:rPr>
          <w:rFonts w:ascii="Times New Roman" w:hAnsi="Times New Roman" w:cs="Times New Roman"/>
          <w:szCs w:val="24"/>
        </w:rPr>
        <w:t xml:space="preserve">, </w:t>
      </w:r>
      <w:r w:rsidRPr="007D5ABB">
        <w:rPr>
          <w:rFonts w:ascii="Times New Roman" w:hAnsi="Times New Roman" w:cs="Times New Roman"/>
          <w:i/>
          <w:iCs/>
          <w:szCs w:val="24"/>
        </w:rPr>
        <w:t>38</w:t>
      </w:r>
      <w:r w:rsidRPr="007D5ABB">
        <w:rPr>
          <w:rFonts w:ascii="Times New Roman" w:hAnsi="Times New Roman" w:cs="Times New Roman"/>
          <w:szCs w:val="24"/>
        </w:rPr>
        <w:t>(7), 1373–1390.</w:t>
      </w:r>
    </w:p>
    <w:p w14:paraId="7661ECB5"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Baker, T., &amp; Nelson, R. E. (2005). Creating something from nothing: Resource construction through entrepreneurial bricolage. </w:t>
      </w:r>
      <w:r w:rsidRPr="007D5ABB">
        <w:rPr>
          <w:rFonts w:ascii="Times New Roman" w:hAnsi="Times New Roman" w:cs="Times New Roman"/>
          <w:i/>
          <w:iCs/>
          <w:szCs w:val="24"/>
        </w:rPr>
        <w:t>Administrative Science Quarterly</w:t>
      </w:r>
      <w:r w:rsidRPr="007D5ABB">
        <w:rPr>
          <w:rFonts w:ascii="Times New Roman" w:hAnsi="Times New Roman" w:cs="Times New Roman"/>
          <w:szCs w:val="24"/>
        </w:rPr>
        <w:t xml:space="preserve">, </w:t>
      </w:r>
      <w:r w:rsidRPr="007D5ABB">
        <w:rPr>
          <w:rFonts w:ascii="Times New Roman" w:hAnsi="Times New Roman" w:cs="Times New Roman"/>
          <w:i/>
          <w:iCs/>
          <w:szCs w:val="24"/>
        </w:rPr>
        <w:t>50</w:t>
      </w:r>
      <w:r w:rsidRPr="007D5ABB">
        <w:rPr>
          <w:rFonts w:ascii="Times New Roman" w:hAnsi="Times New Roman" w:cs="Times New Roman"/>
          <w:szCs w:val="24"/>
        </w:rPr>
        <w:t>(3), 329–366.</w:t>
      </w:r>
    </w:p>
    <w:p w14:paraId="1455BE78"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Chen, W. (2007). Does the colour of the cat matter? The red hat strategy in China’s private enterprises. </w:t>
      </w:r>
      <w:r w:rsidRPr="007D5ABB">
        <w:rPr>
          <w:rFonts w:ascii="Times New Roman" w:hAnsi="Times New Roman" w:cs="Times New Roman"/>
          <w:i/>
          <w:iCs/>
          <w:szCs w:val="24"/>
        </w:rPr>
        <w:t>Management and Organization Review</w:t>
      </w:r>
      <w:r w:rsidRPr="007D5ABB">
        <w:rPr>
          <w:rFonts w:ascii="Times New Roman" w:hAnsi="Times New Roman" w:cs="Times New Roman"/>
          <w:szCs w:val="24"/>
        </w:rPr>
        <w:t xml:space="preserve">, </w:t>
      </w:r>
      <w:r w:rsidRPr="007D5ABB">
        <w:rPr>
          <w:rFonts w:ascii="Times New Roman" w:hAnsi="Times New Roman" w:cs="Times New Roman"/>
          <w:i/>
          <w:iCs/>
          <w:szCs w:val="24"/>
        </w:rPr>
        <w:t>3</w:t>
      </w:r>
      <w:r w:rsidRPr="007D5ABB">
        <w:rPr>
          <w:rFonts w:ascii="Times New Roman" w:hAnsi="Times New Roman" w:cs="Times New Roman"/>
          <w:szCs w:val="24"/>
        </w:rPr>
        <w:t>(1), 55–80.</w:t>
      </w:r>
    </w:p>
    <w:p w14:paraId="0BFD8BBD"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Collier, P. (2016). The institutional and psychological foundations of natural resource policies. </w:t>
      </w:r>
      <w:r w:rsidRPr="007D5ABB">
        <w:rPr>
          <w:rFonts w:ascii="Times New Roman" w:hAnsi="Times New Roman" w:cs="Times New Roman"/>
          <w:i/>
          <w:iCs/>
          <w:szCs w:val="24"/>
        </w:rPr>
        <w:t>The Journal of Development Studies</w:t>
      </w:r>
      <w:r w:rsidRPr="007D5ABB">
        <w:rPr>
          <w:rFonts w:ascii="Times New Roman" w:hAnsi="Times New Roman" w:cs="Times New Roman"/>
          <w:szCs w:val="24"/>
        </w:rPr>
        <w:t>, 1–12.</w:t>
      </w:r>
    </w:p>
    <w:p w14:paraId="18E67E78"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Crush, J., Chikanda, A., &amp; Skinner, C. (2015). Migrant entrepreneurship and informality in South African cities. </w:t>
      </w:r>
      <w:r w:rsidRPr="007D5ABB">
        <w:rPr>
          <w:rFonts w:ascii="Times New Roman" w:hAnsi="Times New Roman" w:cs="Times New Roman"/>
          <w:i/>
          <w:iCs/>
          <w:szCs w:val="24"/>
        </w:rPr>
        <w:t>Mean Streets: Migration, Xenophobia and Informality in South Africa. Cape Town: SAMP, ACC and IDRC</w:t>
      </w:r>
      <w:r w:rsidRPr="007D5ABB">
        <w:rPr>
          <w:rFonts w:ascii="Times New Roman" w:hAnsi="Times New Roman" w:cs="Times New Roman"/>
          <w:szCs w:val="24"/>
        </w:rPr>
        <w:t>, 1–24.</w:t>
      </w:r>
    </w:p>
    <w:p w14:paraId="2B7AAAEB"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Driffield, N., Mickiewicz, T., &amp; Temouri, Y. (2016). Ownership control of foreign affiliates: A property rights theory perspective. </w:t>
      </w:r>
      <w:r w:rsidRPr="007D5ABB">
        <w:rPr>
          <w:rFonts w:ascii="Times New Roman" w:hAnsi="Times New Roman" w:cs="Times New Roman"/>
          <w:i/>
          <w:iCs/>
          <w:szCs w:val="24"/>
        </w:rPr>
        <w:t>Journal of World Business</w:t>
      </w:r>
      <w:r w:rsidRPr="007D5ABB">
        <w:rPr>
          <w:rFonts w:ascii="Times New Roman" w:hAnsi="Times New Roman" w:cs="Times New Roman"/>
          <w:szCs w:val="24"/>
        </w:rPr>
        <w:t xml:space="preserve">, </w:t>
      </w:r>
      <w:r w:rsidRPr="007D5ABB">
        <w:rPr>
          <w:rFonts w:ascii="Times New Roman" w:hAnsi="Times New Roman" w:cs="Times New Roman"/>
          <w:i/>
          <w:iCs/>
          <w:szCs w:val="24"/>
        </w:rPr>
        <w:t>51</w:t>
      </w:r>
      <w:r w:rsidRPr="007D5ABB">
        <w:rPr>
          <w:rFonts w:ascii="Times New Roman" w:hAnsi="Times New Roman" w:cs="Times New Roman"/>
          <w:szCs w:val="24"/>
        </w:rPr>
        <w:t>(6), 965–976.</w:t>
      </w:r>
    </w:p>
    <w:p w14:paraId="1BFBC820"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Dufays, F., &amp; Huybrechts, B. (2016). Where do hybrids come from? Entrepreneurial team heterogeneity as an avenue for the emergence of hybrid organizations. </w:t>
      </w:r>
      <w:r w:rsidRPr="007D5ABB">
        <w:rPr>
          <w:rFonts w:ascii="Times New Roman" w:hAnsi="Times New Roman" w:cs="Times New Roman"/>
          <w:i/>
          <w:iCs/>
          <w:szCs w:val="24"/>
        </w:rPr>
        <w:t>International Small Business Journal</w:t>
      </w:r>
      <w:r w:rsidRPr="007D5ABB">
        <w:rPr>
          <w:rFonts w:ascii="Times New Roman" w:hAnsi="Times New Roman" w:cs="Times New Roman"/>
          <w:szCs w:val="24"/>
        </w:rPr>
        <w:t xml:space="preserve">, </w:t>
      </w:r>
      <w:r w:rsidRPr="007D5ABB">
        <w:rPr>
          <w:rFonts w:ascii="Times New Roman" w:hAnsi="Times New Roman" w:cs="Times New Roman"/>
          <w:i/>
          <w:iCs/>
          <w:szCs w:val="24"/>
        </w:rPr>
        <w:t>34</w:t>
      </w:r>
      <w:r w:rsidRPr="007D5ABB">
        <w:rPr>
          <w:rFonts w:ascii="Times New Roman" w:hAnsi="Times New Roman" w:cs="Times New Roman"/>
          <w:szCs w:val="24"/>
        </w:rPr>
        <w:t>(6), 777–796.</w:t>
      </w:r>
    </w:p>
    <w:p w14:paraId="1C110875"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Eisenhardt, K. M., &amp; Graebner, M. E. (2007). Theory building from cases: Opportunities and challenges. </w:t>
      </w:r>
      <w:r w:rsidRPr="007D5ABB">
        <w:rPr>
          <w:rFonts w:ascii="Times New Roman" w:hAnsi="Times New Roman" w:cs="Times New Roman"/>
          <w:i/>
          <w:iCs/>
          <w:szCs w:val="24"/>
        </w:rPr>
        <w:t>The Academy of Management Journal</w:t>
      </w:r>
      <w:r w:rsidRPr="007D5ABB">
        <w:rPr>
          <w:rFonts w:ascii="Times New Roman" w:hAnsi="Times New Roman" w:cs="Times New Roman"/>
          <w:szCs w:val="24"/>
        </w:rPr>
        <w:t xml:space="preserve">, </w:t>
      </w:r>
      <w:r w:rsidRPr="007D5ABB">
        <w:rPr>
          <w:rFonts w:ascii="Times New Roman" w:hAnsi="Times New Roman" w:cs="Times New Roman"/>
          <w:i/>
          <w:iCs/>
          <w:szCs w:val="24"/>
        </w:rPr>
        <w:t>50</w:t>
      </w:r>
      <w:r w:rsidRPr="007D5ABB">
        <w:rPr>
          <w:rFonts w:ascii="Times New Roman" w:hAnsi="Times New Roman" w:cs="Times New Roman"/>
          <w:szCs w:val="24"/>
        </w:rPr>
        <w:t>(1), 25–32.</w:t>
      </w:r>
    </w:p>
    <w:p w14:paraId="547E2DA5" w14:textId="267AD846"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Eisenstadt, S. N. (1968). Social institutions. </w:t>
      </w:r>
      <w:r w:rsidRPr="007D5ABB">
        <w:rPr>
          <w:rFonts w:ascii="Times New Roman" w:hAnsi="Times New Roman" w:cs="Times New Roman"/>
          <w:i/>
          <w:iCs/>
          <w:szCs w:val="24"/>
        </w:rPr>
        <w:t>International Encyclopedia of the Social Sciences</w:t>
      </w:r>
      <w:r w:rsidRPr="007D5ABB">
        <w:rPr>
          <w:rFonts w:ascii="Times New Roman" w:hAnsi="Times New Roman" w:cs="Times New Roman"/>
          <w:szCs w:val="24"/>
        </w:rPr>
        <w:t xml:space="preserve">, </w:t>
      </w:r>
      <w:r w:rsidRPr="007D5ABB">
        <w:rPr>
          <w:rFonts w:ascii="Times New Roman" w:hAnsi="Times New Roman"/>
          <w:i/>
        </w:rPr>
        <w:lastRenderedPageBreak/>
        <w:t>14</w:t>
      </w:r>
      <w:r w:rsidRPr="007D5ABB">
        <w:rPr>
          <w:rFonts w:ascii="Times New Roman" w:hAnsi="Times New Roman" w:cs="Times New Roman"/>
          <w:szCs w:val="24"/>
        </w:rPr>
        <w:t>(1968), 409–421.</w:t>
      </w:r>
    </w:p>
    <w:p w14:paraId="1E1571A9"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Fiedler, A., Fath, B. P., &amp; Whittaker, D. H. (2017). Overcoming the liability of outsidership in institutional voids: Trust, emerging goals, and learning about opportunities. </w:t>
      </w:r>
      <w:r w:rsidRPr="007D5ABB">
        <w:rPr>
          <w:rFonts w:ascii="Times New Roman" w:hAnsi="Times New Roman" w:cs="Times New Roman"/>
          <w:i/>
          <w:iCs/>
          <w:szCs w:val="24"/>
        </w:rPr>
        <w:t>International Small Business Journal</w:t>
      </w:r>
      <w:r w:rsidRPr="007D5ABB">
        <w:rPr>
          <w:rFonts w:ascii="Times New Roman" w:hAnsi="Times New Roman" w:cs="Times New Roman"/>
          <w:szCs w:val="24"/>
        </w:rPr>
        <w:t xml:space="preserve">, </w:t>
      </w:r>
      <w:r w:rsidRPr="007D5ABB">
        <w:rPr>
          <w:rFonts w:ascii="Times New Roman" w:hAnsi="Times New Roman" w:cs="Times New Roman"/>
          <w:i/>
          <w:iCs/>
          <w:szCs w:val="24"/>
        </w:rPr>
        <w:t>35</w:t>
      </w:r>
      <w:r w:rsidRPr="007D5ABB">
        <w:rPr>
          <w:rFonts w:ascii="Times New Roman" w:hAnsi="Times New Roman" w:cs="Times New Roman"/>
          <w:szCs w:val="24"/>
        </w:rPr>
        <w:t>(3), 262–284.</w:t>
      </w:r>
    </w:p>
    <w:p w14:paraId="37B63238"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Fletcher, M., Zhao, Y., Plakoyiannaki, E., &amp; Buck, T. (2018). Three pathways to case selection in international business: A twenty–year review, analysis and synthesis. </w:t>
      </w:r>
      <w:r w:rsidRPr="007D5ABB">
        <w:rPr>
          <w:rFonts w:ascii="Times New Roman" w:hAnsi="Times New Roman" w:cs="Times New Roman"/>
          <w:i/>
          <w:iCs/>
          <w:szCs w:val="24"/>
        </w:rPr>
        <w:t>International Business Review</w:t>
      </w:r>
      <w:r w:rsidRPr="007D5ABB">
        <w:rPr>
          <w:rFonts w:ascii="Times New Roman" w:hAnsi="Times New Roman" w:cs="Times New Roman"/>
          <w:szCs w:val="24"/>
        </w:rPr>
        <w:t xml:space="preserve">, </w:t>
      </w:r>
      <w:r w:rsidRPr="007D5ABB">
        <w:rPr>
          <w:rFonts w:ascii="Times New Roman" w:hAnsi="Times New Roman" w:cs="Times New Roman"/>
          <w:i/>
          <w:iCs/>
          <w:szCs w:val="24"/>
        </w:rPr>
        <w:t>27</w:t>
      </w:r>
      <w:r w:rsidRPr="007D5ABB">
        <w:rPr>
          <w:rFonts w:ascii="Times New Roman" w:hAnsi="Times New Roman" w:cs="Times New Roman"/>
          <w:szCs w:val="24"/>
        </w:rPr>
        <w:t>(4), 755–766.</w:t>
      </w:r>
    </w:p>
    <w:p w14:paraId="63B14F4E"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Fraser, S., Bhaumik, S. K., &amp; Wright, M. (2015). What do we know about entrepreneurial finance and its relationship with growth? </w:t>
      </w:r>
      <w:r w:rsidRPr="007D5ABB">
        <w:rPr>
          <w:rFonts w:ascii="Times New Roman" w:hAnsi="Times New Roman" w:cs="Times New Roman"/>
          <w:i/>
          <w:iCs/>
          <w:szCs w:val="24"/>
        </w:rPr>
        <w:t>International Small Business Journal</w:t>
      </w:r>
      <w:r w:rsidRPr="007D5ABB">
        <w:rPr>
          <w:rFonts w:ascii="Times New Roman" w:hAnsi="Times New Roman" w:cs="Times New Roman"/>
          <w:szCs w:val="24"/>
        </w:rPr>
        <w:t xml:space="preserve">, </w:t>
      </w:r>
      <w:r w:rsidRPr="007D5ABB">
        <w:rPr>
          <w:rFonts w:ascii="Times New Roman" w:hAnsi="Times New Roman" w:cs="Times New Roman"/>
          <w:i/>
          <w:iCs/>
          <w:szCs w:val="24"/>
        </w:rPr>
        <w:t>33</w:t>
      </w:r>
      <w:r w:rsidRPr="007D5ABB">
        <w:rPr>
          <w:rFonts w:ascii="Times New Roman" w:hAnsi="Times New Roman" w:cs="Times New Roman"/>
          <w:szCs w:val="24"/>
        </w:rPr>
        <w:t>(1), 70–88.</w:t>
      </w:r>
    </w:p>
    <w:p w14:paraId="243C4FAF"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Fuentelsaz, L., Maicas, J. P., &amp; Montero, J. (2018). Entrepreneurs and innovation: The contingent role of institutional factors. </w:t>
      </w:r>
      <w:r w:rsidRPr="007D5ABB">
        <w:rPr>
          <w:rFonts w:ascii="Times New Roman" w:hAnsi="Times New Roman" w:cs="Times New Roman"/>
          <w:i/>
          <w:iCs/>
          <w:szCs w:val="24"/>
        </w:rPr>
        <w:t>International Small Business Journal</w:t>
      </w:r>
      <w:r w:rsidRPr="007D5ABB">
        <w:rPr>
          <w:rFonts w:ascii="Times New Roman" w:hAnsi="Times New Roman" w:cs="Times New Roman"/>
          <w:szCs w:val="24"/>
        </w:rPr>
        <w:t xml:space="preserve">, </w:t>
      </w:r>
      <w:r w:rsidRPr="007D5ABB">
        <w:rPr>
          <w:rFonts w:ascii="Times New Roman" w:hAnsi="Times New Roman" w:cs="Times New Roman"/>
          <w:i/>
          <w:iCs/>
          <w:szCs w:val="24"/>
        </w:rPr>
        <w:t>36</w:t>
      </w:r>
      <w:r w:rsidRPr="007D5ABB">
        <w:rPr>
          <w:rFonts w:ascii="Times New Roman" w:hAnsi="Times New Roman" w:cs="Times New Roman"/>
          <w:szCs w:val="24"/>
        </w:rPr>
        <w:t>(6), 686–711.</w:t>
      </w:r>
    </w:p>
    <w:p w14:paraId="38C9B914" w14:textId="6FAAF085"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Fukuyama, F. (2014). </w:t>
      </w:r>
      <w:r w:rsidRPr="007D5ABB">
        <w:rPr>
          <w:rFonts w:ascii="Times New Roman" w:hAnsi="Times New Roman" w:cs="Times New Roman"/>
          <w:i/>
          <w:iCs/>
          <w:szCs w:val="24"/>
        </w:rPr>
        <w:t>Political order and political decay: From the industrial revolution to the globalization of democracy</w:t>
      </w:r>
      <w:r w:rsidRPr="007D5ABB">
        <w:rPr>
          <w:rFonts w:ascii="Times New Roman" w:hAnsi="Times New Roman" w:cs="Times New Roman"/>
          <w:szCs w:val="24"/>
        </w:rPr>
        <w:t>. Macmillan.</w:t>
      </w:r>
    </w:p>
    <w:p w14:paraId="024E318F"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Garud, R., &amp; Karnøe, P. (2003). Bricolage versus breakthrough: distributed and embedded agency in technology entrepreneurship. </w:t>
      </w:r>
      <w:r w:rsidRPr="007D5ABB">
        <w:rPr>
          <w:rFonts w:ascii="Times New Roman" w:hAnsi="Times New Roman" w:cs="Times New Roman"/>
          <w:i/>
          <w:iCs/>
          <w:szCs w:val="24"/>
        </w:rPr>
        <w:t>Research Policy</w:t>
      </w:r>
      <w:r w:rsidRPr="007D5ABB">
        <w:rPr>
          <w:rFonts w:ascii="Times New Roman" w:hAnsi="Times New Roman" w:cs="Times New Roman"/>
          <w:szCs w:val="24"/>
        </w:rPr>
        <w:t xml:space="preserve">, </w:t>
      </w:r>
      <w:r w:rsidRPr="007D5ABB">
        <w:rPr>
          <w:rFonts w:ascii="Times New Roman" w:hAnsi="Times New Roman" w:cs="Times New Roman"/>
          <w:i/>
          <w:iCs/>
          <w:szCs w:val="24"/>
        </w:rPr>
        <w:t>32</w:t>
      </w:r>
      <w:r w:rsidRPr="007D5ABB">
        <w:rPr>
          <w:rFonts w:ascii="Times New Roman" w:hAnsi="Times New Roman" w:cs="Times New Roman"/>
          <w:szCs w:val="24"/>
        </w:rPr>
        <w:t>(2), 277–300.</w:t>
      </w:r>
    </w:p>
    <w:p w14:paraId="2161ED1C" w14:textId="1DFFA002"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Gilmartin, M. (2012). Millionaire Migrants: Trans‐Pacific Life Lines–By David Ley. </w:t>
      </w:r>
      <w:r w:rsidRPr="007D5ABB">
        <w:rPr>
          <w:rFonts w:ascii="Times New Roman" w:hAnsi="Times New Roman" w:cs="Times New Roman"/>
          <w:i/>
          <w:iCs/>
          <w:szCs w:val="24"/>
        </w:rPr>
        <w:t>Economic Geography</w:t>
      </w:r>
      <w:r w:rsidRPr="007D5ABB">
        <w:rPr>
          <w:rFonts w:ascii="Times New Roman" w:hAnsi="Times New Roman" w:cs="Times New Roman"/>
          <w:szCs w:val="24"/>
        </w:rPr>
        <w:t xml:space="preserve">, </w:t>
      </w:r>
      <w:r w:rsidRPr="007D5ABB">
        <w:rPr>
          <w:rFonts w:ascii="Times New Roman" w:hAnsi="Times New Roman" w:cs="Times New Roman"/>
          <w:i/>
          <w:iCs/>
          <w:szCs w:val="24"/>
        </w:rPr>
        <w:t>88</w:t>
      </w:r>
      <w:r w:rsidRPr="007D5ABB">
        <w:rPr>
          <w:rFonts w:ascii="Times New Roman" w:hAnsi="Times New Roman" w:cs="Times New Roman"/>
          <w:szCs w:val="24"/>
        </w:rPr>
        <w:t>(2), 223–224.</w:t>
      </w:r>
    </w:p>
    <w:p w14:paraId="72AA1C4E" w14:textId="348EB0C0" w:rsidR="007F41FB" w:rsidRPr="007D5ABB" w:rsidRDefault="007F41FB"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noProof/>
          <w:szCs w:val="24"/>
        </w:rPr>
        <w:t xml:space="preserve">Hardy, C., &amp; Maguire, S. (2017). Institutional entrepreneurship and change in fields. </w:t>
      </w:r>
      <w:r w:rsidRPr="007D5ABB">
        <w:rPr>
          <w:rFonts w:ascii="Times New Roman" w:hAnsi="Times New Roman" w:cs="Times New Roman"/>
          <w:i/>
          <w:iCs/>
          <w:noProof/>
          <w:szCs w:val="24"/>
        </w:rPr>
        <w:t>The Sage Handbook of Organizational Institutionalism</w:t>
      </w:r>
      <w:r w:rsidRPr="007D5ABB">
        <w:rPr>
          <w:rFonts w:ascii="Times New Roman" w:hAnsi="Times New Roman" w:cs="Times New Roman"/>
          <w:noProof/>
          <w:szCs w:val="24"/>
        </w:rPr>
        <w:t>, 261–280.</w:t>
      </w:r>
    </w:p>
    <w:p w14:paraId="6119EF26"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Khanna, T., &amp; Palepu, K. G. (2010). </w:t>
      </w:r>
      <w:r w:rsidRPr="007D5ABB">
        <w:rPr>
          <w:rFonts w:ascii="Times New Roman" w:hAnsi="Times New Roman" w:cs="Times New Roman"/>
          <w:i/>
          <w:iCs/>
          <w:szCs w:val="24"/>
        </w:rPr>
        <w:t>Winning in emerging markets: A road map for strategy and execution</w:t>
      </w:r>
      <w:r w:rsidRPr="007D5ABB">
        <w:rPr>
          <w:rFonts w:ascii="Times New Roman" w:hAnsi="Times New Roman" w:cs="Times New Roman"/>
          <w:szCs w:val="24"/>
        </w:rPr>
        <w:t>. Harvard Business Press.</w:t>
      </w:r>
    </w:p>
    <w:p w14:paraId="3AF87293"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Khanna, T., Palepu, K. G., &amp; Sinha, J. (2005). Strategies that fit emerging markets. </w:t>
      </w:r>
      <w:r w:rsidRPr="007D5ABB">
        <w:rPr>
          <w:rFonts w:ascii="Times New Roman" w:hAnsi="Times New Roman" w:cs="Times New Roman"/>
          <w:i/>
          <w:iCs/>
          <w:szCs w:val="24"/>
        </w:rPr>
        <w:t>Harvard Business Review</w:t>
      </w:r>
      <w:r w:rsidRPr="007D5ABB">
        <w:rPr>
          <w:rFonts w:ascii="Times New Roman" w:hAnsi="Times New Roman" w:cs="Times New Roman"/>
          <w:szCs w:val="24"/>
        </w:rPr>
        <w:t xml:space="preserve">, </w:t>
      </w:r>
      <w:r w:rsidRPr="007D5ABB">
        <w:rPr>
          <w:rFonts w:ascii="Times New Roman" w:hAnsi="Times New Roman" w:cs="Times New Roman"/>
          <w:i/>
          <w:iCs/>
          <w:szCs w:val="24"/>
        </w:rPr>
        <w:t>83</w:t>
      </w:r>
      <w:r w:rsidRPr="007D5ABB">
        <w:rPr>
          <w:rFonts w:ascii="Times New Roman" w:hAnsi="Times New Roman" w:cs="Times New Roman"/>
          <w:szCs w:val="24"/>
        </w:rPr>
        <w:t>(6), 4–19.</w:t>
      </w:r>
    </w:p>
    <w:p w14:paraId="68504F36"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Khoury, T. A., &amp; Prasad, A. (2016). Entrepreneurship amid concurrent institutional constraints in less developed countries. </w:t>
      </w:r>
      <w:r w:rsidRPr="007D5ABB">
        <w:rPr>
          <w:rFonts w:ascii="Times New Roman" w:hAnsi="Times New Roman" w:cs="Times New Roman"/>
          <w:i/>
          <w:iCs/>
          <w:szCs w:val="24"/>
        </w:rPr>
        <w:t>Business &amp; Society</w:t>
      </w:r>
      <w:r w:rsidRPr="007D5ABB">
        <w:rPr>
          <w:rFonts w:ascii="Times New Roman" w:hAnsi="Times New Roman" w:cs="Times New Roman"/>
          <w:szCs w:val="24"/>
        </w:rPr>
        <w:t xml:space="preserve">, </w:t>
      </w:r>
      <w:r w:rsidRPr="007D5ABB">
        <w:rPr>
          <w:rFonts w:ascii="Times New Roman" w:hAnsi="Times New Roman" w:cs="Times New Roman"/>
          <w:i/>
          <w:iCs/>
          <w:szCs w:val="24"/>
        </w:rPr>
        <w:t>55</w:t>
      </w:r>
      <w:r w:rsidRPr="007D5ABB">
        <w:rPr>
          <w:rFonts w:ascii="Times New Roman" w:hAnsi="Times New Roman" w:cs="Times New Roman"/>
          <w:szCs w:val="24"/>
        </w:rPr>
        <w:t>(7), 934–969.</w:t>
      </w:r>
    </w:p>
    <w:p w14:paraId="324252C3"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Lawrence, T. B., Hardy, C., &amp; Phillips, N. (2002). Institutional effects of interorganizational collaboration: The emergence of proto-institutions. </w:t>
      </w:r>
      <w:r w:rsidRPr="007D5ABB">
        <w:rPr>
          <w:rFonts w:ascii="Times New Roman" w:hAnsi="Times New Roman" w:cs="Times New Roman"/>
          <w:i/>
          <w:iCs/>
          <w:szCs w:val="24"/>
        </w:rPr>
        <w:t>Academy of Management Journal</w:t>
      </w:r>
      <w:r w:rsidRPr="007D5ABB">
        <w:rPr>
          <w:rFonts w:ascii="Times New Roman" w:hAnsi="Times New Roman" w:cs="Times New Roman"/>
          <w:szCs w:val="24"/>
        </w:rPr>
        <w:t xml:space="preserve">, </w:t>
      </w:r>
      <w:r w:rsidRPr="007D5ABB">
        <w:rPr>
          <w:rFonts w:ascii="Times New Roman" w:hAnsi="Times New Roman" w:cs="Times New Roman"/>
          <w:i/>
          <w:iCs/>
          <w:szCs w:val="24"/>
        </w:rPr>
        <w:t>45</w:t>
      </w:r>
      <w:r w:rsidRPr="007D5ABB">
        <w:rPr>
          <w:rFonts w:ascii="Times New Roman" w:hAnsi="Times New Roman" w:cs="Times New Roman"/>
          <w:szCs w:val="24"/>
        </w:rPr>
        <w:t>(1), 281–290.</w:t>
      </w:r>
    </w:p>
    <w:p w14:paraId="4E3A049D"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Liou, R.-S., Chao, M. C.-H., &amp; Yang, M. (2016). Emerging economies and institutional quality: Assessing the differential effects of institutional distances on ownership strategy. </w:t>
      </w:r>
      <w:r w:rsidRPr="007D5ABB">
        <w:rPr>
          <w:rFonts w:ascii="Times New Roman" w:hAnsi="Times New Roman" w:cs="Times New Roman"/>
          <w:i/>
          <w:iCs/>
          <w:szCs w:val="24"/>
        </w:rPr>
        <w:t>Journal of World Business</w:t>
      </w:r>
      <w:r w:rsidRPr="007D5ABB">
        <w:rPr>
          <w:rFonts w:ascii="Times New Roman" w:hAnsi="Times New Roman" w:cs="Times New Roman"/>
          <w:szCs w:val="24"/>
        </w:rPr>
        <w:t xml:space="preserve">, </w:t>
      </w:r>
      <w:r w:rsidRPr="007D5ABB">
        <w:rPr>
          <w:rFonts w:ascii="Times New Roman" w:hAnsi="Times New Roman" w:cs="Times New Roman"/>
          <w:i/>
          <w:iCs/>
          <w:szCs w:val="24"/>
        </w:rPr>
        <w:t>51</w:t>
      </w:r>
      <w:r w:rsidRPr="007D5ABB">
        <w:rPr>
          <w:rFonts w:ascii="Times New Roman" w:hAnsi="Times New Roman" w:cs="Times New Roman"/>
          <w:szCs w:val="24"/>
        </w:rPr>
        <w:t>(4), 600–611.</w:t>
      </w:r>
    </w:p>
    <w:p w14:paraId="22CFD33A"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Liu, C. Y., Ye, L., &amp; Feng, B. (2018). Migrant entrepreneurship in China: entrepreneurial transition and firm performance. </w:t>
      </w:r>
      <w:r w:rsidRPr="007D5ABB">
        <w:rPr>
          <w:rFonts w:ascii="Times New Roman" w:hAnsi="Times New Roman" w:cs="Times New Roman"/>
          <w:i/>
          <w:iCs/>
          <w:szCs w:val="24"/>
        </w:rPr>
        <w:t>Small Business Economics</w:t>
      </w:r>
      <w:r w:rsidRPr="007D5ABB">
        <w:rPr>
          <w:rFonts w:ascii="Times New Roman" w:hAnsi="Times New Roman" w:cs="Times New Roman"/>
          <w:szCs w:val="24"/>
        </w:rPr>
        <w:t>, 1–16.</w:t>
      </w:r>
    </w:p>
    <w:p w14:paraId="19E729E5"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Lubeck, P. M., Watts, M. J., &amp; Lipschutz, R. (2007). </w:t>
      </w:r>
      <w:r w:rsidRPr="007D5ABB">
        <w:rPr>
          <w:rFonts w:ascii="Times New Roman" w:hAnsi="Times New Roman" w:cs="Times New Roman"/>
          <w:i/>
          <w:iCs/>
          <w:szCs w:val="24"/>
        </w:rPr>
        <w:t>Convergent Interests: US Energy Security and the’Securing’of Nigerian Democracy</w:t>
      </w:r>
      <w:r w:rsidRPr="007D5ABB">
        <w:rPr>
          <w:rFonts w:ascii="Times New Roman" w:hAnsi="Times New Roman" w:cs="Times New Roman"/>
          <w:szCs w:val="24"/>
        </w:rPr>
        <w:t>. Center for International Policy Washington, DC.</w:t>
      </w:r>
    </w:p>
    <w:p w14:paraId="543EF727"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Mair, J., &amp; Marti, I. (2009). Entrepreneurship in and around institutional voids: A case study from Bangladesh. </w:t>
      </w:r>
      <w:r w:rsidRPr="007D5ABB">
        <w:rPr>
          <w:rFonts w:ascii="Times New Roman" w:hAnsi="Times New Roman" w:cs="Times New Roman"/>
          <w:i/>
          <w:iCs/>
          <w:szCs w:val="24"/>
        </w:rPr>
        <w:t>Journal of Business Venturing</w:t>
      </w:r>
      <w:r w:rsidRPr="007D5ABB">
        <w:rPr>
          <w:rFonts w:ascii="Times New Roman" w:hAnsi="Times New Roman" w:cs="Times New Roman"/>
          <w:szCs w:val="24"/>
        </w:rPr>
        <w:t xml:space="preserve">, </w:t>
      </w:r>
      <w:r w:rsidRPr="007D5ABB">
        <w:rPr>
          <w:rFonts w:ascii="Times New Roman" w:hAnsi="Times New Roman" w:cs="Times New Roman"/>
          <w:i/>
          <w:iCs/>
          <w:szCs w:val="24"/>
        </w:rPr>
        <w:t>24</w:t>
      </w:r>
      <w:r w:rsidRPr="007D5ABB">
        <w:rPr>
          <w:rFonts w:ascii="Times New Roman" w:hAnsi="Times New Roman" w:cs="Times New Roman"/>
          <w:szCs w:val="24"/>
        </w:rPr>
        <w:t>(5), 419–435.</w:t>
      </w:r>
    </w:p>
    <w:p w14:paraId="0E9C7F85"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Manev, I. M., Manolova, T. S., Harkins, J. A., &amp; Gyoshev, B. S. (2015). Are pure or hybrid strategies right for new ventures in transition economies? </w:t>
      </w:r>
      <w:r w:rsidRPr="007D5ABB">
        <w:rPr>
          <w:rFonts w:ascii="Times New Roman" w:hAnsi="Times New Roman" w:cs="Times New Roman"/>
          <w:i/>
          <w:iCs/>
          <w:szCs w:val="24"/>
        </w:rPr>
        <w:t>International Small Business Journal</w:t>
      </w:r>
      <w:r w:rsidRPr="007D5ABB">
        <w:rPr>
          <w:rFonts w:ascii="Times New Roman" w:hAnsi="Times New Roman" w:cs="Times New Roman"/>
          <w:szCs w:val="24"/>
        </w:rPr>
        <w:t xml:space="preserve">, </w:t>
      </w:r>
      <w:r w:rsidRPr="007D5ABB">
        <w:rPr>
          <w:rFonts w:ascii="Times New Roman" w:hAnsi="Times New Roman" w:cs="Times New Roman"/>
          <w:i/>
          <w:iCs/>
          <w:szCs w:val="24"/>
        </w:rPr>
        <w:t>33</w:t>
      </w:r>
      <w:r w:rsidRPr="007D5ABB">
        <w:rPr>
          <w:rFonts w:ascii="Times New Roman" w:hAnsi="Times New Roman" w:cs="Times New Roman"/>
          <w:szCs w:val="24"/>
        </w:rPr>
        <w:t>(8), 951–973.</w:t>
      </w:r>
    </w:p>
    <w:p w14:paraId="24D4B775" w14:textId="02978458"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Marquis, C., &amp; Raynard, M. (2015). Institutional strategies in emerging markets. </w:t>
      </w:r>
      <w:r w:rsidRPr="007D5ABB">
        <w:rPr>
          <w:rFonts w:ascii="Times New Roman" w:hAnsi="Times New Roman" w:cs="Times New Roman"/>
          <w:i/>
          <w:iCs/>
          <w:szCs w:val="24"/>
        </w:rPr>
        <w:t>The Academy of Management Annals</w:t>
      </w:r>
      <w:r w:rsidRPr="007D5ABB">
        <w:rPr>
          <w:rFonts w:ascii="Times New Roman" w:hAnsi="Times New Roman" w:cs="Times New Roman"/>
          <w:szCs w:val="24"/>
        </w:rPr>
        <w:t xml:space="preserve">, </w:t>
      </w:r>
      <w:r w:rsidRPr="007D5ABB">
        <w:rPr>
          <w:rFonts w:ascii="Times New Roman" w:hAnsi="Times New Roman" w:cs="Times New Roman"/>
          <w:i/>
          <w:iCs/>
          <w:szCs w:val="24"/>
        </w:rPr>
        <w:t>9</w:t>
      </w:r>
      <w:r w:rsidRPr="007D5ABB">
        <w:rPr>
          <w:rFonts w:ascii="Times New Roman" w:hAnsi="Times New Roman" w:cs="Times New Roman"/>
          <w:szCs w:val="24"/>
        </w:rPr>
        <w:t>(1), 291–335.</w:t>
      </w:r>
    </w:p>
    <w:p w14:paraId="0F8EC871"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May, K. (2010). Government support for Indigenous cultural and natural resource management in Australia: The role of the Working on Country program. </w:t>
      </w:r>
      <w:r w:rsidRPr="007D5ABB">
        <w:rPr>
          <w:rFonts w:ascii="Times New Roman" w:hAnsi="Times New Roman" w:cs="Times New Roman"/>
          <w:i/>
          <w:iCs/>
          <w:szCs w:val="24"/>
        </w:rPr>
        <w:t>Australian Journal of Social Issues</w:t>
      </w:r>
      <w:r w:rsidRPr="007D5ABB">
        <w:rPr>
          <w:rFonts w:ascii="Times New Roman" w:hAnsi="Times New Roman" w:cs="Times New Roman"/>
          <w:szCs w:val="24"/>
        </w:rPr>
        <w:t xml:space="preserve">, </w:t>
      </w:r>
      <w:r w:rsidRPr="007D5ABB">
        <w:rPr>
          <w:rFonts w:ascii="Times New Roman" w:hAnsi="Times New Roman" w:cs="Times New Roman"/>
          <w:i/>
          <w:iCs/>
          <w:szCs w:val="24"/>
        </w:rPr>
        <w:t>45</w:t>
      </w:r>
      <w:r w:rsidRPr="007D5ABB">
        <w:rPr>
          <w:rFonts w:ascii="Times New Roman" w:hAnsi="Times New Roman" w:cs="Times New Roman"/>
          <w:szCs w:val="24"/>
        </w:rPr>
        <w:t>(3), 395.</w:t>
      </w:r>
    </w:p>
    <w:p w14:paraId="3454E779" w14:textId="53723D56"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McMullen, J. S. (2011). Delineating the domain of development entrepreneurship: A market–based approach to facilitating inclusive economic growth. </w:t>
      </w:r>
      <w:r w:rsidRPr="007D5ABB">
        <w:rPr>
          <w:rFonts w:ascii="Times New Roman" w:hAnsi="Times New Roman" w:cs="Times New Roman"/>
          <w:i/>
          <w:iCs/>
          <w:szCs w:val="24"/>
        </w:rPr>
        <w:t>Entrepreneurship Theory and Practice</w:t>
      </w:r>
      <w:r w:rsidRPr="007D5ABB">
        <w:rPr>
          <w:rFonts w:ascii="Times New Roman" w:hAnsi="Times New Roman" w:cs="Times New Roman"/>
          <w:szCs w:val="24"/>
        </w:rPr>
        <w:t xml:space="preserve">, </w:t>
      </w:r>
      <w:r w:rsidRPr="007D5ABB">
        <w:rPr>
          <w:rFonts w:ascii="Times New Roman" w:hAnsi="Times New Roman" w:cs="Times New Roman"/>
          <w:i/>
          <w:iCs/>
          <w:szCs w:val="24"/>
        </w:rPr>
        <w:t>35</w:t>
      </w:r>
      <w:r w:rsidRPr="007D5ABB">
        <w:rPr>
          <w:rFonts w:ascii="Times New Roman" w:hAnsi="Times New Roman" w:cs="Times New Roman"/>
          <w:szCs w:val="24"/>
        </w:rPr>
        <w:t>(1), 185–215.</w:t>
      </w:r>
    </w:p>
    <w:p w14:paraId="2CC07356" w14:textId="53B1D586"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Meyer, K. E., Estrin, S., Bhaumik, S. K., &amp; Peng, M. W. (2009). Institutions, resources, and entry strategies in emerging economies. </w:t>
      </w:r>
      <w:r w:rsidRPr="007D5ABB">
        <w:rPr>
          <w:rFonts w:ascii="Times New Roman" w:hAnsi="Times New Roman" w:cs="Times New Roman"/>
          <w:i/>
          <w:iCs/>
          <w:szCs w:val="24"/>
        </w:rPr>
        <w:t>Strategic Management Journal</w:t>
      </w:r>
      <w:r w:rsidRPr="007D5ABB">
        <w:rPr>
          <w:rFonts w:ascii="Times New Roman" w:hAnsi="Times New Roman" w:cs="Times New Roman"/>
          <w:szCs w:val="24"/>
        </w:rPr>
        <w:t xml:space="preserve">, </w:t>
      </w:r>
      <w:r w:rsidRPr="007D5ABB">
        <w:rPr>
          <w:rFonts w:ascii="Times New Roman" w:hAnsi="Times New Roman" w:cs="Times New Roman"/>
          <w:i/>
          <w:iCs/>
          <w:szCs w:val="24"/>
        </w:rPr>
        <w:t>30</w:t>
      </w:r>
      <w:r w:rsidRPr="007D5ABB">
        <w:rPr>
          <w:rFonts w:ascii="Times New Roman" w:hAnsi="Times New Roman" w:cs="Times New Roman"/>
          <w:szCs w:val="24"/>
        </w:rPr>
        <w:t>(1), 61–80.</w:t>
      </w:r>
    </w:p>
    <w:p w14:paraId="60CC4CFC"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Montinola, G., Qian, Y., &amp; Weingast, B. R. (1995). Federalism, Chinese style: the political basis for economic success in China. </w:t>
      </w:r>
      <w:r w:rsidRPr="007D5ABB">
        <w:rPr>
          <w:rFonts w:ascii="Times New Roman" w:hAnsi="Times New Roman" w:cs="Times New Roman"/>
          <w:i/>
          <w:iCs/>
          <w:szCs w:val="24"/>
        </w:rPr>
        <w:t>World Politics</w:t>
      </w:r>
      <w:r w:rsidRPr="007D5ABB">
        <w:rPr>
          <w:rFonts w:ascii="Times New Roman" w:hAnsi="Times New Roman" w:cs="Times New Roman"/>
          <w:szCs w:val="24"/>
        </w:rPr>
        <w:t xml:space="preserve">, </w:t>
      </w:r>
      <w:r w:rsidRPr="007D5ABB">
        <w:rPr>
          <w:rFonts w:ascii="Times New Roman" w:hAnsi="Times New Roman" w:cs="Times New Roman"/>
          <w:i/>
          <w:iCs/>
          <w:szCs w:val="24"/>
        </w:rPr>
        <w:t>48</w:t>
      </w:r>
      <w:r w:rsidRPr="007D5ABB">
        <w:rPr>
          <w:rFonts w:ascii="Times New Roman" w:hAnsi="Times New Roman" w:cs="Times New Roman"/>
          <w:szCs w:val="24"/>
        </w:rPr>
        <w:t>(1), 50–81.</w:t>
      </w:r>
    </w:p>
    <w:p w14:paraId="18B25051"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Moseley, W. G. (2013). The New Scramble for Africa By Pdraig Carmody Malden, Mass.: Polity Press, 2011. </w:t>
      </w:r>
      <w:r w:rsidRPr="007D5ABB">
        <w:rPr>
          <w:rFonts w:ascii="Times New Roman" w:hAnsi="Times New Roman" w:cs="Times New Roman"/>
          <w:i/>
          <w:iCs/>
          <w:szCs w:val="24"/>
        </w:rPr>
        <w:t>Economic Geography</w:t>
      </w:r>
      <w:r w:rsidRPr="007D5ABB">
        <w:rPr>
          <w:rFonts w:ascii="Times New Roman" w:hAnsi="Times New Roman" w:cs="Times New Roman"/>
          <w:szCs w:val="24"/>
        </w:rPr>
        <w:t xml:space="preserve">, </w:t>
      </w:r>
      <w:r w:rsidRPr="007D5ABB">
        <w:rPr>
          <w:rFonts w:ascii="Times New Roman" w:hAnsi="Times New Roman" w:cs="Times New Roman"/>
          <w:i/>
          <w:iCs/>
          <w:szCs w:val="24"/>
        </w:rPr>
        <w:t>89</w:t>
      </w:r>
      <w:r w:rsidRPr="007D5ABB">
        <w:rPr>
          <w:rFonts w:ascii="Times New Roman" w:hAnsi="Times New Roman" w:cs="Times New Roman"/>
          <w:szCs w:val="24"/>
        </w:rPr>
        <w:t>(3), 313–314.</w:t>
      </w:r>
    </w:p>
    <w:p w14:paraId="0BBFF511"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Mustapha, A. R. (2011). Zimbabwean farmers in Nigeria: Exceptional farmers or spectacular support? </w:t>
      </w:r>
      <w:r w:rsidRPr="007D5ABB">
        <w:rPr>
          <w:rFonts w:ascii="Times New Roman" w:hAnsi="Times New Roman" w:cs="Times New Roman"/>
          <w:i/>
          <w:iCs/>
          <w:szCs w:val="24"/>
        </w:rPr>
        <w:lastRenderedPageBreak/>
        <w:t>African Affairs</w:t>
      </w:r>
      <w:r w:rsidRPr="007D5ABB">
        <w:rPr>
          <w:rFonts w:ascii="Times New Roman" w:hAnsi="Times New Roman" w:cs="Times New Roman"/>
          <w:szCs w:val="24"/>
        </w:rPr>
        <w:t>, 110.441.</w:t>
      </w:r>
    </w:p>
    <w:p w14:paraId="5E294525"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Nnabuko, J. O., &amp; Uche, C. U. (2015). Land Grab and the Viability of Foreign Investments in Sub-Saharan Africa: The Nigerian Experience. </w:t>
      </w:r>
      <w:r w:rsidRPr="007D5ABB">
        <w:rPr>
          <w:rFonts w:ascii="Times New Roman" w:hAnsi="Times New Roman" w:cs="Times New Roman"/>
          <w:i/>
          <w:iCs/>
          <w:szCs w:val="24"/>
        </w:rPr>
        <w:t>Environment, Agriculture and Cross-Border Migrations/ed.by Emmanuel Yenshu Vubo</w:t>
      </w:r>
      <w:r w:rsidRPr="007D5ABB">
        <w:rPr>
          <w:rFonts w:ascii="Times New Roman" w:hAnsi="Times New Roman" w:cs="Times New Roman"/>
          <w:szCs w:val="24"/>
        </w:rPr>
        <w:t>, 87–104.</w:t>
      </w:r>
    </w:p>
    <w:p w14:paraId="110D6C70"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Okonjo-Iweala, N., &amp; Osafo-Kwaako, P. (2007). Nigeria’s economic reforms: Progress and challenges. </w:t>
      </w:r>
      <w:r w:rsidRPr="007D5ABB">
        <w:rPr>
          <w:rFonts w:ascii="Times New Roman" w:hAnsi="Times New Roman" w:cs="Times New Roman"/>
          <w:i/>
          <w:iCs/>
          <w:szCs w:val="24"/>
        </w:rPr>
        <w:t>Brookings Global Economy and Development Working Paper</w:t>
      </w:r>
      <w:r w:rsidRPr="007D5ABB">
        <w:rPr>
          <w:rFonts w:ascii="Times New Roman" w:hAnsi="Times New Roman" w:cs="Times New Roman"/>
          <w:szCs w:val="24"/>
        </w:rPr>
        <w:t>, (6).</w:t>
      </w:r>
    </w:p>
    <w:p w14:paraId="13C78BE4"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Osei-Kyei, R., &amp; Chan, A. P. C. (2015). Review of studies on the Critical Success Factors for Public–Private Partnership (PPP) projects from 1990 to 2013. </w:t>
      </w:r>
      <w:r w:rsidRPr="007D5ABB">
        <w:rPr>
          <w:rFonts w:ascii="Times New Roman" w:hAnsi="Times New Roman" w:cs="Times New Roman"/>
          <w:i/>
          <w:iCs/>
          <w:szCs w:val="24"/>
        </w:rPr>
        <w:t>International Journal of Project Management</w:t>
      </w:r>
      <w:r w:rsidRPr="007D5ABB">
        <w:rPr>
          <w:rFonts w:ascii="Times New Roman" w:hAnsi="Times New Roman" w:cs="Times New Roman"/>
          <w:szCs w:val="24"/>
        </w:rPr>
        <w:t xml:space="preserve">, </w:t>
      </w:r>
      <w:r w:rsidRPr="007D5ABB">
        <w:rPr>
          <w:rFonts w:ascii="Times New Roman" w:hAnsi="Times New Roman" w:cs="Times New Roman"/>
          <w:i/>
          <w:iCs/>
          <w:szCs w:val="24"/>
        </w:rPr>
        <w:t>33</w:t>
      </w:r>
      <w:r w:rsidRPr="007D5ABB">
        <w:rPr>
          <w:rFonts w:ascii="Times New Roman" w:hAnsi="Times New Roman" w:cs="Times New Roman"/>
          <w:szCs w:val="24"/>
        </w:rPr>
        <w:t>(6), 1335–1346.</w:t>
      </w:r>
    </w:p>
    <w:p w14:paraId="694E6206"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Parker, S. C. (2018). </w:t>
      </w:r>
      <w:r w:rsidRPr="007D5ABB">
        <w:rPr>
          <w:rFonts w:ascii="Times New Roman" w:hAnsi="Times New Roman" w:cs="Times New Roman"/>
          <w:i/>
          <w:iCs/>
          <w:szCs w:val="24"/>
        </w:rPr>
        <w:t>The economics of entrepreneurship</w:t>
      </w:r>
      <w:r w:rsidRPr="007D5ABB">
        <w:rPr>
          <w:rFonts w:ascii="Times New Roman" w:hAnsi="Times New Roman" w:cs="Times New Roman"/>
          <w:szCs w:val="24"/>
        </w:rPr>
        <w:t>. Cambridge University Press.</w:t>
      </w:r>
    </w:p>
    <w:p w14:paraId="7CABBAE5"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Poulis, K., Poulis, E., &amp; Plakoyiannaki, E. (2013). The role of context in case study selection: An international business perspective. </w:t>
      </w:r>
      <w:r w:rsidRPr="007D5ABB">
        <w:rPr>
          <w:rFonts w:ascii="Times New Roman" w:hAnsi="Times New Roman" w:cs="Times New Roman"/>
          <w:i/>
          <w:iCs/>
          <w:szCs w:val="24"/>
        </w:rPr>
        <w:t>International Business Review</w:t>
      </w:r>
      <w:r w:rsidRPr="007D5ABB">
        <w:rPr>
          <w:rFonts w:ascii="Times New Roman" w:hAnsi="Times New Roman" w:cs="Times New Roman"/>
          <w:szCs w:val="24"/>
        </w:rPr>
        <w:t xml:space="preserve">, </w:t>
      </w:r>
      <w:r w:rsidRPr="007D5ABB">
        <w:rPr>
          <w:rFonts w:ascii="Times New Roman" w:hAnsi="Times New Roman" w:cs="Times New Roman"/>
          <w:i/>
          <w:iCs/>
          <w:szCs w:val="24"/>
        </w:rPr>
        <w:t>22</w:t>
      </w:r>
      <w:r w:rsidRPr="007D5ABB">
        <w:rPr>
          <w:rFonts w:ascii="Times New Roman" w:hAnsi="Times New Roman" w:cs="Times New Roman"/>
          <w:szCs w:val="24"/>
        </w:rPr>
        <w:t>(1), 304–314.</w:t>
      </w:r>
    </w:p>
    <w:p w14:paraId="719C1578"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Qureshi, I., Kistruck, G. M., &amp; Bhatt, B. (2016). The enabling and constraining effects of social ties in the process of institutional entrepreneurship. </w:t>
      </w:r>
      <w:r w:rsidRPr="007D5ABB">
        <w:rPr>
          <w:rFonts w:ascii="Times New Roman" w:hAnsi="Times New Roman" w:cs="Times New Roman"/>
          <w:i/>
          <w:iCs/>
          <w:szCs w:val="24"/>
        </w:rPr>
        <w:t>Organization Studies</w:t>
      </w:r>
      <w:r w:rsidRPr="007D5ABB">
        <w:rPr>
          <w:rFonts w:ascii="Times New Roman" w:hAnsi="Times New Roman" w:cs="Times New Roman"/>
          <w:szCs w:val="24"/>
        </w:rPr>
        <w:t xml:space="preserve">, </w:t>
      </w:r>
      <w:r w:rsidRPr="007D5ABB">
        <w:rPr>
          <w:rFonts w:ascii="Times New Roman" w:hAnsi="Times New Roman" w:cs="Times New Roman"/>
          <w:i/>
          <w:iCs/>
          <w:szCs w:val="24"/>
        </w:rPr>
        <w:t>37</w:t>
      </w:r>
      <w:r w:rsidRPr="007D5ABB">
        <w:rPr>
          <w:rFonts w:ascii="Times New Roman" w:hAnsi="Times New Roman" w:cs="Times New Roman"/>
          <w:szCs w:val="24"/>
        </w:rPr>
        <w:t>(3), 425–447.</w:t>
      </w:r>
    </w:p>
    <w:p w14:paraId="0BF08E57" w14:textId="684F8732"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Ragin, C. C. (2014). </w:t>
      </w:r>
      <w:r w:rsidRPr="007D5ABB">
        <w:rPr>
          <w:rFonts w:ascii="Times New Roman" w:hAnsi="Times New Roman" w:cs="Times New Roman"/>
          <w:i/>
          <w:iCs/>
          <w:szCs w:val="24"/>
        </w:rPr>
        <w:t>The comparative method: Moving beyond qualitative and quantitative strategies</w:t>
      </w:r>
      <w:r w:rsidRPr="007D5ABB">
        <w:rPr>
          <w:rFonts w:ascii="Times New Roman" w:hAnsi="Times New Roman" w:cs="Times New Roman"/>
          <w:szCs w:val="24"/>
        </w:rPr>
        <w:t>. Univ of California Press.</w:t>
      </w:r>
    </w:p>
    <w:p w14:paraId="2EA62FE4"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Ram, M., Jones, T., &amp; Villares-Varela, M. (2017). Migrant entrepreneurship: Reflections on research and practice. </w:t>
      </w:r>
      <w:r w:rsidRPr="007D5ABB">
        <w:rPr>
          <w:rFonts w:ascii="Times New Roman" w:hAnsi="Times New Roman" w:cs="Times New Roman"/>
          <w:i/>
          <w:iCs/>
          <w:szCs w:val="24"/>
        </w:rPr>
        <w:t>International Small Business Journal</w:t>
      </w:r>
      <w:r w:rsidRPr="007D5ABB">
        <w:rPr>
          <w:rFonts w:ascii="Times New Roman" w:hAnsi="Times New Roman" w:cs="Times New Roman"/>
          <w:szCs w:val="24"/>
        </w:rPr>
        <w:t xml:space="preserve">, </w:t>
      </w:r>
      <w:r w:rsidRPr="007D5ABB">
        <w:rPr>
          <w:rFonts w:ascii="Times New Roman" w:hAnsi="Times New Roman" w:cs="Times New Roman"/>
          <w:i/>
          <w:iCs/>
          <w:szCs w:val="24"/>
        </w:rPr>
        <w:t>35</w:t>
      </w:r>
      <w:r w:rsidRPr="007D5ABB">
        <w:rPr>
          <w:rFonts w:ascii="Times New Roman" w:hAnsi="Times New Roman" w:cs="Times New Roman"/>
          <w:szCs w:val="24"/>
        </w:rPr>
        <w:t>(1), 3–18.</w:t>
      </w:r>
    </w:p>
    <w:p w14:paraId="3888083C"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Rao, H. (1998). Caveat emptor: The construction of nonprofit consumer watchdog organizations. </w:t>
      </w:r>
      <w:r w:rsidRPr="007D5ABB">
        <w:rPr>
          <w:rFonts w:ascii="Times New Roman" w:hAnsi="Times New Roman" w:cs="Times New Roman"/>
          <w:i/>
          <w:iCs/>
          <w:szCs w:val="24"/>
        </w:rPr>
        <w:t>American Journal of Sociology</w:t>
      </w:r>
      <w:r w:rsidRPr="007D5ABB">
        <w:rPr>
          <w:rFonts w:ascii="Times New Roman" w:hAnsi="Times New Roman" w:cs="Times New Roman"/>
          <w:szCs w:val="24"/>
        </w:rPr>
        <w:t xml:space="preserve">, </w:t>
      </w:r>
      <w:r w:rsidRPr="007D5ABB">
        <w:rPr>
          <w:rFonts w:ascii="Times New Roman" w:hAnsi="Times New Roman" w:cs="Times New Roman"/>
          <w:i/>
          <w:iCs/>
          <w:szCs w:val="24"/>
        </w:rPr>
        <w:t>103</w:t>
      </w:r>
      <w:r w:rsidRPr="007D5ABB">
        <w:rPr>
          <w:rFonts w:ascii="Times New Roman" w:hAnsi="Times New Roman" w:cs="Times New Roman"/>
          <w:szCs w:val="24"/>
        </w:rPr>
        <w:t>(4), 912–961.</w:t>
      </w:r>
    </w:p>
    <w:p w14:paraId="75142BA8" w14:textId="67B0BC0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Rath, J., &amp; Schutjens, V. (2015). Migrant entrepreneurship: alternative paradigms of economic integration. In </w:t>
      </w:r>
      <w:r w:rsidRPr="007D5ABB">
        <w:rPr>
          <w:rFonts w:ascii="Times New Roman" w:hAnsi="Times New Roman" w:cs="Times New Roman"/>
          <w:i/>
          <w:iCs/>
          <w:szCs w:val="24"/>
        </w:rPr>
        <w:t>Routledge handbook of immigration and refugee studies</w:t>
      </w:r>
      <w:r w:rsidRPr="007D5ABB">
        <w:rPr>
          <w:rFonts w:ascii="Times New Roman" w:hAnsi="Times New Roman" w:cs="Times New Roman"/>
          <w:szCs w:val="24"/>
        </w:rPr>
        <w:t xml:space="preserve"> (pp. 120–127). Routledge.</w:t>
      </w:r>
    </w:p>
    <w:p w14:paraId="06682072"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Riddle, L., Hrivnak, G. A., &amp; Nielsen, T. M. (2010). Transnational diaspora entrepreneurship in emerging markets: Bridging institutional divides. </w:t>
      </w:r>
      <w:r w:rsidRPr="007D5ABB">
        <w:rPr>
          <w:rFonts w:ascii="Times New Roman" w:hAnsi="Times New Roman" w:cs="Times New Roman"/>
          <w:i/>
          <w:iCs/>
          <w:szCs w:val="24"/>
        </w:rPr>
        <w:t>Journal of International Management</w:t>
      </w:r>
      <w:r w:rsidRPr="007D5ABB">
        <w:rPr>
          <w:rFonts w:ascii="Times New Roman" w:hAnsi="Times New Roman" w:cs="Times New Roman"/>
          <w:szCs w:val="24"/>
        </w:rPr>
        <w:t xml:space="preserve">, </w:t>
      </w:r>
      <w:r w:rsidRPr="007D5ABB">
        <w:rPr>
          <w:rFonts w:ascii="Times New Roman" w:hAnsi="Times New Roman" w:cs="Times New Roman"/>
          <w:i/>
          <w:iCs/>
          <w:szCs w:val="24"/>
        </w:rPr>
        <w:t>16</w:t>
      </w:r>
      <w:r w:rsidRPr="007D5ABB">
        <w:rPr>
          <w:rFonts w:ascii="Times New Roman" w:hAnsi="Times New Roman" w:cs="Times New Roman"/>
          <w:szCs w:val="24"/>
        </w:rPr>
        <w:t>(4), 398–411.</w:t>
      </w:r>
    </w:p>
    <w:p w14:paraId="63B15B53"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Riordan, M. H., &amp; Williamson, O. E. (1985). Asset specificity and economic organization. </w:t>
      </w:r>
      <w:r w:rsidRPr="007D5ABB">
        <w:rPr>
          <w:rFonts w:ascii="Times New Roman" w:hAnsi="Times New Roman" w:cs="Times New Roman"/>
          <w:i/>
          <w:iCs/>
          <w:szCs w:val="24"/>
        </w:rPr>
        <w:t>International Journal of Industrial Organization</w:t>
      </w:r>
      <w:r w:rsidRPr="007D5ABB">
        <w:rPr>
          <w:rFonts w:ascii="Times New Roman" w:hAnsi="Times New Roman" w:cs="Times New Roman"/>
          <w:szCs w:val="24"/>
        </w:rPr>
        <w:t xml:space="preserve">, </w:t>
      </w:r>
      <w:r w:rsidRPr="007D5ABB">
        <w:rPr>
          <w:rFonts w:ascii="Times New Roman" w:hAnsi="Times New Roman" w:cs="Times New Roman"/>
          <w:i/>
          <w:iCs/>
          <w:szCs w:val="24"/>
        </w:rPr>
        <w:t>3</w:t>
      </w:r>
      <w:r w:rsidRPr="007D5ABB">
        <w:rPr>
          <w:rFonts w:ascii="Times New Roman" w:hAnsi="Times New Roman" w:cs="Times New Roman"/>
          <w:szCs w:val="24"/>
        </w:rPr>
        <w:t>(4), 365–378.</w:t>
      </w:r>
    </w:p>
    <w:p w14:paraId="26097BE9"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Rutherford, B. (2004). “Settlers” and Zimbabwe: Politics, Memory, and the Anthropology of Commercial Farms During a Time of Crisis. </w:t>
      </w:r>
      <w:r w:rsidRPr="007D5ABB">
        <w:rPr>
          <w:rFonts w:ascii="Times New Roman" w:hAnsi="Times New Roman" w:cs="Times New Roman"/>
          <w:i/>
          <w:iCs/>
          <w:szCs w:val="24"/>
        </w:rPr>
        <w:t>Identities: Global Studies in Culture and Power</w:t>
      </w:r>
      <w:r w:rsidRPr="007D5ABB">
        <w:rPr>
          <w:rFonts w:ascii="Times New Roman" w:hAnsi="Times New Roman" w:cs="Times New Roman"/>
          <w:szCs w:val="24"/>
        </w:rPr>
        <w:t xml:space="preserve">, </w:t>
      </w:r>
      <w:r w:rsidRPr="007D5ABB">
        <w:rPr>
          <w:rFonts w:ascii="Times New Roman" w:hAnsi="Times New Roman" w:cs="Times New Roman"/>
          <w:i/>
          <w:iCs/>
          <w:szCs w:val="24"/>
        </w:rPr>
        <w:t>11</w:t>
      </w:r>
      <w:r w:rsidRPr="007D5ABB">
        <w:rPr>
          <w:rFonts w:ascii="Times New Roman" w:hAnsi="Times New Roman" w:cs="Times New Roman"/>
          <w:szCs w:val="24"/>
        </w:rPr>
        <w:t>(4), 543–562.</w:t>
      </w:r>
    </w:p>
    <w:p w14:paraId="2426670D"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Shaw, E., &amp; de Bruin, A. (2013). Reconsidering capitalism: the promise of social innovation and social entrepreneurship? </w:t>
      </w:r>
      <w:r w:rsidRPr="007D5ABB">
        <w:rPr>
          <w:rFonts w:ascii="Times New Roman" w:hAnsi="Times New Roman" w:cs="Times New Roman"/>
          <w:i/>
          <w:iCs/>
          <w:szCs w:val="24"/>
        </w:rPr>
        <w:t>International Small Business Journal</w:t>
      </w:r>
      <w:r w:rsidRPr="007D5ABB">
        <w:rPr>
          <w:rFonts w:ascii="Times New Roman" w:hAnsi="Times New Roman" w:cs="Times New Roman"/>
          <w:szCs w:val="24"/>
        </w:rPr>
        <w:t xml:space="preserve">, </w:t>
      </w:r>
      <w:r w:rsidRPr="007D5ABB">
        <w:rPr>
          <w:rFonts w:ascii="Times New Roman" w:hAnsi="Times New Roman" w:cs="Times New Roman"/>
          <w:i/>
          <w:iCs/>
          <w:szCs w:val="24"/>
        </w:rPr>
        <w:t>31</w:t>
      </w:r>
      <w:r w:rsidRPr="007D5ABB">
        <w:rPr>
          <w:rFonts w:ascii="Times New Roman" w:hAnsi="Times New Roman" w:cs="Times New Roman"/>
          <w:szCs w:val="24"/>
        </w:rPr>
        <w:t>(7), 737–746.</w:t>
      </w:r>
    </w:p>
    <w:p w14:paraId="2AC6E107" w14:textId="183D4778"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Soludo, C. C. (2006). Beyond banking sector consolidation in Nigeria. </w:t>
      </w:r>
      <w:r w:rsidRPr="007D5ABB">
        <w:rPr>
          <w:rFonts w:ascii="Times New Roman" w:hAnsi="Times New Roman" w:cs="Times New Roman"/>
          <w:i/>
          <w:iCs/>
          <w:szCs w:val="24"/>
        </w:rPr>
        <w:t>Global Banking Conference on Nigerian Banking Reforms, London, March</w:t>
      </w:r>
      <w:r w:rsidRPr="007D5ABB">
        <w:rPr>
          <w:rFonts w:ascii="Times New Roman" w:hAnsi="Times New Roman" w:cs="Times New Roman"/>
          <w:szCs w:val="24"/>
        </w:rPr>
        <w:t>.</w:t>
      </w:r>
    </w:p>
    <w:p w14:paraId="2AB3A269"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Soludo, C. C., &amp; Governor, C. F. R. (2007). Nigerian economy: Can we achieve the vision 20: 2020? </w:t>
      </w:r>
      <w:r w:rsidRPr="007D5ABB">
        <w:rPr>
          <w:rFonts w:ascii="Times New Roman" w:hAnsi="Times New Roman" w:cs="Times New Roman"/>
          <w:i/>
          <w:iCs/>
          <w:szCs w:val="24"/>
        </w:rPr>
        <w:t>Governor, Central Bank Of Nigeria 8th January</w:t>
      </w:r>
      <w:r w:rsidRPr="007D5ABB">
        <w:rPr>
          <w:rFonts w:ascii="Times New Roman" w:hAnsi="Times New Roman" w:cs="Times New Roman"/>
          <w:szCs w:val="24"/>
        </w:rPr>
        <w:t>.</w:t>
      </w:r>
    </w:p>
    <w:p w14:paraId="486A59F4"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Tangri, R. K. (1999). </w:t>
      </w:r>
      <w:r w:rsidRPr="007D5ABB">
        <w:rPr>
          <w:rFonts w:ascii="Times New Roman" w:hAnsi="Times New Roman" w:cs="Times New Roman"/>
          <w:i/>
          <w:iCs/>
          <w:szCs w:val="24"/>
        </w:rPr>
        <w:t>The Politics of Patronage in Africa: parastatals, privatization, and private enterprise</w:t>
      </w:r>
      <w:r w:rsidRPr="007D5ABB">
        <w:rPr>
          <w:rFonts w:ascii="Times New Roman" w:hAnsi="Times New Roman" w:cs="Times New Roman"/>
          <w:szCs w:val="24"/>
        </w:rPr>
        <w:t>. Africa World Press.</w:t>
      </w:r>
    </w:p>
    <w:p w14:paraId="05F9DAD0" w14:textId="1274951F"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Turok, I., Bailey, D., Clark, J., Du, J., Fratesi, U., Fritsch, M., </w:t>
      </w:r>
      <w:r w:rsidR="0086206A" w:rsidRPr="007D5ABB">
        <w:rPr>
          <w:rFonts w:ascii="Times New Roman" w:hAnsi="Times New Roman" w:cs="Times New Roman"/>
          <w:szCs w:val="24"/>
        </w:rPr>
        <w:t xml:space="preserve">Harrison, J., Kemeny, T., </w:t>
      </w:r>
      <w:r w:rsidR="008637B1" w:rsidRPr="007D5ABB">
        <w:rPr>
          <w:rFonts w:ascii="Times New Roman" w:hAnsi="Times New Roman" w:cs="Times New Roman"/>
          <w:szCs w:val="24"/>
        </w:rPr>
        <w:t xml:space="preserve">Kogler, D., </w:t>
      </w:r>
      <w:r w:rsidRPr="007D5ABB">
        <w:rPr>
          <w:rFonts w:ascii="Times New Roman" w:hAnsi="Times New Roman" w:cs="Times New Roman"/>
          <w:szCs w:val="24"/>
        </w:rPr>
        <w:t xml:space="preserve"> Lagendijk, A.</w:t>
      </w:r>
      <w:r w:rsidR="008637B1" w:rsidRPr="007D5ABB">
        <w:rPr>
          <w:rFonts w:ascii="Times New Roman" w:hAnsi="Times New Roman" w:cs="Times New Roman"/>
          <w:szCs w:val="24"/>
        </w:rPr>
        <w:t>, Mickiewicz, T., Migualez, E., Usai, S., Wishlade, F.</w:t>
      </w:r>
      <w:r w:rsidRPr="007D5ABB">
        <w:rPr>
          <w:rFonts w:ascii="Times New Roman" w:hAnsi="Times New Roman" w:cs="Times New Roman"/>
          <w:szCs w:val="24"/>
        </w:rPr>
        <w:t xml:space="preserve"> (2017). Global reversal, regional revival? </w:t>
      </w:r>
      <w:r w:rsidRPr="007D5ABB">
        <w:rPr>
          <w:rFonts w:ascii="Times New Roman" w:hAnsi="Times New Roman" w:cs="Times New Roman"/>
          <w:i/>
          <w:iCs/>
          <w:szCs w:val="24"/>
        </w:rPr>
        <w:t>Regional Studies</w:t>
      </w:r>
      <w:r w:rsidRPr="007D5ABB">
        <w:rPr>
          <w:rFonts w:ascii="Times New Roman" w:hAnsi="Times New Roman" w:cs="Times New Roman"/>
          <w:szCs w:val="24"/>
        </w:rPr>
        <w:t>.</w:t>
      </w:r>
    </w:p>
    <w:p w14:paraId="493989AF"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Van de Ven, A. H., &amp; Garud, R. (1993). Innovation and industry development: The case ofcochlear implants. </w:t>
      </w:r>
      <w:r w:rsidRPr="007D5ABB">
        <w:rPr>
          <w:rFonts w:ascii="Times New Roman" w:hAnsi="Times New Roman" w:cs="Times New Roman"/>
          <w:i/>
          <w:iCs/>
          <w:szCs w:val="24"/>
        </w:rPr>
        <w:t>Research on Technologicalinnovation, Management and Policy</w:t>
      </w:r>
      <w:r w:rsidRPr="007D5ABB">
        <w:rPr>
          <w:rFonts w:ascii="Times New Roman" w:hAnsi="Times New Roman" w:cs="Times New Roman"/>
          <w:szCs w:val="24"/>
        </w:rPr>
        <w:t xml:space="preserve">, </w:t>
      </w:r>
      <w:r w:rsidRPr="007D5ABB">
        <w:rPr>
          <w:rFonts w:ascii="Times New Roman" w:hAnsi="Times New Roman" w:cs="Times New Roman"/>
          <w:i/>
          <w:iCs/>
          <w:szCs w:val="24"/>
        </w:rPr>
        <w:t>5</w:t>
      </w:r>
      <w:r w:rsidRPr="007D5ABB">
        <w:rPr>
          <w:rFonts w:ascii="Times New Roman" w:hAnsi="Times New Roman" w:cs="Times New Roman"/>
          <w:szCs w:val="24"/>
        </w:rPr>
        <w:t>, 1–46.</w:t>
      </w:r>
    </w:p>
    <w:p w14:paraId="76FBCEF3"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Watts, M. J. (2005). Righteous oil? Human rights, the oil complex, and corporate social responsibility. </w:t>
      </w:r>
      <w:r w:rsidRPr="007D5ABB">
        <w:rPr>
          <w:rFonts w:ascii="Times New Roman" w:hAnsi="Times New Roman" w:cs="Times New Roman"/>
          <w:i/>
          <w:iCs/>
          <w:szCs w:val="24"/>
        </w:rPr>
        <w:t>Annu.Rev.Environ.Resour.</w:t>
      </w:r>
      <w:r w:rsidRPr="007D5ABB">
        <w:rPr>
          <w:rFonts w:ascii="Times New Roman" w:hAnsi="Times New Roman" w:cs="Times New Roman"/>
          <w:szCs w:val="24"/>
        </w:rPr>
        <w:t xml:space="preserve">, </w:t>
      </w:r>
      <w:r w:rsidRPr="007D5ABB">
        <w:rPr>
          <w:rFonts w:ascii="Times New Roman" w:hAnsi="Times New Roman" w:cs="Times New Roman"/>
          <w:i/>
          <w:iCs/>
          <w:szCs w:val="24"/>
        </w:rPr>
        <w:t>30</w:t>
      </w:r>
      <w:r w:rsidRPr="007D5ABB">
        <w:rPr>
          <w:rFonts w:ascii="Times New Roman" w:hAnsi="Times New Roman" w:cs="Times New Roman"/>
          <w:szCs w:val="24"/>
        </w:rPr>
        <w:t>, 373–407.</w:t>
      </w:r>
    </w:p>
    <w:p w14:paraId="353F3564"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Welch, C., Piekkari, R., Plakoyiannaki, E., &amp; Paavilainen-Mäntymäki, E. (2011). Theorising from case studies: Towards a pluralist future for international business research. </w:t>
      </w:r>
      <w:r w:rsidRPr="007D5ABB">
        <w:rPr>
          <w:rFonts w:ascii="Times New Roman" w:hAnsi="Times New Roman" w:cs="Times New Roman"/>
          <w:i/>
          <w:iCs/>
          <w:szCs w:val="24"/>
        </w:rPr>
        <w:t>Journal of International Business Studies</w:t>
      </w:r>
      <w:r w:rsidRPr="007D5ABB">
        <w:rPr>
          <w:rFonts w:ascii="Times New Roman" w:hAnsi="Times New Roman" w:cs="Times New Roman"/>
          <w:szCs w:val="24"/>
        </w:rPr>
        <w:t xml:space="preserve">, </w:t>
      </w:r>
      <w:r w:rsidRPr="007D5ABB">
        <w:rPr>
          <w:rFonts w:ascii="Times New Roman" w:hAnsi="Times New Roman" w:cs="Times New Roman"/>
          <w:i/>
          <w:iCs/>
          <w:szCs w:val="24"/>
        </w:rPr>
        <w:t>42</w:t>
      </w:r>
      <w:r w:rsidRPr="007D5ABB">
        <w:rPr>
          <w:rFonts w:ascii="Times New Roman" w:hAnsi="Times New Roman" w:cs="Times New Roman"/>
          <w:szCs w:val="24"/>
        </w:rPr>
        <w:t>(5), 740–762.</w:t>
      </w:r>
    </w:p>
    <w:p w14:paraId="192BA481" w14:textId="43C4BCA3"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Williamson, O. E. (1985). </w:t>
      </w:r>
      <w:r w:rsidR="00C308CB" w:rsidRPr="007D5ABB">
        <w:rPr>
          <w:rFonts w:ascii="Times New Roman" w:hAnsi="Times New Roman" w:cs="Times New Roman"/>
          <w:i/>
          <w:szCs w:val="24"/>
        </w:rPr>
        <w:t>The Economic Institutions of Capitalism</w:t>
      </w:r>
      <w:r w:rsidRPr="007D5ABB">
        <w:rPr>
          <w:rFonts w:ascii="Times New Roman" w:hAnsi="Times New Roman" w:cs="Times New Roman"/>
          <w:szCs w:val="24"/>
        </w:rPr>
        <w:t>.</w:t>
      </w:r>
      <w:r w:rsidR="00C308CB" w:rsidRPr="007D5ABB">
        <w:rPr>
          <w:rFonts w:ascii="Times New Roman" w:hAnsi="Times New Roman" w:cs="Times New Roman"/>
          <w:szCs w:val="24"/>
        </w:rPr>
        <w:t xml:space="preserve"> New York: Free Press.</w:t>
      </w:r>
    </w:p>
    <w:p w14:paraId="3A52A1E2" w14:textId="77777777" w:rsidR="00105C39" w:rsidRPr="007D5ABB" w:rsidRDefault="00105C39" w:rsidP="00105C39">
      <w:pPr>
        <w:widowControl w:val="0"/>
        <w:autoSpaceDE w:val="0"/>
        <w:autoSpaceDN w:val="0"/>
        <w:adjustRightInd w:val="0"/>
        <w:spacing w:after="0" w:line="240" w:lineRule="auto"/>
        <w:ind w:left="480" w:hanging="480"/>
        <w:rPr>
          <w:rFonts w:ascii="Times New Roman" w:hAnsi="Times New Roman" w:cs="Times New Roman"/>
          <w:szCs w:val="24"/>
        </w:rPr>
      </w:pPr>
      <w:r w:rsidRPr="007D5ABB">
        <w:rPr>
          <w:rFonts w:ascii="Times New Roman" w:hAnsi="Times New Roman" w:cs="Times New Roman"/>
          <w:szCs w:val="24"/>
        </w:rPr>
        <w:t xml:space="preserve">Williamson, O. E. (1989). Transaction cost economics. </w:t>
      </w:r>
      <w:r w:rsidRPr="007D5ABB">
        <w:rPr>
          <w:rFonts w:ascii="Times New Roman" w:hAnsi="Times New Roman" w:cs="Times New Roman"/>
          <w:i/>
          <w:iCs/>
          <w:szCs w:val="24"/>
        </w:rPr>
        <w:t>Handbook of Industrial Organization</w:t>
      </w:r>
      <w:r w:rsidRPr="007D5ABB">
        <w:rPr>
          <w:rFonts w:ascii="Times New Roman" w:hAnsi="Times New Roman" w:cs="Times New Roman"/>
          <w:szCs w:val="24"/>
        </w:rPr>
        <w:t xml:space="preserve">, </w:t>
      </w:r>
      <w:r w:rsidRPr="007D5ABB">
        <w:rPr>
          <w:rFonts w:ascii="Times New Roman" w:hAnsi="Times New Roman" w:cs="Times New Roman"/>
          <w:i/>
          <w:iCs/>
          <w:szCs w:val="24"/>
        </w:rPr>
        <w:t>1</w:t>
      </w:r>
      <w:r w:rsidRPr="007D5ABB">
        <w:rPr>
          <w:rFonts w:ascii="Times New Roman" w:hAnsi="Times New Roman" w:cs="Times New Roman"/>
          <w:szCs w:val="24"/>
        </w:rPr>
        <w:t>, 135–182.</w:t>
      </w:r>
    </w:p>
    <w:p w14:paraId="4F965ADC" w14:textId="75DCFE02" w:rsidR="009E6C61" w:rsidRPr="007D5ABB" w:rsidRDefault="00105C39" w:rsidP="00F45D8C">
      <w:pPr>
        <w:widowControl w:val="0"/>
        <w:autoSpaceDE w:val="0"/>
        <w:autoSpaceDN w:val="0"/>
        <w:adjustRightInd w:val="0"/>
        <w:spacing w:after="0" w:line="240" w:lineRule="auto"/>
        <w:ind w:left="480" w:hanging="480"/>
        <w:rPr>
          <w:rFonts w:ascii="Times New Roman" w:hAnsi="Times New Roman" w:cs="Times New Roman"/>
          <w:b/>
          <w:sz w:val="24"/>
        </w:rPr>
      </w:pPr>
      <w:r w:rsidRPr="007D5ABB">
        <w:rPr>
          <w:rFonts w:ascii="Times New Roman" w:hAnsi="Times New Roman" w:cs="Times New Roman"/>
          <w:szCs w:val="24"/>
        </w:rPr>
        <w:t xml:space="preserve">Williamson, O. E. (2007). The economic institutions of capitalism. Firms, markets, relational contracting. In </w:t>
      </w:r>
      <w:r w:rsidRPr="007D5ABB">
        <w:rPr>
          <w:rFonts w:ascii="Times New Roman" w:hAnsi="Times New Roman" w:cs="Times New Roman"/>
          <w:i/>
          <w:iCs/>
          <w:szCs w:val="24"/>
        </w:rPr>
        <w:t>Das Summa Summarum des Management</w:t>
      </w:r>
      <w:r w:rsidRPr="007D5ABB">
        <w:rPr>
          <w:rFonts w:ascii="Times New Roman" w:hAnsi="Times New Roman" w:cs="Times New Roman"/>
          <w:szCs w:val="24"/>
        </w:rPr>
        <w:t xml:space="preserve"> (pp. 61–75). Springer.</w:t>
      </w:r>
      <w:r w:rsidR="00DB73E8" w:rsidRPr="00E72DA4">
        <w:rPr>
          <w:rFonts w:ascii="Times New Roman" w:hAnsi="Times New Roman" w:cs="Times New Roman"/>
        </w:rPr>
        <w:fldChar w:fldCharType="end"/>
      </w:r>
      <w:r w:rsidR="009E6C61" w:rsidRPr="007D5ABB">
        <w:rPr>
          <w:rFonts w:ascii="Times New Roman" w:hAnsi="Times New Roman" w:cs="Times New Roman"/>
          <w:b/>
          <w:sz w:val="24"/>
        </w:rPr>
        <w:br w:type="page"/>
      </w:r>
    </w:p>
    <w:p w14:paraId="2BD257C8" w14:textId="77777777" w:rsidR="00424326" w:rsidRPr="007D5ABB" w:rsidRDefault="00424326" w:rsidP="006B7D95">
      <w:pPr>
        <w:jc w:val="center"/>
        <w:rPr>
          <w:rFonts w:ascii="Times New Roman" w:hAnsi="Times New Roman" w:cs="Times New Roman"/>
          <w:b/>
          <w:sz w:val="24"/>
        </w:rPr>
      </w:pPr>
    </w:p>
    <w:p w14:paraId="4CF48CE6" w14:textId="019E2A88" w:rsidR="00F2044A" w:rsidRPr="007D5ABB" w:rsidRDefault="00F2044A" w:rsidP="006B7D95">
      <w:pPr>
        <w:jc w:val="center"/>
        <w:rPr>
          <w:rFonts w:ascii="Times New Roman" w:hAnsi="Times New Roman" w:cs="Times New Roman"/>
          <w:b/>
          <w:sz w:val="24"/>
          <w:szCs w:val="24"/>
        </w:rPr>
      </w:pPr>
      <w:r w:rsidRPr="007D5ABB">
        <w:rPr>
          <w:rFonts w:ascii="Times New Roman" w:hAnsi="Times New Roman" w:cs="Times New Roman"/>
          <w:b/>
          <w:sz w:val="24"/>
        </w:rPr>
        <w:t>Figure 1.</w:t>
      </w:r>
      <w:r w:rsidRPr="007D5ABB">
        <w:rPr>
          <w:rFonts w:ascii="Times New Roman" w:hAnsi="Times New Roman" w:cs="Times New Roman"/>
          <w:sz w:val="24"/>
        </w:rPr>
        <w:t xml:space="preserve"> Location of </w:t>
      </w:r>
      <w:proofErr w:type="spellStart"/>
      <w:r w:rsidRPr="007D5ABB">
        <w:rPr>
          <w:rFonts w:ascii="Times New Roman" w:hAnsi="Times New Roman" w:cs="Times New Roman"/>
          <w:sz w:val="24"/>
        </w:rPr>
        <w:t>Shonga</w:t>
      </w:r>
      <w:proofErr w:type="spellEnd"/>
      <w:r w:rsidRPr="007D5ABB">
        <w:rPr>
          <w:rFonts w:ascii="Times New Roman" w:hAnsi="Times New Roman" w:cs="Times New Roman"/>
          <w:sz w:val="24"/>
        </w:rPr>
        <w:t xml:space="preserve"> Farms</w:t>
      </w:r>
      <w:r w:rsidRPr="00E72DA4">
        <w:rPr>
          <w:noProof/>
          <w:lang w:eastAsia="en-GB"/>
        </w:rPr>
        <w:drawing>
          <wp:anchor distT="0" distB="0" distL="114300" distR="114300" simplePos="0" relativeHeight="251604480" behindDoc="1" locked="0" layoutInCell="1" allowOverlap="1" wp14:anchorId="2A19616B" wp14:editId="0D331824">
            <wp:simplePos x="0" y="0"/>
            <wp:positionH relativeFrom="margin">
              <wp:align>center</wp:align>
            </wp:positionH>
            <wp:positionV relativeFrom="paragraph">
              <wp:posOffset>65361</wp:posOffset>
            </wp:positionV>
            <wp:extent cx="4968240" cy="3652520"/>
            <wp:effectExtent l="0" t="0" r="381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68240" cy="3652520"/>
                    </a:xfrm>
                    <a:prstGeom prst="rect">
                      <a:avLst/>
                    </a:prstGeom>
                    <a:noFill/>
                    <a:ln>
                      <a:noFill/>
                    </a:ln>
                  </pic:spPr>
                </pic:pic>
              </a:graphicData>
            </a:graphic>
          </wp:anchor>
        </w:drawing>
      </w:r>
    </w:p>
    <w:p w14:paraId="5CCE2753" w14:textId="77777777" w:rsidR="00F2044A" w:rsidRPr="007D5ABB" w:rsidRDefault="00F2044A" w:rsidP="006B7D95">
      <w:pPr>
        <w:jc w:val="center"/>
        <w:rPr>
          <w:rFonts w:ascii="Times New Roman" w:hAnsi="Times New Roman" w:cs="Times New Roman"/>
          <w:b/>
          <w:sz w:val="24"/>
          <w:szCs w:val="24"/>
        </w:rPr>
      </w:pPr>
    </w:p>
    <w:p w14:paraId="6BC777D6" w14:textId="77777777" w:rsidR="00F2044A" w:rsidRPr="007D5ABB" w:rsidRDefault="00F2044A" w:rsidP="006B7D95">
      <w:pPr>
        <w:jc w:val="center"/>
        <w:rPr>
          <w:rFonts w:ascii="Times New Roman" w:hAnsi="Times New Roman" w:cs="Times New Roman"/>
          <w:b/>
          <w:sz w:val="24"/>
          <w:szCs w:val="24"/>
        </w:rPr>
      </w:pPr>
    </w:p>
    <w:p w14:paraId="5E4D4108" w14:textId="77777777" w:rsidR="00F2044A" w:rsidRPr="007D5ABB" w:rsidRDefault="00F2044A" w:rsidP="006B7D95">
      <w:pPr>
        <w:jc w:val="center"/>
        <w:rPr>
          <w:rFonts w:ascii="Times New Roman" w:hAnsi="Times New Roman" w:cs="Times New Roman"/>
          <w:b/>
          <w:sz w:val="24"/>
          <w:szCs w:val="24"/>
        </w:rPr>
      </w:pPr>
    </w:p>
    <w:p w14:paraId="54C4A626" w14:textId="77777777" w:rsidR="00F2044A" w:rsidRPr="007D5ABB" w:rsidRDefault="00F2044A" w:rsidP="006B7D95">
      <w:pPr>
        <w:jc w:val="center"/>
        <w:rPr>
          <w:rFonts w:ascii="Times New Roman" w:hAnsi="Times New Roman" w:cs="Times New Roman"/>
          <w:b/>
          <w:sz w:val="24"/>
          <w:szCs w:val="24"/>
        </w:rPr>
      </w:pPr>
    </w:p>
    <w:p w14:paraId="1726DC45" w14:textId="77777777" w:rsidR="00F2044A" w:rsidRPr="007D5ABB" w:rsidRDefault="00F2044A" w:rsidP="006B7D95">
      <w:pPr>
        <w:jc w:val="center"/>
        <w:rPr>
          <w:rFonts w:ascii="Times New Roman" w:hAnsi="Times New Roman" w:cs="Times New Roman"/>
          <w:b/>
          <w:sz w:val="24"/>
          <w:szCs w:val="24"/>
        </w:rPr>
      </w:pPr>
    </w:p>
    <w:p w14:paraId="48DCFC16" w14:textId="77777777" w:rsidR="00F2044A" w:rsidRPr="007D5ABB" w:rsidRDefault="00F2044A" w:rsidP="006B7D95">
      <w:pPr>
        <w:jc w:val="center"/>
        <w:rPr>
          <w:rFonts w:ascii="Times New Roman" w:hAnsi="Times New Roman" w:cs="Times New Roman"/>
          <w:b/>
          <w:sz w:val="24"/>
          <w:szCs w:val="24"/>
        </w:rPr>
      </w:pPr>
    </w:p>
    <w:p w14:paraId="60BFBA99" w14:textId="77777777" w:rsidR="00F2044A" w:rsidRPr="007D5ABB" w:rsidRDefault="00F2044A" w:rsidP="006B7D95">
      <w:pPr>
        <w:jc w:val="center"/>
        <w:rPr>
          <w:rFonts w:ascii="Times New Roman" w:hAnsi="Times New Roman" w:cs="Times New Roman"/>
          <w:b/>
          <w:sz w:val="24"/>
          <w:szCs w:val="24"/>
        </w:rPr>
      </w:pPr>
    </w:p>
    <w:p w14:paraId="36665AEC" w14:textId="77777777" w:rsidR="00F2044A" w:rsidRPr="007D5ABB" w:rsidRDefault="00F2044A" w:rsidP="006B7D95">
      <w:pPr>
        <w:jc w:val="center"/>
        <w:rPr>
          <w:rFonts w:ascii="Times New Roman" w:hAnsi="Times New Roman" w:cs="Times New Roman"/>
          <w:b/>
          <w:sz w:val="24"/>
          <w:szCs w:val="24"/>
        </w:rPr>
      </w:pPr>
    </w:p>
    <w:p w14:paraId="0FBAD353" w14:textId="77777777" w:rsidR="00F2044A" w:rsidRPr="007D5ABB" w:rsidRDefault="00F2044A" w:rsidP="006B7D95">
      <w:pPr>
        <w:jc w:val="center"/>
        <w:rPr>
          <w:rFonts w:ascii="Times New Roman" w:hAnsi="Times New Roman" w:cs="Times New Roman"/>
          <w:b/>
          <w:sz w:val="24"/>
          <w:szCs w:val="24"/>
        </w:rPr>
      </w:pPr>
    </w:p>
    <w:p w14:paraId="0D49C47D" w14:textId="77777777" w:rsidR="00F2044A" w:rsidRPr="007D5ABB" w:rsidRDefault="00F2044A" w:rsidP="006B7D95">
      <w:pPr>
        <w:jc w:val="center"/>
        <w:rPr>
          <w:rFonts w:ascii="Times New Roman" w:hAnsi="Times New Roman" w:cs="Times New Roman"/>
          <w:b/>
          <w:sz w:val="24"/>
          <w:szCs w:val="24"/>
        </w:rPr>
      </w:pPr>
    </w:p>
    <w:p w14:paraId="62039EC3" w14:textId="77777777" w:rsidR="00F2044A" w:rsidRPr="007D5ABB" w:rsidRDefault="00F2044A" w:rsidP="006B7D95">
      <w:pPr>
        <w:jc w:val="center"/>
        <w:rPr>
          <w:rFonts w:ascii="Times New Roman" w:hAnsi="Times New Roman" w:cs="Times New Roman"/>
          <w:b/>
          <w:sz w:val="24"/>
          <w:szCs w:val="24"/>
        </w:rPr>
      </w:pPr>
    </w:p>
    <w:p w14:paraId="3FEE9740" w14:textId="77777777" w:rsidR="00F2044A" w:rsidRPr="007D5ABB" w:rsidRDefault="00F2044A" w:rsidP="006B7D95">
      <w:pPr>
        <w:jc w:val="center"/>
        <w:rPr>
          <w:rFonts w:ascii="Times New Roman" w:hAnsi="Times New Roman" w:cs="Times New Roman"/>
          <w:b/>
          <w:sz w:val="24"/>
          <w:szCs w:val="24"/>
        </w:rPr>
      </w:pPr>
    </w:p>
    <w:p w14:paraId="655C788A" w14:textId="77777777" w:rsidR="00A82793" w:rsidRPr="00F45D8C" w:rsidRDefault="00A82793" w:rsidP="00035946">
      <w:pPr>
        <w:spacing w:after="0" w:line="240" w:lineRule="auto"/>
        <w:jc w:val="center"/>
        <w:rPr>
          <w:rFonts w:ascii="Times New Roman" w:eastAsia="Calibri" w:hAnsi="Times New Roman"/>
          <w:b/>
          <w:bCs/>
          <w:kern w:val="24"/>
          <w:sz w:val="24"/>
          <w:szCs w:val="36"/>
          <w:lang w:eastAsia="en-GB"/>
        </w:rPr>
      </w:pPr>
    </w:p>
    <w:p w14:paraId="55374720" w14:textId="77777777" w:rsidR="00A82793" w:rsidRPr="00F45D8C" w:rsidRDefault="00A82793" w:rsidP="00035946">
      <w:pPr>
        <w:spacing w:after="0" w:line="240" w:lineRule="auto"/>
        <w:jc w:val="center"/>
        <w:rPr>
          <w:rFonts w:ascii="Times New Roman" w:eastAsia="Calibri" w:hAnsi="Times New Roman"/>
          <w:b/>
          <w:bCs/>
          <w:kern w:val="24"/>
          <w:sz w:val="24"/>
          <w:szCs w:val="36"/>
          <w:lang w:eastAsia="en-GB"/>
        </w:rPr>
      </w:pPr>
    </w:p>
    <w:p w14:paraId="5D43B8DB" w14:textId="77777777" w:rsidR="00C30B22" w:rsidRPr="00F45D8C" w:rsidRDefault="00C30B22" w:rsidP="00035946">
      <w:pPr>
        <w:spacing w:after="0" w:line="240" w:lineRule="auto"/>
        <w:jc w:val="center"/>
        <w:rPr>
          <w:rFonts w:ascii="Times New Roman" w:eastAsia="Calibri" w:hAnsi="Times New Roman"/>
          <w:b/>
          <w:bCs/>
          <w:kern w:val="24"/>
          <w:sz w:val="24"/>
          <w:szCs w:val="36"/>
          <w:lang w:eastAsia="en-GB"/>
        </w:rPr>
        <w:sectPr w:rsidR="00C30B22" w:rsidRPr="00F45D8C" w:rsidSect="00311A36">
          <w:headerReference w:type="default" r:id="rId14"/>
          <w:pgSz w:w="11906" w:h="16838" w:code="9"/>
          <w:pgMar w:top="1276" w:right="1440" w:bottom="1440" w:left="1440" w:header="708" w:footer="708" w:gutter="0"/>
          <w:cols w:space="708"/>
          <w:docGrid w:linePitch="360"/>
        </w:sectPr>
      </w:pPr>
    </w:p>
    <w:p w14:paraId="40391281" w14:textId="477B38ED" w:rsidR="00A82793" w:rsidRPr="00F45D8C" w:rsidRDefault="00A82793" w:rsidP="00035946">
      <w:pPr>
        <w:spacing w:after="0" w:line="240" w:lineRule="auto"/>
        <w:jc w:val="center"/>
        <w:rPr>
          <w:rFonts w:ascii="Times New Roman" w:eastAsia="Calibri" w:hAnsi="Times New Roman"/>
          <w:b/>
          <w:bCs/>
          <w:kern w:val="24"/>
          <w:sz w:val="24"/>
          <w:szCs w:val="36"/>
          <w:lang w:eastAsia="en-GB"/>
        </w:rPr>
      </w:pPr>
    </w:p>
    <w:p w14:paraId="35BD4D98" w14:textId="4AE46D48" w:rsidR="00035946" w:rsidRPr="007D5ABB" w:rsidRDefault="00035946" w:rsidP="006663B2">
      <w:pPr>
        <w:spacing w:after="0" w:line="240" w:lineRule="auto"/>
        <w:jc w:val="center"/>
        <w:rPr>
          <w:rFonts w:ascii="Times New Roman" w:eastAsia="Times New Roman" w:hAnsi="Times New Roman" w:cs="Times New Roman"/>
          <w:sz w:val="18"/>
          <w:szCs w:val="24"/>
          <w:lang w:eastAsia="en-GB"/>
        </w:rPr>
      </w:pPr>
      <w:r w:rsidRPr="00F45D8C">
        <w:rPr>
          <w:rFonts w:ascii="Times New Roman" w:eastAsia="Calibri" w:hAnsi="Times New Roman"/>
          <w:b/>
          <w:bCs/>
          <w:kern w:val="24"/>
          <w:sz w:val="24"/>
          <w:szCs w:val="36"/>
          <w:lang w:eastAsia="en-GB"/>
        </w:rPr>
        <w:t>Figure 2.</w:t>
      </w:r>
      <w:r w:rsidRPr="00F45D8C">
        <w:rPr>
          <w:rFonts w:ascii="Times New Roman" w:eastAsia="Calibri" w:hAnsi="Times New Roman"/>
          <w:kern w:val="24"/>
          <w:sz w:val="24"/>
          <w:szCs w:val="36"/>
          <w:lang w:eastAsia="en-GB"/>
        </w:rPr>
        <w:t xml:space="preserve"> Theory Building Pathway Employed</w:t>
      </w:r>
    </w:p>
    <w:p w14:paraId="21961297" w14:textId="177B9537" w:rsidR="00035946" w:rsidRPr="007D5ABB" w:rsidRDefault="00035946" w:rsidP="006B7D95">
      <w:pPr>
        <w:jc w:val="center"/>
        <w:rPr>
          <w:rFonts w:ascii="Times New Roman" w:hAnsi="Times New Roman" w:cs="Times New Roman"/>
          <w:b/>
          <w:sz w:val="24"/>
          <w:szCs w:val="24"/>
        </w:rPr>
      </w:pPr>
    </w:p>
    <w:p w14:paraId="1776A6A6" w14:textId="13B39A09" w:rsidR="00C64CDC" w:rsidRPr="007D5ABB" w:rsidRDefault="00C64CDC" w:rsidP="006B7D95">
      <w:pPr>
        <w:jc w:val="center"/>
        <w:rPr>
          <w:rFonts w:ascii="Times New Roman" w:hAnsi="Times New Roman" w:cs="Times New Roman"/>
          <w:b/>
          <w:sz w:val="24"/>
          <w:szCs w:val="24"/>
        </w:rPr>
      </w:pPr>
    </w:p>
    <w:p w14:paraId="7E447B42" w14:textId="3128C4C0" w:rsidR="00FF41E7" w:rsidRPr="007D5ABB" w:rsidRDefault="003F4A9B" w:rsidP="006B7D95">
      <w:pPr>
        <w:jc w:val="center"/>
        <w:rPr>
          <w:rFonts w:ascii="Times New Roman" w:hAnsi="Times New Roman" w:cs="Times New Roman"/>
          <w:b/>
          <w:sz w:val="24"/>
          <w:szCs w:val="24"/>
        </w:rPr>
      </w:pPr>
      <w:r w:rsidRPr="00E72DA4">
        <w:rPr>
          <w:rFonts w:ascii="Times New Roman" w:hAnsi="Times New Roman" w:cs="Times New Roman"/>
          <w:b/>
          <w:noProof/>
          <w:sz w:val="24"/>
          <w:szCs w:val="24"/>
          <w:lang w:eastAsia="en-GB"/>
        </w:rPr>
        <w:drawing>
          <wp:inline distT="0" distB="0" distL="0" distR="0" wp14:anchorId="58A553EC" wp14:editId="00E14584">
            <wp:extent cx="8967470" cy="3482975"/>
            <wp:effectExtent l="0" t="0" r="508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 Phenomenon-driven inductive theory building.jpg"/>
                    <pic:cNvPicPr/>
                  </pic:nvPicPr>
                  <pic:blipFill>
                    <a:blip r:embed="rId15">
                      <a:extLst>
                        <a:ext uri="{28A0092B-C50C-407E-A947-70E740481C1C}">
                          <a14:useLocalDpi xmlns:a14="http://schemas.microsoft.com/office/drawing/2010/main" val="0"/>
                        </a:ext>
                      </a:extLst>
                    </a:blip>
                    <a:stretch>
                      <a:fillRect/>
                    </a:stretch>
                  </pic:blipFill>
                  <pic:spPr>
                    <a:xfrm>
                      <a:off x="0" y="0"/>
                      <a:ext cx="8967470" cy="3482975"/>
                    </a:xfrm>
                    <a:prstGeom prst="rect">
                      <a:avLst/>
                    </a:prstGeom>
                  </pic:spPr>
                </pic:pic>
              </a:graphicData>
            </a:graphic>
          </wp:inline>
        </w:drawing>
      </w:r>
    </w:p>
    <w:p w14:paraId="79162F4D" w14:textId="072ECA43" w:rsidR="006C0655" w:rsidRPr="007D5ABB" w:rsidRDefault="006C0655" w:rsidP="006B7D95">
      <w:pPr>
        <w:jc w:val="center"/>
        <w:rPr>
          <w:rFonts w:ascii="Times New Roman" w:hAnsi="Times New Roman" w:cs="Times New Roman"/>
          <w:b/>
          <w:sz w:val="24"/>
          <w:szCs w:val="24"/>
        </w:rPr>
      </w:pPr>
    </w:p>
    <w:p w14:paraId="5B0867B5" w14:textId="10B2A58F" w:rsidR="001210E0" w:rsidRPr="007D5ABB" w:rsidRDefault="001210E0" w:rsidP="006B7D95">
      <w:pPr>
        <w:jc w:val="center"/>
        <w:rPr>
          <w:rFonts w:ascii="Times New Roman" w:hAnsi="Times New Roman" w:cs="Times New Roman"/>
          <w:b/>
          <w:sz w:val="24"/>
          <w:szCs w:val="24"/>
        </w:rPr>
      </w:pPr>
    </w:p>
    <w:p w14:paraId="6EE6C584" w14:textId="63185CD0" w:rsidR="001210E0" w:rsidRPr="007D5ABB" w:rsidRDefault="001210E0" w:rsidP="006B7D95">
      <w:pPr>
        <w:jc w:val="center"/>
        <w:rPr>
          <w:rFonts w:ascii="Times New Roman" w:hAnsi="Times New Roman" w:cs="Times New Roman"/>
          <w:b/>
          <w:sz w:val="24"/>
          <w:szCs w:val="24"/>
        </w:rPr>
      </w:pPr>
    </w:p>
    <w:p w14:paraId="36352C68" w14:textId="1BA7F7C7" w:rsidR="00F43B88" w:rsidRPr="007D5ABB" w:rsidRDefault="00F43B88" w:rsidP="006B7D95">
      <w:pPr>
        <w:jc w:val="center"/>
        <w:rPr>
          <w:rFonts w:ascii="Times New Roman" w:hAnsi="Times New Roman" w:cs="Times New Roman"/>
          <w:b/>
          <w:sz w:val="24"/>
          <w:szCs w:val="24"/>
        </w:rPr>
      </w:pPr>
    </w:p>
    <w:p w14:paraId="481AB80C" w14:textId="77777777" w:rsidR="00C30B22" w:rsidRPr="007D5ABB" w:rsidRDefault="00C30B22" w:rsidP="006B7D95">
      <w:pPr>
        <w:jc w:val="center"/>
        <w:rPr>
          <w:rFonts w:ascii="Times New Roman" w:hAnsi="Times New Roman" w:cs="Times New Roman"/>
          <w:b/>
          <w:sz w:val="24"/>
          <w:szCs w:val="24"/>
        </w:rPr>
        <w:sectPr w:rsidR="00C30B22" w:rsidRPr="007D5ABB" w:rsidSect="006663B2">
          <w:pgSz w:w="16838" w:h="11906" w:orient="landscape" w:code="9"/>
          <w:pgMar w:top="1440" w:right="1440" w:bottom="1440" w:left="1276" w:header="709" w:footer="709" w:gutter="0"/>
          <w:cols w:space="708"/>
          <w:docGrid w:linePitch="360"/>
        </w:sectPr>
      </w:pPr>
    </w:p>
    <w:p w14:paraId="50FDD224" w14:textId="0A17A4D2" w:rsidR="00F43B88" w:rsidRPr="007D5ABB" w:rsidRDefault="00F43B88" w:rsidP="006B7D95">
      <w:pPr>
        <w:jc w:val="center"/>
        <w:rPr>
          <w:rFonts w:ascii="Times New Roman" w:hAnsi="Times New Roman" w:cs="Times New Roman"/>
          <w:b/>
          <w:sz w:val="24"/>
          <w:szCs w:val="24"/>
        </w:rPr>
      </w:pPr>
    </w:p>
    <w:p w14:paraId="2B3424EA" w14:textId="0410C80E" w:rsidR="006B7D95" w:rsidRPr="007D5ABB" w:rsidRDefault="006B7D95" w:rsidP="006B7D95">
      <w:pPr>
        <w:jc w:val="center"/>
      </w:pPr>
      <w:r w:rsidRPr="007D5ABB">
        <w:rPr>
          <w:rFonts w:ascii="Times New Roman" w:hAnsi="Times New Roman" w:cs="Times New Roman"/>
          <w:b/>
          <w:sz w:val="24"/>
          <w:szCs w:val="24"/>
        </w:rPr>
        <w:t xml:space="preserve">Figure </w:t>
      </w:r>
      <w:r w:rsidR="00C736B4" w:rsidRPr="007D5ABB">
        <w:rPr>
          <w:rFonts w:ascii="Times New Roman" w:hAnsi="Times New Roman" w:cs="Times New Roman"/>
          <w:b/>
          <w:sz w:val="24"/>
          <w:szCs w:val="24"/>
        </w:rPr>
        <w:t>3</w:t>
      </w:r>
      <w:r w:rsidRPr="007D5ABB">
        <w:rPr>
          <w:rFonts w:ascii="Times New Roman" w:hAnsi="Times New Roman" w:cs="Times New Roman"/>
          <w:b/>
          <w:sz w:val="24"/>
          <w:szCs w:val="24"/>
        </w:rPr>
        <w:t>.</w:t>
      </w:r>
      <w:r w:rsidRPr="007D5ABB">
        <w:rPr>
          <w:rFonts w:ascii="Times New Roman" w:hAnsi="Times New Roman" w:cs="Times New Roman"/>
          <w:sz w:val="24"/>
          <w:szCs w:val="24"/>
        </w:rPr>
        <w:t xml:space="preserve"> Timeline of Ownership Structure of </w:t>
      </w:r>
      <w:proofErr w:type="spellStart"/>
      <w:r w:rsidRPr="007D5ABB">
        <w:rPr>
          <w:rFonts w:ascii="Times New Roman" w:hAnsi="Times New Roman" w:cs="Times New Roman"/>
          <w:sz w:val="24"/>
          <w:szCs w:val="24"/>
        </w:rPr>
        <w:t>Shonga</w:t>
      </w:r>
      <w:proofErr w:type="spellEnd"/>
      <w:r w:rsidRPr="007D5ABB">
        <w:rPr>
          <w:rFonts w:ascii="Times New Roman" w:hAnsi="Times New Roman" w:cs="Times New Roman"/>
          <w:sz w:val="24"/>
          <w:szCs w:val="24"/>
        </w:rPr>
        <w:t xml:space="preserve"> Farms</w:t>
      </w:r>
    </w:p>
    <w:p w14:paraId="72989752" w14:textId="0D5C1654" w:rsidR="000E418A" w:rsidRPr="007D5ABB" w:rsidRDefault="006B7D95" w:rsidP="00E07EA6">
      <w:pPr>
        <w:jc w:val="both"/>
        <w:rPr>
          <w:rFonts w:ascii="Times New Roman" w:hAnsi="Times New Roman" w:cs="Times New Roman"/>
          <w:sz w:val="24"/>
          <w:szCs w:val="24"/>
        </w:rPr>
      </w:pPr>
      <w:r w:rsidRPr="00E72DA4">
        <w:rPr>
          <w:noProof/>
          <w:lang w:eastAsia="en-GB"/>
        </w:rPr>
        <w:drawing>
          <wp:anchor distT="0" distB="0" distL="114300" distR="114300" simplePos="0" relativeHeight="251607552" behindDoc="0" locked="0" layoutInCell="1" allowOverlap="1" wp14:anchorId="24944CE8" wp14:editId="3E1813DE">
            <wp:simplePos x="0" y="0"/>
            <wp:positionH relativeFrom="margin">
              <wp:posOffset>-185420</wp:posOffset>
            </wp:positionH>
            <wp:positionV relativeFrom="paragraph">
              <wp:posOffset>454660</wp:posOffset>
            </wp:positionV>
            <wp:extent cx="6194425" cy="2160905"/>
            <wp:effectExtent l="0" t="0" r="73025" b="48895"/>
            <wp:wrapThrough wrapText="bothSides">
              <wp:wrapPolygon edited="0">
                <wp:start x="133" y="0"/>
                <wp:lineTo x="0" y="381"/>
                <wp:lineTo x="0" y="21137"/>
                <wp:lineTo x="66" y="21898"/>
                <wp:lineTo x="21323" y="21898"/>
                <wp:lineTo x="21523" y="21327"/>
                <wp:lineTo x="21788" y="19232"/>
                <wp:lineTo x="21788" y="1904"/>
                <wp:lineTo x="21589" y="762"/>
                <wp:lineTo x="21257" y="0"/>
                <wp:lineTo x="133" y="0"/>
              </wp:wrapPolygon>
            </wp:wrapThrough>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p>
    <w:p w14:paraId="59EFF32D" w14:textId="3938129A" w:rsidR="009E6C61" w:rsidRPr="007D5ABB" w:rsidRDefault="009E6C61">
      <w:pPr>
        <w:rPr>
          <w:rFonts w:ascii="Times New Roman" w:hAnsi="Times New Roman" w:cs="Times New Roman"/>
          <w:sz w:val="24"/>
          <w:szCs w:val="24"/>
        </w:rPr>
      </w:pPr>
      <w:r w:rsidRPr="007D5ABB">
        <w:rPr>
          <w:rFonts w:ascii="Times New Roman" w:hAnsi="Times New Roman" w:cs="Times New Roman"/>
          <w:sz w:val="24"/>
          <w:szCs w:val="24"/>
        </w:rPr>
        <w:br w:type="page"/>
      </w:r>
    </w:p>
    <w:p w14:paraId="4015C6F2" w14:textId="20D13F4D" w:rsidR="000E418A" w:rsidRPr="007D5ABB" w:rsidRDefault="000E418A" w:rsidP="00C02E9D">
      <w:pPr>
        <w:rPr>
          <w:rFonts w:ascii="Times New Roman" w:hAnsi="Times New Roman" w:cs="Times New Roman"/>
          <w:sz w:val="24"/>
          <w:szCs w:val="24"/>
        </w:rPr>
      </w:pPr>
    </w:p>
    <w:p w14:paraId="084D580F" w14:textId="436588F5" w:rsidR="00E07EA6" w:rsidRPr="007D5ABB" w:rsidRDefault="00E07EA6" w:rsidP="00E07EA6">
      <w:pPr>
        <w:jc w:val="both"/>
        <w:rPr>
          <w:rFonts w:ascii="Times New Roman" w:hAnsi="Times New Roman" w:cs="Times New Roman"/>
          <w:sz w:val="24"/>
          <w:szCs w:val="24"/>
        </w:rPr>
      </w:pPr>
      <w:r w:rsidRPr="00E72DA4">
        <w:rPr>
          <w:rFonts w:ascii="Times New Roman" w:hAnsi="Times New Roman" w:cs="Times New Roman"/>
          <w:noProof/>
          <w:sz w:val="24"/>
          <w:szCs w:val="24"/>
          <w:lang w:eastAsia="en-GB"/>
        </w:rPr>
        <mc:AlternateContent>
          <mc:Choice Requires="wps">
            <w:drawing>
              <wp:anchor distT="0" distB="0" distL="114300" distR="114300" simplePos="0" relativeHeight="251709952" behindDoc="0" locked="0" layoutInCell="1" allowOverlap="1" wp14:anchorId="7148F5DD" wp14:editId="4C7C414F">
                <wp:simplePos x="0" y="0"/>
                <wp:positionH relativeFrom="margin">
                  <wp:posOffset>-300300</wp:posOffset>
                </wp:positionH>
                <wp:positionV relativeFrom="paragraph">
                  <wp:posOffset>-246</wp:posOffset>
                </wp:positionV>
                <wp:extent cx="6554081" cy="371475"/>
                <wp:effectExtent l="0" t="0" r="0" b="9525"/>
                <wp:wrapNone/>
                <wp:docPr id="18" name="Text Box 18"/>
                <wp:cNvGraphicFramePr/>
                <a:graphic xmlns:a="http://schemas.openxmlformats.org/drawingml/2006/main">
                  <a:graphicData uri="http://schemas.microsoft.com/office/word/2010/wordprocessingShape">
                    <wps:wsp>
                      <wps:cNvSpPr txBox="1"/>
                      <wps:spPr>
                        <a:xfrm>
                          <a:off x="0" y="0"/>
                          <a:ext cx="6554081" cy="371475"/>
                        </a:xfrm>
                        <a:prstGeom prst="rect">
                          <a:avLst/>
                        </a:prstGeom>
                        <a:solidFill>
                          <a:schemeClr val="lt1"/>
                        </a:solidFill>
                        <a:ln w="6350">
                          <a:noFill/>
                        </a:ln>
                      </wps:spPr>
                      <wps:txbx>
                        <w:txbxContent>
                          <w:p w14:paraId="0F79B044" w14:textId="422A0E8D" w:rsidR="00673440" w:rsidRDefault="00673440" w:rsidP="00E07EA6">
                            <w:pPr>
                              <w:jc w:val="both"/>
                            </w:pPr>
                            <w:r w:rsidRPr="0031757F">
                              <w:rPr>
                                <w:rFonts w:ascii="Times New Roman" w:hAnsi="Times New Roman" w:cs="Times New Roman"/>
                                <w:b/>
                                <w:sz w:val="24"/>
                                <w:szCs w:val="24"/>
                              </w:rPr>
                              <w:t xml:space="preserve">Figure </w:t>
                            </w:r>
                            <w:r>
                              <w:rPr>
                                <w:rFonts w:ascii="Times New Roman" w:hAnsi="Times New Roman" w:cs="Times New Roman"/>
                                <w:b/>
                                <w:sz w:val="24"/>
                                <w:szCs w:val="24"/>
                              </w:rPr>
                              <w:t>4</w:t>
                            </w:r>
                            <w:r w:rsidRPr="0031757F">
                              <w:rPr>
                                <w:rFonts w:ascii="Times New Roman" w:hAnsi="Times New Roman" w:cs="Times New Roman"/>
                                <w:b/>
                                <w:sz w:val="24"/>
                                <w:szCs w:val="24"/>
                              </w:rPr>
                              <w:t>.</w:t>
                            </w:r>
                            <w:r>
                              <w:rPr>
                                <w:rFonts w:ascii="Times New Roman" w:hAnsi="Times New Roman" w:cs="Times New Roman"/>
                                <w:sz w:val="24"/>
                                <w:szCs w:val="24"/>
                              </w:rPr>
                              <w:t xml:space="preserve"> Evolution of </w:t>
                            </w:r>
                            <w:r w:rsidRPr="00CE46E5">
                              <w:rPr>
                                <w:rFonts w:ascii="Times New Roman" w:hAnsi="Times New Roman" w:cs="Times New Roman"/>
                                <w:sz w:val="24"/>
                                <w:szCs w:val="24"/>
                              </w:rPr>
                              <w:t xml:space="preserve">Kwa-Zimbo to Shonga Farms </w:t>
                            </w:r>
                            <w:r>
                              <w:rPr>
                                <w:rFonts w:ascii="Times New Roman" w:hAnsi="Times New Roman" w:cs="Times New Roman"/>
                                <w:sz w:val="24"/>
                                <w:szCs w:val="24"/>
                              </w:rPr>
                              <w:t>W</w:t>
                            </w:r>
                            <w:r w:rsidRPr="00CE46E5">
                              <w:rPr>
                                <w:rFonts w:ascii="Times New Roman" w:hAnsi="Times New Roman" w:cs="Times New Roman"/>
                                <w:sz w:val="24"/>
                                <w:szCs w:val="24"/>
                              </w:rPr>
                              <w:t xml:space="preserve">ithin </w:t>
                            </w:r>
                            <w:r>
                              <w:rPr>
                                <w:rFonts w:ascii="Times New Roman" w:hAnsi="Times New Roman" w:cs="Times New Roman"/>
                                <w:sz w:val="24"/>
                                <w:szCs w:val="24"/>
                              </w:rPr>
                              <w:t>Evolving</w:t>
                            </w:r>
                            <w:r w:rsidRPr="00CE46E5">
                              <w:rPr>
                                <w:rFonts w:ascii="Times New Roman" w:hAnsi="Times New Roman" w:cs="Times New Roman"/>
                                <w:sz w:val="24"/>
                                <w:szCs w:val="24"/>
                              </w:rPr>
                              <w:t xml:space="preserve"> Nigerian </w:t>
                            </w:r>
                            <w:r>
                              <w:rPr>
                                <w:rFonts w:ascii="Times New Roman" w:hAnsi="Times New Roman" w:cs="Times New Roman"/>
                                <w:sz w:val="24"/>
                                <w:szCs w:val="24"/>
                              </w:rPr>
                              <w:t>B</w:t>
                            </w:r>
                            <w:r w:rsidRPr="00CE46E5">
                              <w:rPr>
                                <w:rFonts w:ascii="Times New Roman" w:hAnsi="Times New Roman" w:cs="Times New Roman"/>
                                <w:sz w:val="24"/>
                                <w:szCs w:val="24"/>
                              </w:rPr>
                              <w:t xml:space="preserve">usiness </w:t>
                            </w:r>
                            <w:r>
                              <w:rPr>
                                <w:rFonts w:ascii="Times New Roman" w:hAnsi="Times New Roman" w:cs="Times New Roman"/>
                                <w:sz w:val="24"/>
                                <w:szCs w:val="24"/>
                              </w:rPr>
                              <w:t>E</w:t>
                            </w:r>
                            <w:r w:rsidRPr="00CE46E5">
                              <w:rPr>
                                <w:rFonts w:ascii="Times New Roman" w:hAnsi="Times New Roman" w:cs="Times New Roman"/>
                                <w:sz w:val="24"/>
                                <w:szCs w:val="24"/>
                              </w:rPr>
                              <w:t>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48F5DD" id="_x0000_t202" coordsize="21600,21600" o:spt="202" path="m,l,21600r21600,l21600,xe">
                <v:stroke joinstyle="miter"/>
                <v:path gradientshapeok="t" o:connecttype="rect"/>
              </v:shapetype>
              <v:shape id="Text Box 18" o:spid="_x0000_s1026" type="#_x0000_t202" style="position:absolute;left:0;text-align:left;margin-left:-23.65pt;margin-top:0;width:516.05pt;height:29.25pt;z-index:251709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" fillcolor="white [3201]" stroked="f" strokeweight=".5pt">
                <v:textbox>
                  <w:txbxContent>
                    <w:p w14:paraId="0F79B044" w14:textId="422A0E8D" w:rsidR="00673440" w:rsidRDefault="00673440" w:rsidP="00E07EA6">
                      <w:pPr>
                        <w:jc w:val="both"/>
                      </w:pPr>
                      <w:r w:rsidRPr="0031757F">
                        <w:rPr>
                          <w:rFonts w:ascii="Times New Roman" w:hAnsi="Times New Roman" w:cs="Times New Roman"/>
                          <w:b/>
                          <w:sz w:val="24"/>
                          <w:szCs w:val="24"/>
                        </w:rPr>
                        <w:t xml:space="preserve">Figure </w:t>
                      </w:r>
                      <w:r>
                        <w:rPr>
                          <w:rFonts w:ascii="Times New Roman" w:hAnsi="Times New Roman" w:cs="Times New Roman"/>
                          <w:b/>
                          <w:sz w:val="24"/>
                          <w:szCs w:val="24"/>
                        </w:rPr>
                        <w:t>4</w:t>
                      </w:r>
                      <w:r w:rsidRPr="0031757F">
                        <w:rPr>
                          <w:rFonts w:ascii="Times New Roman" w:hAnsi="Times New Roman" w:cs="Times New Roman"/>
                          <w:b/>
                          <w:sz w:val="24"/>
                          <w:szCs w:val="24"/>
                        </w:rPr>
                        <w:t>.</w:t>
                      </w:r>
                      <w:r>
                        <w:rPr>
                          <w:rFonts w:ascii="Times New Roman" w:hAnsi="Times New Roman" w:cs="Times New Roman"/>
                          <w:sz w:val="24"/>
                          <w:szCs w:val="24"/>
                        </w:rPr>
                        <w:t xml:space="preserve"> Evolution of </w:t>
                      </w:r>
                      <w:r w:rsidRPr="00CE46E5">
                        <w:rPr>
                          <w:rFonts w:ascii="Times New Roman" w:hAnsi="Times New Roman" w:cs="Times New Roman"/>
                          <w:sz w:val="24"/>
                          <w:szCs w:val="24"/>
                        </w:rPr>
                        <w:t xml:space="preserve">Kwa-Zimbo to Shonga Farms </w:t>
                      </w:r>
                      <w:r>
                        <w:rPr>
                          <w:rFonts w:ascii="Times New Roman" w:hAnsi="Times New Roman" w:cs="Times New Roman"/>
                          <w:sz w:val="24"/>
                          <w:szCs w:val="24"/>
                        </w:rPr>
                        <w:t>W</w:t>
                      </w:r>
                      <w:r w:rsidRPr="00CE46E5">
                        <w:rPr>
                          <w:rFonts w:ascii="Times New Roman" w:hAnsi="Times New Roman" w:cs="Times New Roman"/>
                          <w:sz w:val="24"/>
                          <w:szCs w:val="24"/>
                        </w:rPr>
                        <w:t xml:space="preserve">ithin </w:t>
                      </w:r>
                      <w:r>
                        <w:rPr>
                          <w:rFonts w:ascii="Times New Roman" w:hAnsi="Times New Roman" w:cs="Times New Roman"/>
                          <w:sz w:val="24"/>
                          <w:szCs w:val="24"/>
                        </w:rPr>
                        <w:t>Evolving</w:t>
                      </w:r>
                      <w:r w:rsidRPr="00CE46E5">
                        <w:rPr>
                          <w:rFonts w:ascii="Times New Roman" w:hAnsi="Times New Roman" w:cs="Times New Roman"/>
                          <w:sz w:val="24"/>
                          <w:szCs w:val="24"/>
                        </w:rPr>
                        <w:t xml:space="preserve"> Nigerian </w:t>
                      </w:r>
                      <w:r>
                        <w:rPr>
                          <w:rFonts w:ascii="Times New Roman" w:hAnsi="Times New Roman" w:cs="Times New Roman"/>
                          <w:sz w:val="24"/>
                          <w:szCs w:val="24"/>
                        </w:rPr>
                        <w:t>B</w:t>
                      </w:r>
                      <w:r w:rsidRPr="00CE46E5">
                        <w:rPr>
                          <w:rFonts w:ascii="Times New Roman" w:hAnsi="Times New Roman" w:cs="Times New Roman"/>
                          <w:sz w:val="24"/>
                          <w:szCs w:val="24"/>
                        </w:rPr>
                        <w:t xml:space="preserve">usiness </w:t>
                      </w:r>
                      <w:r>
                        <w:rPr>
                          <w:rFonts w:ascii="Times New Roman" w:hAnsi="Times New Roman" w:cs="Times New Roman"/>
                          <w:sz w:val="24"/>
                          <w:szCs w:val="24"/>
                        </w:rPr>
                        <w:t>E</w:t>
                      </w:r>
                      <w:r w:rsidRPr="00CE46E5">
                        <w:rPr>
                          <w:rFonts w:ascii="Times New Roman" w:hAnsi="Times New Roman" w:cs="Times New Roman"/>
                          <w:sz w:val="24"/>
                          <w:szCs w:val="24"/>
                        </w:rPr>
                        <w:t>nvironment</w:t>
                      </w:r>
                    </w:p>
                  </w:txbxContent>
                </v:textbox>
                <w10:wrap anchorx="margin"/>
              </v:shape>
            </w:pict>
          </mc:Fallback>
        </mc:AlternateContent>
      </w:r>
    </w:p>
    <w:p w14:paraId="1A37FF9C" w14:textId="77777777" w:rsidR="00E07EA6" w:rsidRPr="007D5ABB" w:rsidRDefault="00E07EA6" w:rsidP="00E07EA6">
      <w:pPr>
        <w:jc w:val="both"/>
        <w:rPr>
          <w:rFonts w:ascii="Times New Roman" w:hAnsi="Times New Roman" w:cs="Times New Roman"/>
          <w:sz w:val="24"/>
          <w:szCs w:val="24"/>
        </w:rPr>
      </w:pPr>
    </w:p>
    <w:p w14:paraId="7155B413" w14:textId="77777777" w:rsidR="00E07EA6" w:rsidRPr="007D5ABB" w:rsidRDefault="00E07EA6" w:rsidP="00E07EA6">
      <w:pPr>
        <w:jc w:val="both"/>
        <w:rPr>
          <w:rFonts w:ascii="Times New Roman" w:hAnsi="Times New Roman" w:cs="Times New Roman"/>
          <w:sz w:val="24"/>
          <w:szCs w:val="24"/>
        </w:rPr>
      </w:pPr>
      <w:r w:rsidRPr="00E72DA4">
        <w:rPr>
          <w:rFonts w:ascii="Times New Roman" w:hAnsi="Times New Roman" w:cs="Times New Roman"/>
          <w:noProof/>
          <w:sz w:val="24"/>
          <w:szCs w:val="24"/>
          <w:lang w:eastAsia="en-GB"/>
        </w:rPr>
        <mc:AlternateContent>
          <mc:Choice Requires="wps">
            <w:drawing>
              <wp:anchor distT="0" distB="0" distL="114300" distR="114300" simplePos="0" relativeHeight="251616768" behindDoc="0" locked="0" layoutInCell="1" allowOverlap="1" wp14:anchorId="696D3EF8" wp14:editId="2E905F62">
                <wp:simplePos x="0" y="0"/>
                <wp:positionH relativeFrom="margin">
                  <wp:posOffset>644617</wp:posOffset>
                </wp:positionH>
                <wp:positionV relativeFrom="paragraph">
                  <wp:posOffset>104166</wp:posOffset>
                </wp:positionV>
                <wp:extent cx="2371725" cy="333375"/>
                <wp:effectExtent l="0" t="0" r="28575" b="28575"/>
                <wp:wrapNone/>
                <wp:docPr id="31" name="Text Box 31"/>
                <wp:cNvGraphicFramePr/>
                <a:graphic xmlns:a="http://schemas.openxmlformats.org/drawingml/2006/main">
                  <a:graphicData uri="http://schemas.microsoft.com/office/word/2010/wordprocessingShape">
                    <wps:wsp>
                      <wps:cNvSpPr txBox="1"/>
                      <wps:spPr>
                        <a:xfrm>
                          <a:off x="0" y="0"/>
                          <a:ext cx="2371725" cy="333375"/>
                        </a:xfrm>
                        <a:prstGeom prst="rect">
                          <a:avLst/>
                        </a:prstGeom>
                        <a:solidFill>
                          <a:schemeClr val="lt1"/>
                        </a:solidFill>
                        <a:ln w="6350">
                          <a:solidFill>
                            <a:prstClr val="black"/>
                          </a:solidFill>
                        </a:ln>
                      </wps:spPr>
                      <wps:txbx>
                        <w:txbxContent>
                          <w:p w14:paraId="26F10C4A" w14:textId="77777777" w:rsidR="00673440" w:rsidRPr="004E5F3F" w:rsidRDefault="00673440" w:rsidP="00E07EA6">
                            <w:pPr>
                              <w:rPr>
                                <w:rFonts w:ascii="Times New Roman" w:hAnsi="Times New Roman" w:cs="Times New Roman"/>
                                <w:i/>
                              </w:rPr>
                            </w:pPr>
                            <w:r w:rsidRPr="004E5F3F">
                              <w:rPr>
                                <w:rFonts w:ascii="Times New Roman" w:hAnsi="Times New Roman" w:cs="Times New Roman"/>
                                <w:i/>
                              </w:rPr>
                              <w:t>Nigerian Return to Democracy (1999)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D3EF8" id="Text Box 31" o:spid="_x0000_s1027" type="#_x0000_t202" style="position:absolute;left:0;text-align:left;margin-left:50.75pt;margin-top:8.2pt;width:186.75pt;height:26.25pt;z-index:25161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" fillcolor="white [3201]" strokeweight=".5pt">
                <v:textbox>
                  <w:txbxContent>
                    <w:p w14:paraId="26F10C4A" w14:textId="77777777" w:rsidR="00673440" w:rsidRPr="004E5F3F" w:rsidRDefault="00673440" w:rsidP="00E07EA6">
                      <w:pPr>
                        <w:rPr>
                          <w:rFonts w:ascii="Times New Roman" w:hAnsi="Times New Roman" w:cs="Times New Roman"/>
                          <w:i/>
                        </w:rPr>
                      </w:pPr>
                      <w:r w:rsidRPr="004E5F3F">
                        <w:rPr>
                          <w:rFonts w:ascii="Times New Roman" w:hAnsi="Times New Roman" w:cs="Times New Roman"/>
                          <w:i/>
                        </w:rPr>
                        <w:t>Nigerian Return to Democracy (1999)</w:t>
                      </w:r>
                    </w:p>
                  </w:txbxContent>
                </v:textbox>
                <w10:wrap anchorx="margin"/>
              </v:shape>
            </w:pict>
          </mc:Fallback>
        </mc:AlternateContent>
      </w:r>
      <w:r w:rsidRPr="00F45D8C">
        <w:rPr>
          <w:rFonts w:ascii="Times New Roman" w:hAnsi="Times New Roman" w:cs="Times New Roman"/>
          <w:noProof/>
          <w:sz w:val="24"/>
          <w:szCs w:val="24"/>
          <w:lang w:eastAsia="en-GB"/>
        </w:rPr>
        <mc:AlternateContent>
          <mc:Choice Requires="wps">
            <w:drawing>
              <wp:anchor distT="0" distB="0" distL="114300" distR="114300" simplePos="0" relativeHeight="251676160" behindDoc="0" locked="0" layoutInCell="1" allowOverlap="1" wp14:anchorId="1E6C8188" wp14:editId="73A7EF84">
                <wp:simplePos x="0" y="0"/>
                <wp:positionH relativeFrom="column">
                  <wp:posOffset>-542925</wp:posOffset>
                </wp:positionH>
                <wp:positionV relativeFrom="paragraph">
                  <wp:posOffset>383540</wp:posOffset>
                </wp:positionV>
                <wp:extent cx="447675" cy="5610225"/>
                <wp:effectExtent l="19050" t="0" r="28575" b="47625"/>
                <wp:wrapNone/>
                <wp:docPr id="195" name="Down Arrow 193"/>
                <wp:cNvGraphicFramePr/>
                <a:graphic xmlns:a="http://schemas.openxmlformats.org/drawingml/2006/main">
                  <a:graphicData uri="http://schemas.microsoft.com/office/word/2010/wordprocessingShape">
                    <wps:wsp>
                      <wps:cNvSpPr/>
                      <wps:spPr>
                        <a:xfrm>
                          <a:off x="0" y="0"/>
                          <a:ext cx="447675" cy="5610225"/>
                        </a:xfrm>
                        <a:prstGeom prst="downArrow">
                          <a:avLst/>
                        </a:prstGeom>
                      </wps:spPr>
                      <wps:style>
                        <a:lnRef idx="2">
                          <a:schemeClr val="dk1"/>
                        </a:lnRef>
                        <a:fillRef idx="1">
                          <a:schemeClr val="lt1"/>
                        </a:fillRef>
                        <a:effectRef idx="0">
                          <a:schemeClr val="dk1"/>
                        </a:effectRef>
                        <a:fontRef idx="minor">
                          <a:schemeClr val="dk1"/>
                        </a:fontRef>
                      </wps:style>
                      <wps:txbx>
                        <w:txbxContent>
                          <w:p w14:paraId="79747699" w14:textId="77777777" w:rsidR="00673440" w:rsidRPr="004E5F3F" w:rsidRDefault="00673440" w:rsidP="00E07EA6">
                            <w:pPr>
                              <w:rPr>
                                <w:rFonts w:ascii="Times New Roman" w:hAnsi="Times New Roman" w:cs="Times New Roman"/>
                              </w:rPr>
                            </w:pPr>
                            <w:r w:rsidRPr="004E5F3F">
                              <w:rPr>
                                <w:rFonts w:ascii="Times New Roman" w:hAnsi="Times New Roman" w:cs="Times New Roman"/>
                              </w:rPr>
                              <w:t>Reducing</w:t>
                            </w:r>
                          </w:p>
                          <w:p w14:paraId="03F6BD7A" w14:textId="77777777" w:rsidR="00673440" w:rsidRPr="004E5F3F" w:rsidRDefault="00673440" w:rsidP="00E07EA6">
                            <w:pPr>
                              <w:rPr>
                                <w:rFonts w:ascii="Times New Roman" w:hAnsi="Times New Roman" w:cs="Times New Roman"/>
                              </w:rPr>
                            </w:pPr>
                            <w:r w:rsidRPr="004E5F3F">
                              <w:rPr>
                                <w:rFonts w:ascii="Times New Roman" w:hAnsi="Times New Roman" w:cs="Times New Roman"/>
                              </w:rPr>
                              <w:t xml:space="preserve"> Transaction</w:t>
                            </w:r>
                          </w:p>
                          <w:p w14:paraId="2BCFA865" w14:textId="77777777" w:rsidR="00673440" w:rsidRPr="004E5F3F" w:rsidRDefault="00673440" w:rsidP="00E07EA6">
                            <w:pPr>
                              <w:rPr>
                                <w:rFonts w:ascii="Times New Roman" w:hAnsi="Times New Roman" w:cs="Times New Roman"/>
                              </w:rPr>
                            </w:pPr>
                            <w:r w:rsidRPr="004E5F3F">
                              <w:rPr>
                                <w:rFonts w:ascii="Times New Roman" w:hAnsi="Times New Roman" w:cs="Times New Roman"/>
                              </w:rPr>
                              <w:t xml:space="preserve"> Costs</w:t>
                            </w:r>
                          </w:p>
                          <w:p w14:paraId="587BF193" w14:textId="77777777" w:rsidR="00673440" w:rsidRPr="004E5F3F" w:rsidRDefault="00673440" w:rsidP="00E07EA6">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E6C818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3" o:spid="_x0000_s1028" type="#_x0000_t67" style="position:absolute;left:0;text-align:left;margin-left:-42.75pt;margin-top:30.2pt;width:35.25pt;height:441.75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" adj="20738" fillcolor="white [3201]" strokecolor="black [3200]" strokeweight="1pt">
                <v:textbox>
                  <w:txbxContent>
                    <w:p w14:paraId="79747699" w14:textId="77777777" w:rsidR="00673440" w:rsidRPr="004E5F3F" w:rsidRDefault="00673440" w:rsidP="00E07EA6">
                      <w:pPr>
                        <w:rPr>
                          <w:rFonts w:ascii="Times New Roman" w:hAnsi="Times New Roman" w:cs="Times New Roman"/>
                        </w:rPr>
                      </w:pPr>
                      <w:r w:rsidRPr="004E5F3F">
                        <w:rPr>
                          <w:rFonts w:ascii="Times New Roman" w:hAnsi="Times New Roman" w:cs="Times New Roman"/>
                        </w:rPr>
                        <w:t>Reducing</w:t>
                      </w:r>
                    </w:p>
                    <w:p w14:paraId="03F6BD7A" w14:textId="77777777" w:rsidR="00673440" w:rsidRPr="004E5F3F" w:rsidRDefault="00673440" w:rsidP="00E07EA6">
                      <w:pPr>
                        <w:rPr>
                          <w:rFonts w:ascii="Times New Roman" w:hAnsi="Times New Roman" w:cs="Times New Roman"/>
                        </w:rPr>
                      </w:pPr>
                      <w:r w:rsidRPr="004E5F3F">
                        <w:rPr>
                          <w:rFonts w:ascii="Times New Roman" w:hAnsi="Times New Roman" w:cs="Times New Roman"/>
                        </w:rPr>
                        <w:t xml:space="preserve"> Transaction</w:t>
                      </w:r>
                    </w:p>
                    <w:p w14:paraId="2BCFA865" w14:textId="77777777" w:rsidR="00673440" w:rsidRPr="004E5F3F" w:rsidRDefault="00673440" w:rsidP="00E07EA6">
                      <w:pPr>
                        <w:rPr>
                          <w:rFonts w:ascii="Times New Roman" w:hAnsi="Times New Roman" w:cs="Times New Roman"/>
                        </w:rPr>
                      </w:pPr>
                      <w:r w:rsidRPr="004E5F3F">
                        <w:rPr>
                          <w:rFonts w:ascii="Times New Roman" w:hAnsi="Times New Roman" w:cs="Times New Roman"/>
                        </w:rPr>
                        <w:t xml:space="preserve"> Costs</w:t>
                      </w:r>
                    </w:p>
                    <w:p w14:paraId="587BF193" w14:textId="77777777" w:rsidR="00673440" w:rsidRPr="004E5F3F" w:rsidRDefault="00673440" w:rsidP="00E07EA6">
                      <w:pPr>
                        <w:jc w:val="center"/>
                        <w:rPr>
                          <w:rFonts w:ascii="Times New Roman" w:hAnsi="Times New Roman" w:cs="Times New Roman"/>
                        </w:rPr>
                      </w:pPr>
                    </w:p>
                  </w:txbxContent>
                </v:textbox>
              </v:shape>
            </w:pict>
          </mc:Fallback>
        </mc:AlternateContent>
      </w:r>
      <w:r w:rsidRPr="00F45D8C">
        <w:rPr>
          <w:rFonts w:ascii="Times New Roman" w:hAnsi="Times New Roman" w:cs="Times New Roman"/>
          <w:noProof/>
          <w:sz w:val="24"/>
          <w:szCs w:val="24"/>
          <w:lang w:eastAsia="en-GB"/>
        </w:rPr>
        <mc:AlternateContent>
          <mc:Choice Requires="wps">
            <w:drawing>
              <wp:anchor distT="0" distB="0" distL="114300" distR="114300" simplePos="0" relativeHeight="251648512" behindDoc="0" locked="0" layoutInCell="1" allowOverlap="1" wp14:anchorId="219E22F8" wp14:editId="0C9C8EA5">
                <wp:simplePos x="0" y="0"/>
                <wp:positionH relativeFrom="column">
                  <wp:posOffset>333375</wp:posOffset>
                </wp:positionH>
                <wp:positionV relativeFrom="paragraph">
                  <wp:posOffset>86360</wp:posOffset>
                </wp:positionV>
                <wp:extent cx="161925" cy="2390775"/>
                <wp:effectExtent l="38100" t="0" r="28575" b="28575"/>
                <wp:wrapNone/>
                <wp:docPr id="196" name="Left Brace 196"/>
                <wp:cNvGraphicFramePr/>
                <a:graphic xmlns:a="http://schemas.openxmlformats.org/drawingml/2006/main">
                  <a:graphicData uri="http://schemas.microsoft.com/office/word/2010/wordprocessingShape">
                    <wps:wsp>
                      <wps:cNvSpPr/>
                      <wps:spPr>
                        <a:xfrm>
                          <a:off x="0" y="0"/>
                          <a:ext cx="161925" cy="2390775"/>
                        </a:xfrm>
                        <a:prstGeom prst="leftBrace">
                          <a:avLst/>
                        </a:prstGeom>
                      </wps:spPr>
                      <wps:style>
                        <a:lnRef idx="1">
                          <a:schemeClr val="dk1"/>
                        </a:lnRef>
                        <a:fillRef idx="0">
                          <a:schemeClr val="dk1"/>
                        </a:fillRef>
                        <a:effectRef idx="0">
                          <a:schemeClr val="dk1"/>
                        </a:effectRef>
                        <a:fontRef idx="minor">
                          <a:schemeClr val="tx1"/>
                        </a:fontRef>
                      </wps:style>
                      <wps:txbx>
                        <w:txbxContent>
                          <w:p w14:paraId="6C6DDD51" w14:textId="77777777" w:rsidR="00673440" w:rsidRDefault="00673440" w:rsidP="00E07E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9E22F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96" o:spid="_x0000_s1029" type="#_x0000_t87" style="position:absolute;left:0;text-align:left;margin-left:26.25pt;margin-top:6.8pt;width:12.75pt;height:188.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" adj="122" strokecolor="black [3200]" strokeweight=".5pt">
                <v:stroke joinstyle="miter"/>
                <v:textbox>
                  <w:txbxContent>
                    <w:p w14:paraId="6C6DDD51" w14:textId="77777777" w:rsidR="00673440" w:rsidRDefault="00673440" w:rsidP="00E07EA6">
                      <w:pPr>
                        <w:jc w:val="center"/>
                      </w:pPr>
                    </w:p>
                  </w:txbxContent>
                </v:textbox>
              </v:shape>
            </w:pict>
          </mc:Fallback>
        </mc:AlternateContent>
      </w:r>
    </w:p>
    <w:p w14:paraId="7FEA23C6" w14:textId="77777777" w:rsidR="00E07EA6" w:rsidRPr="007D5ABB" w:rsidRDefault="00E07EA6" w:rsidP="00E07EA6">
      <w:pPr>
        <w:jc w:val="both"/>
        <w:rPr>
          <w:rFonts w:ascii="Times New Roman" w:hAnsi="Times New Roman" w:cs="Times New Roman"/>
          <w:sz w:val="24"/>
          <w:szCs w:val="24"/>
        </w:rPr>
      </w:pPr>
      <w:r w:rsidRPr="00E72DA4">
        <w:rPr>
          <w:rFonts w:ascii="Times New Roman" w:hAnsi="Times New Roman" w:cs="Times New Roman"/>
          <w:noProof/>
          <w:sz w:val="24"/>
          <w:szCs w:val="24"/>
          <w:lang w:eastAsia="en-GB"/>
        </w:rPr>
        <mc:AlternateContent>
          <mc:Choice Requires="wps">
            <w:drawing>
              <wp:anchor distT="0" distB="0" distL="114300" distR="114300" simplePos="0" relativeHeight="251619840" behindDoc="0" locked="0" layoutInCell="1" allowOverlap="1" wp14:anchorId="65258FA6" wp14:editId="6D1914CC">
                <wp:simplePos x="0" y="0"/>
                <wp:positionH relativeFrom="margin">
                  <wp:posOffset>634266</wp:posOffset>
                </wp:positionH>
                <wp:positionV relativeFrom="paragraph">
                  <wp:posOffset>279151</wp:posOffset>
                </wp:positionV>
                <wp:extent cx="2886075" cy="713550"/>
                <wp:effectExtent l="0" t="0" r="28575" b="10795"/>
                <wp:wrapNone/>
                <wp:docPr id="197" name="Text Box 197"/>
                <wp:cNvGraphicFramePr/>
                <a:graphic xmlns:a="http://schemas.openxmlformats.org/drawingml/2006/main">
                  <a:graphicData uri="http://schemas.microsoft.com/office/word/2010/wordprocessingShape">
                    <wps:wsp>
                      <wps:cNvSpPr txBox="1"/>
                      <wps:spPr>
                        <a:xfrm>
                          <a:off x="0" y="0"/>
                          <a:ext cx="2886075" cy="713550"/>
                        </a:xfrm>
                        <a:prstGeom prst="rect">
                          <a:avLst/>
                        </a:prstGeom>
                        <a:solidFill>
                          <a:schemeClr val="lt1"/>
                        </a:solidFill>
                        <a:ln w="6350">
                          <a:solidFill>
                            <a:prstClr val="black"/>
                          </a:solidFill>
                        </a:ln>
                      </wps:spPr>
                      <wps:txbx>
                        <w:txbxContent>
                          <w:p w14:paraId="4B71E173" w14:textId="77777777" w:rsidR="00673440" w:rsidRPr="004E5F3F" w:rsidRDefault="00673440" w:rsidP="00E07EA6">
                            <w:pPr>
                              <w:rPr>
                                <w:rFonts w:ascii="Times New Roman" w:hAnsi="Times New Roman" w:cs="Times New Roman"/>
                                <w:i/>
                                <w:sz w:val="20"/>
                              </w:rPr>
                            </w:pPr>
                            <w:r w:rsidRPr="004E5F3F">
                              <w:rPr>
                                <w:rFonts w:ascii="Times New Roman" w:hAnsi="Times New Roman" w:cs="Times New Roman"/>
                                <w:i/>
                                <w:szCs w:val="24"/>
                              </w:rPr>
                              <w:t>First administration of President Olusegun Obasanjo (1999-2003) focused on ensuring political stability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58FA6" id="Text Box 197" o:spid="_x0000_s1030" type="#_x0000_t202" style="position:absolute;left:0;text-align:left;margin-left:49.95pt;margin-top:22pt;width:227.25pt;height:56.2pt;z-index:25161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" fillcolor="white [3201]" strokeweight=".5pt">
                <v:textbox>
                  <w:txbxContent>
                    <w:p w14:paraId="4B71E173" w14:textId="77777777" w:rsidR="00673440" w:rsidRPr="004E5F3F" w:rsidRDefault="00673440" w:rsidP="00E07EA6">
                      <w:pPr>
                        <w:rPr>
                          <w:rFonts w:ascii="Times New Roman" w:hAnsi="Times New Roman" w:cs="Times New Roman"/>
                          <w:i/>
                          <w:sz w:val="20"/>
                        </w:rPr>
                      </w:pPr>
                      <w:r w:rsidRPr="004E5F3F">
                        <w:rPr>
                          <w:rFonts w:ascii="Times New Roman" w:hAnsi="Times New Roman" w:cs="Times New Roman"/>
                          <w:i/>
                          <w:szCs w:val="24"/>
                        </w:rPr>
                        <w:t>First administration of President Olusegun Obasanjo (1999-2003) focused on ensuring political stability</w:t>
                      </w:r>
                    </w:p>
                  </w:txbxContent>
                </v:textbox>
                <w10:wrap anchorx="margin"/>
              </v:shape>
            </w:pict>
          </mc:Fallback>
        </mc:AlternateContent>
      </w:r>
      <w:r w:rsidRPr="00F45D8C">
        <w:rPr>
          <w:rFonts w:ascii="Times New Roman" w:hAnsi="Times New Roman" w:cs="Times New Roman"/>
          <w:noProof/>
          <w:sz w:val="24"/>
          <w:szCs w:val="24"/>
          <w:lang w:eastAsia="en-GB"/>
        </w:rPr>
        <mc:AlternateContent>
          <mc:Choice Requires="wps">
            <w:drawing>
              <wp:anchor distT="0" distB="0" distL="114300" distR="114300" simplePos="0" relativeHeight="251641344" behindDoc="0" locked="0" layoutInCell="1" allowOverlap="1" wp14:anchorId="6AE5AE68" wp14:editId="763FD389">
                <wp:simplePos x="0" y="0"/>
                <wp:positionH relativeFrom="column">
                  <wp:posOffset>2362200</wp:posOffset>
                </wp:positionH>
                <wp:positionV relativeFrom="paragraph">
                  <wp:posOffset>136525</wp:posOffset>
                </wp:positionV>
                <wp:extent cx="9525" cy="142875"/>
                <wp:effectExtent l="76200" t="0" r="66675" b="47625"/>
                <wp:wrapNone/>
                <wp:docPr id="198" name="Straight Arrow Connector 198"/>
                <wp:cNvGraphicFramePr/>
                <a:graphic xmlns:a="http://schemas.openxmlformats.org/drawingml/2006/main">
                  <a:graphicData uri="http://schemas.microsoft.com/office/word/2010/wordprocessingShape">
                    <wps:wsp>
                      <wps:cNvCnPr/>
                      <wps:spPr>
                        <a:xfrm flipH="1">
                          <a:off x="0" y="0"/>
                          <a:ext cx="9525" cy="142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E3EE12B" id="_x0000_t32" coordsize="21600,21600" o:spt="32" o:oned="t" path="m,l21600,21600e" filled="f">
                <v:path arrowok="t" fillok="f" o:connecttype="none"/>
                <o:lock v:ext="edit" shapetype="t"/>
              </v:shapetype>
              <v:shape id="Straight Arrow Connector 198" o:spid="_x0000_s1026" type="#_x0000_t32" style="position:absolute;margin-left:186pt;margin-top:10.75pt;width:.75pt;height:11.25pt;flip:x;z-index:251641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" strokecolor="black [3200]" strokeweight=".5pt">
                <v:stroke endarrow="block" joinstyle="miter"/>
              </v:shape>
            </w:pict>
          </mc:Fallback>
        </mc:AlternateContent>
      </w:r>
    </w:p>
    <w:p w14:paraId="546B7244" w14:textId="77777777" w:rsidR="00E07EA6" w:rsidRPr="007D5ABB" w:rsidRDefault="00E07EA6" w:rsidP="00E07EA6">
      <w:pPr>
        <w:jc w:val="both"/>
        <w:rPr>
          <w:rFonts w:ascii="Times New Roman" w:hAnsi="Times New Roman" w:cs="Times New Roman"/>
          <w:sz w:val="24"/>
          <w:szCs w:val="24"/>
        </w:rPr>
      </w:pPr>
      <w:r w:rsidRPr="00E72DA4">
        <w:rPr>
          <w:rFonts w:ascii="Times New Roman" w:hAnsi="Times New Roman" w:cs="Times New Roman"/>
          <w:noProof/>
          <w:sz w:val="24"/>
          <w:szCs w:val="24"/>
          <w:lang w:eastAsia="en-GB"/>
        </w:rPr>
        <mc:AlternateContent>
          <mc:Choice Requires="wps">
            <w:drawing>
              <wp:anchor distT="0" distB="0" distL="114300" distR="114300" simplePos="0" relativeHeight="251670016" behindDoc="0" locked="0" layoutInCell="1" allowOverlap="1" wp14:anchorId="048F9386" wp14:editId="09A331AC">
                <wp:simplePos x="0" y="0"/>
                <wp:positionH relativeFrom="column">
                  <wp:posOffset>6005195</wp:posOffset>
                </wp:positionH>
                <wp:positionV relativeFrom="paragraph">
                  <wp:posOffset>155257</wp:posOffset>
                </wp:positionV>
                <wp:extent cx="514350" cy="5200650"/>
                <wp:effectExtent l="19050" t="0" r="19050" b="38100"/>
                <wp:wrapNone/>
                <wp:docPr id="199" name="Down Arrow 28"/>
                <wp:cNvGraphicFramePr/>
                <a:graphic xmlns:a="http://schemas.openxmlformats.org/drawingml/2006/main">
                  <a:graphicData uri="http://schemas.microsoft.com/office/word/2010/wordprocessingShape">
                    <wps:wsp>
                      <wps:cNvSpPr/>
                      <wps:spPr>
                        <a:xfrm>
                          <a:off x="0" y="0"/>
                          <a:ext cx="514350" cy="5200650"/>
                        </a:xfrm>
                        <a:prstGeom prst="downArrow">
                          <a:avLst/>
                        </a:prstGeom>
                      </wps:spPr>
                      <wps:style>
                        <a:lnRef idx="2">
                          <a:schemeClr val="dk1"/>
                        </a:lnRef>
                        <a:fillRef idx="1">
                          <a:schemeClr val="lt1"/>
                        </a:fillRef>
                        <a:effectRef idx="0">
                          <a:schemeClr val="dk1"/>
                        </a:effectRef>
                        <a:fontRef idx="minor">
                          <a:schemeClr val="dk1"/>
                        </a:fontRef>
                      </wps:style>
                      <wps:txbx>
                        <w:txbxContent>
                          <w:p w14:paraId="190A7C58" w14:textId="77777777" w:rsidR="00673440" w:rsidRPr="004E5F3F" w:rsidRDefault="00673440" w:rsidP="00E07EA6">
                            <w:pPr>
                              <w:jc w:val="center"/>
                              <w:rPr>
                                <w:rFonts w:ascii="Times New Roman" w:hAnsi="Times New Roman" w:cs="Times New Roman"/>
                              </w:rPr>
                            </w:pPr>
                            <w:r w:rsidRPr="004E5F3F">
                              <w:rPr>
                                <w:rFonts w:ascii="Times New Roman" w:hAnsi="Times New Roman" w:cs="Times New Roman"/>
                              </w:rPr>
                              <w:t>Increasing</w:t>
                            </w:r>
                          </w:p>
                          <w:p w14:paraId="4250EF4B" w14:textId="77777777" w:rsidR="00673440" w:rsidRPr="004E5F3F" w:rsidRDefault="00673440" w:rsidP="00E07EA6">
                            <w:pPr>
                              <w:jc w:val="center"/>
                              <w:rPr>
                                <w:rFonts w:ascii="Times New Roman" w:hAnsi="Times New Roman" w:cs="Times New Roman"/>
                              </w:rPr>
                            </w:pPr>
                          </w:p>
                          <w:p w14:paraId="35F8FA58" w14:textId="77777777" w:rsidR="00673440" w:rsidRPr="004E5F3F" w:rsidRDefault="00673440" w:rsidP="00E07EA6">
                            <w:pPr>
                              <w:jc w:val="center"/>
                              <w:rPr>
                                <w:rFonts w:ascii="Times New Roman" w:hAnsi="Times New Roman" w:cs="Times New Roman"/>
                              </w:rPr>
                            </w:pPr>
                            <w:r w:rsidRPr="004E5F3F">
                              <w:rPr>
                                <w:rFonts w:ascii="Times New Roman" w:hAnsi="Times New Roman" w:cs="Times New Roman"/>
                              </w:rPr>
                              <w:t>Cooperation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F9386" id="Down Arrow 28" o:spid="_x0000_s1031" type="#_x0000_t67" style="position:absolute;left:0;text-align:left;margin-left:472.85pt;margin-top:12.2pt;width:40.5pt;height:40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" adj="20532" fillcolor="white [3201]" strokecolor="black [3200]" strokeweight="1pt">
                <v:textbox>
                  <w:txbxContent>
                    <w:p w14:paraId="190A7C58" w14:textId="77777777" w:rsidR="00673440" w:rsidRPr="004E5F3F" w:rsidRDefault="00673440" w:rsidP="00E07EA6">
                      <w:pPr>
                        <w:jc w:val="center"/>
                        <w:rPr>
                          <w:rFonts w:ascii="Times New Roman" w:hAnsi="Times New Roman" w:cs="Times New Roman"/>
                        </w:rPr>
                      </w:pPr>
                      <w:r w:rsidRPr="004E5F3F">
                        <w:rPr>
                          <w:rFonts w:ascii="Times New Roman" w:hAnsi="Times New Roman" w:cs="Times New Roman"/>
                        </w:rPr>
                        <w:t>Increasing</w:t>
                      </w:r>
                    </w:p>
                    <w:p w14:paraId="4250EF4B" w14:textId="77777777" w:rsidR="00673440" w:rsidRPr="004E5F3F" w:rsidRDefault="00673440" w:rsidP="00E07EA6">
                      <w:pPr>
                        <w:jc w:val="center"/>
                        <w:rPr>
                          <w:rFonts w:ascii="Times New Roman" w:hAnsi="Times New Roman" w:cs="Times New Roman"/>
                        </w:rPr>
                      </w:pPr>
                    </w:p>
                    <w:p w14:paraId="35F8FA58" w14:textId="77777777" w:rsidR="00673440" w:rsidRPr="004E5F3F" w:rsidRDefault="00673440" w:rsidP="00E07EA6">
                      <w:pPr>
                        <w:jc w:val="center"/>
                        <w:rPr>
                          <w:rFonts w:ascii="Times New Roman" w:hAnsi="Times New Roman" w:cs="Times New Roman"/>
                        </w:rPr>
                      </w:pPr>
                      <w:r w:rsidRPr="004E5F3F">
                        <w:rPr>
                          <w:rFonts w:ascii="Times New Roman" w:hAnsi="Times New Roman" w:cs="Times New Roman"/>
                        </w:rPr>
                        <w:t>Cooperation</w:t>
                      </w:r>
                    </w:p>
                  </w:txbxContent>
                </v:textbox>
              </v:shape>
            </w:pict>
          </mc:Fallback>
        </mc:AlternateContent>
      </w:r>
      <w:r w:rsidRPr="00F45D8C">
        <w:rPr>
          <w:rFonts w:ascii="Times New Roman" w:hAnsi="Times New Roman" w:cs="Times New Roman"/>
          <w:noProof/>
          <w:sz w:val="24"/>
          <w:szCs w:val="24"/>
          <w:lang w:eastAsia="en-GB"/>
        </w:rPr>
        <mc:AlternateContent>
          <mc:Choice Requires="wps">
            <w:drawing>
              <wp:anchor distT="0" distB="0" distL="114300" distR="114300" simplePos="0" relativeHeight="251652608" behindDoc="0" locked="0" layoutInCell="1" allowOverlap="1" wp14:anchorId="123262A2" wp14:editId="54B5538C">
                <wp:simplePos x="0" y="0"/>
                <wp:positionH relativeFrom="margin">
                  <wp:align>left</wp:align>
                </wp:positionH>
                <wp:positionV relativeFrom="paragraph">
                  <wp:posOffset>6350</wp:posOffset>
                </wp:positionV>
                <wp:extent cx="266700" cy="1447800"/>
                <wp:effectExtent l="0" t="0" r="19050" b="19050"/>
                <wp:wrapNone/>
                <wp:docPr id="200" name="Text Box 200"/>
                <wp:cNvGraphicFramePr/>
                <a:graphic xmlns:a="http://schemas.openxmlformats.org/drawingml/2006/main">
                  <a:graphicData uri="http://schemas.microsoft.com/office/word/2010/wordprocessingShape">
                    <wps:wsp>
                      <wps:cNvSpPr txBox="1"/>
                      <wps:spPr>
                        <a:xfrm>
                          <a:off x="0" y="0"/>
                          <a:ext cx="266700" cy="1447800"/>
                        </a:xfrm>
                        <a:prstGeom prst="rect">
                          <a:avLst/>
                        </a:prstGeom>
                        <a:ln/>
                      </wps:spPr>
                      <wps:style>
                        <a:lnRef idx="2">
                          <a:schemeClr val="dk1">
                            <a:shade val="50000"/>
                          </a:schemeClr>
                        </a:lnRef>
                        <a:fillRef idx="1">
                          <a:schemeClr val="dk1"/>
                        </a:fillRef>
                        <a:effectRef idx="0">
                          <a:schemeClr val="dk1"/>
                        </a:effectRef>
                        <a:fontRef idx="minor">
                          <a:schemeClr val="lt1"/>
                        </a:fontRef>
                      </wps:style>
                      <wps:txbx>
                        <w:txbxContent>
                          <w:p w14:paraId="0930586D" w14:textId="77777777" w:rsidR="00673440" w:rsidRPr="004E5F3F" w:rsidRDefault="00673440" w:rsidP="00E07EA6">
                            <w:pPr>
                              <w:rPr>
                                <w:rFonts w:ascii="Times New Roman" w:hAnsi="Times New Roman" w:cs="Times New Roman"/>
                              </w:rPr>
                            </w:pPr>
                            <w:r w:rsidRPr="004E5F3F">
                              <w:rPr>
                                <w:rFonts w:ascii="Times New Roman" w:hAnsi="Times New Roman" w:cs="Times New Roman"/>
                              </w:rPr>
                              <w:t>Phase</w:t>
                            </w:r>
                          </w:p>
                          <w:p w14:paraId="1EBCFA08" w14:textId="77777777" w:rsidR="00673440" w:rsidRPr="004E5F3F" w:rsidRDefault="00673440" w:rsidP="00E07EA6">
                            <w:pPr>
                              <w:rPr>
                                <w:rFonts w:ascii="Times New Roman" w:hAnsi="Times New Roman" w:cs="Times New Roman"/>
                              </w:rPr>
                            </w:pPr>
                            <w:r w:rsidRPr="004E5F3F">
                              <w:rPr>
                                <w:rFonts w:ascii="Times New Roman" w:hAnsi="Times New Roman" w:cs="Times New Roman"/>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262A2" id="Text Box 200" o:spid="_x0000_s1032" type="#_x0000_t202" style="position:absolute;left:0;text-align:left;margin-left:0;margin-top:.5pt;width:21pt;height:114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" fillcolor="black [3200]" strokecolor="black [1600]" strokeweight="1pt">
                <v:textbox>
                  <w:txbxContent>
                    <w:p w14:paraId="0930586D" w14:textId="77777777" w:rsidR="00673440" w:rsidRPr="004E5F3F" w:rsidRDefault="00673440" w:rsidP="00E07EA6">
                      <w:pPr>
                        <w:rPr>
                          <w:rFonts w:ascii="Times New Roman" w:hAnsi="Times New Roman" w:cs="Times New Roman"/>
                        </w:rPr>
                      </w:pPr>
                      <w:r w:rsidRPr="004E5F3F">
                        <w:rPr>
                          <w:rFonts w:ascii="Times New Roman" w:hAnsi="Times New Roman" w:cs="Times New Roman"/>
                        </w:rPr>
                        <w:t>Phase</w:t>
                      </w:r>
                    </w:p>
                    <w:p w14:paraId="1EBCFA08" w14:textId="77777777" w:rsidR="00673440" w:rsidRPr="004E5F3F" w:rsidRDefault="00673440" w:rsidP="00E07EA6">
                      <w:pPr>
                        <w:rPr>
                          <w:rFonts w:ascii="Times New Roman" w:hAnsi="Times New Roman" w:cs="Times New Roman"/>
                        </w:rPr>
                      </w:pPr>
                      <w:r w:rsidRPr="004E5F3F">
                        <w:rPr>
                          <w:rFonts w:ascii="Times New Roman" w:hAnsi="Times New Roman" w:cs="Times New Roman"/>
                        </w:rPr>
                        <w:t xml:space="preserve"> 1</w:t>
                      </w:r>
                    </w:p>
                  </w:txbxContent>
                </v:textbox>
                <w10:wrap anchorx="margin"/>
              </v:shape>
            </w:pict>
          </mc:Fallback>
        </mc:AlternateContent>
      </w:r>
    </w:p>
    <w:p w14:paraId="390B86FA" w14:textId="77777777" w:rsidR="00E07EA6" w:rsidRPr="007D5ABB" w:rsidRDefault="00E07EA6" w:rsidP="00E07EA6">
      <w:pPr>
        <w:jc w:val="both"/>
        <w:rPr>
          <w:rFonts w:ascii="Times New Roman" w:hAnsi="Times New Roman" w:cs="Times New Roman"/>
          <w:sz w:val="24"/>
          <w:szCs w:val="24"/>
        </w:rPr>
      </w:pPr>
    </w:p>
    <w:p w14:paraId="0A45EA5B" w14:textId="77777777" w:rsidR="00E07EA6" w:rsidRPr="007D5ABB" w:rsidRDefault="00E07EA6" w:rsidP="00E07EA6">
      <w:pPr>
        <w:jc w:val="both"/>
        <w:rPr>
          <w:rFonts w:ascii="Times New Roman" w:hAnsi="Times New Roman" w:cs="Times New Roman"/>
          <w:sz w:val="24"/>
          <w:szCs w:val="24"/>
        </w:rPr>
      </w:pPr>
      <w:r w:rsidRPr="00E72DA4">
        <w:rPr>
          <w:rFonts w:ascii="Times New Roman" w:hAnsi="Times New Roman" w:cs="Times New Roman"/>
          <w:noProof/>
          <w:sz w:val="24"/>
          <w:szCs w:val="24"/>
          <w:lang w:eastAsia="en-GB"/>
        </w:rPr>
        <mc:AlternateContent>
          <mc:Choice Requires="wps">
            <w:drawing>
              <wp:anchor distT="0" distB="0" distL="114300" distR="114300" simplePos="0" relativeHeight="251644416" behindDoc="0" locked="0" layoutInCell="1" allowOverlap="1" wp14:anchorId="0F14461D" wp14:editId="4B530750">
                <wp:simplePos x="0" y="0"/>
                <wp:positionH relativeFrom="column">
                  <wp:posOffset>2245723</wp:posOffset>
                </wp:positionH>
                <wp:positionV relativeFrom="paragraph">
                  <wp:posOffset>132855</wp:posOffset>
                </wp:positionV>
                <wp:extent cx="45719" cy="147996"/>
                <wp:effectExtent l="57150" t="0" r="50165" b="61595"/>
                <wp:wrapNone/>
                <wp:docPr id="201" name="Straight Arrow Connector 201"/>
                <wp:cNvGraphicFramePr/>
                <a:graphic xmlns:a="http://schemas.openxmlformats.org/drawingml/2006/main">
                  <a:graphicData uri="http://schemas.microsoft.com/office/word/2010/wordprocessingShape">
                    <wps:wsp>
                      <wps:cNvCnPr/>
                      <wps:spPr>
                        <a:xfrm flipH="1">
                          <a:off x="0" y="0"/>
                          <a:ext cx="45719" cy="1479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C27985" id="Straight Arrow Connector 201" o:spid="_x0000_s1026" type="#_x0000_t32" style="position:absolute;margin-left:176.85pt;margin-top:10.45pt;width:3.6pt;height:11.65pt;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" strokecolor="black [3200]" strokeweight=".5pt">
                <v:stroke endarrow="block" joinstyle="miter"/>
              </v:shape>
            </w:pict>
          </mc:Fallback>
        </mc:AlternateContent>
      </w:r>
      <w:r w:rsidRPr="00F45D8C">
        <w:rPr>
          <w:rFonts w:ascii="Times New Roman" w:hAnsi="Times New Roman" w:cs="Times New Roman"/>
          <w:noProof/>
          <w:sz w:val="24"/>
          <w:szCs w:val="24"/>
          <w:lang w:eastAsia="en-GB"/>
        </w:rPr>
        <mc:AlternateContent>
          <mc:Choice Requires="wps">
            <w:drawing>
              <wp:anchor distT="0" distB="0" distL="114300" distR="114300" simplePos="0" relativeHeight="251635200" behindDoc="0" locked="0" layoutInCell="1" allowOverlap="1" wp14:anchorId="00467AC6" wp14:editId="4B4C5FA7">
                <wp:simplePos x="0" y="0"/>
                <wp:positionH relativeFrom="page">
                  <wp:posOffset>4486275</wp:posOffset>
                </wp:positionH>
                <wp:positionV relativeFrom="paragraph">
                  <wp:posOffset>176214</wp:posOffset>
                </wp:positionV>
                <wp:extent cx="2462213" cy="1080770"/>
                <wp:effectExtent l="0" t="0" r="14605" b="24130"/>
                <wp:wrapNone/>
                <wp:docPr id="202" name="Text Box 202"/>
                <wp:cNvGraphicFramePr/>
                <a:graphic xmlns:a="http://schemas.openxmlformats.org/drawingml/2006/main">
                  <a:graphicData uri="http://schemas.microsoft.com/office/word/2010/wordprocessingShape">
                    <wps:wsp>
                      <wps:cNvSpPr txBox="1"/>
                      <wps:spPr>
                        <a:xfrm>
                          <a:off x="0" y="0"/>
                          <a:ext cx="2462213" cy="1080770"/>
                        </a:xfrm>
                        <a:prstGeom prst="rect">
                          <a:avLst/>
                        </a:prstGeom>
                        <a:ln/>
                      </wps:spPr>
                      <wps:style>
                        <a:lnRef idx="2">
                          <a:schemeClr val="accent3">
                            <a:shade val="50000"/>
                          </a:schemeClr>
                        </a:lnRef>
                        <a:fillRef idx="1">
                          <a:schemeClr val="accent3"/>
                        </a:fillRef>
                        <a:effectRef idx="0">
                          <a:schemeClr val="accent3"/>
                        </a:effectRef>
                        <a:fontRef idx="minor">
                          <a:schemeClr val="lt1"/>
                        </a:fontRef>
                      </wps:style>
                      <wps:txbx>
                        <w:txbxContent>
                          <w:p w14:paraId="30578A12" w14:textId="77777777" w:rsidR="00673440" w:rsidRPr="0071518A" w:rsidRDefault="00673440" w:rsidP="00E07EA6">
                            <w:pPr>
                              <w:rPr>
                                <w:rFonts w:ascii="Times New Roman" w:hAnsi="Times New Roman" w:cs="Times New Roman"/>
                                <w:szCs w:val="24"/>
                                <w:highlight w:val="darkGray"/>
                                <w:shd w:val="clear" w:color="auto" w:fill="FFFFFF"/>
                                <w14:textOutline w14:w="9525" w14:cap="rnd" w14:cmpd="sng" w14:algn="ctr">
                                  <w14:noFill/>
                                  <w14:prstDash w14:val="solid"/>
                                  <w14:bevel/>
                                </w14:textOutline>
                              </w:rPr>
                            </w:pPr>
                            <w:r w:rsidRPr="0071518A">
                              <w:rPr>
                                <w:rFonts w:ascii="Times New Roman" w:hAnsi="Times New Roman" w:cs="Times New Roman"/>
                                <w:b/>
                                <w:szCs w:val="24"/>
                                <w:highlight w:val="darkGray"/>
                                <w:shd w:val="clear" w:color="auto" w:fill="FFFFFF"/>
                                <w14:textOutline w14:w="9525" w14:cap="rnd" w14:cmpd="sng" w14:algn="ctr">
                                  <w14:noFill/>
                                  <w14:prstDash w14:val="solid"/>
                                  <w14:bevel/>
                                </w14:textOutline>
                              </w:rPr>
                              <w:t>INVESTOR:</w:t>
                            </w:r>
                            <w:r w:rsidRPr="0071518A">
                              <w:rPr>
                                <w:rFonts w:ascii="Times New Roman" w:hAnsi="Times New Roman" w:cs="Times New Roman"/>
                                <w:szCs w:val="24"/>
                                <w:highlight w:val="darkGray"/>
                                <w:shd w:val="clear" w:color="auto" w:fill="FFFFFF"/>
                                <w14:textOutline w14:w="9525" w14:cap="rnd" w14:cmpd="sng" w14:algn="ctr">
                                  <w14:noFill/>
                                  <w14:prstDash w14:val="solid"/>
                                  <w14:bevel/>
                                </w14:textOutline>
                              </w:rPr>
                              <w:t xml:space="preserve">                                Nigerian Agricultural, Cooperative and Rural Development Bank (NACRDB)                                             (i) </w:t>
                            </w:r>
                            <w:r>
                              <w:rPr>
                                <w:rFonts w:ascii="Times New Roman" w:hAnsi="Times New Roman" w:cs="Times New Roman"/>
                                <w:szCs w:val="24"/>
                                <w:highlight w:val="darkGray"/>
                                <w:shd w:val="clear" w:color="auto" w:fill="FFFFFF"/>
                                <w14:textOutline w14:w="9525" w14:cap="rnd" w14:cmpd="sng" w14:algn="ctr">
                                  <w14:noFill/>
                                  <w14:prstDash w14:val="solid"/>
                                  <w14:bevel/>
                                </w14:textOutline>
                              </w:rPr>
                              <w:t>Central</w:t>
                            </w:r>
                            <w:r w:rsidRPr="0071518A">
                              <w:rPr>
                                <w:rFonts w:ascii="Times New Roman" w:hAnsi="Times New Roman" w:cs="Times New Roman"/>
                                <w:szCs w:val="24"/>
                                <w:highlight w:val="darkGray"/>
                                <w:shd w:val="clear" w:color="auto" w:fill="FFFFFF"/>
                                <w14:textOutline w14:w="9525" w14:cap="rnd" w14:cmpd="sng" w14:algn="ctr">
                                  <w14:noFill/>
                                  <w14:prstDash w14:val="solid"/>
                                  <w14:bevel/>
                                </w14:textOutline>
                              </w:rPr>
                              <w:t xml:space="preserve"> Government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67AC6" id="Text Box 202" o:spid="_x0000_s1033" type="#_x0000_t202" style="position:absolute;left:0;text-align:left;margin-left:353.25pt;margin-top:13.9pt;width:193.9pt;height:85.1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" fillcolor="#a5a5a5 [3206]" strokecolor="#525252 [1606]" strokeweight="1pt">
                <v:textbox>
                  <w:txbxContent>
                    <w:p w14:paraId="30578A12" w14:textId="77777777" w:rsidR="00673440" w:rsidRPr="0071518A" w:rsidRDefault="00673440" w:rsidP="00E07EA6">
                      <w:pPr>
                        <w:rPr>
                          <w:rFonts w:ascii="Times New Roman" w:hAnsi="Times New Roman" w:cs="Times New Roman"/>
                          <w:szCs w:val="24"/>
                          <w:highlight w:val="darkGray"/>
                          <w:shd w:val="clear" w:color="auto" w:fill="FFFFFF"/>
                          <w14:textOutline w14:w="9525" w14:cap="rnd" w14:cmpd="sng" w14:algn="ctr">
                            <w14:noFill/>
                            <w14:prstDash w14:val="solid"/>
                            <w14:bevel/>
                          </w14:textOutline>
                        </w:rPr>
                      </w:pPr>
                      <w:r w:rsidRPr="0071518A">
                        <w:rPr>
                          <w:rFonts w:ascii="Times New Roman" w:hAnsi="Times New Roman" w:cs="Times New Roman"/>
                          <w:b/>
                          <w:szCs w:val="24"/>
                          <w:highlight w:val="darkGray"/>
                          <w:shd w:val="clear" w:color="auto" w:fill="FFFFFF"/>
                          <w14:textOutline w14:w="9525" w14:cap="rnd" w14:cmpd="sng" w14:algn="ctr">
                            <w14:noFill/>
                            <w14:prstDash w14:val="solid"/>
                            <w14:bevel/>
                          </w14:textOutline>
                        </w:rPr>
                        <w:t>INVESTOR:</w:t>
                      </w:r>
                      <w:r w:rsidRPr="0071518A">
                        <w:rPr>
                          <w:rFonts w:ascii="Times New Roman" w:hAnsi="Times New Roman" w:cs="Times New Roman"/>
                          <w:szCs w:val="24"/>
                          <w:highlight w:val="darkGray"/>
                          <w:shd w:val="clear" w:color="auto" w:fill="FFFFFF"/>
                          <w14:textOutline w14:w="9525" w14:cap="rnd" w14:cmpd="sng" w14:algn="ctr">
                            <w14:noFill/>
                            <w14:prstDash w14:val="solid"/>
                            <w14:bevel/>
                          </w14:textOutline>
                        </w:rPr>
                        <w:t xml:space="preserve">                                Nigerian Agricultural, Cooperative and Rural Development Bank (NACRDB)                                             (i) </w:t>
                      </w:r>
                      <w:r>
                        <w:rPr>
                          <w:rFonts w:ascii="Times New Roman" w:hAnsi="Times New Roman" w:cs="Times New Roman"/>
                          <w:szCs w:val="24"/>
                          <w:highlight w:val="darkGray"/>
                          <w:shd w:val="clear" w:color="auto" w:fill="FFFFFF"/>
                          <w14:textOutline w14:w="9525" w14:cap="rnd" w14:cmpd="sng" w14:algn="ctr">
                            <w14:noFill/>
                            <w14:prstDash w14:val="solid"/>
                            <w14:bevel/>
                          </w14:textOutline>
                        </w:rPr>
                        <w:t>Central</w:t>
                      </w:r>
                      <w:r w:rsidRPr="0071518A">
                        <w:rPr>
                          <w:rFonts w:ascii="Times New Roman" w:hAnsi="Times New Roman" w:cs="Times New Roman"/>
                          <w:szCs w:val="24"/>
                          <w:highlight w:val="darkGray"/>
                          <w:shd w:val="clear" w:color="auto" w:fill="FFFFFF"/>
                          <w14:textOutline w14:w="9525" w14:cap="rnd" w14:cmpd="sng" w14:algn="ctr">
                            <w14:noFill/>
                            <w14:prstDash w14:val="solid"/>
                            <w14:bevel/>
                          </w14:textOutline>
                        </w:rPr>
                        <w:t xml:space="preserve"> Government</w:t>
                      </w:r>
                    </w:p>
                  </w:txbxContent>
                </v:textbox>
                <w10:wrap anchorx="page"/>
              </v:shape>
            </w:pict>
          </mc:Fallback>
        </mc:AlternateContent>
      </w:r>
    </w:p>
    <w:p w14:paraId="373C6E1D" w14:textId="77777777" w:rsidR="00E07EA6" w:rsidRPr="007D5ABB" w:rsidRDefault="00E07EA6" w:rsidP="00E07EA6">
      <w:pPr>
        <w:jc w:val="both"/>
        <w:rPr>
          <w:rFonts w:ascii="Times New Roman" w:hAnsi="Times New Roman" w:cs="Times New Roman"/>
          <w:sz w:val="24"/>
          <w:szCs w:val="24"/>
        </w:rPr>
      </w:pPr>
      <w:r w:rsidRPr="00E72DA4">
        <w:rPr>
          <w:rFonts w:ascii="Times New Roman" w:hAnsi="Times New Roman" w:cs="Times New Roman"/>
          <w:noProof/>
          <w:sz w:val="24"/>
          <w:szCs w:val="24"/>
          <w:lang w:eastAsia="en-GB"/>
        </w:rPr>
        <mc:AlternateContent>
          <mc:Choice Requires="wps">
            <w:drawing>
              <wp:anchor distT="0" distB="0" distL="114300" distR="114300" simplePos="0" relativeHeight="251622912" behindDoc="0" locked="0" layoutInCell="1" allowOverlap="1" wp14:anchorId="0AD73F61" wp14:editId="4BFE7078">
                <wp:simplePos x="0" y="0"/>
                <wp:positionH relativeFrom="margin">
                  <wp:posOffset>644485</wp:posOffset>
                </wp:positionH>
                <wp:positionV relativeFrom="paragraph">
                  <wp:posOffset>3546</wp:posOffset>
                </wp:positionV>
                <wp:extent cx="2533650" cy="285750"/>
                <wp:effectExtent l="0" t="0" r="19050" b="19050"/>
                <wp:wrapNone/>
                <wp:docPr id="203" name="Text Box 203"/>
                <wp:cNvGraphicFramePr/>
                <a:graphic xmlns:a="http://schemas.openxmlformats.org/drawingml/2006/main">
                  <a:graphicData uri="http://schemas.microsoft.com/office/word/2010/wordprocessingShape">
                    <wps:wsp>
                      <wps:cNvSpPr txBox="1"/>
                      <wps:spPr>
                        <a:xfrm>
                          <a:off x="0" y="0"/>
                          <a:ext cx="2533650" cy="285750"/>
                        </a:xfrm>
                        <a:prstGeom prst="rect">
                          <a:avLst/>
                        </a:prstGeom>
                        <a:solidFill>
                          <a:schemeClr val="lt1"/>
                        </a:solidFill>
                        <a:ln w="6350">
                          <a:solidFill>
                            <a:prstClr val="black"/>
                          </a:solidFill>
                        </a:ln>
                      </wps:spPr>
                      <wps:txbx>
                        <w:txbxContent>
                          <w:p w14:paraId="48E1BF86" w14:textId="77777777" w:rsidR="00673440" w:rsidRPr="004E5F3F" w:rsidRDefault="00673440" w:rsidP="00E07EA6">
                            <w:pPr>
                              <w:rPr>
                                <w:rFonts w:ascii="Times New Roman" w:hAnsi="Times New Roman" w:cs="Times New Roman"/>
                                <w:i/>
                              </w:rPr>
                            </w:pPr>
                            <w:r w:rsidRPr="004E5F3F">
                              <w:rPr>
                                <w:rFonts w:ascii="Times New Roman" w:hAnsi="Times New Roman" w:cs="Times New Roman"/>
                                <w:i/>
                              </w:rPr>
                              <w:t>Nigerian Macroeconomic Reforms (2003)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D73F61" id="Text Box 203" o:spid="_x0000_s1034" type="#_x0000_t202" style="position:absolute;left:0;text-align:left;margin-left:50.75pt;margin-top:.3pt;width:199.5pt;height:22.5pt;z-index:251622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" fillcolor="white [3201]" strokeweight=".5pt">
                <v:textbox>
                  <w:txbxContent>
                    <w:p w14:paraId="48E1BF86" w14:textId="77777777" w:rsidR="00673440" w:rsidRPr="004E5F3F" w:rsidRDefault="00673440" w:rsidP="00E07EA6">
                      <w:pPr>
                        <w:rPr>
                          <w:rFonts w:ascii="Times New Roman" w:hAnsi="Times New Roman" w:cs="Times New Roman"/>
                          <w:i/>
                        </w:rPr>
                      </w:pPr>
                      <w:r w:rsidRPr="004E5F3F">
                        <w:rPr>
                          <w:rFonts w:ascii="Times New Roman" w:hAnsi="Times New Roman" w:cs="Times New Roman"/>
                          <w:i/>
                        </w:rPr>
                        <w:t>Nigerian Macroeconomic Reforms (2003)</w:t>
                      </w:r>
                    </w:p>
                  </w:txbxContent>
                </v:textbox>
                <w10:wrap anchorx="margin"/>
              </v:shape>
            </w:pict>
          </mc:Fallback>
        </mc:AlternateContent>
      </w:r>
    </w:p>
    <w:p w14:paraId="24592C33" w14:textId="77777777" w:rsidR="00E07EA6" w:rsidRPr="007D5ABB" w:rsidRDefault="00E07EA6" w:rsidP="00E07EA6">
      <w:pPr>
        <w:jc w:val="both"/>
        <w:rPr>
          <w:rFonts w:ascii="Times New Roman" w:hAnsi="Times New Roman" w:cs="Times New Roman"/>
          <w:sz w:val="24"/>
          <w:szCs w:val="24"/>
        </w:rPr>
      </w:pPr>
      <w:r w:rsidRPr="00E72DA4">
        <w:rPr>
          <w:rFonts w:ascii="Times New Roman" w:hAnsi="Times New Roman" w:cs="Times New Roman"/>
          <w:noProof/>
          <w:sz w:val="24"/>
          <w:szCs w:val="24"/>
          <w:lang w:eastAsia="en-GB"/>
        </w:rPr>
        <mc:AlternateContent>
          <mc:Choice Requires="wps">
            <w:drawing>
              <wp:anchor distT="0" distB="0" distL="114300" distR="114300" simplePos="0" relativeHeight="251629056" behindDoc="0" locked="0" layoutInCell="1" allowOverlap="1" wp14:anchorId="6BA0EAD9" wp14:editId="7B2D8D86">
                <wp:simplePos x="0" y="0"/>
                <wp:positionH relativeFrom="column">
                  <wp:posOffset>1247775</wp:posOffset>
                </wp:positionH>
                <wp:positionV relativeFrom="paragraph">
                  <wp:posOffset>222568</wp:posOffset>
                </wp:positionV>
                <wp:extent cx="1943100" cy="333375"/>
                <wp:effectExtent l="0" t="0" r="19050" b="28575"/>
                <wp:wrapNone/>
                <wp:docPr id="204" name="Text Box 204"/>
                <wp:cNvGraphicFramePr/>
                <a:graphic xmlns:a="http://schemas.openxmlformats.org/drawingml/2006/main">
                  <a:graphicData uri="http://schemas.microsoft.com/office/word/2010/wordprocessingShape">
                    <wps:wsp>
                      <wps:cNvSpPr txBox="1"/>
                      <wps:spPr>
                        <a:xfrm>
                          <a:off x="0" y="0"/>
                          <a:ext cx="1943100" cy="333375"/>
                        </a:xfrm>
                        <a:prstGeom prst="rect">
                          <a:avLst/>
                        </a:prstGeom>
                        <a:solidFill>
                          <a:schemeClr val="lt1"/>
                        </a:solidFill>
                        <a:ln w="6350">
                          <a:solidFill>
                            <a:prstClr val="black"/>
                          </a:solidFill>
                        </a:ln>
                      </wps:spPr>
                      <wps:txbx>
                        <w:txbxContent>
                          <w:p w14:paraId="3E680495" w14:textId="77777777" w:rsidR="00673440" w:rsidRPr="004E5F3F" w:rsidRDefault="00673440" w:rsidP="00E07EA6">
                            <w:pPr>
                              <w:rPr>
                                <w:rFonts w:ascii="Times New Roman" w:hAnsi="Times New Roman" w:cs="Times New Roman"/>
                              </w:rPr>
                            </w:pPr>
                            <w:r w:rsidRPr="004E5F3F">
                              <w:rPr>
                                <w:rFonts w:ascii="Times New Roman" w:hAnsi="Times New Roman" w:cs="Times New Roman"/>
                              </w:rPr>
                              <w:t>Kwa-Zimbo Enterprises (2004)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0EAD9" id="Text Box 204" o:spid="_x0000_s1035" type="#_x0000_t202" style="position:absolute;left:0;text-align:left;margin-left:98.25pt;margin-top:17.55pt;width:153pt;height:26.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" fillcolor="white [3201]" strokeweight=".5pt">
                <v:textbox>
                  <w:txbxContent>
                    <w:p w14:paraId="3E680495" w14:textId="77777777" w:rsidR="00673440" w:rsidRPr="004E5F3F" w:rsidRDefault="00673440" w:rsidP="00E07EA6">
                      <w:pPr>
                        <w:rPr>
                          <w:rFonts w:ascii="Times New Roman" w:hAnsi="Times New Roman" w:cs="Times New Roman"/>
                        </w:rPr>
                      </w:pPr>
                      <w:r w:rsidRPr="004E5F3F">
                        <w:rPr>
                          <w:rFonts w:ascii="Times New Roman" w:hAnsi="Times New Roman" w:cs="Times New Roman"/>
                        </w:rPr>
                        <w:t>Kwa-Zimbo Enterprises (2004)</w:t>
                      </w:r>
                    </w:p>
                  </w:txbxContent>
                </v:textbox>
              </v:shape>
            </w:pict>
          </mc:Fallback>
        </mc:AlternateContent>
      </w:r>
    </w:p>
    <w:p w14:paraId="0C0155F4" w14:textId="77777777" w:rsidR="00E07EA6" w:rsidRPr="007D5ABB" w:rsidRDefault="00E07EA6" w:rsidP="00E07EA6">
      <w:pPr>
        <w:jc w:val="both"/>
        <w:rPr>
          <w:rFonts w:ascii="Times New Roman" w:hAnsi="Times New Roman" w:cs="Times New Roman"/>
          <w:sz w:val="24"/>
          <w:szCs w:val="24"/>
        </w:rPr>
      </w:pPr>
      <w:r w:rsidRPr="00E72DA4">
        <w:rPr>
          <w:rFonts w:ascii="Times New Roman" w:hAnsi="Times New Roman" w:cs="Times New Roman"/>
          <w:noProof/>
          <w:sz w:val="24"/>
          <w:szCs w:val="24"/>
          <w:lang w:eastAsia="en-GB"/>
        </w:rPr>
        <mc:AlternateContent>
          <mc:Choice Requires="wps">
            <w:drawing>
              <wp:anchor distT="0" distB="0" distL="114300" distR="114300" simplePos="0" relativeHeight="251654656" behindDoc="0" locked="0" layoutInCell="1" allowOverlap="1" wp14:anchorId="20B432EA" wp14:editId="1D9B3708">
                <wp:simplePos x="0" y="0"/>
                <wp:positionH relativeFrom="column">
                  <wp:posOffset>3200400</wp:posOffset>
                </wp:positionH>
                <wp:positionV relativeFrom="paragraph">
                  <wp:posOffset>124291</wp:posOffset>
                </wp:positionV>
                <wp:extent cx="361950" cy="9525"/>
                <wp:effectExtent l="38100" t="76200" r="19050" b="85725"/>
                <wp:wrapNone/>
                <wp:docPr id="205" name="Straight Arrow Connector 205"/>
                <wp:cNvGraphicFramePr/>
                <a:graphic xmlns:a="http://schemas.openxmlformats.org/drawingml/2006/main">
                  <a:graphicData uri="http://schemas.microsoft.com/office/word/2010/wordprocessingShape">
                    <wps:wsp>
                      <wps:cNvCnPr/>
                      <wps:spPr>
                        <a:xfrm flipV="1">
                          <a:off x="0" y="0"/>
                          <a:ext cx="361950" cy="95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84CC2F" id="Straight Arrow Connector 205" o:spid="_x0000_s1026" type="#_x0000_t32" style="position:absolute;margin-left:252pt;margin-top:9.8pt;width:28.5pt;height:.75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" strokecolor="black [3200]" strokeweight=".5pt">
                <v:stroke startarrow="block" endarrow="block" joinstyle="miter"/>
              </v:shape>
            </w:pict>
          </mc:Fallback>
        </mc:AlternateContent>
      </w:r>
    </w:p>
    <w:p w14:paraId="2A4B38AD" w14:textId="77777777" w:rsidR="00E07EA6" w:rsidRPr="007D5ABB" w:rsidRDefault="00E07EA6" w:rsidP="00E07EA6">
      <w:pPr>
        <w:jc w:val="both"/>
        <w:rPr>
          <w:rFonts w:ascii="Times New Roman" w:hAnsi="Times New Roman" w:cs="Times New Roman"/>
          <w:sz w:val="24"/>
          <w:szCs w:val="24"/>
        </w:rPr>
      </w:pPr>
      <w:r w:rsidRPr="00E72DA4">
        <w:rPr>
          <w:rFonts w:ascii="Times New Roman" w:hAnsi="Times New Roman" w:cs="Times New Roman"/>
          <w:noProof/>
          <w:sz w:val="24"/>
          <w:szCs w:val="24"/>
          <w:lang w:eastAsia="en-GB"/>
        </w:rPr>
        <mc:AlternateContent>
          <mc:Choice Requires="wps">
            <w:drawing>
              <wp:anchor distT="0" distB="0" distL="114300" distR="114300" simplePos="0" relativeHeight="251625984" behindDoc="0" locked="0" layoutInCell="1" allowOverlap="1" wp14:anchorId="1A5DD589" wp14:editId="669AF05E">
                <wp:simplePos x="0" y="0"/>
                <wp:positionH relativeFrom="margin">
                  <wp:posOffset>676551</wp:posOffset>
                </wp:positionH>
                <wp:positionV relativeFrom="paragraph">
                  <wp:posOffset>227301</wp:posOffset>
                </wp:positionV>
                <wp:extent cx="2838340" cy="295275"/>
                <wp:effectExtent l="0" t="0" r="19685" b="28575"/>
                <wp:wrapNone/>
                <wp:docPr id="206" name="Text Box 206"/>
                <wp:cNvGraphicFramePr/>
                <a:graphic xmlns:a="http://schemas.openxmlformats.org/drawingml/2006/main">
                  <a:graphicData uri="http://schemas.microsoft.com/office/word/2010/wordprocessingShape">
                    <wps:wsp>
                      <wps:cNvSpPr txBox="1"/>
                      <wps:spPr>
                        <a:xfrm>
                          <a:off x="0" y="0"/>
                          <a:ext cx="2838340" cy="295275"/>
                        </a:xfrm>
                        <a:prstGeom prst="rect">
                          <a:avLst/>
                        </a:prstGeom>
                        <a:solidFill>
                          <a:schemeClr val="lt1"/>
                        </a:solidFill>
                        <a:ln w="6350">
                          <a:solidFill>
                            <a:prstClr val="black"/>
                          </a:solidFill>
                        </a:ln>
                      </wps:spPr>
                      <wps:txbx>
                        <w:txbxContent>
                          <w:p w14:paraId="764F1860" w14:textId="77777777" w:rsidR="00673440" w:rsidRPr="004E5F3F" w:rsidRDefault="00673440" w:rsidP="00E07EA6">
                            <w:pPr>
                              <w:rPr>
                                <w:rFonts w:ascii="Times New Roman" w:hAnsi="Times New Roman" w:cs="Times New Roman"/>
                                <w:i/>
                              </w:rPr>
                            </w:pPr>
                            <w:r w:rsidRPr="004E5F3F">
                              <w:rPr>
                                <w:rFonts w:ascii="Times New Roman" w:hAnsi="Times New Roman" w:cs="Times New Roman"/>
                                <w:i/>
                              </w:rPr>
                              <w:t xml:space="preserve">Nigerian Banking Consolidation </w:t>
                            </w:r>
                            <w:r>
                              <w:rPr>
                                <w:rFonts w:ascii="Times New Roman" w:hAnsi="Times New Roman" w:cs="Times New Roman"/>
                                <w:i/>
                              </w:rPr>
                              <w:t>(2004 -2006)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DD589" id="Text Box 206" o:spid="_x0000_s1036" type="#_x0000_t202" style="position:absolute;left:0;text-align:left;margin-left:53.25pt;margin-top:17.9pt;width:223.5pt;height:23.25pt;z-index:251625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" fillcolor="white [3201]" strokeweight=".5pt">
                <v:textbox>
                  <w:txbxContent>
                    <w:p w14:paraId="764F1860" w14:textId="77777777" w:rsidR="00673440" w:rsidRPr="004E5F3F" w:rsidRDefault="00673440" w:rsidP="00E07EA6">
                      <w:pPr>
                        <w:rPr>
                          <w:rFonts w:ascii="Times New Roman" w:hAnsi="Times New Roman" w:cs="Times New Roman"/>
                          <w:i/>
                        </w:rPr>
                      </w:pPr>
                      <w:r w:rsidRPr="004E5F3F">
                        <w:rPr>
                          <w:rFonts w:ascii="Times New Roman" w:hAnsi="Times New Roman" w:cs="Times New Roman"/>
                          <w:i/>
                        </w:rPr>
                        <w:t xml:space="preserve">Nigerian Banking Consolidation </w:t>
                      </w:r>
                      <w:r>
                        <w:rPr>
                          <w:rFonts w:ascii="Times New Roman" w:hAnsi="Times New Roman" w:cs="Times New Roman"/>
                          <w:i/>
                        </w:rPr>
                        <w:t>(2004 -2006)</w:t>
                      </w:r>
                    </w:p>
                  </w:txbxContent>
                </v:textbox>
                <w10:wrap anchorx="margin"/>
              </v:shape>
            </w:pict>
          </mc:Fallback>
        </mc:AlternateContent>
      </w:r>
      <w:r w:rsidRPr="00F45D8C">
        <w:rPr>
          <w:rFonts w:ascii="Times New Roman" w:hAnsi="Times New Roman" w:cs="Times New Roman"/>
          <w:noProof/>
          <w:sz w:val="24"/>
          <w:szCs w:val="24"/>
          <w:lang w:eastAsia="en-GB"/>
        </w:rPr>
        <mc:AlternateContent>
          <mc:Choice Requires="wps">
            <w:drawing>
              <wp:anchor distT="0" distB="0" distL="114300" distR="114300" simplePos="0" relativeHeight="251692544" behindDoc="0" locked="0" layoutInCell="1" allowOverlap="1" wp14:anchorId="4C5EB176" wp14:editId="61042468">
                <wp:simplePos x="0" y="0"/>
                <wp:positionH relativeFrom="column">
                  <wp:posOffset>4581525</wp:posOffset>
                </wp:positionH>
                <wp:positionV relativeFrom="paragraph">
                  <wp:posOffset>53657</wp:posOffset>
                </wp:positionV>
                <wp:extent cx="5285" cy="396416"/>
                <wp:effectExtent l="76200" t="0" r="71120" b="60960"/>
                <wp:wrapNone/>
                <wp:docPr id="207" name="Straight Arrow Connector 207"/>
                <wp:cNvGraphicFramePr/>
                <a:graphic xmlns:a="http://schemas.openxmlformats.org/drawingml/2006/main">
                  <a:graphicData uri="http://schemas.microsoft.com/office/word/2010/wordprocessingShape">
                    <wps:wsp>
                      <wps:cNvCnPr/>
                      <wps:spPr>
                        <a:xfrm>
                          <a:off x="0" y="0"/>
                          <a:ext cx="5285" cy="3964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05DFE2" id="Straight Arrow Connector 207" o:spid="_x0000_s1026" type="#_x0000_t32" style="position:absolute;margin-left:360.75pt;margin-top:4.2pt;width:.4pt;height:31.2pt;z-index:251692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" strokecolor="black [3200]" strokeweight=".5pt">
                <v:stroke endarrow="block" joinstyle="miter"/>
              </v:shape>
            </w:pict>
          </mc:Fallback>
        </mc:AlternateContent>
      </w:r>
      <w:r w:rsidRPr="00F45D8C">
        <w:rPr>
          <w:rFonts w:ascii="Times New Roman" w:hAnsi="Times New Roman" w:cs="Times New Roman"/>
          <w:noProof/>
          <w:sz w:val="24"/>
          <w:szCs w:val="24"/>
          <w:lang w:eastAsia="en-GB"/>
        </w:rPr>
        <mc:AlternateContent>
          <mc:Choice Requires="wps">
            <w:drawing>
              <wp:anchor distT="0" distB="0" distL="114300" distR="114300" simplePos="0" relativeHeight="251661824" behindDoc="0" locked="0" layoutInCell="1" allowOverlap="1" wp14:anchorId="6A69FE73" wp14:editId="76F596F3">
                <wp:simplePos x="0" y="0"/>
                <wp:positionH relativeFrom="page">
                  <wp:posOffset>742950</wp:posOffset>
                </wp:positionH>
                <wp:positionV relativeFrom="paragraph">
                  <wp:posOffset>95885</wp:posOffset>
                </wp:positionV>
                <wp:extent cx="6334125" cy="0"/>
                <wp:effectExtent l="0" t="0" r="28575" b="19050"/>
                <wp:wrapNone/>
                <wp:docPr id="208" name="Straight Connector 208"/>
                <wp:cNvGraphicFramePr/>
                <a:graphic xmlns:a="http://schemas.openxmlformats.org/drawingml/2006/main">
                  <a:graphicData uri="http://schemas.microsoft.com/office/word/2010/wordprocessingShape">
                    <wps:wsp>
                      <wps:cNvCnPr/>
                      <wps:spPr>
                        <a:xfrm flipV="1">
                          <a:off x="0" y="0"/>
                          <a:ext cx="6334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8EC55A" id="Straight Connector 208" o:spid="_x0000_s1026" style="position:absolute;flip:y;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8.5pt,7.55pt" to="557.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" strokecolor="black [3200]" strokeweight=".5pt">
                <v:stroke joinstyle="miter"/>
                <w10:wrap anchorx="page"/>
              </v:line>
            </w:pict>
          </mc:Fallback>
        </mc:AlternateContent>
      </w:r>
      <w:r w:rsidRPr="00F45D8C">
        <w:rPr>
          <w:rFonts w:ascii="Times New Roman" w:hAnsi="Times New Roman" w:cs="Times New Roman"/>
          <w:noProof/>
          <w:sz w:val="24"/>
          <w:szCs w:val="24"/>
          <w:lang w:eastAsia="en-GB"/>
        </w:rPr>
        <mc:AlternateContent>
          <mc:Choice Requires="wps">
            <w:drawing>
              <wp:anchor distT="0" distB="0" distL="114300" distR="114300" simplePos="0" relativeHeight="251664896" behindDoc="0" locked="0" layoutInCell="1" allowOverlap="1" wp14:anchorId="418EAD47" wp14:editId="46ACDB11">
                <wp:simplePos x="0" y="0"/>
                <wp:positionH relativeFrom="leftMargin">
                  <wp:posOffset>1257300</wp:posOffset>
                </wp:positionH>
                <wp:positionV relativeFrom="paragraph">
                  <wp:posOffset>125730</wp:posOffset>
                </wp:positionV>
                <wp:extent cx="161925" cy="2390775"/>
                <wp:effectExtent l="38100" t="0" r="28575" b="28575"/>
                <wp:wrapNone/>
                <wp:docPr id="209" name="Left Brace 209"/>
                <wp:cNvGraphicFramePr/>
                <a:graphic xmlns:a="http://schemas.openxmlformats.org/drawingml/2006/main">
                  <a:graphicData uri="http://schemas.microsoft.com/office/word/2010/wordprocessingShape">
                    <wps:wsp>
                      <wps:cNvSpPr/>
                      <wps:spPr>
                        <a:xfrm>
                          <a:off x="0" y="0"/>
                          <a:ext cx="161925" cy="2390775"/>
                        </a:xfrm>
                        <a:prstGeom prst="leftBrace">
                          <a:avLst/>
                        </a:prstGeom>
                      </wps:spPr>
                      <wps:style>
                        <a:lnRef idx="1">
                          <a:schemeClr val="dk1"/>
                        </a:lnRef>
                        <a:fillRef idx="0">
                          <a:schemeClr val="dk1"/>
                        </a:fillRef>
                        <a:effectRef idx="0">
                          <a:schemeClr val="dk1"/>
                        </a:effectRef>
                        <a:fontRef idx="minor">
                          <a:schemeClr val="tx1"/>
                        </a:fontRef>
                      </wps:style>
                      <wps:txbx>
                        <w:txbxContent>
                          <w:p w14:paraId="339B160E" w14:textId="77777777" w:rsidR="00673440" w:rsidRDefault="00673440" w:rsidP="00E07E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EAD47" id="Left Brace 209" o:spid="_x0000_s1037" type="#_x0000_t87" style="position:absolute;left:0;text-align:left;margin-left:99pt;margin-top:9.9pt;width:12.75pt;height:188.25pt;z-index:2516648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" adj="122" strokecolor="black [3200]" strokeweight=".5pt">
                <v:stroke joinstyle="miter"/>
                <v:textbox>
                  <w:txbxContent>
                    <w:p w14:paraId="339B160E" w14:textId="77777777" w:rsidR="00673440" w:rsidRDefault="00673440" w:rsidP="00E07EA6">
                      <w:pPr>
                        <w:jc w:val="center"/>
                      </w:pPr>
                    </w:p>
                  </w:txbxContent>
                </v:textbox>
                <w10:wrap anchorx="margin"/>
              </v:shape>
            </w:pict>
          </mc:Fallback>
        </mc:AlternateContent>
      </w:r>
    </w:p>
    <w:p w14:paraId="22C9FFD1" w14:textId="77777777" w:rsidR="00E07EA6" w:rsidRPr="007D5ABB" w:rsidRDefault="00E07EA6" w:rsidP="00E07EA6">
      <w:pPr>
        <w:jc w:val="both"/>
        <w:rPr>
          <w:rFonts w:ascii="Times New Roman" w:hAnsi="Times New Roman" w:cs="Times New Roman"/>
          <w:sz w:val="24"/>
          <w:szCs w:val="24"/>
        </w:rPr>
      </w:pPr>
      <w:r w:rsidRPr="00E72DA4">
        <w:rPr>
          <w:rFonts w:ascii="Times New Roman" w:hAnsi="Times New Roman" w:cs="Times New Roman"/>
          <w:noProof/>
          <w:sz w:val="24"/>
          <w:szCs w:val="24"/>
          <w:lang w:eastAsia="en-GB"/>
        </w:rPr>
        <mc:AlternateContent>
          <mc:Choice Requires="wps">
            <w:drawing>
              <wp:anchor distT="0" distB="0" distL="114300" distR="114300" simplePos="0" relativeHeight="251638272" behindDoc="0" locked="0" layoutInCell="1" allowOverlap="1" wp14:anchorId="51F74B24" wp14:editId="705CFF81">
                <wp:simplePos x="0" y="0"/>
                <wp:positionH relativeFrom="page">
                  <wp:posOffset>4524376</wp:posOffset>
                </wp:positionH>
                <wp:positionV relativeFrom="paragraph">
                  <wp:posOffset>155575</wp:posOffset>
                </wp:positionV>
                <wp:extent cx="2338388" cy="676275"/>
                <wp:effectExtent l="0" t="0" r="24130" b="28575"/>
                <wp:wrapNone/>
                <wp:docPr id="211" name="Text Box 211"/>
                <wp:cNvGraphicFramePr/>
                <a:graphic xmlns:a="http://schemas.openxmlformats.org/drawingml/2006/main">
                  <a:graphicData uri="http://schemas.microsoft.com/office/word/2010/wordprocessingShape">
                    <wps:wsp>
                      <wps:cNvSpPr txBox="1"/>
                      <wps:spPr>
                        <a:xfrm>
                          <a:off x="0" y="0"/>
                          <a:ext cx="2338388" cy="676275"/>
                        </a:xfrm>
                        <a:prstGeom prst="rect">
                          <a:avLst/>
                        </a:prstGeom>
                        <a:ln/>
                      </wps:spPr>
                      <wps:style>
                        <a:lnRef idx="2">
                          <a:schemeClr val="accent3">
                            <a:shade val="50000"/>
                          </a:schemeClr>
                        </a:lnRef>
                        <a:fillRef idx="1">
                          <a:schemeClr val="accent3"/>
                        </a:fillRef>
                        <a:effectRef idx="0">
                          <a:schemeClr val="accent3"/>
                        </a:effectRef>
                        <a:fontRef idx="minor">
                          <a:schemeClr val="lt1"/>
                        </a:fontRef>
                      </wps:style>
                      <wps:txbx>
                        <w:txbxContent>
                          <w:p w14:paraId="11DAD052" w14:textId="77777777" w:rsidR="00673440" w:rsidRPr="0071518A" w:rsidRDefault="00673440" w:rsidP="00E07EA6">
                            <w:pPr>
                              <w:rPr>
                                <w:rFonts w:ascii="Times New Roman" w:hAnsi="Times New Roman" w:cs="Times New Roman"/>
                                <w:sz w:val="20"/>
                              </w:rPr>
                            </w:pPr>
                            <w:r w:rsidRPr="0071518A">
                              <w:rPr>
                                <w:rFonts w:ascii="Times New Roman" w:hAnsi="Times New Roman" w:cs="Times New Roman"/>
                                <w:b/>
                                <w:szCs w:val="24"/>
                                <w:highlight w:val="darkGray"/>
                                <w:shd w:val="clear" w:color="auto" w:fill="FFFFFF"/>
                              </w:rPr>
                              <w:t>INVESTORS:</w:t>
                            </w:r>
                            <w:r w:rsidRPr="0071518A">
                              <w:rPr>
                                <w:rFonts w:ascii="Times New Roman" w:hAnsi="Times New Roman" w:cs="Times New Roman"/>
                                <w:szCs w:val="24"/>
                                <w:highlight w:val="darkGray"/>
                                <w:shd w:val="clear" w:color="auto" w:fill="FFFFFF"/>
                              </w:rPr>
                              <w:br/>
                              <w:t xml:space="preserve">(i) </w:t>
                            </w:r>
                            <w:r>
                              <w:rPr>
                                <w:rFonts w:ascii="Times New Roman" w:hAnsi="Times New Roman" w:cs="Times New Roman"/>
                                <w:szCs w:val="24"/>
                                <w:highlight w:val="darkGray"/>
                                <w:shd w:val="clear" w:color="auto" w:fill="FFFFFF"/>
                              </w:rPr>
                              <w:t xml:space="preserve">Regional </w:t>
                            </w:r>
                            <w:r w:rsidRPr="0071518A">
                              <w:rPr>
                                <w:rFonts w:ascii="Times New Roman" w:hAnsi="Times New Roman" w:cs="Times New Roman"/>
                                <w:szCs w:val="24"/>
                                <w:highlight w:val="darkGray"/>
                                <w:shd w:val="clear" w:color="auto" w:fill="FFFFFF"/>
                              </w:rPr>
                              <w:t>State Government                       (ii) Two Commercial Banks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74B24" id="Text Box 211" o:spid="_x0000_s1038" type="#_x0000_t202" style="position:absolute;left:0;text-align:left;margin-left:356.25pt;margin-top:12.25pt;width:184.15pt;height:53.2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" fillcolor="#a5a5a5 [3206]" strokecolor="#525252 [1606]" strokeweight="1pt">
                <v:textbox>
                  <w:txbxContent>
                    <w:p w14:paraId="11DAD052" w14:textId="77777777" w:rsidR="00673440" w:rsidRPr="0071518A" w:rsidRDefault="00673440" w:rsidP="00E07EA6">
                      <w:pPr>
                        <w:rPr>
                          <w:rFonts w:ascii="Times New Roman" w:hAnsi="Times New Roman" w:cs="Times New Roman"/>
                          <w:sz w:val="20"/>
                        </w:rPr>
                      </w:pPr>
                      <w:r w:rsidRPr="0071518A">
                        <w:rPr>
                          <w:rFonts w:ascii="Times New Roman" w:hAnsi="Times New Roman" w:cs="Times New Roman"/>
                          <w:b/>
                          <w:szCs w:val="24"/>
                          <w:highlight w:val="darkGray"/>
                          <w:shd w:val="clear" w:color="auto" w:fill="FFFFFF"/>
                        </w:rPr>
                        <w:t>INVESTORS:</w:t>
                      </w:r>
                      <w:r w:rsidRPr="0071518A">
                        <w:rPr>
                          <w:rFonts w:ascii="Times New Roman" w:hAnsi="Times New Roman" w:cs="Times New Roman"/>
                          <w:szCs w:val="24"/>
                          <w:highlight w:val="darkGray"/>
                          <w:shd w:val="clear" w:color="auto" w:fill="FFFFFF"/>
                        </w:rPr>
                        <w:br/>
                        <w:t xml:space="preserve">(i) </w:t>
                      </w:r>
                      <w:r>
                        <w:rPr>
                          <w:rFonts w:ascii="Times New Roman" w:hAnsi="Times New Roman" w:cs="Times New Roman"/>
                          <w:szCs w:val="24"/>
                          <w:highlight w:val="darkGray"/>
                          <w:shd w:val="clear" w:color="auto" w:fill="FFFFFF"/>
                        </w:rPr>
                        <w:t xml:space="preserve">Regional </w:t>
                      </w:r>
                      <w:r w:rsidRPr="0071518A">
                        <w:rPr>
                          <w:rFonts w:ascii="Times New Roman" w:hAnsi="Times New Roman" w:cs="Times New Roman"/>
                          <w:szCs w:val="24"/>
                          <w:highlight w:val="darkGray"/>
                          <w:shd w:val="clear" w:color="auto" w:fill="FFFFFF"/>
                        </w:rPr>
                        <w:t>State Government                       (ii) Two Commercial Banks</w:t>
                      </w:r>
                    </w:p>
                  </w:txbxContent>
                </v:textbox>
                <w10:wrap anchorx="page"/>
              </v:shape>
            </w:pict>
          </mc:Fallback>
        </mc:AlternateContent>
      </w:r>
    </w:p>
    <w:p w14:paraId="3A67CCE4" w14:textId="77777777" w:rsidR="00E07EA6" w:rsidRPr="007D5ABB" w:rsidRDefault="00E07EA6" w:rsidP="00E07EA6">
      <w:pPr>
        <w:jc w:val="both"/>
        <w:rPr>
          <w:rFonts w:ascii="Times New Roman" w:hAnsi="Times New Roman" w:cs="Times New Roman"/>
          <w:sz w:val="24"/>
          <w:szCs w:val="24"/>
        </w:rPr>
      </w:pPr>
      <w:r w:rsidRPr="00E72DA4">
        <w:rPr>
          <w:rFonts w:ascii="Times New Roman" w:hAnsi="Times New Roman" w:cs="Times New Roman"/>
          <w:noProof/>
          <w:sz w:val="24"/>
          <w:szCs w:val="24"/>
          <w:lang w:eastAsia="en-GB"/>
        </w:rPr>
        <mc:AlternateContent>
          <mc:Choice Requires="wps">
            <w:drawing>
              <wp:anchor distT="0" distB="0" distL="114300" distR="114300" simplePos="0" relativeHeight="251632128" behindDoc="0" locked="0" layoutInCell="1" allowOverlap="1" wp14:anchorId="0BA10E9C" wp14:editId="3AC2DA05">
                <wp:simplePos x="0" y="0"/>
                <wp:positionH relativeFrom="margin">
                  <wp:posOffset>1770189</wp:posOffset>
                </wp:positionH>
                <wp:positionV relativeFrom="paragraph">
                  <wp:posOffset>223480</wp:posOffset>
                </wp:positionV>
                <wp:extent cx="1419225" cy="304800"/>
                <wp:effectExtent l="0" t="0" r="28575" b="19050"/>
                <wp:wrapNone/>
                <wp:docPr id="216" name="Text Box 216"/>
                <wp:cNvGraphicFramePr/>
                <a:graphic xmlns:a="http://schemas.openxmlformats.org/drawingml/2006/main">
                  <a:graphicData uri="http://schemas.microsoft.com/office/word/2010/wordprocessingShape">
                    <wps:wsp>
                      <wps:cNvSpPr txBox="1"/>
                      <wps:spPr>
                        <a:xfrm>
                          <a:off x="0" y="0"/>
                          <a:ext cx="1419225" cy="304800"/>
                        </a:xfrm>
                        <a:prstGeom prst="rect">
                          <a:avLst/>
                        </a:prstGeom>
                        <a:solidFill>
                          <a:schemeClr val="lt1"/>
                        </a:solidFill>
                        <a:ln w="6350">
                          <a:solidFill>
                            <a:prstClr val="black"/>
                          </a:solidFill>
                        </a:ln>
                      </wps:spPr>
                      <wps:txbx>
                        <w:txbxContent>
                          <w:p w14:paraId="6AFC0584" w14:textId="77777777" w:rsidR="00673440" w:rsidRPr="004E5F3F" w:rsidRDefault="00673440" w:rsidP="00E07EA6">
                            <w:pPr>
                              <w:rPr>
                                <w:rFonts w:ascii="Times New Roman" w:hAnsi="Times New Roman" w:cs="Times New Roman"/>
                              </w:rPr>
                            </w:pPr>
                            <w:r w:rsidRPr="004E5F3F">
                              <w:rPr>
                                <w:rFonts w:ascii="Times New Roman" w:hAnsi="Times New Roman" w:cs="Times New Roman"/>
                              </w:rPr>
                              <w:t>Shonga Farms (2007)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10E9C" id="Text Box 216" o:spid="_x0000_s1039" type="#_x0000_t202" style="position:absolute;left:0;text-align:left;margin-left:139.4pt;margin-top:17.6pt;width:111.75pt;height:24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" fillcolor="white [3201]" strokeweight=".5pt">
                <v:textbox>
                  <w:txbxContent>
                    <w:p w14:paraId="6AFC0584" w14:textId="77777777" w:rsidR="00673440" w:rsidRPr="004E5F3F" w:rsidRDefault="00673440" w:rsidP="00E07EA6">
                      <w:pPr>
                        <w:rPr>
                          <w:rFonts w:ascii="Times New Roman" w:hAnsi="Times New Roman" w:cs="Times New Roman"/>
                        </w:rPr>
                      </w:pPr>
                      <w:r w:rsidRPr="004E5F3F">
                        <w:rPr>
                          <w:rFonts w:ascii="Times New Roman" w:hAnsi="Times New Roman" w:cs="Times New Roman"/>
                        </w:rPr>
                        <w:t>Shonga Farms (2007)</w:t>
                      </w:r>
                    </w:p>
                  </w:txbxContent>
                </v:textbox>
                <w10:wrap anchorx="margin"/>
              </v:shape>
            </w:pict>
          </mc:Fallback>
        </mc:AlternateContent>
      </w:r>
      <w:r w:rsidRPr="00F45D8C">
        <w:rPr>
          <w:rFonts w:ascii="Times New Roman" w:hAnsi="Times New Roman" w:cs="Times New Roman"/>
          <w:noProof/>
          <w:sz w:val="24"/>
          <w:szCs w:val="24"/>
          <w:lang w:eastAsia="en-GB"/>
        </w:rPr>
        <mc:AlternateContent>
          <mc:Choice Requires="wps">
            <w:drawing>
              <wp:anchor distT="0" distB="0" distL="114300" distR="114300" simplePos="0" relativeHeight="251666944" behindDoc="0" locked="0" layoutInCell="1" allowOverlap="1" wp14:anchorId="502020BF" wp14:editId="6032C9DB">
                <wp:simplePos x="0" y="0"/>
                <wp:positionH relativeFrom="margin">
                  <wp:posOffset>9525</wp:posOffset>
                </wp:positionH>
                <wp:positionV relativeFrom="paragraph">
                  <wp:posOffset>53340</wp:posOffset>
                </wp:positionV>
                <wp:extent cx="266700" cy="1447800"/>
                <wp:effectExtent l="0" t="0" r="19050" b="19050"/>
                <wp:wrapNone/>
                <wp:docPr id="221" name="Text Box 221"/>
                <wp:cNvGraphicFramePr/>
                <a:graphic xmlns:a="http://schemas.openxmlformats.org/drawingml/2006/main">
                  <a:graphicData uri="http://schemas.microsoft.com/office/word/2010/wordprocessingShape">
                    <wps:wsp>
                      <wps:cNvSpPr txBox="1"/>
                      <wps:spPr>
                        <a:xfrm>
                          <a:off x="0" y="0"/>
                          <a:ext cx="266700" cy="1447800"/>
                        </a:xfrm>
                        <a:prstGeom prst="rect">
                          <a:avLst/>
                        </a:prstGeom>
                        <a:ln/>
                      </wps:spPr>
                      <wps:style>
                        <a:lnRef idx="2">
                          <a:schemeClr val="dk1">
                            <a:shade val="50000"/>
                          </a:schemeClr>
                        </a:lnRef>
                        <a:fillRef idx="1">
                          <a:schemeClr val="dk1"/>
                        </a:fillRef>
                        <a:effectRef idx="0">
                          <a:schemeClr val="dk1"/>
                        </a:effectRef>
                        <a:fontRef idx="minor">
                          <a:schemeClr val="lt1"/>
                        </a:fontRef>
                      </wps:style>
                      <wps:txbx>
                        <w:txbxContent>
                          <w:p w14:paraId="1D481059" w14:textId="77777777" w:rsidR="00673440" w:rsidRPr="004E5F3F" w:rsidRDefault="00673440" w:rsidP="00E07EA6">
                            <w:pPr>
                              <w:rPr>
                                <w:rFonts w:ascii="Times New Roman" w:hAnsi="Times New Roman" w:cs="Times New Roman"/>
                              </w:rPr>
                            </w:pPr>
                            <w:r w:rsidRPr="004E5F3F">
                              <w:rPr>
                                <w:rFonts w:ascii="Times New Roman" w:hAnsi="Times New Roman" w:cs="Times New Roman"/>
                              </w:rPr>
                              <w:t>Phase</w:t>
                            </w:r>
                          </w:p>
                          <w:p w14:paraId="70A7EC50" w14:textId="77777777" w:rsidR="00673440" w:rsidRPr="004E5F3F" w:rsidRDefault="00673440" w:rsidP="00E07EA6">
                            <w:pPr>
                              <w:rPr>
                                <w:rFonts w:ascii="Times New Roman" w:hAnsi="Times New Roman" w:cs="Times New Roman"/>
                              </w:rPr>
                            </w:pPr>
                            <w:r w:rsidRPr="004E5F3F">
                              <w:rPr>
                                <w:rFonts w:ascii="Times New Roman" w:hAnsi="Times New Roman" w:cs="Times New Roman"/>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020BF" id="Text Box 221" o:spid="_x0000_s1040" type="#_x0000_t202" style="position:absolute;left:0;text-align:left;margin-left:.75pt;margin-top:4.2pt;width:21pt;height:114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" fillcolor="black [3200]" strokecolor="black [1600]" strokeweight="1pt">
                <v:textbox>
                  <w:txbxContent>
                    <w:p w14:paraId="1D481059" w14:textId="77777777" w:rsidR="00673440" w:rsidRPr="004E5F3F" w:rsidRDefault="00673440" w:rsidP="00E07EA6">
                      <w:pPr>
                        <w:rPr>
                          <w:rFonts w:ascii="Times New Roman" w:hAnsi="Times New Roman" w:cs="Times New Roman"/>
                        </w:rPr>
                      </w:pPr>
                      <w:r w:rsidRPr="004E5F3F">
                        <w:rPr>
                          <w:rFonts w:ascii="Times New Roman" w:hAnsi="Times New Roman" w:cs="Times New Roman"/>
                        </w:rPr>
                        <w:t>Phase</w:t>
                      </w:r>
                    </w:p>
                    <w:p w14:paraId="70A7EC50" w14:textId="77777777" w:rsidR="00673440" w:rsidRPr="004E5F3F" w:rsidRDefault="00673440" w:rsidP="00E07EA6">
                      <w:pPr>
                        <w:rPr>
                          <w:rFonts w:ascii="Times New Roman" w:hAnsi="Times New Roman" w:cs="Times New Roman"/>
                        </w:rPr>
                      </w:pPr>
                      <w:r w:rsidRPr="004E5F3F">
                        <w:rPr>
                          <w:rFonts w:ascii="Times New Roman" w:hAnsi="Times New Roman" w:cs="Times New Roman"/>
                        </w:rPr>
                        <w:t xml:space="preserve"> 2</w:t>
                      </w:r>
                    </w:p>
                  </w:txbxContent>
                </v:textbox>
                <w10:wrap anchorx="margin"/>
              </v:shape>
            </w:pict>
          </mc:Fallback>
        </mc:AlternateContent>
      </w:r>
    </w:p>
    <w:p w14:paraId="3B2C2A1C" w14:textId="77777777" w:rsidR="00E07EA6" w:rsidRPr="007D5ABB" w:rsidRDefault="00E07EA6" w:rsidP="00E07EA6">
      <w:pPr>
        <w:jc w:val="both"/>
        <w:rPr>
          <w:rFonts w:ascii="Times New Roman" w:hAnsi="Times New Roman" w:cs="Times New Roman"/>
          <w:sz w:val="24"/>
          <w:szCs w:val="24"/>
        </w:rPr>
      </w:pPr>
      <w:r w:rsidRPr="00E72DA4">
        <w:rPr>
          <w:rFonts w:ascii="Times New Roman" w:hAnsi="Times New Roman" w:cs="Times New Roman"/>
          <w:noProof/>
          <w:sz w:val="24"/>
          <w:szCs w:val="24"/>
          <w:lang w:eastAsia="en-GB"/>
        </w:rPr>
        <mc:AlternateContent>
          <mc:Choice Requires="wps">
            <w:drawing>
              <wp:anchor distT="0" distB="0" distL="114300" distR="114300" simplePos="0" relativeHeight="251658752" behindDoc="0" locked="0" layoutInCell="1" allowOverlap="1" wp14:anchorId="24B8B7EE" wp14:editId="1776C0CF">
                <wp:simplePos x="0" y="0"/>
                <wp:positionH relativeFrom="column">
                  <wp:posOffset>3224718</wp:posOffset>
                </wp:positionH>
                <wp:positionV relativeFrom="paragraph">
                  <wp:posOffset>18642</wp:posOffset>
                </wp:positionV>
                <wp:extent cx="361950" cy="9525"/>
                <wp:effectExtent l="38100" t="76200" r="19050" b="85725"/>
                <wp:wrapNone/>
                <wp:docPr id="222" name="Straight Arrow Connector 222"/>
                <wp:cNvGraphicFramePr/>
                <a:graphic xmlns:a="http://schemas.openxmlformats.org/drawingml/2006/main">
                  <a:graphicData uri="http://schemas.microsoft.com/office/word/2010/wordprocessingShape">
                    <wps:wsp>
                      <wps:cNvCnPr/>
                      <wps:spPr>
                        <a:xfrm flipV="1">
                          <a:off x="0" y="0"/>
                          <a:ext cx="361950" cy="95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BEAB00" id="Straight Arrow Connector 222" o:spid="_x0000_s1026" type="#_x0000_t32" style="position:absolute;margin-left:253.9pt;margin-top:1.45pt;width:28.5pt;height:.7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" strokecolor="black [3200]" strokeweight=".5pt">
                <v:stroke startarrow="block" endarrow="block" joinstyle="miter"/>
              </v:shape>
            </w:pict>
          </mc:Fallback>
        </mc:AlternateContent>
      </w:r>
      <w:r w:rsidRPr="00F45D8C">
        <w:rPr>
          <w:rFonts w:ascii="Times New Roman" w:hAnsi="Times New Roman" w:cs="Times New Roman"/>
          <w:noProof/>
          <w:sz w:val="24"/>
          <w:szCs w:val="24"/>
          <w:lang w:eastAsia="en-GB"/>
        </w:rPr>
        <mc:AlternateContent>
          <mc:Choice Requires="wps">
            <w:drawing>
              <wp:anchor distT="0" distB="0" distL="114300" distR="114300" simplePos="0" relativeHeight="251706880" behindDoc="0" locked="0" layoutInCell="1" allowOverlap="1" wp14:anchorId="69EF1B9C" wp14:editId="41CF8E68">
                <wp:simplePos x="0" y="0"/>
                <wp:positionH relativeFrom="column">
                  <wp:posOffset>2188217</wp:posOffset>
                </wp:positionH>
                <wp:positionV relativeFrom="paragraph">
                  <wp:posOffset>246901</wp:posOffset>
                </wp:positionV>
                <wp:extent cx="58141" cy="657706"/>
                <wp:effectExtent l="57150" t="0" r="37465" b="47625"/>
                <wp:wrapNone/>
                <wp:docPr id="223" name="Straight Arrow Connector 223"/>
                <wp:cNvGraphicFramePr/>
                <a:graphic xmlns:a="http://schemas.openxmlformats.org/drawingml/2006/main">
                  <a:graphicData uri="http://schemas.microsoft.com/office/word/2010/wordprocessingShape">
                    <wps:wsp>
                      <wps:cNvCnPr/>
                      <wps:spPr>
                        <a:xfrm flipH="1">
                          <a:off x="0" y="0"/>
                          <a:ext cx="58141" cy="6577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645B6A" id="Straight Arrow Connector 223" o:spid="_x0000_s1026" type="#_x0000_t32" style="position:absolute;margin-left:172.3pt;margin-top:19.45pt;width:4.6pt;height:51.8pt;flip:x;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" strokecolor="black [3200]" strokeweight=".5pt">
                <v:stroke endarrow="block" joinstyle="miter"/>
              </v:shape>
            </w:pict>
          </mc:Fallback>
        </mc:AlternateContent>
      </w:r>
      <w:r w:rsidRPr="00F45D8C">
        <w:rPr>
          <w:rFonts w:ascii="Times New Roman" w:hAnsi="Times New Roman" w:cs="Times New Roman"/>
          <w:noProof/>
          <w:sz w:val="24"/>
          <w:szCs w:val="24"/>
          <w:lang w:eastAsia="en-GB"/>
        </w:rPr>
        <mc:AlternateContent>
          <mc:Choice Requires="wps">
            <w:drawing>
              <wp:anchor distT="0" distB="0" distL="114300" distR="114300" simplePos="0" relativeHeight="251689472" behindDoc="0" locked="0" layoutInCell="1" allowOverlap="1" wp14:anchorId="369B32AF" wp14:editId="5296F104">
                <wp:simplePos x="0" y="0"/>
                <wp:positionH relativeFrom="column">
                  <wp:posOffset>4560570</wp:posOffset>
                </wp:positionH>
                <wp:positionV relativeFrom="paragraph">
                  <wp:posOffset>247967</wp:posOffset>
                </wp:positionV>
                <wp:extent cx="5080" cy="396240"/>
                <wp:effectExtent l="76200" t="0" r="71120" b="60960"/>
                <wp:wrapNone/>
                <wp:docPr id="224" name="Straight Arrow Connector 224"/>
                <wp:cNvGraphicFramePr/>
                <a:graphic xmlns:a="http://schemas.openxmlformats.org/drawingml/2006/main">
                  <a:graphicData uri="http://schemas.microsoft.com/office/word/2010/wordprocessingShape">
                    <wps:wsp>
                      <wps:cNvCnPr/>
                      <wps:spPr>
                        <a:xfrm>
                          <a:off x="0" y="0"/>
                          <a:ext cx="5080" cy="3962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081072" id="Straight Arrow Connector 224" o:spid="_x0000_s1026" type="#_x0000_t32" style="position:absolute;margin-left:359.1pt;margin-top:19.5pt;width:.4pt;height:31.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" strokecolor="black [3200]" strokeweight=".5pt">
                <v:stroke endarrow="block" joinstyle="miter"/>
              </v:shape>
            </w:pict>
          </mc:Fallback>
        </mc:AlternateContent>
      </w:r>
    </w:p>
    <w:p w14:paraId="28584180" w14:textId="77777777" w:rsidR="00E07EA6" w:rsidRPr="007D5ABB" w:rsidRDefault="00E07EA6" w:rsidP="00E07EA6">
      <w:pPr>
        <w:jc w:val="both"/>
        <w:rPr>
          <w:rFonts w:ascii="Times New Roman" w:hAnsi="Times New Roman" w:cs="Times New Roman"/>
          <w:sz w:val="24"/>
          <w:szCs w:val="24"/>
        </w:rPr>
      </w:pPr>
    </w:p>
    <w:p w14:paraId="5CD5905C" w14:textId="77777777" w:rsidR="00E07EA6" w:rsidRPr="007D5ABB" w:rsidRDefault="00E07EA6" w:rsidP="00E07EA6">
      <w:pPr>
        <w:jc w:val="both"/>
        <w:rPr>
          <w:rFonts w:ascii="Times New Roman" w:hAnsi="Times New Roman" w:cs="Times New Roman"/>
          <w:sz w:val="24"/>
          <w:szCs w:val="24"/>
        </w:rPr>
      </w:pPr>
      <w:r w:rsidRPr="00E72DA4">
        <w:rPr>
          <w:rFonts w:ascii="Times New Roman" w:hAnsi="Times New Roman" w:cs="Times New Roman"/>
          <w:noProof/>
          <w:sz w:val="24"/>
          <w:szCs w:val="24"/>
          <w:lang w:eastAsia="en-GB"/>
        </w:rPr>
        <mc:AlternateContent>
          <mc:Choice Requires="wps">
            <w:drawing>
              <wp:anchor distT="0" distB="0" distL="114300" distR="114300" simplePos="0" relativeHeight="251673088" behindDoc="0" locked="0" layoutInCell="1" allowOverlap="1" wp14:anchorId="08045040" wp14:editId="03A8FA01">
                <wp:simplePos x="0" y="0"/>
                <wp:positionH relativeFrom="page">
                  <wp:posOffset>4524375</wp:posOffset>
                </wp:positionH>
                <wp:positionV relativeFrom="paragraph">
                  <wp:posOffset>49213</wp:posOffset>
                </wp:positionV>
                <wp:extent cx="2261870" cy="718820"/>
                <wp:effectExtent l="0" t="0" r="24130" b="24130"/>
                <wp:wrapNone/>
                <wp:docPr id="225" name="Text Box 225"/>
                <wp:cNvGraphicFramePr/>
                <a:graphic xmlns:a="http://schemas.openxmlformats.org/drawingml/2006/main">
                  <a:graphicData uri="http://schemas.microsoft.com/office/word/2010/wordprocessingShape">
                    <wps:wsp>
                      <wps:cNvSpPr txBox="1"/>
                      <wps:spPr>
                        <a:xfrm>
                          <a:off x="0" y="0"/>
                          <a:ext cx="2261870" cy="718820"/>
                        </a:xfrm>
                        <a:prstGeom prst="rect">
                          <a:avLst/>
                        </a:prstGeom>
                        <a:solidFill>
                          <a:srgbClr val="A5A5A5"/>
                        </a:solidFill>
                        <a:ln w="12700" cap="flat" cmpd="sng" algn="ctr">
                          <a:solidFill>
                            <a:srgbClr val="A5A5A5">
                              <a:shade val="50000"/>
                            </a:srgbClr>
                          </a:solidFill>
                          <a:prstDash val="solid"/>
                          <a:miter lim="800000"/>
                        </a:ln>
                        <a:effectLst/>
                      </wps:spPr>
                      <wps:txbx>
                        <w:txbxContent>
                          <w:p w14:paraId="27CD8E79" w14:textId="77777777" w:rsidR="00673440" w:rsidRPr="0071518A" w:rsidRDefault="00673440" w:rsidP="00E07EA6">
                            <w:pPr>
                              <w:rPr>
                                <w:rFonts w:ascii="Times New Roman" w:hAnsi="Times New Roman" w:cs="Times New Roman"/>
                                <w:sz w:val="20"/>
                              </w:rPr>
                            </w:pPr>
                            <w:r w:rsidRPr="0071518A">
                              <w:rPr>
                                <w:rFonts w:ascii="Times New Roman" w:hAnsi="Times New Roman" w:cs="Times New Roman"/>
                                <w:b/>
                                <w:szCs w:val="24"/>
                                <w:highlight w:val="darkGray"/>
                                <w:shd w:val="clear" w:color="auto" w:fill="FFFFFF"/>
                              </w:rPr>
                              <w:t xml:space="preserve">INVESTORS:                              </w:t>
                            </w:r>
                            <w:r w:rsidRPr="0071518A">
                              <w:rPr>
                                <w:rFonts w:ascii="Times New Roman" w:hAnsi="Times New Roman" w:cs="Times New Roman"/>
                                <w:szCs w:val="24"/>
                                <w:highlight w:val="darkGray"/>
                                <w:shd w:val="clear" w:color="auto" w:fill="FFFFFF"/>
                              </w:rPr>
                              <w:t xml:space="preserve">      (i) </w:t>
                            </w:r>
                            <w:r>
                              <w:rPr>
                                <w:rFonts w:ascii="Times New Roman" w:hAnsi="Times New Roman" w:cs="Times New Roman"/>
                                <w:szCs w:val="24"/>
                                <w:highlight w:val="darkGray"/>
                                <w:shd w:val="clear" w:color="auto" w:fill="FFFFFF"/>
                              </w:rPr>
                              <w:t xml:space="preserve">Regional </w:t>
                            </w:r>
                            <w:r w:rsidRPr="0071518A">
                              <w:rPr>
                                <w:rFonts w:ascii="Times New Roman" w:hAnsi="Times New Roman" w:cs="Times New Roman"/>
                                <w:szCs w:val="24"/>
                                <w:highlight w:val="darkGray"/>
                                <w:shd w:val="clear" w:color="auto" w:fill="FFFFFF"/>
                              </w:rPr>
                              <w:t xml:space="preserve">State Government                       </w:t>
                            </w:r>
                            <w:r w:rsidRPr="0071518A">
                              <w:rPr>
                                <w:rFonts w:ascii="Times New Roman" w:hAnsi="Times New Roman" w:cs="Times New Roman"/>
                                <w:szCs w:val="24"/>
                                <w:highlight w:val="darkGray"/>
                                <w:shd w:val="clear" w:color="auto" w:fill="FFFFFF"/>
                              </w:rPr>
                              <w:br/>
                              <w:t>(ii) Five Commercial Banks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45040" id="Text Box 225" o:spid="_x0000_s1041" type="#_x0000_t202" style="position:absolute;left:0;text-align:left;margin-left:356.25pt;margin-top:3.9pt;width:178.1pt;height:56.6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" fillcolor="#a5a5a5" strokecolor="#787878" strokeweight="1pt">
                <v:textbox>
                  <w:txbxContent>
                    <w:p w14:paraId="27CD8E79" w14:textId="77777777" w:rsidR="00673440" w:rsidRPr="0071518A" w:rsidRDefault="00673440" w:rsidP="00E07EA6">
                      <w:pPr>
                        <w:rPr>
                          <w:rFonts w:ascii="Times New Roman" w:hAnsi="Times New Roman" w:cs="Times New Roman"/>
                          <w:sz w:val="20"/>
                        </w:rPr>
                      </w:pPr>
                      <w:r w:rsidRPr="0071518A">
                        <w:rPr>
                          <w:rFonts w:ascii="Times New Roman" w:hAnsi="Times New Roman" w:cs="Times New Roman"/>
                          <w:b/>
                          <w:szCs w:val="24"/>
                          <w:highlight w:val="darkGray"/>
                          <w:shd w:val="clear" w:color="auto" w:fill="FFFFFF"/>
                        </w:rPr>
                        <w:t xml:space="preserve">INVESTORS:                              </w:t>
                      </w:r>
                      <w:r w:rsidRPr="0071518A">
                        <w:rPr>
                          <w:rFonts w:ascii="Times New Roman" w:hAnsi="Times New Roman" w:cs="Times New Roman"/>
                          <w:szCs w:val="24"/>
                          <w:highlight w:val="darkGray"/>
                          <w:shd w:val="clear" w:color="auto" w:fill="FFFFFF"/>
                        </w:rPr>
                        <w:t xml:space="preserve">      (i) </w:t>
                      </w:r>
                      <w:r>
                        <w:rPr>
                          <w:rFonts w:ascii="Times New Roman" w:hAnsi="Times New Roman" w:cs="Times New Roman"/>
                          <w:szCs w:val="24"/>
                          <w:highlight w:val="darkGray"/>
                          <w:shd w:val="clear" w:color="auto" w:fill="FFFFFF"/>
                        </w:rPr>
                        <w:t xml:space="preserve">Regional </w:t>
                      </w:r>
                      <w:r w:rsidRPr="0071518A">
                        <w:rPr>
                          <w:rFonts w:ascii="Times New Roman" w:hAnsi="Times New Roman" w:cs="Times New Roman"/>
                          <w:szCs w:val="24"/>
                          <w:highlight w:val="darkGray"/>
                          <w:shd w:val="clear" w:color="auto" w:fill="FFFFFF"/>
                        </w:rPr>
                        <w:t xml:space="preserve">State Government                       </w:t>
                      </w:r>
                      <w:r w:rsidRPr="0071518A">
                        <w:rPr>
                          <w:rFonts w:ascii="Times New Roman" w:hAnsi="Times New Roman" w:cs="Times New Roman"/>
                          <w:szCs w:val="24"/>
                          <w:highlight w:val="darkGray"/>
                          <w:shd w:val="clear" w:color="auto" w:fill="FFFFFF"/>
                        </w:rPr>
                        <w:br/>
                        <w:t>(ii) Five Commercial Banks</w:t>
                      </w:r>
                    </w:p>
                  </w:txbxContent>
                </v:textbox>
                <w10:wrap anchorx="page"/>
              </v:shape>
            </w:pict>
          </mc:Fallback>
        </mc:AlternateContent>
      </w:r>
    </w:p>
    <w:p w14:paraId="080FF07E" w14:textId="77777777" w:rsidR="00E07EA6" w:rsidRPr="007D5ABB" w:rsidRDefault="00E07EA6" w:rsidP="00E07EA6">
      <w:pPr>
        <w:jc w:val="both"/>
        <w:rPr>
          <w:rFonts w:ascii="Times New Roman" w:hAnsi="Times New Roman" w:cs="Times New Roman"/>
          <w:sz w:val="24"/>
          <w:szCs w:val="24"/>
        </w:rPr>
      </w:pPr>
      <w:r w:rsidRPr="00E72DA4">
        <w:rPr>
          <w:rFonts w:ascii="Times New Roman" w:hAnsi="Times New Roman" w:cs="Times New Roman"/>
          <w:noProof/>
          <w:sz w:val="24"/>
          <w:szCs w:val="24"/>
          <w:lang w:eastAsia="en-GB"/>
        </w:rPr>
        <mc:AlternateContent>
          <mc:Choice Requires="wps">
            <w:drawing>
              <wp:anchor distT="0" distB="0" distL="114300" distR="114300" simplePos="0" relativeHeight="251698688" behindDoc="0" locked="0" layoutInCell="1" allowOverlap="1" wp14:anchorId="6D2052B0" wp14:editId="048B99C9">
                <wp:simplePos x="0" y="0"/>
                <wp:positionH relativeFrom="column">
                  <wp:posOffset>3255328</wp:posOffset>
                </wp:positionH>
                <wp:positionV relativeFrom="paragraph">
                  <wp:posOffset>102235</wp:posOffset>
                </wp:positionV>
                <wp:extent cx="361950" cy="9525"/>
                <wp:effectExtent l="38100" t="76200" r="19050" b="85725"/>
                <wp:wrapNone/>
                <wp:docPr id="226" name="Straight Arrow Connector 226"/>
                <wp:cNvGraphicFramePr/>
                <a:graphic xmlns:a="http://schemas.openxmlformats.org/drawingml/2006/main">
                  <a:graphicData uri="http://schemas.microsoft.com/office/word/2010/wordprocessingShape">
                    <wps:wsp>
                      <wps:cNvCnPr/>
                      <wps:spPr>
                        <a:xfrm flipV="1">
                          <a:off x="0" y="0"/>
                          <a:ext cx="361950" cy="9525"/>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E98BD34" id="Straight Arrow Connector 226" o:spid="_x0000_s1026" type="#_x0000_t32" style="position:absolute;margin-left:256.35pt;margin-top:8.05pt;width:28.5pt;height:.75pt;flip:y;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" strokecolor="windowText" strokeweight=".5pt">
                <v:stroke startarrow="block" endarrow="block" joinstyle="miter"/>
              </v:shape>
            </w:pict>
          </mc:Fallback>
        </mc:AlternateContent>
      </w:r>
      <w:r w:rsidRPr="00F45D8C">
        <w:rPr>
          <w:rFonts w:ascii="Times New Roman" w:hAnsi="Times New Roman" w:cs="Times New Roman"/>
          <w:noProof/>
          <w:sz w:val="24"/>
          <w:szCs w:val="24"/>
          <w:lang w:eastAsia="en-GB"/>
        </w:rPr>
        <mc:AlternateContent>
          <mc:Choice Requires="wps">
            <w:drawing>
              <wp:anchor distT="0" distB="0" distL="114300" distR="114300" simplePos="0" relativeHeight="251700736" behindDoc="0" locked="0" layoutInCell="1" allowOverlap="1" wp14:anchorId="05296B44" wp14:editId="7A9767F1">
                <wp:simplePos x="0" y="0"/>
                <wp:positionH relativeFrom="margin">
                  <wp:posOffset>438467</wp:posOffset>
                </wp:positionH>
                <wp:positionV relativeFrom="paragraph">
                  <wp:posOffset>10795</wp:posOffset>
                </wp:positionV>
                <wp:extent cx="2824162" cy="448945"/>
                <wp:effectExtent l="0" t="0" r="14605" b="27305"/>
                <wp:wrapNone/>
                <wp:docPr id="227" name="Text Box 227"/>
                <wp:cNvGraphicFramePr/>
                <a:graphic xmlns:a="http://schemas.openxmlformats.org/drawingml/2006/main">
                  <a:graphicData uri="http://schemas.microsoft.com/office/word/2010/wordprocessingShape">
                    <wps:wsp>
                      <wps:cNvSpPr txBox="1"/>
                      <wps:spPr>
                        <a:xfrm>
                          <a:off x="0" y="0"/>
                          <a:ext cx="2824162" cy="448945"/>
                        </a:xfrm>
                        <a:prstGeom prst="rect">
                          <a:avLst/>
                        </a:prstGeom>
                        <a:solidFill>
                          <a:sysClr val="window" lastClr="FFFFFF"/>
                        </a:solidFill>
                        <a:ln w="6350">
                          <a:solidFill>
                            <a:prstClr val="black"/>
                          </a:solidFill>
                        </a:ln>
                      </wps:spPr>
                      <wps:txbx>
                        <w:txbxContent>
                          <w:p w14:paraId="7ED87F98" w14:textId="77777777" w:rsidR="00673440" w:rsidRPr="004E5F3F" w:rsidRDefault="00673440" w:rsidP="00E07EA6">
                            <w:pPr>
                              <w:rPr>
                                <w:rFonts w:ascii="Times New Roman" w:hAnsi="Times New Roman" w:cs="Times New Roman"/>
                              </w:rPr>
                            </w:pPr>
                            <w:r w:rsidRPr="004E5F3F">
                              <w:rPr>
                                <w:rFonts w:ascii="Times New Roman" w:hAnsi="Times New Roman" w:cs="Times New Roman"/>
                              </w:rPr>
                              <w:t>Share of private banks increases (2007 - 2016)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96B44" id="Text Box 227" o:spid="_x0000_s1042" type="#_x0000_t202" style="position:absolute;left:0;text-align:left;margin-left:34.5pt;margin-top:.85pt;width:222.35pt;height:35.35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" fillcolor="window" strokeweight=".5pt">
                <v:textbox>
                  <w:txbxContent>
                    <w:p w14:paraId="7ED87F98" w14:textId="77777777" w:rsidR="00673440" w:rsidRPr="004E5F3F" w:rsidRDefault="00673440" w:rsidP="00E07EA6">
                      <w:pPr>
                        <w:rPr>
                          <w:rFonts w:ascii="Times New Roman" w:hAnsi="Times New Roman" w:cs="Times New Roman"/>
                        </w:rPr>
                      </w:pPr>
                      <w:r w:rsidRPr="004E5F3F">
                        <w:rPr>
                          <w:rFonts w:ascii="Times New Roman" w:hAnsi="Times New Roman" w:cs="Times New Roman"/>
                        </w:rPr>
                        <w:t>Share of private banks increases (2007 - 2016)</w:t>
                      </w:r>
                    </w:p>
                  </w:txbxContent>
                </v:textbox>
                <w10:wrap anchorx="margin"/>
              </v:shape>
            </w:pict>
          </mc:Fallback>
        </mc:AlternateContent>
      </w:r>
    </w:p>
    <w:p w14:paraId="6689C7CB" w14:textId="77777777" w:rsidR="00E07EA6" w:rsidRPr="007D5ABB" w:rsidRDefault="00E07EA6" w:rsidP="00E07EA6">
      <w:pPr>
        <w:jc w:val="both"/>
        <w:rPr>
          <w:rFonts w:ascii="Times New Roman" w:hAnsi="Times New Roman" w:cs="Times New Roman"/>
          <w:sz w:val="24"/>
          <w:szCs w:val="24"/>
        </w:rPr>
      </w:pPr>
      <w:r w:rsidRPr="00E72DA4">
        <w:rPr>
          <w:rFonts w:ascii="Times New Roman" w:hAnsi="Times New Roman" w:cs="Times New Roman"/>
          <w:noProof/>
          <w:sz w:val="24"/>
          <w:szCs w:val="24"/>
          <w:lang w:eastAsia="en-GB"/>
        </w:rPr>
        <mc:AlternateContent>
          <mc:Choice Requires="wps">
            <w:drawing>
              <wp:anchor distT="0" distB="0" distL="114300" distR="114300" simplePos="0" relativeHeight="251678208" behindDoc="0" locked="0" layoutInCell="1" allowOverlap="1" wp14:anchorId="4F1F691D" wp14:editId="1D7B8409">
                <wp:simplePos x="0" y="0"/>
                <wp:positionH relativeFrom="column">
                  <wp:posOffset>4581207</wp:posOffset>
                </wp:positionH>
                <wp:positionV relativeFrom="paragraph">
                  <wp:posOffset>203200</wp:posOffset>
                </wp:positionV>
                <wp:extent cx="5080" cy="396240"/>
                <wp:effectExtent l="76200" t="0" r="71120" b="60960"/>
                <wp:wrapNone/>
                <wp:docPr id="228" name="Straight Arrow Connector 228"/>
                <wp:cNvGraphicFramePr/>
                <a:graphic xmlns:a="http://schemas.openxmlformats.org/drawingml/2006/main">
                  <a:graphicData uri="http://schemas.microsoft.com/office/word/2010/wordprocessingShape">
                    <wps:wsp>
                      <wps:cNvCnPr/>
                      <wps:spPr>
                        <a:xfrm>
                          <a:off x="0" y="0"/>
                          <a:ext cx="5080" cy="3962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4972CF" id="Straight Arrow Connector 228" o:spid="_x0000_s1026" type="#_x0000_t32" style="position:absolute;margin-left:360.7pt;margin-top:16pt;width:.4pt;height:31.2pt;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" strokecolor="black [3200]" strokeweight=".5pt">
                <v:stroke endarrow="block" joinstyle="miter"/>
              </v:shape>
            </w:pict>
          </mc:Fallback>
        </mc:AlternateContent>
      </w:r>
    </w:p>
    <w:p w14:paraId="4EC2B586" w14:textId="77777777" w:rsidR="00E07EA6" w:rsidRPr="007D5ABB" w:rsidRDefault="00E07EA6" w:rsidP="00E07EA6">
      <w:pPr>
        <w:jc w:val="both"/>
        <w:rPr>
          <w:rFonts w:ascii="Times New Roman" w:hAnsi="Times New Roman" w:cs="Times New Roman"/>
          <w:sz w:val="24"/>
          <w:szCs w:val="24"/>
        </w:rPr>
      </w:pPr>
      <w:r w:rsidRPr="00E72DA4">
        <w:rPr>
          <w:rFonts w:ascii="Times New Roman" w:hAnsi="Times New Roman" w:cs="Times New Roman"/>
          <w:noProof/>
          <w:sz w:val="24"/>
          <w:szCs w:val="24"/>
          <w:lang w:eastAsia="en-GB"/>
        </w:rPr>
        <mc:AlternateContent>
          <mc:Choice Requires="wps">
            <w:drawing>
              <wp:anchor distT="0" distB="0" distL="114300" distR="114300" simplePos="0" relativeHeight="251687424" behindDoc="0" locked="0" layoutInCell="1" allowOverlap="1" wp14:anchorId="27815231" wp14:editId="26850DEF">
                <wp:simplePos x="0" y="0"/>
                <wp:positionH relativeFrom="margin">
                  <wp:posOffset>459843</wp:posOffset>
                </wp:positionH>
                <wp:positionV relativeFrom="paragraph">
                  <wp:posOffset>269222</wp:posOffset>
                </wp:positionV>
                <wp:extent cx="2729549" cy="496842"/>
                <wp:effectExtent l="0" t="0" r="13970" b="17780"/>
                <wp:wrapNone/>
                <wp:docPr id="229" name="Text Box 229"/>
                <wp:cNvGraphicFramePr/>
                <a:graphic xmlns:a="http://schemas.openxmlformats.org/drawingml/2006/main">
                  <a:graphicData uri="http://schemas.microsoft.com/office/word/2010/wordprocessingShape">
                    <wps:wsp>
                      <wps:cNvSpPr txBox="1"/>
                      <wps:spPr>
                        <a:xfrm>
                          <a:off x="0" y="0"/>
                          <a:ext cx="2729549" cy="496842"/>
                        </a:xfrm>
                        <a:prstGeom prst="rect">
                          <a:avLst/>
                        </a:prstGeom>
                        <a:solidFill>
                          <a:sysClr val="window" lastClr="FFFFFF"/>
                        </a:solidFill>
                        <a:ln w="6350">
                          <a:solidFill>
                            <a:prstClr val="black"/>
                          </a:solidFill>
                        </a:ln>
                      </wps:spPr>
                      <wps:txbx>
                        <w:txbxContent>
                          <w:p w14:paraId="74AD0B41" w14:textId="17CD0920" w:rsidR="00673440" w:rsidRPr="004E5F3F" w:rsidRDefault="00673440" w:rsidP="00E07EA6">
                            <w:pPr>
                              <w:shd w:val="clear" w:color="auto" w:fill="FFFFFF" w:themeFill="background1"/>
                              <w:jc w:val="center"/>
                              <w:rPr>
                                <w:rFonts w:ascii="Times New Roman" w:hAnsi="Times New Roman" w:cs="Times New Roman"/>
                              </w:rPr>
                            </w:pPr>
                            <w:r>
                              <w:rPr>
                                <w:rFonts w:ascii="Times New Roman" w:hAnsi="Times New Roman" w:cs="Times New Roman"/>
                              </w:rPr>
                              <w:t>Private Investors Buying i</w:t>
                            </w:r>
                            <w:r w:rsidRPr="004E5F3F">
                              <w:rPr>
                                <w:rFonts w:ascii="Times New Roman" w:hAnsi="Times New Roman" w:cs="Times New Roman"/>
                              </w:rPr>
                              <w:t>n</w:t>
                            </w:r>
                            <w:r>
                              <w:rPr>
                                <w:rFonts w:ascii="Times New Roman" w:hAnsi="Times New Roman" w:cs="Times New Roman"/>
                              </w:rPr>
                              <w:t>to</w:t>
                            </w:r>
                            <w:r w:rsidRPr="004E5F3F">
                              <w:rPr>
                                <w:rFonts w:ascii="Times New Roman" w:hAnsi="Times New Roman" w:cs="Times New Roman"/>
                              </w:rPr>
                              <w:t xml:space="preserve"> Shonga Farms (20</w:t>
                            </w:r>
                            <w:r>
                              <w:rPr>
                                <w:rFonts w:ascii="Times New Roman" w:hAnsi="Times New Roman" w:cs="Times New Roman"/>
                              </w:rPr>
                              <w:t>11</w:t>
                            </w:r>
                            <w:r w:rsidRPr="004E5F3F">
                              <w:rPr>
                                <w:rFonts w:ascii="Times New Roman" w:hAnsi="Times New Roman" w:cs="Times New Roman"/>
                              </w:rPr>
                              <w:t xml:space="preserve"> – </w:t>
                            </w:r>
                            <w:r>
                              <w:rPr>
                                <w:rFonts w:ascii="Times New Roman" w:hAnsi="Times New Roman" w:cs="Times New Roman"/>
                              </w:rPr>
                              <w:t>Present</w:t>
                            </w:r>
                            <w:r w:rsidRPr="004E5F3F">
                              <w:rPr>
                                <w:rFonts w:ascii="Times New Roman" w:hAnsi="Times New Roman" w:cs="Times New Roman"/>
                              </w:rPr>
                              <w:t>)</w:t>
                            </w:r>
                          </w:p>
                          <w:p w14:paraId="2D95BE8A" w14:textId="77777777" w:rsidR="00673440" w:rsidRPr="00073291" w:rsidRDefault="00673440" w:rsidP="00E07EA6">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15231" id="Text Box 229" o:spid="_x0000_s1043" type="#_x0000_t202" style="position:absolute;left:0;text-align:left;margin-left:36.2pt;margin-top:21.2pt;width:214.95pt;height:39.1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" fillcolor="window" strokeweight=".5pt">
                <v:textbox>
                  <w:txbxContent>
                    <w:p w14:paraId="74AD0B41" w14:textId="17CD0920" w:rsidR="00673440" w:rsidRPr="004E5F3F" w:rsidRDefault="00673440" w:rsidP="00E07EA6">
                      <w:pPr>
                        <w:shd w:val="clear" w:color="auto" w:fill="FFFFFF" w:themeFill="background1"/>
                        <w:jc w:val="center"/>
                        <w:rPr>
                          <w:rFonts w:ascii="Times New Roman" w:hAnsi="Times New Roman" w:cs="Times New Roman"/>
                        </w:rPr>
                      </w:pPr>
                      <w:r>
                        <w:rPr>
                          <w:rFonts w:ascii="Times New Roman" w:hAnsi="Times New Roman" w:cs="Times New Roman"/>
                        </w:rPr>
                        <w:t>Private Investors Buying i</w:t>
                      </w:r>
                      <w:r w:rsidRPr="004E5F3F">
                        <w:rPr>
                          <w:rFonts w:ascii="Times New Roman" w:hAnsi="Times New Roman" w:cs="Times New Roman"/>
                        </w:rPr>
                        <w:t>n</w:t>
                      </w:r>
                      <w:r>
                        <w:rPr>
                          <w:rFonts w:ascii="Times New Roman" w:hAnsi="Times New Roman" w:cs="Times New Roman"/>
                        </w:rPr>
                        <w:t>to</w:t>
                      </w:r>
                      <w:r w:rsidRPr="004E5F3F">
                        <w:rPr>
                          <w:rFonts w:ascii="Times New Roman" w:hAnsi="Times New Roman" w:cs="Times New Roman"/>
                        </w:rPr>
                        <w:t xml:space="preserve"> Shonga Farms (20</w:t>
                      </w:r>
                      <w:r>
                        <w:rPr>
                          <w:rFonts w:ascii="Times New Roman" w:hAnsi="Times New Roman" w:cs="Times New Roman"/>
                        </w:rPr>
                        <w:t>11</w:t>
                      </w:r>
                      <w:r w:rsidRPr="004E5F3F">
                        <w:rPr>
                          <w:rFonts w:ascii="Times New Roman" w:hAnsi="Times New Roman" w:cs="Times New Roman"/>
                        </w:rPr>
                        <w:t xml:space="preserve"> – </w:t>
                      </w:r>
                      <w:r>
                        <w:rPr>
                          <w:rFonts w:ascii="Times New Roman" w:hAnsi="Times New Roman" w:cs="Times New Roman"/>
                        </w:rPr>
                        <w:t>Present</w:t>
                      </w:r>
                      <w:r w:rsidRPr="004E5F3F">
                        <w:rPr>
                          <w:rFonts w:ascii="Times New Roman" w:hAnsi="Times New Roman" w:cs="Times New Roman"/>
                        </w:rPr>
                        <w:t>)</w:t>
                      </w:r>
                    </w:p>
                    <w:p w14:paraId="2D95BE8A" w14:textId="77777777" w:rsidR="00673440" w:rsidRPr="00073291" w:rsidRDefault="00673440" w:rsidP="00E07EA6">
                      <w:pPr>
                        <w:rPr>
                          <w:sz w:val="20"/>
                        </w:rPr>
                      </w:pPr>
                    </w:p>
                  </w:txbxContent>
                </v:textbox>
                <w10:wrap anchorx="margin"/>
              </v:shape>
            </w:pict>
          </mc:Fallback>
        </mc:AlternateContent>
      </w:r>
      <w:r w:rsidRPr="00F45D8C">
        <w:rPr>
          <w:rFonts w:ascii="Times New Roman" w:hAnsi="Times New Roman" w:cs="Times New Roman"/>
          <w:noProof/>
          <w:sz w:val="24"/>
          <w:szCs w:val="24"/>
          <w:lang w:eastAsia="en-GB"/>
        </w:rPr>
        <mc:AlternateContent>
          <mc:Choice Requires="wps">
            <w:drawing>
              <wp:anchor distT="0" distB="0" distL="114300" distR="114300" simplePos="0" relativeHeight="251703808" behindDoc="0" locked="0" layoutInCell="1" allowOverlap="1" wp14:anchorId="1A8D2582" wp14:editId="59745A4C">
                <wp:simplePos x="0" y="0"/>
                <wp:positionH relativeFrom="page">
                  <wp:posOffset>719772</wp:posOffset>
                </wp:positionH>
                <wp:positionV relativeFrom="paragraph">
                  <wp:posOffset>113665</wp:posOffset>
                </wp:positionV>
                <wp:extent cx="6334125" cy="0"/>
                <wp:effectExtent l="0" t="0" r="28575" b="19050"/>
                <wp:wrapNone/>
                <wp:docPr id="230" name="Straight Connector 230"/>
                <wp:cNvGraphicFramePr/>
                <a:graphic xmlns:a="http://schemas.openxmlformats.org/drawingml/2006/main">
                  <a:graphicData uri="http://schemas.microsoft.com/office/word/2010/wordprocessingShape">
                    <wps:wsp>
                      <wps:cNvCnPr/>
                      <wps:spPr>
                        <a:xfrm flipV="1">
                          <a:off x="0" y="0"/>
                          <a:ext cx="6334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567689" id="Straight Connector 230" o:spid="_x0000_s1026" style="position:absolute;flip:y;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6.65pt,8.95pt" to="555.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" strokecolor="windowText" strokeweight=".5pt">
                <v:stroke joinstyle="miter"/>
                <w10:wrap anchorx="page"/>
              </v:line>
            </w:pict>
          </mc:Fallback>
        </mc:AlternateContent>
      </w:r>
      <w:r w:rsidRPr="00F45D8C">
        <w:rPr>
          <w:rFonts w:ascii="Times New Roman" w:hAnsi="Times New Roman" w:cs="Times New Roman"/>
          <w:noProof/>
          <w:sz w:val="24"/>
          <w:szCs w:val="24"/>
          <w:lang w:eastAsia="en-GB"/>
        </w:rPr>
        <mc:AlternateContent>
          <mc:Choice Requires="wps">
            <w:drawing>
              <wp:anchor distT="0" distB="0" distL="114300" distR="114300" simplePos="0" relativeHeight="251684352" behindDoc="0" locked="0" layoutInCell="1" allowOverlap="1" wp14:anchorId="6805A913" wp14:editId="5FB8F298">
                <wp:simplePos x="0" y="0"/>
                <wp:positionH relativeFrom="leftMargin">
                  <wp:posOffset>1255713</wp:posOffset>
                </wp:positionH>
                <wp:positionV relativeFrom="paragraph">
                  <wp:posOffset>139700</wp:posOffset>
                </wp:positionV>
                <wp:extent cx="161925" cy="2390775"/>
                <wp:effectExtent l="38100" t="0" r="28575" b="28575"/>
                <wp:wrapNone/>
                <wp:docPr id="231" name="Left Brace 231"/>
                <wp:cNvGraphicFramePr/>
                <a:graphic xmlns:a="http://schemas.openxmlformats.org/drawingml/2006/main">
                  <a:graphicData uri="http://schemas.microsoft.com/office/word/2010/wordprocessingShape">
                    <wps:wsp>
                      <wps:cNvSpPr/>
                      <wps:spPr>
                        <a:xfrm>
                          <a:off x="0" y="0"/>
                          <a:ext cx="161925" cy="2390775"/>
                        </a:xfrm>
                        <a:prstGeom prst="leftBrace">
                          <a:avLst/>
                        </a:prstGeom>
                        <a:noFill/>
                        <a:ln w="6350" cap="flat" cmpd="sng" algn="ctr">
                          <a:solidFill>
                            <a:sysClr val="windowText" lastClr="000000"/>
                          </a:solidFill>
                          <a:prstDash val="solid"/>
                          <a:miter lim="800000"/>
                        </a:ln>
                        <a:effectLst/>
                      </wps:spPr>
                      <wps:txbx>
                        <w:txbxContent>
                          <w:p w14:paraId="0A145D34" w14:textId="77777777" w:rsidR="00673440" w:rsidRDefault="00673440" w:rsidP="00E07E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5A913" id="Left Brace 231" o:spid="_x0000_s1044" type="#_x0000_t87" style="position:absolute;left:0;text-align:left;margin-left:98.9pt;margin-top:11pt;width:12.75pt;height:188.25pt;z-index:2516843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" adj="122" strokecolor="windowText" strokeweight=".5pt">
                <v:stroke joinstyle="miter"/>
                <v:textbox>
                  <w:txbxContent>
                    <w:p w14:paraId="0A145D34" w14:textId="77777777" w:rsidR="00673440" w:rsidRDefault="00673440" w:rsidP="00E07EA6">
                      <w:pPr>
                        <w:jc w:val="center"/>
                      </w:pPr>
                    </w:p>
                  </w:txbxContent>
                </v:textbox>
                <w10:wrap anchorx="margin"/>
              </v:shape>
            </w:pict>
          </mc:Fallback>
        </mc:AlternateContent>
      </w:r>
    </w:p>
    <w:p w14:paraId="1EBABC69" w14:textId="77777777" w:rsidR="00E07EA6" w:rsidRPr="007D5ABB" w:rsidRDefault="00E07EA6" w:rsidP="00E07EA6">
      <w:pPr>
        <w:jc w:val="both"/>
        <w:rPr>
          <w:rFonts w:ascii="Times New Roman" w:hAnsi="Times New Roman" w:cs="Times New Roman"/>
          <w:sz w:val="24"/>
          <w:szCs w:val="24"/>
        </w:rPr>
      </w:pPr>
      <w:r w:rsidRPr="00E72DA4">
        <w:rPr>
          <w:rFonts w:ascii="Times New Roman" w:hAnsi="Times New Roman" w:cs="Times New Roman"/>
          <w:noProof/>
          <w:sz w:val="24"/>
          <w:szCs w:val="24"/>
          <w:lang w:eastAsia="en-GB"/>
        </w:rPr>
        <mc:AlternateContent>
          <mc:Choice Requires="wps">
            <w:drawing>
              <wp:anchor distT="0" distB="0" distL="114300" distR="114300" simplePos="0" relativeHeight="251712000" behindDoc="0" locked="0" layoutInCell="1" allowOverlap="1" wp14:anchorId="3706941C" wp14:editId="553F9B04">
                <wp:simplePos x="0" y="0"/>
                <wp:positionH relativeFrom="column">
                  <wp:posOffset>3205686</wp:posOffset>
                </wp:positionH>
                <wp:positionV relativeFrom="paragraph">
                  <wp:posOffset>259080</wp:posOffset>
                </wp:positionV>
                <wp:extent cx="361950" cy="9525"/>
                <wp:effectExtent l="38100" t="76200" r="19050" b="85725"/>
                <wp:wrapNone/>
                <wp:docPr id="232" name="Straight Arrow Connector 232"/>
                <wp:cNvGraphicFramePr/>
                <a:graphic xmlns:a="http://schemas.openxmlformats.org/drawingml/2006/main">
                  <a:graphicData uri="http://schemas.microsoft.com/office/word/2010/wordprocessingShape">
                    <wps:wsp>
                      <wps:cNvCnPr/>
                      <wps:spPr>
                        <a:xfrm flipV="1">
                          <a:off x="0" y="0"/>
                          <a:ext cx="361950" cy="9525"/>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4E3A92" id="Straight Arrow Connector 232" o:spid="_x0000_s1026" type="#_x0000_t32" style="position:absolute;margin-left:252.4pt;margin-top:20.4pt;width:28.5pt;height:.75pt;flip:y;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" strokecolor="windowText" strokeweight=".5pt">
                <v:stroke startarrow="block" endarrow="block" joinstyle="miter"/>
              </v:shape>
            </w:pict>
          </mc:Fallback>
        </mc:AlternateContent>
      </w:r>
      <w:r w:rsidRPr="00F45D8C">
        <w:rPr>
          <w:rFonts w:ascii="Times New Roman" w:hAnsi="Times New Roman" w:cs="Times New Roman"/>
          <w:noProof/>
          <w:sz w:val="24"/>
          <w:szCs w:val="24"/>
          <w:lang w:eastAsia="en-GB"/>
        </w:rPr>
        <mc:AlternateContent>
          <mc:Choice Requires="wps">
            <w:drawing>
              <wp:anchor distT="0" distB="0" distL="114300" distR="114300" simplePos="0" relativeHeight="251695616" behindDoc="0" locked="0" layoutInCell="1" allowOverlap="1" wp14:anchorId="6FE2BDE2" wp14:editId="042AD494">
                <wp:simplePos x="0" y="0"/>
                <wp:positionH relativeFrom="page">
                  <wp:posOffset>4548188</wp:posOffset>
                </wp:positionH>
                <wp:positionV relativeFrom="paragraph">
                  <wp:posOffset>22224</wp:posOffset>
                </wp:positionV>
                <wp:extent cx="2261870" cy="919163"/>
                <wp:effectExtent l="0" t="0" r="24130" b="14605"/>
                <wp:wrapNone/>
                <wp:docPr id="233" name="Text Box 233"/>
                <wp:cNvGraphicFramePr/>
                <a:graphic xmlns:a="http://schemas.openxmlformats.org/drawingml/2006/main">
                  <a:graphicData uri="http://schemas.microsoft.com/office/word/2010/wordprocessingShape">
                    <wps:wsp>
                      <wps:cNvSpPr txBox="1"/>
                      <wps:spPr>
                        <a:xfrm>
                          <a:off x="0" y="0"/>
                          <a:ext cx="2261870" cy="919163"/>
                        </a:xfrm>
                        <a:prstGeom prst="rect">
                          <a:avLst/>
                        </a:prstGeom>
                        <a:solidFill>
                          <a:srgbClr val="A5A5A5"/>
                        </a:solidFill>
                        <a:ln w="12700" cap="flat" cmpd="sng" algn="ctr">
                          <a:solidFill>
                            <a:srgbClr val="A5A5A5">
                              <a:shade val="50000"/>
                            </a:srgbClr>
                          </a:solidFill>
                          <a:prstDash val="solid"/>
                          <a:miter lim="800000"/>
                        </a:ln>
                        <a:effectLst/>
                      </wps:spPr>
                      <wps:txbx>
                        <w:txbxContent>
                          <w:p w14:paraId="50378638" w14:textId="77777777" w:rsidR="00673440" w:rsidRPr="0071518A" w:rsidRDefault="00673440" w:rsidP="00E07EA6">
                            <w:pPr>
                              <w:rPr>
                                <w:rFonts w:ascii="Times New Roman" w:hAnsi="Times New Roman" w:cs="Times New Roman"/>
                                <w:sz w:val="20"/>
                              </w:rPr>
                            </w:pPr>
                            <w:r w:rsidRPr="0071518A">
                              <w:rPr>
                                <w:rFonts w:ascii="Times New Roman" w:hAnsi="Times New Roman" w:cs="Times New Roman"/>
                                <w:b/>
                                <w:szCs w:val="24"/>
                                <w:highlight w:val="darkGray"/>
                                <w:shd w:val="clear" w:color="auto" w:fill="FFFFFF"/>
                              </w:rPr>
                              <w:t xml:space="preserve">INVESTORS:                              </w:t>
                            </w:r>
                            <w:r w:rsidRPr="0071518A">
                              <w:rPr>
                                <w:rFonts w:ascii="Times New Roman" w:hAnsi="Times New Roman" w:cs="Times New Roman"/>
                                <w:szCs w:val="24"/>
                                <w:highlight w:val="darkGray"/>
                                <w:shd w:val="clear" w:color="auto" w:fill="FFFFFF"/>
                              </w:rPr>
                              <w:t xml:space="preserve">      (i) </w:t>
                            </w:r>
                            <w:r>
                              <w:rPr>
                                <w:rFonts w:ascii="Times New Roman" w:hAnsi="Times New Roman" w:cs="Times New Roman"/>
                                <w:szCs w:val="24"/>
                                <w:highlight w:val="darkGray"/>
                                <w:shd w:val="clear" w:color="auto" w:fill="FFFFFF"/>
                              </w:rPr>
                              <w:t xml:space="preserve">Regional </w:t>
                            </w:r>
                            <w:r w:rsidRPr="0071518A">
                              <w:rPr>
                                <w:rFonts w:ascii="Times New Roman" w:hAnsi="Times New Roman" w:cs="Times New Roman"/>
                                <w:szCs w:val="24"/>
                                <w:highlight w:val="darkGray"/>
                                <w:shd w:val="clear" w:color="auto" w:fill="FFFFFF"/>
                              </w:rPr>
                              <w:t xml:space="preserve">State Government                       </w:t>
                            </w:r>
                            <w:r w:rsidRPr="0071518A">
                              <w:rPr>
                                <w:rFonts w:ascii="Times New Roman" w:hAnsi="Times New Roman" w:cs="Times New Roman"/>
                                <w:szCs w:val="24"/>
                                <w:highlight w:val="darkGray"/>
                                <w:shd w:val="clear" w:color="auto" w:fill="FFFFFF"/>
                              </w:rPr>
                              <w:br/>
                              <w:t>(ii) Five Commercial Banks           (iii) Private Investors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2BDE2" id="Text Box 233" o:spid="_x0000_s1045" type="#_x0000_t202" style="position:absolute;left:0;text-align:left;margin-left:358.15pt;margin-top:1.75pt;width:178.1pt;height:72.4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" fillcolor="#a5a5a5" strokecolor="#787878" strokeweight="1pt">
                <v:textbox>
                  <w:txbxContent>
                    <w:p w14:paraId="50378638" w14:textId="77777777" w:rsidR="00673440" w:rsidRPr="0071518A" w:rsidRDefault="00673440" w:rsidP="00E07EA6">
                      <w:pPr>
                        <w:rPr>
                          <w:rFonts w:ascii="Times New Roman" w:hAnsi="Times New Roman" w:cs="Times New Roman"/>
                          <w:sz w:val="20"/>
                        </w:rPr>
                      </w:pPr>
                      <w:r w:rsidRPr="0071518A">
                        <w:rPr>
                          <w:rFonts w:ascii="Times New Roman" w:hAnsi="Times New Roman" w:cs="Times New Roman"/>
                          <w:b/>
                          <w:szCs w:val="24"/>
                          <w:highlight w:val="darkGray"/>
                          <w:shd w:val="clear" w:color="auto" w:fill="FFFFFF"/>
                        </w:rPr>
                        <w:t xml:space="preserve">INVESTORS:                              </w:t>
                      </w:r>
                      <w:r w:rsidRPr="0071518A">
                        <w:rPr>
                          <w:rFonts w:ascii="Times New Roman" w:hAnsi="Times New Roman" w:cs="Times New Roman"/>
                          <w:szCs w:val="24"/>
                          <w:highlight w:val="darkGray"/>
                          <w:shd w:val="clear" w:color="auto" w:fill="FFFFFF"/>
                        </w:rPr>
                        <w:t xml:space="preserve">      (i) </w:t>
                      </w:r>
                      <w:r>
                        <w:rPr>
                          <w:rFonts w:ascii="Times New Roman" w:hAnsi="Times New Roman" w:cs="Times New Roman"/>
                          <w:szCs w:val="24"/>
                          <w:highlight w:val="darkGray"/>
                          <w:shd w:val="clear" w:color="auto" w:fill="FFFFFF"/>
                        </w:rPr>
                        <w:t xml:space="preserve">Regional </w:t>
                      </w:r>
                      <w:r w:rsidRPr="0071518A">
                        <w:rPr>
                          <w:rFonts w:ascii="Times New Roman" w:hAnsi="Times New Roman" w:cs="Times New Roman"/>
                          <w:szCs w:val="24"/>
                          <w:highlight w:val="darkGray"/>
                          <w:shd w:val="clear" w:color="auto" w:fill="FFFFFF"/>
                        </w:rPr>
                        <w:t xml:space="preserve">State Government                       </w:t>
                      </w:r>
                      <w:r w:rsidRPr="0071518A">
                        <w:rPr>
                          <w:rFonts w:ascii="Times New Roman" w:hAnsi="Times New Roman" w:cs="Times New Roman"/>
                          <w:szCs w:val="24"/>
                          <w:highlight w:val="darkGray"/>
                          <w:shd w:val="clear" w:color="auto" w:fill="FFFFFF"/>
                        </w:rPr>
                        <w:br/>
                        <w:t>(ii) Five Commercial Banks           (iii) Private Investors</w:t>
                      </w:r>
                    </w:p>
                  </w:txbxContent>
                </v:textbox>
                <w10:wrap anchorx="page"/>
              </v:shape>
            </w:pict>
          </mc:Fallback>
        </mc:AlternateContent>
      </w:r>
    </w:p>
    <w:p w14:paraId="7CDABCBE" w14:textId="77777777" w:rsidR="00E07EA6" w:rsidRPr="007D5ABB" w:rsidRDefault="00E07EA6" w:rsidP="00E07EA6">
      <w:pPr>
        <w:jc w:val="both"/>
        <w:rPr>
          <w:rFonts w:ascii="Times New Roman" w:hAnsi="Times New Roman" w:cs="Times New Roman"/>
          <w:sz w:val="24"/>
          <w:szCs w:val="24"/>
        </w:rPr>
      </w:pPr>
      <w:r w:rsidRPr="00E72DA4">
        <w:rPr>
          <w:rFonts w:ascii="Times New Roman" w:hAnsi="Times New Roman" w:cs="Times New Roman"/>
          <w:noProof/>
          <w:sz w:val="24"/>
          <w:szCs w:val="24"/>
          <w:lang w:eastAsia="en-GB"/>
        </w:rPr>
        <mc:AlternateContent>
          <mc:Choice Requires="wps">
            <w:drawing>
              <wp:anchor distT="0" distB="0" distL="114300" distR="114300" simplePos="0" relativeHeight="251681280" behindDoc="0" locked="0" layoutInCell="1" allowOverlap="1" wp14:anchorId="327D0341" wp14:editId="7A29E95C">
                <wp:simplePos x="0" y="0"/>
                <wp:positionH relativeFrom="margin">
                  <wp:posOffset>-8572</wp:posOffset>
                </wp:positionH>
                <wp:positionV relativeFrom="paragraph">
                  <wp:posOffset>68580</wp:posOffset>
                </wp:positionV>
                <wp:extent cx="266700" cy="1447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266700" cy="1447800"/>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0D1B1206" w14:textId="77777777" w:rsidR="00673440" w:rsidRPr="004E5F3F" w:rsidRDefault="00673440" w:rsidP="00E07EA6">
                            <w:pPr>
                              <w:rPr>
                                <w:rFonts w:ascii="Times New Roman" w:hAnsi="Times New Roman" w:cs="Times New Roman"/>
                              </w:rPr>
                            </w:pPr>
                            <w:r w:rsidRPr="004E5F3F">
                              <w:rPr>
                                <w:rFonts w:ascii="Times New Roman" w:hAnsi="Times New Roman" w:cs="Times New Roman"/>
                              </w:rPr>
                              <w:t>Phase</w:t>
                            </w:r>
                          </w:p>
                          <w:p w14:paraId="628F333D" w14:textId="77777777" w:rsidR="00673440" w:rsidRPr="004E5F3F" w:rsidRDefault="00673440" w:rsidP="00E07EA6">
                            <w:pPr>
                              <w:rPr>
                                <w:rFonts w:ascii="Times New Roman" w:hAnsi="Times New Roman" w:cs="Times New Roman"/>
                              </w:rPr>
                            </w:pPr>
                            <w:r w:rsidRPr="004E5F3F">
                              <w:rPr>
                                <w:rFonts w:ascii="Times New Roman" w:hAnsi="Times New Roman" w:cs="Times New Roman"/>
                              </w:rPr>
                              <w:t xml:space="preserv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D0341" id="Text Box 234" o:spid="_x0000_s1046" type="#_x0000_t202" style="position:absolute;left:0;text-align:left;margin-left:-.65pt;margin-top:5.4pt;width:21pt;height:114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" fillcolor="windowText" strokeweight="1pt">
                <v:textbox>
                  <w:txbxContent>
                    <w:p w14:paraId="0D1B1206" w14:textId="77777777" w:rsidR="00673440" w:rsidRPr="004E5F3F" w:rsidRDefault="00673440" w:rsidP="00E07EA6">
                      <w:pPr>
                        <w:rPr>
                          <w:rFonts w:ascii="Times New Roman" w:hAnsi="Times New Roman" w:cs="Times New Roman"/>
                        </w:rPr>
                      </w:pPr>
                      <w:r w:rsidRPr="004E5F3F">
                        <w:rPr>
                          <w:rFonts w:ascii="Times New Roman" w:hAnsi="Times New Roman" w:cs="Times New Roman"/>
                        </w:rPr>
                        <w:t>Phase</w:t>
                      </w:r>
                    </w:p>
                    <w:p w14:paraId="628F333D" w14:textId="77777777" w:rsidR="00673440" w:rsidRPr="004E5F3F" w:rsidRDefault="00673440" w:rsidP="00E07EA6">
                      <w:pPr>
                        <w:rPr>
                          <w:rFonts w:ascii="Times New Roman" w:hAnsi="Times New Roman" w:cs="Times New Roman"/>
                        </w:rPr>
                      </w:pPr>
                      <w:r w:rsidRPr="004E5F3F">
                        <w:rPr>
                          <w:rFonts w:ascii="Times New Roman" w:hAnsi="Times New Roman" w:cs="Times New Roman"/>
                        </w:rPr>
                        <w:t xml:space="preserve"> 3</w:t>
                      </w:r>
                    </w:p>
                  </w:txbxContent>
                </v:textbox>
                <w10:wrap anchorx="margin"/>
              </v:shape>
            </w:pict>
          </mc:Fallback>
        </mc:AlternateContent>
      </w:r>
    </w:p>
    <w:p w14:paraId="6E87B27E" w14:textId="77777777" w:rsidR="00E07EA6" w:rsidRPr="007D5ABB" w:rsidRDefault="00E07EA6" w:rsidP="00E07EA6">
      <w:pPr>
        <w:jc w:val="both"/>
        <w:rPr>
          <w:rFonts w:ascii="Times New Roman" w:hAnsi="Times New Roman" w:cs="Times New Roman"/>
          <w:sz w:val="24"/>
          <w:szCs w:val="24"/>
        </w:rPr>
      </w:pPr>
    </w:p>
    <w:p w14:paraId="66D77426" w14:textId="77777777" w:rsidR="00E07EA6" w:rsidRPr="007D5ABB" w:rsidRDefault="00E07EA6" w:rsidP="00E07EA6">
      <w:pPr>
        <w:jc w:val="both"/>
        <w:rPr>
          <w:rFonts w:ascii="Times New Roman" w:hAnsi="Times New Roman" w:cs="Times New Roman"/>
          <w:sz w:val="24"/>
          <w:szCs w:val="24"/>
        </w:rPr>
      </w:pPr>
    </w:p>
    <w:p w14:paraId="728FB0B1" w14:textId="77777777" w:rsidR="00E07EA6" w:rsidRPr="007D5ABB" w:rsidRDefault="00E07EA6" w:rsidP="00E07EA6">
      <w:pPr>
        <w:jc w:val="both"/>
        <w:rPr>
          <w:rFonts w:ascii="Times New Roman" w:hAnsi="Times New Roman" w:cs="Times New Roman"/>
          <w:sz w:val="24"/>
          <w:szCs w:val="24"/>
        </w:rPr>
      </w:pPr>
    </w:p>
    <w:p w14:paraId="0D7A5CCE" w14:textId="77777777" w:rsidR="00E07EA6" w:rsidRPr="007D5ABB" w:rsidRDefault="00E07EA6" w:rsidP="00E07EA6">
      <w:pPr>
        <w:jc w:val="both"/>
        <w:rPr>
          <w:rFonts w:ascii="Times New Roman" w:hAnsi="Times New Roman" w:cs="Times New Roman"/>
          <w:sz w:val="24"/>
          <w:szCs w:val="24"/>
        </w:rPr>
      </w:pPr>
    </w:p>
    <w:p w14:paraId="2A4710E5" w14:textId="77777777" w:rsidR="00E07EA6" w:rsidRPr="007D5ABB" w:rsidRDefault="00E07EA6" w:rsidP="00E07EA6">
      <w:pPr>
        <w:jc w:val="both"/>
        <w:rPr>
          <w:rFonts w:ascii="Times New Roman" w:hAnsi="Times New Roman" w:cs="Times New Roman"/>
          <w:sz w:val="24"/>
          <w:szCs w:val="24"/>
        </w:rPr>
      </w:pPr>
    </w:p>
    <w:p w14:paraId="035FF4AA" w14:textId="267BA802" w:rsidR="00E07EA6" w:rsidRPr="007D5ABB" w:rsidRDefault="00E07EA6" w:rsidP="00E07EA6">
      <w:pPr>
        <w:jc w:val="both"/>
        <w:rPr>
          <w:rFonts w:ascii="Times New Roman" w:hAnsi="Times New Roman" w:cs="Times New Roman"/>
          <w:sz w:val="24"/>
          <w:szCs w:val="24"/>
        </w:rPr>
      </w:pPr>
    </w:p>
    <w:p w14:paraId="5F5F181B" w14:textId="77777777" w:rsidR="00780604" w:rsidRPr="00F45D8C" w:rsidRDefault="00780604" w:rsidP="00CC3928">
      <w:pPr>
        <w:spacing w:after="0" w:line="240" w:lineRule="auto"/>
        <w:jc w:val="center"/>
        <w:rPr>
          <w:rFonts w:ascii="Times New Roman" w:eastAsia="Calibri" w:hAnsi="Times New Roman"/>
          <w:b/>
          <w:bCs/>
          <w:kern w:val="24"/>
          <w:sz w:val="24"/>
          <w:szCs w:val="24"/>
          <w:lang w:eastAsia="en-GB"/>
        </w:rPr>
        <w:sectPr w:rsidR="00780604" w:rsidRPr="00F45D8C" w:rsidSect="00311A36">
          <w:pgSz w:w="11906" w:h="16838" w:code="9"/>
          <w:pgMar w:top="1276" w:right="1440" w:bottom="1440" w:left="1440" w:header="708" w:footer="708" w:gutter="0"/>
          <w:cols w:space="708"/>
          <w:docGrid w:linePitch="360"/>
        </w:sectPr>
      </w:pPr>
      <w:bookmarkStart w:id="10" w:name="_Hlk10439556"/>
    </w:p>
    <w:p w14:paraId="6B3744C6" w14:textId="3131E06C" w:rsidR="00CC3928" w:rsidRPr="00F45D8C" w:rsidRDefault="004007C5" w:rsidP="00CC3928">
      <w:pPr>
        <w:spacing w:after="0" w:line="240" w:lineRule="auto"/>
        <w:jc w:val="center"/>
        <w:rPr>
          <w:rFonts w:ascii="Times New Roman" w:eastAsia="Calibri" w:hAnsi="Times New Roman"/>
          <w:kern w:val="24"/>
          <w:sz w:val="24"/>
          <w:szCs w:val="24"/>
          <w:lang w:eastAsia="en-GB"/>
        </w:rPr>
      </w:pPr>
      <w:r w:rsidRPr="00E72DA4">
        <w:rPr>
          <w:noProof/>
          <w:lang w:eastAsia="en-GB"/>
        </w:rPr>
        <w:lastRenderedPageBreak/>
        <w:drawing>
          <wp:anchor distT="0" distB="0" distL="114300" distR="114300" simplePos="0" relativeHeight="251718144" behindDoc="0" locked="0" layoutInCell="1" allowOverlap="1" wp14:anchorId="57E076BA" wp14:editId="154147EC">
            <wp:simplePos x="0" y="0"/>
            <wp:positionH relativeFrom="page">
              <wp:align>center</wp:align>
            </wp:positionH>
            <wp:positionV relativeFrom="paragraph">
              <wp:posOffset>308610</wp:posOffset>
            </wp:positionV>
            <wp:extent cx="9396730" cy="4867275"/>
            <wp:effectExtent l="0" t="0" r="0" b="9525"/>
            <wp:wrapThrough wrapText="bothSides">
              <wp:wrapPolygon edited="0">
                <wp:start x="0" y="0"/>
                <wp:lineTo x="0" y="21558"/>
                <wp:lineTo x="21545" y="21558"/>
                <wp:lineTo x="21545"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print">
                      <a:extLst>
                        <a:ext uri="{28A0092B-C50C-407E-A947-70E740481C1C}">
                          <a14:useLocalDpi xmlns:a14="http://schemas.microsoft.com/office/drawing/2010/main" val="0"/>
                        </a:ext>
                      </a:extLst>
                    </a:blip>
                    <a:srcRect t="13295" b="9013"/>
                    <a:stretch/>
                  </pic:blipFill>
                  <pic:spPr bwMode="auto">
                    <a:xfrm>
                      <a:off x="0" y="0"/>
                      <a:ext cx="9396730" cy="4867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3928" w:rsidRPr="00F45D8C">
        <w:rPr>
          <w:rFonts w:ascii="Times New Roman" w:eastAsia="Calibri" w:hAnsi="Times New Roman"/>
          <w:b/>
          <w:bCs/>
          <w:kern w:val="24"/>
          <w:sz w:val="24"/>
          <w:szCs w:val="24"/>
          <w:lang w:eastAsia="en-GB"/>
        </w:rPr>
        <w:t>Figure 5.</w:t>
      </w:r>
      <w:r w:rsidR="00CC3928" w:rsidRPr="00F45D8C">
        <w:rPr>
          <w:rFonts w:ascii="Times New Roman" w:eastAsia="Calibri" w:hAnsi="Times New Roman"/>
          <w:kern w:val="24"/>
          <w:sz w:val="24"/>
          <w:szCs w:val="24"/>
          <w:lang w:eastAsia="en-GB"/>
        </w:rPr>
        <w:t xml:space="preserve"> Model of Successful Operation</w:t>
      </w:r>
    </w:p>
    <w:p w14:paraId="59495B18" w14:textId="4ED36F74" w:rsidR="00684823" w:rsidRPr="00F45D8C" w:rsidRDefault="00684823" w:rsidP="00CC3928">
      <w:pPr>
        <w:spacing w:after="0" w:line="240" w:lineRule="auto"/>
        <w:jc w:val="center"/>
        <w:rPr>
          <w:rFonts w:ascii="Times New Roman" w:eastAsia="Calibri" w:hAnsi="Times New Roman"/>
          <w:kern w:val="24"/>
          <w:sz w:val="24"/>
          <w:szCs w:val="24"/>
          <w:lang w:eastAsia="en-GB"/>
        </w:rPr>
      </w:pPr>
    </w:p>
    <w:bookmarkEnd w:id="10"/>
    <w:p w14:paraId="752C46FC" w14:textId="77777777" w:rsidR="00780604" w:rsidRPr="00F45D8C" w:rsidRDefault="00780604" w:rsidP="00CC3928">
      <w:pPr>
        <w:spacing w:after="0" w:line="240" w:lineRule="auto"/>
        <w:jc w:val="center"/>
        <w:rPr>
          <w:rFonts w:ascii="Times New Roman" w:eastAsia="Calibri" w:hAnsi="Times New Roman"/>
          <w:kern w:val="24"/>
          <w:sz w:val="24"/>
          <w:szCs w:val="24"/>
          <w:lang w:eastAsia="en-GB"/>
        </w:rPr>
        <w:sectPr w:rsidR="00780604" w:rsidRPr="00F45D8C" w:rsidSect="006663B2">
          <w:pgSz w:w="16838" w:h="11906" w:orient="landscape" w:code="9"/>
          <w:pgMar w:top="1440" w:right="1440" w:bottom="1440" w:left="1276" w:header="709" w:footer="709" w:gutter="0"/>
          <w:cols w:space="708"/>
          <w:docGrid w:linePitch="360"/>
        </w:sectPr>
      </w:pPr>
    </w:p>
    <w:p w14:paraId="0F28507D" w14:textId="7E497D45" w:rsidR="00EC125C" w:rsidRPr="007D5ABB" w:rsidRDefault="00EC125C" w:rsidP="006663B2">
      <w:pPr>
        <w:spacing w:line="276" w:lineRule="auto"/>
        <w:jc w:val="center"/>
        <w:rPr>
          <w:rFonts w:ascii="Times New Roman" w:hAnsi="Times New Roman"/>
          <w:sz w:val="24"/>
          <w:shd w:val="clear" w:color="auto" w:fill="FFFFFF"/>
        </w:rPr>
      </w:pPr>
      <w:bookmarkStart w:id="11" w:name="_Hlk10438969"/>
      <w:r w:rsidRPr="007D5ABB">
        <w:rPr>
          <w:rFonts w:ascii="Times New Roman" w:hAnsi="Times New Roman" w:cs="Times New Roman"/>
          <w:b/>
          <w:sz w:val="24"/>
          <w:szCs w:val="24"/>
        </w:rPr>
        <w:lastRenderedPageBreak/>
        <w:t xml:space="preserve">Table </w:t>
      </w:r>
      <w:r w:rsidR="00ED1449" w:rsidRPr="007D5ABB">
        <w:rPr>
          <w:rFonts w:ascii="Times New Roman" w:hAnsi="Times New Roman" w:cs="Times New Roman"/>
          <w:b/>
          <w:sz w:val="24"/>
          <w:szCs w:val="24"/>
        </w:rPr>
        <w:t>1</w:t>
      </w:r>
      <w:r w:rsidRPr="007D5ABB">
        <w:rPr>
          <w:rFonts w:ascii="Times New Roman" w:hAnsi="Times New Roman" w:cs="Times New Roman"/>
          <w:b/>
          <w:sz w:val="24"/>
          <w:szCs w:val="24"/>
        </w:rPr>
        <w:t>.</w:t>
      </w:r>
      <w:r w:rsidRPr="007D5ABB">
        <w:rPr>
          <w:rFonts w:ascii="Times New Roman" w:hAnsi="Times New Roman" w:cs="Times New Roman"/>
          <w:sz w:val="24"/>
          <w:szCs w:val="24"/>
        </w:rPr>
        <w:t xml:space="preserve"> Comparison of </w:t>
      </w:r>
      <w:r w:rsidR="00611C37" w:rsidRPr="007D5ABB">
        <w:rPr>
          <w:rFonts w:ascii="Times New Roman" w:hAnsi="Times New Roman" w:cs="Times New Roman"/>
          <w:sz w:val="24"/>
          <w:szCs w:val="24"/>
        </w:rPr>
        <w:t xml:space="preserve">Migrant Farm </w:t>
      </w:r>
      <w:r w:rsidR="0031757F" w:rsidRPr="007D5ABB">
        <w:rPr>
          <w:rFonts w:ascii="Times New Roman" w:hAnsi="Times New Roman" w:cs="Times New Roman"/>
          <w:sz w:val="24"/>
          <w:szCs w:val="24"/>
        </w:rPr>
        <w:t>C</w:t>
      </w:r>
      <w:r w:rsidRPr="007D5ABB">
        <w:rPr>
          <w:rFonts w:ascii="Times New Roman" w:hAnsi="Times New Roman" w:cs="Times New Roman"/>
          <w:sz w:val="24"/>
          <w:szCs w:val="24"/>
        </w:rPr>
        <w:t xml:space="preserve">ase </w:t>
      </w:r>
      <w:r w:rsidR="0031757F" w:rsidRPr="007D5ABB">
        <w:rPr>
          <w:rFonts w:ascii="Times New Roman" w:hAnsi="Times New Roman" w:cs="Times New Roman"/>
          <w:sz w:val="24"/>
          <w:szCs w:val="24"/>
        </w:rPr>
        <w:t>S</w:t>
      </w:r>
      <w:r w:rsidRPr="007D5ABB">
        <w:rPr>
          <w:rFonts w:ascii="Times New Roman" w:hAnsi="Times New Roman" w:cs="Times New Roman"/>
          <w:sz w:val="24"/>
          <w:szCs w:val="24"/>
        </w:rPr>
        <w:t>tudies</w:t>
      </w:r>
    </w:p>
    <w:tbl>
      <w:tblPr>
        <w:tblStyle w:val="TableGrid"/>
        <w:tblW w:w="10603" w:type="dxa"/>
        <w:tblInd w:w="-572" w:type="dxa"/>
        <w:tblBorders>
          <w:insideH w:val="none" w:sz="0" w:space="0" w:color="auto"/>
          <w:insideV w:val="none" w:sz="0" w:space="0" w:color="auto"/>
        </w:tblBorders>
        <w:tblLook w:val="04A0" w:firstRow="1" w:lastRow="0" w:firstColumn="1" w:lastColumn="0" w:noHBand="0" w:noVBand="1"/>
      </w:tblPr>
      <w:tblGrid>
        <w:gridCol w:w="5595"/>
        <w:gridCol w:w="914"/>
        <w:gridCol w:w="1276"/>
        <w:gridCol w:w="1148"/>
        <w:gridCol w:w="1670"/>
      </w:tblGrid>
      <w:tr w:rsidR="00EC125C" w:rsidRPr="007D5ABB" w14:paraId="053E703F" w14:textId="77777777" w:rsidTr="005E1331">
        <w:tc>
          <w:tcPr>
            <w:tcW w:w="5595" w:type="dxa"/>
            <w:tcBorders>
              <w:top w:val="single" w:sz="4" w:space="0" w:color="auto"/>
              <w:bottom w:val="nil"/>
              <w:right w:val="single" w:sz="4" w:space="0" w:color="auto"/>
            </w:tcBorders>
          </w:tcPr>
          <w:p w14:paraId="18A49777" w14:textId="77777777" w:rsidR="00EC125C" w:rsidRPr="007D5ABB" w:rsidRDefault="00EC125C" w:rsidP="005E1331">
            <w:pPr>
              <w:spacing w:line="276" w:lineRule="auto"/>
              <w:jc w:val="center"/>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Key Factor</w:t>
            </w:r>
          </w:p>
        </w:tc>
        <w:tc>
          <w:tcPr>
            <w:tcW w:w="5008" w:type="dxa"/>
            <w:gridSpan w:val="4"/>
            <w:tcBorders>
              <w:top w:val="single" w:sz="4" w:space="0" w:color="auto"/>
              <w:left w:val="single" w:sz="4" w:space="0" w:color="auto"/>
              <w:bottom w:val="nil"/>
            </w:tcBorders>
          </w:tcPr>
          <w:p w14:paraId="7D5371B7" w14:textId="2FBBA961" w:rsidR="00EC125C" w:rsidRPr="007D5ABB" w:rsidRDefault="00B11D58" w:rsidP="00611C37">
            <w:pPr>
              <w:spacing w:line="276" w:lineRule="auto"/>
              <w:jc w:val="center"/>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 xml:space="preserve"> </w:t>
            </w:r>
            <w:r w:rsidR="00611C37" w:rsidRPr="007D5ABB">
              <w:rPr>
                <w:rFonts w:ascii="Times New Roman" w:hAnsi="Times New Roman" w:cs="Times New Roman"/>
                <w:szCs w:val="24"/>
                <w:shd w:val="clear" w:color="auto" w:fill="FFFFFF"/>
              </w:rPr>
              <w:t xml:space="preserve">Migrant </w:t>
            </w:r>
            <w:r w:rsidR="00EC125C" w:rsidRPr="007D5ABB">
              <w:rPr>
                <w:rFonts w:ascii="Times New Roman" w:hAnsi="Times New Roman" w:cs="Times New Roman"/>
                <w:szCs w:val="24"/>
                <w:shd w:val="clear" w:color="auto" w:fill="FFFFFF"/>
              </w:rPr>
              <w:t>Farm</w:t>
            </w:r>
          </w:p>
        </w:tc>
      </w:tr>
      <w:tr w:rsidR="00EC125C" w:rsidRPr="007D5ABB" w14:paraId="539F05F7" w14:textId="77777777" w:rsidTr="005E1331">
        <w:tc>
          <w:tcPr>
            <w:tcW w:w="5595" w:type="dxa"/>
            <w:tcBorders>
              <w:top w:val="nil"/>
              <w:bottom w:val="nil"/>
              <w:right w:val="single" w:sz="4" w:space="0" w:color="auto"/>
            </w:tcBorders>
          </w:tcPr>
          <w:p w14:paraId="4764D09E" w14:textId="77777777" w:rsidR="00EC125C" w:rsidRPr="007D5ABB" w:rsidRDefault="00EC125C" w:rsidP="005E1331">
            <w:pPr>
              <w:spacing w:line="276" w:lineRule="auto"/>
              <w:rPr>
                <w:rFonts w:ascii="Times New Roman" w:hAnsi="Times New Roman" w:cs="Times New Roman"/>
                <w:b/>
                <w:szCs w:val="24"/>
                <w:shd w:val="clear" w:color="auto" w:fill="FFFFFF"/>
              </w:rPr>
            </w:pPr>
          </w:p>
        </w:tc>
        <w:tc>
          <w:tcPr>
            <w:tcW w:w="914" w:type="dxa"/>
            <w:tcBorders>
              <w:top w:val="nil"/>
              <w:left w:val="single" w:sz="4" w:space="0" w:color="auto"/>
              <w:bottom w:val="nil"/>
            </w:tcBorders>
          </w:tcPr>
          <w:p w14:paraId="01A40BED" w14:textId="77777777" w:rsidR="00EC125C" w:rsidRPr="007D5ABB" w:rsidRDefault="00EC125C" w:rsidP="005E1331">
            <w:pPr>
              <w:spacing w:line="276" w:lineRule="auto"/>
              <w:jc w:val="both"/>
              <w:rPr>
                <w:rFonts w:ascii="Times New Roman" w:hAnsi="Times New Roman" w:cs="Times New Roman"/>
                <w:szCs w:val="24"/>
                <w:shd w:val="clear" w:color="auto" w:fill="FFFFFF"/>
              </w:rPr>
            </w:pPr>
            <w:proofErr w:type="spellStart"/>
            <w:r w:rsidRPr="007D5ABB">
              <w:rPr>
                <w:rFonts w:ascii="Times New Roman" w:hAnsi="Times New Roman" w:cs="Times New Roman"/>
                <w:szCs w:val="24"/>
                <w:shd w:val="clear" w:color="auto" w:fill="FFFFFF"/>
              </w:rPr>
              <w:t>Shonga</w:t>
            </w:r>
            <w:proofErr w:type="spellEnd"/>
          </w:p>
        </w:tc>
        <w:tc>
          <w:tcPr>
            <w:tcW w:w="1276" w:type="dxa"/>
            <w:tcBorders>
              <w:top w:val="nil"/>
              <w:bottom w:val="nil"/>
            </w:tcBorders>
          </w:tcPr>
          <w:p w14:paraId="0D6A445D" w14:textId="77777777" w:rsidR="00EC125C" w:rsidRPr="007D5ABB" w:rsidRDefault="00EC125C" w:rsidP="005E1331">
            <w:pPr>
              <w:spacing w:line="276" w:lineRule="auto"/>
              <w:jc w:val="both"/>
              <w:rPr>
                <w:rFonts w:ascii="Times New Roman" w:hAnsi="Times New Roman" w:cs="Times New Roman"/>
                <w:szCs w:val="24"/>
                <w:shd w:val="clear" w:color="auto" w:fill="FFFFFF"/>
              </w:rPr>
            </w:pPr>
            <w:proofErr w:type="spellStart"/>
            <w:r w:rsidRPr="007D5ABB">
              <w:rPr>
                <w:rFonts w:ascii="Times New Roman" w:hAnsi="Times New Roman" w:cs="Times New Roman"/>
                <w:szCs w:val="24"/>
                <w:shd w:val="clear" w:color="auto" w:fill="FFFFFF"/>
              </w:rPr>
              <w:t>Nassarawa</w:t>
            </w:r>
            <w:proofErr w:type="spellEnd"/>
          </w:p>
        </w:tc>
        <w:tc>
          <w:tcPr>
            <w:tcW w:w="1148" w:type="dxa"/>
            <w:tcBorders>
              <w:top w:val="nil"/>
              <w:bottom w:val="nil"/>
            </w:tcBorders>
          </w:tcPr>
          <w:p w14:paraId="40CD5F48" w14:textId="77777777" w:rsidR="00EC125C" w:rsidRPr="007D5ABB" w:rsidRDefault="00EC125C" w:rsidP="005E1331">
            <w:pPr>
              <w:spacing w:line="276" w:lineRule="auto"/>
              <w:jc w:val="both"/>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Zambia</w:t>
            </w:r>
          </w:p>
        </w:tc>
        <w:tc>
          <w:tcPr>
            <w:tcW w:w="1670" w:type="dxa"/>
            <w:tcBorders>
              <w:top w:val="nil"/>
              <w:bottom w:val="nil"/>
            </w:tcBorders>
          </w:tcPr>
          <w:p w14:paraId="21CD14AD" w14:textId="77777777" w:rsidR="00EC125C" w:rsidRPr="007D5ABB" w:rsidRDefault="00EC125C" w:rsidP="005E1331">
            <w:pPr>
              <w:spacing w:line="276" w:lineRule="auto"/>
              <w:jc w:val="both"/>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Mozambique</w:t>
            </w:r>
          </w:p>
        </w:tc>
      </w:tr>
      <w:tr w:rsidR="00EC125C" w:rsidRPr="007D5ABB" w14:paraId="125EC9C8" w14:textId="77777777" w:rsidTr="005E1331">
        <w:tc>
          <w:tcPr>
            <w:tcW w:w="5595" w:type="dxa"/>
            <w:tcBorders>
              <w:top w:val="nil"/>
              <w:right w:val="single" w:sz="4" w:space="0" w:color="auto"/>
            </w:tcBorders>
          </w:tcPr>
          <w:p w14:paraId="16B4BBC2" w14:textId="77777777" w:rsidR="00EC125C" w:rsidRPr="007D5ABB" w:rsidRDefault="00EC125C" w:rsidP="005E1331">
            <w:pPr>
              <w:spacing w:line="276" w:lineRule="auto"/>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Ownership Structure that Involved all Key Stakeholders</w:t>
            </w:r>
          </w:p>
        </w:tc>
        <w:tc>
          <w:tcPr>
            <w:tcW w:w="914" w:type="dxa"/>
            <w:tcBorders>
              <w:top w:val="nil"/>
              <w:left w:val="single" w:sz="4" w:space="0" w:color="auto"/>
            </w:tcBorders>
          </w:tcPr>
          <w:p w14:paraId="2E93D1F3" w14:textId="77777777" w:rsidR="00EC125C" w:rsidRPr="007D5ABB" w:rsidRDefault="00EC125C" w:rsidP="005E1331">
            <w:pPr>
              <w:spacing w:line="276" w:lineRule="auto"/>
              <w:jc w:val="both"/>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Yes</w:t>
            </w:r>
          </w:p>
        </w:tc>
        <w:tc>
          <w:tcPr>
            <w:tcW w:w="1276" w:type="dxa"/>
            <w:tcBorders>
              <w:top w:val="nil"/>
            </w:tcBorders>
          </w:tcPr>
          <w:p w14:paraId="77EA3443" w14:textId="77777777" w:rsidR="00EC125C" w:rsidRPr="007D5ABB" w:rsidRDefault="00EC125C" w:rsidP="005E1331">
            <w:pPr>
              <w:spacing w:line="276" w:lineRule="auto"/>
              <w:jc w:val="both"/>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No</w:t>
            </w:r>
          </w:p>
        </w:tc>
        <w:tc>
          <w:tcPr>
            <w:tcW w:w="1148" w:type="dxa"/>
            <w:tcBorders>
              <w:top w:val="nil"/>
            </w:tcBorders>
          </w:tcPr>
          <w:p w14:paraId="6EE3D823" w14:textId="77777777" w:rsidR="00EC125C" w:rsidRPr="007D5ABB" w:rsidRDefault="00EC125C" w:rsidP="005E1331">
            <w:pPr>
              <w:spacing w:line="276" w:lineRule="auto"/>
              <w:jc w:val="both"/>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No</w:t>
            </w:r>
          </w:p>
        </w:tc>
        <w:tc>
          <w:tcPr>
            <w:tcW w:w="1670" w:type="dxa"/>
            <w:tcBorders>
              <w:top w:val="nil"/>
            </w:tcBorders>
          </w:tcPr>
          <w:p w14:paraId="35E7A2D6" w14:textId="77777777" w:rsidR="00EC125C" w:rsidRPr="007D5ABB" w:rsidRDefault="00EC125C" w:rsidP="005E1331">
            <w:pPr>
              <w:spacing w:line="276" w:lineRule="auto"/>
              <w:jc w:val="both"/>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No</w:t>
            </w:r>
          </w:p>
        </w:tc>
      </w:tr>
      <w:tr w:rsidR="00EC125C" w:rsidRPr="007D5ABB" w14:paraId="46906C72" w14:textId="77777777" w:rsidTr="005E1331">
        <w:tc>
          <w:tcPr>
            <w:tcW w:w="5595" w:type="dxa"/>
            <w:tcBorders>
              <w:right w:val="single" w:sz="4" w:space="0" w:color="auto"/>
            </w:tcBorders>
          </w:tcPr>
          <w:p w14:paraId="596FAF8F" w14:textId="77777777" w:rsidR="00EC125C" w:rsidRPr="007D5ABB" w:rsidRDefault="00EC125C" w:rsidP="005E1331">
            <w:pPr>
              <w:spacing w:line="276" w:lineRule="auto"/>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Community Support</w:t>
            </w:r>
          </w:p>
        </w:tc>
        <w:tc>
          <w:tcPr>
            <w:tcW w:w="914" w:type="dxa"/>
            <w:tcBorders>
              <w:left w:val="single" w:sz="4" w:space="0" w:color="auto"/>
            </w:tcBorders>
          </w:tcPr>
          <w:p w14:paraId="2CAED9BE" w14:textId="77777777" w:rsidR="00EC125C" w:rsidRPr="007D5ABB" w:rsidRDefault="00EC125C" w:rsidP="005E1331">
            <w:pPr>
              <w:spacing w:line="276" w:lineRule="auto"/>
              <w:jc w:val="both"/>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Yes</w:t>
            </w:r>
          </w:p>
        </w:tc>
        <w:tc>
          <w:tcPr>
            <w:tcW w:w="1276" w:type="dxa"/>
          </w:tcPr>
          <w:p w14:paraId="4AE40ADD" w14:textId="77777777" w:rsidR="00EC125C" w:rsidRPr="007D5ABB" w:rsidRDefault="00EC125C" w:rsidP="005E1331">
            <w:pPr>
              <w:spacing w:line="276" w:lineRule="auto"/>
              <w:jc w:val="both"/>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Somewhat</w:t>
            </w:r>
          </w:p>
        </w:tc>
        <w:tc>
          <w:tcPr>
            <w:tcW w:w="1148" w:type="dxa"/>
          </w:tcPr>
          <w:p w14:paraId="2981AD02" w14:textId="77777777" w:rsidR="00EC125C" w:rsidRPr="007D5ABB" w:rsidRDefault="00EC125C" w:rsidP="005E1331">
            <w:pPr>
              <w:spacing w:line="276" w:lineRule="auto"/>
              <w:jc w:val="both"/>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Yes</w:t>
            </w:r>
          </w:p>
        </w:tc>
        <w:tc>
          <w:tcPr>
            <w:tcW w:w="1670" w:type="dxa"/>
          </w:tcPr>
          <w:p w14:paraId="6ED6EEB4" w14:textId="77777777" w:rsidR="00EC125C" w:rsidRPr="007D5ABB" w:rsidRDefault="00EC125C" w:rsidP="005E1331">
            <w:pPr>
              <w:spacing w:line="276" w:lineRule="auto"/>
              <w:jc w:val="both"/>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Yes</w:t>
            </w:r>
          </w:p>
        </w:tc>
      </w:tr>
      <w:tr w:rsidR="00EC125C" w:rsidRPr="007D5ABB" w14:paraId="1F0246CC" w14:textId="77777777" w:rsidTr="005E1331">
        <w:tc>
          <w:tcPr>
            <w:tcW w:w="5595" w:type="dxa"/>
            <w:tcBorders>
              <w:right w:val="single" w:sz="4" w:space="0" w:color="auto"/>
            </w:tcBorders>
          </w:tcPr>
          <w:p w14:paraId="2D9D3166" w14:textId="77777777" w:rsidR="00EC125C" w:rsidRPr="007D5ABB" w:rsidRDefault="00EC125C" w:rsidP="005E1331">
            <w:pPr>
              <w:spacing w:line="276" w:lineRule="auto"/>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Adequate Financial Support</w:t>
            </w:r>
          </w:p>
        </w:tc>
        <w:tc>
          <w:tcPr>
            <w:tcW w:w="914" w:type="dxa"/>
            <w:tcBorders>
              <w:left w:val="single" w:sz="4" w:space="0" w:color="auto"/>
            </w:tcBorders>
          </w:tcPr>
          <w:p w14:paraId="027CE3AF" w14:textId="77777777" w:rsidR="00EC125C" w:rsidRPr="007D5ABB" w:rsidRDefault="00EC125C" w:rsidP="005E1331">
            <w:pPr>
              <w:spacing w:line="276" w:lineRule="auto"/>
              <w:jc w:val="both"/>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Yes</w:t>
            </w:r>
          </w:p>
        </w:tc>
        <w:tc>
          <w:tcPr>
            <w:tcW w:w="1276" w:type="dxa"/>
          </w:tcPr>
          <w:p w14:paraId="0C376AF2" w14:textId="77777777" w:rsidR="00EC125C" w:rsidRPr="007D5ABB" w:rsidRDefault="00EC125C" w:rsidP="005E1331">
            <w:pPr>
              <w:spacing w:line="276" w:lineRule="auto"/>
              <w:jc w:val="both"/>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No</w:t>
            </w:r>
          </w:p>
        </w:tc>
        <w:tc>
          <w:tcPr>
            <w:tcW w:w="1148" w:type="dxa"/>
          </w:tcPr>
          <w:p w14:paraId="450E8C80" w14:textId="77777777" w:rsidR="00EC125C" w:rsidRPr="007D5ABB" w:rsidRDefault="00EC125C" w:rsidP="005E1331">
            <w:pPr>
              <w:spacing w:line="276" w:lineRule="auto"/>
              <w:jc w:val="both"/>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Yes</w:t>
            </w:r>
          </w:p>
        </w:tc>
        <w:tc>
          <w:tcPr>
            <w:tcW w:w="1670" w:type="dxa"/>
          </w:tcPr>
          <w:p w14:paraId="5A30D904" w14:textId="77777777" w:rsidR="00EC125C" w:rsidRPr="007D5ABB" w:rsidRDefault="00EC125C" w:rsidP="005E1331">
            <w:pPr>
              <w:spacing w:line="276" w:lineRule="auto"/>
              <w:jc w:val="both"/>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Yes</w:t>
            </w:r>
          </w:p>
        </w:tc>
      </w:tr>
      <w:tr w:rsidR="00EC125C" w:rsidRPr="007D5ABB" w14:paraId="4321047B" w14:textId="77777777" w:rsidTr="005E1331">
        <w:tc>
          <w:tcPr>
            <w:tcW w:w="5595" w:type="dxa"/>
            <w:tcBorders>
              <w:right w:val="single" w:sz="4" w:space="0" w:color="auto"/>
            </w:tcBorders>
          </w:tcPr>
          <w:p w14:paraId="3562B981" w14:textId="58D84B06" w:rsidR="00EC125C" w:rsidRPr="007D5ABB" w:rsidRDefault="00AE25E6" w:rsidP="005E1331">
            <w:pPr>
              <w:spacing w:line="276" w:lineRule="auto"/>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 xml:space="preserve">Initial </w:t>
            </w:r>
            <w:r w:rsidR="00EC125C" w:rsidRPr="007D5ABB">
              <w:rPr>
                <w:rFonts w:ascii="Times New Roman" w:hAnsi="Times New Roman" w:cs="Times New Roman"/>
                <w:szCs w:val="24"/>
                <w:shd w:val="clear" w:color="auto" w:fill="FFFFFF"/>
              </w:rPr>
              <w:t>Political Patronage</w:t>
            </w:r>
          </w:p>
        </w:tc>
        <w:tc>
          <w:tcPr>
            <w:tcW w:w="914" w:type="dxa"/>
            <w:tcBorders>
              <w:left w:val="single" w:sz="4" w:space="0" w:color="auto"/>
            </w:tcBorders>
          </w:tcPr>
          <w:p w14:paraId="277368F3" w14:textId="77777777" w:rsidR="00EC125C" w:rsidRPr="007D5ABB" w:rsidRDefault="00EC125C" w:rsidP="005E1331">
            <w:pPr>
              <w:spacing w:line="276" w:lineRule="auto"/>
              <w:jc w:val="both"/>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Yes</w:t>
            </w:r>
          </w:p>
        </w:tc>
        <w:tc>
          <w:tcPr>
            <w:tcW w:w="1276" w:type="dxa"/>
          </w:tcPr>
          <w:p w14:paraId="118DF903" w14:textId="77777777" w:rsidR="00EC125C" w:rsidRPr="007D5ABB" w:rsidRDefault="00EC125C" w:rsidP="005E1331">
            <w:pPr>
              <w:spacing w:line="276" w:lineRule="auto"/>
              <w:jc w:val="both"/>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No</w:t>
            </w:r>
          </w:p>
        </w:tc>
        <w:tc>
          <w:tcPr>
            <w:tcW w:w="1148" w:type="dxa"/>
          </w:tcPr>
          <w:p w14:paraId="0E96AD8D" w14:textId="77777777" w:rsidR="00EC125C" w:rsidRPr="007D5ABB" w:rsidRDefault="00EC125C" w:rsidP="005E1331">
            <w:pPr>
              <w:spacing w:line="276" w:lineRule="auto"/>
              <w:jc w:val="both"/>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Somewhat</w:t>
            </w:r>
          </w:p>
        </w:tc>
        <w:tc>
          <w:tcPr>
            <w:tcW w:w="1670" w:type="dxa"/>
          </w:tcPr>
          <w:p w14:paraId="458CBC4F" w14:textId="77777777" w:rsidR="00EC125C" w:rsidRPr="007D5ABB" w:rsidRDefault="00EC125C" w:rsidP="005E1331">
            <w:pPr>
              <w:spacing w:line="276" w:lineRule="auto"/>
              <w:jc w:val="both"/>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Yes</w:t>
            </w:r>
          </w:p>
        </w:tc>
      </w:tr>
      <w:tr w:rsidR="00EC125C" w:rsidRPr="007D5ABB" w14:paraId="29856219" w14:textId="77777777" w:rsidTr="005E1331">
        <w:tc>
          <w:tcPr>
            <w:tcW w:w="5595" w:type="dxa"/>
            <w:tcBorders>
              <w:right w:val="single" w:sz="4" w:space="0" w:color="auto"/>
            </w:tcBorders>
          </w:tcPr>
          <w:p w14:paraId="64B5BE18" w14:textId="77777777" w:rsidR="00EC125C" w:rsidRPr="007D5ABB" w:rsidRDefault="00EC125C" w:rsidP="005E1331">
            <w:pPr>
              <w:spacing w:line="276" w:lineRule="auto"/>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 xml:space="preserve">Stable Macroeconomic Environment </w:t>
            </w:r>
          </w:p>
        </w:tc>
        <w:tc>
          <w:tcPr>
            <w:tcW w:w="914" w:type="dxa"/>
            <w:tcBorders>
              <w:left w:val="single" w:sz="4" w:space="0" w:color="auto"/>
            </w:tcBorders>
          </w:tcPr>
          <w:p w14:paraId="2B4A8FA3" w14:textId="77777777" w:rsidR="00EC125C" w:rsidRPr="007D5ABB" w:rsidRDefault="00EC125C" w:rsidP="005E1331">
            <w:pPr>
              <w:spacing w:line="276" w:lineRule="auto"/>
              <w:jc w:val="both"/>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Yes</w:t>
            </w:r>
          </w:p>
        </w:tc>
        <w:tc>
          <w:tcPr>
            <w:tcW w:w="1276" w:type="dxa"/>
          </w:tcPr>
          <w:p w14:paraId="66752FC9" w14:textId="7BDDAA2C" w:rsidR="00EC125C" w:rsidRPr="007D5ABB" w:rsidRDefault="00EC125C" w:rsidP="005E1331">
            <w:pPr>
              <w:spacing w:line="276" w:lineRule="auto"/>
              <w:jc w:val="both"/>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No</w:t>
            </w:r>
          </w:p>
        </w:tc>
        <w:tc>
          <w:tcPr>
            <w:tcW w:w="1148" w:type="dxa"/>
          </w:tcPr>
          <w:p w14:paraId="38B72E7A" w14:textId="77777777" w:rsidR="00EC125C" w:rsidRPr="007D5ABB" w:rsidRDefault="00EC125C" w:rsidP="005E1331">
            <w:pPr>
              <w:spacing w:line="276" w:lineRule="auto"/>
              <w:jc w:val="both"/>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No</w:t>
            </w:r>
          </w:p>
        </w:tc>
        <w:tc>
          <w:tcPr>
            <w:tcW w:w="1670" w:type="dxa"/>
          </w:tcPr>
          <w:p w14:paraId="667ECCD8" w14:textId="77777777" w:rsidR="00EC125C" w:rsidRPr="007D5ABB" w:rsidRDefault="00EC125C" w:rsidP="005E1331">
            <w:pPr>
              <w:spacing w:line="276" w:lineRule="auto"/>
              <w:jc w:val="both"/>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Somewhat</w:t>
            </w:r>
          </w:p>
        </w:tc>
      </w:tr>
      <w:tr w:rsidR="00EC125C" w:rsidRPr="007D5ABB" w14:paraId="4999E095" w14:textId="77777777" w:rsidTr="005E1331">
        <w:tc>
          <w:tcPr>
            <w:tcW w:w="5595" w:type="dxa"/>
            <w:tcBorders>
              <w:bottom w:val="single" w:sz="4" w:space="0" w:color="auto"/>
              <w:right w:val="single" w:sz="4" w:space="0" w:color="auto"/>
            </w:tcBorders>
          </w:tcPr>
          <w:p w14:paraId="7D111492" w14:textId="77777777" w:rsidR="00EC125C" w:rsidRPr="007D5ABB" w:rsidRDefault="00EC125C" w:rsidP="005E1331">
            <w:pPr>
              <w:spacing w:line="276" w:lineRule="auto"/>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Transitioning from Central to Regional to Private Interests</w:t>
            </w:r>
          </w:p>
        </w:tc>
        <w:tc>
          <w:tcPr>
            <w:tcW w:w="914" w:type="dxa"/>
            <w:tcBorders>
              <w:left w:val="single" w:sz="4" w:space="0" w:color="auto"/>
            </w:tcBorders>
          </w:tcPr>
          <w:p w14:paraId="134F2DC9" w14:textId="77777777" w:rsidR="00EC125C" w:rsidRPr="007D5ABB" w:rsidRDefault="00EC125C" w:rsidP="005E1331">
            <w:pPr>
              <w:spacing w:line="276" w:lineRule="auto"/>
              <w:jc w:val="both"/>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Yes</w:t>
            </w:r>
          </w:p>
        </w:tc>
        <w:tc>
          <w:tcPr>
            <w:tcW w:w="1276" w:type="dxa"/>
          </w:tcPr>
          <w:p w14:paraId="5F9C3E87" w14:textId="77777777" w:rsidR="00EC125C" w:rsidRPr="007D5ABB" w:rsidRDefault="00EC125C" w:rsidP="005E1331">
            <w:pPr>
              <w:spacing w:line="276" w:lineRule="auto"/>
              <w:jc w:val="both"/>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No</w:t>
            </w:r>
          </w:p>
        </w:tc>
        <w:tc>
          <w:tcPr>
            <w:tcW w:w="1148" w:type="dxa"/>
          </w:tcPr>
          <w:p w14:paraId="081797F7" w14:textId="77777777" w:rsidR="00EC125C" w:rsidRPr="007D5ABB" w:rsidRDefault="00EC125C" w:rsidP="005E1331">
            <w:pPr>
              <w:spacing w:line="276" w:lineRule="auto"/>
              <w:jc w:val="both"/>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No</w:t>
            </w:r>
          </w:p>
        </w:tc>
        <w:tc>
          <w:tcPr>
            <w:tcW w:w="1670" w:type="dxa"/>
          </w:tcPr>
          <w:p w14:paraId="0C2D86D2" w14:textId="77777777" w:rsidR="00EC125C" w:rsidRPr="007D5ABB" w:rsidRDefault="00EC125C" w:rsidP="005E1331">
            <w:pPr>
              <w:spacing w:line="276" w:lineRule="auto"/>
              <w:jc w:val="both"/>
              <w:rPr>
                <w:rFonts w:ascii="Times New Roman" w:hAnsi="Times New Roman" w:cs="Times New Roman"/>
                <w:szCs w:val="24"/>
                <w:shd w:val="clear" w:color="auto" w:fill="FFFFFF"/>
              </w:rPr>
            </w:pPr>
            <w:r w:rsidRPr="007D5ABB">
              <w:rPr>
                <w:rFonts w:ascii="Times New Roman" w:hAnsi="Times New Roman" w:cs="Times New Roman"/>
                <w:szCs w:val="24"/>
                <w:shd w:val="clear" w:color="auto" w:fill="FFFFFF"/>
              </w:rPr>
              <w:t>No</w:t>
            </w:r>
          </w:p>
        </w:tc>
      </w:tr>
      <w:bookmarkEnd w:id="11"/>
    </w:tbl>
    <w:p w14:paraId="2F499A1C" w14:textId="77777777" w:rsidR="00EC125C" w:rsidRPr="007D5ABB" w:rsidRDefault="00EC125C" w:rsidP="00EC125C">
      <w:pPr>
        <w:spacing w:line="276" w:lineRule="auto"/>
        <w:jc w:val="both"/>
        <w:rPr>
          <w:rFonts w:ascii="Times New Roman" w:hAnsi="Times New Roman" w:cs="Times New Roman"/>
          <w:sz w:val="24"/>
          <w:szCs w:val="24"/>
          <w:shd w:val="clear" w:color="auto" w:fill="FFFFFF"/>
        </w:rPr>
      </w:pPr>
    </w:p>
    <w:p w14:paraId="653BA830" w14:textId="46264AFA" w:rsidR="006E5A30" w:rsidRPr="007D5ABB" w:rsidRDefault="006E5A30">
      <w:pPr>
        <w:rPr>
          <w:rFonts w:ascii="Times New Roman" w:hAnsi="Times New Roman" w:cs="Times New Roman"/>
        </w:rPr>
      </w:pPr>
    </w:p>
    <w:p w14:paraId="3803A43D" w14:textId="77777777" w:rsidR="006D768B" w:rsidRPr="007D5ABB" w:rsidRDefault="006D768B">
      <w:pPr>
        <w:rPr>
          <w:rFonts w:ascii="Times New Roman" w:hAnsi="Times New Roman" w:cs="Times New Roman"/>
        </w:rPr>
      </w:pPr>
    </w:p>
    <w:sectPr w:rsidR="006D768B" w:rsidRPr="007D5ABB" w:rsidSect="00311A36">
      <w:pgSz w:w="11906" w:h="16838" w:code="9"/>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D6EC2" w14:textId="77777777" w:rsidR="004700A5" w:rsidRDefault="004700A5" w:rsidP="002817B4">
      <w:pPr>
        <w:spacing w:after="0" w:line="240" w:lineRule="auto"/>
      </w:pPr>
      <w:r>
        <w:separator/>
      </w:r>
    </w:p>
  </w:endnote>
  <w:endnote w:type="continuationSeparator" w:id="0">
    <w:p w14:paraId="343AC250" w14:textId="77777777" w:rsidR="004700A5" w:rsidRDefault="004700A5" w:rsidP="002817B4">
      <w:pPr>
        <w:spacing w:after="0" w:line="240" w:lineRule="auto"/>
      </w:pPr>
      <w:r>
        <w:continuationSeparator/>
      </w:r>
    </w:p>
  </w:endnote>
  <w:endnote w:type="continuationNotice" w:id="1">
    <w:p w14:paraId="419DF5E4" w14:textId="77777777" w:rsidR="004700A5" w:rsidRDefault="004700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546F4" w14:textId="77777777" w:rsidR="004700A5" w:rsidRDefault="004700A5" w:rsidP="002817B4">
      <w:pPr>
        <w:spacing w:after="0" w:line="240" w:lineRule="auto"/>
      </w:pPr>
      <w:r>
        <w:separator/>
      </w:r>
    </w:p>
  </w:footnote>
  <w:footnote w:type="continuationSeparator" w:id="0">
    <w:p w14:paraId="01667840" w14:textId="77777777" w:rsidR="004700A5" w:rsidRDefault="004700A5" w:rsidP="002817B4">
      <w:pPr>
        <w:spacing w:after="0" w:line="240" w:lineRule="auto"/>
      </w:pPr>
      <w:r>
        <w:continuationSeparator/>
      </w:r>
    </w:p>
  </w:footnote>
  <w:footnote w:type="continuationNotice" w:id="1">
    <w:p w14:paraId="08EAEF84" w14:textId="77777777" w:rsidR="004700A5" w:rsidRDefault="004700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9807564"/>
      <w:docPartObj>
        <w:docPartGallery w:val="Page Numbers (Top of Page)"/>
        <w:docPartUnique/>
      </w:docPartObj>
    </w:sdtPr>
    <w:sdtEndPr>
      <w:rPr>
        <w:noProof/>
      </w:rPr>
    </w:sdtEndPr>
    <w:sdtContent>
      <w:p w14:paraId="14BCC669" w14:textId="13CFB26F" w:rsidR="00673440" w:rsidRDefault="00673440">
        <w:pPr>
          <w:pStyle w:val="Header"/>
          <w:jc w:val="right"/>
        </w:pPr>
        <w:r>
          <w:fldChar w:fldCharType="begin"/>
        </w:r>
        <w:r>
          <w:instrText xml:space="preserve"> PAGE   \* MERGEFORMAT </w:instrText>
        </w:r>
        <w:r>
          <w:fldChar w:fldCharType="separate"/>
        </w:r>
        <w:r w:rsidR="00237153">
          <w:rPr>
            <w:noProof/>
          </w:rPr>
          <w:t>1</w:t>
        </w:r>
        <w:r>
          <w:rPr>
            <w:noProof/>
          </w:rPr>
          <w:fldChar w:fldCharType="end"/>
        </w:r>
      </w:p>
    </w:sdtContent>
  </w:sdt>
  <w:p w14:paraId="29145874" w14:textId="77777777" w:rsidR="00673440" w:rsidRDefault="006734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605F8"/>
    <w:multiLevelType w:val="multilevel"/>
    <w:tmpl w:val="595EE632"/>
    <w:lvl w:ilvl="0">
      <w:start w:val="2"/>
      <w:numFmt w:val="decimal"/>
      <w:lvlText w:val="%1"/>
      <w:lvlJc w:val="left"/>
      <w:pPr>
        <w:ind w:left="1069"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1" w15:restartNumberingAfterBreak="0">
    <w:nsid w:val="08A70F72"/>
    <w:multiLevelType w:val="multilevel"/>
    <w:tmpl w:val="84C28C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C52D48"/>
    <w:multiLevelType w:val="multilevel"/>
    <w:tmpl w:val="A38832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2354B5"/>
    <w:multiLevelType w:val="hybridMultilevel"/>
    <w:tmpl w:val="C7F6C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83857"/>
    <w:multiLevelType w:val="hybridMultilevel"/>
    <w:tmpl w:val="D3BC5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8B1939"/>
    <w:multiLevelType w:val="multilevel"/>
    <w:tmpl w:val="9E220A3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2F03266"/>
    <w:multiLevelType w:val="multilevel"/>
    <w:tmpl w:val="A38832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26D44"/>
    <w:multiLevelType w:val="multilevel"/>
    <w:tmpl w:val="2BB8B9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844E0D"/>
    <w:multiLevelType w:val="hybridMultilevel"/>
    <w:tmpl w:val="4CCA6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A943EB"/>
    <w:multiLevelType w:val="hybridMultilevel"/>
    <w:tmpl w:val="758E44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1B13B0"/>
    <w:multiLevelType w:val="hybridMultilevel"/>
    <w:tmpl w:val="16B6C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760EAE"/>
    <w:multiLevelType w:val="hybridMultilevel"/>
    <w:tmpl w:val="30CC7C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2757C9"/>
    <w:multiLevelType w:val="multilevel"/>
    <w:tmpl w:val="C5FCF16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71134EC"/>
    <w:multiLevelType w:val="multilevel"/>
    <w:tmpl w:val="A38832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25058C"/>
    <w:multiLevelType w:val="hybridMultilevel"/>
    <w:tmpl w:val="71F2B444"/>
    <w:lvl w:ilvl="0" w:tplc="93B29F36">
      <w:start w:val="4"/>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41A05047"/>
    <w:multiLevelType w:val="hybridMultilevel"/>
    <w:tmpl w:val="FAA8A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8272CC"/>
    <w:multiLevelType w:val="multilevel"/>
    <w:tmpl w:val="756A04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C60A04"/>
    <w:multiLevelType w:val="multilevel"/>
    <w:tmpl w:val="A38832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623097"/>
    <w:multiLevelType w:val="multilevel"/>
    <w:tmpl w:val="772085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3C0850"/>
    <w:multiLevelType w:val="hybridMultilevel"/>
    <w:tmpl w:val="848A0C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4404E2"/>
    <w:multiLevelType w:val="hybridMultilevel"/>
    <w:tmpl w:val="06008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BE478F"/>
    <w:multiLevelType w:val="multilevel"/>
    <w:tmpl w:val="10AC08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BF6BB8"/>
    <w:multiLevelType w:val="multilevel"/>
    <w:tmpl w:val="7A86E37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EA03C1"/>
    <w:multiLevelType w:val="multilevel"/>
    <w:tmpl w:val="A38832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6E121C"/>
    <w:multiLevelType w:val="multilevel"/>
    <w:tmpl w:val="EB907C1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302F0D"/>
    <w:multiLevelType w:val="hybridMultilevel"/>
    <w:tmpl w:val="8D405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7B03B7"/>
    <w:multiLevelType w:val="hybridMultilevel"/>
    <w:tmpl w:val="45A4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6F7899"/>
    <w:multiLevelType w:val="hybridMultilevel"/>
    <w:tmpl w:val="29ACEED4"/>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516C04"/>
    <w:multiLevelType w:val="hybridMultilevel"/>
    <w:tmpl w:val="D3363ED0"/>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9" w15:restartNumberingAfterBreak="0">
    <w:nsid w:val="63A44390"/>
    <w:multiLevelType w:val="multilevel"/>
    <w:tmpl w:val="47747F36"/>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4AA2A51"/>
    <w:multiLevelType w:val="multilevel"/>
    <w:tmpl w:val="5CE2B81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2B2247"/>
    <w:multiLevelType w:val="hybridMultilevel"/>
    <w:tmpl w:val="6598F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C60F8E"/>
    <w:multiLevelType w:val="hybridMultilevel"/>
    <w:tmpl w:val="9C42F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882B16"/>
    <w:multiLevelType w:val="hybridMultilevel"/>
    <w:tmpl w:val="029A2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7"/>
  </w:num>
  <w:num w:numId="3">
    <w:abstractNumId w:val="11"/>
  </w:num>
  <w:num w:numId="4">
    <w:abstractNumId w:val="9"/>
  </w:num>
  <w:num w:numId="5">
    <w:abstractNumId w:val="19"/>
  </w:num>
  <w:num w:numId="6">
    <w:abstractNumId w:val="5"/>
  </w:num>
  <w:num w:numId="7">
    <w:abstractNumId w:val="22"/>
  </w:num>
  <w:num w:numId="8">
    <w:abstractNumId w:val="30"/>
  </w:num>
  <w:num w:numId="9">
    <w:abstractNumId w:val="31"/>
  </w:num>
  <w:num w:numId="10">
    <w:abstractNumId w:val="12"/>
  </w:num>
  <w:num w:numId="11">
    <w:abstractNumId w:val="32"/>
  </w:num>
  <w:num w:numId="12">
    <w:abstractNumId w:val="29"/>
  </w:num>
  <w:num w:numId="13">
    <w:abstractNumId w:val="16"/>
  </w:num>
  <w:num w:numId="14">
    <w:abstractNumId w:val="0"/>
  </w:num>
  <w:num w:numId="15">
    <w:abstractNumId w:val="6"/>
  </w:num>
  <w:num w:numId="16">
    <w:abstractNumId w:val="13"/>
  </w:num>
  <w:num w:numId="17">
    <w:abstractNumId w:val="17"/>
  </w:num>
  <w:num w:numId="18">
    <w:abstractNumId w:val="2"/>
  </w:num>
  <w:num w:numId="19">
    <w:abstractNumId w:val="23"/>
  </w:num>
  <w:num w:numId="20">
    <w:abstractNumId w:val="24"/>
  </w:num>
  <w:num w:numId="21">
    <w:abstractNumId w:val="21"/>
  </w:num>
  <w:num w:numId="22">
    <w:abstractNumId w:val="1"/>
  </w:num>
  <w:num w:numId="23">
    <w:abstractNumId w:val="18"/>
  </w:num>
  <w:num w:numId="24">
    <w:abstractNumId w:val="8"/>
  </w:num>
  <w:num w:numId="25">
    <w:abstractNumId w:val="28"/>
  </w:num>
  <w:num w:numId="26">
    <w:abstractNumId w:val="14"/>
  </w:num>
  <w:num w:numId="27">
    <w:abstractNumId w:val="3"/>
  </w:num>
  <w:num w:numId="28">
    <w:abstractNumId w:val="20"/>
  </w:num>
  <w:num w:numId="29">
    <w:abstractNumId w:val="15"/>
  </w:num>
  <w:num w:numId="30">
    <w:abstractNumId w:val="26"/>
  </w:num>
  <w:num w:numId="31">
    <w:abstractNumId w:val="10"/>
  </w:num>
  <w:num w:numId="32">
    <w:abstractNumId w:val="25"/>
  </w:num>
  <w:num w:numId="33">
    <w:abstractNumId w:val="33"/>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yMDIzNDMwMDcwt7BU0lEKTi0uzszPAykwrAUACx6POywAAAA="/>
  </w:docVars>
  <w:rsids>
    <w:rsidRoot w:val="00D94680"/>
    <w:rsid w:val="00000D9E"/>
    <w:rsid w:val="000011C8"/>
    <w:rsid w:val="000016D8"/>
    <w:rsid w:val="0000186A"/>
    <w:rsid w:val="00002507"/>
    <w:rsid w:val="00002561"/>
    <w:rsid w:val="000030DE"/>
    <w:rsid w:val="0000507C"/>
    <w:rsid w:val="000067F7"/>
    <w:rsid w:val="00006F7B"/>
    <w:rsid w:val="0000753F"/>
    <w:rsid w:val="00007D9D"/>
    <w:rsid w:val="000103DE"/>
    <w:rsid w:val="00010745"/>
    <w:rsid w:val="0001170C"/>
    <w:rsid w:val="00012059"/>
    <w:rsid w:val="00012ECC"/>
    <w:rsid w:val="000138F9"/>
    <w:rsid w:val="00013DCF"/>
    <w:rsid w:val="00016A67"/>
    <w:rsid w:val="0001797B"/>
    <w:rsid w:val="00021C9F"/>
    <w:rsid w:val="00023347"/>
    <w:rsid w:val="00023780"/>
    <w:rsid w:val="000239EE"/>
    <w:rsid w:val="0002404D"/>
    <w:rsid w:val="0002424F"/>
    <w:rsid w:val="0002494A"/>
    <w:rsid w:val="00024CA8"/>
    <w:rsid w:val="0002555B"/>
    <w:rsid w:val="000262AE"/>
    <w:rsid w:val="00027C2F"/>
    <w:rsid w:val="0003023C"/>
    <w:rsid w:val="0003126B"/>
    <w:rsid w:val="000315C5"/>
    <w:rsid w:val="00031937"/>
    <w:rsid w:val="0003346F"/>
    <w:rsid w:val="00033E00"/>
    <w:rsid w:val="0003568E"/>
    <w:rsid w:val="00035946"/>
    <w:rsid w:val="000359EB"/>
    <w:rsid w:val="00035C49"/>
    <w:rsid w:val="00035D47"/>
    <w:rsid w:val="00036D35"/>
    <w:rsid w:val="00040014"/>
    <w:rsid w:val="00040039"/>
    <w:rsid w:val="0004144F"/>
    <w:rsid w:val="000417E8"/>
    <w:rsid w:val="00041DED"/>
    <w:rsid w:val="000426B4"/>
    <w:rsid w:val="00042CC1"/>
    <w:rsid w:val="00043951"/>
    <w:rsid w:val="00045775"/>
    <w:rsid w:val="00046336"/>
    <w:rsid w:val="00046E88"/>
    <w:rsid w:val="0004758B"/>
    <w:rsid w:val="00047F09"/>
    <w:rsid w:val="0005042A"/>
    <w:rsid w:val="00050D7C"/>
    <w:rsid w:val="00051880"/>
    <w:rsid w:val="000522C1"/>
    <w:rsid w:val="000531C0"/>
    <w:rsid w:val="00053731"/>
    <w:rsid w:val="000537AA"/>
    <w:rsid w:val="00053DAB"/>
    <w:rsid w:val="00054AC7"/>
    <w:rsid w:val="0005557B"/>
    <w:rsid w:val="00056A5E"/>
    <w:rsid w:val="00056E65"/>
    <w:rsid w:val="000607A7"/>
    <w:rsid w:val="00060EED"/>
    <w:rsid w:val="00061BE7"/>
    <w:rsid w:val="00061EF0"/>
    <w:rsid w:val="00062494"/>
    <w:rsid w:val="000629EE"/>
    <w:rsid w:val="00062F08"/>
    <w:rsid w:val="000631A3"/>
    <w:rsid w:val="0006341D"/>
    <w:rsid w:val="00063914"/>
    <w:rsid w:val="00064467"/>
    <w:rsid w:val="00064E39"/>
    <w:rsid w:val="00065A5E"/>
    <w:rsid w:val="00066BDC"/>
    <w:rsid w:val="000705A2"/>
    <w:rsid w:val="00073291"/>
    <w:rsid w:val="00073D08"/>
    <w:rsid w:val="000749AC"/>
    <w:rsid w:val="00074B27"/>
    <w:rsid w:val="000768CE"/>
    <w:rsid w:val="00076BCB"/>
    <w:rsid w:val="0007720C"/>
    <w:rsid w:val="000772C2"/>
    <w:rsid w:val="0007754C"/>
    <w:rsid w:val="00077A39"/>
    <w:rsid w:val="00080413"/>
    <w:rsid w:val="000853E6"/>
    <w:rsid w:val="00085835"/>
    <w:rsid w:val="000866DF"/>
    <w:rsid w:val="00086E61"/>
    <w:rsid w:val="00087541"/>
    <w:rsid w:val="000877CE"/>
    <w:rsid w:val="000878ED"/>
    <w:rsid w:val="0009158F"/>
    <w:rsid w:val="0009179C"/>
    <w:rsid w:val="00092208"/>
    <w:rsid w:val="00092985"/>
    <w:rsid w:val="00093FD8"/>
    <w:rsid w:val="000940AB"/>
    <w:rsid w:val="000949C8"/>
    <w:rsid w:val="00094EAE"/>
    <w:rsid w:val="00095A29"/>
    <w:rsid w:val="000964C2"/>
    <w:rsid w:val="000A01E0"/>
    <w:rsid w:val="000A0574"/>
    <w:rsid w:val="000A0C3E"/>
    <w:rsid w:val="000A2D76"/>
    <w:rsid w:val="000A3E74"/>
    <w:rsid w:val="000A5693"/>
    <w:rsid w:val="000A65A5"/>
    <w:rsid w:val="000A6C06"/>
    <w:rsid w:val="000A72D8"/>
    <w:rsid w:val="000B104A"/>
    <w:rsid w:val="000B1051"/>
    <w:rsid w:val="000B193D"/>
    <w:rsid w:val="000B1ADD"/>
    <w:rsid w:val="000B2F33"/>
    <w:rsid w:val="000B3A6F"/>
    <w:rsid w:val="000B4D49"/>
    <w:rsid w:val="000B5E75"/>
    <w:rsid w:val="000B674E"/>
    <w:rsid w:val="000B749C"/>
    <w:rsid w:val="000B7E29"/>
    <w:rsid w:val="000C0B49"/>
    <w:rsid w:val="000C12DF"/>
    <w:rsid w:val="000C289D"/>
    <w:rsid w:val="000C2DE7"/>
    <w:rsid w:val="000C32EC"/>
    <w:rsid w:val="000C38B2"/>
    <w:rsid w:val="000C3E57"/>
    <w:rsid w:val="000C3F51"/>
    <w:rsid w:val="000C4125"/>
    <w:rsid w:val="000C48D8"/>
    <w:rsid w:val="000C4B86"/>
    <w:rsid w:val="000C6308"/>
    <w:rsid w:val="000C63FC"/>
    <w:rsid w:val="000C708D"/>
    <w:rsid w:val="000C7BCE"/>
    <w:rsid w:val="000D010E"/>
    <w:rsid w:val="000D2484"/>
    <w:rsid w:val="000D3708"/>
    <w:rsid w:val="000D3A3A"/>
    <w:rsid w:val="000D468E"/>
    <w:rsid w:val="000D4E56"/>
    <w:rsid w:val="000D557B"/>
    <w:rsid w:val="000D6C83"/>
    <w:rsid w:val="000D73D8"/>
    <w:rsid w:val="000D7487"/>
    <w:rsid w:val="000E07F8"/>
    <w:rsid w:val="000E1683"/>
    <w:rsid w:val="000E2267"/>
    <w:rsid w:val="000E2C07"/>
    <w:rsid w:val="000E3429"/>
    <w:rsid w:val="000E38EB"/>
    <w:rsid w:val="000E418A"/>
    <w:rsid w:val="000E44D1"/>
    <w:rsid w:val="000E5C45"/>
    <w:rsid w:val="000E5E3A"/>
    <w:rsid w:val="000E6B85"/>
    <w:rsid w:val="000E7BF5"/>
    <w:rsid w:val="000F040A"/>
    <w:rsid w:val="000F19F6"/>
    <w:rsid w:val="000F24FD"/>
    <w:rsid w:val="000F27D8"/>
    <w:rsid w:val="000F29AE"/>
    <w:rsid w:val="000F336D"/>
    <w:rsid w:val="000F33A4"/>
    <w:rsid w:val="000F3766"/>
    <w:rsid w:val="000F378C"/>
    <w:rsid w:val="000F3F9C"/>
    <w:rsid w:val="000F46E8"/>
    <w:rsid w:val="000F4855"/>
    <w:rsid w:val="000F51D9"/>
    <w:rsid w:val="000F62F2"/>
    <w:rsid w:val="000F6AE4"/>
    <w:rsid w:val="000F7751"/>
    <w:rsid w:val="000F7A34"/>
    <w:rsid w:val="00100ACF"/>
    <w:rsid w:val="00101BCA"/>
    <w:rsid w:val="00102653"/>
    <w:rsid w:val="00102B98"/>
    <w:rsid w:val="001039FB"/>
    <w:rsid w:val="00104320"/>
    <w:rsid w:val="00104C38"/>
    <w:rsid w:val="00104E81"/>
    <w:rsid w:val="0010547E"/>
    <w:rsid w:val="00105C39"/>
    <w:rsid w:val="00107770"/>
    <w:rsid w:val="00107B59"/>
    <w:rsid w:val="001103FF"/>
    <w:rsid w:val="00110474"/>
    <w:rsid w:val="00110CD7"/>
    <w:rsid w:val="0011227F"/>
    <w:rsid w:val="001124A4"/>
    <w:rsid w:val="00112943"/>
    <w:rsid w:val="00112E4C"/>
    <w:rsid w:val="00112E57"/>
    <w:rsid w:val="00113FBB"/>
    <w:rsid w:val="00114317"/>
    <w:rsid w:val="001164A9"/>
    <w:rsid w:val="0011654C"/>
    <w:rsid w:val="00116849"/>
    <w:rsid w:val="00116939"/>
    <w:rsid w:val="001173B7"/>
    <w:rsid w:val="0011778D"/>
    <w:rsid w:val="00117BDF"/>
    <w:rsid w:val="001208BC"/>
    <w:rsid w:val="001210E0"/>
    <w:rsid w:val="00121235"/>
    <w:rsid w:val="0012246C"/>
    <w:rsid w:val="0012313C"/>
    <w:rsid w:val="00123395"/>
    <w:rsid w:val="00123E2B"/>
    <w:rsid w:val="0012509C"/>
    <w:rsid w:val="001253DD"/>
    <w:rsid w:val="00125ACB"/>
    <w:rsid w:val="00126290"/>
    <w:rsid w:val="0012687D"/>
    <w:rsid w:val="00126A4D"/>
    <w:rsid w:val="00126B9A"/>
    <w:rsid w:val="0012782A"/>
    <w:rsid w:val="00127DDA"/>
    <w:rsid w:val="00127FDE"/>
    <w:rsid w:val="00133985"/>
    <w:rsid w:val="001349C9"/>
    <w:rsid w:val="00134AFC"/>
    <w:rsid w:val="001366D5"/>
    <w:rsid w:val="001405C4"/>
    <w:rsid w:val="00140A5B"/>
    <w:rsid w:val="00140DB5"/>
    <w:rsid w:val="00140F57"/>
    <w:rsid w:val="0014244B"/>
    <w:rsid w:val="00142C09"/>
    <w:rsid w:val="00143126"/>
    <w:rsid w:val="00143351"/>
    <w:rsid w:val="001439C0"/>
    <w:rsid w:val="00143DCD"/>
    <w:rsid w:val="001455F6"/>
    <w:rsid w:val="00145AA3"/>
    <w:rsid w:val="00145E4D"/>
    <w:rsid w:val="0014734F"/>
    <w:rsid w:val="00147DC6"/>
    <w:rsid w:val="001500EF"/>
    <w:rsid w:val="0015037A"/>
    <w:rsid w:val="001507C8"/>
    <w:rsid w:val="0015177E"/>
    <w:rsid w:val="001520F4"/>
    <w:rsid w:val="001523E2"/>
    <w:rsid w:val="0015403E"/>
    <w:rsid w:val="00155750"/>
    <w:rsid w:val="001557D3"/>
    <w:rsid w:val="00155A65"/>
    <w:rsid w:val="00156DD6"/>
    <w:rsid w:val="00157183"/>
    <w:rsid w:val="00160345"/>
    <w:rsid w:val="00160CB6"/>
    <w:rsid w:val="00162074"/>
    <w:rsid w:val="00164A42"/>
    <w:rsid w:val="00164A72"/>
    <w:rsid w:val="00165592"/>
    <w:rsid w:val="00165CE3"/>
    <w:rsid w:val="001667F8"/>
    <w:rsid w:val="001668D3"/>
    <w:rsid w:val="00170726"/>
    <w:rsid w:val="00171F8D"/>
    <w:rsid w:val="00172932"/>
    <w:rsid w:val="00172C21"/>
    <w:rsid w:val="00173042"/>
    <w:rsid w:val="001732A4"/>
    <w:rsid w:val="0017467C"/>
    <w:rsid w:val="00174E6A"/>
    <w:rsid w:val="00175967"/>
    <w:rsid w:val="001761F9"/>
    <w:rsid w:val="0017639C"/>
    <w:rsid w:val="001766E6"/>
    <w:rsid w:val="00177120"/>
    <w:rsid w:val="00177DE7"/>
    <w:rsid w:val="00180336"/>
    <w:rsid w:val="0018071A"/>
    <w:rsid w:val="00181AE9"/>
    <w:rsid w:val="00182D5C"/>
    <w:rsid w:val="001830EB"/>
    <w:rsid w:val="00183305"/>
    <w:rsid w:val="00183F57"/>
    <w:rsid w:val="00184FBB"/>
    <w:rsid w:val="00185B3B"/>
    <w:rsid w:val="001864A6"/>
    <w:rsid w:val="00190758"/>
    <w:rsid w:val="00190811"/>
    <w:rsid w:val="001928CC"/>
    <w:rsid w:val="0019563A"/>
    <w:rsid w:val="001967BC"/>
    <w:rsid w:val="00196807"/>
    <w:rsid w:val="001A03F2"/>
    <w:rsid w:val="001A0B14"/>
    <w:rsid w:val="001A1C09"/>
    <w:rsid w:val="001A4122"/>
    <w:rsid w:val="001A5544"/>
    <w:rsid w:val="001A64A8"/>
    <w:rsid w:val="001A6CB6"/>
    <w:rsid w:val="001A6D6E"/>
    <w:rsid w:val="001B0DA4"/>
    <w:rsid w:val="001B2DAF"/>
    <w:rsid w:val="001B32FD"/>
    <w:rsid w:val="001B437E"/>
    <w:rsid w:val="001B5165"/>
    <w:rsid w:val="001B5615"/>
    <w:rsid w:val="001B5FCF"/>
    <w:rsid w:val="001B602A"/>
    <w:rsid w:val="001B6C7B"/>
    <w:rsid w:val="001B7105"/>
    <w:rsid w:val="001B7900"/>
    <w:rsid w:val="001B79DB"/>
    <w:rsid w:val="001B7A44"/>
    <w:rsid w:val="001C0385"/>
    <w:rsid w:val="001C0B5E"/>
    <w:rsid w:val="001C127B"/>
    <w:rsid w:val="001C141C"/>
    <w:rsid w:val="001C15B4"/>
    <w:rsid w:val="001C1844"/>
    <w:rsid w:val="001C1B8A"/>
    <w:rsid w:val="001C27DC"/>
    <w:rsid w:val="001C32AF"/>
    <w:rsid w:val="001C3957"/>
    <w:rsid w:val="001C4196"/>
    <w:rsid w:val="001C50DF"/>
    <w:rsid w:val="001C5F41"/>
    <w:rsid w:val="001C62EA"/>
    <w:rsid w:val="001C6C0C"/>
    <w:rsid w:val="001D06E9"/>
    <w:rsid w:val="001D09BF"/>
    <w:rsid w:val="001D0C0A"/>
    <w:rsid w:val="001D13DC"/>
    <w:rsid w:val="001D3140"/>
    <w:rsid w:val="001D39D8"/>
    <w:rsid w:val="001D3A95"/>
    <w:rsid w:val="001D4096"/>
    <w:rsid w:val="001D44EB"/>
    <w:rsid w:val="001D4D02"/>
    <w:rsid w:val="001D5857"/>
    <w:rsid w:val="001D5879"/>
    <w:rsid w:val="001D5ACC"/>
    <w:rsid w:val="001D665A"/>
    <w:rsid w:val="001D679A"/>
    <w:rsid w:val="001D770B"/>
    <w:rsid w:val="001D7897"/>
    <w:rsid w:val="001E0A02"/>
    <w:rsid w:val="001E0A84"/>
    <w:rsid w:val="001E11F4"/>
    <w:rsid w:val="001E1BE5"/>
    <w:rsid w:val="001E42C0"/>
    <w:rsid w:val="001E43E6"/>
    <w:rsid w:val="001E4CA2"/>
    <w:rsid w:val="001E652B"/>
    <w:rsid w:val="001E6681"/>
    <w:rsid w:val="001E7A86"/>
    <w:rsid w:val="001E7D2B"/>
    <w:rsid w:val="001E7E04"/>
    <w:rsid w:val="001E7E3D"/>
    <w:rsid w:val="001F0D9C"/>
    <w:rsid w:val="001F1700"/>
    <w:rsid w:val="001F2D3A"/>
    <w:rsid w:val="001F561F"/>
    <w:rsid w:val="001F64D0"/>
    <w:rsid w:val="001F655C"/>
    <w:rsid w:val="001F71E1"/>
    <w:rsid w:val="002008F1"/>
    <w:rsid w:val="00200CF5"/>
    <w:rsid w:val="0020101E"/>
    <w:rsid w:val="002010F2"/>
    <w:rsid w:val="00203205"/>
    <w:rsid w:val="002036A4"/>
    <w:rsid w:val="00203A8A"/>
    <w:rsid w:val="00203DF8"/>
    <w:rsid w:val="002044B9"/>
    <w:rsid w:val="00206A17"/>
    <w:rsid w:val="00207A70"/>
    <w:rsid w:val="002103B5"/>
    <w:rsid w:val="0021075F"/>
    <w:rsid w:val="0021120B"/>
    <w:rsid w:val="00211C28"/>
    <w:rsid w:val="0021275E"/>
    <w:rsid w:val="00212DFD"/>
    <w:rsid w:val="00213B5E"/>
    <w:rsid w:val="00214247"/>
    <w:rsid w:val="0021429B"/>
    <w:rsid w:val="002179FB"/>
    <w:rsid w:val="0022025F"/>
    <w:rsid w:val="00221870"/>
    <w:rsid w:val="002225FB"/>
    <w:rsid w:val="00223D7E"/>
    <w:rsid w:val="00224533"/>
    <w:rsid w:val="00225B79"/>
    <w:rsid w:val="0022666A"/>
    <w:rsid w:val="002306D0"/>
    <w:rsid w:val="00231216"/>
    <w:rsid w:val="002318CC"/>
    <w:rsid w:val="00232536"/>
    <w:rsid w:val="002336DB"/>
    <w:rsid w:val="00233A9C"/>
    <w:rsid w:val="00233E4C"/>
    <w:rsid w:val="00234438"/>
    <w:rsid w:val="00234978"/>
    <w:rsid w:val="0023656A"/>
    <w:rsid w:val="00236D49"/>
    <w:rsid w:val="00236F08"/>
    <w:rsid w:val="00237153"/>
    <w:rsid w:val="00237C71"/>
    <w:rsid w:val="00240920"/>
    <w:rsid w:val="00240A8F"/>
    <w:rsid w:val="0024127D"/>
    <w:rsid w:val="002415A7"/>
    <w:rsid w:val="0024166D"/>
    <w:rsid w:val="00241AB5"/>
    <w:rsid w:val="002429E8"/>
    <w:rsid w:val="00242B93"/>
    <w:rsid w:val="00243C22"/>
    <w:rsid w:val="00243DB0"/>
    <w:rsid w:val="00243F61"/>
    <w:rsid w:val="0024421A"/>
    <w:rsid w:val="00244507"/>
    <w:rsid w:val="00244AE2"/>
    <w:rsid w:val="00245AE6"/>
    <w:rsid w:val="00245DC0"/>
    <w:rsid w:val="00246652"/>
    <w:rsid w:val="00246A3D"/>
    <w:rsid w:val="00247211"/>
    <w:rsid w:val="002472A2"/>
    <w:rsid w:val="0024783F"/>
    <w:rsid w:val="002503EA"/>
    <w:rsid w:val="00250E16"/>
    <w:rsid w:val="002523F6"/>
    <w:rsid w:val="0025316A"/>
    <w:rsid w:val="00253C5B"/>
    <w:rsid w:val="0025447D"/>
    <w:rsid w:val="002548F9"/>
    <w:rsid w:val="00254BD0"/>
    <w:rsid w:val="0025547E"/>
    <w:rsid w:val="00255D2F"/>
    <w:rsid w:val="00256431"/>
    <w:rsid w:val="00257140"/>
    <w:rsid w:val="00260A35"/>
    <w:rsid w:val="002612EE"/>
    <w:rsid w:val="0026157D"/>
    <w:rsid w:val="002621C8"/>
    <w:rsid w:val="00262E7A"/>
    <w:rsid w:val="00262F8C"/>
    <w:rsid w:val="00263FFF"/>
    <w:rsid w:val="00265122"/>
    <w:rsid w:val="00265819"/>
    <w:rsid w:val="0026606D"/>
    <w:rsid w:val="0026647A"/>
    <w:rsid w:val="002667CF"/>
    <w:rsid w:val="00266F1B"/>
    <w:rsid w:val="0026710C"/>
    <w:rsid w:val="00270C2D"/>
    <w:rsid w:val="0027229E"/>
    <w:rsid w:val="00272993"/>
    <w:rsid w:val="00272997"/>
    <w:rsid w:val="0027372F"/>
    <w:rsid w:val="00274192"/>
    <w:rsid w:val="00275C23"/>
    <w:rsid w:val="00277291"/>
    <w:rsid w:val="002800EF"/>
    <w:rsid w:val="0028132B"/>
    <w:rsid w:val="002817B4"/>
    <w:rsid w:val="00281D92"/>
    <w:rsid w:val="0028363F"/>
    <w:rsid w:val="00283748"/>
    <w:rsid w:val="00283B92"/>
    <w:rsid w:val="00284D41"/>
    <w:rsid w:val="00286304"/>
    <w:rsid w:val="0028705F"/>
    <w:rsid w:val="002877C6"/>
    <w:rsid w:val="00290656"/>
    <w:rsid w:val="00290BED"/>
    <w:rsid w:val="00290CBF"/>
    <w:rsid w:val="00290E5F"/>
    <w:rsid w:val="00291B13"/>
    <w:rsid w:val="00291D7F"/>
    <w:rsid w:val="002924C0"/>
    <w:rsid w:val="00292E36"/>
    <w:rsid w:val="00293E0C"/>
    <w:rsid w:val="00294D88"/>
    <w:rsid w:val="002953D7"/>
    <w:rsid w:val="0029587A"/>
    <w:rsid w:val="0029616C"/>
    <w:rsid w:val="00296214"/>
    <w:rsid w:val="002974C4"/>
    <w:rsid w:val="002A052D"/>
    <w:rsid w:val="002A0E2F"/>
    <w:rsid w:val="002A28D6"/>
    <w:rsid w:val="002A2BC3"/>
    <w:rsid w:val="002A2FD1"/>
    <w:rsid w:val="002A313B"/>
    <w:rsid w:val="002A4E28"/>
    <w:rsid w:val="002A5153"/>
    <w:rsid w:val="002A5BB0"/>
    <w:rsid w:val="002A6297"/>
    <w:rsid w:val="002A68CE"/>
    <w:rsid w:val="002A7912"/>
    <w:rsid w:val="002A7F11"/>
    <w:rsid w:val="002A7F57"/>
    <w:rsid w:val="002B11FC"/>
    <w:rsid w:val="002B1454"/>
    <w:rsid w:val="002B16E6"/>
    <w:rsid w:val="002B26C9"/>
    <w:rsid w:val="002B33EA"/>
    <w:rsid w:val="002B3CAC"/>
    <w:rsid w:val="002B3E22"/>
    <w:rsid w:val="002B4410"/>
    <w:rsid w:val="002B49D2"/>
    <w:rsid w:val="002B4FA2"/>
    <w:rsid w:val="002B51DC"/>
    <w:rsid w:val="002B6CCA"/>
    <w:rsid w:val="002B7E86"/>
    <w:rsid w:val="002B7F6A"/>
    <w:rsid w:val="002C0614"/>
    <w:rsid w:val="002C16A7"/>
    <w:rsid w:val="002C198E"/>
    <w:rsid w:val="002C34A2"/>
    <w:rsid w:val="002C37A6"/>
    <w:rsid w:val="002C3C45"/>
    <w:rsid w:val="002C4F8D"/>
    <w:rsid w:val="002C59A5"/>
    <w:rsid w:val="002C5AC7"/>
    <w:rsid w:val="002C63EB"/>
    <w:rsid w:val="002C74E0"/>
    <w:rsid w:val="002C795B"/>
    <w:rsid w:val="002C7A92"/>
    <w:rsid w:val="002C7F97"/>
    <w:rsid w:val="002D1501"/>
    <w:rsid w:val="002D1DBA"/>
    <w:rsid w:val="002D2879"/>
    <w:rsid w:val="002D31E5"/>
    <w:rsid w:val="002D3AAE"/>
    <w:rsid w:val="002D433F"/>
    <w:rsid w:val="002D4548"/>
    <w:rsid w:val="002D4659"/>
    <w:rsid w:val="002D4ED0"/>
    <w:rsid w:val="002D5B89"/>
    <w:rsid w:val="002D6798"/>
    <w:rsid w:val="002D78D9"/>
    <w:rsid w:val="002E0540"/>
    <w:rsid w:val="002E0CC5"/>
    <w:rsid w:val="002E0E12"/>
    <w:rsid w:val="002E11AA"/>
    <w:rsid w:val="002E13E9"/>
    <w:rsid w:val="002E1CD5"/>
    <w:rsid w:val="002E2F58"/>
    <w:rsid w:val="002E47EF"/>
    <w:rsid w:val="002E4AD8"/>
    <w:rsid w:val="002E4C8C"/>
    <w:rsid w:val="002E608B"/>
    <w:rsid w:val="002E6937"/>
    <w:rsid w:val="002E6D08"/>
    <w:rsid w:val="002F069C"/>
    <w:rsid w:val="002F17DA"/>
    <w:rsid w:val="002F1A6E"/>
    <w:rsid w:val="002F384D"/>
    <w:rsid w:val="002F3B79"/>
    <w:rsid w:val="002F3D12"/>
    <w:rsid w:val="002F46F5"/>
    <w:rsid w:val="002F4C1D"/>
    <w:rsid w:val="002F4F93"/>
    <w:rsid w:val="002F5203"/>
    <w:rsid w:val="002F5966"/>
    <w:rsid w:val="002F5E53"/>
    <w:rsid w:val="002F6763"/>
    <w:rsid w:val="002F6F18"/>
    <w:rsid w:val="003019BE"/>
    <w:rsid w:val="003027CB"/>
    <w:rsid w:val="003028B0"/>
    <w:rsid w:val="003030AF"/>
    <w:rsid w:val="0030326D"/>
    <w:rsid w:val="00303537"/>
    <w:rsid w:val="0030421F"/>
    <w:rsid w:val="00305887"/>
    <w:rsid w:val="00306457"/>
    <w:rsid w:val="0030722D"/>
    <w:rsid w:val="003104D7"/>
    <w:rsid w:val="003105FA"/>
    <w:rsid w:val="00311229"/>
    <w:rsid w:val="00311372"/>
    <w:rsid w:val="00311A36"/>
    <w:rsid w:val="00311C5D"/>
    <w:rsid w:val="003124FC"/>
    <w:rsid w:val="00313DC0"/>
    <w:rsid w:val="00314380"/>
    <w:rsid w:val="00314CF8"/>
    <w:rsid w:val="0031602B"/>
    <w:rsid w:val="00316311"/>
    <w:rsid w:val="003164B5"/>
    <w:rsid w:val="00316876"/>
    <w:rsid w:val="00316882"/>
    <w:rsid w:val="0031757F"/>
    <w:rsid w:val="00317D1A"/>
    <w:rsid w:val="0032014C"/>
    <w:rsid w:val="0032034A"/>
    <w:rsid w:val="00320F1B"/>
    <w:rsid w:val="003216A3"/>
    <w:rsid w:val="00321C48"/>
    <w:rsid w:val="003222E5"/>
    <w:rsid w:val="00323847"/>
    <w:rsid w:val="003244B4"/>
    <w:rsid w:val="00324576"/>
    <w:rsid w:val="003245CE"/>
    <w:rsid w:val="0032528D"/>
    <w:rsid w:val="0032551C"/>
    <w:rsid w:val="00325B7C"/>
    <w:rsid w:val="0032696E"/>
    <w:rsid w:val="00326D3C"/>
    <w:rsid w:val="0032725D"/>
    <w:rsid w:val="0033095C"/>
    <w:rsid w:val="00331DB8"/>
    <w:rsid w:val="003338F8"/>
    <w:rsid w:val="00333E9C"/>
    <w:rsid w:val="0033497A"/>
    <w:rsid w:val="003352B4"/>
    <w:rsid w:val="003414D4"/>
    <w:rsid w:val="0034172A"/>
    <w:rsid w:val="003419AC"/>
    <w:rsid w:val="00342115"/>
    <w:rsid w:val="00343051"/>
    <w:rsid w:val="00343CC6"/>
    <w:rsid w:val="00344557"/>
    <w:rsid w:val="003446C9"/>
    <w:rsid w:val="003448B4"/>
    <w:rsid w:val="0034510D"/>
    <w:rsid w:val="00345184"/>
    <w:rsid w:val="0034600D"/>
    <w:rsid w:val="00346D57"/>
    <w:rsid w:val="00347384"/>
    <w:rsid w:val="00347427"/>
    <w:rsid w:val="00347FD2"/>
    <w:rsid w:val="00350AE2"/>
    <w:rsid w:val="00350EFA"/>
    <w:rsid w:val="00351D19"/>
    <w:rsid w:val="003522ED"/>
    <w:rsid w:val="00352541"/>
    <w:rsid w:val="0035258A"/>
    <w:rsid w:val="003525F1"/>
    <w:rsid w:val="00352C46"/>
    <w:rsid w:val="00352E63"/>
    <w:rsid w:val="00353DCF"/>
    <w:rsid w:val="00353E6E"/>
    <w:rsid w:val="00354507"/>
    <w:rsid w:val="003571B3"/>
    <w:rsid w:val="00357408"/>
    <w:rsid w:val="00357BA3"/>
    <w:rsid w:val="00357F0C"/>
    <w:rsid w:val="00360818"/>
    <w:rsid w:val="00360C77"/>
    <w:rsid w:val="00362B31"/>
    <w:rsid w:val="00362E8F"/>
    <w:rsid w:val="00363344"/>
    <w:rsid w:val="00363597"/>
    <w:rsid w:val="00363CD2"/>
    <w:rsid w:val="0036553A"/>
    <w:rsid w:val="0036574E"/>
    <w:rsid w:val="00365B2A"/>
    <w:rsid w:val="00366A03"/>
    <w:rsid w:val="00367E7E"/>
    <w:rsid w:val="00370B34"/>
    <w:rsid w:val="00371D98"/>
    <w:rsid w:val="00372792"/>
    <w:rsid w:val="003732D8"/>
    <w:rsid w:val="00373F03"/>
    <w:rsid w:val="00374D9D"/>
    <w:rsid w:val="0037570A"/>
    <w:rsid w:val="00375C3E"/>
    <w:rsid w:val="003775B1"/>
    <w:rsid w:val="00380775"/>
    <w:rsid w:val="00381141"/>
    <w:rsid w:val="003811CC"/>
    <w:rsid w:val="00381407"/>
    <w:rsid w:val="003814B2"/>
    <w:rsid w:val="003816AB"/>
    <w:rsid w:val="0038213B"/>
    <w:rsid w:val="0038226C"/>
    <w:rsid w:val="00382A4B"/>
    <w:rsid w:val="00383C3B"/>
    <w:rsid w:val="0038455D"/>
    <w:rsid w:val="00384770"/>
    <w:rsid w:val="003847B7"/>
    <w:rsid w:val="00384A13"/>
    <w:rsid w:val="00384AEB"/>
    <w:rsid w:val="0038500D"/>
    <w:rsid w:val="0038512B"/>
    <w:rsid w:val="00385635"/>
    <w:rsid w:val="003857DA"/>
    <w:rsid w:val="00385DA5"/>
    <w:rsid w:val="00386746"/>
    <w:rsid w:val="003867BA"/>
    <w:rsid w:val="00386CE3"/>
    <w:rsid w:val="00390830"/>
    <w:rsid w:val="00390906"/>
    <w:rsid w:val="00390E4A"/>
    <w:rsid w:val="003917BC"/>
    <w:rsid w:val="00392ECA"/>
    <w:rsid w:val="00394055"/>
    <w:rsid w:val="00396E9B"/>
    <w:rsid w:val="00397849"/>
    <w:rsid w:val="003A0964"/>
    <w:rsid w:val="003A1166"/>
    <w:rsid w:val="003A1920"/>
    <w:rsid w:val="003A2793"/>
    <w:rsid w:val="003A60AC"/>
    <w:rsid w:val="003A68AA"/>
    <w:rsid w:val="003A7230"/>
    <w:rsid w:val="003A7AFF"/>
    <w:rsid w:val="003A7C28"/>
    <w:rsid w:val="003A7C7E"/>
    <w:rsid w:val="003A7DCA"/>
    <w:rsid w:val="003B1408"/>
    <w:rsid w:val="003B2A3D"/>
    <w:rsid w:val="003B2D5D"/>
    <w:rsid w:val="003B3582"/>
    <w:rsid w:val="003B46C9"/>
    <w:rsid w:val="003B498E"/>
    <w:rsid w:val="003B5AC4"/>
    <w:rsid w:val="003B6170"/>
    <w:rsid w:val="003B68BA"/>
    <w:rsid w:val="003B7960"/>
    <w:rsid w:val="003B7AAE"/>
    <w:rsid w:val="003C1D10"/>
    <w:rsid w:val="003C1D6E"/>
    <w:rsid w:val="003C1E53"/>
    <w:rsid w:val="003C2653"/>
    <w:rsid w:val="003C3B6D"/>
    <w:rsid w:val="003C40CA"/>
    <w:rsid w:val="003C486C"/>
    <w:rsid w:val="003C67FF"/>
    <w:rsid w:val="003C6906"/>
    <w:rsid w:val="003C6A6E"/>
    <w:rsid w:val="003C785F"/>
    <w:rsid w:val="003D1811"/>
    <w:rsid w:val="003D2F12"/>
    <w:rsid w:val="003D3297"/>
    <w:rsid w:val="003D3CC8"/>
    <w:rsid w:val="003D4D32"/>
    <w:rsid w:val="003D6F89"/>
    <w:rsid w:val="003E01F6"/>
    <w:rsid w:val="003E06F4"/>
    <w:rsid w:val="003E0809"/>
    <w:rsid w:val="003E0D35"/>
    <w:rsid w:val="003E16A3"/>
    <w:rsid w:val="003E1FA1"/>
    <w:rsid w:val="003E2002"/>
    <w:rsid w:val="003E2411"/>
    <w:rsid w:val="003E3483"/>
    <w:rsid w:val="003E36F3"/>
    <w:rsid w:val="003E3737"/>
    <w:rsid w:val="003E3EE2"/>
    <w:rsid w:val="003E3F8D"/>
    <w:rsid w:val="003E50E9"/>
    <w:rsid w:val="003E5FA9"/>
    <w:rsid w:val="003E649E"/>
    <w:rsid w:val="003E66A2"/>
    <w:rsid w:val="003E67AD"/>
    <w:rsid w:val="003E75B8"/>
    <w:rsid w:val="003F09A1"/>
    <w:rsid w:val="003F0B27"/>
    <w:rsid w:val="003F0C08"/>
    <w:rsid w:val="003F1863"/>
    <w:rsid w:val="003F3787"/>
    <w:rsid w:val="003F43DE"/>
    <w:rsid w:val="003F4A9B"/>
    <w:rsid w:val="003F4F9B"/>
    <w:rsid w:val="003F5380"/>
    <w:rsid w:val="003F5771"/>
    <w:rsid w:val="003F601C"/>
    <w:rsid w:val="003F6FD3"/>
    <w:rsid w:val="003F7945"/>
    <w:rsid w:val="004007C5"/>
    <w:rsid w:val="0040166B"/>
    <w:rsid w:val="00403438"/>
    <w:rsid w:val="00403C63"/>
    <w:rsid w:val="00403D98"/>
    <w:rsid w:val="00404AC9"/>
    <w:rsid w:val="00404B30"/>
    <w:rsid w:val="0040516A"/>
    <w:rsid w:val="00405241"/>
    <w:rsid w:val="004053B7"/>
    <w:rsid w:val="00405AFD"/>
    <w:rsid w:val="00406308"/>
    <w:rsid w:val="00406373"/>
    <w:rsid w:val="00406F73"/>
    <w:rsid w:val="00407789"/>
    <w:rsid w:val="004118EE"/>
    <w:rsid w:val="00412821"/>
    <w:rsid w:val="00412A68"/>
    <w:rsid w:val="004138E0"/>
    <w:rsid w:val="00413A2E"/>
    <w:rsid w:val="004144B8"/>
    <w:rsid w:val="004150A2"/>
    <w:rsid w:val="00415254"/>
    <w:rsid w:val="00416231"/>
    <w:rsid w:val="00416392"/>
    <w:rsid w:val="00417701"/>
    <w:rsid w:val="004207F6"/>
    <w:rsid w:val="00420D3F"/>
    <w:rsid w:val="00420EBB"/>
    <w:rsid w:val="0042135A"/>
    <w:rsid w:val="00421679"/>
    <w:rsid w:val="00421699"/>
    <w:rsid w:val="00421E88"/>
    <w:rsid w:val="004225B6"/>
    <w:rsid w:val="004236D7"/>
    <w:rsid w:val="00424326"/>
    <w:rsid w:val="004249CA"/>
    <w:rsid w:val="00424A7D"/>
    <w:rsid w:val="00424D28"/>
    <w:rsid w:val="00424E36"/>
    <w:rsid w:val="00425162"/>
    <w:rsid w:val="0042550A"/>
    <w:rsid w:val="004275CF"/>
    <w:rsid w:val="00427B3B"/>
    <w:rsid w:val="00430A97"/>
    <w:rsid w:val="00430E28"/>
    <w:rsid w:val="00430EB8"/>
    <w:rsid w:val="00431562"/>
    <w:rsid w:val="004355D3"/>
    <w:rsid w:val="00435BC9"/>
    <w:rsid w:val="00436EA9"/>
    <w:rsid w:val="0043707B"/>
    <w:rsid w:val="00440553"/>
    <w:rsid w:val="0044079F"/>
    <w:rsid w:val="00440D24"/>
    <w:rsid w:val="004414E4"/>
    <w:rsid w:val="00442096"/>
    <w:rsid w:val="00442730"/>
    <w:rsid w:val="0044299F"/>
    <w:rsid w:val="00442C31"/>
    <w:rsid w:val="004435D7"/>
    <w:rsid w:val="00443DDD"/>
    <w:rsid w:val="00444D88"/>
    <w:rsid w:val="0044530B"/>
    <w:rsid w:val="004454C6"/>
    <w:rsid w:val="00445AC3"/>
    <w:rsid w:val="00447996"/>
    <w:rsid w:val="004501BB"/>
    <w:rsid w:val="00450739"/>
    <w:rsid w:val="00450A02"/>
    <w:rsid w:val="0045277D"/>
    <w:rsid w:val="00452D6C"/>
    <w:rsid w:val="004550CF"/>
    <w:rsid w:val="004569E1"/>
    <w:rsid w:val="00457039"/>
    <w:rsid w:val="004601DB"/>
    <w:rsid w:val="00460662"/>
    <w:rsid w:val="004606BB"/>
    <w:rsid w:val="0046117B"/>
    <w:rsid w:val="0046262D"/>
    <w:rsid w:val="0046342E"/>
    <w:rsid w:val="0046383D"/>
    <w:rsid w:val="00464BC4"/>
    <w:rsid w:val="00466E86"/>
    <w:rsid w:val="0046756F"/>
    <w:rsid w:val="004700A5"/>
    <w:rsid w:val="004718E7"/>
    <w:rsid w:val="00471FFC"/>
    <w:rsid w:val="004722C5"/>
    <w:rsid w:val="00474239"/>
    <w:rsid w:val="00474ED1"/>
    <w:rsid w:val="00475028"/>
    <w:rsid w:val="00475510"/>
    <w:rsid w:val="00476B72"/>
    <w:rsid w:val="0047700C"/>
    <w:rsid w:val="00477303"/>
    <w:rsid w:val="00481E22"/>
    <w:rsid w:val="00482AC0"/>
    <w:rsid w:val="00484897"/>
    <w:rsid w:val="00484B92"/>
    <w:rsid w:val="00485203"/>
    <w:rsid w:val="00485957"/>
    <w:rsid w:val="00485CC9"/>
    <w:rsid w:val="00486C8C"/>
    <w:rsid w:val="00487AD2"/>
    <w:rsid w:val="00490DE3"/>
    <w:rsid w:val="00491460"/>
    <w:rsid w:val="00491883"/>
    <w:rsid w:val="00492392"/>
    <w:rsid w:val="004935B0"/>
    <w:rsid w:val="0049535A"/>
    <w:rsid w:val="00496838"/>
    <w:rsid w:val="00496A78"/>
    <w:rsid w:val="00497615"/>
    <w:rsid w:val="004A0EE9"/>
    <w:rsid w:val="004A0F6A"/>
    <w:rsid w:val="004A175B"/>
    <w:rsid w:val="004A17CB"/>
    <w:rsid w:val="004A2AF3"/>
    <w:rsid w:val="004A376C"/>
    <w:rsid w:val="004A46BD"/>
    <w:rsid w:val="004A491F"/>
    <w:rsid w:val="004A4978"/>
    <w:rsid w:val="004A5CBB"/>
    <w:rsid w:val="004A5CEC"/>
    <w:rsid w:val="004B1D16"/>
    <w:rsid w:val="004B2409"/>
    <w:rsid w:val="004B255D"/>
    <w:rsid w:val="004B2960"/>
    <w:rsid w:val="004B3725"/>
    <w:rsid w:val="004B37AE"/>
    <w:rsid w:val="004B4450"/>
    <w:rsid w:val="004B55D6"/>
    <w:rsid w:val="004B5A07"/>
    <w:rsid w:val="004B5AF4"/>
    <w:rsid w:val="004B6356"/>
    <w:rsid w:val="004B6DA0"/>
    <w:rsid w:val="004B73FC"/>
    <w:rsid w:val="004B7B6B"/>
    <w:rsid w:val="004B7CE7"/>
    <w:rsid w:val="004B7E90"/>
    <w:rsid w:val="004C00EE"/>
    <w:rsid w:val="004C01D1"/>
    <w:rsid w:val="004C0614"/>
    <w:rsid w:val="004C06B0"/>
    <w:rsid w:val="004C088A"/>
    <w:rsid w:val="004C0AB5"/>
    <w:rsid w:val="004C1353"/>
    <w:rsid w:val="004C167C"/>
    <w:rsid w:val="004C20B5"/>
    <w:rsid w:val="004C266E"/>
    <w:rsid w:val="004C3ADC"/>
    <w:rsid w:val="004C3C70"/>
    <w:rsid w:val="004C44BA"/>
    <w:rsid w:val="004C78EE"/>
    <w:rsid w:val="004C79B1"/>
    <w:rsid w:val="004D0E29"/>
    <w:rsid w:val="004D27CA"/>
    <w:rsid w:val="004D2BDE"/>
    <w:rsid w:val="004D41AE"/>
    <w:rsid w:val="004D4329"/>
    <w:rsid w:val="004D43FD"/>
    <w:rsid w:val="004D4940"/>
    <w:rsid w:val="004D605B"/>
    <w:rsid w:val="004D6C75"/>
    <w:rsid w:val="004D7095"/>
    <w:rsid w:val="004D7473"/>
    <w:rsid w:val="004D7D32"/>
    <w:rsid w:val="004E0326"/>
    <w:rsid w:val="004E0564"/>
    <w:rsid w:val="004E11E4"/>
    <w:rsid w:val="004E1E8E"/>
    <w:rsid w:val="004E304E"/>
    <w:rsid w:val="004E525A"/>
    <w:rsid w:val="004E5EE9"/>
    <w:rsid w:val="004E5F3F"/>
    <w:rsid w:val="004E6887"/>
    <w:rsid w:val="004E69CE"/>
    <w:rsid w:val="004F0179"/>
    <w:rsid w:val="004F0D50"/>
    <w:rsid w:val="004F0D87"/>
    <w:rsid w:val="004F164D"/>
    <w:rsid w:val="004F26F1"/>
    <w:rsid w:val="004F3E51"/>
    <w:rsid w:val="004F76CF"/>
    <w:rsid w:val="004F7B4F"/>
    <w:rsid w:val="0050034E"/>
    <w:rsid w:val="0050059D"/>
    <w:rsid w:val="00502980"/>
    <w:rsid w:val="00502CA6"/>
    <w:rsid w:val="00503858"/>
    <w:rsid w:val="005059F3"/>
    <w:rsid w:val="00506992"/>
    <w:rsid w:val="00507B47"/>
    <w:rsid w:val="005100C6"/>
    <w:rsid w:val="0051161B"/>
    <w:rsid w:val="00511F93"/>
    <w:rsid w:val="00511F94"/>
    <w:rsid w:val="005123CA"/>
    <w:rsid w:val="00513BA5"/>
    <w:rsid w:val="00513D2D"/>
    <w:rsid w:val="0051418A"/>
    <w:rsid w:val="0051478C"/>
    <w:rsid w:val="005148EA"/>
    <w:rsid w:val="00515241"/>
    <w:rsid w:val="005167BB"/>
    <w:rsid w:val="00516C72"/>
    <w:rsid w:val="00516DDF"/>
    <w:rsid w:val="005178BE"/>
    <w:rsid w:val="00517BC7"/>
    <w:rsid w:val="005209B8"/>
    <w:rsid w:val="00520F41"/>
    <w:rsid w:val="00521695"/>
    <w:rsid w:val="00522411"/>
    <w:rsid w:val="005226B4"/>
    <w:rsid w:val="0052283D"/>
    <w:rsid w:val="00522EDC"/>
    <w:rsid w:val="005255DF"/>
    <w:rsid w:val="00526473"/>
    <w:rsid w:val="0052677E"/>
    <w:rsid w:val="00526BCB"/>
    <w:rsid w:val="00526FF7"/>
    <w:rsid w:val="00527D60"/>
    <w:rsid w:val="00527F23"/>
    <w:rsid w:val="00531831"/>
    <w:rsid w:val="00532083"/>
    <w:rsid w:val="00533DCD"/>
    <w:rsid w:val="00533E84"/>
    <w:rsid w:val="00534E83"/>
    <w:rsid w:val="00534FB4"/>
    <w:rsid w:val="005351F5"/>
    <w:rsid w:val="005359C7"/>
    <w:rsid w:val="00535F88"/>
    <w:rsid w:val="00537386"/>
    <w:rsid w:val="00537F58"/>
    <w:rsid w:val="00541D5B"/>
    <w:rsid w:val="00542A36"/>
    <w:rsid w:val="00542A8A"/>
    <w:rsid w:val="00542EFB"/>
    <w:rsid w:val="00543252"/>
    <w:rsid w:val="00544237"/>
    <w:rsid w:val="0054451C"/>
    <w:rsid w:val="00544728"/>
    <w:rsid w:val="00545820"/>
    <w:rsid w:val="00550054"/>
    <w:rsid w:val="00550D7A"/>
    <w:rsid w:val="005515D5"/>
    <w:rsid w:val="00552D0D"/>
    <w:rsid w:val="00553FB2"/>
    <w:rsid w:val="005560BB"/>
    <w:rsid w:val="00556285"/>
    <w:rsid w:val="00556C08"/>
    <w:rsid w:val="00556FA0"/>
    <w:rsid w:val="00557DD3"/>
    <w:rsid w:val="00560456"/>
    <w:rsid w:val="0056047A"/>
    <w:rsid w:val="0056079A"/>
    <w:rsid w:val="005620BA"/>
    <w:rsid w:val="0056227C"/>
    <w:rsid w:val="00565BCC"/>
    <w:rsid w:val="00565C65"/>
    <w:rsid w:val="00565D50"/>
    <w:rsid w:val="00567E96"/>
    <w:rsid w:val="0057125D"/>
    <w:rsid w:val="005717A6"/>
    <w:rsid w:val="00571B9B"/>
    <w:rsid w:val="00571D3D"/>
    <w:rsid w:val="005721DC"/>
    <w:rsid w:val="00574307"/>
    <w:rsid w:val="005746DC"/>
    <w:rsid w:val="00574724"/>
    <w:rsid w:val="00574A11"/>
    <w:rsid w:val="00574D92"/>
    <w:rsid w:val="005750A0"/>
    <w:rsid w:val="005750F0"/>
    <w:rsid w:val="00576669"/>
    <w:rsid w:val="00576A0D"/>
    <w:rsid w:val="00576F58"/>
    <w:rsid w:val="0057749C"/>
    <w:rsid w:val="00580460"/>
    <w:rsid w:val="00580515"/>
    <w:rsid w:val="00580DD9"/>
    <w:rsid w:val="00580EF1"/>
    <w:rsid w:val="0058108D"/>
    <w:rsid w:val="005811A3"/>
    <w:rsid w:val="00581385"/>
    <w:rsid w:val="005814CE"/>
    <w:rsid w:val="00582D32"/>
    <w:rsid w:val="005834C8"/>
    <w:rsid w:val="0058365A"/>
    <w:rsid w:val="005847C0"/>
    <w:rsid w:val="00584A16"/>
    <w:rsid w:val="00585D22"/>
    <w:rsid w:val="0058604E"/>
    <w:rsid w:val="00586AB1"/>
    <w:rsid w:val="0058747C"/>
    <w:rsid w:val="00590D74"/>
    <w:rsid w:val="00591318"/>
    <w:rsid w:val="00591383"/>
    <w:rsid w:val="0059187F"/>
    <w:rsid w:val="0059290A"/>
    <w:rsid w:val="00593F6E"/>
    <w:rsid w:val="00594B87"/>
    <w:rsid w:val="0059585D"/>
    <w:rsid w:val="00596C65"/>
    <w:rsid w:val="005A0F2A"/>
    <w:rsid w:val="005A15A7"/>
    <w:rsid w:val="005A1A73"/>
    <w:rsid w:val="005A2A54"/>
    <w:rsid w:val="005A32F2"/>
    <w:rsid w:val="005A4049"/>
    <w:rsid w:val="005A4532"/>
    <w:rsid w:val="005A4FF8"/>
    <w:rsid w:val="005A5442"/>
    <w:rsid w:val="005A6346"/>
    <w:rsid w:val="005A75FF"/>
    <w:rsid w:val="005A7D64"/>
    <w:rsid w:val="005A7E30"/>
    <w:rsid w:val="005B0BB7"/>
    <w:rsid w:val="005B0D16"/>
    <w:rsid w:val="005B1428"/>
    <w:rsid w:val="005B32F5"/>
    <w:rsid w:val="005B3754"/>
    <w:rsid w:val="005B437E"/>
    <w:rsid w:val="005B475A"/>
    <w:rsid w:val="005B506B"/>
    <w:rsid w:val="005B5272"/>
    <w:rsid w:val="005B5A69"/>
    <w:rsid w:val="005B5CDA"/>
    <w:rsid w:val="005B62A9"/>
    <w:rsid w:val="005B6A66"/>
    <w:rsid w:val="005B7B43"/>
    <w:rsid w:val="005C0BF3"/>
    <w:rsid w:val="005C1687"/>
    <w:rsid w:val="005C1F97"/>
    <w:rsid w:val="005C2394"/>
    <w:rsid w:val="005C3259"/>
    <w:rsid w:val="005C33EA"/>
    <w:rsid w:val="005C3DC6"/>
    <w:rsid w:val="005C3F8A"/>
    <w:rsid w:val="005C5AA2"/>
    <w:rsid w:val="005C61A2"/>
    <w:rsid w:val="005D074F"/>
    <w:rsid w:val="005D0753"/>
    <w:rsid w:val="005D1281"/>
    <w:rsid w:val="005D12CD"/>
    <w:rsid w:val="005D20CA"/>
    <w:rsid w:val="005D24C3"/>
    <w:rsid w:val="005D3805"/>
    <w:rsid w:val="005D41BF"/>
    <w:rsid w:val="005D5259"/>
    <w:rsid w:val="005D55A6"/>
    <w:rsid w:val="005D56CF"/>
    <w:rsid w:val="005D5D7A"/>
    <w:rsid w:val="005D73B0"/>
    <w:rsid w:val="005D766D"/>
    <w:rsid w:val="005D7F82"/>
    <w:rsid w:val="005E09DA"/>
    <w:rsid w:val="005E0D37"/>
    <w:rsid w:val="005E100B"/>
    <w:rsid w:val="005E1331"/>
    <w:rsid w:val="005E1FAC"/>
    <w:rsid w:val="005E25FE"/>
    <w:rsid w:val="005E326D"/>
    <w:rsid w:val="005E52BA"/>
    <w:rsid w:val="005E542D"/>
    <w:rsid w:val="005F0297"/>
    <w:rsid w:val="005F0341"/>
    <w:rsid w:val="005F0900"/>
    <w:rsid w:val="005F159D"/>
    <w:rsid w:val="005F1DF9"/>
    <w:rsid w:val="005F2EAE"/>
    <w:rsid w:val="005F34D5"/>
    <w:rsid w:val="005F34F9"/>
    <w:rsid w:val="005F3D44"/>
    <w:rsid w:val="005F57DA"/>
    <w:rsid w:val="005F5C6F"/>
    <w:rsid w:val="005F6FF7"/>
    <w:rsid w:val="005F71E6"/>
    <w:rsid w:val="005F71ED"/>
    <w:rsid w:val="005F7385"/>
    <w:rsid w:val="0060275F"/>
    <w:rsid w:val="00602B8B"/>
    <w:rsid w:val="00603037"/>
    <w:rsid w:val="006050E7"/>
    <w:rsid w:val="0060567A"/>
    <w:rsid w:val="006057ED"/>
    <w:rsid w:val="00607059"/>
    <w:rsid w:val="00610033"/>
    <w:rsid w:val="00610125"/>
    <w:rsid w:val="00610137"/>
    <w:rsid w:val="00610319"/>
    <w:rsid w:val="006119E3"/>
    <w:rsid w:val="00611C37"/>
    <w:rsid w:val="006130B6"/>
    <w:rsid w:val="00614E32"/>
    <w:rsid w:val="00615CD5"/>
    <w:rsid w:val="0061606F"/>
    <w:rsid w:val="0061634D"/>
    <w:rsid w:val="0061703A"/>
    <w:rsid w:val="00617B6F"/>
    <w:rsid w:val="006206DA"/>
    <w:rsid w:val="00621B62"/>
    <w:rsid w:val="00621D76"/>
    <w:rsid w:val="006221AB"/>
    <w:rsid w:val="006221B5"/>
    <w:rsid w:val="0062236B"/>
    <w:rsid w:val="00623009"/>
    <w:rsid w:val="006244B3"/>
    <w:rsid w:val="00624D6A"/>
    <w:rsid w:val="00624E25"/>
    <w:rsid w:val="006265A4"/>
    <w:rsid w:val="006267D3"/>
    <w:rsid w:val="006271C6"/>
    <w:rsid w:val="0063052C"/>
    <w:rsid w:val="00630672"/>
    <w:rsid w:val="00630722"/>
    <w:rsid w:val="00631F74"/>
    <w:rsid w:val="00633BE6"/>
    <w:rsid w:val="00634AE5"/>
    <w:rsid w:val="00635C72"/>
    <w:rsid w:val="00636191"/>
    <w:rsid w:val="006373A7"/>
    <w:rsid w:val="006376C0"/>
    <w:rsid w:val="00637B49"/>
    <w:rsid w:val="006406F0"/>
    <w:rsid w:val="006432F4"/>
    <w:rsid w:val="00645351"/>
    <w:rsid w:val="0064591A"/>
    <w:rsid w:val="006464E5"/>
    <w:rsid w:val="00646B6A"/>
    <w:rsid w:val="00646E94"/>
    <w:rsid w:val="00647FAC"/>
    <w:rsid w:val="006503BA"/>
    <w:rsid w:val="00651D91"/>
    <w:rsid w:val="00651F6B"/>
    <w:rsid w:val="0065207D"/>
    <w:rsid w:val="00654DF7"/>
    <w:rsid w:val="00656E5C"/>
    <w:rsid w:val="00656F31"/>
    <w:rsid w:val="006571E6"/>
    <w:rsid w:val="0065788C"/>
    <w:rsid w:val="00657C54"/>
    <w:rsid w:val="00660C50"/>
    <w:rsid w:val="00662072"/>
    <w:rsid w:val="006628C4"/>
    <w:rsid w:val="00662FC1"/>
    <w:rsid w:val="0066462B"/>
    <w:rsid w:val="00664AC9"/>
    <w:rsid w:val="006657DC"/>
    <w:rsid w:val="006663B2"/>
    <w:rsid w:val="006664D4"/>
    <w:rsid w:val="006672E0"/>
    <w:rsid w:val="0066788B"/>
    <w:rsid w:val="00667F10"/>
    <w:rsid w:val="006710E5"/>
    <w:rsid w:val="006715FF"/>
    <w:rsid w:val="006717FE"/>
    <w:rsid w:val="0067264A"/>
    <w:rsid w:val="00672B99"/>
    <w:rsid w:val="00672D8C"/>
    <w:rsid w:val="00672D8E"/>
    <w:rsid w:val="00672DF1"/>
    <w:rsid w:val="00673440"/>
    <w:rsid w:val="006739BC"/>
    <w:rsid w:val="006757C8"/>
    <w:rsid w:val="00675A25"/>
    <w:rsid w:val="00675D87"/>
    <w:rsid w:val="00676E7F"/>
    <w:rsid w:val="00680374"/>
    <w:rsid w:val="006806DF"/>
    <w:rsid w:val="00680B38"/>
    <w:rsid w:val="00681F2E"/>
    <w:rsid w:val="00682845"/>
    <w:rsid w:val="00684823"/>
    <w:rsid w:val="00685E00"/>
    <w:rsid w:val="00687333"/>
    <w:rsid w:val="00687B8C"/>
    <w:rsid w:val="00687D09"/>
    <w:rsid w:val="00687D18"/>
    <w:rsid w:val="0069029F"/>
    <w:rsid w:val="006904AB"/>
    <w:rsid w:val="006905E5"/>
    <w:rsid w:val="00690950"/>
    <w:rsid w:val="0069135A"/>
    <w:rsid w:val="006920B7"/>
    <w:rsid w:val="0069243D"/>
    <w:rsid w:val="00692637"/>
    <w:rsid w:val="006926AF"/>
    <w:rsid w:val="00692DF0"/>
    <w:rsid w:val="0069354F"/>
    <w:rsid w:val="00694D11"/>
    <w:rsid w:val="00695311"/>
    <w:rsid w:val="0069620D"/>
    <w:rsid w:val="0069709F"/>
    <w:rsid w:val="00697745"/>
    <w:rsid w:val="006A052A"/>
    <w:rsid w:val="006A1448"/>
    <w:rsid w:val="006A34F5"/>
    <w:rsid w:val="006A4323"/>
    <w:rsid w:val="006A4E20"/>
    <w:rsid w:val="006A55A6"/>
    <w:rsid w:val="006A5C4F"/>
    <w:rsid w:val="006A67B5"/>
    <w:rsid w:val="006B0B16"/>
    <w:rsid w:val="006B0F7B"/>
    <w:rsid w:val="006B255B"/>
    <w:rsid w:val="006B290B"/>
    <w:rsid w:val="006B2F9B"/>
    <w:rsid w:val="006B36CD"/>
    <w:rsid w:val="006B4DB7"/>
    <w:rsid w:val="006B50A6"/>
    <w:rsid w:val="006B5592"/>
    <w:rsid w:val="006B5DE9"/>
    <w:rsid w:val="006B64A8"/>
    <w:rsid w:val="006B6D36"/>
    <w:rsid w:val="006B6F9C"/>
    <w:rsid w:val="006B7D95"/>
    <w:rsid w:val="006C0655"/>
    <w:rsid w:val="006C13B0"/>
    <w:rsid w:val="006C15E7"/>
    <w:rsid w:val="006C3D04"/>
    <w:rsid w:val="006C4294"/>
    <w:rsid w:val="006C4A27"/>
    <w:rsid w:val="006C59FC"/>
    <w:rsid w:val="006C60E2"/>
    <w:rsid w:val="006C6F55"/>
    <w:rsid w:val="006C7455"/>
    <w:rsid w:val="006C7B21"/>
    <w:rsid w:val="006D04E5"/>
    <w:rsid w:val="006D168D"/>
    <w:rsid w:val="006D220B"/>
    <w:rsid w:val="006D3153"/>
    <w:rsid w:val="006D3630"/>
    <w:rsid w:val="006D39AF"/>
    <w:rsid w:val="006D3A8F"/>
    <w:rsid w:val="006D44E7"/>
    <w:rsid w:val="006D6AA7"/>
    <w:rsid w:val="006D6F24"/>
    <w:rsid w:val="006D70EA"/>
    <w:rsid w:val="006D738C"/>
    <w:rsid w:val="006D768B"/>
    <w:rsid w:val="006E18EC"/>
    <w:rsid w:val="006E22C6"/>
    <w:rsid w:val="006E2983"/>
    <w:rsid w:val="006E2EFB"/>
    <w:rsid w:val="006E3284"/>
    <w:rsid w:val="006E328E"/>
    <w:rsid w:val="006E339C"/>
    <w:rsid w:val="006E42DE"/>
    <w:rsid w:val="006E54C4"/>
    <w:rsid w:val="006E5A30"/>
    <w:rsid w:val="006E681A"/>
    <w:rsid w:val="006E6CB2"/>
    <w:rsid w:val="006F0149"/>
    <w:rsid w:val="006F0494"/>
    <w:rsid w:val="006F0A96"/>
    <w:rsid w:val="006F0DFC"/>
    <w:rsid w:val="006F115E"/>
    <w:rsid w:val="006F1546"/>
    <w:rsid w:val="006F1FAB"/>
    <w:rsid w:val="006F2650"/>
    <w:rsid w:val="006F2832"/>
    <w:rsid w:val="006F5036"/>
    <w:rsid w:val="006F5C60"/>
    <w:rsid w:val="006F6396"/>
    <w:rsid w:val="006F7031"/>
    <w:rsid w:val="006F720D"/>
    <w:rsid w:val="006F7D1B"/>
    <w:rsid w:val="00700BFB"/>
    <w:rsid w:val="00701EFA"/>
    <w:rsid w:val="00702438"/>
    <w:rsid w:val="007025B2"/>
    <w:rsid w:val="00702D31"/>
    <w:rsid w:val="0070563E"/>
    <w:rsid w:val="007056AA"/>
    <w:rsid w:val="00706089"/>
    <w:rsid w:val="00707340"/>
    <w:rsid w:val="00707656"/>
    <w:rsid w:val="0071067D"/>
    <w:rsid w:val="00712034"/>
    <w:rsid w:val="0071210A"/>
    <w:rsid w:val="00712E4F"/>
    <w:rsid w:val="00713484"/>
    <w:rsid w:val="00713FEC"/>
    <w:rsid w:val="00714739"/>
    <w:rsid w:val="00714B32"/>
    <w:rsid w:val="00714BF5"/>
    <w:rsid w:val="00715020"/>
    <w:rsid w:val="0071518A"/>
    <w:rsid w:val="007156A6"/>
    <w:rsid w:val="0072052D"/>
    <w:rsid w:val="00720724"/>
    <w:rsid w:val="00720968"/>
    <w:rsid w:val="007211E2"/>
    <w:rsid w:val="0072172D"/>
    <w:rsid w:val="00722016"/>
    <w:rsid w:val="00722847"/>
    <w:rsid w:val="00722ED5"/>
    <w:rsid w:val="007231D9"/>
    <w:rsid w:val="0072361C"/>
    <w:rsid w:val="0072443A"/>
    <w:rsid w:val="007248D0"/>
    <w:rsid w:val="007255E2"/>
    <w:rsid w:val="00726EEC"/>
    <w:rsid w:val="007320FC"/>
    <w:rsid w:val="0073275C"/>
    <w:rsid w:val="00732CA9"/>
    <w:rsid w:val="00732F61"/>
    <w:rsid w:val="00732F93"/>
    <w:rsid w:val="0073330A"/>
    <w:rsid w:val="00733DFD"/>
    <w:rsid w:val="00734BEA"/>
    <w:rsid w:val="007352A4"/>
    <w:rsid w:val="00736FD9"/>
    <w:rsid w:val="00737C49"/>
    <w:rsid w:val="00740F96"/>
    <w:rsid w:val="0074144D"/>
    <w:rsid w:val="007415AA"/>
    <w:rsid w:val="0074229B"/>
    <w:rsid w:val="00742FB3"/>
    <w:rsid w:val="007435DE"/>
    <w:rsid w:val="007441D6"/>
    <w:rsid w:val="00745DD4"/>
    <w:rsid w:val="00750FE9"/>
    <w:rsid w:val="007516A9"/>
    <w:rsid w:val="00751976"/>
    <w:rsid w:val="00751E42"/>
    <w:rsid w:val="007523E9"/>
    <w:rsid w:val="007524A1"/>
    <w:rsid w:val="00752C86"/>
    <w:rsid w:val="00753D12"/>
    <w:rsid w:val="00755583"/>
    <w:rsid w:val="007556E6"/>
    <w:rsid w:val="0075648D"/>
    <w:rsid w:val="007573E4"/>
    <w:rsid w:val="007612B5"/>
    <w:rsid w:val="007623AA"/>
    <w:rsid w:val="0076274B"/>
    <w:rsid w:val="00762917"/>
    <w:rsid w:val="007630B7"/>
    <w:rsid w:val="007645C8"/>
    <w:rsid w:val="007647ED"/>
    <w:rsid w:val="00765357"/>
    <w:rsid w:val="00765DDE"/>
    <w:rsid w:val="0076726E"/>
    <w:rsid w:val="007679BB"/>
    <w:rsid w:val="007679E7"/>
    <w:rsid w:val="00767BEB"/>
    <w:rsid w:val="00770B50"/>
    <w:rsid w:val="00771C22"/>
    <w:rsid w:val="00771FE0"/>
    <w:rsid w:val="007727EE"/>
    <w:rsid w:val="007728A9"/>
    <w:rsid w:val="007733B1"/>
    <w:rsid w:val="00773468"/>
    <w:rsid w:val="007734CF"/>
    <w:rsid w:val="0077356E"/>
    <w:rsid w:val="007735A8"/>
    <w:rsid w:val="00773849"/>
    <w:rsid w:val="007741EC"/>
    <w:rsid w:val="007743F6"/>
    <w:rsid w:val="007746E5"/>
    <w:rsid w:val="00774780"/>
    <w:rsid w:val="007755F6"/>
    <w:rsid w:val="0077576F"/>
    <w:rsid w:val="007764B6"/>
    <w:rsid w:val="007771A5"/>
    <w:rsid w:val="00780604"/>
    <w:rsid w:val="00780688"/>
    <w:rsid w:val="007806C8"/>
    <w:rsid w:val="00780974"/>
    <w:rsid w:val="00780E3E"/>
    <w:rsid w:val="00780E4C"/>
    <w:rsid w:val="00782717"/>
    <w:rsid w:val="00782A94"/>
    <w:rsid w:val="0078375C"/>
    <w:rsid w:val="00784558"/>
    <w:rsid w:val="00785951"/>
    <w:rsid w:val="00786B43"/>
    <w:rsid w:val="0078765B"/>
    <w:rsid w:val="007921AB"/>
    <w:rsid w:val="0079275F"/>
    <w:rsid w:val="00793832"/>
    <w:rsid w:val="00793A37"/>
    <w:rsid w:val="0079422C"/>
    <w:rsid w:val="00794EF0"/>
    <w:rsid w:val="00795FD7"/>
    <w:rsid w:val="007961D5"/>
    <w:rsid w:val="0079624F"/>
    <w:rsid w:val="007976A0"/>
    <w:rsid w:val="00797F0E"/>
    <w:rsid w:val="007A0911"/>
    <w:rsid w:val="007A2E20"/>
    <w:rsid w:val="007A3586"/>
    <w:rsid w:val="007A35D4"/>
    <w:rsid w:val="007A396A"/>
    <w:rsid w:val="007A396D"/>
    <w:rsid w:val="007A3D12"/>
    <w:rsid w:val="007A4283"/>
    <w:rsid w:val="007A46D7"/>
    <w:rsid w:val="007A4709"/>
    <w:rsid w:val="007A4825"/>
    <w:rsid w:val="007A48B6"/>
    <w:rsid w:val="007A4A6D"/>
    <w:rsid w:val="007A4B9D"/>
    <w:rsid w:val="007A54E8"/>
    <w:rsid w:val="007A5578"/>
    <w:rsid w:val="007A5B19"/>
    <w:rsid w:val="007A6BDD"/>
    <w:rsid w:val="007A7745"/>
    <w:rsid w:val="007B0D37"/>
    <w:rsid w:val="007B1C27"/>
    <w:rsid w:val="007B2DCB"/>
    <w:rsid w:val="007B4CDE"/>
    <w:rsid w:val="007B4F7B"/>
    <w:rsid w:val="007B527E"/>
    <w:rsid w:val="007B5601"/>
    <w:rsid w:val="007B640B"/>
    <w:rsid w:val="007B6B2C"/>
    <w:rsid w:val="007C0491"/>
    <w:rsid w:val="007C0634"/>
    <w:rsid w:val="007C108C"/>
    <w:rsid w:val="007C19FE"/>
    <w:rsid w:val="007C1DA7"/>
    <w:rsid w:val="007C2F02"/>
    <w:rsid w:val="007C3240"/>
    <w:rsid w:val="007C3FE8"/>
    <w:rsid w:val="007C4917"/>
    <w:rsid w:val="007C4C77"/>
    <w:rsid w:val="007C7985"/>
    <w:rsid w:val="007D0679"/>
    <w:rsid w:val="007D1342"/>
    <w:rsid w:val="007D21F0"/>
    <w:rsid w:val="007D236D"/>
    <w:rsid w:val="007D37D1"/>
    <w:rsid w:val="007D3880"/>
    <w:rsid w:val="007D47AC"/>
    <w:rsid w:val="007D4C58"/>
    <w:rsid w:val="007D5ABB"/>
    <w:rsid w:val="007D6548"/>
    <w:rsid w:val="007D65CA"/>
    <w:rsid w:val="007D67AB"/>
    <w:rsid w:val="007D696D"/>
    <w:rsid w:val="007D72AC"/>
    <w:rsid w:val="007D735B"/>
    <w:rsid w:val="007D7EF1"/>
    <w:rsid w:val="007D7F08"/>
    <w:rsid w:val="007E1C2C"/>
    <w:rsid w:val="007E2DFB"/>
    <w:rsid w:val="007E306B"/>
    <w:rsid w:val="007E3A77"/>
    <w:rsid w:val="007E3C18"/>
    <w:rsid w:val="007E3D86"/>
    <w:rsid w:val="007E7F28"/>
    <w:rsid w:val="007F19EC"/>
    <w:rsid w:val="007F41FB"/>
    <w:rsid w:val="007F4B52"/>
    <w:rsid w:val="007F5F0B"/>
    <w:rsid w:val="007F5F16"/>
    <w:rsid w:val="007F6064"/>
    <w:rsid w:val="007F60E0"/>
    <w:rsid w:val="007F6B16"/>
    <w:rsid w:val="007F792E"/>
    <w:rsid w:val="007F7C91"/>
    <w:rsid w:val="0080025F"/>
    <w:rsid w:val="00800B83"/>
    <w:rsid w:val="008010BD"/>
    <w:rsid w:val="0080116F"/>
    <w:rsid w:val="00801740"/>
    <w:rsid w:val="00802365"/>
    <w:rsid w:val="008029D5"/>
    <w:rsid w:val="00802C7D"/>
    <w:rsid w:val="008031C3"/>
    <w:rsid w:val="00803A42"/>
    <w:rsid w:val="008046C5"/>
    <w:rsid w:val="00804E8D"/>
    <w:rsid w:val="00805809"/>
    <w:rsid w:val="00807162"/>
    <w:rsid w:val="00807A8B"/>
    <w:rsid w:val="008108C4"/>
    <w:rsid w:val="008109C2"/>
    <w:rsid w:val="00811BC9"/>
    <w:rsid w:val="00812AF9"/>
    <w:rsid w:val="00812ECE"/>
    <w:rsid w:val="008131AC"/>
    <w:rsid w:val="00813CA7"/>
    <w:rsid w:val="00813F6E"/>
    <w:rsid w:val="00814249"/>
    <w:rsid w:val="008142A5"/>
    <w:rsid w:val="00814542"/>
    <w:rsid w:val="00814722"/>
    <w:rsid w:val="008164A8"/>
    <w:rsid w:val="008177BC"/>
    <w:rsid w:val="008206BF"/>
    <w:rsid w:val="00822171"/>
    <w:rsid w:val="008224D2"/>
    <w:rsid w:val="008241F1"/>
    <w:rsid w:val="008248BC"/>
    <w:rsid w:val="00824BE4"/>
    <w:rsid w:val="008276F6"/>
    <w:rsid w:val="00827D20"/>
    <w:rsid w:val="0083007A"/>
    <w:rsid w:val="008305E6"/>
    <w:rsid w:val="00830A0C"/>
    <w:rsid w:val="00831842"/>
    <w:rsid w:val="00831D21"/>
    <w:rsid w:val="00831DDF"/>
    <w:rsid w:val="008324D9"/>
    <w:rsid w:val="008327BF"/>
    <w:rsid w:val="00832F01"/>
    <w:rsid w:val="00833AE4"/>
    <w:rsid w:val="00834A79"/>
    <w:rsid w:val="00836199"/>
    <w:rsid w:val="00836229"/>
    <w:rsid w:val="008368D7"/>
    <w:rsid w:val="00836E84"/>
    <w:rsid w:val="008400BA"/>
    <w:rsid w:val="00840155"/>
    <w:rsid w:val="008405F2"/>
    <w:rsid w:val="00840BE6"/>
    <w:rsid w:val="00840F78"/>
    <w:rsid w:val="00841C0F"/>
    <w:rsid w:val="00842657"/>
    <w:rsid w:val="00842DA3"/>
    <w:rsid w:val="008436CE"/>
    <w:rsid w:val="00843C6C"/>
    <w:rsid w:val="00844365"/>
    <w:rsid w:val="00845624"/>
    <w:rsid w:val="008457E0"/>
    <w:rsid w:val="0085054F"/>
    <w:rsid w:val="00850C49"/>
    <w:rsid w:val="00851681"/>
    <w:rsid w:val="00851AAA"/>
    <w:rsid w:val="0085256D"/>
    <w:rsid w:val="00853308"/>
    <w:rsid w:val="00853BCD"/>
    <w:rsid w:val="00853CCA"/>
    <w:rsid w:val="00853DAF"/>
    <w:rsid w:val="00853FFB"/>
    <w:rsid w:val="00855BB9"/>
    <w:rsid w:val="00855C8F"/>
    <w:rsid w:val="00857477"/>
    <w:rsid w:val="00857668"/>
    <w:rsid w:val="00857D55"/>
    <w:rsid w:val="008606D2"/>
    <w:rsid w:val="0086088A"/>
    <w:rsid w:val="00861F06"/>
    <w:rsid w:val="0086206A"/>
    <w:rsid w:val="008622AD"/>
    <w:rsid w:val="00862FD0"/>
    <w:rsid w:val="008630D8"/>
    <w:rsid w:val="008637B1"/>
    <w:rsid w:val="00864127"/>
    <w:rsid w:val="00864F1E"/>
    <w:rsid w:val="00865A66"/>
    <w:rsid w:val="00865D95"/>
    <w:rsid w:val="00865E06"/>
    <w:rsid w:val="00865E93"/>
    <w:rsid w:val="008661B7"/>
    <w:rsid w:val="0086681D"/>
    <w:rsid w:val="00866C3B"/>
    <w:rsid w:val="00866D1E"/>
    <w:rsid w:val="00870365"/>
    <w:rsid w:val="008704C9"/>
    <w:rsid w:val="00870E1E"/>
    <w:rsid w:val="00871844"/>
    <w:rsid w:val="00871D7C"/>
    <w:rsid w:val="00871FEF"/>
    <w:rsid w:val="0087333E"/>
    <w:rsid w:val="008745FD"/>
    <w:rsid w:val="00875E26"/>
    <w:rsid w:val="00876097"/>
    <w:rsid w:val="00876596"/>
    <w:rsid w:val="00876C10"/>
    <w:rsid w:val="008772D7"/>
    <w:rsid w:val="00877F41"/>
    <w:rsid w:val="00881C87"/>
    <w:rsid w:val="0088427D"/>
    <w:rsid w:val="008845DD"/>
    <w:rsid w:val="00884A1A"/>
    <w:rsid w:val="00885982"/>
    <w:rsid w:val="008863F6"/>
    <w:rsid w:val="00886514"/>
    <w:rsid w:val="00887099"/>
    <w:rsid w:val="00887FFE"/>
    <w:rsid w:val="00890ACB"/>
    <w:rsid w:val="0089195A"/>
    <w:rsid w:val="00891A9D"/>
    <w:rsid w:val="0089204B"/>
    <w:rsid w:val="0089257C"/>
    <w:rsid w:val="008936E6"/>
    <w:rsid w:val="00893EC9"/>
    <w:rsid w:val="008943F0"/>
    <w:rsid w:val="00894E43"/>
    <w:rsid w:val="0089531A"/>
    <w:rsid w:val="00897A6C"/>
    <w:rsid w:val="00897C52"/>
    <w:rsid w:val="008A0105"/>
    <w:rsid w:val="008A0B32"/>
    <w:rsid w:val="008A10A6"/>
    <w:rsid w:val="008A147E"/>
    <w:rsid w:val="008A1BB6"/>
    <w:rsid w:val="008A2292"/>
    <w:rsid w:val="008A252E"/>
    <w:rsid w:val="008A2659"/>
    <w:rsid w:val="008A26DE"/>
    <w:rsid w:val="008A2D2F"/>
    <w:rsid w:val="008A3D35"/>
    <w:rsid w:val="008A484D"/>
    <w:rsid w:val="008A50B5"/>
    <w:rsid w:val="008A6714"/>
    <w:rsid w:val="008A6C20"/>
    <w:rsid w:val="008A6F40"/>
    <w:rsid w:val="008A7FBC"/>
    <w:rsid w:val="008B18BB"/>
    <w:rsid w:val="008B2E8F"/>
    <w:rsid w:val="008B32EF"/>
    <w:rsid w:val="008B3E57"/>
    <w:rsid w:val="008B401F"/>
    <w:rsid w:val="008B4311"/>
    <w:rsid w:val="008B4A8C"/>
    <w:rsid w:val="008B50B0"/>
    <w:rsid w:val="008B539B"/>
    <w:rsid w:val="008B5690"/>
    <w:rsid w:val="008B6798"/>
    <w:rsid w:val="008B68A5"/>
    <w:rsid w:val="008B69A6"/>
    <w:rsid w:val="008B759E"/>
    <w:rsid w:val="008C0445"/>
    <w:rsid w:val="008C051F"/>
    <w:rsid w:val="008C0B71"/>
    <w:rsid w:val="008C1897"/>
    <w:rsid w:val="008C1BE4"/>
    <w:rsid w:val="008C1D18"/>
    <w:rsid w:val="008C2D2B"/>
    <w:rsid w:val="008C312D"/>
    <w:rsid w:val="008C46D0"/>
    <w:rsid w:val="008C5108"/>
    <w:rsid w:val="008C527E"/>
    <w:rsid w:val="008C5DD5"/>
    <w:rsid w:val="008C5F0D"/>
    <w:rsid w:val="008C79E1"/>
    <w:rsid w:val="008D0809"/>
    <w:rsid w:val="008D1B73"/>
    <w:rsid w:val="008D3301"/>
    <w:rsid w:val="008D3F0E"/>
    <w:rsid w:val="008D5638"/>
    <w:rsid w:val="008D5CF2"/>
    <w:rsid w:val="008D738A"/>
    <w:rsid w:val="008E06ED"/>
    <w:rsid w:val="008E1275"/>
    <w:rsid w:val="008E18B7"/>
    <w:rsid w:val="008E1950"/>
    <w:rsid w:val="008E2638"/>
    <w:rsid w:val="008E3202"/>
    <w:rsid w:val="008E348F"/>
    <w:rsid w:val="008E354D"/>
    <w:rsid w:val="008E415F"/>
    <w:rsid w:val="008E4456"/>
    <w:rsid w:val="008F0212"/>
    <w:rsid w:val="008F19E9"/>
    <w:rsid w:val="008F1D65"/>
    <w:rsid w:val="008F2146"/>
    <w:rsid w:val="008F25D9"/>
    <w:rsid w:val="008F2EAA"/>
    <w:rsid w:val="008F412F"/>
    <w:rsid w:val="008F46CB"/>
    <w:rsid w:val="008F4936"/>
    <w:rsid w:val="008F4D7C"/>
    <w:rsid w:val="008F4EFC"/>
    <w:rsid w:val="008F50BE"/>
    <w:rsid w:val="008F580A"/>
    <w:rsid w:val="008F5ABA"/>
    <w:rsid w:val="008F5DB1"/>
    <w:rsid w:val="008F5E0E"/>
    <w:rsid w:val="008F6109"/>
    <w:rsid w:val="00900087"/>
    <w:rsid w:val="009001B1"/>
    <w:rsid w:val="009010FB"/>
    <w:rsid w:val="00901E15"/>
    <w:rsid w:val="009023FD"/>
    <w:rsid w:val="009025E2"/>
    <w:rsid w:val="00903D84"/>
    <w:rsid w:val="00904873"/>
    <w:rsid w:val="009055DE"/>
    <w:rsid w:val="00905A06"/>
    <w:rsid w:val="00906567"/>
    <w:rsid w:val="0090747B"/>
    <w:rsid w:val="00910016"/>
    <w:rsid w:val="009100FE"/>
    <w:rsid w:val="00910264"/>
    <w:rsid w:val="0091126B"/>
    <w:rsid w:val="00911911"/>
    <w:rsid w:val="00911A0A"/>
    <w:rsid w:val="00912D86"/>
    <w:rsid w:val="00913B59"/>
    <w:rsid w:val="009140D5"/>
    <w:rsid w:val="00914A01"/>
    <w:rsid w:val="0091569E"/>
    <w:rsid w:val="00915809"/>
    <w:rsid w:val="00917B0E"/>
    <w:rsid w:val="00917B19"/>
    <w:rsid w:val="0092015F"/>
    <w:rsid w:val="00920816"/>
    <w:rsid w:val="00921A70"/>
    <w:rsid w:val="00921EBF"/>
    <w:rsid w:val="009228E5"/>
    <w:rsid w:val="0092292F"/>
    <w:rsid w:val="00922A44"/>
    <w:rsid w:val="00922F3E"/>
    <w:rsid w:val="00923AEF"/>
    <w:rsid w:val="0092592D"/>
    <w:rsid w:val="009261EA"/>
    <w:rsid w:val="0092721F"/>
    <w:rsid w:val="0092760E"/>
    <w:rsid w:val="00927FF0"/>
    <w:rsid w:val="00930583"/>
    <w:rsid w:val="009319DE"/>
    <w:rsid w:val="00932791"/>
    <w:rsid w:val="00936CF9"/>
    <w:rsid w:val="00937270"/>
    <w:rsid w:val="00937872"/>
    <w:rsid w:val="00941030"/>
    <w:rsid w:val="00941C37"/>
    <w:rsid w:val="00942030"/>
    <w:rsid w:val="009423F3"/>
    <w:rsid w:val="009438E9"/>
    <w:rsid w:val="00943C18"/>
    <w:rsid w:val="00943EA8"/>
    <w:rsid w:val="00944264"/>
    <w:rsid w:val="009444C4"/>
    <w:rsid w:val="00945C94"/>
    <w:rsid w:val="009469D6"/>
    <w:rsid w:val="00946F92"/>
    <w:rsid w:val="00947856"/>
    <w:rsid w:val="00950B63"/>
    <w:rsid w:val="00951169"/>
    <w:rsid w:val="00951F1F"/>
    <w:rsid w:val="0095216A"/>
    <w:rsid w:val="00954D8A"/>
    <w:rsid w:val="00956DCF"/>
    <w:rsid w:val="009572DC"/>
    <w:rsid w:val="0095745B"/>
    <w:rsid w:val="00957F80"/>
    <w:rsid w:val="00957FEE"/>
    <w:rsid w:val="009605C3"/>
    <w:rsid w:val="00960B4D"/>
    <w:rsid w:val="0096120E"/>
    <w:rsid w:val="00961FB6"/>
    <w:rsid w:val="00962BDE"/>
    <w:rsid w:val="00962C3E"/>
    <w:rsid w:val="00963382"/>
    <w:rsid w:val="00965A2D"/>
    <w:rsid w:val="00966252"/>
    <w:rsid w:val="0096635E"/>
    <w:rsid w:val="009706A4"/>
    <w:rsid w:val="0097120C"/>
    <w:rsid w:val="009723C8"/>
    <w:rsid w:val="009723ED"/>
    <w:rsid w:val="00973BF1"/>
    <w:rsid w:val="00973F4D"/>
    <w:rsid w:val="009740E6"/>
    <w:rsid w:val="0097432D"/>
    <w:rsid w:val="00974503"/>
    <w:rsid w:val="0097491A"/>
    <w:rsid w:val="009750A7"/>
    <w:rsid w:val="00975E61"/>
    <w:rsid w:val="00976386"/>
    <w:rsid w:val="009767D8"/>
    <w:rsid w:val="009807C3"/>
    <w:rsid w:val="009815DD"/>
    <w:rsid w:val="00982D11"/>
    <w:rsid w:val="0098339B"/>
    <w:rsid w:val="009836AF"/>
    <w:rsid w:val="0098554F"/>
    <w:rsid w:val="009858A2"/>
    <w:rsid w:val="00985F82"/>
    <w:rsid w:val="0098604E"/>
    <w:rsid w:val="0098708B"/>
    <w:rsid w:val="009875E7"/>
    <w:rsid w:val="0099335A"/>
    <w:rsid w:val="0099397C"/>
    <w:rsid w:val="009949CA"/>
    <w:rsid w:val="00995566"/>
    <w:rsid w:val="009955C0"/>
    <w:rsid w:val="00995F33"/>
    <w:rsid w:val="00996E47"/>
    <w:rsid w:val="00997AEF"/>
    <w:rsid w:val="009A131E"/>
    <w:rsid w:val="009A1410"/>
    <w:rsid w:val="009A1764"/>
    <w:rsid w:val="009A289F"/>
    <w:rsid w:val="009A2D25"/>
    <w:rsid w:val="009A343E"/>
    <w:rsid w:val="009A39D5"/>
    <w:rsid w:val="009A4A39"/>
    <w:rsid w:val="009B0653"/>
    <w:rsid w:val="009B2D66"/>
    <w:rsid w:val="009B35E2"/>
    <w:rsid w:val="009B36AA"/>
    <w:rsid w:val="009B3846"/>
    <w:rsid w:val="009B3C51"/>
    <w:rsid w:val="009B3F86"/>
    <w:rsid w:val="009B4920"/>
    <w:rsid w:val="009B5832"/>
    <w:rsid w:val="009B5EA9"/>
    <w:rsid w:val="009B6223"/>
    <w:rsid w:val="009B6709"/>
    <w:rsid w:val="009B735B"/>
    <w:rsid w:val="009B7760"/>
    <w:rsid w:val="009C296E"/>
    <w:rsid w:val="009C2B69"/>
    <w:rsid w:val="009C3685"/>
    <w:rsid w:val="009C377C"/>
    <w:rsid w:val="009C3DFF"/>
    <w:rsid w:val="009C4B55"/>
    <w:rsid w:val="009C5146"/>
    <w:rsid w:val="009C75D8"/>
    <w:rsid w:val="009D022B"/>
    <w:rsid w:val="009D14FB"/>
    <w:rsid w:val="009D2061"/>
    <w:rsid w:val="009D2260"/>
    <w:rsid w:val="009D2472"/>
    <w:rsid w:val="009D2FE3"/>
    <w:rsid w:val="009D462A"/>
    <w:rsid w:val="009D5667"/>
    <w:rsid w:val="009D6A31"/>
    <w:rsid w:val="009D736D"/>
    <w:rsid w:val="009E01B8"/>
    <w:rsid w:val="009E0BA6"/>
    <w:rsid w:val="009E18B2"/>
    <w:rsid w:val="009E27AF"/>
    <w:rsid w:val="009E2D8C"/>
    <w:rsid w:val="009E4084"/>
    <w:rsid w:val="009E4CFE"/>
    <w:rsid w:val="009E68B5"/>
    <w:rsid w:val="009E6C61"/>
    <w:rsid w:val="009E6CC6"/>
    <w:rsid w:val="009E7A25"/>
    <w:rsid w:val="009E7AFF"/>
    <w:rsid w:val="009E7C0A"/>
    <w:rsid w:val="009E7C36"/>
    <w:rsid w:val="009E7F1A"/>
    <w:rsid w:val="009F0525"/>
    <w:rsid w:val="009F0542"/>
    <w:rsid w:val="009F091D"/>
    <w:rsid w:val="009F1261"/>
    <w:rsid w:val="009F1A5D"/>
    <w:rsid w:val="009F2988"/>
    <w:rsid w:val="009F2A1E"/>
    <w:rsid w:val="009F3D13"/>
    <w:rsid w:val="009F447F"/>
    <w:rsid w:val="009F511E"/>
    <w:rsid w:val="009F6651"/>
    <w:rsid w:val="009F7634"/>
    <w:rsid w:val="00A00010"/>
    <w:rsid w:val="00A00BBE"/>
    <w:rsid w:val="00A01ACF"/>
    <w:rsid w:val="00A023FA"/>
    <w:rsid w:val="00A02CA3"/>
    <w:rsid w:val="00A03A2B"/>
    <w:rsid w:val="00A044C9"/>
    <w:rsid w:val="00A04EEF"/>
    <w:rsid w:val="00A05DA9"/>
    <w:rsid w:val="00A05DCB"/>
    <w:rsid w:val="00A06353"/>
    <w:rsid w:val="00A065B5"/>
    <w:rsid w:val="00A069FE"/>
    <w:rsid w:val="00A06C08"/>
    <w:rsid w:val="00A070C9"/>
    <w:rsid w:val="00A0729C"/>
    <w:rsid w:val="00A07F73"/>
    <w:rsid w:val="00A11F9E"/>
    <w:rsid w:val="00A123B0"/>
    <w:rsid w:val="00A1250B"/>
    <w:rsid w:val="00A12967"/>
    <w:rsid w:val="00A13333"/>
    <w:rsid w:val="00A151E6"/>
    <w:rsid w:val="00A15819"/>
    <w:rsid w:val="00A161A5"/>
    <w:rsid w:val="00A1794C"/>
    <w:rsid w:val="00A17FA4"/>
    <w:rsid w:val="00A200E2"/>
    <w:rsid w:val="00A20179"/>
    <w:rsid w:val="00A20ADA"/>
    <w:rsid w:val="00A210B5"/>
    <w:rsid w:val="00A22206"/>
    <w:rsid w:val="00A24246"/>
    <w:rsid w:val="00A246FE"/>
    <w:rsid w:val="00A24C2C"/>
    <w:rsid w:val="00A2503B"/>
    <w:rsid w:val="00A250E4"/>
    <w:rsid w:val="00A26639"/>
    <w:rsid w:val="00A2684C"/>
    <w:rsid w:val="00A279E4"/>
    <w:rsid w:val="00A27C1B"/>
    <w:rsid w:val="00A300FE"/>
    <w:rsid w:val="00A308EB"/>
    <w:rsid w:val="00A31620"/>
    <w:rsid w:val="00A319F2"/>
    <w:rsid w:val="00A31BD7"/>
    <w:rsid w:val="00A320E8"/>
    <w:rsid w:val="00A33209"/>
    <w:rsid w:val="00A337D9"/>
    <w:rsid w:val="00A3384C"/>
    <w:rsid w:val="00A33AB7"/>
    <w:rsid w:val="00A34623"/>
    <w:rsid w:val="00A348A3"/>
    <w:rsid w:val="00A3692B"/>
    <w:rsid w:val="00A372C4"/>
    <w:rsid w:val="00A37D12"/>
    <w:rsid w:val="00A40960"/>
    <w:rsid w:val="00A40B1C"/>
    <w:rsid w:val="00A413BF"/>
    <w:rsid w:val="00A42D81"/>
    <w:rsid w:val="00A43AE5"/>
    <w:rsid w:val="00A467FA"/>
    <w:rsid w:val="00A46817"/>
    <w:rsid w:val="00A47508"/>
    <w:rsid w:val="00A47606"/>
    <w:rsid w:val="00A50199"/>
    <w:rsid w:val="00A515A6"/>
    <w:rsid w:val="00A51A49"/>
    <w:rsid w:val="00A5369E"/>
    <w:rsid w:val="00A53D33"/>
    <w:rsid w:val="00A559B9"/>
    <w:rsid w:val="00A55A17"/>
    <w:rsid w:val="00A56205"/>
    <w:rsid w:val="00A567CE"/>
    <w:rsid w:val="00A5695C"/>
    <w:rsid w:val="00A574EF"/>
    <w:rsid w:val="00A603AD"/>
    <w:rsid w:val="00A60689"/>
    <w:rsid w:val="00A60815"/>
    <w:rsid w:val="00A60826"/>
    <w:rsid w:val="00A60A11"/>
    <w:rsid w:val="00A616E1"/>
    <w:rsid w:val="00A64E42"/>
    <w:rsid w:val="00A65340"/>
    <w:rsid w:val="00A66B05"/>
    <w:rsid w:val="00A674FC"/>
    <w:rsid w:val="00A67BA4"/>
    <w:rsid w:val="00A70604"/>
    <w:rsid w:val="00A70861"/>
    <w:rsid w:val="00A70F23"/>
    <w:rsid w:val="00A712B7"/>
    <w:rsid w:val="00A726CD"/>
    <w:rsid w:val="00A72916"/>
    <w:rsid w:val="00A72F49"/>
    <w:rsid w:val="00A73267"/>
    <w:rsid w:val="00A745B7"/>
    <w:rsid w:val="00A74B06"/>
    <w:rsid w:val="00A7692A"/>
    <w:rsid w:val="00A776FD"/>
    <w:rsid w:val="00A777A1"/>
    <w:rsid w:val="00A801DB"/>
    <w:rsid w:val="00A82793"/>
    <w:rsid w:val="00A83928"/>
    <w:rsid w:val="00A83BC5"/>
    <w:rsid w:val="00A842B7"/>
    <w:rsid w:val="00A8451E"/>
    <w:rsid w:val="00A85649"/>
    <w:rsid w:val="00A8588D"/>
    <w:rsid w:val="00A85E74"/>
    <w:rsid w:val="00A85F33"/>
    <w:rsid w:val="00A860A3"/>
    <w:rsid w:val="00A86EEF"/>
    <w:rsid w:val="00A8704D"/>
    <w:rsid w:val="00A909A9"/>
    <w:rsid w:val="00A92336"/>
    <w:rsid w:val="00A92D10"/>
    <w:rsid w:val="00A93048"/>
    <w:rsid w:val="00A93159"/>
    <w:rsid w:val="00A941D3"/>
    <w:rsid w:val="00A943DE"/>
    <w:rsid w:val="00A94CC2"/>
    <w:rsid w:val="00A9567D"/>
    <w:rsid w:val="00A96855"/>
    <w:rsid w:val="00A975A8"/>
    <w:rsid w:val="00A97A19"/>
    <w:rsid w:val="00A97BA5"/>
    <w:rsid w:val="00AA01DE"/>
    <w:rsid w:val="00AA1B4A"/>
    <w:rsid w:val="00AA2581"/>
    <w:rsid w:val="00AA2653"/>
    <w:rsid w:val="00AA3594"/>
    <w:rsid w:val="00AA3ECE"/>
    <w:rsid w:val="00AA4B64"/>
    <w:rsid w:val="00AA5B41"/>
    <w:rsid w:val="00AA5D05"/>
    <w:rsid w:val="00AA5D21"/>
    <w:rsid w:val="00AA6B81"/>
    <w:rsid w:val="00AA6CC9"/>
    <w:rsid w:val="00AA7215"/>
    <w:rsid w:val="00AA747C"/>
    <w:rsid w:val="00AA7F73"/>
    <w:rsid w:val="00AB01F0"/>
    <w:rsid w:val="00AB0528"/>
    <w:rsid w:val="00AB15B0"/>
    <w:rsid w:val="00AB18AE"/>
    <w:rsid w:val="00AB20DE"/>
    <w:rsid w:val="00AB47BD"/>
    <w:rsid w:val="00AB4D75"/>
    <w:rsid w:val="00AB5E74"/>
    <w:rsid w:val="00AB6793"/>
    <w:rsid w:val="00AB6A31"/>
    <w:rsid w:val="00AB6AA6"/>
    <w:rsid w:val="00AC00AC"/>
    <w:rsid w:val="00AC0A1C"/>
    <w:rsid w:val="00AC0C62"/>
    <w:rsid w:val="00AC0F58"/>
    <w:rsid w:val="00AC135B"/>
    <w:rsid w:val="00AC20E5"/>
    <w:rsid w:val="00AC3295"/>
    <w:rsid w:val="00AC36E3"/>
    <w:rsid w:val="00AC3ECF"/>
    <w:rsid w:val="00AC4255"/>
    <w:rsid w:val="00AC5546"/>
    <w:rsid w:val="00AC5AF7"/>
    <w:rsid w:val="00AC5B81"/>
    <w:rsid w:val="00AC5EB7"/>
    <w:rsid w:val="00AC5F35"/>
    <w:rsid w:val="00AC7AFE"/>
    <w:rsid w:val="00AC7B60"/>
    <w:rsid w:val="00AD0143"/>
    <w:rsid w:val="00AD0F7B"/>
    <w:rsid w:val="00AD1004"/>
    <w:rsid w:val="00AD1047"/>
    <w:rsid w:val="00AD1253"/>
    <w:rsid w:val="00AD129A"/>
    <w:rsid w:val="00AD1F07"/>
    <w:rsid w:val="00AD1FA4"/>
    <w:rsid w:val="00AD1FD5"/>
    <w:rsid w:val="00AD2076"/>
    <w:rsid w:val="00AD20F4"/>
    <w:rsid w:val="00AD2868"/>
    <w:rsid w:val="00AD2D4C"/>
    <w:rsid w:val="00AD2E17"/>
    <w:rsid w:val="00AD367D"/>
    <w:rsid w:val="00AD39C7"/>
    <w:rsid w:val="00AD3F54"/>
    <w:rsid w:val="00AD41B8"/>
    <w:rsid w:val="00AD6071"/>
    <w:rsid w:val="00AD6F37"/>
    <w:rsid w:val="00AD7B6F"/>
    <w:rsid w:val="00AE06B2"/>
    <w:rsid w:val="00AE0A4C"/>
    <w:rsid w:val="00AE19E4"/>
    <w:rsid w:val="00AE20ED"/>
    <w:rsid w:val="00AE25E6"/>
    <w:rsid w:val="00AE3465"/>
    <w:rsid w:val="00AE3806"/>
    <w:rsid w:val="00AE39C4"/>
    <w:rsid w:val="00AE438E"/>
    <w:rsid w:val="00AE44B1"/>
    <w:rsid w:val="00AE44F6"/>
    <w:rsid w:val="00AE5818"/>
    <w:rsid w:val="00AE5894"/>
    <w:rsid w:val="00AE7915"/>
    <w:rsid w:val="00AE7FF3"/>
    <w:rsid w:val="00AF07C1"/>
    <w:rsid w:val="00AF0E5B"/>
    <w:rsid w:val="00AF10F0"/>
    <w:rsid w:val="00AF1C18"/>
    <w:rsid w:val="00AF2129"/>
    <w:rsid w:val="00AF2CEF"/>
    <w:rsid w:val="00AF37B5"/>
    <w:rsid w:val="00AF39E0"/>
    <w:rsid w:val="00AF4A0B"/>
    <w:rsid w:val="00AF6AC4"/>
    <w:rsid w:val="00AF74BE"/>
    <w:rsid w:val="00AF7AF4"/>
    <w:rsid w:val="00AF7D33"/>
    <w:rsid w:val="00B00023"/>
    <w:rsid w:val="00B0034A"/>
    <w:rsid w:val="00B00A4B"/>
    <w:rsid w:val="00B01629"/>
    <w:rsid w:val="00B01AAA"/>
    <w:rsid w:val="00B01F5E"/>
    <w:rsid w:val="00B0205F"/>
    <w:rsid w:val="00B025BA"/>
    <w:rsid w:val="00B02DD0"/>
    <w:rsid w:val="00B0339A"/>
    <w:rsid w:val="00B036A1"/>
    <w:rsid w:val="00B04934"/>
    <w:rsid w:val="00B050DD"/>
    <w:rsid w:val="00B05996"/>
    <w:rsid w:val="00B06714"/>
    <w:rsid w:val="00B070AB"/>
    <w:rsid w:val="00B07670"/>
    <w:rsid w:val="00B1037E"/>
    <w:rsid w:val="00B1083F"/>
    <w:rsid w:val="00B11134"/>
    <w:rsid w:val="00B118A5"/>
    <w:rsid w:val="00B11B38"/>
    <w:rsid w:val="00B11D58"/>
    <w:rsid w:val="00B120A7"/>
    <w:rsid w:val="00B137A6"/>
    <w:rsid w:val="00B13BBA"/>
    <w:rsid w:val="00B1489A"/>
    <w:rsid w:val="00B14FA2"/>
    <w:rsid w:val="00B15739"/>
    <w:rsid w:val="00B16BFE"/>
    <w:rsid w:val="00B17C4F"/>
    <w:rsid w:val="00B203F1"/>
    <w:rsid w:val="00B2099E"/>
    <w:rsid w:val="00B22B19"/>
    <w:rsid w:val="00B23717"/>
    <w:rsid w:val="00B23FB8"/>
    <w:rsid w:val="00B24445"/>
    <w:rsid w:val="00B2483E"/>
    <w:rsid w:val="00B26172"/>
    <w:rsid w:val="00B26242"/>
    <w:rsid w:val="00B2688E"/>
    <w:rsid w:val="00B2734E"/>
    <w:rsid w:val="00B278F8"/>
    <w:rsid w:val="00B305E0"/>
    <w:rsid w:val="00B30A36"/>
    <w:rsid w:val="00B3141A"/>
    <w:rsid w:val="00B315BA"/>
    <w:rsid w:val="00B31BFB"/>
    <w:rsid w:val="00B31FFA"/>
    <w:rsid w:val="00B32C81"/>
    <w:rsid w:val="00B32FE7"/>
    <w:rsid w:val="00B3302C"/>
    <w:rsid w:val="00B33050"/>
    <w:rsid w:val="00B331E0"/>
    <w:rsid w:val="00B33828"/>
    <w:rsid w:val="00B33DE7"/>
    <w:rsid w:val="00B3426D"/>
    <w:rsid w:val="00B3459C"/>
    <w:rsid w:val="00B34AAD"/>
    <w:rsid w:val="00B34E23"/>
    <w:rsid w:val="00B34E4B"/>
    <w:rsid w:val="00B35875"/>
    <w:rsid w:val="00B3623F"/>
    <w:rsid w:val="00B375EF"/>
    <w:rsid w:val="00B37663"/>
    <w:rsid w:val="00B40BFB"/>
    <w:rsid w:val="00B41092"/>
    <w:rsid w:val="00B418B0"/>
    <w:rsid w:val="00B41EBD"/>
    <w:rsid w:val="00B424AF"/>
    <w:rsid w:val="00B42BD1"/>
    <w:rsid w:val="00B43175"/>
    <w:rsid w:val="00B43493"/>
    <w:rsid w:val="00B4424A"/>
    <w:rsid w:val="00B449F0"/>
    <w:rsid w:val="00B45ADA"/>
    <w:rsid w:val="00B45DF2"/>
    <w:rsid w:val="00B46161"/>
    <w:rsid w:val="00B50CCD"/>
    <w:rsid w:val="00B50EB4"/>
    <w:rsid w:val="00B50F8C"/>
    <w:rsid w:val="00B51814"/>
    <w:rsid w:val="00B52EFF"/>
    <w:rsid w:val="00B53EAE"/>
    <w:rsid w:val="00B54E6E"/>
    <w:rsid w:val="00B55C04"/>
    <w:rsid w:val="00B57411"/>
    <w:rsid w:val="00B57472"/>
    <w:rsid w:val="00B57D9E"/>
    <w:rsid w:val="00B57E62"/>
    <w:rsid w:val="00B62743"/>
    <w:rsid w:val="00B63F4A"/>
    <w:rsid w:val="00B662D5"/>
    <w:rsid w:val="00B670E8"/>
    <w:rsid w:val="00B67486"/>
    <w:rsid w:val="00B70418"/>
    <w:rsid w:val="00B71160"/>
    <w:rsid w:val="00B71896"/>
    <w:rsid w:val="00B71B16"/>
    <w:rsid w:val="00B7279B"/>
    <w:rsid w:val="00B728C9"/>
    <w:rsid w:val="00B72940"/>
    <w:rsid w:val="00B742CF"/>
    <w:rsid w:val="00B74D2B"/>
    <w:rsid w:val="00B75669"/>
    <w:rsid w:val="00B75FEF"/>
    <w:rsid w:val="00B7602F"/>
    <w:rsid w:val="00B7648D"/>
    <w:rsid w:val="00B7686E"/>
    <w:rsid w:val="00B76E91"/>
    <w:rsid w:val="00B77963"/>
    <w:rsid w:val="00B77C1D"/>
    <w:rsid w:val="00B80495"/>
    <w:rsid w:val="00B81580"/>
    <w:rsid w:val="00B826CE"/>
    <w:rsid w:val="00B83009"/>
    <w:rsid w:val="00B8420C"/>
    <w:rsid w:val="00B84908"/>
    <w:rsid w:val="00B84E2C"/>
    <w:rsid w:val="00B858C8"/>
    <w:rsid w:val="00B85948"/>
    <w:rsid w:val="00B86E0B"/>
    <w:rsid w:val="00B87306"/>
    <w:rsid w:val="00B87938"/>
    <w:rsid w:val="00B879B5"/>
    <w:rsid w:val="00B87B05"/>
    <w:rsid w:val="00B927F2"/>
    <w:rsid w:val="00B92B2B"/>
    <w:rsid w:val="00B933D5"/>
    <w:rsid w:val="00B9363C"/>
    <w:rsid w:val="00B93EBB"/>
    <w:rsid w:val="00B953CD"/>
    <w:rsid w:val="00B9590C"/>
    <w:rsid w:val="00B95A10"/>
    <w:rsid w:val="00B95EE1"/>
    <w:rsid w:val="00B965AC"/>
    <w:rsid w:val="00B96707"/>
    <w:rsid w:val="00B97D03"/>
    <w:rsid w:val="00BA142D"/>
    <w:rsid w:val="00BA1762"/>
    <w:rsid w:val="00BA270C"/>
    <w:rsid w:val="00BA304F"/>
    <w:rsid w:val="00BA3DD9"/>
    <w:rsid w:val="00BA591D"/>
    <w:rsid w:val="00BA6C0E"/>
    <w:rsid w:val="00BB234D"/>
    <w:rsid w:val="00BB2FCC"/>
    <w:rsid w:val="00BB36A5"/>
    <w:rsid w:val="00BB3E9E"/>
    <w:rsid w:val="00BB44A8"/>
    <w:rsid w:val="00BB50A2"/>
    <w:rsid w:val="00BB5651"/>
    <w:rsid w:val="00BB5DBC"/>
    <w:rsid w:val="00BB6685"/>
    <w:rsid w:val="00BB6D8B"/>
    <w:rsid w:val="00BC038F"/>
    <w:rsid w:val="00BC1BC0"/>
    <w:rsid w:val="00BC3DBA"/>
    <w:rsid w:val="00BC46D4"/>
    <w:rsid w:val="00BC557D"/>
    <w:rsid w:val="00BC5921"/>
    <w:rsid w:val="00BC59C8"/>
    <w:rsid w:val="00BC6E5E"/>
    <w:rsid w:val="00BC7A8D"/>
    <w:rsid w:val="00BD091A"/>
    <w:rsid w:val="00BD0EB8"/>
    <w:rsid w:val="00BD11CD"/>
    <w:rsid w:val="00BD19F8"/>
    <w:rsid w:val="00BD2076"/>
    <w:rsid w:val="00BD2198"/>
    <w:rsid w:val="00BD21E2"/>
    <w:rsid w:val="00BD2764"/>
    <w:rsid w:val="00BD4625"/>
    <w:rsid w:val="00BD5786"/>
    <w:rsid w:val="00BD6C9F"/>
    <w:rsid w:val="00BD736D"/>
    <w:rsid w:val="00BE0B51"/>
    <w:rsid w:val="00BE17AE"/>
    <w:rsid w:val="00BE19C3"/>
    <w:rsid w:val="00BE2670"/>
    <w:rsid w:val="00BE2B7E"/>
    <w:rsid w:val="00BE2B9B"/>
    <w:rsid w:val="00BE2CBD"/>
    <w:rsid w:val="00BE441C"/>
    <w:rsid w:val="00BE517A"/>
    <w:rsid w:val="00BE5337"/>
    <w:rsid w:val="00BE5726"/>
    <w:rsid w:val="00BE5CCE"/>
    <w:rsid w:val="00BE775E"/>
    <w:rsid w:val="00BE7E9B"/>
    <w:rsid w:val="00BE7EF1"/>
    <w:rsid w:val="00BF100D"/>
    <w:rsid w:val="00BF1149"/>
    <w:rsid w:val="00BF11CC"/>
    <w:rsid w:val="00BF1AF5"/>
    <w:rsid w:val="00BF2676"/>
    <w:rsid w:val="00BF3D51"/>
    <w:rsid w:val="00BF409F"/>
    <w:rsid w:val="00BF41DF"/>
    <w:rsid w:val="00BF6095"/>
    <w:rsid w:val="00BF677E"/>
    <w:rsid w:val="00BF6906"/>
    <w:rsid w:val="00BF6BC2"/>
    <w:rsid w:val="00BF7AE5"/>
    <w:rsid w:val="00C004CD"/>
    <w:rsid w:val="00C0055E"/>
    <w:rsid w:val="00C007DA"/>
    <w:rsid w:val="00C0093A"/>
    <w:rsid w:val="00C00B29"/>
    <w:rsid w:val="00C02BBA"/>
    <w:rsid w:val="00C02E9D"/>
    <w:rsid w:val="00C02EDD"/>
    <w:rsid w:val="00C03313"/>
    <w:rsid w:val="00C03794"/>
    <w:rsid w:val="00C05F50"/>
    <w:rsid w:val="00C069EC"/>
    <w:rsid w:val="00C06F3D"/>
    <w:rsid w:val="00C07099"/>
    <w:rsid w:val="00C075A0"/>
    <w:rsid w:val="00C07D2E"/>
    <w:rsid w:val="00C101C6"/>
    <w:rsid w:val="00C1030E"/>
    <w:rsid w:val="00C10C18"/>
    <w:rsid w:val="00C11E5F"/>
    <w:rsid w:val="00C12527"/>
    <w:rsid w:val="00C12996"/>
    <w:rsid w:val="00C13B28"/>
    <w:rsid w:val="00C1556D"/>
    <w:rsid w:val="00C15DA4"/>
    <w:rsid w:val="00C15F77"/>
    <w:rsid w:val="00C16266"/>
    <w:rsid w:val="00C17AC1"/>
    <w:rsid w:val="00C207AF"/>
    <w:rsid w:val="00C207BA"/>
    <w:rsid w:val="00C229EF"/>
    <w:rsid w:val="00C23324"/>
    <w:rsid w:val="00C23BDD"/>
    <w:rsid w:val="00C2400A"/>
    <w:rsid w:val="00C245AB"/>
    <w:rsid w:val="00C249AE"/>
    <w:rsid w:val="00C249B7"/>
    <w:rsid w:val="00C258A6"/>
    <w:rsid w:val="00C258B2"/>
    <w:rsid w:val="00C26309"/>
    <w:rsid w:val="00C2695D"/>
    <w:rsid w:val="00C26C79"/>
    <w:rsid w:val="00C26EC0"/>
    <w:rsid w:val="00C279D6"/>
    <w:rsid w:val="00C308CB"/>
    <w:rsid w:val="00C3091D"/>
    <w:rsid w:val="00C30B22"/>
    <w:rsid w:val="00C30B37"/>
    <w:rsid w:val="00C315C0"/>
    <w:rsid w:val="00C326C6"/>
    <w:rsid w:val="00C32819"/>
    <w:rsid w:val="00C349AE"/>
    <w:rsid w:val="00C34D8C"/>
    <w:rsid w:val="00C352F0"/>
    <w:rsid w:val="00C35469"/>
    <w:rsid w:val="00C360BB"/>
    <w:rsid w:val="00C36B15"/>
    <w:rsid w:val="00C40241"/>
    <w:rsid w:val="00C413BA"/>
    <w:rsid w:val="00C41BC7"/>
    <w:rsid w:val="00C43075"/>
    <w:rsid w:val="00C43101"/>
    <w:rsid w:val="00C45390"/>
    <w:rsid w:val="00C47C08"/>
    <w:rsid w:val="00C47DC3"/>
    <w:rsid w:val="00C508D5"/>
    <w:rsid w:val="00C50C13"/>
    <w:rsid w:val="00C50FB5"/>
    <w:rsid w:val="00C52076"/>
    <w:rsid w:val="00C52E71"/>
    <w:rsid w:val="00C5349A"/>
    <w:rsid w:val="00C54247"/>
    <w:rsid w:val="00C54391"/>
    <w:rsid w:val="00C54C9D"/>
    <w:rsid w:val="00C54D47"/>
    <w:rsid w:val="00C561B2"/>
    <w:rsid w:val="00C605B4"/>
    <w:rsid w:val="00C60D0E"/>
    <w:rsid w:val="00C62799"/>
    <w:rsid w:val="00C62CA6"/>
    <w:rsid w:val="00C62CA9"/>
    <w:rsid w:val="00C62F20"/>
    <w:rsid w:val="00C636B5"/>
    <w:rsid w:val="00C6498B"/>
    <w:rsid w:val="00C64B78"/>
    <w:rsid w:val="00C64C02"/>
    <w:rsid w:val="00C64CDC"/>
    <w:rsid w:val="00C64EC3"/>
    <w:rsid w:val="00C65D90"/>
    <w:rsid w:val="00C67386"/>
    <w:rsid w:val="00C676AB"/>
    <w:rsid w:val="00C6792D"/>
    <w:rsid w:val="00C70523"/>
    <w:rsid w:val="00C70F1B"/>
    <w:rsid w:val="00C721E3"/>
    <w:rsid w:val="00C726A5"/>
    <w:rsid w:val="00C72BD7"/>
    <w:rsid w:val="00C72CD3"/>
    <w:rsid w:val="00C735EB"/>
    <w:rsid w:val="00C736B4"/>
    <w:rsid w:val="00C736CF"/>
    <w:rsid w:val="00C73A91"/>
    <w:rsid w:val="00C7408C"/>
    <w:rsid w:val="00C74F6C"/>
    <w:rsid w:val="00C758E6"/>
    <w:rsid w:val="00C768E7"/>
    <w:rsid w:val="00C76A5D"/>
    <w:rsid w:val="00C779A9"/>
    <w:rsid w:val="00C77A5F"/>
    <w:rsid w:val="00C77AEA"/>
    <w:rsid w:val="00C80263"/>
    <w:rsid w:val="00C80C86"/>
    <w:rsid w:val="00C80EF0"/>
    <w:rsid w:val="00C81CBB"/>
    <w:rsid w:val="00C81F0F"/>
    <w:rsid w:val="00C831F1"/>
    <w:rsid w:val="00C83EEB"/>
    <w:rsid w:val="00C851DB"/>
    <w:rsid w:val="00C854AA"/>
    <w:rsid w:val="00C86BD3"/>
    <w:rsid w:val="00C87418"/>
    <w:rsid w:val="00C87FC1"/>
    <w:rsid w:val="00C90304"/>
    <w:rsid w:val="00C903C8"/>
    <w:rsid w:val="00C9067E"/>
    <w:rsid w:val="00C91326"/>
    <w:rsid w:val="00C91453"/>
    <w:rsid w:val="00C92573"/>
    <w:rsid w:val="00C9277E"/>
    <w:rsid w:val="00C928AD"/>
    <w:rsid w:val="00C92B2D"/>
    <w:rsid w:val="00C936AE"/>
    <w:rsid w:val="00C93C04"/>
    <w:rsid w:val="00C9576E"/>
    <w:rsid w:val="00C959B5"/>
    <w:rsid w:val="00C95D0F"/>
    <w:rsid w:val="00C95E70"/>
    <w:rsid w:val="00C96138"/>
    <w:rsid w:val="00C969C9"/>
    <w:rsid w:val="00C96C4A"/>
    <w:rsid w:val="00C970AD"/>
    <w:rsid w:val="00C97ED2"/>
    <w:rsid w:val="00CA0156"/>
    <w:rsid w:val="00CA04FD"/>
    <w:rsid w:val="00CA05B7"/>
    <w:rsid w:val="00CA0785"/>
    <w:rsid w:val="00CA0BFF"/>
    <w:rsid w:val="00CA11B1"/>
    <w:rsid w:val="00CA1956"/>
    <w:rsid w:val="00CA2127"/>
    <w:rsid w:val="00CA2B66"/>
    <w:rsid w:val="00CA35BC"/>
    <w:rsid w:val="00CA4F43"/>
    <w:rsid w:val="00CA6CE0"/>
    <w:rsid w:val="00CB0417"/>
    <w:rsid w:val="00CB0D5E"/>
    <w:rsid w:val="00CB12C2"/>
    <w:rsid w:val="00CB1CDA"/>
    <w:rsid w:val="00CB2782"/>
    <w:rsid w:val="00CB28C0"/>
    <w:rsid w:val="00CB3732"/>
    <w:rsid w:val="00CB3D95"/>
    <w:rsid w:val="00CB4561"/>
    <w:rsid w:val="00CB5106"/>
    <w:rsid w:val="00CB5BCA"/>
    <w:rsid w:val="00CB5D3B"/>
    <w:rsid w:val="00CB6515"/>
    <w:rsid w:val="00CB6B66"/>
    <w:rsid w:val="00CB7246"/>
    <w:rsid w:val="00CB7E37"/>
    <w:rsid w:val="00CC0101"/>
    <w:rsid w:val="00CC0546"/>
    <w:rsid w:val="00CC0850"/>
    <w:rsid w:val="00CC183D"/>
    <w:rsid w:val="00CC2CFF"/>
    <w:rsid w:val="00CC3215"/>
    <w:rsid w:val="00CC38DE"/>
    <w:rsid w:val="00CC3928"/>
    <w:rsid w:val="00CC3A68"/>
    <w:rsid w:val="00CC3F04"/>
    <w:rsid w:val="00CC50CF"/>
    <w:rsid w:val="00CC50D7"/>
    <w:rsid w:val="00CC572D"/>
    <w:rsid w:val="00CC6494"/>
    <w:rsid w:val="00CC7108"/>
    <w:rsid w:val="00CC73E7"/>
    <w:rsid w:val="00CD074D"/>
    <w:rsid w:val="00CD4682"/>
    <w:rsid w:val="00CD4795"/>
    <w:rsid w:val="00CD49A8"/>
    <w:rsid w:val="00CD6168"/>
    <w:rsid w:val="00CD6AFD"/>
    <w:rsid w:val="00CD6DE9"/>
    <w:rsid w:val="00CD73F8"/>
    <w:rsid w:val="00CD7573"/>
    <w:rsid w:val="00CD761C"/>
    <w:rsid w:val="00CD79FE"/>
    <w:rsid w:val="00CD7DA6"/>
    <w:rsid w:val="00CE003C"/>
    <w:rsid w:val="00CE1509"/>
    <w:rsid w:val="00CE241B"/>
    <w:rsid w:val="00CE360B"/>
    <w:rsid w:val="00CE3A77"/>
    <w:rsid w:val="00CE46E5"/>
    <w:rsid w:val="00CE47B1"/>
    <w:rsid w:val="00CE4819"/>
    <w:rsid w:val="00CE494E"/>
    <w:rsid w:val="00CE508F"/>
    <w:rsid w:val="00CE54BE"/>
    <w:rsid w:val="00CE6029"/>
    <w:rsid w:val="00CE6BFE"/>
    <w:rsid w:val="00CE7AB1"/>
    <w:rsid w:val="00CE7F18"/>
    <w:rsid w:val="00CF00A5"/>
    <w:rsid w:val="00CF08AD"/>
    <w:rsid w:val="00CF0DD8"/>
    <w:rsid w:val="00CF179B"/>
    <w:rsid w:val="00CF17F7"/>
    <w:rsid w:val="00CF1B1D"/>
    <w:rsid w:val="00CF1D0D"/>
    <w:rsid w:val="00CF220E"/>
    <w:rsid w:val="00CF2E52"/>
    <w:rsid w:val="00CF334F"/>
    <w:rsid w:val="00CF364C"/>
    <w:rsid w:val="00CF3C55"/>
    <w:rsid w:val="00CF3C72"/>
    <w:rsid w:val="00CF4009"/>
    <w:rsid w:val="00CF41FE"/>
    <w:rsid w:val="00CF47B5"/>
    <w:rsid w:val="00CF6637"/>
    <w:rsid w:val="00CF7523"/>
    <w:rsid w:val="00D00BB7"/>
    <w:rsid w:val="00D011B2"/>
    <w:rsid w:val="00D01706"/>
    <w:rsid w:val="00D01889"/>
    <w:rsid w:val="00D03025"/>
    <w:rsid w:val="00D04C9C"/>
    <w:rsid w:val="00D05B8E"/>
    <w:rsid w:val="00D0660A"/>
    <w:rsid w:val="00D06CE4"/>
    <w:rsid w:val="00D073B5"/>
    <w:rsid w:val="00D07E0E"/>
    <w:rsid w:val="00D10A2D"/>
    <w:rsid w:val="00D113B2"/>
    <w:rsid w:val="00D114F0"/>
    <w:rsid w:val="00D1172E"/>
    <w:rsid w:val="00D11ED6"/>
    <w:rsid w:val="00D11F10"/>
    <w:rsid w:val="00D1322B"/>
    <w:rsid w:val="00D1368B"/>
    <w:rsid w:val="00D1372D"/>
    <w:rsid w:val="00D13D03"/>
    <w:rsid w:val="00D15B00"/>
    <w:rsid w:val="00D162B2"/>
    <w:rsid w:val="00D20C36"/>
    <w:rsid w:val="00D214C1"/>
    <w:rsid w:val="00D2156B"/>
    <w:rsid w:val="00D23507"/>
    <w:rsid w:val="00D2391B"/>
    <w:rsid w:val="00D2446D"/>
    <w:rsid w:val="00D244BC"/>
    <w:rsid w:val="00D2468D"/>
    <w:rsid w:val="00D24F79"/>
    <w:rsid w:val="00D25C4D"/>
    <w:rsid w:val="00D26113"/>
    <w:rsid w:val="00D26181"/>
    <w:rsid w:val="00D27EAD"/>
    <w:rsid w:val="00D30193"/>
    <w:rsid w:val="00D30372"/>
    <w:rsid w:val="00D32EB5"/>
    <w:rsid w:val="00D33496"/>
    <w:rsid w:val="00D34155"/>
    <w:rsid w:val="00D34B9F"/>
    <w:rsid w:val="00D34D0E"/>
    <w:rsid w:val="00D356CA"/>
    <w:rsid w:val="00D35895"/>
    <w:rsid w:val="00D35988"/>
    <w:rsid w:val="00D35B7B"/>
    <w:rsid w:val="00D3640F"/>
    <w:rsid w:val="00D4012C"/>
    <w:rsid w:val="00D40218"/>
    <w:rsid w:val="00D43D49"/>
    <w:rsid w:val="00D4744E"/>
    <w:rsid w:val="00D475B7"/>
    <w:rsid w:val="00D478E3"/>
    <w:rsid w:val="00D5080E"/>
    <w:rsid w:val="00D513CF"/>
    <w:rsid w:val="00D51619"/>
    <w:rsid w:val="00D51CCC"/>
    <w:rsid w:val="00D52215"/>
    <w:rsid w:val="00D529E9"/>
    <w:rsid w:val="00D534BA"/>
    <w:rsid w:val="00D53C06"/>
    <w:rsid w:val="00D55C83"/>
    <w:rsid w:val="00D60D9E"/>
    <w:rsid w:val="00D612B7"/>
    <w:rsid w:val="00D61B08"/>
    <w:rsid w:val="00D61DB6"/>
    <w:rsid w:val="00D637BB"/>
    <w:rsid w:val="00D64844"/>
    <w:rsid w:val="00D64C61"/>
    <w:rsid w:val="00D65725"/>
    <w:rsid w:val="00D657F8"/>
    <w:rsid w:val="00D65E43"/>
    <w:rsid w:val="00D660D8"/>
    <w:rsid w:val="00D6725E"/>
    <w:rsid w:val="00D67C0A"/>
    <w:rsid w:val="00D67C3B"/>
    <w:rsid w:val="00D67DAF"/>
    <w:rsid w:val="00D70BC6"/>
    <w:rsid w:val="00D7233E"/>
    <w:rsid w:val="00D7299C"/>
    <w:rsid w:val="00D74241"/>
    <w:rsid w:val="00D74635"/>
    <w:rsid w:val="00D74830"/>
    <w:rsid w:val="00D7549C"/>
    <w:rsid w:val="00D765E5"/>
    <w:rsid w:val="00D77F66"/>
    <w:rsid w:val="00D80B6B"/>
    <w:rsid w:val="00D80DA1"/>
    <w:rsid w:val="00D813ED"/>
    <w:rsid w:val="00D819D8"/>
    <w:rsid w:val="00D81FC5"/>
    <w:rsid w:val="00D8312E"/>
    <w:rsid w:val="00D84531"/>
    <w:rsid w:val="00D8590E"/>
    <w:rsid w:val="00D8649B"/>
    <w:rsid w:val="00D8779F"/>
    <w:rsid w:val="00D878C7"/>
    <w:rsid w:val="00D87FD6"/>
    <w:rsid w:val="00D90769"/>
    <w:rsid w:val="00D90AA9"/>
    <w:rsid w:val="00D91671"/>
    <w:rsid w:val="00D938C1"/>
    <w:rsid w:val="00D93BD1"/>
    <w:rsid w:val="00D9457D"/>
    <w:rsid w:val="00D94680"/>
    <w:rsid w:val="00D95B23"/>
    <w:rsid w:val="00D96E38"/>
    <w:rsid w:val="00DA03BB"/>
    <w:rsid w:val="00DA050C"/>
    <w:rsid w:val="00DA282F"/>
    <w:rsid w:val="00DA42D1"/>
    <w:rsid w:val="00DA4307"/>
    <w:rsid w:val="00DA43BA"/>
    <w:rsid w:val="00DA48B2"/>
    <w:rsid w:val="00DA4A56"/>
    <w:rsid w:val="00DA59E3"/>
    <w:rsid w:val="00DA65D6"/>
    <w:rsid w:val="00DA6EF9"/>
    <w:rsid w:val="00DB02BC"/>
    <w:rsid w:val="00DB031E"/>
    <w:rsid w:val="00DB05FE"/>
    <w:rsid w:val="00DB0D5C"/>
    <w:rsid w:val="00DB1645"/>
    <w:rsid w:val="00DB2AFC"/>
    <w:rsid w:val="00DB3706"/>
    <w:rsid w:val="00DB391F"/>
    <w:rsid w:val="00DB3F60"/>
    <w:rsid w:val="00DB4B36"/>
    <w:rsid w:val="00DB5672"/>
    <w:rsid w:val="00DB63A0"/>
    <w:rsid w:val="00DB6C63"/>
    <w:rsid w:val="00DB73E8"/>
    <w:rsid w:val="00DB77E7"/>
    <w:rsid w:val="00DB77F8"/>
    <w:rsid w:val="00DB7AE7"/>
    <w:rsid w:val="00DB7B19"/>
    <w:rsid w:val="00DB7B34"/>
    <w:rsid w:val="00DC0240"/>
    <w:rsid w:val="00DC0C22"/>
    <w:rsid w:val="00DC11D7"/>
    <w:rsid w:val="00DC1226"/>
    <w:rsid w:val="00DC12F9"/>
    <w:rsid w:val="00DC2E17"/>
    <w:rsid w:val="00DC36F7"/>
    <w:rsid w:val="00DC3ED2"/>
    <w:rsid w:val="00DC615F"/>
    <w:rsid w:val="00DC757F"/>
    <w:rsid w:val="00DD0C4C"/>
    <w:rsid w:val="00DD0F60"/>
    <w:rsid w:val="00DD5419"/>
    <w:rsid w:val="00DD5826"/>
    <w:rsid w:val="00DD5A99"/>
    <w:rsid w:val="00DD5DC3"/>
    <w:rsid w:val="00DD71A9"/>
    <w:rsid w:val="00DD7D1C"/>
    <w:rsid w:val="00DE0283"/>
    <w:rsid w:val="00DE0551"/>
    <w:rsid w:val="00DE1173"/>
    <w:rsid w:val="00DE1FE8"/>
    <w:rsid w:val="00DE2A43"/>
    <w:rsid w:val="00DE2B66"/>
    <w:rsid w:val="00DE2D3B"/>
    <w:rsid w:val="00DE2F31"/>
    <w:rsid w:val="00DE6C77"/>
    <w:rsid w:val="00DE702E"/>
    <w:rsid w:val="00DF0FF3"/>
    <w:rsid w:val="00DF196F"/>
    <w:rsid w:val="00DF21AE"/>
    <w:rsid w:val="00DF23B5"/>
    <w:rsid w:val="00DF3254"/>
    <w:rsid w:val="00DF3366"/>
    <w:rsid w:val="00DF3AD5"/>
    <w:rsid w:val="00DF5A6E"/>
    <w:rsid w:val="00DF5AEF"/>
    <w:rsid w:val="00DF5EBE"/>
    <w:rsid w:val="00E015C8"/>
    <w:rsid w:val="00E036A9"/>
    <w:rsid w:val="00E03CA7"/>
    <w:rsid w:val="00E03E6D"/>
    <w:rsid w:val="00E06142"/>
    <w:rsid w:val="00E0649E"/>
    <w:rsid w:val="00E07AA2"/>
    <w:rsid w:val="00E07DD2"/>
    <w:rsid w:val="00E07EA6"/>
    <w:rsid w:val="00E100F5"/>
    <w:rsid w:val="00E10632"/>
    <w:rsid w:val="00E11CEC"/>
    <w:rsid w:val="00E11EF9"/>
    <w:rsid w:val="00E140DE"/>
    <w:rsid w:val="00E15D1C"/>
    <w:rsid w:val="00E15F6C"/>
    <w:rsid w:val="00E17BE0"/>
    <w:rsid w:val="00E205E5"/>
    <w:rsid w:val="00E21097"/>
    <w:rsid w:val="00E21C99"/>
    <w:rsid w:val="00E22188"/>
    <w:rsid w:val="00E22B96"/>
    <w:rsid w:val="00E234E6"/>
    <w:rsid w:val="00E239F6"/>
    <w:rsid w:val="00E23B6F"/>
    <w:rsid w:val="00E270C0"/>
    <w:rsid w:val="00E30B2A"/>
    <w:rsid w:val="00E30E9F"/>
    <w:rsid w:val="00E30F1F"/>
    <w:rsid w:val="00E3333A"/>
    <w:rsid w:val="00E33BDF"/>
    <w:rsid w:val="00E34400"/>
    <w:rsid w:val="00E34E40"/>
    <w:rsid w:val="00E35621"/>
    <w:rsid w:val="00E36C13"/>
    <w:rsid w:val="00E379BB"/>
    <w:rsid w:val="00E4087C"/>
    <w:rsid w:val="00E40FF9"/>
    <w:rsid w:val="00E410E9"/>
    <w:rsid w:val="00E41A2A"/>
    <w:rsid w:val="00E41ED3"/>
    <w:rsid w:val="00E427F9"/>
    <w:rsid w:val="00E431A9"/>
    <w:rsid w:val="00E43AB8"/>
    <w:rsid w:val="00E45489"/>
    <w:rsid w:val="00E46188"/>
    <w:rsid w:val="00E46B6C"/>
    <w:rsid w:val="00E47526"/>
    <w:rsid w:val="00E47726"/>
    <w:rsid w:val="00E502CA"/>
    <w:rsid w:val="00E53214"/>
    <w:rsid w:val="00E535E8"/>
    <w:rsid w:val="00E54515"/>
    <w:rsid w:val="00E549E7"/>
    <w:rsid w:val="00E54A84"/>
    <w:rsid w:val="00E54F54"/>
    <w:rsid w:val="00E553F8"/>
    <w:rsid w:val="00E55810"/>
    <w:rsid w:val="00E55B9D"/>
    <w:rsid w:val="00E55DC5"/>
    <w:rsid w:val="00E55ECD"/>
    <w:rsid w:val="00E55F7B"/>
    <w:rsid w:val="00E560A8"/>
    <w:rsid w:val="00E56E84"/>
    <w:rsid w:val="00E56E86"/>
    <w:rsid w:val="00E600E7"/>
    <w:rsid w:val="00E60464"/>
    <w:rsid w:val="00E605BC"/>
    <w:rsid w:val="00E6082B"/>
    <w:rsid w:val="00E61D78"/>
    <w:rsid w:val="00E6313B"/>
    <w:rsid w:val="00E636B7"/>
    <w:rsid w:val="00E640D6"/>
    <w:rsid w:val="00E65BE4"/>
    <w:rsid w:val="00E65DD0"/>
    <w:rsid w:val="00E66709"/>
    <w:rsid w:val="00E67A11"/>
    <w:rsid w:val="00E67D01"/>
    <w:rsid w:val="00E70DB4"/>
    <w:rsid w:val="00E7106D"/>
    <w:rsid w:val="00E71C4F"/>
    <w:rsid w:val="00E71EED"/>
    <w:rsid w:val="00E71F15"/>
    <w:rsid w:val="00E72374"/>
    <w:rsid w:val="00E727A5"/>
    <w:rsid w:val="00E728D1"/>
    <w:rsid w:val="00E72DA4"/>
    <w:rsid w:val="00E7328D"/>
    <w:rsid w:val="00E73C16"/>
    <w:rsid w:val="00E7443F"/>
    <w:rsid w:val="00E74CF4"/>
    <w:rsid w:val="00E76043"/>
    <w:rsid w:val="00E763B1"/>
    <w:rsid w:val="00E769D1"/>
    <w:rsid w:val="00E76EDA"/>
    <w:rsid w:val="00E77761"/>
    <w:rsid w:val="00E77911"/>
    <w:rsid w:val="00E779AA"/>
    <w:rsid w:val="00E80AC0"/>
    <w:rsid w:val="00E83006"/>
    <w:rsid w:val="00E8404D"/>
    <w:rsid w:val="00E85C08"/>
    <w:rsid w:val="00E861C8"/>
    <w:rsid w:val="00E868BB"/>
    <w:rsid w:val="00E8698F"/>
    <w:rsid w:val="00E9004B"/>
    <w:rsid w:val="00E90A6E"/>
    <w:rsid w:val="00E90FDA"/>
    <w:rsid w:val="00E92448"/>
    <w:rsid w:val="00E942DC"/>
    <w:rsid w:val="00E972CA"/>
    <w:rsid w:val="00E9732B"/>
    <w:rsid w:val="00E97C9A"/>
    <w:rsid w:val="00E97CA7"/>
    <w:rsid w:val="00E97D95"/>
    <w:rsid w:val="00EA0932"/>
    <w:rsid w:val="00EA1F0A"/>
    <w:rsid w:val="00EA2A58"/>
    <w:rsid w:val="00EA45FE"/>
    <w:rsid w:val="00EA4971"/>
    <w:rsid w:val="00EA5547"/>
    <w:rsid w:val="00EA5ED0"/>
    <w:rsid w:val="00EA6751"/>
    <w:rsid w:val="00EA7984"/>
    <w:rsid w:val="00EA7DBC"/>
    <w:rsid w:val="00EA7F5B"/>
    <w:rsid w:val="00EB00E7"/>
    <w:rsid w:val="00EB0139"/>
    <w:rsid w:val="00EB1BA6"/>
    <w:rsid w:val="00EB26AB"/>
    <w:rsid w:val="00EB28BB"/>
    <w:rsid w:val="00EB2C95"/>
    <w:rsid w:val="00EB33D6"/>
    <w:rsid w:val="00EB52E1"/>
    <w:rsid w:val="00EB56C5"/>
    <w:rsid w:val="00EB5817"/>
    <w:rsid w:val="00EB62C4"/>
    <w:rsid w:val="00EB659D"/>
    <w:rsid w:val="00EB6D6C"/>
    <w:rsid w:val="00EB7825"/>
    <w:rsid w:val="00EC0257"/>
    <w:rsid w:val="00EC0E56"/>
    <w:rsid w:val="00EC125C"/>
    <w:rsid w:val="00EC1A1E"/>
    <w:rsid w:val="00EC267D"/>
    <w:rsid w:val="00EC2F97"/>
    <w:rsid w:val="00EC3226"/>
    <w:rsid w:val="00EC49A7"/>
    <w:rsid w:val="00EC5F10"/>
    <w:rsid w:val="00EC5F58"/>
    <w:rsid w:val="00EC678A"/>
    <w:rsid w:val="00EC7346"/>
    <w:rsid w:val="00EC74EF"/>
    <w:rsid w:val="00ED11D0"/>
    <w:rsid w:val="00ED1449"/>
    <w:rsid w:val="00ED1741"/>
    <w:rsid w:val="00ED1D7E"/>
    <w:rsid w:val="00ED206C"/>
    <w:rsid w:val="00ED300D"/>
    <w:rsid w:val="00ED303A"/>
    <w:rsid w:val="00ED3A04"/>
    <w:rsid w:val="00ED3F6B"/>
    <w:rsid w:val="00ED4B7E"/>
    <w:rsid w:val="00ED61E7"/>
    <w:rsid w:val="00ED6F2D"/>
    <w:rsid w:val="00ED719B"/>
    <w:rsid w:val="00ED72CF"/>
    <w:rsid w:val="00ED7611"/>
    <w:rsid w:val="00ED7929"/>
    <w:rsid w:val="00ED7A1F"/>
    <w:rsid w:val="00ED7B35"/>
    <w:rsid w:val="00ED7DD5"/>
    <w:rsid w:val="00ED7E1E"/>
    <w:rsid w:val="00EE118C"/>
    <w:rsid w:val="00EE1A5B"/>
    <w:rsid w:val="00EE1DD4"/>
    <w:rsid w:val="00EE2D50"/>
    <w:rsid w:val="00EE30A9"/>
    <w:rsid w:val="00EE3D33"/>
    <w:rsid w:val="00EE43F0"/>
    <w:rsid w:val="00EE4694"/>
    <w:rsid w:val="00EE47BD"/>
    <w:rsid w:val="00EE4A6D"/>
    <w:rsid w:val="00EE51D1"/>
    <w:rsid w:val="00EE731B"/>
    <w:rsid w:val="00EE7978"/>
    <w:rsid w:val="00EE7D6B"/>
    <w:rsid w:val="00EF0030"/>
    <w:rsid w:val="00EF03BF"/>
    <w:rsid w:val="00EF0736"/>
    <w:rsid w:val="00EF1BCF"/>
    <w:rsid w:val="00EF299E"/>
    <w:rsid w:val="00EF3449"/>
    <w:rsid w:val="00EF35FF"/>
    <w:rsid w:val="00EF3C49"/>
    <w:rsid w:val="00EF4235"/>
    <w:rsid w:val="00EF4491"/>
    <w:rsid w:val="00EF4B0E"/>
    <w:rsid w:val="00EF5F69"/>
    <w:rsid w:val="00F00473"/>
    <w:rsid w:val="00F006DB"/>
    <w:rsid w:val="00F00E22"/>
    <w:rsid w:val="00F01204"/>
    <w:rsid w:val="00F01CEE"/>
    <w:rsid w:val="00F01EE6"/>
    <w:rsid w:val="00F02C78"/>
    <w:rsid w:val="00F037F9"/>
    <w:rsid w:val="00F03B2E"/>
    <w:rsid w:val="00F04526"/>
    <w:rsid w:val="00F04B43"/>
    <w:rsid w:val="00F04C4A"/>
    <w:rsid w:val="00F05102"/>
    <w:rsid w:val="00F05725"/>
    <w:rsid w:val="00F05AB7"/>
    <w:rsid w:val="00F05D9B"/>
    <w:rsid w:val="00F0685C"/>
    <w:rsid w:val="00F068EC"/>
    <w:rsid w:val="00F06A73"/>
    <w:rsid w:val="00F07984"/>
    <w:rsid w:val="00F1073C"/>
    <w:rsid w:val="00F10F22"/>
    <w:rsid w:val="00F11C86"/>
    <w:rsid w:val="00F120FB"/>
    <w:rsid w:val="00F1295A"/>
    <w:rsid w:val="00F12B48"/>
    <w:rsid w:val="00F14EC1"/>
    <w:rsid w:val="00F1604C"/>
    <w:rsid w:val="00F17081"/>
    <w:rsid w:val="00F2025F"/>
    <w:rsid w:val="00F2044A"/>
    <w:rsid w:val="00F20A36"/>
    <w:rsid w:val="00F213AD"/>
    <w:rsid w:val="00F21676"/>
    <w:rsid w:val="00F21CE1"/>
    <w:rsid w:val="00F22866"/>
    <w:rsid w:val="00F239C9"/>
    <w:rsid w:val="00F239F9"/>
    <w:rsid w:val="00F23C02"/>
    <w:rsid w:val="00F24384"/>
    <w:rsid w:val="00F25955"/>
    <w:rsid w:val="00F25A92"/>
    <w:rsid w:val="00F25CBB"/>
    <w:rsid w:val="00F263A9"/>
    <w:rsid w:val="00F26BEA"/>
    <w:rsid w:val="00F26FCC"/>
    <w:rsid w:val="00F302FC"/>
    <w:rsid w:val="00F30C03"/>
    <w:rsid w:val="00F30C7A"/>
    <w:rsid w:val="00F30F16"/>
    <w:rsid w:val="00F315E7"/>
    <w:rsid w:val="00F31D48"/>
    <w:rsid w:val="00F32DF1"/>
    <w:rsid w:val="00F355F3"/>
    <w:rsid w:val="00F35B2D"/>
    <w:rsid w:val="00F36D68"/>
    <w:rsid w:val="00F37D9A"/>
    <w:rsid w:val="00F37EF7"/>
    <w:rsid w:val="00F40045"/>
    <w:rsid w:val="00F406EE"/>
    <w:rsid w:val="00F4095F"/>
    <w:rsid w:val="00F40DA6"/>
    <w:rsid w:val="00F40F13"/>
    <w:rsid w:val="00F415A3"/>
    <w:rsid w:val="00F41697"/>
    <w:rsid w:val="00F41FBB"/>
    <w:rsid w:val="00F4297A"/>
    <w:rsid w:val="00F42F50"/>
    <w:rsid w:val="00F435FC"/>
    <w:rsid w:val="00F43A48"/>
    <w:rsid w:val="00F43B88"/>
    <w:rsid w:val="00F43BE4"/>
    <w:rsid w:val="00F4404A"/>
    <w:rsid w:val="00F444EC"/>
    <w:rsid w:val="00F45445"/>
    <w:rsid w:val="00F45D8C"/>
    <w:rsid w:val="00F46A23"/>
    <w:rsid w:val="00F46E0D"/>
    <w:rsid w:val="00F46ED1"/>
    <w:rsid w:val="00F51E73"/>
    <w:rsid w:val="00F51FCC"/>
    <w:rsid w:val="00F5206D"/>
    <w:rsid w:val="00F5224A"/>
    <w:rsid w:val="00F53705"/>
    <w:rsid w:val="00F53DCF"/>
    <w:rsid w:val="00F55544"/>
    <w:rsid w:val="00F558E7"/>
    <w:rsid w:val="00F55B70"/>
    <w:rsid w:val="00F56115"/>
    <w:rsid w:val="00F56998"/>
    <w:rsid w:val="00F56E93"/>
    <w:rsid w:val="00F57178"/>
    <w:rsid w:val="00F57EAE"/>
    <w:rsid w:val="00F607B5"/>
    <w:rsid w:val="00F60966"/>
    <w:rsid w:val="00F60E90"/>
    <w:rsid w:val="00F6118F"/>
    <w:rsid w:val="00F61332"/>
    <w:rsid w:val="00F6185D"/>
    <w:rsid w:val="00F6274F"/>
    <w:rsid w:val="00F62AC3"/>
    <w:rsid w:val="00F63A62"/>
    <w:rsid w:val="00F647B9"/>
    <w:rsid w:val="00F66358"/>
    <w:rsid w:val="00F66707"/>
    <w:rsid w:val="00F70B0E"/>
    <w:rsid w:val="00F7123E"/>
    <w:rsid w:val="00F7285F"/>
    <w:rsid w:val="00F73142"/>
    <w:rsid w:val="00F73BEB"/>
    <w:rsid w:val="00F740F0"/>
    <w:rsid w:val="00F74A28"/>
    <w:rsid w:val="00F74E77"/>
    <w:rsid w:val="00F751E2"/>
    <w:rsid w:val="00F75321"/>
    <w:rsid w:val="00F7568A"/>
    <w:rsid w:val="00F75A65"/>
    <w:rsid w:val="00F7667A"/>
    <w:rsid w:val="00F773D8"/>
    <w:rsid w:val="00F77A39"/>
    <w:rsid w:val="00F8062A"/>
    <w:rsid w:val="00F80895"/>
    <w:rsid w:val="00F808C0"/>
    <w:rsid w:val="00F81482"/>
    <w:rsid w:val="00F816B7"/>
    <w:rsid w:val="00F81FDC"/>
    <w:rsid w:val="00F82232"/>
    <w:rsid w:val="00F82A2F"/>
    <w:rsid w:val="00F82B4B"/>
    <w:rsid w:val="00F82E03"/>
    <w:rsid w:val="00F8336F"/>
    <w:rsid w:val="00F83881"/>
    <w:rsid w:val="00F83C91"/>
    <w:rsid w:val="00F840A8"/>
    <w:rsid w:val="00F846AE"/>
    <w:rsid w:val="00F84A56"/>
    <w:rsid w:val="00F84EAB"/>
    <w:rsid w:val="00F858E1"/>
    <w:rsid w:val="00F85A97"/>
    <w:rsid w:val="00F8663C"/>
    <w:rsid w:val="00F87114"/>
    <w:rsid w:val="00F872E1"/>
    <w:rsid w:val="00F87AFB"/>
    <w:rsid w:val="00F91016"/>
    <w:rsid w:val="00F9104E"/>
    <w:rsid w:val="00F91221"/>
    <w:rsid w:val="00F91CBE"/>
    <w:rsid w:val="00F92910"/>
    <w:rsid w:val="00F92D0D"/>
    <w:rsid w:val="00F93D59"/>
    <w:rsid w:val="00F948B2"/>
    <w:rsid w:val="00F94C3B"/>
    <w:rsid w:val="00F95E3E"/>
    <w:rsid w:val="00F963C7"/>
    <w:rsid w:val="00F96E61"/>
    <w:rsid w:val="00F9709A"/>
    <w:rsid w:val="00FA04C8"/>
    <w:rsid w:val="00FA0EAB"/>
    <w:rsid w:val="00FA28EB"/>
    <w:rsid w:val="00FA2DC8"/>
    <w:rsid w:val="00FA3310"/>
    <w:rsid w:val="00FA34A5"/>
    <w:rsid w:val="00FA392A"/>
    <w:rsid w:val="00FA3EFE"/>
    <w:rsid w:val="00FA4450"/>
    <w:rsid w:val="00FA48E7"/>
    <w:rsid w:val="00FA49E4"/>
    <w:rsid w:val="00FA5117"/>
    <w:rsid w:val="00FA5939"/>
    <w:rsid w:val="00FA78A8"/>
    <w:rsid w:val="00FA7DA3"/>
    <w:rsid w:val="00FB058C"/>
    <w:rsid w:val="00FB05CF"/>
    <w:rsid w:val="00FB1118"/>
    <w:rsid w:val="00FB208A"/>
    <w:rsid w:val="00FB2755"/>
    <w:rsid w:val="00FB2D6F"/>
    <w:rsid w:val="00FB4950"/>
    <w:rsid w:val="00FB5276"/>
    <w:rsid w:val="00FC025C"/>
    <w:rsid w:val="00FC04DD"/>
    <w:rsid w:val="00FC122D"/>
    <w:rsid w:val="00FC1499"/>
    <w:rsid w:val="00FC1729"/>
    <w:rsid w:val="00FC1A3E"/>
    <w:rsid w:val="00FC1B06"/>
    <w:rsid w:val="00FC1BED"/>
    <w:rsid w:val="00FC1FD3"/>
    <w:rsid w:val="00FC23D8"/>
    <w:rsid w:val="00FC28E9"/>
    <w:rsid w:val="00FC41FD"/>
    <w:rsid w:val="00FC50F2"/>
    <w:rsid w:val="00FC5FED"/>
    <w:rsid w:val="00FC6CDF"/>
    <w:rsid w:val="00FC73F4"/>
    <w:rsid w:val="00FD0D55"/>
    <w:rsid w:val="00FD12BA"/>
    <w:rsid w:val="00FD1CD3"/>
    <w:rsid w:val="00FD23A8"/>
    <w:rsid w:val="00FD4D61"/>
    <w:rsid w:val="00FD4DDA"/>
    <w:rsid w:val="00FD64DB"/>
    <w:rsid w:val="00FD69E1"/>
    <w:rsid w:val="00FD6E7A"/>
    <w:rsid w:val="00FD7BCE"/>
    <w:rsid w:val="00FE17F7"/>
    <w:rsid w:val="00FE1B30"/>
    <w:rsid w:val="00FE23E8"/>
    <w:rsid w:val="00FE473F"/>
    <w:rsid w:val="00FE49E9"/>
    <w:rsid w:val="00FE4AAC"/>
    <w:rsid w:val="00FE4F35"/>
    <w:rsid w:val="00FE5300"/>
    <w:rsid w:val="00FE6472"/>
    <w:rsid w:val="00FE6890"/>
    <w:rsid w:val="00FE6FAC"/>
    <w:rsid w:val="00FE797D"/>
    <w:rsid w:val="00FF1B58"/>
    <w:rsid w:val="00FF2872"/>
    <w:rsid w:val="00FF2D14"/>
    <w:rsid w:val="00FF3405"/>
    <w:rsid w:val="00FF41E7"/>
    <w:rsid w:val="00FF45D3"/>
    <w:rsid w:val="00FF49CA"/>
    <w:rsid w:val="00FF6754"/>
    <w:rsid w:val="00FF69C5"/>
    <w:rsid w:val="00FF6FA6"/>
    <w:rsid w:val="00FF70E8"/>
    <w:rsid w:val="00FF7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315D8"/>
  <w15:docId w15:val="{CAD3189D-BC5C-456A-BAFA-626DAEC4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61E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4307"/>
  </w:style>
  <w:style w:type="character" w:styleId="CommentReference">
    <w:name w:val="annotation reference"/>
    <w:basedOn w:val="DefaultParagraphFont"/>
    <w:uiPriority w:val="99"/>
    <w:semiHidden/>
    <w:unhideWhenUsed/>
    <w:rsid w:val="004F0D87"/>
    <w:rPr>
      <w:sz w:val="16"/>
      <w:szCs w:val="16"/>
    </w:rPr>
  </w:style>
  <w:style w:type="paragraph" w:styleId="CommentText">
    <w:name w:val="annotation text"/>
    <w:basedOn w:val="Normal"/>
    <w:link w:val="CommentTextChar"/>
    <w:uiPriority w:val="99"/>
    <w:semiHidden/>
    <w:unhideWhenUsed/>
    <w:rsid w:val="004F0D87"/>
    <w:pPr>
      <w:spacing w:after="200" w:line="240" w:lineRule="auto"/>
    </w:pPr>
    <w:rPr>
      <w:sz w:val="20"/>
      <w:szCs w:val="20"/>
      <w:lang w:val="en-US"/>
    </w:rPr>
  </w:style>
  <w:style w:type="character" w:customStyle="1" w:styleId="CommentTextChar">
    <w:name w:val="Comment Text Char"/>
    <w:basedOn w:val="DefaultParagraphFont"/>
    <w:link w:val="CommentText"/>
    <w:uiPriority w:val="99"/>
    <w:semiHidden/>
    <w:rsid w:val="004F0D87"/>
    <w:rPr>
      <w:sz w:val="20"/>
      <w:szCs w:val="20"/>
      <w:lang w:val="en-US"/>
    </w:rPr>
  </w:style>
  <w:style w:type="paragraph" w:styleId="BalloonText">
    <w:name w:val="Balloon Text"/>
    <w:basedOn w:val="Normal"/>
    <w:link w:val="BalloonTextChar"/>
    <w:uiPriority w:val="99"/>
    <w:semiHidden/>
    <w:unhideWhenUsed/>
    <w:rsid w:val="004F0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D87"/>
    <w:rPr>
      <w:rFonts w:ascii="Segoe UI" w:hAnsi="Segoe UI" w:cs="Segoe UI"/>
      <w:sz w:val="18"/>
      <w:szCs w:val="18"/>
    </w:rPr>
  </w:style>
  <w:style w:type="character" w:styleId="Hyperlink">
    <w:name w:val="Hyperlink"/>
    <w:basedOn w:val="DefaultParagraphFont"/>
    <w:uiPriority w:val="99"/>
    <w:unhideWhenUsed/>
    <w:rsid w:val="006C6F55"/>
    <w:rPr>
      <w:color w:val="0000FF"/>
      <w:u w:val="single"/>
    </w:rPr>
  </w:style>
  <w:style w:type="character" w:customStyle="1" w:styleId="Heading1Char">
    <w:name w:val="Heading 1 Char"/>
    <w:basedOn w:val="DefaultParagraphFont"/>
    <w:link w:val="Heading1"/>
    <w:uiPriority w:val="9"/>
    <w:rsid w:val="00061EF0"/>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5F71ED"/>
    <w:pPr>
      <w:ind w:left="720"/>
      <w:contextualSpacing/>
    </w:pPr>
  </w:style>
  <w:style w:type="table" w:styleId="TableGrid">
    <w:name w:val="Table Grid"/>
    <w:basedOn w:val="TableNormal"/>
    <w:uiPriority w:val="39"/>
    <w:rsid w:val="00534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38B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281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7B4"/>
  </w:style>
  <w:style w:type="paragraph" w:styleId="Footer">
    <w:name w:val="footer"/>
    <w:basedOn w:val="Normal"/>
    <w:link w:val="FooterChar"/>
    <w:uiPriority w:val="99"/>
    <w:unhideWhenUsed/>
    <w:rsid w:val="00281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7B4"/>
  </w:style>
  <w:style w:type="paragraph" w:styleId="EndnoteText">
    <w:name w:val="endnote text"/>
    <w:basedOn w:val="Normal"/>
    <w:link w:val="EndnoteTextChar"/>
    <w:uiPriority w:val="99"/>
    <w:semiHidden/>
    <w:unhideWhenUsed/>
    <w:rsid w:val="00B76E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6E91"/>
    <w:rPr>
      <w:sz w:val="20"/>
      <w:szCs w:val="20"/>
    </w:rPr>
  </w:style>
  <w:style w:type="character" w:styleId="EndnoteReference">
    <w:name w:val="endnote reference"/>
    <w:basedOn w:val="DefaultParagraphFont"/>
    <w:uiPriority w:val="99"/>
    <w:semiHidden/>
    <w:unhideWhenUsed/>
    <w:rsid w:val="00B76E91"/>
    <w:rPr>
      <w:vertAlign w:val="superscript"/>
    </w:rPr>
  </w:style>
  <w:style w:type="character" w:customStyle="1" w:styleId="hlite">
    <w:name w:val="hlite"/>
    <w:basedOn w:val="DefaultParagraphFont"/>
    <w:rsid w:val="002667CF"/>
  </w:style>
  <w:style w:type="character" w:styleId="PlaceholderText">
    <w:name w:val="Placeholder Text"/>
    <w:basedOn w:val="DefaultParagraphFont"/>
    <w:uiPriority w:val="99"/>
    <w:semiHidden/>
    <w:rsid w:val="00807A8B"/>
    <w:rPr>
      <w:color w:val="808080"/>
    </w:rPr>
  </w:style>
  <w:style w:type="paragraph" w:styleId="CommentSubject">
    <w:name w:val="annotation subject"/>
    <w:basedOn w:val="CommentText"/>
    <w:next w:val="CommentText"/>
    <w:link w:val="CommentSubjectChar"/>
    <w:uiPriority w:val="99"/>
    <w:semiHidden/>
    <w:unhideWhenUsed/>
    <w:rsid w:val="00FA5939"/>
    <w:pPr>
      <w:spacing w:after="160"/>
    </w:pPr>
    <w:rPr>
      <w:b/>
      <w:bCs/>
      <w:lang w:val="en-GB"/>
    </w:rPr>
  </w:style>
  <w:style w:type="character" w:customStyle="1" w:styleId="CommentSubjectChar">
    <w:name w:val="Comment Subject Char"/>
    <w:basedOn w:val="CommentTextChar"/>
    <w:link w:val="CommentSubject"/>
    <w:uiPriority w:val="99"/>
    <w:semiHidden/>
    <w:rsid w:val="00FA5939"/>
    <w:rPr>
      <w:b/>
      <w:bCs/>
      <w:sz w:val="20"/>
      <w:szCs w:val="20"/>
      <w:lang w:val="en-US"/>
    </w:rPr>
  </w:style>
  <w:style w:type="paragraph" w:styleId="FootnoteText">
    <w:name w:val="footnote text"/>
    <w:basedOn w:val="Normal"/>
    <w:link w:val="FootnoteTextChar"/>
    <w:uiPriority w:val="99"/>
    <w:semiHidden/>
    <w:unhideWhenUsed/>
    <w:rsid w:val="00D017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1706"/>
    <w:rPr>
      <w:sz w:val="20"/>
      <w:szCs w:val="20"/>
    </w:rPr>
  </w:style>
  <w:style w:type="character" w:styleId="FootnoteReference">
    <w:name w:val="footnote reference"/>
    <w:basedOn w:val="DefaultParagraphFont"/>
    <w:uiPriority w:val="99"/>
    <w:semiHidden/>
    <w:unhideWhenUsed/>
    <w:rsid w:val="00D01706"/>
    <w:rPr>
      <w:vertAlign w:val="superscript"/>
    </w:rPr>
  </w:style>
  <w:style w:type="paragraph" w:styleId="Revision">
    <w:name w:val="Revision"/>
    <w:hidden/>
    <w:uiPriority w:val="99"/>
    <w:semiHidden/>
    <w:rsid w:val="000C3F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33497">
      <w:bodyDiv w:val="1"/>
      <w:marLeft w:val="0"/>
      <w:marRight w:val="0"/>
      <w:marTop w:val="0"/>
      <w:marBottom w:val="0"/>
      <w:divBdr>
        <w:top w:val="none" w:sz="0" w:space="0" w:color="auto"/>
        <w:left w:val="none" w:sz="0" w:space="0" w:color="auto"/>
        <w:bottom w:val="none" w:sz="0" w:space="0" w:color="auto"/>
        <w:right w:val="none" w:sz="0" w:space="0" w:color="auto"/>
      </w:divBdr>
    </w:div>
    <w:div w:id="16198627">
      <w:bodyDiv w:val="1"/>
      <w:marLeft w:val="0"/>
      <w:marRight w:val="0"/>
      <w:marTop w:val="0"/>
      <w:marBottom w:val="0"/>
      <w:divBdr>
        <w:top w:val="none" w:sz="0" w:space="0" w:color="auto"/>
        <w:left w:val="none" w:sz="0" w:space="0" w:color="auto"/>
        <w:bottom w:val="none" w:sz="0" w:space="0" w:color="auto"/>
        <w:right w:val="none" w:sz="0" w:space="0" w:color="auto"/>
      </w:divBdr>
    </w:div>
    <w:div w:id="62073291">
      <w:bodyDiv w:val="1"/>
      <w:marLeft w:val="0"/>
      <w:marRight w:val="0"/>
      <w:marTop w:val="0"/>
      <w:marBottom w:val="0"/>
      <w:divBdr>
        <w:top w:val="none" w:sz="0" w:space="0" w:color="auto"/>
        <w:left w:val="none" w:sz="0" w:space="0" w:color="auto"/>
        <w:bottom w:val="none" w:sz="0" w:space="0" w:color="auto"/>
        <w:right w:val="none" w:sz="0" w:space="0" w:color="auto"/>
      </w:divBdr>
    </w:div>
    <w:div w:id="66193978">
      <w:bodyDiv w:val="1"/>
      <w:marLeft w:val="0"/>
      <w:marRight w:val="0"/>
      <w:marTop w:val="0"/>
      <w:marBottom w:val="0"/>
      <w:divBdr>
        <w:top w:val="none" w:sz="0" w:space="0" w:color="auto"/>
        <w:left w:val="none" w:sz="0" w:space="0" w:color="auto"/>
        <w:bottom w:val="none" w:sz="0" w:space="0" w:color="auto"/>
        <w:right w:val="none" w:sz="0" w:space="0" w:color="auto"/>
      </w:divBdr>
    </w:div>
    <w:div w:id="92484547">
      <w:bodyDiv w:val="1"/>
      <w:marLeft w:val="0"/>
      <w:marRight w:val="0"/>
      <w:marTop w:val="0"/>
      <w:marBottom w:val="0"/>
      <w:divBdr>
        <w:top w:val="none" w:sz="0" w:space="0" w:color="auto"/>
        <w:left w:val="none" w:sz="0" w:space="0" w:color="auto"/>
        <w:bottom w:val="none" w:sz="0" w:space="0" w:color="auto"/>
        <w:right w:val="none" w:sz="0" w:space="0" w:color="auto"/>
      </w:divBdr>
    </w:div>
    <w:div w:id="115875706">
      <w:bodyDiv w:val="1"/>
      <w:marLeft w:val="0"/>
      <w:marRight w:val="0"/>
      <w:marTop w:val="0"/>
      <w:marBottom w:val="0"/>
      <w:divBdr>
        <w:top w:val="none" w:sz="0" w:space="0" w:color="auto"/>
        <w:left w:val="none" w:sz="0" w:space="0" w:color="auto"/>
        <w:bottom w:val="none" w:sz="0" w:space="0" w:color="auto"/>
        <w:right w:val="none" w:sz="0" w:space="0" w:color="auto"/>
      </w:divBdr>
    </w:div>
    <w:div w:id="122039232">
      <w:bodyDiv w:val="1"/>
      <w:marLeft w:val="0"/>
      <w:marRight w:val="0"/>
      <w:marTop w:val="0"/>
      <w:marBottom w:val="0"/>
      <w:divBdr>
        <w:top w:val="none" w:sz="0" w:space="0" w:color="auto"/>
        <w:left w:val="none" w:sz="0" w:space="0" w:color="auto"/>
        <w:bottom w:val="none" w:sz="0" w:space="0" w:color="auto"/>
        <w:right w:val="none" w:sz="0" w:space="0" w:color="auto"/>
      </w:divBdr>
    </w:div>
    <w:div w:id="135413619">
      <w:bodyDiv w:val="1"/>
      <w:marLeft w:val="0"/>
      <w:marRight w:val="0"/>
      <w:marTop w:val="0"/>
      <w:marBottom w:val="0"/>
      <w:divBdr>
        <w:top w:val="none" w:sz="0" w:space="0" w:color="auto"/>
        <w:left w:val="none" w:sz="0" w:space="0" w:color="auto"/>
        <w:bottom w:val="none" w:sz="0" w:space="0" w:color="auto"/>
        <w:right w:val="none" w:sz="0" w:space="0" w:color="auto"/>
      </w:divBdr>
    </w:div>
    <w:div w:id="153452198">
      <w:bodyDiv w:val="1"/>
      <w:marLeft w:val="0"/>
      <w:marRight w:val="0"/>
      <w:marTop w:val="0"/>
      <w:marBottom w:val="0"/>
      <w:divBdr>
        <w:top w:val="none" w:sz="0" w:space="0" w:color="auto"/>
        <w:left w:val="none" w:sz="0" w:space="0" w:color="auto"/>
        <w:bottom w:val="none" w:sz="0" w:space="0" w:color="auto"/>
        <w:right w:val="none" w:sz="0" w:space="0" w:color="auto"/>
      </w:divBdr>
    </w:div>
    <w:div w:id="182285774">
      <w:bodyDiv w:val="1"/>
      <w:marLeft w:val="0"/>
      <w:marRight w:val="0"/>
      <w:marTop w:val="0"/>
      <w:marBottom w:val="0"/>
      <w:divBdr>
        <w:top w:val="none" w:sz="0" w:space="0" w:color="auto"/>
        <w:left w:val="none" w:sz="0" w:space="0" w:color="auto"/>
        <w:bottom w:val="none" w:sz="0" w:space="0" w:color="auto"/>
        <w:right w:val="none" w:sz="0" w:space="0" w:color="auto"/>
      </w:divBdr>
    </w:div>
    <w:div w:id="202600524">
      <w:bodyDiv w:val="1"/>
      <w:marLeft w:val="0"/>
      <w:marRight w:val="0"/>
      <w:marTop w:val="0"/>
      <w:marBottom w:val="0"/>
      <w:divBdr>
        <w:top w:val="none" w:sz="0" w:space="0" w:color="auto"/>
        <w:left w:val="none" w:sz="0" w:space="0" w:color="auto"/>
        <w:bottom w:val="none" w:sz="0" w:space="0" w:color="auto"/>
        <w:right w:val="none" w:sz="0" w:space="0" w:color="auto"/>
      </w:divBdr>
    </w:div>
    <w:div w:id="203762733">
      <w:bodyDiv w:val="1"/>
      <w:marLeft w:val="0"/>
      <w:marRight w:val="0"/>
      <w:marTop w:val="0"/>
      <w:marBottom w:val="0"/>
      <w:divBdr>
        <w:top w:val="none" w:sz="0" w:space="0" w:color="auto"/>
        <w:left w:val="none" w:sz="0" w:space="0" w:color="auto"/>
        <w:bottom w:val="none" w:sz="0" w:space="0" w:color="auto"/>
        <w:right w:val="none" w:sz="0" w:space="0" w:color="auto"/>
      </w:divBdr>
    </w:div>
    <w:div w:id="204829304">
      <w:bodyDiv w:val="1"/>
      <w:marLeft w:val="0"/>
      <w:marRight w:val="0"/>
      <w:marTop w:val="0"/>
      <w:marBottom w:val="0"/>
      <w:divBdr>
        <w:top w:val="none" w:sz="0" w:space="0" w:color="auto"/>
        <w:left w:val="none" w:sz="0" w:space="0" w:color="auto"/>
        <w:bottom w:val="none" w:sz="0" w:space="0" w:color="auto"/>
        <w:right w:val="none" w:sz="0" w:space="0" w:color="auto"/>
      </w:divBdr>
    </w:div>
    <w:div w:id="226653279">
      <w:bodyDiv w:val="1"/>
      <w:marLeft w:val="0"/>
      <w:marRight w:val="0"/>
      <w:marTop w:val="0"/>
      <w:marBottom w:val="0"/>
      <w:divBdr>
        <w:top w:val="none" w:sz="0" w:space="0" w:color="auto"/>
        <w:left w:val="none" w:sz="0" w:space="0" w:color="auto"/>
        <w:bottom w:val="none" w:sz="0" w:space="0" w:color="auto"/>
        <w:right w:val="none" w:sz="0" w:space="0" w:color="auto"/>
      </w:divBdr>
    </w:div>
    <w:div w:id="229079014">
      <w:bodyDiv w:val="1"/>
      <w:marLeft w:val="0"/>
      <w:marRight w:val="0"/>
      <w:marTop w:val="0"/>
      <w:marBottom w:val="0"/>
      <w:divBdr>
        <w:top w:val="none" w:sz="0" w:space="0" w:color="auto"/>
        <w:left w:val="none" w:sz="0" w:space="0" w:color="auto"/>
        <w:bottom w:val="none" w:sz="0" w:space="0" w:color="auto"/>
        <w:right w:val="none" w:sz="0" w:space="0" w:color="auto"/>
      </w:divBdr>
    </w:div>
    <w:div w:id="252052318">
      <w:bodyDiv w:val="1"/>
      <w:marLeft w:val="0"/>
      <w:marRight w:val="0"/>
      <w:marTop w:val="0"/>
      <w:marBottom w:val="0"/>
      <w:divBdr>
        <w:top w:val="none" w:sz="0" w:space="0" w:color="auto"/>
        <w:left w:val="none" w:sz="0" w:space="0" w:color="auto"/>
        <w:bottom w:val="none" w:sz="0" w:space="0" w:color="auto"/>
        <w:right w:val="none" w:sz="0" w:space="0" w:color="auto"/>
      </w:divBdr>
    </w:div>
    <w:div w:id="253516123">
      <w:bodyDiv w:val="1"/>
      <w:marLeft w:val="0"/>
      <w:marRight w:val="0"/>
      <w:marTop w:val="0"/>
      <w:marBottom w:val="0"/>
      <w:divBdr>
        <w:top w:val="none" w:sz="0" w:space="0" w:color="auto"/>
        <w:left w:val="none" w:sz="0" w:space="0" w:color="auto"/>
        <w:bottom w:val="none" w:sz="0" w:space="0" w:color="auto"/>
        <w:right w:val="none" w:sz="0" w:space="0" w:color="auto"/>
      </w:divBdr>
    </w:div>
    <w:div w:id="360977175">
      <w:bodyDiv w:val="1"/>
      <w:marLeft w:val="0"/>
      <w:marRight w:val="0"/>
      <w:marTop w:val="0"/>
      <w:marBottom w:val="0"/>
      <w:divBdr>
        <w:top w:val="none" w:sz="0" w:space="0" w:color="auto"/>
        <w:left w:val="none" w:sz="0" w:space="0" w:color="auto"/>
        <w:bottom w:val="none" w:sz="0" w:space="0" w:color="auto"/>
        <w:right w:val="none" w:sz="0" w:space="0" w:color="auto"/>
      </w:divBdr>
    </w:div>
    <w:div w:id="435565698">
      <w:bodyDiv w:val="1"/>
      <w:marLeft w:val="0"/>
      <w:marRight w:val="0"/>
      <w:marTop w:val="0"/>
      <w:marBottom w:val="0"/>
      <w:divBdr>
        <w:top w:val="none" w:sz="0" w:space="0" w:color="auto"/>
        <w:left w:val="none" w:sz="0" w:space="0" w:color="auto"/>
        <w:bottom w:val="none" w:sz="0" w:space="0" w:color="auto"/>
        <w:right w:val="none" w:sz="0" w:space="0" w:color="auto"/>
      </w:divBdr>
    </w:div>
    <w:div w:id="436488975">
      <w:bodyDiv w:val="1"/>
      <w:marLeft w:val="0"/>
      <w:marRight w:val="0"/>
      <w:marTop w:val="0"/>
      <w:marBottom w:val="0"/>
      <w:divBdr>
        <w:top w:val="none" w:sz="0" w:space="0" w:color="auto"/>
        <w:left w:val="none" w:sz="0" w:space="0" w:color="auto"/>
        <w:bottom w:val="none" w:sz="0" w:space="0" w:color="auto"/>
        <w:right w:val="none" w:sz="0" w:space="0" w:color="auto"/>
      </w:divBdr>
    </w:div>
    <w:div w:id="438841162">
      <w:bodyDiv w:val="1"/>
      <w:marLeft w:val="0"/>
      <w:marRight w:val="0"/>
      <w:marTop w:val="0"/>
      <w:marBottom w:val="0"/>
      <w:divBdr>
        <w:top w:val="none" w:sz="0" w:space="0" w:color="auto"/>
        <w:left w:val="none" w:sz="0" w:space="0" w:color="auto"/>
        <w:bottom w:val="none" w:sz="0" w:space="0" w:color="auto"/>
        <w:right w:val="none" w:sz="0" w:space="0" w:color="auto"/>
      </w:divBdr>
    </w:div>
    <w:div w:id="447168365">
      <w:bodyDiv w:val="1"/>
      <w:marLeft w:val="0"/>
      <w:marRight w:val="0"/>
      <w:marTop w:val="0"/>
      <w:marBottom w:val="0"/>
      <w:divBdr>
        <w:top w:val="none" w:sz="0" w:space="0" w:color="auto"/>
        <w:left w:val="none" w:sz="0" w:space="0" w:color="auto"/>
        <w:bottom w:val="none" w:sz="0" w:space="0" w:color="auto"/>
        <w:right w:val="none" w:sz="0" w:space="0" w:color="auto"/>
      </w:divBdr>
    </w:div>
    <w:div w:id="475610751">
      <w:bodyDiv w:val="1"/>
      <w:marLeft w:val="0"/>
      <w:marRight w:val="0"/>
      <w:marTop w:val="0"/>
      <w:marBottom w:val="0"/>
      <w:divBdr>
        <w:top w:val="none" w:sz="0" w:space="0" w:color="auto"/>
        <w:left w:val="none" w:sz="0" w:space="0" w:color="auto"/>
        <w:bottom w:val="none" w:sz="0" w:space="0" w:color="auto"/>
        <w:right w:val="none" w:sz="0" w:space="0" w:color="auto"/>
      </w:divBdr>
    </w:div>
    <w:div w:id="508061502">
      <w:bodyDiv w:val="1"/>
      <w:marLeft w:val="0"/>
      <w:marRight w:val="0"/>
      <w:marTop w:val="0"/>
      <w:marBottom w:val="0"/>
      <w:divBdr>
        <w:top w:val="none" w:sz="0" w:space="0" w:color="auto"/>
        <w:left w:val="none" w:sz="0" w:space="0" w:color="auto"/>
        <w:bottom w:val="none" w:sz="0" w:space="0" w:color="auto"/>
        <w:right w:val="none" w:sz="0" w:space="0" w:color="auto"/>
      </w:divBdr>
    </w:div>
    <w:div w:id="535505863">
      <w:bodyDiv w:val="1"/>
      <w:marLeft w:val="0"/>
      <w:marRight w:val="0"/>
      <w:marTop w:val="0"/>
      <w:marBottom w:val="0"/>
      <w:divBdr>
        <w:top w:val="none" w:sz="0" w:space="0" w:color="auto"/>
        <w:left w:val="none" w:sz="0" w:space="0" w:color="auto"/>
        <w:bottom w:val="none" w:sz="0" w:space="0" w:color="auto"/>
        <w:right w:val="none" w:sz="0" w:space="0" w:color="auto"/>
      </w:divBdr>
    </w:div>
    <w:div w:id="573121965">
      <w:bodyDiv w:val="1"/>
      <w:marLeft w:val="0"/>
      <w:marRight w:val="0"/>
      <w:marTop w:val="0"/>
      <w:marBottom w:val="0"/>
      <w:divBdr>
        <w:top w:val="none" w:sz="0" w:space="0" w:color="auto"/>
        <w:left w:val="none" w:sz="0" w:space="0" w:color="auto"/>
        <w:bottom w:val="none" w:sz="0" w:space="0" w:color="auto"/>
        <w:right w:val="none" w:sz="0" w:space="0" w:color="auto"/>
      </w:divBdr>
    </w:div>
    <w:div w:id="574168502">
      <w:bodyDiv w:val="1"/>
      <w:marLeft w:val="0"/>
      <w:marRight w:val="0"/>
      <w:marTop w:val="0"/>
      <w:marBottom w:val="0"/>
      <w:divBdr>
        <w:top w:val="none" w:sz="0" w:space="0" w:color="auto"/>
        <w:left w:val="none" w:sz="0" w:space="0" w:color="auto"/>
        <w:bottom w:val="none" w:sz="0" w:space="0" w:color="auto"/>
        <w:right w:val="none" w:sz="0" w:space="0" w:color="auto"/>
      </w:divBdr>
    </w:div>
    <w:div w:id="578099325">
      <w:bodyDiv w:val="1"/>
      <w:marLeft w:val="0"/>
      <w:marRight w:val="0"/>
      <w:marTop w:val="0"/>
      <w:marBottom w:val="0"/>
      <w:divBdr>
        <w:top w:val="none" w:sz="0" w:space="0" w:color="auto"/>
        <w:left w:val="none" w:sz="0" w:space="0" w:color="auto"/>
        <w:bottom w:val="none" w:sz="0" w:space="0" w:color="auto"/>
        <w:right w:val="none" w:sz="0" w:space="0" w:color="auto"/>
      </w:divBdr>
    </w:div>
    <w:div w:id="600459375">
      <w:bodyDiv w:val="1"/>
      <w:marLeft w:val="0"/>
      <w:marRight w:val="0"/>
      <w:marTop w:val="0"/>
      <w:marBottom w:val="0"/>
      <w:divBdr>
        <w:top w:val="none" w:sz="0" w:space="0" w:color="auto"/>
        <w:left w:val="none" w:sz="0" w:space="0" w:color="auto"/>
        <w:bottom w:val="none" w:sz="0" w:space="0" w:color="auto"/>
        <w:right w:val="none" w:sz="0" w:space="0" w:color="auto"/>
      </w:divBdr>
    </w:div>
    <w:div w:id="605188660">
      <w:bodyDiv w:val="1"/>
      <w:marLeft w:val="0"/>
      <w:marRight w:val="0"/>
      <w:marTop w:val="0"/>
      <w:marBottom w:val="0"/>
      <w:divBdr>
        <w:top w:val="none" w:sz="0" w:space="0" w:color="auto"/>
        <w:left w:val="none" w:sz="0" w:space="0" w:color="auto"/>
        <w:bottom w:val="none" w:sz="0" w:space="0" w:color="auto"/>
        <w:right w:val="none" w:sz="0" w:space="0" w:color="auto"/>
      </w:divBdr>
    </w:div>
    <w:div w:id="606740979">
      <w:bodyDiv w:val="1"/>
      <w:marLeft w:val="0"/>
      <w:marRight w:val="0"/>
      <w:marTop w:val="0"/>
      <w:marBottom w:val="0"/>
      <w:divBdr>
        <w:top w:val="none" w:sz="0" w:space="0" w:color="auto"/>
        <w:left w:val="none" w:sz="0" w:space="0" w:color="auto"/>
        <w:bottom w:val="none" w:sz="0" w:space="0" w:color="auto"/>
        <w:right w:val="none" w:sz="0" w:space="0" w:color="auto"/>
      </w:divBdr>
    </w:div>
    <w:div w:id="613757242">
      <w:bodyDiv w:val="1"/>
      <w:marLeft w:val="0"/>
      <w:marRight w:val="0"/>
      <w:marTop w:val="0"/>
      <w:marBottom w:val="0"/>
      <w:divBdr>
        <w:top w:val="none" w:sz="0" w:space="0" w:color="auto"/>
        <w:left w:val="none" w:sz="0" w:space="0" w:color="auto"/>
        <w:bottom w:val="none" w:sz="0" w:space="0" w:color="auto"/>
        <w:right w:val="none" w:sz="0" w:space="0" w:color="auto"/>
      </w:divBdr>
    </w:div>
    <w:div w:id="623735969">
      <w:bodyDiv w:val="1"/>
      <w:marLeft w:val="0"/>
      <w:marRight w:val="0"/>
      <w:marTop w:val="0"/>
      <w:marBottom w:val="0"/>
      <w:divBdr>
        <w:top w:val="none" w:sz="0" w:space="0" w:color="auto"/>
        <w:left w:val="none" w:sz="0" w:space="0" w:color="auto"/>
        <w:bottom w:val="none" w:sz="0" w:space="0" w:color="auto"/>
        <w:right w:val="none" w:sz="0" w:space="0" w:color="auto"/>
      </w:divBdr>
    </w:div>
    <w:div w:id="628703217">
      <w:bodyDiv w:val="1"/>
      <w:marLeft w:val="0"/>
      <w:marRight w:val="0"/>
      <w:marTop w:val="0"/>
      <w:marBottom w:val="0"/>
      <w:divBdr>
        <w:top w:val="none" w:sz="0" w:space="0" w:color="auto"/>
        <w:left w:val="none" w:sz="0" w:space="0" w:color="auto"/>
        <w:bottom w:val="none" w:sz="0" w:space="0" w:color="auto"/>
        <w:right w:val="none" w:sz="0" w:space="0" w:color="auto"/>
      </w:divBdr>
    </w:div>
    <w:div w:id="629824984">
      <w:bodyDiv w:val="1"/>
      <w:marLeft w:val="0"/>
      <w:marRight w:val="0"/>
      <w:marTop w:val="0"/>
      <w:marBottom w:val="0"/>
      <w:divBdr>
        <w:top w:val="none" w:sz="0" w:space="0" w:color="auto"/>
        <w:left w:val="none" w:sz="0" w:space="0" w:color="auto"/>
        <w:bottom w:val="none" w:sz="0" w:space="0" w:color="auto"/>
        <w:right w:val="none" w:sz="0" w:space="0" w:color="auto"/>
      </w:divBdr>
    </w:div>
    <w:div w:id="630593291">
      <w:bodyDiv w:val="1"/>
      <w:marLeft w:val="0"/>
      <w:marRight w:val="0"/>
      <w:marTop w:val="0"/>
      <w:marBottom w:val="0"/>
      <w:divBdr>
        <w:top w:val="none" w:sz="0" w:space="0" w:color="auto"/>
        <w:left w:val="none" w:sz="0" w:space="0" w:color="auto"/>
        <w:bottom w:val="none" w:sz="0" w:space="0" w:color="auto"/>
        <w:right w:val="none" w:sz="0" w:space="0" w:color="auto"/>
      </w:divBdr>
    </w:div>
    <w:div w:id="632710139">
      <w:bodyDiv w:val="1"/>
      <w:marLeft w:val="0"/>
      <w:marRight w:val="0"/>
      <w:marTop w:val="0"/>
      <w:marBottom w:val="0"/>
      <w:divBdr>
        <w:top w:val="none" w:sz="0" w:space="0" w:color="auto"/>
        <w:left w:val="none" w:sz="0" w:space="0" w:color="auto"/>
        <w:bottom w:val="none" w:sz="0" w:space="0" w:color="auto"/>
        <w:right w:val="none" w:sz="0" w:space="0" w:color="auto"/>
      </w:divBdr>
    </w:div>
    <w:div w:id="669260372">
      <w:bodyDiv w:val="1"/>
      <w:marLeft w:val="0"/>
      <w:marRight w:val="0"/>
      <w:marTop w:val="0"/>
      <w:marBottom w:val="0"/>
      <w:divBdr>
        <w:top w:val="none" w:sz="0" w:space="0" w:color="auto"/>
        <w:left w:val="none" w:sz="0" w:space="0" w:color="auto"/>
        <w:bottom w:val="none" w:sz="0" w:space="0" w:color="auto"/>
        <w:right w:val="none" w:sz="0" w:space="0" w:color="auto"/>
      </w:divBdr>
    </w:div>
    <w:div w:id="685446975">
      <w:bodyDiv w:val="1"/>
      <w:marLeft w:val="0"/>
      <w:marRight w:val="0"/>
      <w:marTop w:val="0"/>
      <w:marBottom w:val="0"/>
      <w:divBdr>
        <w:top w:val="none" w:sz="0" w:space="0" w:color="auto"/>
        <w:left w:val="none" w:sz="0" w:space="0" w:color="auto"/>
        <w:bottom w:val="none" w:sz="0" w:space="0" w:color="auto"/>
        <w:right w:val="none" w:sz="0" w:space="0" w:color="auto"/>
      </w:divBdr>
    </w:div>
    <w:div w:id="702024924">
      <w:bodyDiv w:val="1"/>
      <w:marLeft w:val="0"/>
      <w:marRight w:val="0"/>
      <w:marTop w:val="0"/>
      <w:marBottom w:val="0"/>
      <w:divBdr>
        <w:top w:val="none" w:sz="0" w:space="0" w:color="auto"/>
        <w:left w:val="none" w:sz="0" w:space="0" w:color="auto"/>
        <w:bottom w:val="none" w:sz="0" w:space="0" w:color="auto"/>
        <w:right w:val="none" w:sz="0" w:space="0" w:color="auto"/>
      </w:divBdr>
    </w:div>
    <w:div w:id="708341403">
      <w:bodyDiv w:val="1"/>
      <w:marLeft w:val="0"/>
      <w:marRight w:val="0"/>
      <w:marTop w:val="0"/>
      <w:marBottom w:val="0"/>
      <w:divBdr>
        <w:top w:val="none" w:sz="0" w:space="0" w:color="auto"/>
        <w:left w:val="none" w:sz="0" w:space="0" w:color="auto"/>
        <w:bottom w:val="none" w:sz="0" w:space="0" w:color="auto"/>
        <w:right w:val="none" w:sz="0" w:space="0" w:color="auto"/>
      </w:divBdr>
    </w:div>
    <w:div w:id="742529041">
      <w:bodyDiv w:val="1"/>
      <w:marLeft w:val="0"/>
      <w:marRight w:val="0"/>
      <w:marTop w:val="0"/>
      <w:marBottom w:val="0"/>
      <w:divBdr>
        <w:top w:val="none" w:sz="0" w:space="0" w:color="auto"/>
        <w:left w:val="none" w:sz="0" w:space="0" w:color="auto"/>
        <w:bottom w:val="none" w:sz="0" w:space="0" w:color="auto"/>
        <w:right w:val="none" w:sz="0" w:space="0" w:color="auto"/>
      </w:divBdr>
    </w:div>
    <w:div w:id="767240156">
      <w:bodyDiv w:val="1"/>
      <w:marLeft w:val="0"/>
      <w:marRight w:val="0"/>
      <w:marTop w:val="0"/>
      <w:marBottom w:val="0"/>
      <w:divBdr>
        <w:top w:val="none" w:sz="0" w:space="0" w:color="auto"/>
        <w:left w:val="none" w:sz="0" w:space="0" w:color="auto"/>
        <w:bottom w:val="none" w:sz="0" w:space="0" w:color="auto"/>
        <w:right w:val="none" w:sz="0" w:space="0" w:color="auto"/>
      </w:divBdr>
    </w:div>
    <w:div w:id="767778408">
      <w:bodyDiv w:val="1"/>
      <w:marLeft w:val="0"/>
      <w:marRight w:val="0"/>
      <w:marTop w:val="0"/>
      <w:marBottom w:val="0"/>
      <w:divBdr>
        <w:top w:val="none" w:sz="0" w:space="0" w:color="auto"/>
        <w:left w:val="none" w:sz="0" w:space="0" w:color="auto"/>
        <w:bottom w:val="none" w:sz="0" w:space="0" w:color="auto"/>
        <w:right w:val="none" w:sz="0" w:space="0" w:color="auto"/>
      </w:divBdr>
    </w:div>
    <w:div w:id="782265199">
      <w:bodyDiv w:val="1"/>
      <w:marLeft w:val="0"/>
      <w:marRight w:val="0"/>
      <w:marTop w:val="0"/>
      <w:marBottom w:val="0"/>
      <w:divBdr>
        <w:top w:val="none" w:sz="0" w:space="0" w:color="auto"/>
        <w:left w:val="none" w:sz="0" w:space="0" w:color="auto"/>
        <w:bottom w:val="none" w:sz="0" w:space="0" w:color="auto"/>
        <w:right w:val="none" w:sz="0" w:space="0" w:color="auto"/>
      </w:divBdr>
    </w:div>
    <w:div w:id="786973707">
      <w:bodyDiv w:val="1"/>
      <w:marLeft w:val="0"/>
      <w:marRight w:val="0"/>
      <w:marTop w:val="0"/>
      <w:marBottom w:val="0"/>
      <w:divBdr>
        <w:top w:val="none" w:sz="0" w:space="0" w:color="auto"/>
        <w:left w:val="none" w:sz="0" w:space="0" w:color="auto"/>
        <w:bottom w:val="none" w:sz="0" w:space="0" w:color="auto"/>
        <w:right w:val="none" w:sz="0" w:space="0" w:color="auto"/>
      </w:divBdr>
    </w:div>
    <w:div w:id="791553094">
      <w:bodyDiv w:val="1"/>
      <w:marLeft w:val="0"/>
      <w:marRight w:val="0"/>
      <w:marTop w:val="0"/>
      <w:marBottom w:val="0"/>
      <w:divBdr>
        <w:top w:val="none" w:sz="0" w:space="0" w:color="auto"/>
        <w:left w:val="none" w:sz="0" w:space="0" w:color="auto"/>
        <w:bottom w:val="none" w:sz="0" w:space="0" w:color="auto"/>
        <w:right w:val="none" w:sz="0" w:space="0" w:color="auto"/>
      </w:divBdr>
    </w:div>
    <w:div w:id="795954669">
      <w:bodyDiv w:val="1"/>
      <w:marLeft w:val="0"/>
      <w:marRight w:val="0"/>
      <w:marTop w:val="0"/>
      <w:marBottom w:val="0"/>
      <w:divBdr>
        <w:top w:val="none" w:sz="0" w:space="0" w:color="auto"/>
        <w:left w:val="none" w:sz="0" w:space="0" w:color="auto"/>
        <w:bottom w:val="none" w:sz="0" w:space="0" w:color="auto"/>
        <w:right w:val="none" w:sz="0" w:space="0" w:color="auto"/>
      </w:divBdr>
    </w:div>
    <w:div w:id="815486605">
      <w:bodyDiv w:val="1"/>
      <w:marLeft w:val="0"/>
      <w:marRight w:val="0"/>
      <w:marTop w:val="0"/>
      <w:marBottom w:val="0"/>
      <w:divBdr>
        <w:top w:val="none" w:sz="0" w:space="0" w:color="auto"/>
        <w:left w:val="none" w:sz="0" w:space="0" w:color="auto"/>
        <w:bottom w:val="none" w:sz="0" w:space="0" w:color="auto"/>
        <w:right w:val="none" w:sz="0" w:space="0" w:color="auto"/>
      </w:divBdr>
    </w:div>
    <w:div w:id="817376660">
      <w:bodyDiv w:val="1"/>
      <w:marLeft w:val="0"/>
      <w:marRight w:val="0"/>
      <w:marTop w:val="0"/>
      <w:marBottom w:val="0"/>
      <w:divBdr>
        <w:top w:val="none" w:sz="0" w:space="0" w:color="auto"/>
        <w:left w:val="none" w:sz="0" w:space="0" w:color="auto"/>
        <w:bottom w:val="none" w:sz="0" w:space="0" w:color="auto"/>
        <w:right w:val="none" w:sz="0" w:space="0" w:color="auto"/>
      </w:divBdr>
    </w:div>
    <w:div w:id="818375962">
      <w:bodyDiv w:val="1"/>
      <w:marLeft w:val="0"/>
      <w:marRight w:val="0"/>
      <w:marTop w:val="0"/>
      <w:marBottom w:val="0"/>
      <w:divBdr>
        <w:top w:val="none" w:sz="0" w:space="0" w:color="auto"/>
        <w:left w:val="none" w:sz="0" w:space="0" w:color="auto"/>
        <w:bottom w:val="none" w:sz="0" w:space="0" w:color="auto"/>
        <w:right w:val="none" w:sz="0" w:space="0" w:color="auto"/>
      </w:divBdr>
    </w:div>
    <w:div w:id="821580784">
      <w:bodyDiv w:val="1"/>
      <w:marLeft w:val="0"/>
      <w:marRight w:val="0"/>
      <w:marTop w:val="0"/>
      <w:marBottom w:val="0"/>
      <w:divBdr>
        <w:top w:val="none" w:sz="0" w:space="0" w:color="auto"/>
        <w:left w:val="none" w:sz="0" w:space="0" w:color="auto"/>
        <w:bottom w:val="none" w:sz="0" w:space="0" w:color="auto"/>
        <w:right w:val="none" w:sz="0" w:space="0" w:color="auto"/>
      </w:divBdr>
    </w:div>
    <w:div w:id="824081290">
      <w:bodyDiv w:val="1"/>
      <w:marLeft w:val="0"/>
      <w:marRight w:val="0"/>
      <w:marTop w:val="0"/>
      <w:marBottom w:val="0"/>
      <w:divBdr>
        <w:top w:val="none" w:sz="0" w:space="0" w:color="auto"/>
        <w:left w:val="none" w:sz="0" w:space="0" w:color="auto"/>
        <w:bottom w:val="none" w:sz="0" w:space="0" w:color="auto"/>
        <w:right w:val="none" w:sz="0" w:space="0" w:color="auto"/>
      </w:divBdr>
    </w:div>
    <w:div w:id="825627388">
      <w:bodyDiv w:val="1"/>
      <w:marLeft w:val="0"/>
      <w:marRight w:val="0"/>
      <w:marTop w:val="0"/>
      <w:marBottom w:val="0"/>
      <w:divBdr>
        <w:top w:val="none" w:sz="0" w:space="0" w:color="auto"/>
        <w:left w:val="none" w:sz="0" w:space="0" w:color="auto"/>
        <w:bottom w:val="none" w:sz="0" w:space="0" w:color="auto"/>
        <w:right w:val="none" w:sz="0" w:space="0" w:color="auto"/>
      </w:divBdr>
    </w:div>
    <w:div w:id="828401915">
      <w:bodyDiv w:val="1"/>
      <w:marLeft w:val="0"/>
      <w:marRight w:val="0"/>
      <w:marTop w:val="0"/>
      <w:marBottom w:val="0"/>
      <w:divBdr>
        <w:top w:val="none" w:sz="0" w:space="0" w:color="auto"/>
        <w:left w:val="none" w:sz="0" w:space="0" w:color="auto"/>
        <w:bottom w:val="none" w:sz="0" w:space="0" w:color="auto"/>
        <w:right w:val="none" w:sz="0" w:space="0" w:color="auto"/>
      </w:divBdr>
    </w:div>
    <w:div w:id="870344369">
      <w:bodyDiv w:val="1"/>
      <w:marLeft w:val="0"/>
      <w:marRight w:val="0"/>
      <w:marTop w:val="0"/>
      <w:marBottom w:val="0"/>
      <w:divBdr>
        <w:top w:val="none" w:sz="0" w:space="0" w:color="auto"/>
        <w:left w:val="none" w:sz="0" w:space="0" w:color="auto"/>
        <w:bottom w:val="none" w:sz="0" w:space="0" w:color="auto"/>
        <w:right w:val="none" w:sz="0" w:space="0" w:color="auto"/>
      </w:divBdr>
    </w:div>
    <w:div w:id="922954061">
      <w:bodyDiv w:val="1"/>
      <w:marLeft w:val="0"/>
      <w:marRight w:val="0"/>
      <w:marTop w:val="0"/>
      <w:marBottom w:val="0"/>
      <w:divBdr>
        <w:top w:val="none" w:sz="0" w:space="0" w:color="auto"/>
        <w:left w:val="none" w:sz="0" w:space="0" w:color="auto"/>
        <w:bottom w:val="none" w:sz="0" w:space="0" w:color="auto"/>
        <w:right w:val="none" w:sz="0" w:space="0" w:color="auto"/>
      </w:divBdr>
    </w:div>
    <w:div w:id="936253488">
      <w:bodyDiv w:val="1"/>
      <w:marLeft w:val="0"/>
      <w:marRight w:val="0"/>
      <w:marTop w:val="0"/>
      <w:marBottom w:val="0"/>
      <w:divBdr>
        <w:top w:val="none" w:sz="0" w:space="0" w:color="auto"/>
        <w:left w:val="none" w:sz="0" w:space="0" w:color="auto"/>
        <w:bottom w:val="none" w:sz="0" w:space="0" w:color="auto"/>
        <w:right w:val="none" w:sz="0" w:space="0" w:color="auto"/>
      </w:divBdr>
    </w:div>
    <w:div w:id="947858397">
      <w:bodyDiv w:val="1"/>
      <w:marLeft w:val="0"/>
      <w:marRight w:val="0"/>
      <w:marTop w:val="0"/>
      <w:marBottom w:val="0"/>
      <w:divBdr>
        <w:top w:val="none" w:sz="0" w:space="0" w:color="auto"/>
        <w:left w:val="none" w:sz="0" w:space="0" w:color="auto"/>
        <w:bottom w:val="none" w:sz="0" w:space="0" w:color="auto"/>
        <w:right w:val="none" w:sz="0" w:space="0" w:color="auto"/>
      </w:divBdr>
    </w:div>
    <w:div w:id="1051265972">
      <w:bodyDiv w:val="1"/>
      <w:marLeft w:val="0"/>
      <w:marRight w:val="0"/>
      <w:marTop w:val="0"/>
      <w:marBottom w:val="0"/>
      <w:divBdr>
        <w:top w:val="none" w:sz="0" w:space="0" w:color="auto"/>
        <w:left w:val="none" w:sz="0" w:space="0" w:color="auto"/>
        <w:bottom w:val="none" w:sz="0" w:space="0" w:color="auto"/>
        <w:right w:val="none" w:sz="0" w:space="0" w:color="auto"/>
      </w:divBdr>
    </w:div>
    <w:div w:id="1051924805">
      <w:bodyDiv w:val="1"/>
      <w:marLeft w:val="0"/>
      <w:marRight w:val="0"/>
      <w:marTop w:val="0"/>
      <w:marBottom w:val="0"/>
      <w:divBdr>
        <w:top w:val="none" w:sz="0" w:space="0" w:color="auto"/>
        <w:left w:val="none" w:sz="0" w:space="0" w:color="auto"/>
        <w:bottom w:val="none" w:sz="0" w:space="0" w:color="auto"/>
        <w:right w:val="none" w:sz="0" w:space="0" w:color="auto"/>
      </w:divBdr>
    </w:div>
    <w:div w:id="1097872706">
      <w:bodyDiv w:val="1"/>
      <w:marLeft w:val="0"/>
      <w:marRight w:val="0"/>
      <w:marTop w:val="0"/>
      <w:marBottom w:val="0"/>
      <w:divBdr>
        <w:top w:val="none" w:sz="0" w:space="0" w:color="auto"/>
        <w:left w:val="none" w:sz="0" w:space="0" w:color="auto"/>
        <w:bottom w:val="none" w:sz="0" w:space="0" w:color="auto"/>
        <w:right w:val="none" w:sz="0" w:space="0" w:color="auto"/>
      </w:divBdr>
    </w:div>
    <w:div w:id="1101872180">
      <w:bodyDiv w:val="1"/>
      <w:marLeft w:val="0"/>
      <w:marRight w:val="0"/>
      <w:marTop w:val="0"/>
      <w:marBottom w:val="0"/>
      <w:divBdr>
        <w:top w:val="none" w:sz="0" w:space="0" w:color="auto"/>
        <w:left w:val="none" w:sz="0" w:space="0" w:color="auto"/>
        <w:bottom w:val="none" w:sz="0" w:space="0" w:color="auto"/>
        <w:right w:val="none" w:sz="0" w:space="0" w:color="auto"/>
      </w:divBdr>
    </w:div>
    <w:div w:id="1103956628">
      <w:bodyDiv w:val="1"/>
      <w:marLeft w:val="0"/>
      <w:marRight w:val="0"/>
      <w:marTop w:val="0"/>
      <w:marBottom w:val="0"/>
      <w:divBdr>
        <w:top w:val="none" w:sz="0" w:space="0" w:color="auto"/>
        <w:left w:val="none" w:sz="0" w:space="0" w:color="auto"/>
        <w:bottom w:val="none" w:sz="0" w:space="0" w:color="auto"/>
        <w:right w:val="none" w:sz="0" w:space="0" w:color="auto"/>
      </w:divBdr>
    </w:div>
    <w:div w:id="1119448084">
      <w:bodyDiv w:val="1"/>
      <w:marLeft w:val="0"/>
      <w:marRight w:val="0"/>
      <w:marTop w:val="0"/>
      <w:marBottom w:val="0"/>
      <w:divBdr>
        <w:top w:val="none" w:sz="0" w:space="0" w:color="auto"/>
        <w:left w:val="none" w:sz="0" w:space="0" w:color="auto"/>
        <w:bottom w:val="none" w:sz="0" w:space="0" w:color="auto"/>
        <w:right w:val="none" w:sz="0" w:space="0" w:color="auto"/>
      </w:divBdr>
    </w:div>
    <w:div w:id="1124889647">
      <w:bodyDiv w:val="1"/>
      <w:marLeft w:val="0"/>
      <w:marRight w:val="0"/>
      <w:marTop w:val="0"/>
      <w:marBottom w:val="0"/>
      <w:divBdr>
        <w:top w:val="none" w:sz="0" w:space="0" w:color="auto"/>
        <w:left w:val="none" w:sz="0" w:space="0" w:color="auto"/>
        <w:bottom w:val="none" w:sz="0" w:space="0" w:color="auto"/>
        <w:right w:val="none" w:sz="0" w:space="0" w:color="auto"/>
      </w:divBdr>
    </w:div>
    <w:div w:id="1149640109">
      <w:bodyDiv w:val="1"/>
      <w:marLeft w:val="0"/>
      <w:marRight w:val="0"/>
      <w:marTop w:val="0"/>
      <w:marBottom w:val="0"/>
      <w:divBdr>
        <w:top w:val="none" w:sz="0" w:space="0" w:color="auto"/>
        <w:left w:val="none" w:sz="0" w:space="0" w:color="auto"/>
        <w:bottom w:val="none" w:sz="0" w:space="0" w:color="auto"/>
        <w:right w:val="none" w:sz="0" w:space="0" w:color="auto"/>
      </w:divBdr>
    </w:div>
    <w:div w:id="1164782677">
      <w:bodyDiv w:val="1"/>
      <w:marLeft w:val="0"/>
      <w:marRight w:val="0"/>
      <w:marTop w:val="0"/>
      <w:marBottom w:val="0"/>
      <w:divBdr>
        <w:top w:val="none" w:sz="0" w:space="0" w:color="auto"/>
        <w:left w:val="none" w:sz="0" w:space="0" w:color="auto"/>
        <w:bottom w:val="none" w:sz="0" w:space="0" w:color="auto"/>
        <w:right w:val="none" w:sz="0" w:space="0" w:color="auto"/>
      </w:divBdr>
    </w:div>
    <w:div w:id="1180893787">
      <w:bodyDiv w:val="1"/>
      <w:marLeft w:val="0"/>
      <w:marRight w:val="0"/>
      <w:marTop w:val="0"/>
      <w:marBottom w:val="0"/>
      <w:divBdr>
        <w:top w:val="none" w:sz="0" w:space="0" w:color="auto"/>
        <w:left w:val="none" w:sz="0" w:space="0" w:color="auto"/>
        <w:bottom w:val="none" w:sz="0" w:space="0" w:color="auto"/>
        <w:right w:val="none" w:sz="0" w:space="0" w:color="auto"/>
      </w:divBdr>
      <w:divsChild>
        <w:div w:id="1042707849">
          <w:marLeft w:val="0"/>
          <w:marRight w:val="0"/>
          <w:marTop w:val="0"/>
          <w:marBottom w:val="0"/>
          <w:divBdr>
            <w:top w:val="none" w:sz="0" w:space="0" w:color="auto"/>
            <w:left w:val="none" w:sz="0" w:space="0" w:color="auto"/>
            <w:bottom w:val="none" w:sz="0" w:space="0" w:color="auto"/>
            <w:right w:val="none" w:sz="0" w:space="0" w:color="auto"/>
          </w:divBdr>
          <w:divsChild>
            <w:div w:id="1739550412">
              <w:marLeft w:val="0"/>
              <w:marRight w:val="0"/>
              <w:marTop w:val="0"/>
              <w:marBottom w:val="0"/>
              <w:divBdr>
                <w:top w:val="none" w:sz="0" w:space="0" w:color="auto"/>
                <w:left w:val="none" w:sz="0" w:space="0" w:color="auto"/>
                <w:bottom w:val="none" w:sz="0" w:space="0" w:color="auto"/>
                <w:right w:val="none" w:sz="0" w:space="0" w:color="auto"/>
              </w:divBdr>
              <w:divsChild>
                <w:div w:id="1916621235">
                  <w:marLeft w:val="0"/>
                  <w:marRight w:val="0"/>
                  <w:marTop w:val="0"/>
                  <w:marBottom w:val="0"/>
                  <w:divBdr>
                    <w:top w:val="none" w:sz="0" w:space="0" w:color="auto"/>
                    <w:left w:val="none" w:sz="0" w:space="0" w:color="auto"/>
                    <w:bottom w:val="none" w:sz="0" w:space="0" w:color="auto"/>
                    <w:right w:val="none" w:sz="0" w:space="0" w:color="auto"/>
                  </w:divBdr>
                  <w:divsChild>
                    <w:div w:id="2005206683">
                      <w:marLeft w:val="0"/>
                      <w:marRight w:val="0"/>
                      <w:marTop w:val="0"/>
                      <w:marBottom w:val="0"/>
                      <w:divBdr>
                        <w:top w:val="none" w:sz="0" w:space="0" w:color="auto"/>
                        <w:left w:val="none" w:sz="0" w:space="0" w:color="auto"/>
                        <w:bottom w:val="none" w:sz="0" w:space="0" w:color="auto"/>
                        <w:right w:val="none" w:sz="0" w:space="0" w:color="auto"/>
                      </w:divBdr>
                      <w:divsChild>
                        <w:div w:id="1834367043">
                          <w:marLeft w:val="0"/>
                          <w:marRight w:val="0"/>
                          <w:marTop w:val="0"/>
                          <w:marBottom w:val="0"/>
                          <w:divBdr>
                            <w:top w:val="none" w:sz="0" w:space="0" w:color="auto"/>
                            <w:left w:val="none" w:sz="0" w:space="0" w:color="auto"/>
                            <w:bottom w:val="none" w:sz="0" w:space="0" w:color="auto"/>
                            <w:right w:val="none" w:sz="0" w:space="0" w:color="auto"/>
                          </w:divBdr>
                          <w:divsChild>
                            <w:div w:id="500511283">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0"/>
                                  <w:marRight w:val="0"/>
                                  <w:marTop w:val="0"/>
                                  <w:marBottom w:val="0"/>
                                  <w:divBdr>
                                    <w:top w:val="none" w:sz="0" w:space="0" w:color="auto"/>
                                    <w:left w:val="none" w:sz="0" w:space="0" w:color="auto"/>
                                    <w:bottom w:val="none" w:sz="0" w:space="0" w:color="auto"/>
                                    <w:right w:val="none" w:sz="0" w:space="0" w:color="auto"/>
                                  </w:divBdr>
                                  <w:divsChild>
                                    <w:div w:id="66817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023999">
      <w:bodyDiv w:val="1"/>
      <w:marLeft w:val="0"/>
      <w:marRight w:val="0"/>
      <w:marTop w:val="0"/>
      <w:marBottom w:val="0"/>
      <w:divBdr>
        <w:top w:val="none" w:sz="0" w:space="0" w:color="auto"/>
        <w:left w:val="none" w:sz="0" w:space="0" w:color="auto"/>
        <w:bottom w:val="none" w:sz="0" w:space="0" w:color="auto"/>
        <w:right w:val="none" w:sz="0" w:space="0" w:color="auto"/>
      </w:divBdr>
    </w:div>
    <w:div w:id="1207644106">
      <w:bodyDiv w:val="1"/>
      <w:marLeft w:val="0"/>
      <w:marRight w:val="0"/>
      <w:marTop w:val="0"/>
      <w:marBottom w:val="0"/>
      <w:divBdr>
        <w:top w:val="none" w:sz="0" w:space="0" w:color="auto"/>
        <w:left w:val="none" w:sz="0" w:space="0" w:color="auto"/>
        <w:bottom w:val="none" w:sz="0" w:space="0" w:color="auto"/>
        <w:right w:val="none" w:sz="0" w:space="0" w:color="auto"/>
      </w:divBdr>
    </w:div>
    <w:div w:id="1208057730">
      <w:bodyDiv w:val="1"/>
      <w:marLeft w:val="0"/>
      <w:marRight w:val="0"/>
      <w:marTop w:val="0"/>
      <w:marBottom w:val="0"/>
      <w:divBdr>
        <w:top w:val="none" w:sz="0" w:space="0" w:color="auto"/>
        <w:left w:val="none" w:sz="0" w:space="0" w:color="auto"/>
        <w:bottom w:val="none" w:sz="0" w:space="0" w:color="auto"/>
        <w:right w:val="none" w:sz="0" w:space="0" w:color="auto"/>
      </w:divBdr>
    </w:div>
    <w:div w:id="1208956982">
      <w:bodyDiv w:val="1"/>
      <w:marLeft w:val="0"/>
      <w:marRight w:val="0"/>
      <w:marTop w:val="0"/>
      <w:marBottom w:val="0"/>
      <w:divBdr>
        <w:top w:val="none" w:sz="0" w:space="0" w:color="auto"/>
        <w:left w:val="none" w:sz="0" w:space="0" w:color="auto"/>
        <w:bottom w:val="none" w:sz="0" w:space="0" w:color="auto"/>
        <w:right w:val="none" w:sz="0" w:space="0" w:color="auto"/>
      </w:divBdr>
    </w:div>
    <w:div w:id="1224369857">
      <w:bodyDiv w:val="1"/>
      <w:marLeft w:val="0"/>
      <w:marRight w:val="0"/>
      <w:marTop w:val="0"/>
      <w:marBottom w:val="0"/>
      <w:divBdr>
        <w:top w:val="none" w:sz="0" w:space="0" w:color="auto"/>
        <w:left w:val="none" w:sz="0" w:space="0" w:color="auto"/>
        <w:bottom w:val="none" w:sz="0" w:space="0" w:color="auto"/>
        <w:right w:val="none" w:sz="0" w:space="0" w:color="auto"/>
      </w:divBdr>
    </w:div>
    <w:div w:id="1253390317">
      <w:bodyDiv w:val="1"/>
      <w:marLeft w:val="0"/>
      <w:marRight w:val="0"/>
      <w:marTop w:val="0"/>
      <w:marBottom w:val="0"/>
      <w:divBdr>
        <w:top w:val="none" w:sz="0" w:space="0" w:color="auto"/>
        <w:left w:val="none" w:sz="0" w:space="0" w:color="auto"/>
        <w:bottom w:val="none" w:sz="0" w:space="0" w:color="auto"/>
        <w:right w:val="none" w:sz="0" w:space="0" w:color="auto"/>
      </w:divBdr>
    </w:div>
    <w:div w:id="1267420248">
      <w:bodyDiv w:val="1"/>
      <w:marLeft w:val="0"/>
      <w:marRight w:val="0"/>
      <w:marTop w:val="0"/>
      <w:marBottom w:val="0"/>
      <w:divBdr>
        <w:top w:val="none" w:sz="0" w:space="0" w:color="auto"/>
        <w:left w:val="none" w:sz="0" w:space="0" w:color="auto"/>
        <w:bottom w:val="none" w:sz="0" w:space="0" w:color="auto"/>
        <w:right w:val="none" w:sz="0" w:space="0" w:color="auto"/>
      </w:divBdr>
    </w:div>
    <w:div w:id="1299723906">
      <w:bodyDiv w:val="1"/>
      <w:marLeft w:val="0"/>
      <w:marRight w:val="0"/>
      <w:marTop w:val="0"/>
      <w:marBottom w:val="0"/>
      <w:divBdr>
        <w:top w:val="none" w:sz="0" w:space="0" w:color="auto"/>
        <w:left w:val="none" w:sz="0" w:space="0" w:color="auto"/>
        <w:bottom w:val="none" w:sz="0" w:space="0" w:color="auto"/>
        <w:right w:val="none" w:sz="0" w:space="0" w:color="auto"/>
      </w:divBdr>
    </w:div>
    <w:div w:id="1303273731">
      <w:bodyDiv w:val="1"/>
      <w:marLeft w:val="0"/>
      <w:marRight w:val="0"/>
      <w:marTop w:val="0"/>
      <w:marBottom w:val="0"/>
      <w:divBdr>
        <w:top w:val="none" w:sz="0" w:space="0" w:color="auto"/>
        <w:left w:val="none" w:sz="0" w:space="0" w:color="auto"/>
        <w:bottom w:val="none" w:sz="0" w:space="0" w:color="auto"/>
        <w:right w:val="none" w:sz="0" w:space="0" w:color="auto"/>
      </w:divBdr>
    </w:div>
    <w:div w:id="1316907617">
      <w:bodyDiv w:val="1"/>
      <w:marLeft w:val="0"/>
      <w:marRight w:val="0"/>
      <w:marTop w:val="0"/>
      <w:marBottom w:val="0"/>
      <w:divBdr>
        <w:top w:val="none" w:sz="0" w:space="0" w:color="auto"/>
        <w:left w:val="none" w:sz="0" w:space="0" w:color="auto"/>
        <w:bottom w:val="none" w:sz="0" w:space="0" w:color="auto"/>
        <w:right w:val="none" w:sz="0" w:space="0" w:color="auto"/>
      </w:divBdr>
    </w:div>
    <w:div w:id="1349717541">
      <w:bodyDiv w:val="1"/>
      <w:marLeft w:val="0"/>
      <w:marRight w:val="0"/>
      <w:marTop w:val="0"/>
      <w:marBottom w:val="0"/>
      <w:divBdr>
        <w:top w:val="none" w:sz="0" w:space="0" w:color="auto"/>
        <w:left w:val="none" w:sz="0" w:space="0" w:color="auto"/>
        <w:bottom w:val="none" w:sz="0" w:space="0" w:color="auto"/>
        <w:right w:val="none" w:sz="0" w:space="0" w:color="auto"/>
      </w:divBdr>
    </w:div>
    <w:div w:id="1351445834">
      <w:bodyDiv w:val="1"/>
      <w:marLeft w:val="0"/>
      <w:marRight w:val="0"/>
      <w:marTop w:val="0"/>
      <w:marBottom w:val="0"/>
      <w:divBdr>
        <w:top w:val="none" w:sz="0" w:space="0" w:color="auto"/>
        <w:left w:val="none" w:sz="0" w:space="0" w:color="auto"/>
        <w:bottom w:val="none" w:sz="0" w:space="0" w:color="auto"/>
        <w:right w:val="none" w:sz="0" w:space="0" w:color="auto"/>
      </w:divBdr>
    </w:div>
    <w:div w:id="1377435687">
      <w:bodyDiv w:val="1"/>
      <w:marLeft w:val="0"/>
      <w:marRight w:val="0"/>
      <w:marTop w:val="0"/>
      <w:marBottom w:val="0"/>
      <w:divBdr>
        <w:top w:val="none" w:sz="0" w:space="0" w:color="auto"/>
        <w:left w:val="none" w:sz="0" w:space="0" w:color="auto"/>
        <w:bottom w:val="none" w:sz="0" w:space="0" w:color="auto"/>
        <w:right w:val="none" w:sz="0" w:space="0" w:color="auto"/>
      </w:divBdr>
    </w:div>
    <w:div w:id="1400668141">
      <w:bodyDiv w:val="1"/>
      <w:marLeft w:val="0"/>
      <w:marRight w:val="0"/>
      <w:marTop w:val="0"/>
      <w:marBottom w:val="0"/>
      <w:divBdr>
        <w:top w:val="none" w:sz="0" w:space="0" w:color="auto"/>
        <w:left w:val="none" w:sz="0" w:space="0" w:color="auto"/>
        <w:bottom w:val="none" w:sz="0" w:space="0" w:color="auto"/>
        <w:right w:val="none" w:sz="0" w:space="0" w:color="auto"/>
      </w:divBdr>
    </w:div>
    <w:div w:id="1402368411">
      <w:bodyDiv w:val="1"/>
      <w:marLeft w:val="0"/>
      <w:marRight w:val="0"/>
      <w:marTop w:val="0"/>
      <w:marBottom w:val="0"/>
      <w:divBdr>
        <w:top w:val="none" w:sz="0" w:space="0" w:color="auto"/>
        <w:left w:val="none" w:sz="0" w:space="0" w:color="auto"/>
        <w:bottom w:val="none" w:sz="0" w:space="0" w:color="auto"/>
        <w:right w:val="none" w:sz="0" w:space="0" w:color="auto"/>
      </w:divBdr>
    </w:div>
    <w:div w:id="1402751695">
      <w:bodyDiv w:val="1"/>
      <w:marLeft w:val="0"/>
      <w:marRight w:val="0"/>
      <w:marTop w:val="0"/>
      <w:marBottom w:val="0"/>
      <w:divBdr>
        <w:top w:val="none" w:sz="0" w:space="0" w:color="auto"/>
        <w:left w:val="none" w:sz="0" w:space="0" w:color="auto"/>
        <w:bottom w:val="none" w:sz="0" w:space="0" w:color="auto"/>
        <w:right w:val="none" w:sz="0" w:space="0" w:color="auto"/>
      </w:divBdr>
    </w:div>
    <w:div w:id="1406957096">
      <w:bodyDiv w:val="1"/>
      <w:marLeft w:val="0"/>
      <w:marRight w:val="0"/>
      <w:marTop w:val="0"/>
      <w:marBottom w:val="0"/>
      <w:divBdr>
        <w:top w:val="none" w:sz="0" w:space="0" w:color="auto"/>
        <w:left w:val="none" w:sz="0" w:space="0" w:color="auto"/>
        <w:bottom w:val="none" w:sz="0" w:space="0" w:color="auto"/>
        <w:right w:val="none" w:sz="0" w:space="0" w:color="auto"/>
      </w:divBdr>
    </w:div>
    <w:div w:id="1425342506">
      <w:bodyDiv w:val="1"/>
      <w:marLeft w:val="0"/>
      <w:marRight w:val="0"/>
      <w:marTop w:val="0"/>
      <w:marBottom w:val="0"/>
      <w:divBdr>
        <w:top w:val="none" w:sz="0" w:space="0" w:color="auto"/>
        <w:left w:val="none" w:sz="0" w:space="0" w:color="auto"/>
        <w:bottom w:val="none" w:sz="0" w:space="0" w:color="auto"/>
        <w:right w:val="none" w:sz="0" w:space="0" w:color="auto"/>
      </w:divBdr>
    </w:div>
    <w:div w:id="1456674903">
      <w:bodyDiv w:val="1"/>
      <w:marLeft w:val="0"/>
      <w:marRight w:val="0"/>
      <w:marTop w:val="0"/>
      <w:marBottom w:val="0"/>
      <w:divBdr>
        <w:top w:val="none" w:sz="0" w:space="0" w:color="auto"/>
        <w:left w:val="none" w:sz="0" w:space="0" w:color="auto"/>
        <w:bottom w:val="none" w:sz="0" w:space="0" w:color="auto"/>
        <w:right w:val="none" w:sz="0" w:space="0" w:color="auto"/>
      </w:divBdr>
    </w:div>
    <w:div w:id="1457678430">
      <w:bodyDiv w:val="1"/>
      <w:marLeft w:val="0"/>
      <w:marRight w:val="0"/>
      <w:marTop w:val="0"/>
      <w:marBottom w:val="0"/>
      <w:divBdr>
        <w:top w:val="none" w:sz="0" w:space="0" w:color="auto"/>
        <w:left w:val="none" w:sz="0" w:space="0" w:color="auto"/>
        <w:bottom w:val="none" w:sz="0" w:space="0" w:color="auto"/>
        <w:right w:val="none" w:sz="0" w:space="0" w:color="auto"/>
      </w:divBdr>
    </w:div>
    <w:div w:id="1460607721">
      <w:bodyDiv w:val="1"/>
      <w:marLeft w:val="0"/>
      <w:marRight w:val="0"/>
      <w:marTop w:val="0"/>
      <w:marBottom w:val="0"/>
      <w:divBdr>
        <w:top w:val="none" w:sz="0" w:space="0" w:color="auto"/>
        <w:left w:val="none" w:sz="0" w:space="0" w:color="auto"/>
        <w:bottom w:val="none" w:sz="0" w:space="0" w:color="auto"/>
        <w:right w:val="none" w:sz="0" w:space="0" w:color="auto"/>
      </w:divBdr>
    </w:div>
    <w:div w:id="1485581673">
      <w:bodyDiv w:val="1"/>
      <w:marLeft w:val="0"/>
      <w:marRight w:val="0"/>
      <w:marTop w:val="0"/>
      <w:marBottom w:val="0"/>
      <w:divBdr>
        <w:top w:val="none" w:sz="0" w:space="0" w:color="auto"/>
        <w:left w:val="none" w:sz="0" w:space="0" w:color="auto"/>
        <w:bottom w:val="none" w:sz="0" w:space="0" w:color="auto"/>
        <w:right w:val="none" w:sz="0" w:space="0" w:color="auto"/>
      </w:divBdr>
    </w:div>
    <w:div w:id="1496191107">
      <w:bodyDiv w:val="1"/>
      <w:marLeft w:val="0"/>
      <w:marRight w:val="0"/>
      <w:marTop w:val="0"/>
      <w:marBottom w:val="0"/>
      <w:divBdr>
        <w:top w:val="none" w:sz="0" w:space="0" w:color="auto"/>
        <w:left w:val="none" w:sz="0" w:space="0" w:color="auto"/>
        <w:bottom w:val="none" w:sz="0" w:space="0" w:color="auto"/>
        <w:right w:val="none" w:sz="0" w:space="0" w:color="auto"/>
      </w:divBdr>
    </w:div>
    <w:div w:id="1502892310">
      <w:bodyDiv w:val="1"/>
      <w:marLeft w:val="0"/>
      <w:marRight w:val="0"/>
      <w:marTop w:val="0"/>
      <w:marBottom w:val="0"/>
      <w:divBdr>
        <w:top w:val="none" w:sz="0" w:space="0" w:color="auto"/>
        <w:left w:val="none" w:sz="0" w:space="0" w:color="auto"/>
        <w:bottom w:val="none" w:sz="0" w:space="0" w:color="auto"/>
        <w:right w:val="none" w:sz="0" w:space="0" w:color="auto"/>
      </w:divBdr>
    </w:div>
    <w:div w:id="1529491848">
      <w:bodyDiv w:val="1"/>
      <w:marLeft w:val="0"/>
      <w:marRight w:val="0"/>
      <w:marTop w:val="0"/>
      <w:marBottom w:val="0"/>
      <w:divBdr>
        <w:top w:val="none" w:sz="0" w:space="0" w:color="auto"/>
        <w:left w:val="none" w:sz="0" w:space="0" w:color="auto"/>
        <w:bottom w:val="none" w:sz="0" w:space="0" w:color="auto"/>
        <w:right w:val="none" w:sz="0" w:space="0" w:color="auto"/>
      </w:divBdr>
    </w:div>
    <w:div w:id="1534996030">
      <w:bodyDiv w:val="1"/>
      <w:marLeft w:val="0"/>
      <w:marRight w:val="0"/>
      <w:marTop w:val="0"/>
      <w:marBottom w:val="0"/>
      <w:divBdr>
        <w:top w:val="none" w:sz="0" w:space="0" w:color="auto"/>
        <w:left w:val="none" w:sz="0" w:space="0" w:color="auto"/>
        <w:bottom w:val="none" w:sz="0" w:space="0" w:color="auto"/>
        <w:right w:val="none" w:sz="0" w:space="0" w:color="auto"/>
      </w:divBdr>
    </w:div>
    <w:div w:id="1553924387">
      <w:bodyDiv w:val="1"/>
      <w:marLeft w:val="0"/>
      <w:marRight w:val="0"/>
      <w:marTop w:val="0"/>
      <w:marBottom w:val="0"/>
      <w:divBdr>
        <w:top w:val="none" w:sz="0" w:space="0" w:color="auto"/>
        <w:left w:val="none" w:sz="0" w:space="0" w:color="auto"/>
        <w:bottom w:val="none" w:sz="0" w:space="0" w:color="auto"/>
        <w:right w:val="none" w:sz="0" w:space="0" w:color="auto"/>
      </w:divBdr>
    </w:div>
    <w:div w:id="1570534887">
      <w:bodyDiv w:val="1"/>
      <w:marLeft w:val="0"/>
      <w:marRight w:val="0"/>
      <w:marTop w:val="0"/>
      <w:marBottom w:val="0"/>
      <w:divBdr>
        <w:top w:val="none" w:sz="0" w:space="0" w:color="auto"/>
        <w:left w:val="none" w:sz="0" w:space="0" w:color="auto"/>
        <w:bottom w:val="none" w:sz="0" w:space="0" w:color="auto"/>
        <w:right w:val="none" w:sz="0" w:space="0" w:color="auto"/>
      </w:divBdr>
    </w:div>
    <w:div w:id="1598252631">
      <w:bodyDiv w:val="1"/>
      <w:marLeft w:val="0"/>
      <w:marRight w:val="0"/>
      <w:marTop w:val="0"/>
      <w:marBottom w:val="0"/>
      <w:divBdr>
        <w:top w:val="none" w:sz="0" w:space="0" w:color="auto"/>
        <w:left w:val="none" w:sz="0" w:space="0" w:color="auto"/>
        <w:bottom w:val="none" w:sz="0" w:space="0" w:color="auto"/>
        <w:right w:val="none" w:sz="0" w:space="0" w:color="auto"/>
      </w:divBdr>
    </w:div>
    <w:div w:id="1602758394">
      <w:bodyDiv w:val="1"/>
      <w:marLeft w:val="0"/>
      <w:marRight w:val="0"/>
      <w:marTop w:val="0"/>
      <w:marBottom w:val="0"/>
      <w:divBdr>
        <w:top w:val="none" w:sz="0" w:space="0" w:color="auto"/>
        <w:left w:val="none" w:sz="0" w:space="0" w:color="auto"/>
        <w:bottom w:val="none" w:sz="0" w:space="0" w:color="auto"/>
        <w:right w:val="none" w:sz="0" w:space="0" w:color="auto"/>
      </w:divBdr>
    </w:div>
    <w:div w:id="1610965162">
      <w:bodyDiv w:val="1"/>
      <w:marLeft w:val="0"/>
      <w:marRight w:val="0"/>
      <w:marTop w:val="0"/>
      <w:marBottom w:val="0"/>
      <w:divBdr>
        <w:top w:val="none" w:sz="0" w:space="0" w:color="auto"/>
        <w:left w:val="none" w:sz="0" w:space="0" w:color="auto"/>
        <w:bottom w:val="none" w:sz="0" w:space="0" w:color="auto"/>
        <w:right w:val="none" w:sz="0" w:space="0" w:color="auto"/>
      </w:divBdr>
    </w:div>
    <w:div w:id="1639191219">
      <w:bodyDiv w:val="1"/>
      <w:marLeft w:val="0"/>
      <w:marRight w:val="0"/>
      <w:marTop w:val="0"/>
      <w:marBottom w:val="0"/>
      <w:divBdr>
        <w:top w:val="none" w:sz="0" w:space="0" w:color="auto"/>
        <w:left w:val="none" w:sz="0" w:space="0" w:color="auto"/>
        <w:bottom w:val="none" w:sz="0" w:space="0" w:color="auto"/>
        <w:right w:val="none" w:sz="0" w:space="0" w:color="auto"/>
      </w:divBdr>
    </w:div>
    <w:div w:id="1669752739">
      <w:bodyDiv w:val="1"/>
      <w:marLeft w:val="0"/>
      <w:marRight w:val="0"/>
      <w:marTop w:val="0"/>
      <w:marBottom w:val="0"/>
      <w:divBdr>
        <w:top w:val="none" w:sz="0" w:space="0" w:color="auto"/>
        <w:left w:val="none" w:sz="0" w:space="0" w:color="auto"/>
        <w:bottom w:val="none" w:sz="0" w:space="0" w:color="auto"/>
        <w:right w:val="none" w:sz="0" w:space="0" w:color="auto"/>
      </w:divBdr>
    </w:div>
    <w:div w:id="1708064899">
      <w:bodyDiv w:val="1"/>
      <w:marLeft w:val="0"/>
      <w:marRight w:val="0"/>
      <w:marTop w:val="0"/>
      <w:marBottom w:val="0"/>
      <w:divBdr>
        <w:top w:val="none" w:sz="0" w:space="0" w:color="auto"/>
        <w:left w:val="none" w:sz="0" w:space="0" w:color="auto"/>
        <w:bottom w:val="none" w:sz="0" w:space="0" w:color="auto"/>
        <w:right w:val="none" w:sz="0" w:space="0" w:color="auto"/>
      </w:divBdr>
    </w:div>
    <w:div w:id="1709262991">
      <w:bodyDiv w:val="1"/>
      <w:marLeft w:val="0"/>
      <w:marRight w:val="0"/>
      <w:marTop w:val="0"/>
      <w:marBottom w:val="0"/>
      <w:divBdr>
        <w:top w:val="none" w:sz="0" w:space="0" w:color="auto"/>
        <w:left w:val="none" w:sz="0" w:space="0" w:color="auto"/>
        <w:bottom w:val="none" w:sz="0" w:space="0" w:color="auto"/>
        <w:right w:val="none" w:sz="0" w:space="0" w:color="auto"/>
      </w:divBdr>
    </w:div>
    <w:div w:id="1722287321">
      <w:bodyDiv w:val="1"/>
      <w:marLeft w:val="0"/>
      <w:marRight w:val="0"/>
      <w:marTop w:val="0"/>
      <w:marBottom w:val="0"/>
      <w:divBdr>
        <w:top w:val="none" w:sz="0" w:space="0" w:color="auto"/>
        <w:left w:val="none" w:sz="0" w:space="0" w:color="auto"/>
        <w:bottom w:val="none" w:sz="0" w:space="0" w:color="auto"/>
        <w:right w:val="none" w:sz="0" w:space="0" w:color="auto"/>
      </w:divBdr>
    </w:div>
    <w:div w:id="1725132278">
      <w:bodyDiv w:val="1"/>
      <w:marLeft w:val="0"/>
      <w:marRight w:val="0"/>
      <w:marTop w:val="0"/>
      <w:marBottom w:val="0"/>
      <w:divBdr>
        <w:top w:val="none" w:sz="0" w:space="0" w:color="auto"/>
        <w:left w:val="none" w:sz="0" w:space="0" w:color="auto"/>
        <w:bottom w:val="none" w:sz="0" w:space="0" w:color="auto"/>
        <w:right w:val="none" w:sz="0" w:space="0" w:color="auto"/>
      </w:divBdr>
    </w:div>
    <w:div w:id="1746025515">
      <w:bodyDiv w:val="1"/>
      <w:marLeft w:val="0"/>
      <w:marRight w:val="0"/>
      <w:marTop w:val="0"/>
      <w:marBottom w:val="0"/>
      <w:divBdr>
        <w:top w:val="none" w:sz="0" w:space="0" w:color="auto"/>
        <w:left w:val="none" w:sz="0" w:space="0" w:color="auto"/>
        <w:bottom w:val="none" w:sz="0" w:space="0" w:color="auto"/>
        <w:right w:val="none" w:sz="0" w:space="0" w:color="auto"/>
      </w:divBdr>
    </w:div>
    <w:div w:id="1752694978">
      <w:bodyDiv w:val="1"/>
      <w:marLeft w:val="0"/>
      <w:marRight w:val="0"/>
      <w:marTop w:val="0"/>
      <w:marBottom w:val="0"/>
      <w:divBdr>
        <w:top w:val="none" w:sz="0" w:space="0" w:color="auto"/>
        <w:left w:val="none" w:sz="0" w:space="0" w:color="auto"/>
        <w:bottom w:val="none" w:sz="0" w:space="0" w:color="auto"/>
        <w:right w:val="none" w:sz="0" w:space="0" w:color="auto"/>
      </w:divBdr>
    </w:div>
    <w:div w:id="1779836663">
      <w:bodyDiv w:val="1"/>
      <w:marLeft w:val="0"/>
      <w:marRight w:val="0"/>
      <w:marTop w:val="0"/>
      <w:marBottom w:val="0"/>
      <w:divBdr>
        <w:top w:val="none" w:sz="0" w:space="0" w:color="auto"/>
        <w:left w:val="none" w:sz="0" w:space="0" w:color="auto"/>
        <w:bottom w:val="none" w:sz="0" w:space="0" w:color="auto"/>
        <w:right w:val="none" w:sz="0" w:space="0" w:color="auto"/>
      </w:divBdr>
    </w:div>
    <w:div w:id="1785727356">
      <w:bodyDiv w:val="1"/>
      <w:marLeft w:val="0"/>
      <w:marRight w:val="0"/>
      <w:marTop w:val="0"/>
      <w:marBottom w:val="0"/>
      <w:divBdr>
        <w:top w:val="none" w:sz="0" w:space="0" w:color="auto"/>
        <w:left w:val="none" w:sz="0" w:space="0" w:color="auto"/>
        <w:bottom w:val="none" w:sz="0" w:space="0" w:color="auto"/>
        <w:right w:val="none" w:sz="0" w:space="0" w:color="auto"/>
      </w:divBdr>
    </w:div>
    <w:div w:id="1802192762">
      <w:bodyDiv w:val="1"/>
      <w:marLeft w:val="0"/>
      <w:marRight w:val="0"/>
      <w:marTop w:val="0"/>
      <w:marBottom w:val="0"/>
      <w:divBdr>
        <w:top w:val="none" w:sz="0" w:space="0" w:color="auto"/>
        <w:left w:val="none" w:sz="0" w:space="0" w:color="auto"/>
        <w:bottom w:val="none" w:sz="0" w:space="0" w:color="auto"/>
        <w:right w:val="none" w:sz="0" w:space="0" w:color="auto"/>
      </w:divBdr>
    </w:div>
    <w:div w:id="1815364383">
      <w:bodyDiv w:val="1"/>
      <w:marLeft w:val="0"/>
      <w:marRight w:val="0"/>
      <w:marTop w:val="0"/>
      <w:marBottom w:val="0"/>
      <w:divBdr>
        <w:top w:val="none" w:sz="0" w:space="0" w:color="auto"/>
        <w:left w:val="none" w:sz="0" w:space="0" w:color="auto"/>
        <w:bottom w:val="none" w:sz="0" w:space="0" w:color="auto"/>
        <w:right w:val="none" w:sz="0" w:space="0" w:color="auto"/>
      </w:divBdr>
    </w:div>
    <w:div w:id="1817722808">
      <w:bodyDiv w:val="1"/>
      <w:marLeft w:val="0"/>
      <w:marRight w:val="0"/>
      <w:marTop w:val="0"/>
      <w:marBottom w:val="0"/>
      <w:divBdr>
        <w:top w:val="none" w:sz="0" w:space="0" w:color="auto"/>
        <w:left w:val="none" w:sz="0" w:space="0" w:color="auto"/>
        <w:bottom w:val="none" w:sz="0" w:space="0" w:color="auto"/>
        <w:right w:val="none" w:sz="0" w:space="0" w:color="auto"/>
      </w:divBdr>
    </w:div>
    <w:div w:id="1818297103">
      <w:bodyDiv w:val="1"/>
      <w:marLeft w:val="0"/>
      <w:marRight w:val="0"/>
      <w:marTop w:val="0"/>
      <w:marBottom w:val="0"/>
      <w:divBdr>
        <w:top w:val="none" w:sz="0" w:space="0" w:color="auto"/>
        <w:left w:val="none" w:sz="0" w:space="0" w:color="auto"/>
        <w:bottom w:val="none" w:sz="0" w:space="0" w:color="auto"/>
        <w:right w:val="none" w:sz="0" w:space="0" w:color="auto"/>
      </w:divBdr>
    </w:div>
    <w:div w:id="1825311585">
      <w:bodyDiv w:val="1"/>
      <w:marLeft w:val="0"/>
      <w:marRight w:val="0"/>
      <w:marTop w:val="0"/>
      <w:marBottom w:val="0"/>
      <w:divBdr>
        <w:top w:val="none" w:sz="0" w:space="0" w:color="auto"/>
        <w:left w:val="none" w:sz="0" w:space="0" w:color="auto"/>
        <w:bottom w:val="none" w:sz="0" w:space="0" w:color="auto"/>
        <w:right w:val="none" w:sz="0" w:space="0" w:color="auto"/>
      </w:divBdr>
    </w:div>
    <w:div w:id="1827743101">
      <w:bodyDiv w:val="1"/>
      <w:marLeft w:val="0"/>
      <w:marRight w:val="0"/>
      <w:marTop w:val="0"/>
      <w:marBottom w:val="0"/>
      <w:divBdr>
        <w:top w:val="none" w:sz="0" w:space="0" w:color="auto"/>
        <w:left w:val="none" w:sz="0" w:space="0" w:color="auto"/>
        <w:bottom w:val="none" w:sz="0" w:space="0" w:color="auto"/>
        <w:right w:val="none" w:sz="0" w:space="0" w:color="auto"/>
      </w:divBdr>
    </w:div>
    <w:div w:id="1836260919">
      <w:bodyDiv w:val="1"/>
      <w:marLeft w:val="0"/>
      <w:marRight w:val="0"/>
      <w:marTop w:val="0"/>
      <w:marBottom w:val="0"/>
      <w:divBdr>
        <w:top w:val="none" w:sz="0" w:space="0" w:color="auto"/>
        <w:left w:val="none" w:sz="0" w:space="0" w:color="auto"/>
        <w:bottom w:val="none" w:sz="0" w:space="0" w:color="auto"/>
        <w:right w:val="none" w:sz="0" w:space="0" w:color="auto"/>
      </w:divBdr>
    </w:div>
    <w:div w:id="1868980418">
      <w:bodyDiv w:val="1"/>
      <w:marLeft w:val="0"/>
      <w:marRight w:val="0"/>
      <w:marTop w:val="0"/>
      <w:marBottom w:val="0"/>
      <w:divBdr>
        <w:top w:val="none" w:sz="0" w:space="0" w:color="auto"/>
        <w:left w:val="none" w:sz="0" w:space="0" w:color="auto"/>
        <w:bottom w:val="none" w:sz="0" w:space="0" w:color="auto"/>
        <w:right w:val="none" w:sz="0" w:space="0" w:color="auto"/>
      </w:divBdr>
    </w:div>
    <w:div w:id="1871456309">
      <w:bodyDiv w:val="1"/>
      <w:marLeft w:val="0"/>
      <w:marRight w:val="0"/>
      <w:marTop w:val="0"/>
      <w:marBottom w:val="0"/>
      <w:divBdr>
        <w:top w:val="none" w:sz="0" w:space="0" w:color="auto"/>
        <w:left w:val="none" w:sz="0" w:space="0" w:color="auto"/>
        <w:bottom w:val="none" w:sz="0" w:space="0" w:color="auto"/>
        <w:right w:val="none" w:sz="0" w:space="0" w:color="auto"/>
      </w:divBdr>
    </w:div>
    <w:div w:id="1882940778">
      <w:bodyDiv w:val="1"/>
      <w:marLeft w:val="0"/>
      <w:marRight w:val="0"/>
      <w:marTop w:val="0"/>
      <w:marBottom w:val="0"/>
      <w:divBdr>
        <w:top w:val="none" w:sz="0" w:space="0" w:color="auto"/>
        <w:left w:val="none" w:sz="0" w:space="0" w:color="auto"/>
        <w:bottom w:val="none" w:sz="0" w:space="0" w:color="auto"/>
        <w:right w:val="none" w:sz="0" w:space="0" w:color="auto"/>
      </w:divBdr>
    </w:div>
    <w:div w:id="1902253972">
      <w:bodyDiv w:val="1"/>
      <w:marLeft w:val="0"/>
      <w:marRight w:val="0"/>
      <w:marTop w:val="0"/>
      <w:marBottom w:val="0"/>
      <w:divBdr>
        <w:top w:val="none" w:sz="0" w:space="0" w:color="auto"/>
        <w:left w:val="none" w:sz="0" w:space="0" w:color="auto"/>
        <w:bottom w:val="none" w:sz="0" w:space="0" w:color="auto"/>
        <w:right w:val="none" w:sz="0" w:space="0" w:color="auto"/>
      </w:divBdr>
    </w:div>
    <w:div w:id="1953901469">
      <w:bodyDiv w:val="1"/>
      <w:marLeft w:val="0"/>
      <w:marRight w:val="0"/>
      <w:marTop w:val="0"/>
      <w:marBottom w:val="0"/>
      <w:divBdr>
        <w:top w:val="none" w:sz="0" w:space="0" w:color="auto"/>
        <w:left w:val="none" w:sz="0" w:space="0" w:color="auto"/>
        <w:bottom w:val="none" w:sz="0" w:space="0" w:color="auto"/>
        <w:right w:val="none" w:sz="0" w:space="0" w:color="auto"/>
      </w:divBdr>
    </w:div>
    <w:div w:id="1965235411">
      <w:bodyDiv w:val="1"/>
      <w:marLeft w:val="0"/>
      <w:marRight w:val="0"/>
      <w:marTop w:val="0"/>
      <w:marBottom w:val="0"/>
      <w:divBdr>
        <w:top w:val="none" w:sz="0" w:space="0" w:color="auto"/>
        <w:left w:val="none" w:sz="0" w:space="0" w:color="auto"/>
        <w:bottom w:val="none" w:sz="0" w:space="0" w:color="auto"/>
        <w:right w:val="none" w:sz="0" w:space="0" w:color="auto"/>
      </w:divBdr>
    </w:div>
    <w:div w:id="1969192794">
      <w:bodyDiv w:val="1"/>
      <w:marLeft w:val="0"/>
      <w:marRight w:val="0"/>
      <w:marTop w:val="0"/>
      <w:marBottom w:val="0"/>
      <w:divBdr>
        <w:top w:val="none" w:sz="0" w:space="0" w:color="auto"/>
        <w:left w:val="none" w:sz="0" w:space="0" w:color="auto"/>
        <w:bottom w:val="none" w:sz="0" w:space="0" w:color="auto"/>
        <w:right w:val="none" w:sz="0" w:space="0" w:color="auto"/>
      </w:divBdr>
    </w:div>
    <w:div w:id="1994406355">
      <w:bodyDiv w:val="1"/>
      <w:marLeft w:val="0"/>
      <w:marRight w:val="0"/>
      <w:marTop w:val="0"/>
      <w:marBottom w:val="0"/>
      <w:divBdr>
        <w:top w:val="none" w:sz="0" w:space="0" w:color="auto"/>
        <w:left w:val="none" w:sz="0" w:space="0" w:color="auto"/>
        <w:bottom w:val="none" w:sz="0" w:space="0" w:color="auto"/>
        <w:right w:val="none" w:sz="0" w:space="0" w:color="auto"/>
      </w:divBdr>
    </w:div>
    <w:div w:id="2015110494">
      <w:bodyDiv w:val="1"/>
      <w:marLeft w:val="0"/>
      <w:marRight w:val="0"/>
      <w:marTop w:val="0"/>
      <w:marBottom w:val="0"/>
      <w:divBdr>
        <w:top w:val="none" w:sz="0" w:space="0" w:color="auto"/>
        <w:left w:val="none" w:sz="0" w:space="0" w:color="auto"/>
        <w:bottom w:val="none" w:sz="0" w:space="0" w:color="auto"/>
        <w:right w:val="none" w:sz="0" w:space="0" w:color="auto"/>
      </w:divBdr>
    </w:div>
    <w:div w:id="2048411358">
      <w:bodyDiv w:val="1"/>
      <w:marLeft w:val="0"/>
      <w:marRight w:val="0"/>
      <w:marTop w:val="0"/>
      <w:marBottom w:val="0"/>
      <w:divBdr>
        <w:top w:val="none" w:sz="0" w:space="0" w:color="auto"/>
        <w:left w:val="none" w:sz="0" w:space="0" w:color="auto"/>
        <w:bottom w:val="none" w:sz="0" w:space="0" w:color="auto"/>
        <w:right w:val="none" w:sz="0" w:space="0" w:color="auto"/>
      </w:divBdr>
    </w:div>
    <w:div w:id="2052144400">
      <w:bodyDiv w:val="1"/>
      <w:marLeft w:val="0"/>
      <w:marRight w:val="0"/>
      <w:marTop w:val="0"/>
      <w:marBottom w:val="0"/>
      <w:divBdr>
        <w:top w:val="none" w:sz="0" w:space="0" w:color="auto"/>
        <w:left w:val="none" w:sz="0" w:space="0" w:color="auto"/>
        <w:bottom w:val="none" w:sz="0" w:space="0" w:color="auto"/>
        <w:right w:val="none" w:sz="0" w:space="0" w:color="auto"/>
      </w:divBdr>
    </w:div>
    <w:div w:id="2102602260">
      <w:bodyDiv w:val="1"/>
      <w:marLeft w:val="0"/>
      <w:marRight w:val="0"/>
      <w:marTop w:val="0"/>
      <w:marBottom w:val="0"/>
      <w:divBdr>
        <w:top w:val="none" w:sz="0" w:space="0" w:color="auto"/>
        <w:left w:val="none" w:sz="0" w:space="0" w:color="auto"/>
        <w:bottom w:val="none" w:sz="0" w:space="0" w:color="auto"/>
        <w:right w:val="none" w:sz="0" w:space="0" w:color="auto"/>
      </w:divBdr>
    </w:div>
    <w:div w:id="212036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mailto:tolulope.olarewaju@staffs.ac.uk" TargetMode="Externa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mickiewicz@aston.ac.uk" TargetMode="Externa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F7C7FB-29D5-4C4E-B4D8-C266025CDF7C}" type="doc">
      <dgm:prSet loTypeId="urn:microsoft.com/office/officeart/2005/8/layout/process1" loCatId="process" qsTypeId="urn:microsoft.com/office/officeart/2005/8/quickstyle/simple1" qsCatId="simple" csTypeId="urn:microsoft.com/office/officeart/2005/8/colors/accent0_1" csCatId="mainScheme" phldr="1"/>
      <dgm:spPr/>
    </dgm:pt>
    <dgm:pt modelId="{91D48153-A3D9-47E4-94BE-A66E4CF56892}">
      <dgm:prSet phldrT="[Text]" custT="1"/>
      <dgm:spPr/>
      <dgm:t>
        <a:bodyPr/>
        <a:lstStyle/>
        <a:p>
          <a:pPr algn="ctr"/>
          <a:endParaRPr lang="en-US" sz="1100" b="0" i="0">
            <a:latin typeface="Times New Roman" panose="02020603050405020304" pitchFamily="18" charset="0"/>
            <a:cs typeface="Times New Roman" panose="02020603050405020304" pitchFamily="18" charset="0"/>
          </a:endParaRPr>
        </a:p>
        <a:p>
          <a:pPr algn="ctr"/>
          <a:r>
            <a:rPr lang="en-US" sz="1100" b="0" i="0">
              <a:latin typeface="Times New Roman" panose="02020603050405020304" pitchFamily="18" charset="0"/>
              <a:cs typeface="Times New Roman" panose="02020603050405020304" pitchFamily="18" charset="0"/>
            </a:rPr>
            <a:t>1st Phase</a:t>
          </a:r>
          <a:r>
            <a:rPr lang="en-GB" sz="1100" b="0" i="0">
              <a:latin typeface="Times New Roman" panose="02020603050405020304" pitchFamily="18" charset="0"/>
              <a:cs typeface="Times New Roman" panose="02020603050405020304" pitchFamily="18" charset="0"/>
            </a:rPr>
            <a:t> </a:t>
          </a:r>
        </a:p>
        <a:p>
          <a:pPr algn="ctr"/>
          <a:r>
            <a:rPr lang="en-GB" sz="1100" b="0" i="0">
              <a:latin typeface="Times New Roman" panose="02020603050405020304" pitchFamily="18" charset="0"/>
              <a:cs typeface="Times New Roman" panose="02020603050405020304" pitchFamily="18" charset="0"/>
            </a:rPr>
            <a:t>(2006) </a:t>
          </a:r>
        </a:p>
        <a:p>
          <a:pPr algn="ctr"/>
          <a:r>
            <a:rPr lang="en-GB" sz="1100" b="0" i="0">
              <a:latin typeface="Times New Roman" panose="02020603050405020304" pitchFamily="18" charset="0"/>
              <a:cs typeface="Times New Roman" panose="02020603050405020304" pitchFamily="18" charset="0"/>
            </a:rPr>
            <a:t>                          Central Govenrment Agency - Nigerian Agricultural, Cooperative and Rural Development Bank (NACRDB): 100%</a:t>
          </a:r>
          <a:endParaRPr lang="en-US" sz="1100" b="0" i="0">
            <a:latin typeface="Times New Roman" panose="02020603050405020304" pitchFamily="18" charset="0"/>
            <a:cs typeface="Times New Roman" panose="02020603050405020304" pitchFamily="18" charset="0"/>
          </a:endParaRPr>
        </a:p>
      </dgm:t>
    </dgm:pt>
    <dgm:pt modelId="{DF9A3A8C-84D1-4C59-AFBB-F2FCB7702908}" type="parTrans" cxnId="{6AB3F9B8-D75E-4CE9-B70D-AA8B5962A4CB}">
      <dgm:prSet/>
      <dgm:spPr/>
      <dgm:t>
        <a:bodyPr/>
        <a:lstStyle/>
        <a:p>
          <a:pPr algn="ctr"/>
          <a:endParaRPr lang="en-US" sz="1200"/>
        </a:p>
      </dgm:t>
    </dgm:pt>
    <dgm:pt modelId="{44E6666A-B4C2-400B-AE1F-6BA71E8A4440}" type="sibTrans" cxnId="{6AB3F9B8-D75E-4CE9-B70D-AA8B5962A4CB}">
      <dgm:prSet custT="1"/>
      <dgm:spPr/>
      <dgm:t>
        <a:bodyPr/>
        <a:lstStyle/>
        <a:p>
          <a:pPr algn="ctr"/>
          <a:endParaRPr lang="en-US" sz="1200"/>
        </a:p>
      </dgm:t>
    </dgm:pt>
    <dgm:pt modelId="{F7014F5C-CB96-475B-BA42-D3DD514863F3}">
      <dgm:prSet phldrT="[Text]" custT="1"/>
      <dgm:spPr/>
      <dgm:t>
        <a:bodyPr/>
        <a:lstStyle/>
        <a:p>
          <a:pPr algn="ctr"/>
          <a:r>
            <a:rPr lang="en-US" sz="1100" b="0" i="0">
              <a:latin typeface="Times New Roman" panose="02020603050405020304" pitchFamily="18" charset="0"/>
              <a:cs typeface="Times New Roman" panose="02020603050405020304" pitchFamily="18" charset="0"/>
            </a:rPr>
            <a:t>2nd Phase   </a:t>
          </a:r>
        </a:p>
        <a:p>
          <a:pPr algn="ctr"/>
          <a:r>
            <a:rPr lang="en-US" sz="1100" b="0" i="0">
              <a:latin typeface="Times New Roman" panose="02020603050405020304" pitchFamily="18" charset="0"/>
              <a:cs typeface="Times New Roman" panose="02020603050405020304" pitchFamily="18" charset="0"/>
            </a:rPr>
            <a:t>(2007 - 2015)</a:t>
          </a:r>
        </a:p>
        <a:p>
          <a:pPr algn="ctr"/>
          <a:endParaRPr lang="en-US" sz="1100" b="0" i="0">
            <a:latin typeface="Times New Roman" panose="02020603050405020304" pitchFamily="18" charset="0"/>
            <a:cs typeface="Times New Roman" panose="02020603050405020304" pitchFamily="18" charset="0"/>
          </a:endParaRPr>
        </a:p>
        <a:p>
          <a:pPr algn="ctr"/>
          <a:r>
            <a:rPr lang="en-US" sz="1100" b="0" i="0">
              <a:latin typeface="Times New Roman" panose="02020603050405020304" pitchFamily="18" charset="0"/>
              <a:cs typeface="Times New Roman" panose="02020603050405020304" pitchFamily="18" charset="0"/>
            </a:rPr>
            <a:t>Regional State Government: 10% - 15%;</a:t>
          </a:r>
        </a:p>
        <a:p>
          <a:pPr algn="ctr"/>
          <a:r>
            <a:rPr lang="en-US" sz="1100" b="0" i="0">
              <a:latin typeface="Times New Roman" panose="02020603050405020304" pitchFamily="18" charset="0"/>
              <a:cs typeface="Times New Roman" panose="02020603050405020304" pitchFamily="18" charset="0"/>
            </a:rPr>
            <a:t>Migrant Farmers:                                40%;  </a:t>
          </a:r>
        </a:p>
        <a:p>
          <a:pPr algn="ctr"/>
          <a:r>
            <a:rPr lang="en-US" sz="1100" b="0" i="0">
              <a:latin typeface="Times New Roman" panose="02020603050405020304" pitchFamily="18" charset="0"/>
              <a:cs typeface="Times New Roman" panose="02020603050405020304" pitchFamily="18" charset="0"/>
            </a:rPr>
            <a:t>        Commercial Banks:     45% - 50%</a:t>
          </a:r>
        </a:p>
      </dgm:t>
    </dgm:pt>
    <dgm:pt modelId="{56840A42-266F-4B27-A215-E52C1BF9300C}" type="parTrans" cxnId="{0DB4B993-9459-4C05-8181-FBBAF978A3E6}">
      <dgm:prSet/>
      <dgm:spPr/>
      <dgm:t>
        <a:bodyPr/>
        <a:lstStyle/>
        <a:p>
          <a:pPr algn="ctr"/>
          <a:endParaRPr lang="en-US" sz="1200"/>
        </a:p>
      </dgm:t>
    </dgm:pt>
    <dgm:pt modelId="{B36F93D2-6CB9-4814-8EF5-2A8BA167F668}" type="sibTrans" cxnId="{0DB4B993-9459-4C05-8181-FBBAF978A3E6}">
      <dgm:prSet custT="1"/>
      <dgm:spPr/>
      <dgm:t>
        <a:bodyPr/>
        <a:lstStyle/>
        <a:p>
          <a:pPr algn="ctr"/>
          <a:endParaRPr lang="en-US" sz="1200"/>
        </a:p>
      </dgm:t>
    </dgm:pt>
    <dgm:pt modelId="{D9D4BD45-E304-4BAB-8263-9C016A22DA73}">
      <dgm:prSet phldrT="[Text]" custT="1"/>
      <dgm:spPr/>
      <dgm:t>
        <a:bodyPr/>
        <a:lstStyle/>
        <a:p>
          <a:pPr algn="ctr"/>
          <a:endParaRPr lang="en-US" sz="1200" b="1" i="0">
            <a:latin typeface="Times New Roman" panose="02020603050405020304" pitchFamily="18" charset="0"/>
            <a:cs typeface="Times New Roman" panose="02020603050405020304" pitchFamily="18" charset="0"/>
          </a:endParaRPr>
        </a:p>
        <a:p>
          <a:pPr algn="ctr"/>
          <a:r>
            <a:rPr lang="en-US" sz="1100" b="0" i="0">
              <a:latin typeface="Times New Roman" panose="02020603050405020304" pitchFamily="18" charset="0"/>
              <a:cs typeface="Times New Roman" panose="02020603050405020304" pitchFamily="18" charset="0"/>
            </a:rPr>
            <a:t>3rd Phase      </a:t>
          </a:r>
        </a:p>
        <a:p>
          <a:pPr algn="ctr"/>
          <a:r>
            <a:rPr lang="en-US" sz="1100" b="0" i="0">
              <a:latin typeface="Times New Roman" panose="02020603050405020304" pitchFamily="18" charset="0"/>
              <a:cs typeface="Times New Roman" panose="02020603050405020304" pitchFamily="18" charset="0"/>
            </a:rPr>
            <a:t>(2016 - Present)</a:t>
          </a:r>
        </a:p>
        <a:p>
          <a:pPr algn="ctr"/>
          <a:r>
            <a:rPr lang="en-US" sz="1100" b="0" i="0">
              <a:latin typeface="Times New Roman" panose="02020603050405020304" pitchFamily="18" charset="0"/>
              <a:cs typeface="Times New Roman" panose="02020603050405020304" pitchFamily="18" charset="0"/>
            </a:rPr>
            <a:t>            </a:t>
          </a:r>
        </a:p>
        <a:p>
          <a:pPr algn="ctr"/>
          <a:r>
            <a:rPr lang="en-US" sz="1100" b="0" i="0">
              <a:latin typeface="Times New Roman" panose="02020603050405020304" pitchFamily="18" charset="0"/>
              <a:cs typeface="Times New Roman" panose="02020603050405020304" pitchFamily="18" charset="0"/>
            </a:rPr>
            <a:t>Regional State Government: 10% - 15%;</a:t>
          </a:r>
        </a:p>
        <a:p>
          <a:pPr algn="ctr"/>
          <a:r>
            <a:rPr lang="en-US" sz="1100" b="0" i="0">
              <a:latin typeface="Times New Roman" panose="02020603050405020304" pitchFamily="18" charset="0"/>
              <a:cs typeface="Times New Roman" panose="02020603050405020304" pitchFamily="18" charset="0"/>
            </a:rPr>
            <a:t>Migrant Farmers:                                10% - 40%; </a:t>
          </a:r>
        </a:p>
        <a:p>
          <a:pPr algn="ctr"/>
          <a:r>
            <a:rPr lang="en-US" sz="1100" b="0" i="0">
              <a:latin typeface="Times New Roman" panose="02020603050405020304" pitchFamily="18" charset="0"/>
              <a:cs typeface="Times New Roman" panose="02020603050405020304" pitchFamily="18" charset="0"/>
            </a:rPr>
            <a:t>Commercial Banks:               45% - 50%</a:t>
          </a:r>
        </a:p>
        <a:p>
          <a:pPr algn="ctr"/>
          <a:r>
            <a:rPr lang="en-US" sz="1100" b="0" i="0">
              <a:latin typeface="Times New Roman" panose="02020603050405020304" pitchFamily="18" charset="0"/>
              <a:cs typeface="Times New Roman" panose="02020603050405020304" pitchFamily="18" charset="0"/>
            </a:rPr>
            <a:t>Private Investors:                     5% -50% </a:t>
          </a:r>
        </a:p>
      </dgm:t>
    </dgm:pt>
    <dgm:pt modelId="{5372A616-83BE-4DBE-8202-F93C2B426096}" type="parTrans" cxnId="{8EA93BC4-DF99-4D45-9D19-346F81CDE0B6}">
      <dgm:prSet/>
      <dgm:spPr/>
      <dgm:t>
        <a:bodyPr/>
        <a:lstStyle/>
        <a:p>
          <a:pPr algn="ctr"/>
          <a:endParaRPr lang="en-US" sz="1200"/>
        </a:p>
      </dgm:t>
    </dgm:pt>
    <dgm:pt modelId="{4A7DA450-BD9D-4ED5-B728-C6D83E50D091}" type="sibTrans" cxnId="{8EA93BC4-DF99-4D45-9D19-346F81CDE0B6}">
      <dgm:prSet/>
      <dgm:spPr/>
      <dgm:t>
        <a:bodyPr/>
        <a:lstStyle/>
        <a:p>
          <a:pPr algn="ctr"/>
          <a:endParaRPr lang="en-US" sz="1200"/>
        </a:p>
      </dgm:t>
    </dgm:pt>
    <dgm:pt modelId="{49F358E4-DB2D-40CA-98F6-269C98C203F7}" type="pres">
      <dgm:prSet presAssocID="{B6F7C7FB-29D5-4C4E-B4D8-C266025CDF7C}" presName="Name0" presStyleCnt="0">
        <dgm:presLayoutVars>
          <dgm:dir/>
          <dgm:resizeHandles val="exact"/>
        </dgm:presLayoutVars>
      </dgm:prSet>
      <dgm:spPr/>
    </dgm:pt>
    <dgm:pt modelId="{6C1C0E9A-3239-4F76-AED1-E410AAE51809}" type="pres">
      <dgm:prSet presAssocID="{91D48153-A3D9-47E4-94BE-A66E4CF56892}" presName="node" presStyleLbl="node1" presStyleIdx="0" presStyleCnt="3">
        <dgm:presLayoutVars>
          <dgm:bulletEnabled val="1"/>
        </dgm:presLayoutVars>
      </dgm:prSet>
      <dgm:spPr/>
    </dgm:pt>
    <dgm:pt modelId="{1EA19F11-E764-497B-A261-D6C8A03122FC}" type="pres">
      <dgm:prSet presAssocID="{44E6666A-B4C2-400B-AE1F-6BA71E8A4440}" presName="sibTrans" presStyleLbl="sibTrans2D1" presStyleIdx="0" presStyleCnt="2"/>
      <dgm:spPr/>
    </dgm:pt>
    <dgm:pt modelId="{6E2B78C7-590F-424B-9DCD-6B9CD63971E9}" type="pres">
      <dgm:prSet presAssocID="{44E6666A-B4C2-400B-AE1F-6BA71E8A4440}" presName="connectorText" presStyleLbl="sibTrans2D1" presStyleIdx="0" presStyleCnt="2"/>
      <dgm:spPr/>
    </dgm:pt>
    <dgm:pt modelId="{39DE0361-41F7-471D-B6B2-24BC53621B36}" type="pres">
      <dgm:prSet presAssocID="{F7014F5C-CB96-475B-BA42-D3DD514863F3}" presName="node" presStyleLbl="node1" presStyleIdx="1" presStyleCnt="3" custScaleX="154902" custLinFactNeighborY="-7934">
        <dgm:presLayoutVars>
          <dgm:bulletEnabled val="1"/>
        </dgm:presLayoutVars>
      </dgm:prSet>
      <dgm:spPr/>
    </dgm:pt>
    <dgm:pt modelId="{EF94B1DC-4C98-47B0-A44F-C5A71A6C9056}" type="pres">
      <dgm:prSet presAssocID="{B36F93D2-6CB9-4814-8EF5-2A8BA167F668}" presName="sibTrans" presStyleLbl="sibTrans2D1" presStyleIdx="1" presStyleCnt="2"/>
      <dgm:spPr/>
    </dgm:pt>
    <dgm:pt modelId="{7A584E07-D1AD-4E2D-887A-BFCB250C5339}" type="pres">
      <dgm:prSet presAssocID="{B36F93D2-6CB9-4814-8EF5-2A8BA167F668}" presName="connectorText" presStyleLbl="sibTrans2D1" presStyleIdx="1" presStyleCnt="2"/>
      <dgm:spPr/>
    </dgm:pt>
    <dgm:pt modelId="{B73BDE87-5296-434C-9DE9-54D8EA346197}" type="pres">
      <dgm:prSet presAssocID="{D9D4BD45-E304-4BAB-8263-9C016A22DA73}" presName="node" presStyleLbl="node1" presStyleIdx="2" presStyleCnt="3" custScaleX="158543" custLinFactNeighborX="2532" custLinFactNeighborY="17044">
        <dgm:presLayoutVars>
          <dgm:bulletEnabled val="1"/>
        </dgm:presLayoutVars>
      </dgm:prSet>
      <dgm:spPr/>
    </dgm:pt>
  </dgm:ptLst>
  <dgm:cxnLst>
    <dgm:cxn modelId="{FFCA661E-8C24-4BF5-9A1F-0DBF9991836B}" type="presOf" srcId="{91D48153-A3D9-47E4-94BE-A66E4CF56892}" destId="{6C1C0E9A-3239-4F76-AED1-E410AAE51809}" srcOrd="0" destOrd="0" presId="urn:microsoft.com/office/officeart/2005/8/layout/process1"/>
    <dgm:cxn modelId="{24BCAB7B-6228-4993-93CF-A84013FA293F}" type="presOf" srcId="{44E6666A-B4C2-400B-AE1F-6BA71E8A4440}" destId="{1EA19F11-E764-497B-A261-D6C8A03122FC}" srcOrd="0" destOrd="0" presId="urn:microsoft.com/office/officeart/2005/8/layout/process1"/>
    <dgm:cxn modelId="{0DB4B993-9459-4C05-8181-FBBAF978A3E6}" srcId="{B6F7C7FB-29D5-4C4E-B4D8-C266025CDF7C}" destId="{F7014F5C-CB96-475B-BA42-D3DD514863F3}" srcOrd="1" destOrd="0" parTransId="{56840A42-266F-4B27-A215-E52C1BF9300C}" sibTransId="{B36F93D2-6CB9-4814-8EF5-2A8BA167F668}"/>
    <dgm:cxn modelId="{1911C99C-C538-4974-BB20-93F19675C89C}" type="presOf" srcId="{D9D4BD45-E304-4BAB-8263-9C016A22DA73}" destId="{B73BDE87-5296-434C-9DE9-54D8EA346197}" srcOrd="0" destOrd="0" presId="urn:microsoft.com/office/officeart/2005/8/layout/process1"/>
    <dgm:cxn modelId="{9069A0B1-855B-456E-ACC0-0E9E1D634F11}" type="presOf" srcId="{44E6666A-B4C2-400B-AE1F-6BA71E8A4440}" destId="{6E2B78C7-590F-424B-9DCD-6B9CD63971E9}" srcOrd="1" destOrd="0" presId="urn:microsoft.com/office/officeart/2005/8/layout/process1"/>
    <dgm:cxn modelId="{6AB3F9B8-D75E-4CE9-B70D-AA8B5962A4CB}" srcId="{B6F7C7FB-29D5-4C4E-B4D8-C266025CDF7C}" destId="{91D48153-A3D9-47E4-94BE-A66E4CF56892}" srcOrd="0" destOrd="0" parTransId="{DF9A3A8C-84D1-4C59-AFBB-F2FCB7702908}" sibTransId="{44E6666A-B4C2-400B-AE1F-6BA71E8A4440}"/>
    <dgm:cxn modelId="{8EA93BC4-DF99-4D45-9D19-346F81CDE0B6}" srcId="{B6F7C7FB-29D5-4C4E-B4D8-C266025CDF7C}" destId="{D9D4BD45-E304-4BAB-8263-9C016A22DA73}" srcOrd="2" destOrd="0" parTransId="{5372A616-83BE-4DBE-8202-F93C2B426096}" sibTransId="{4A7DA450-BD9D-4ED5-B728-C6D83E50D091}"/>
    <dgm:cxn modelId="{6E91C0C9-7CE3-43C2-A0E0-A7764AF5D167}" type="presOf" srcId="{F7014F5C-CB96-475B-BA42-D3DD514863F3}" destId="{39DE0361-41F7-471D-B6B2-24BC53621B36}" srcOrd="0" destOrd="0" presId="urn:microsoft.com/office/officeart/2005/8/layout/process1"/>
    <dgm:cxn modelId="{8B6DD0D3-2875-4D8D-90D9-67C73693234C}" type="presOf" srcId="{B36F93D2-6CB9-4814-8EF5-2A8BA167F668}" destId="{7A584E07-D1AD-4E2D-887A-BFCB250C5339}" srcOrd="1" destOrd="0" presId="urn:microsoft.com/office/officeart/2005/8/layout/process1"/>
    <dgm:cxn modelId="{1806B3F5-3AEF-46C6-9B09-9C168C0DCA39}" type="presOf" srcId="{B6F7C7FB-29D5-4C4E-B4D8-C266025CDF7C}" destId="{49F358E4-DB2D-40CA-98F6-269C98C203F7}" srcOrd="0" destOrd="0" presId="urn:microsoft.com/office/officeart/2005/8/layout/process1"/>
    <dgm:cxn modelId="{C59443FB-62C4-495C-817C-137897BBF938}" type="presOf" srcId="{B36F93D2-6CB9-4814-8EF5-2A8BA167F668}" destId="{EF94B1DC-4C98-47B0-A44F-C5A71A6C9056}" srcOrd="0" destOrd="0" presId="urn:microsoft.com/office/officeart/2005/8/layout/process1"/>
    <dgm:cxn modelId="{D3D92D0D-CDC2-4B1E-985C-5F4D8F759FA8}" type="presParOf" srcId="{49F358E4-DB2D-40CA-98F6-269C98C203F7}" destId="{6C1C0E9A-3239-4F76-AED1-E410AAE51809}" srcOrd="0" destOrd="0" presId="urn:microsoft.com/office/officeart/2005/8/layout/process1"/>
    <dgm:cxn modelId="{59FC992D-9C30-40C4-9DD2-6D1414AA36DA}" type="presParOf" srcId="{49F358E4-DB2D-40CA-98F6-269C98C203F7}" destId="{1EA19F11-E764-497B-A261-D6C8A03122FC}" srcOrd="1" destOrd="0" presId="urn:microsoft.com/office/officeart/2005/8/layout/process1"/>
    <dgm:cxn modelId="{33CA301D-B76A-4ED6-9D29-B66659897CEE}" type="presParOf" srcId="{1EA19F11-E764-497B-A261-D6C8A03122FC}" destId="{6E2B78C7-590F-424B-9DCD-6B9CD63971E9}" srcOrd="0" destOrd="0" presId="urn:microsoft.com/office/officeart/2005/8/layout/process1"/>
    <dgm:cxn modelId="{E4429851-1A26-4BD9-BC4D-D4D5D5F7728E}" type="presParOf" srcId="{49F358E4-DB2D-40CA-98F6-269C98C203F7}" destId="{39DE0361-41F7-471D-B6B2-24BC53621B36}" srcOrd="2" destOrd="0" presId="urn:microsoft.com/office/officeart/2005/8/layout/process1"/>
    <dgm:cxn modelId="{C8EC8642-F011-4A23-8F04-B6858A8934CD}" type="presParOf" srcId="{49F358E4-DB2D-40CA-98F6-269C98C203F7}" destId="{EF94B1DC-4C98-47B0-A44F-C5A71A6C9056}" srcOrd="3" destOrd="0" presId="urn:microsoft.com/office/officeart/2005/8/layout/process1"/>
    <dgm:cxn modelId="{682D63A2-D0A9-4758-928C-26E26F8B8F83}" type="presParOf" srcId="{EF94B1DC-4C98-47B0-A44F-C5A71A6C9056}" destId="{7A584E07-D1AD-4E2D-887A-BFCB250C5339}" srcOrd="0" destOrd="0" presId="urn:microsoft.com/office/officeart/2005/8/layout/process1"/>
    <dgm:cxn modelId="{B4532205-044E-474F-B95C-156312E3F4ED}" type="presParOf" srcId="{49F358E4-DB2D-40CA-98F6-269C98C203F7}" destId="{B73BDE87-5296-434C-9DE9-54D8EA346197}" srcOrd="4" destOrd="0" presId="urn:microsoft.com/office/officeart/2005/8/layout/process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1C0E9A-3239-4F76-AED1-E410AAE51809}">
      <dsp:nvSpPr>
        <dsp:cNvPr id="0" name=""/>
        <dsp:cNvSpPr/>
      </dsp:nvSpPr>
      <dsp:spPr>
        <a:xfrm>
          <a:off x="3331" y="0"/>
          <a:ext cx="1253992" cy="21609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en-US" sz="1100" b="0" i="0"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r>
            <a:rPr lang="en-US" sz="1100" b="0" i="0" kern="1200">
              <a:latin typeface="Times New Roman" panose="02020603050405020304" pitchFamily="18" charset="0"/>
              <a:cs typeface="Times New Roman" panose="02020603050405020304" pitchFamily="18" charset="0"/>
            </a:rPr>
            <a:t>1st Phase</a:t>
          </a:r>
          <a:r>
            <a:rPr lang="en-GB" sz="1100" b="0" i="0" kern="1200">
              <a:latin typeface="Times New Roman" panose="02020603050405020304" pitchFamily="18" charset="0"/>
              <a:cs typeface="Times New Roman" panose="02020603050405020304" pitchFamily="18" charset="0"/>
            </a:rPr>
            <a:t> </a:t>
          </a:r>
        </a:p>
        <a:p>
          <a:pPr marL="0" lvl="0" indent="0" algn="ctr" defTabSz="488950">
            <a:lnSpc>
              <a:spcPct val="90000"/>
            </a:lnSpc>
            <a:spcBef>
              <a:spcPct val="0"/>
            </a:spcBef>
            <a:spcAft>
              <a:spcPct val="35000"/>
            </a:spcAft>
            <a:buNone/>
          </a:pPr>
          <a:r>
            <a:rPr lang="en-GB" sz="1100" b="0" i="0" kern="1200">
              <a:latin typeface="Times New Roman" panose="02020603050405020304" pitchFamily="18" charset="0"/>
              <a:cs typeface="Times New Roman" panose="02020603050405020304" pitchFamily="18" charset="0"/>
            </a:rPr>
            <a:t>(2006) </a:t>
          </a:r>
        </a:p>
        <a:p>
          <a:pPr marL="0" lvl="0" indent="0" algn="ctr" defTabSz="488950">
            <a:lnSpc>
              <a:spcPct val="90000"/>
            </a:lnSpc>
            <a:spcBef>
              <a:spcPct val="0"/>
            </a:spcBef>
            <a:spcAft>
              <a:spcPct val="35000"/>
            </a:spcAft>
            <a:buNone/>
          </a:pPr>
          <a:r>
            <a:rPr lang="en-GB" sz="1100" b="0" i="0" kern="1200">
              <a:latin typeface="Times New Roman" panose="02020603050405020304" pitchFamily="18" charset="0"/>
              <a:cs typeface="Times New Roman" panose="02020603050405020304" pitchFamily="18" charset="0"/>
            </a:rPr>
            <a:t>                          Central Govenrment Agency - Nigerian Agricultural, Cooperative and Rural Development Bank (NACRDB): 100%</a:t>
          </a:r>
          <a:endParaRPr lang="en-US" sz="1100" b="0" i="0" kern="1200">
            <a:latin typeface="Times New Roman" panose="02020603050405020304" pitchFamily="18" charset="0"/>
            <a:cs typeface="Times New Roman" panose="02020603050405020304" pitchFamily="18" charset="0"/>
          </a:endParaRPr>
        </a:p>
      </dsp:txBody>
      <dsp:txXfrm>
        <a:off x="40059" y="36728"/>
        <a:ext cx="1180536" cy="2087449"/>
      </dsp:txXfrm>
    </dsp:sp>
    <dsp:sp modelId="{1EA19F11-E764-497B-A261-D6C8A03122FC}">
      <dsp:nvSpPr>
        <dsp:cNvPr id="0" name=""/>
        <dsp:cNvSpPr/>
      </dsp:nvSpPr>
      <dsp:spPr>
        <a:xfrm>
          <a:off x="1382723" y="924957"/>
          <a:ext cx="265846" cy="31099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1382723" y="987155"/>
        <a:ext cx="186092" cy="186594"/>
      </dsp:txXfrm>
    </dsp:sp>
    <dsp:sp modelId="{39DE0361-41F7-471D-B6B2-24BC53621B36}">
      <dsp:nvSpPr>
        <dsp:cNvPr id="0" name=""/>
        <dsp:cNvSpPr/>
      </dsp:nvSpPr>
      <dsp:spPr>
        <a:xfrm>
          <a:off x="1758920" y="0"/>
          <a:ext cx="1942458" cy="21609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i="0" kern="1200">
              <a:latin typeface="Times New Roman" panose="02020603050405020304" pitchFamily="18" charset="0"/>
              <a:cs typeface="Times New Roman" panose="02020603050405020304" pitchFamily="18" charset="0"/>
            </a:rPr>
            <a:t>2nd Phase   </a:t>
          </a:r>
        </a:p>
        <a:p>
          <a:pPr marL="0" lvl="0" indent="0" algn="ctr" defTabSz="488950">
            <a:lnSpc>
              <a:spcPct val="90000"/>
            </a:lnSpc>
            <a:spcBef>
              <a:spcPct val="0"/>
            </a:spcBef>
            <a:spcAft>
              <a:spcPct val="35000"/>
            </a:spcAft>
            <a:buNone/>
          </a:pPr>
          <a:r>
            <a:rPr lang="en-US" sz="1100" b="0" i="0" kern="1200">
              <a:latin typeface="Times New Roman" panose="02020603050405020304" pitchFamily="18" charset="0"/>
              <a:cs typeface="Times New Roman" panose="02020603050405020304" pitchFamily="18" charset="0"/>
            </a:rPr>
            <a:t>(2007 - 2015)</a:t>
          </a:r>
        </a:p>
        <a:p>
          <a:pPr marL="0" lvl="0" indent="0" algn="ctr" defTabSz="488950">
            <a:lnSpc>
              <a:spcPct val="90000"/>
            </a:lnSpc>
            <a:spcBef>
              <a:spcPct val="0"/>
            </a:spcBef>
            <a:spcAft>
              <a:spcPct val="35000"/>
            </a:spcAft>
            <a:buNone/>
          </a:pPr>
          <a:endParaRPr lang="en-US" sz="1100" b="0" i="0"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r>
            <a:rPr lang="en-US" sz="1100" b="0" i="0" kern="1200">
              <a:latin typeface="Times New Roman" panose="02020603050405020304" pitchFamily="18" charset="0"/>
              <a:cs typeface="Times New Roman" panose="02020603050405020304" pitchFamily="18" charset="0"/>
            </a:rPr>
            <a:t>Regional State Government: 10% - 15%;</a:t>
          </a:r>
        </a:p>
        <a:p>
          <a:pPr marL="0" lvl="0" indent="0" algn="ctr" defTabSz="488950">
            <a:lnSpc>
              <a:spcPct val="90000"/>
            </a:lnSpc>
            <a:spcBef>
              <a:spcPct val="0"/>
            </a:spcBef>
            <a:spcAft>
              <a:spcPct val="35000"/>
            </a:spcAft>
            <a:buNone/>
          </a:pPr>
          <a:r>
            <a:rPr lang="en-US" sz="1100" b="0" i="0" kern="1200">
              <a:latin typeface="Times New Roman" panose="02020603050405020304" pitchFamily="18" charset="0"/>
              <a:cs typeface="Times New Roman" panose="02020603050405020304" pitchFamily="18" charset="0"/>
            </a:rPr>
            <a:t>Migrant Farmers:                                40%;  </a:t>
          </a:r>
        </a:p>
        <a:p>
          <a:pPr marL="0" lvl="0" indent="0" algn="ctr" defTabSz="488950">
            <a:lnSpc>
              <a:spcPct val="90000"/>
            </a:lnSpc>
            <a:spcBef>
              <a:spcPct val="0"/>
            </a:spcBef>
            <a:spcAft>
              <a:spcPct val="35000"/>
            </a:spcAft>
            <a:buNone/>
          </a:pPr>
          <a:r>
            <a:rPr lang="en-US" sz="1100" b="0" i="0" kern="1200">
              <a:latin typeface="Times New Roman" panose="02020603050405020304" pitchFamily="18" charset="0"/>
              <a:cs typeface="Times New Roman" panose="02020603050405020304" pitchFamily="18" charset="0"/>
            </a:rPr>
            <a:t>        Commercial Banks:     45% - 50%</a:t>
          </a:r>
        </a:p>
      </dsp:txBody>
      <dsp:txXfrm>
        <a:off x="1815813" y="56893"/>
        <a:ext cx="1828672" cy="2047119"/>
      </dsp:txXfrm>
    </dsp:sp>
    <dsp:sp modelId="{EF94B1DC-4C98-47B0-A44F-C5A71A6C9056}">
      <dsp:nvSpPr>
        <dsp:cNvPr id="0" name=""/>
        <dsp:cNvSpPr/>
      </dsp:nvSpPr>
      <dsp:spPr>
        <a:xfrm>
          <a:off x="3827611" y="924957"/>
          <a:ext cx="267612" cy="31099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3827611" y="987155"/>
        <a:ext cx="187328" cy="186594"/>
      </dsp:txXfrm>
    </dsp:sp>
    <dsp:sp modelId="{B73BDE87-5296-434C-9DE9-54D8EA346197}">
      <dsp:nvSpPr>
        <dsp:cNvPr id="0" name=""/>
        <dsp:cNvSpPr/>
      </dsp:nvSpPr>
      <dsp:spPr>
        <a:xfrm>
          <a:off x="4206308" y="0"/>
          <a:ext cx="1988116" cy="21609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endParaRPr lang="en-US" sz="1200" b="1" i="0"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US" sz="1100" b="0" i="0" kern="1200">
              <a:latin typeface="Times New Roman" panose="02020603050405020304" pitchFamily="18" charset="0"/>
              <a:cs typeface="Times New Roman" panose="02020603050405020304" pitchFamily="18" charset="0"/>
            </a:rPr>
            <a:t>3rd Phase      </a:t>
          </a:r>
        </a:p>
        <a:p>
          <a:pPr marL="0" lvl="0" indent="0" algn="ctr" defTabSz="533400">
            <a:lnSpc>
              <a:spcPct val="90000"/>
            </a:lnSpc>
            <a:spcBef>
              <a:spcPct val="0"/>
            </a:spcBef>
            <a:spcAft>
              <a:spcPct val="35000"/>
            </a:spcAft>
            <a:buNone/>
          </a:pPr>
          <a:r>
            <a:rPr lang="en-US" sz="1100" b="0" i="0" kern="1200">
              <a:latin typeface="Times New Roman" panose="02020603050405020304" pitchFamily="18" charset="0"/>
              <a:cs typeface="Times New Roman" panose="02020603050405020304" pitchFamily="18" charset="0"/>
            </a:rPr>
            <a:t>(2016 - Present)</a:t>
          </a:r>
        </a:p>
        <a:p>
          <a:pPr marL="0" lvl="0" indent="0" algn="ctr" defTabSz="533400">
            <a:lnSpc>
              <a:spcPct val="90000"/>
            </a:lnSpc>
            <a:spcBef>
              <a:spcPct val="0"/>
            </a:spcBef>
            <a:spcAft>
              <a:spcPct val="35000"/>
            </a:spcAft>
            <a:buNone/>
          </a:pPr>
          <a:r>
            <a:rPr lang="en-US" sz="1100" b="0" i="0" kern="1200">
              <a:latin typeface="Times New Roman" panose="02020603050405020304" pitchFamily="18" charset="0"/>
              <a:cs typeface="Times New Roman" panose="02020603050405020304" pitchFamily="18" charset="0"/>
            </a:rPr>
            <a:t>            </a:t>
          </a:r>
        </a:p>
        <a:p>
          <a:pPr marL="0" lvl="0" indent="0" algn="ctr" defTabSz="533400">
            <a:lnSpc>
              <a:spcPct val="90000"/>
            </a:lnSpc>
            <a:spcBef>
              <a:spcPct val="0"/>
            </a:spcBef>
            <a:spcAft>
              <a:spcPct val="35000"/>
            </a:spcAft>
            <a:buNone/>
          </a:pPr>
          <a:r>
            <a:rPr lang="en-US" sz="1100" b="0" i="0" kern="1200">
              <a:latin typeface="Times New Roman" panose="02020603050405020304" pitchFamily="18" charset="0"/>
              <a:cs typeface="Times New Roman" panose="02020603050405020304" pitchFamily="18" charset="0"/>
            </a:rPr>
            <a:t>Regional State Government: 10% - 15%;</a:t>
          </a:r>
        </a:p>
        <a:p>
          <a:pPr marL="0" lvl="0" indent="0" algn="ctr" defTabSz="533400">
            <a:lnSpc>
              <a:spcPct val="90000"/>
            </a:lnSpc>
            <a:spcBef>
              <a:spcPct val="0"/>
            </a:spcBef>
            <a:spcAft>
              <a:spcPct val="35000"/>
            </a:spcAft>
            <a:buNone/>
          </a:pPr>
          <a:r>
            <a:rPr lang="en-US" sz="1100" b="0" i="0" kern="1200">
              <a:latin typeface="Times New Roman" panose="02020603050405020304" pitchFamily="18" charset="0"/>
              <a:cs typeface="Times New Roman" panose="02020603050405020304" pitchFamily="18" charset="0"/>
            </a:rPr>
            <a:t>Migrant Farmers:                                10% - 40%; </a:t>
          </a:r>
        </a:p>
        <a:p>
          <a:pPr marL="0" lvl="0" indent="0" algn="ctr" defTabSz="533400">
            <a:lnSpc>
              <a:spcPct val="90000"/>
            </a:lnSpc>
            <a:spcBef>
              <a:spcPct val="0"/>
            </a:spcBef>
            <a:spcAft>
              <a:spcPct val="35000"/>
            </a:spcAft>
            <a:buNone/>
          </a:pPr>
          <a:r>
            <a:rPr lang="en-US" sz="1100" b="0" i="0" kern="1200">
              <a:latin typeface="Times New Roman" panose="02020603050405020304" pitchFamily="18" charset="0"/>
              <a:cs typeface="Times New Roman" panose="02020603050405020304" pitchFamily="18" charset="0"/>
            </a:rPr>
            <a:t>Commercial Banks:               45% - 50%</a:t>
          </a:r>
        </a:p>
        <a:p>
          <a:pPr marL="0" lvl="0" indent="0" algn="ctr" defTabSz="533400">
            <a:lnSpc>
              <a:spcPct val="90000"/>
            </a:lnSpc>
            <a:spcBef>
              <a:spcPct val="0"/>
            </a:spcBef>
            <a:spcAft>
              <a:spcPct val="35000"/>
            </a:spcAft>
            <a:buNone/>
          </a:pPr>
          <a:r>
            <a:rPr lang="en-US" sz="1100" b="0" i="0" kern="1200">
              <a:latin typeface="Times New Roman" panose="02020603050405020304" pitchFamily="18" charset="0"/>
              <a:cs typeface="Times New Roman" panose="02020603050405020304" pitchFamily="18" charset="0"/>
            </a:rPr>
            <a:t>Private Investors:                     5% -50% </a:t>
          </a:r>
        </a:p>
      </dsp:txBody>
      <dsp:txXfrm>
        <a:off x="4264538" y="58230"/>
        <a:ext cx="1871656" cy="204444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FFFFFF"/>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B4F2FC-F57F-4063-AEDF-54DE61F8D89A}">
  <we:reference id="wa104380122" version="1.0.0.1" store="en-US" storeType="OMEX"/>
  <we:alternateReferences>
    <we:reference id="WA104380122" version="1.0.0.1" store="WA104380122" storeType="OMEX"/>
  </we:alternateReferences>
  <we:properties>
    <we:property name="cit:_1908451321" value="&quot;{\&quot;docs\&quot;:[{\&quot;id\&quot;:\&quot;doc:59459fdde4b025e2cd4014df\&quot;,\&quot;pageReplace\&quot;:\&quot;\&quot;,\&quot;author\&quot;:true,\&quot;year\&quot;:true,\&quot;prefix\&quot;:\&quot;\&quot;,\&quot;suffix\&quot;:\&quot;\&quot;}],\&quot;position\&quot;:\&quot;body\&quot;}&quot;"/>
    <we:property name="cit:_1106652022" value="&quot;{\&quot;docs\&quot;:[{\&quot;id\&quot;:\&quot;doc:59459fdde4b025e2cd4014df\&quot;,\&quot;pageReplace\&quot;:\&quot;\&quot;,\&quot;author\&quot;:true,\&quot;year\&quot;:true,\&quot;prefix\&quot;:\&quot;\&quot;,\&quot;suffix\&quot;:\&quot;\&quot;}],\&quot;position\&quot;:\&quot;body\&quot;}&quot;"/>
    <we:property name="cit:_1428413610" value="&quot;{\&quot;docs\&quot;:[{\&quot;id\&quot;:\&quot;doc:59459b5ee4b0199c79cda009\&quot;,\&quot;pageReplace\&quot;:\&quot;\&quot;,\&quot;author\&quot;:true,\&quot;year\&quot;:true,\&quot;prefix\&quot;:\&quot;\&quot;,\&quot;suffix\&quot;:\&quot;\&quot;}],\&quot;position\&quot;:\&quot;body\&quot;}&quot;"/>
    <we:property name="cit:1978875860" value="&quot;{\&quot;docs\&quot;:[{\&quot;id\&quot;:\&quot;doc:5931932ae4b06dee1c4ed437\&quot;,\&quot;pageReplace\&quot;:\&quot;\&quot;,\&quot;author\&quot;:true,\&quot;year\&quot;:true,\&quot;prefix\&quot;:\&quot;\&quot;,\&quot;suffix\&quot;:\&quot;\&quot;}],\&quot;position\&quot;:\&quot;body\&quot;}&quot;"/>
    <we:property name="cit:_1324806038" value="&quot;{\&quot;docs\&quot;:[{\&quot;id\&quot;:\&quot;doc:59317ffbe4b06dee1c4ecfa0\&quot;,\&quot;pageReplace\&quot;:\&quot;\&quot;,\&quot;author\&quot;:true,\&quot;year\&quot;:true,\&quot;prefix\&quot;:\&quot;\&quot;,\&quot;suffix\&quot;:\&quot;\&quot;}],\&quot;position\&quot;:\&quot;body\&quot;}&quot;"/>
    <we:property name="cit:681474221" value="&quot;{\&quot;docs\&quot;:[{\&quot;id\&quot;:\&quot;doc:59317f74e4b06dee1c4ecf91\&quot;,\&quot;pageReplace\&quot;:\&quot;\&quot;,\&quot;author\&quot;:true,\&quot;year\&quot;:true,\&quot;prefix\&quot;:\&quot;\&quot;,\&quot;suffix\&quot;:\&quot;\&quot;}],\&quot;position\&quot;:\&quot;body\&quot;}&quot;"/>
    <we:property name="cit:_1198542872" value="&quot;{\&quot;docs\&quot;:[{\&quot;id\&quot;:\&quot;doc:59317ffbe4b06dee1c4ecfa0\&quot;,\&quot;pageReplace\&quot;:\&quot;\&quot;,\&quot;author\&quot;:true,\&quot;year\&quot;:true,\&quot;prefix\&quot;:\&quot;\&quot;,\&quot;suffix\&quot;:\&quot;\&quot;}],\&quot;position\&quot;:\&quot;body\&quot;}&quot;"/>
    <we:property name="cit:_15464830" value="&quot;{\&quot;docs\&quot;:[{\&quot;id\&quot;:\&quot;doc:59317ffbe4b06dee1c4ecfa0\&quot;,\&quot;pageReplace\&quot;:\&quot;\&quot;,\&quot;author\&quot;:true,\&quot;year\&quot;:true,\&quot;prefix\&quot;:\&quot;\&quot;,\&quot;suffix\&quot;:\&quot;\&quot;}],\&quot;position\&quot;:\&quot;body\&quot;}&quot;"/>
    <we:property name="cit:375512536" value="&quot;{\&quot;docs\&quot;:[{\&quot;id\&quot;:\&quot;doc:5931480ee4b06dee1c4ec8ac\&quot;,\&quot;pageReplace\&quot;:\&quot;\&quot;,\&quot;author\&quot;:true,\&quot;year\&quot;:true,\&quot;prefix\&quot;:\&quot;\&quot;,\&quot;suffix\&quot;:\&quot;\&quot;}],\&quot;position\&quot;:\&quot;body\&quot;}&quot;"/>
    <we:property name="citationStyle" value="&quot;{\&quot;id\&quot;:\&quot;1669\&quot;,\&quot;name\&quot;:\&quot;APA 6th - American Psychological Association, 6th Edition\&quot;,\&quot;isInstitutional\&quot;:false,\&quot;isSorted\&quot;:true,\&quot;usesNumbers\&quot;:false}&quot;"/>
    <we:property name="biblioId" value="-276872190"/>
    <we:property name="cit:1831945048" value="&quot;{\&quot;docs\&quot;:[{\&quot;id\&quot;:\&quot;doc:592d69dfe4b0f1047d59a09a\&quot;,\&quot;pageReplace\&quot;:\&quot;\&quot;,\&quot;author\&quot;:true,\&quot;year\&quot;:true,\&quot;prefix\&quot;:\&quot;\&quot;,\&quot;suffix\&quot;:\&quot;\&quot;}],\&quot;position\&quot;:\&quot;body\&quot;}&quot;"/>
    <we:property name="cit:681165550" value="&quot;{\&quot;docs\&quot;:[{\&quot;id\&quot;:\&quot;doc:59317ffbe4b06dee1c4ecfa0\&quot;,\&quot;pageReplace\&quot;:\&quot;\&quot;,\&quot;author\&quot;:true,\&quot;year\&quot;:true,\&quot;prefix\&quot;:\&quot;\&quot;,\&quot;suffix\&quot;:\&quot;\&quot;}],\&quot;position\&quot;:\&quot;body\&quot;}&quot;"/>
    <we:property name="cit:_1782256706" value="&quot;{\&quot;docs\&quot;:[{\&quot;id\&quot;:\&quot;doc:5933e021e4b0a93f672a6a26\&quot;,\&quot;pageReplace\&quot;:\&quot;\&quot;,\&quot;author\&quot;:true,\&quot;year\&quot;:true,\&quot;prefix\&quot;:\&quot;\&quot;,\&quot;suffix\&quot;:\&quot;\&quot;}],\&quot;position\&quot;:\&quot;body\&quot;}&quot;"/>
    <we:property name="cit:_1314409462" value="&quot;{\&quot;docs\&quot;:[{\&quot;id\&quot;:\&quot;doc:59317ffbe4b06dee1c4ecfa0\&quot;,\&quot;pageReplace\&quot;:\&quot;\&quot;,\&quot;author\&quot;:true,\&quot;year\&quot;:true,\&quot;prefix\&quot;:\&quot;\&quot;,\&quot;suffix\&quot;:\&quot;\&quot;}],\&quot;position\&quot;:\&quot;body\&quot;}&quot;"/>
    <we:property name="cit:_405531241" value="&quot;{\&quot;docs\&quot;:[{\&quot;id\&quot;:\&quot;doc:5933f923e4b00aaa16ae6c1a\&quot;,\&quot;pageReplace\&quot;:\&quot;\&quot;,\&quot;author\&quot;:true,\&quot;year\&quot;:true,\&quot;prefix\&quot;:\&quot;\&quot;,\&quot;suffix\&quot;:\&quot;\&quot;}],\&quot;position\&quot;:\&quot;body\&quot;}&quot;"/>
    <we:property name="cit:1181855422" value="&quot;{\&quot;docs\&quot;:[{\&quot;id\&quot;:\&quot;doc:5946874ce4b0199c79cdb966\&quot;,\&quot;pageReplace\&quot;:\&quot;\&quot;,\&quot;author\&quot;:true,\&quot;year\&quot;:true,\&quot;prefix\&quot;:\&quot;\&quot;,\&quot;suffix\&quot;:\&quot;\&quot;}],\&quot;position\&quot;:\&quot;body\&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B29C924A24014C91AC8CA0B428C3F0" ma:contentTypeVersion="11" ma:contentTypeDescription="Create a new document." ma:contentTypeScope="" ma:versionID="ef1f9aa072bb889cf8ad20a14299f9bb">
  <xsd:schema xmlns:xsd="http://www.w3.org/2001/XMLSchema" xmlns:xs="http://www.w3.org/2001/XMLSchema" xmlns:p="http://schemas.microsoft.com/office/2006/metadata/properties" xmlns:ns3="c1e19784-a614-40da-b560-4146d99c834a" xmlns:ns4="e3837f5b-e5df-4ac0-971e-e6a052aa3e02" targetNamespace="http://schemas.microsoft.com/office/2006/metadata/properties" ma:root="true" ma:fieldsID="c26c573f5d669e1d0be061e029b1b07a" ns3:_="" ns4:_="">
    <xsd:import namespace="c1e19784-a614-40da-b560-4146d99c834a"/>
    <xsd:import namespace="e3837f5b-e5df-4ac0-971e-e6a052aa3e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19784-a614-40da-b560-4146d99c834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37f5b-e5df-4ac0-971e-e6a052aa3e0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4E101-060E-4661-B6A4-A87F1C642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19784-a614-40da-b560-4146d99c834a"/>
    <ds:schemaRef ds:uri="e3837f5b-e5df-4ac0-971e-e6a052aa3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B11C5C-1B94-429D-B7DF-DB47EEB24295}">
  <ds:schemaRefs>
    <ds:schemaRef ds:uri="http://schemas.microsoft.com/sharepoint/v3/contenttype/forms"/>
  </ds:schemaRefs>
</ds:datastoreItem>
</file>

<file path=customXml/itemProps3.xml><?xml version="1.0" encoding="utf-8"?>
<ds:datastoreItem xmlns:ds="http://schemas.openxmlformats.org/officeDocument/2006/customXml" ds:itemID="{91FBCF78-20C7-4CCD-BC82-0C87C1E7BF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FBE213-3C80-43F3-B50A-FE8B81C32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30943</Words>
  <Characters>176381</Characters>
  <Application>Microsoft Office Word</Application>
  <DocSecurity>0</DocSecurity>
  <Lines>1469</Lines>
  <Paragraphs>413</Paragraphs>
  <ScaleCrop>false</ScaleCrop>
  <HeadingPairs>
    <vt:vector size="2" baseType="variant">
      <vt:variant>
        <vt:lpstr>Title</vt:lpstr>
      </vt:variant>
      <vt:variant>
        <vt:i4>1</vt:i4>
      </vt:variant>
    </vt:vector>
  </HeadingPairs>
  <TitlesOfParts>
    <vt:vector size="1" baseType="lpstr">
      <vt:lpstr>_</vt:lpstr>
    </vt:vector>
  </TitlesOfParts>
  <Company>Staffordshire University</Company>
  <LinksUpToDate>false</LinksUpToDate>
  <CharactersWithSpaces>206911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OLAREWAJU Tolulope IA</dc:creator>
  <cp:lastModifiedBy>Tolulope OLAREWAJU</cp:lastModifiedBy>
  <cp:revision>4</cp:revision>
  <cp:lastPrinted>2019-12-20T14:46:00Z</cp:lastPrinted>
  <dcterms:created xsi:type="dcterms:W3CDTF">2019-12-20T14:45:00Z</dcterms:created>
  <dcterms:modified xsi:type="dcterms:W3CDTF">2020-02-15T01:12:00Z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user:592d69b7e4b0f1047d599f84</vt:lpwstr>
  </property>
  <property fmtid="{D5CDD505-2E9C-101B-9397-08002B2CF9AE}" pid="3" name="WnCSubscriberId">
    <vt:lpwstr>0</vt:lpwstr>
  </property>
  <property fmtid="{D5CDD505-2E9C-101B-9397-08002B2CF9AE}" pid="4" name="WnCOutputStyleId">
    <vt:lpwstr>1669</vt:lpwstr>
  </property>
  <property fmtid="{D5CDD505-2E9C-101B-9397-08002B2CF9AE}" pid="5" name="RWProductId">
    <vt:lpwstr>Flow</vt:lpwstr>
  </property>
  <property fmtid="{D5CDD505-2E9C-101B-9397-08002B2CF9AE}" pid="6" name="WnC4Folder">
    <vt:lpwstr>Documents///TM-TO Evolution in Transaction Costs and Ownership - Shonga Farms - 2017 12 27</vt:lpwstr>
  </property>
  <property fmtid="{D5CDD505-2E9C-101B-9397-08002B2CF9AE}" pid="7" name="Mendeley Document_1">
    <vt:lpwstr>True</vt:lpwstr>
  </property>
  <property fmtid="{D5CDD505-2E9C-101B-9397-08002B2CF9AE}" pid="8" name="Mendeley Unique User Id_1">
    <vt:lpwstr>02e97595-50bf-3ab5-b4e6-a1fc0cd9b564</vt:lpwstr>
  </property>
  <property fmtid="{D5CDD505-2E9C-101B-9397-08002B2CF9AE}" pid="9" name="Mendeley Citation Style_1">
    <vt:lpwstr>http://www.zotero.org/styles/apa</vt:lpwstr>
  </property>
  <property fmtid="{D5CDD505-2E9C-101B-9397-08002B2CF9AE}" pid="10" name="Mendeley Recent Style Id 0_1">
    <vt:lpwstr>http://www.zotero.org/styles/apa</vt:lpwstr>
  </property>
  <property fmtid="{D5CDD505-2E9C-101B-9397-08002B2CF9AE}" pid="11" name="Mendeley Recent Style Name 0_1">
    <vt:lpwstr>American Psychological Association 6th edition</vt:lpwstr>
  </property>
  <property fmtid="{D5CDD505-2E9C-101B-9397-08002B2CF9AE}" pid="12" name="Mendeley Recent Style Id 1_1">
    <vt:lpwstr>http://www.zotero.org/styles/american-sociological-association</vt:lpwstr>
  </property>
  <property fmtid="{D5CDD505-2E9C-101B-9397-08002B2CF9AE}" pid="13" name="Mendeley Recent Style Name 1_1">
    <vt:lpwstr>American Sociological Association</vt:lpwstr>
  </property>
  <property fmtid="{D5CDD505-2E9C-101B-9397-08002B2CF9AE}" pid="14" name="Mendeley Recent Style Id 2_1">
    <vt:lpwstr>http://www.zotero.org/styles/chicago-author-date</vt:lpwstr>
  </property>
  <property fmtid="{D5CDD505-2E9C-101B-9397-08002B2CF9AE}" pid="15" name="Mendeley Recent Style Name 2_1">
    <vt:lpwstr>Chicago Manual of Style 17th edition (author-date)</vt:lpwstr>
  </property>
  <property fmtid="{D5CDD505-2E9C-101B-9397-08002B2CF9AE}" pid="16" name="Mendeley Recent Style Id 3_1">
    <vt:lpwstr>http://www.zotero.org/styles/chicago-fullnote-bibliography</vt:lpwstr>
  </property>
  <property fmtid="{D5CDD505-2E9C-101B-9397-08002B2CF9AE}" pid="17" name="Mendeley Recent Style Name 3_1">
    <vt:lpwstr>Chicago Manual of Style 17th edition (full note)</vt:lpwstr>
  </property>
  <property fmtid="{D5CDD505-2E9C-101B-9397-08002B2CF9AE}" pid="18" name="Mendeley Recent Style Id 4_1">
    <vt:lpwstr>http://www.zotero.org/styles/chicago-note-bibliography</vt:lpwstr>
  </property>
  <property fmtid="{D5CDD505-2E9C-101B-9397-08002B2CF9AE}" pid="19" name="Mendeley Recent Style Name 4_1">
    <vt:lpwstr>Chicago Manual of Style 17th edition (note)</vt:lpwstr>
  </property>
  <property fmtid="{D5CDD505-2E9C-101B-9397-08002B2CF9AE}" pid="20" name="Mendeley Recent Style Id 5_1">
    <vt:lpwstr>http://www.zotero.org/styles/harvard1</vt:lpwstr>
  </property>
  <property fmtid="{D5CDD505-2E9C-101B-9397-08002B2CF9AE}" pid="21" name="Mendeley Recent Style Name 5_1">
    <vt:lpwstr>Harvard reference format 1 (deprecated)</vt:lpwstr>
  </property>
  <property fmtid="{D5CDD505-2E9C-101B-9397-08002B2CF9AE}" pid="22" name="Mendeley Recent Style Id 6_1">
    <vt:lpwstr>http://www.zotero.org/styles/ieee</vt:lpwstr>
  </property>
  <property fmtid="{D5CDD505-2E9C-101B-9397-08002B2CF9AE}" pid="23" name="Mendeley Recent Style Name 6_1">
    <vt:lpwstr>IEEE</vt:lpwstr>
  </property>
  <property fmtid="{D5CDD505-2E9C-101B-9397-08002B2CF9AE}" pid="24" name="Mendeley Recent Style Id 7_1">
    <vt:lpwstr>http://www.zotero.org/styles/modern-humanities-research-association</vt:lpwstr>
  </property>
  <property fmtid="{D5CDD505-2E9C-101B-9397-08002B2CF9AE}" pid="25" name="Mendeley Recent Style Name 7_1">
    <vt:lpwstr>Modern Humanities Research Association 3rd edition (note with bibliography)</vt:lpwstr>
  </property>
  <property fmtid="{D5CDD505-2E9C-101B-9397-08002B2CF9AE}" pid="26" name="Mendeley Recent Style Id 8_1">
    <vt:lpwstr>http://www.zotero.org/styles/modern-language-association</vt:lpwstr>
  </property>
  <property fmtid="{D5CDD505-2E9C-101B-9397-08002B2CF9AE}" pid="27" name="Mendeley Recent Style Name 8_1">
    <vt:lpwstr>Modern Language Association 8th edition</vt:lpwstr>
  </property>
  <property fmtid="{D5CDD505-2E9C-101B-9397-08002B2CF9AE}" pid="28" name="Mendeley Recent Style Id 9_1">
    <vt:lpwstr>http://www.zotero.org/styles/nature</vt:lpwstr>
  </property>
  <property fmtid="{D5CDD505-2E9C-101B-9397-08002B2CF9AE}" pid="29" name="Mendeley Recent Style Name 9_1">
    <vt:lpwstr>Nature</vt:lpwstr>
  </property>
  <property fmtid="{D5CDD505-2E9C-101B-9397-08002B2CF9AE}" pid="30" name="ContentTypeId">
    <vt:lpwstr>0x0101008DB29C924A24014C91AC8CA0B428C3F0</vt:lpwstr>
  </property>
</Properties>
</file>