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7A4FA" w14:textId="77777777" w:rsidR="00F771BC" w:rsidRDefault="00F771BC" w:rsidP="00F771BC">
      <w:pPr>
        <w:pStyle w:val="CHAPTERNUMBER"/>
        <w:rPr>
          <w:lang w:val="en-GB"/>
        </w:rPr>
      </w:pPr>
      <w:r>
        <w:rPr>
          <w:lang w:val="en-GB"/>
        </w:rPr>
        <w:t>SECTION A. INTRODUCTION.</w:t>
      </w:r>
    </w:p>
    <w:p w14:paraId="2F8E476F" w14:textId="454151B0" w:rsidR="00FE36F8" w:rsidRPr="008B6122" w:rsidRDefault="00B546A4" w:rsidP="00F771BC">
      <w:pPr>
        <w:pStyle w:val="CHAPTERNUMBER"/>
        <w:rPr>
          <w:lang w:val="en-GB"/>
        </w:rPr>
      </w:pPr>
      <w:r w:rsidRPr="008B6122">
        <w:rPr>
          <w:lang w:val="en-GB"/>
        </w:rPr>
        <w:lastRenderedPageBreak/>
        <w:t>chapter 1</w:t>
      </w:r>
    </w:p>
    <w:p w14:paraId="00572D18" w14:textId="341EC597" w:rsidR="00FE36F8" w:rsidRPr="001B2198" w:rsidRDefault="005A1903" w:rsidP="001B2198">
      <w:pPr>
        <w:pStyle w:val="CHAPTERTITLE"/>
      </w:pPr>
      <w:r w:rsidRPr="001B2198">
        <w:t>Higher education cooperation between the EU and countries</w:t>
      </w:r>
      <w:r w:rsidR="00CB35C6">
        <w:t xml:space="preserve"> in four continents</w:t>
      </w:r>
      <w:r w:rsidRPr="001B2198">
        <w:t xml:space="preserve">: from the </w:t>
      </w:r>
      <w:r w:rsidR="00CB35C6">
        <w:t>p</w:t>
      </w:r>
      <w:r w:rsidRPr="001B2198">
        <w:t xml:space="preserve">erspective </w:t>
      </w:r>
      <w:r w:rsidR="002F7696">
        <w:t>of</w:t>
      </w:r>
      <w:r w:rsidR="00E951F6">
        <w:t xml:space="preserve"> </w:t>
      </w:r>
      <w:r w:rsidRPr="001B2198">
        <w:t xml:space="preserve">internationalisation </w:t>
      </w:r>
      <w:r w:rsidR="00E951F6">
        <w:t>of</w:t>
      </w:r>
      <w:r w:rsidR="00E951F6" w:rsidRPr="001B2198">
        <w:t xml:space="preserve"> </w:t>
      </w:r>
      <w:r w:rsidRPr="001B2198">
        <w:t>higher education</w:t>
      </w:r>
    </w:p>
    <w:p w14:paraId="2B6994F0" w14:textId="77777777" w:rsidR="007C2764" w:rsidRPr="008B6122" w:rsidRDefault="005A1903" w:rsidP="005A1903">
      <w:pPr>
        <w:pStyle w:val="CHAPTERAUTHOR"/>
        <w:rPr>
          <w:lang w:val="en-GB"/>
        </w:rPr>
      </w:pPr>
      <w:r w:rsidRPr="008B6122">
        <w:rPr>
          <w:lang w:val="en-GB"/>
        </w:rPr>
        <w:t>Elizabeth Balbachevsky, Yuzhuo Cai, Heather Eggins, and Svetlana Shenderova</w:t>
      </w:r>
    </w:p>
    <w:p w14:paraId="0C837CE8" w14:textId="77777777" w:rsidR="00FE36F8" w:rsidRPr="008B6122" w:rsidRDefault="005A1903" w:rsidP="00184FA9">
      <w:pPr>
        <w:pStyle w:val="HEADING1Unnumbered"/>
        <w:rPr>
          <w:lang w:val="en-GB"/>
        </w:rPr>
      </w:pPr>
      <w:r w:rsidRPr="008B6122">
        <w:rPr>
          <w:lang w:val="en-GB"/>
        </w:rPr>
        <w:t>Introduction</w:t>
      </w:r>
    </w:p>
    <w:p w14:paraId="2B5B773F" w14:textId="3761A3E8" w:rsidR="005A1903" w:rsidRPr="008B6122" w:rsidRDefault="005A1903" w:rsidP="00E01794">
      <w:pPr>
        <w:pStyle w:val="TEXTFLUSH"/>
        <w:rPr>
          <w:lang w:val="en-GB"/>
        </w:rPr>
      </w:pPr>
      <w:r w:rsidRPr="008B6122">
        <w:rPr>
          <w:lang w:val="en-GB"/>
        </w:rPr>
        <w:t>In recent years, the European Union (EU) ha</w:t>
      </w:r>
      <w:r w:rsidR="00782AC5">
        <w:rPr>
          <w:lang w:val="en-GB"/>
        </w:rPr>
        <w:t>s</w:t>
      </w:r>
      <w:r w:rsidRPr="008B6122">
        <w:rPr>
          <w:lang w:val="en-GB"/>
        </w:rPr>
        <w:t xml:space="preserve"> made rapid development in higher education cooperation with countries outside the EU, facilitated by various programmes. International higher education cooperation is intertwined with the EU’s strategy concerning international relations, e.g. on the economic and political dimensions. Indeed</w:t>
      </w:r>
      <w:r w:rsidR="00782AC5">
        <w:rPr>
          <w:lang w:val="en-GB"/>
        </w:rPr>
        <w:t>,</w:t>
      </w:r>
      <w:r w:rsidRPr="008B6122">
        <w:rPr>
          <w:lang w:val="en-GB"/>
        </w:rPr>
        <w:t xml:space="preserve"> higher education’s link to other agenda</w:t>
      </w:r>
      <w:r w:rsidR="00782AC5">
        <w:rPr>
          <w:lang w:val="en-GB"/>
        </w:rPr>
        <w:t>s</w:t>
      </w:r>
      <w:r w:rsidRPr="008B6122">
        <w:rPr>
          <w:lang w:val="en-GB"/>
        </w:rPr>
        <w:t xml:space="preserve"> of the EU has been reinforced by the Lisbon Agenda in 2000 and the Europe 2020 Strategy in 2010, </w:t>
      </w:r>
      <w:r w:rsidR="00782AC5">
        <w:rPr>
          <w:lang w:val="en-GB"/>
        </w:rPr>
        <w:t>which aimed to</w:t>
      </w:r>
      <w:r w:rsidRPr="008B6122">
        <w:rPr>
          <w:lang w:val="en-GB"/>
        </w:rPr>
        <w:t xml:space="preserve"> develop Europe as a more competitive knowledge economy and to attract global talent (Burquel &amp; Ballesteros, Chapter 3 of this book).</w:t>
      </w:r>
    </w:p>
    <w:p w14:paraId="6EFA70BE" w14:textId="57A42B01" w:rsidR="00172011" w:rsidRPr="008B6122" w:rsidRDefault="00172011" w:rsidP="00172011">
      <w:pPr>
        <w:pStyle w:val="TEXTINDENT"/>
        <w:rPr>
          <w:lang w:val="en-GB"/>
        </w:rPr>
      </w:pPr>
      <w:r w:rsidRPr="008B6122">
        <w:rPr>
          <w:lang w:val="en-GB"/>
        </w:rPr>
        <w:t xml:space="preserve">Referring to the practice of the EU’s Internationalisation of higher education, however, Brandenburg et. al (2019) </w:t>
      </w:r>
      <w:r w:rsidR="005E1771">
        <w:rPr>
          <w:lang w:val="en-GB"/>
        </w:rPr>
        <w:t>argue</w:t>
      </w:r>
      <w:r w:rsidRPr="008B6122">
        <w:rPr>
          <w:lang w:val="en-GB"/>
        </w:rPr>
        <w:t xml:space="preserve"> that </w:t>
      </w:r>
      <w:r w:rsidR="00DF0DF1" w:rsidRPr="008B6122">
        <w:rPr>
          <w:lang w:val="en-GB"/>
        </w:rPr>
        <w:t>‘</w:t>
      </w:r>
      <w:r w:rsidRPr="008B6122">
        <w:rPr>
          <w:lang w:val="en-GB"/>
        </w:rPr>
        <w:t>instead of considering internationalisation as one tool to support social engagement and responsibility – locally, nationally and globally – it is seen as a concept that draws resources, focus and infrastructure away from social engagement</w:t>
      </w:r>
      <w:r w:rsidR="00DF0DF1" w:rsidRPr="008B6122">
        <w:rPr>
          <w:lang w:val="en-GB"/>
        </w:rPr>
        <w:t>’</w:t>
      </w:r>
      <w:r w:rsidRPr="008B6122">
        <w:rPr>
          <w:lang w:val="en-GB"/>
        </w:rPr>
        <w:t xml:space="preserve">. Accordingly, they </w:t>
      </w:r>
      <w:r w:rsidR="00A22952">
        <w:rPr>
          <w:lang w:val="en-GB"/>
        </w:rPr>
        <w:t xml:space="preserve"> call for</w:t>
      </w:r>
      <w:r w:rsidRPr="008B6122">
        <w:rPr>
          <w:lang w:val="en-GB"/>
        </w:rPr>
        <w:t xml:space="preserve"> </w:t>
      </w:r>
      <w:r w:rsidR="00DF0DF1" w:rsidRPr="008B6122">
        <w:rPr>
          <w:lang w:val="en-GB"/>
        </w:rPr>
        <w:t>‘</w:t>
      </w:r>
      <w:r w:rsidRPr="008B6122">
        <w:rPr>
          <w:lang w:val="en-GB"/>
        </w:rPr>
        <w:t>internationalisation of higher education for society</w:t>
      </w:r>
      <w:r w:rsidR="00DF0DF1" w:rsidRPr="008B6122">
        <w:rPr>
          <w:lang w:val="en-GB"/>
        </w:rPr>
        <w:t>’</w:t>
      </w:r>
      <w:r w:rsidRPr="008B6122">
        <w:rPr>
          <w:lang w:val="en-GB"/>
        </w:rPr>
        <w:t xml:space="preserve">. A similar observation is made by Cai, Ferrer, &amp; Lastra (2019) in the context of </w:t>
      </w:r>
      <w:r w:rsidR="00052847">
        <w:rPr>
          <w:lang w:val="en-GB"/>
        </w:rPr>
        <w:t xml:space="preserve">the </w:t>
      </w:r>
      <w:r w:rsidRPr="008B6122">
        <w:rPr>
          <w:lang w:val="en-GB"/>
        </w:rPr>
        <w:t xml:space="preserve">EU’s international cooperation in science, technology and innovation, stating that </w:t>
      </w:r>
      <w:r w:rsidR="00DF0DF1" w:rsidRPr="008B6122">
        <w:rPr>
          <w:lang w:val="en-GB"/>
        </w:rPr>
        <w:t>‘</w:t>
      </w:r>
      <w:r w:rsidRPr="008B6122">
        <w:rPr>
          <w:lang w:val="en-GB"/>
        </w:rPr>
        <w:t>transnational university cooperation … is primarily concerned with the teaching and research missions of universities or with the mobility of knowledge from the</w:t>
      </w:r>
      <w:r w:rsidR="005E1771">
        <w:rPr>
          <w:lang w:val="en-GB"/>
        </w:rPr>
        <w:t xml:space="preserve"> human</w:t>
      </w:r>
      <w:r w:rsidRPr="008B6122">
        <w:rPr>
          <w:lang w:val="en-GB"/>
        </w:rPr>
        <w:t xml:space="preserve"> perspective</w:t>
      </w:r>
      <w:r w:rsidR="00DF0DF1" w:rsidRPr="008B6122">
        <w:rPr>
          <w:lang w:val="en-GB"/>
        </w:rPr>
        <w:t>’</w:t>
      </w:r>
      <w:r w:rsidRPr="008B6122">
        <w:rPr>
          <w:lang w:val="en-GB"/>
        </w:rPr>
        <w:t>,</w:t>
      </w:r>
      <w:r w:rsidR="005E1771">
        <w:rPr>
          <w:lang w:val="en-GB"/>
        </w:rPr>
        <w:t xml:space="preserve"> and</w:t>
      </w:r>
      <w:r w:rsidRPr="008B6122">
        <w:rPr>
          <w:lang w:val="en-GB"/>
        </w:rPr>
        <w:t xml:space="preserve"> not aligning with societal priorities. </w:t>
      </w:r>
    </w:p>
    <w:p w14:paraId="18C42675" w14:textId="2FA2272B" w:rsidR="003A1876" w:rsidRPr="003A1876" w:rsidRDefault="003A1876" w:rsidP="003A1876">
      <w:pPr>
        <w:pStyle w:val="TEXTINDENT"/>
        <w:rPr>
          <w:lang w:val="en-GB"/>
        </w:rPr>
      </w:pPr>
      <w:r w:rsidRPr="003A1876">
        <w:rPr>
          <w:lang w:val="en-GB"/>
        </w:rPr>
        <w:t>The present book is a timely response to the call for scholarly and practic</w:t>
      </w:r>
      <w:r w:rsidR="005E1771">
        <w:rPr>
          <w:lang w:val="en-GB"/>
        </w:rPr>
        <w:t>al</w:t>
      </w:r>
      <w:r w:rsidRPr="003A1876">
        <w:rPr>
          <w:lang w:val="en-GB"/>
        </w:rPr>
        <w:t xml:space="preserve"> efforts to explore the </w:t>
      </w:r>
      <w:r w:rsidR="00E86F51">
        <w:rPr>
          <w:lang w:val="en-GB"/>
        </w:rPr>
        <w:t>‘</w:t>
      </w:r>
      <w:r w:rsidRPr="003A1876">
        <w:rPr>
          <w:lang w:val="en-GB"/>
        </w:rPr>
        <w:t>underused potential</w:t>
      </w:r>
      <w:r w:rsidR="00E86F51">
        <w:rPr>
          <w:lang w:val="en-GB"/>
        </w:rPr>
        <w:t>’</w:t>
      </w:r>
      <w:r w:rsidRPr="003A1876">
        <w:rPr>
          <w:lang w:val="en-GB"/>
        </w:rPr>
        <w:t xml:space="preserve"> </w:t>
      </w:r>
      <w:r w:rsidRPr="008B6122">
        <w:rPr>
          <w:lang w:val="en-GB"/>
        </w:rPr>
        <w:t xml:space="preserve">(Brandenburg et. al, 2019) </w:t>
      </w:r>
      <w:r w:rsidRPr="003A1876">
        <w:rPr>
          <w:lang w:val="en-GB"/>
        </w:rPr>
        <w:t xml:space="preserve">or </w:t>
      </w:r>
      <w:r w:rsidR="00DF0DF1" w:rsidRPr="008B6122">
        <w:rPr>
          <w:lang w:val="en-GB"/>
        </w:rPr>
        <w:t>‘</w:t>
      </w:r>
      <w:r w:rsidRPr="003A1876">
        <w:rPr>
          <w:lang w:val="en-GB"/>
        </w:rPr>
        <w:t>hidden links</w:t>
      </w:r>
      <w:r w:rsidR="00DF0DF1" w:rsidRPr="008B6122">
        <w:rPr>
          <w:lang w:val="en-GB"/>
        </w:rPr>
        <w:t>’</w:t>
      </w:r>
      <w:r w:rsidRPr="008B6122">
        <w:rPr>
          <w:lang w:val="en-GB"/>
        </w:rPr>
        <w:t xml:space="preserve"> (Cai</w:t>
      </w:r>
      <w:r w:rsidR="00C16083">
        <w:rPr>
          <w:lang w:val="en-GB"/>
        </w:rPr>
        <w:t xml:space="preserve"> et al</w:t>
      </w:r>
      <w:r w:rsidR="00D96FFE">
        <w:rPr>
          <w:lang w:val="en-GB"/>
        </w:rPr>
        <w:t xml:space="preserve">, </w:t>
      </w:r>
      <w:r w:rsidRPr="008B6122">
        <w:rPr>
          <w:lang w:val="en-GB"/>
        </w:rPr>
        <w:t xml:space="preserve">2019) </w:t>
      </w:r>
      <w:r w:rsidR="00E86F51">
        <w:rPr>
          <w:lang w:val="en-GB"/>
        </w:rPr>
        <w:t>for</w:t>
      </w:r>
      <w:r w:rsidR="00E86F51" w:rsidRPr="003A1876">
        <w:rPr>
          <w:lang w:val="en-GB"/>
        </w:rPr>
        <w:t xml:space="preserve"> </w:t>
      </w:r>
      <w:r w:rsidRPr="003A1876">
        <w:rPr>
          <w:lang w:val="en-GB"/>
        </w:rPr>
        <w:t>internationalisation of higher education, by examining higher education cooperation between</w:t>
      </w:r>
      <w:r w:rsidR="005E1771">
        <w:rPr>
          <w:lang w:val="en-GB"/>
        </w:rPr>
        <w:t xml:space="preserve"> the</w:t>
      </w:r>
      <w:r w:rsidRPr="003A1876">
        <w:rPr>
          <w:lang w:val="en-GB"/>
        </w:rPr>
        <w:t xml:space="preserve"> EU and some representative third countries. Although the focus of the book </w:t>
      </w:r>
      <w:r w:rsidRPr="003A1876">
        <w:rPr>
          <w:lang w:val="en-GB"/>
        </w:rPr>
        <w:lastRenderedPageBreak/>
        <w:t>is on higher education cooperation itself, the</w:t>
      </w:r>
      <w:r w:rsidR="002629AA">
        <w:rPr>
          <w:lang w:val="en-GB"/>
        </w:rPr>
        <w:t xml:space="preserve"> book</w:t>
      </w:r>
      <w:r w:rsidRPr="003A1876">
        <w:rPr>
          <w:lang w:val="en-GB"/>
        </w:rPr>
        <w:t xml:space="preserve"> analys</w:t>
      </w:r>
      <w:r w:rsidR="002629AA">
        <w:rPr>
          <w:lang w:val="en-GB"/>
        </w:rPr>
        <w:t>e</w:t>
      </w:r>
      <w:r w:rsidRPr="003A1876">
        <w:rPr>
          <w:lang w:val="en-GB"/>
        </w:rPr>
        <w:t>s and discuss</w:t>
      </w:r>
      <w:r w:rsidR="002629AA">
        <w:rPr>
          <w:lang w:val="en-GB"/>
        </w:rPr>
        <w:t>es</w:t>
      </w:r>
      <w:r w:rsidRPr="003A1876">
        <w:rPr>
          <w:lang w:val="en-GB"/>
        </w:rPr>
        <w:t xml:space="preserve"> </w:t>
      </w:r>
      <w:r w:rsidR="005E1771">
        <w:rPr>
          <w:lang w:val="en-GB"/>
        </w:rPr>
        <w:t>the</w:t>
      </w:r>
      <w:r w:rsidRPr="003A1876">
        <w:rPr>
          <w:lang w:val="en-GB"/>
        </w:rPr>
        <w:t xml:space="preserve"> EU’s higher education cooperation with the third countries </w:t>
      </w:r>
      <w:r w:rsidR="005E1771">
        <w:rPr>
          <w:lang w:val="en-GB"/>
        </w:rPr>
        <w:t>highlight</w:t>
      </w:r>
      <w:r w:rsidR="002629AA">
        <w:rPr>
          <w:lang w:val="en-GB"/>
        </w:rPr>
        <w:t>ing</w:t>
      </w:r>
      <w:r w:rsidRPr="003A1876">
        <w:rPr>
          <w:lang w:val="en-GB"/>
        </w:rPr>
        <w:t xml:space="preserve"> </w:t>
      </w:r>
      <w:r w:rsidR="002629AA">
        <w:rPr>
          <w:lang w:val="en-GB"/>
        </w:rPr>
        <w:t xml:space="preserve">its </w:t>
      </w:r>
      <w:r w:rsidRPr="003A1876">
        <w:rPr>
          <w:lang w:val="en-GB"/>
        </w:rPr>
        <w:t>challenges and opportunities</w:t>
      </w:r>
      <w:r w:rsidR="00FF0672">
        <w:rPr>
          <w:lang w:val="en-GB"/>
        </w:rPr>
        <w:t xml:space="preserve"> associated with</w:t>
      </w:r>
      <w:r w:rsidR="005E1771">
        <w:rPr>
          <w:lang w:val="en-GB"/>
        </w:rPr>
        <w:t xml:space="preserve"> the</w:t>
      </w:r>
      <w:r w:rsidRPr="003A1876">
        <w:rPr>
          <w:lang w:val="en-GB"/>
        </w:rPr>
        <w:t xml:space="preserve"> internationalisation of higher education. </w:t>
      </w:r>
    </w:p>
    <w:p w14:paraId="38040CAE" w14:textId="444C5993" w:rsidR="003A1876" w:rsidRPr="003A1876" w:rsidRDefault="003A1876" w:rsidP="003A1876">
      <w:pPr>
        <w:pStyle w:val="TEXTINDENT"/>
        <w:rPr>
          <w:lang w:val="en-GB"/>
        </w:rPr>
      </w:pPr>
      <w:r w:rsidRPr="003A1876">
        <w:rPr>
          <w:lang w:val="en-GB"/>
        </w:rPr>
        <w:t>The four countries</w:t>
      </w:r>
      <w:r w:rsidR="00FF0672">
        <w:rPr>
          <w:lang w:val="en-GB"/>
        </w:rPr>
        <w:t xml:space="preserve"> under consideration</w:t>
      </w:r>
      <w:r w:rsidRPr="003A1876">
        <w:rPr>
          <w:lang w:val="en-GB"/>
        </w:rPr>
        <w:t xml:space="preserve"> are Brazil, China, Russia, and South Africa</w:t>
      </w:r>
      <w:r w:rsidR="00FF0672">
        <w:rPr>
          <w:lang w:val="en-GB"/>
        </w:rPr>
        <w:t>,</w:t>
      </w:r>
      <w:r w:rsidRPr="003A1876">
        <w:rPr>
          <w:lang w:val="en-GB"/>
        </w:rPr>
        <w:t xml:space="preserve"> represent</w:t>
      </w:r>
      <w:r w:rsidR="00FF0672">
        <w:rPr>
          <w:lang w:val="en-GB"/>
        </w:rPr>
        <w:t>ing</w:t>
      </w:r>
      <w:r w:rsidRPr="003A1876">
        <w:rPr>
          <w:lang w:val="en-GB"/>
        </w:rPr>
        <w:t xml:space="preserve"> four continents</w:t>
      </w:r>
      <w:r w:rsidR="00C57B41" w:rsidRPr="00C16083">
        <w:t xml:space="preserve"> </w:t>
      </w:r>
      <w:r w:rsidR="00C57B41">
        <w:t>respectively South America, Asia, Europe and Africa</w:t>
      </w:r>
      <w:r w:rsidRPr="003A1876">
        <w:rPr>
          <w:lang w:val="en-GB"/>
        </w:rPr>
        <w:t>. We chose</w:t>
      </w:r>
      <w:r w:rsidR="00E73945">
        <w:rPr>
          <w:lang w:val="en-GB"/>
        </w:rPr>
        <w:t xml:space="preserve"> </w:t>
      </w:r>
      <w:r w:rsidRPr="003A1876">
        <w:rPr>
          <w:lang w:val="en-GB"/>
        </w:rPr>
        <w:t>them</w:t>
      </w:r>
      <w:r w:rsidR="002629AA">
        <w:rPr>
          <w:lang w:val="en-GB"/>
        </w:rPr>
        <w:t xml:space="preserve"> as</w:t>
      </w:r>
      <w:r w:rsidR="006E740F">
        <w:rPr>
          <w:lang w:val="en-GB"/>
        </w:rPr>
        <w:t xml:space="preserve"> </w:t>
      </w:r>
      <w:r w:rsidRPr="003A1876">
        <w:rPr>
          <w:lang w:val="en-GB"/>
        </w:rPr>
        <w:t xml:space="preserve">important players in </w:t>
      </w:r>
      <w:r w:rsidR="008C2A10" w:rsidRPr="003A1876">
        <w:rPr>
          <w:lang w:val="en-GB"/>
        </w:rPr>
        <w:t xml:space="preserve">political and economic </w:t>
      </w:r>
      <w:r w:rsidR="008C2A10">
        <w:rPr>
          <w:lang w:val="en-GB"/>
        </w:rPr>
        <w:t>aspects in the</w:t>
      </w:r>
      <w:r w:rsidR="008C2A10" w:rsidRPr="003A1876">
        <w:rPr>
          <w:lang w:val="en-GB"/>
        </w:rPr>
        <w:t xml:space="preserve"> </w:t>
      </w:r>
      <w:r w:rsidRPr="003A1876">
        <w:rPr>
          <w:lang w:val="en-GB"/>
        </w:rPr>
        <w:t xml:space="preserve">EU’s international </w:t>
      </w:r>
      <w:r w:rsidR="002629AA">
        <w:rPr>
          <w:lang w:val="en-GB"/>
        </w:rPr>
        <w:t>relations</w:t>
      </w:r>
      <w:r w:rsidRPr="003A1876">
        <w:rPr>
          <w:lang w:val="en-GB"/>
        </w:rPr>
        <w:t>. T</w:t>
      </w:r>
      <w:r w:rsidR="002629AA" w:rsidRPr="003A1876">
        <w:rPr>
          <w:lang w:val="en-GB"/>
        </w:rPr>
        <w:t>hese countries</w:t>
      </w:r>
      <w:r w:rsidR="00BE0F3E">
        <w:rPr>
          <w:lang w:val="en-GB"/>
        </w:rPr>
        <w:t>, listed together in alphabetical order,</w:t>
      </w:r>
      <w:r w:rsidR="002629AA" w:rsidRPr="003A1876">
        <w:rPr>
          <w:lang w:val="en-GB"/>
        </w:rPr>
        <w:t xml:space="preserve"> </w:t>
      </w:r>
      <w:r w:rsidRPr="003A1876">
        <w:rPr>
          <w:lang w:val="en-GB"/>
        </w:rPr>
        <w:t>are a major student source for the European higher education market</w:t>
      </w:r>
      <w:r w:rsidR="002629AA">
        <w:rPr>
          <w:lang w:val="en-GB"/>
        </w:rPr>
        <w:t>;</w:t>
      </w:r>
      <w:r w:rsidRPr="003A1876">
        <w:rPr>
          <w:lang w:val="en-GB"/>
        </w:rPr>
        <w:t xml:space="preserve"> </w:t>
      </w:r>
      <w:r w:rsidR="002629AA">
        <w:rPr>
          <w:lang w:val="en-GB"/>
        </w:rPr>
        <w:t>i</w:t>
      </w:r>
      <w:r w:rsidRPr="003A1876">
        <w:rPr>
          <w:lang w:val="en-GB"/>
        </w:rPr>
        <w:t>n recent years all of them have become keen to welcome students from the EU member states and to enhance their internationalisation activities in partnership with European higher education institutions.</w:t>
      </w:r>
    </w:p>
    <w:p w14:paraId="0E672F34" w14:textId="3D63292D" w:rsidR="003A1876" w:rsidRPr="003A1876" w:rsidRDefault="003A1876" w:rsidP="003A1876">
      <w:pPr>
        <w:pStyle w:val="TEXTINDENT"/>
        <w:rPr>
          <w:lang w:val="en-GB"/>
        </w:rPr>
      </w:pPr>
      <w:r w:rsidRPr="003A1876">
        <w:rPr>
          <w:lang w:val="en-GB"/>
        </w:rPr>
        <w:t xml:space="preserve">In particular, they have extensive higher education systems based on well-developed secondary education on the related continents and </w:t>
      </w:r>
      <w:r w:rsidR="00596FE5">
        <w:rPr>
          <w:lang w:val="en-GB"/>
        </w:rPr>
        <w:t>a</w:t>
      </w:r>
      <w:r w:rsidRPr="003A1876">
        <w:rPr>
          <w:lang w:val="en-GB"/>
        </w:rPr>
        <w:t xml:space="preserve"> long history of cooperation with the</w:t>
      </w:r>
      <w:r w:rsidR="00596FE5">
        <w:rPr>
          <w:lang w:val="en-GB"/>
        </w:rPr>
        <w:t>ir</w:t>
      </w:r>
      <w:r w:rsidRPr="003A1876">
        <w:rPr>
          <w:lang w:val="en-GB"/>
        </w:rPr>
        <w:t xml:space="preserve"> partners in Western Europe. The oldest universities </w:t>
      </w:r>
      <w:r w:rsidR="00E73945">
        <w:rPr>
          <w:lang w:val="en-GB"/>
        </w:rPr>
        <w:t>there</w:t>
      </w:r>
      <w:r w:rsidRPr="003A1876">
        <w:rPr>
          <w:lang w:val="en-GB"/>
        </w:rPr>
        <w:t xml:space="preserve"> were established under the influence of European ideas and since then they have </w:t>
      </w:r>
      <w:r w:rsidR="00E73945">
        <w:rPr>
          <w:lang w:val="en-GB"/>
        </w:rPr>
        <w:t>had continuing links</w:t>
      </w:r>
      <w:r w:rsidRPr="003A1876">
        <w:rPr>
          <w:lang w:val="en-GB"/>
        </w:rPr>
        <w:t xml:space="preserve"> with European universities. It is </w:t>
      </w:r>
      <w:r w:rsidR="00E73945">
        <w:rPr>
          <w:lang w:val="en-GB"/>
        </w:rPr>
        <w:t>hoped</w:t>
      </w:r>
      <w:r w:rsidRPr="003A1876">
        <w:rPr>
          <w:lang w:val="en-GB"/>
        </w:rPr>
        <w:t xml:space="preserve"> that the lessons drawn from th</w:t>
      </w:r>
      <w:r w:rsidR="00E73945">
        <w:rPr>
          <w:lang w:val="en-GB"/>
        </w:rPr>
        <w:t>is</w:t>
      </w:r>
      <w:r w:rsidRPr="003A1876">
        <w:rPr>
          <w:lang w:val="en-GB"/>
        </w:rPr>
        <w:t xml:space="preserve"> book may help other countries in understanding the nature of higher education cooperation with the EU, and also support</w:t>
      </w:r>
      <w:r w:rsidR="00E73945">
        <w:rPr>
          <w:lang w:val="en-GB"/>
        </w:rPr>
        <w:t xml:space="preserve"> the</w:t>
      </w:r>
      <w:r w:rsidRPr="003A1876">
        <w:rPr>
          <w:lang w:val="en-GB"/>
        </w:rPr>
        <w:t xml:space="preserve"> EU’s strategies on higher education cooperation with other</w:t>
      </w:r>
      <w:r w:rsidR="006E740F">
        <w:rPr>
          <w:lang w:val="en-GB"/>
        </w:rPr>
        <w:t xml:space="preserve"> </w:t>
      </w:r>
      <w:r w:rsidRPr="003A1876">
        <w:rPr>
          <w:lang w:val="en-GB"/>
        </w:rPr>
        <w:t xml:space="preserve">countries. </w:t>
      </w:r>
    </w:p>
    <w:p w14:paraId="278A9604" w14:textId="303677B9" w:rsidR="003A1876" w:rsidRPr="003A1876" w:rsidRDefault="0048186A" w:rsidP="003A1876">
      <w:pPr>
        <w:pStyle w:val="TEXTINDENT"/>
        <w:rPr>
          <w:lang w:val="en-GB"/>
        </w:rPr>
      </w:pPr>
      <w:r>
        <w:rPr>
          <w:lang w:val="en-GB"/>
        </w:rPr>
        <w:t>Alongside the growing opportunities to expand and deepen cooperation in higher education between each of the four countries and the EU,</w:t>
      </w:r>
      <w:r w:rsidR="003A1876" w:rsidRPr="003A1876">
        <w:rPr>
          <w:lang w:val="en-GB"/>
        </w:rPr>
        <w:t xml:space="preserve"> there are also challenges </w:t>
      </w:r>
      <w:r>
        <w:rPr>
          <w:lang w:val="en-GB"/>
        </w:rPr>
        <w:t>to be overcome,</w:t>
      </w:r>
      <w:r w:rsidR="003A1876" w:rsidRPr="003A1876">
        <w:rPr>
          <w:lang w:val="en-GB"/>
        </w:rPr>
        <w:t xml:space="preserve"> largely due to the lack of understanding </w:t>
      </w:r>
      <w:r>
        <w:rPr>
          <w:lang w:val="en-GB"/>
        </w:rPr>
        <w:t>of</w:t>
      </w:r>
      <w:r w:rsidR="003A1876" w:rsidRPr="003A1876">
        <w:rPr>
          <w:lang w:val="en-GB"/>
        </w:rPr>
        <w:t xml:space="preserve"> each other’s higher education systems, traditions, strategic goals, and various stakeholders’ interests concerning</w:t>
      </w:r>
      <w:r>
        <w:rPr>
          <w:lang w:val="en-GB"/>
        </w:rPr>
        <w:t xml:space="preserve"> the</w:t>
      </w:r>
      <w:r w:rsidR="003A1876" w:rsidRPr="003A1876">
        <w:rPr>
          <w:lang w:val="en-GB"/>
        </w:rPr>
        <w:t xml:space="preserve"> </w:t>
      </w:r>
      <w:r w:rsidR="006E740F">
        <w:rPr>
          <w:lang w:val="en-GB"/>
        </w:rPr>
        <w:t>i</w:t>
      </w:r>
      <w:r w:rsidR="003A1876" w:rsidRPr="003A1876">
        <w:rPr>
          <w:lang w:val="en-GB"/>
        </w:rPr>
        <w:t>nternationalisation of higher education. While some available scholarly literature may provide useful empirical insights on</w:t>
      </w:r>
      <w:r>
        <w:rPr>
          <w:lang w:val="en-GB"/>
        </w:rPr>
        <w:t xml:space="preserve"> the</w:t>
      </w:r>
      <w:r w:rsidR="003A1876" w:rsidRPr="003A1876">
        <w:rPr>
          <w:lang w:val="en-GB"/>
        </w:rPr>
        <w:t xml:space="preserve"> EU’s higher education</w:t>
      </w:r>
      <w:r w:rsidR="009866E3">
        <w:rPr>
          <w:lang w:val="en-GB"/>
        </w:rPr>
        <w:t xml:space="preserve"> cooperation</w:t>
      </w:r>
      <w:r w:rsidR="003A1876" w:rsidRPr="003A1876">
        <w:rPr>
          <w:lang w:val="en-GB"/>
        </w:rPr>
        <w:t xml:space="preserve"> with a single third country, such as China</w:t>
      </w:r>
      <w:r w:rsidR="006E740F">
        <w:rPr>
          <w:lang w:val="en-GB"/>
        </w:rPr>
        <w:t xml:space="preserve"> </w:t>
      </w:r>
      <w:r w:rsidR="003A1876" w:rsidRPr="003A1876">
        <w:rPr>
          <w:lang w:val="en-GB"/>
        </w:rPr>
        <w:fldChar w:fldCharType="begin"/>
      </w:r>
      <w:r w:rsidR="003A1876" w:rsidRPr="003A1876">
        <w:rPr>
          <w:lang w:val="en-GB"/>
        </w:rPr>
        <w:instrText xml:space="preserve"> ADDIN EN.CITE &lt;EndNote&gt;&lt;Cite&gt;&lt;Author&gt;Cai&lt;/Author&gt;&lt;Year&gt;2019&lt;/Year&gt;&lt;RecNum&gt;7662&lt;/RecNum&gt;&lt;DisplayText&gt;(Cai, 2019)&lt;/DisplayText&gt;&lt;record&gt;&lt;rec-number&gt;7662&lt;/rec-number&gt;&lt;foreign-keys&gt;&lt;key app="EN" db-id="e95fe2v02a05rfefx585v5whwvrswfswer0s" timestamp="1562679989"&gt;7662&lt;/key&gt;&lt;/foreign-keys&gt;&lt;ref-type name="Journal Article"&gt;17&lt;/ref-type&gt;&lt;contributors&gt;&lt;authors&gt;&lt;author&gt;Cai, Yuzhuo&lt;/author&gt;&lt;/authors&gt;&lt;/contributors&gt;&lt;titles&gt;&lt;title&gt;China-Europe Higher Education Cooperation: Opportunities and Challenges&lt;/title&gt;&lt;secondary-title&gt;Frontiers of Education in China&lt;/secondary-title&gt;&lt;/titles&gt;&lt;periodical&gt;&lt;full-title&gt;Frontiers of Education in China&lt;/full-title&gt;&lt;/periodical&gt;&lt;pages&gt;167-179&lt;/pages&gt;&lt;volume&gt;14&lt;/volume&gt;&lt;number&gt;2&lt;/number&gt;&lt;dates&gt;&lt;year&gt;2019&lt;/year&gt;&lt;pub-dates&gt;&lt;date&gt;June 01&lt;/date&gt;&lt;/pub-dates&gt;&lt;/dates&gt;&lt;isbn&gt;1673-3533&lt;/isbn&gt;&lt;label&gt;Cai2019&lt;/label&gt;&lt;work-type&gt;journal article&lt;/work-type&gt;&lt;urls&gt;&lt;related-urls&gt;&lt;url&gt;&lt;style face="underline" font="default" size="100%"&gt;https://doi.org/10.1007/s11516-019-0009-5&lt;/style&gt;&lt;/url&gt;&lt;/related-urls&gt;&lt;/urls&gt;&lt;electronic-resource-num&gt;10.1007/s11516-019-0009-5&lt;/electronic-resource-num&gt;&lt;/record&gt;&lt;/Cite&gt;&lt;/EndNote&gt;</w:instrText>
      </w:r>
      <w:r w:rsidR="003A1876" w:rsidRPr="003A1876">
        <w:rPr>
          <w:lang w:val="en-GB"/>
        </w:rPr>
        <w:fldChar w:fldCharType="separate"/>
      </w:r>
      <w:r w:rsidR="003A1876" w:rsidRPr="003A1876">
        <w:rPr>
          <w:lang w:val="en-GB"/>
        </w:rPr>
        <w:t>(Cai, 2019)</w:t>
      </w:r>
      <w:r w:rsidR="003A1876" w:rsidRPr="003A1876">
        <w:rPr>
          <w:lang w:val="en-GB"/>
        </w:rPr>
        <w:fldChar w:fldCharType="end"/>
      </w:r>
      <w:r w:rsidR="003A1876" w:rsidRPr="003A1876">
        <w:rPr>
          <w:lang w:val="en-GB"/>
        </w:rPr>
        <w:t>,</w:t>
      </w:r>
      <w:r>
        <w:rPr>
          <w:lang w:val="en-GB"/>
        </w:rPr>
        <w:t xml:space="preserve"> and</w:t>
      </w:r>
      <w:r w:rsidR="003A1876" w:rsidRPr="003A1876">
        <w:rPr>
          <w:lang w:val="en-GB"/>
        </w:rPr>
        <w:t xml:space="preserve"> Russia </w:t>
      </w:r>
      <w:r w:rsidR="003A1876" w:rsidRPr="003A1876">
        <w:rPr>
          <w:lang w:val="en-GB"/>
        </w:rPr>
        <w:fldChar w:fldCharType="begin"/>
      </w:r>
      <w:r w:rsidR="003A1876" w:rsidRPr="003A1876">
        <w:rPr>
          <w:lang w:val="en-GB"/>
        </w:rPr>
        <w:instrText xml:space="preserve"> ADDIN EN.CITE &lt;EndNote&gt;&lt;Cite&gt;&lt;Author&gt;Deriglazova&lt;/Author&gt;&lt;Year&gt;2019&lt;/Year&gt;&lt;RecNum&gt;7919&lt;/RecNum&gt;&lt;DisplayText&gt;(Deriglazova &amp;amp; Mäkinen, 2019)&lt;/DisplayText&gt;&lt;record&gt;&lt;rec-number&gt;7919&lt;/rec-number&gt;&lt;foreign-keys&gt;&lt;key app="EN" db-id="e95fe2v02a05rfefx585v5whwvrswfswer0s" timestamp="1580757452"&gt;7919&lt;/key&gt;&lt;/foreign-keys&gt;&lt;ref-type name="Journal Article"&gt;17&lt;/ref-type&gt;&lt;contributors&gt;&lt;authors&gt;&lt;author&gt;Deriglazova, Larisa&lt;/author&gt;&lt;author&gt;Mäkinen, Sirke&lt;/author&gt;&lt;/authors&gt;&lt;/contributors&gt;&lt;titles&gt;&lt;title&gt;Still looking for a partnership? EU-Russia cooperation in the field of higher education&lt;/title&gt;&lt;secondary-title&gt;Journal of Contemporary European Studies&lt;/secondary-title&gt;&lt;/titles&gt;&lt;periodical&gt;&lt;full-title&gt;Journal of Contemporary European Studies&lt;/full-title&gt;&lt;/periodical&gt;&lt;pages&gt;184-195&lt;/pages&gt;&lt;volume&gt;27&lt;/volume&gt;&lt;number&gt;2&lt;/number&gt;&lt;dates&gt;&lt;year&gt;2019&lt;/year&gt;&lt;pub-dates&gt;&lt;date&gt;2019/04/03&lt;/date&gt;&lt;/pub-dates&gt;&lt;/dates&gt;&lt;publisher&gt;Routledge&lt;/publisher&gt;&lt;isbn&gt;1478-2804&lt;/isbn&gt;&lt;urls&gt;&lt;related-urls&gt;&lt;url&gt;https://doi.org/10.1080/14782804.2019.1593113&lt;/url&gt;&lt;/related-urls&gt;&lt;/urls&gt;&lt;electronic-resource-num&gt;10.1080/14782804.2019.1593113&lt;/electronic-resource-num&gt;&lt;/record&gt;&lt;/Cite&gt;&lt;/EndNote&gt;</w:instrText>
      </w:r>
      <w:r w:rsidR="003A1876" w:rsidRPr="003A1876">
        <w:rPr>
          <w:lang w:val="en-GB"/>
        </w:rPr>
        <w:fldChar w:fldCharType="separate"/>
      </w:r>
      <w:r w:rsidR="003A1876" w:rsidRPr="003A1876">
        <w:rPr>
          <w:lang w:val="en-GB"/>
        </w:rPr>
        <w:t>(Deriglazova &amp; Mäkinen, 2019)</w:t>
      </w:r>
      <w:r w:rsidR="003A1876" w:rsidRPr="003A1876">
        <w:rPr>
          <w:lang w:val="en-GB"/>
        </w:rPr>
        <w:fldChar w:fldCharType="end"/>
      </w:r>
      <w:r w:rsidR="003A1876" w:rsidRPr="003A1876">
        <w:rPr>
          <w:lang w:val="en-GB"/>
        </w:rPr>
        <w:t>, it is rare to see studies comparing</w:t>
      </w:r>
      <w:r w:rsidR="009866E3">
        <w:rPr>
          <w:lang w:val="en-GB"/>
        </w:rPr>
        <w:t xml:space="preserve"> and generalising</w:t>
      </w:r>
      <w:r w:rsidR="003A1876" w:rsidRPr="003A1876">
        <w:rPr>
          <w:lang w:val="en-GB"/>
        </w:rPr>
        <w:t xml:space="preserve"> </w:t>
      </w:r>
      <w:r>
        <w:rPr>
          <w:lang w:val="en-GB"/>
        </w:rPr>
        <w:t xml:space="preserve">the </w:t>
      </w:r>
      <w:r w:rsidR="009866E3">
        <w:rPr>
          <w:lang w:val="en-GB"/>
        </w:rPr>
        <w:t xml:space="preserve">experience </w:t>
      </w:r>
      <w:r w:rsidR="003A1876" w:rsidRPr="003A1876">
        <w:rPr>
          <w:lang w:val="en-GB"/>
        </w:rPr>
        <w:t>EU’s higher education cooperation with multiple countries</w:t>
      </w:r>
      <w:r w:rsidR="009866E3">
        <w:rPr>
          <w:lang w:val="en-GB"/>
        </w:rPr>
        <w:t>,</w:t>
      </w:r>
      <w:r w:rsidR="003A1876" w:rsidRPr="003A1876">
        <w:rPr>
          <w:lang w:val="en-GB"/>
        </w:rPr>
        <w:t xml:space="preserve"> and using a</w:t>
      </w:r>
      <w:r w:rsidR="006E740F">
        <w:rPr>
          <w:lang w:val="en-GB"/>
        </w:rPr>
        <w:t xml:space="preserve"> </w:t>
      </w:r>
      <w:r w:rsidR="003A1876" w:rsidRPr="003A1876">
        <w:rPr>
          <w:lang w:val="en-GB"/>
        </w:rPr>
        <w:t xml:space="preserve">consistent analytical framework. </w:t>
      </w:r>
    </w:p>
    <w:p w14:paraId="0AA9CCCE" w14:textId="0AC061D2" w:rsidR="003A1876" w:rsidRPr="003A1876" w:rsidRDefault="003A1876" w:rsidP="003A1876">
      <w:pPr>
        <w:pStyle w:val="TEXTINDENT"/>
        <w:rPr>
          <w:lang w:val="en-GB"/>
        </w:rPr>
      </w:pPr>
      <w:r w:rsidRPr="003A1876">
        <w:rPr>
          <w:lang w:val="en-GB"/>
        </w:rPr>
        <w:t xml:space="preserve">The edited book we are proposing aims to fill the gaps by providing collected studies on higher education cooperation between the EU and the four countries from various perspectives. </w:t>
      </w:r>
      <w:r w:rsidR="00223289">
        <w:rPr>
          <w:lang w:val="en-GB"/>
        </w:rPr>
        <w:t>Following</w:t>
      </w:r>
      <w:r w:rsidRPr="003A1876">
        <w:rPr>
          <w:lang w:val="en-GB"/>
        </w:rPr>
        <w:t xml:space="preserve"> the discussions on</w:t>
      </w:r>
      <w:r w:rsidR="00223289">
        <w:rPr>
          <w:lang w:val="en-GB"/>
        </w:rPr>
        <w:t xml:space="preserve"> the</w:t>
      </w:r>
      <w:r w:rsidRPr="003A1876">
        <w:rPr>
          <w:lang w:val="en-GB"/>
        </w:rPr>
        <w:t xml:space="preserve"> experience of each chosen country in cooperation with the EU or</w:t>
      </w:r>
      <w:r w:rsidR="006934FA">
        <w:rPr>
          <w:lang w:val="en-GB"/>
        </w:rPr>
        <w:t xml:space="preserve"> with</w:t>
      </w:r>
      <w:r w:rsidRPr="003A1876">
        <w:rPr>
          <w:lang w:val="en-GB"/>
        </w:rPr>
        <w:t xml:space="preserve"> higher education partners in the EU</w:t>
      </w:r>
      <w:r w:rsidR="009866E3">
        <w:rPr>
          <w:lang w:val="en-GB"/>
        </w:rPr>
        <w:t xml:space="preserve"> member states</w:t>
      </w:r>
      <w:r w:rsidRPr="003A1876">
        <w:rPr>
          <w:lang w:val="en-GB"/>
        </w:rPr>
        <w:t>, we</w:t>
      </w:r>
      <w:r w:rsidR="00223289">
        <w:rPr>
          <w:lang w:val="en-GB"/>
        </w:rPr>
        <w:t xml:space="preserve"> shall</w:t>
      </w:r>
      <w:r w:rsidRPr="003A1876">
        <w:rPr>
          <w:lang w:val="en-GB"/>
        </w:rPr>
        <w:t xml:space="preserve"> try</w:t>
      </w:r>
      <w:r w:rsidR="00223289">
        <w:rPr>
          <w:lang w:val="en-GB"/>
        </w:rPr>
        <w:t xml:space="preserve">, in the </w:t>
      </w:r>
      <w:r w:rsidR="00223289">
        <w:rPr>
          <w:lang w:val="en-GB"/>
        </w:rPr>
        <w:lastRenderedPageBreak/>
        <w:t>Conclusion,</w:t>
      </w:r>
      <w:r w:rsidRPr="003A1876">
        <w:rPr>
          <w:lang w:val="en-GB"/>
        </w:rPr>
        <w:t xml:space="preserve"> to categorise and discuss</w:t>
      </w:r>
      <w:r w:rsidR="006934FA">
        <w:rPr>
          <w:lang w:val="en-GB"/>
        </w:rPr>
        <w:t xml:space="preserve"> the</w:t>
      </w:r>
      <w:r w:rsidRPr="003A1876">
        <w:rPr>
          <w:lang w:val="en-GB"/>
        </w:rPr>
        <w:t xml:space="preserve"> tendencies, challenges, </w:t>
      </w:r>
      <w:r w:rsidR="009866E3">
        <w:rPr>
          <w:lang w:val="en-GB"/>
        </w:rPr>
        <w:t xml:space="preserve">and </w:t>
      </w:r>
      <w:r w:rsidRPr="003A1876">
        <w:rPr>
          <w:lang w:val="en-GB"/>
        </w:rPr>
        <w:t xml:space="preserve">opportunities. There, we </w:t>
      </w:r>
      <w:r w:rsidR="00223289">
        <w:rPr>
          <w:lang w:val="en-GB"/>
        </w:rPr>
        <w:t>shall</w:t>
      </w:r>
      <w:r w:rsidRPr="003A1876">
        <w:rPr>
          <w:lang w:val="en-GB"/>
        </w:rPr>
        <w:t xml:space="preserve"> also </w:t>
      </w:r>
      <w:r w:rsidR="00223289">
        <w:rPr>
          <w:lang w:val="en-GB"/>
        </w:rPr>
        <w:t>make</w:t>
      </w:r>
      <w:r w:rsidRPr="003A1876">
        <w:rPr>
          <w:lang w:val="en-GB"/>
        </w:rPr>
        <w:t xml:space="preserve"> recommendations on what and how the EU and these four countries, </w:t>
      </w:r>
      <w:r w:rsidR="00223289">
        <w:rPr>
          <w:lang w:val="en-GB"/>
        </w:rPr>
        <w:t>along with their</w:t>
      </w:r>
      <w:r w:rsidRPr="003A1876">
        <w:rPr>
          <w:lang w:val="en-GB"/>
        </w:rPr>
        <w:t xml:space="preserve"> stakeholders involved in higher education cooperation</w:t>
      </w:r>
      <w:r w:rsidR="00223289">
        <w:rPr>
          <w:lang w:val="en-GB"/>
        </w:rPr>
        <w:t>,</w:t>
      </w:r>
      <w:r w:rsidRPr="003A1876">
        <w:rPr>
          <w:lang w:val="en-GB"/>
        </w:rPr>
        <w:t xml:space="preserve"> can learn from each other and even make joint efforts </w:t>
      </w:r>
      <w:r w:rsidR="00467606">
        <w:rPr>
          <w:lang w:val="en-GB"/>
        </w:rPr>
        <w:t>in</w:t>
      </w:r>
      <w:r w:rsidRPr="003A1876">
        <w:rPr>
          <w:lang w:val="en-GB"/>
        </w:rPr>
        <w:t xml:space="preserve"> advancing the globalised knowledge society</w:t>
      </w:r>
      <w:r w:rsidR="009866E3" w:rsidRPr="009866E3">
        <w:rPr>
          <w:lang w:val="en-GB"/>
        </w:rPr>
        <w:t xml:space="preserve"> </w:t>
      </w:r>
      <w:r w:rsidR="009866E3">
        <w:rPr>
          <w:lang w:val="en-GB"/>
        </w:rPr>
        <w:t xml:space="preserve">after </w:t>
      </w:r>
      <w:r w:rsidR="00854A08">
        <w:rPr>
          <w:lang w:val="en-GB"/>
        </w:rPr>
        <w:t xml:space="preserve">the </w:t>
      </w:r>
      <w:r w:rsidR="009866E3">
        <w:rPr>
          <w:lang w:val="en-GB"/>
        </w:rPr>
        <w:t>Corona crisis</w:t>
      </w:r>
      <w:r w:rsidRPr="003A1876">
        <w:rPr>
          <w:lang w:val="en-GB"/>
        </w:rPr>
        <w:t xml:space="preserve">. </w:t>
      </w:r>
    </w:p>
    <w:p w14:paraId="2F22BAE7" w14:textId="56D24453" w:rsidR="003A1876" w:rsidRPr="003A1876" w:rsidRDefault="003A1876" w:rsidP="003A1876">
      <w:pPr>
        <w:pStyle w:val="TEXTINDENT"/>
        <w:rPr>
          <w:lang w:val="en-GB"/>
        </w:rPr>
      </w:pPr>
      <w:r w:rsidRPr="003A1876">
        <w:rPr>
          <w:lang w:val="en-GB"/>
        </w:rPr>
        <w:t>Specifically, we will explore the following questions: What are the main rationales guiding the EU, its national governments, agencies, higher education institutions, academics, and students</w:t>
      </w:r>
      <w:r w:rsidR="00467606">
        <w:rPr>
          <w:lang w:val="en-GB"/>
        </w:rPr>
        <w:t xml:space="preserve"> in these four countries to collaborate internationally?</w:t>
      </w:r>
      <w:r w:rsidR="006E740F">
        <w:rPr>
          <w:lang w:val="en-GB"/>
        </w:rPr>
        <w:t xml:space="preserve"> </w:t>
      </w:r>
      <w:r w:rsidRPr="003A1876">
        <w:rPr>
          <w:lang w:val="en-GB"/>
        </w:rPr>
        <w:t xml:space="preserve">What is the role of the EU in the </w:t>
      </w:r>
      <w:r w:rsidR="00A12986" w:rsidRPr="003A1876">
        <w:rPr>
          <w:lang w:val="en-GB"/>
        </w:rPr>
        <w:t xml:space="preserve">strategies of internationalisation </w:t>
      </w:r>
      <w:r w:rsidR="00A12986">
        <w:rPr>
          <w:lang w:val="en-GB"/>
        </w:rPr>
        <w:t xml:space="preserve">in the chosen </w:t>
      </w:r>
      <w:r w:rsidRPr="003A1876">
        <w:rPr>
          <w:lang w:val="en-GB"/>
        </w:rPr>
        <w:t>countries’? What</w:t>
      </w:r>
      <w:r w:rsidR="00467606">
        <w:rPr>
          <w:lang w:val="en-GB"/>
        </w:rPr>
        <w:t xml:space="preserve"> do</w:t>
      </w:r>
      <w:r w:rsidRPr="003A1876">
        <w:rPr>
          <w:lang w:val="en-GB"/>
        </w:rPr>
        <w:t xml:space="preserve"> governments, institutions, stakeholders and individuals expect to gain </w:t>
      </w:r>
      <w:r w:rsidR="006934FA">
        <w:rPr>
          <w:lang w:val="en-GB"/>
        </w:rPr>
        <w:t>from</w:t>
      </w:r>
      <w:r w:rsidRPr="003A1876">
        <w:rPr>
          <w:lang w:val="en-GB"/>
        </w:rPr>
        <w:t xml:space="preserve"> collaboration</w:t>
      </w:r>
      <w:r w:rsidR="00A12986">
        <w:rPr>
          <w:lang w:val="en-GB"/>
        </w:rPr>
        <w:t>s</w:t>
      </w:r>
      <w:r w:rsidRPr="003A1876">
        <w:rPr>
          <w:lang w:val="en-GB"/>
        </w:rPr>
        <w:t>? And how can the discourse of higher education cooperation</w:t>
      </w:r>
      <w:r w:rsidR="00C26654">
        <w:rPr>
          <w:lang w:val="en-GB"/>
        </w:rPr>
        <w:t xml:space="preserve"> and internationalisation</w:t>
      </w:r>
      <w:r w:rsidRPr="003A1876">
        <w:rPr>
          <w:lang w:val="en-GB"/>
        </w:rPr>
        <w:t xml:space="preserve"> be seen from </w:t>
      </w:r>
      <w:r w:rsidR="00467606">
        <w:rPr>
          <w:lang w:val="en-GB"/>
        </w:rPr>
        <w:t>the</w:t>
      </w:r>
      <w:r w:rsidRPr="003A1876">
        <w:rPr>
          <w:lang w:val="en-GB"/>
        </w:rPr>
        <w:t xml:space="preserve"> broad perspective of international relations/strategic partnerships between the EU and the four countries? </w:t>
      </w:r>
    </w:p>
    <w:p w14:paraId="6268EF01" w14:textId="61273824" w:rsidR="00DF0DF1" w:rsidRPr="00DF0DF1" w:rsidRDefault="00467606" w:rsidP="00DF0DF1">
      <w:pPr>
        <w:pStyle w:val="TEXTINDENT"/>
        <w:rPr>
          <w:lang w:val="en-GB"/>
        </w:rPr>
      </w:pPr>
      <w:r>
        <w:rPr>
          <w:lang w:val="en-GB"/>
        </w:rPr>
        <w:t>Apart from the Introduction and the Conclusion,</w:t>
      </w:r>
      <w:r w:rsidR="006E740F">
        <w:rPr>
          <w:lang w:val="en-GB"/>
        </w:rPr>
        <w:t xml:space="preserve"> </w:t>
      </w:r>
      <w:r w:rsidR="00DF0DF1" w:rsidRPr="00DF0DF1">
        <w:rPr>
          <w:lang w:val="en-GB"/>
        </w:rPr>
        <w:t>the book is structured in three sections as follows. The following themes are considered in the volume:</w:t>
      </w:r>
    </w:p>
    <w:p w14:paraId="6EA5F751" w14:textId="5758CAC7" w:rsidR="00DF0DF1" w:rsidRPr="008B6122" w:rsidRDefault="00DF0DF1" w:rsidP="00DF0DF1">
      <w:pPr>
        <w:pStyle w:val="ITEM"/>
        <w:rPr>
          <w:lang w:val="en-GB"/>
        </w:rPr>
      </w:pPr>
      <w:r w:rsidRPr="008B6122">
        <w:rPr>
          <w:lang w:val="en-GB"/>
        </w:rPr>
        <w:t xml:space="preserve">Section </w:t>
      </w:r>
      <w:r w:rsidR="008B16A1">
        <w:rPr>
          <w:lang w:val="en-GB"/>
        </w:rPr>
        <w:t>B</w:t>
      </w:r>
      <w:r w:rsidR="008B16A1" w:rsidRPr="008B6122">
        <w:rPr>
          <w:lang w:val="en-GB"/>
        </w:rPr>
        <w:t xml:space="preserve"> </w:t>
      </w:r>
      <w:r w:rsidRPr="008B6122">
        <w:rPr>
          <w:lang w:val="en-GB"/>
        </w:rPr>
        <w:t>provides a global and European overview of higher education cooperation and internationalisation;</w:t>
      </w:r>
    </w:p>
    <w:p w14:paraId="700DC53A" w14:textId="046828E3" w:rsidR="00DF0DF1" w:rsidRPr="008B6122" w:rsidRDefault="00DF0DF1" w:rsidP="00DF0DF1">
      <w:pPr>
        <w:pStyle w:val="ITEM"/>
        <w:rPr>
          <w:lang w:val="en-GB"/>
        </w:rPr>
      </w:pPr>
      <w:r w:rsidRPr="008B6122">
        <w:rPr>
          <w:lang w:val="en-GB"/>
        </w:rPr>
        <w:t xml:space="preserve">Section </w:t>
      </w:r>
      <w:r w:rsidR="008B16A1">
        <w:rPr>
          <w:lang w:val="en-GB"/>
        </w:rPr>
        <w:t>C</w:t>
      </w:r>
      <w:r w:rsidR="008B16A1" w:rsidRPr="008B6122">
        <w:rPr>
          <w:lang w:val="en-GB"/>
        </w:rPr>
        <w:t xml:space="preserve"> </w:t>
      </w:r>
      <w:r w:rsidRPr="008B6122">
        <w:rPr>
          <w:lang w:val="en-GB"/>
        </w:rPr>
        <w:t>highlights</w:t>
      </w:r>
      <w:r w:rsidR="006934FA">
        <w:rPr>
          <w:lang w:val="en-GB"/>
        </w:rPr>
        <w:t xml:space="preserve"> the</w:t>
      </w:r>
      <w:r w:rsidRPr="008B6122">
        <w:rPr>
          <w:lang w:val="en-GB"/>
        </w:rPr>
        <w:t xml:space="preserve"> national contexts of higher education cooperation and internationalisation with the EU in the chosen countries of the four continents;</w:t>
      </w:r>
    </w:p>
    <w:p w14:paraId="5B542400" w14:textId="2AF531DB" w:rsidR="00DF0DF1" w:rsidRPr="008B6122" w:rsidRDefault="00DF0DF1" w:rsidP="00DF0DF1">
      <w:pPr>
        <w:pStyle w:val="ITEM"/>
        <w:rPr>
          <w:lang w:val="en-GB"/>
        </w:rPr>
      </w:pPr>
      <w:r w:rsidRPr="008B6122">
        <w:rPr>
          <w:lang w:val="en-GB"/>
        </w:rPr>
        <w:t xml:space="preserve">Section </w:t>
      </w:r>
      <w:r w:rsidR="008B16A1">
        <w:rPr>
          <w:lang w:val="en-GB"/>
        </w:rPr>
        <w:t>D</w:t>
      </w:r>
      <w:r w:rsidR="008B16A1" w:rsidRPr="008B6122">
        <w:rPr>
          <w:lang w:val="en-GB"/>
        </w:rPr>
        <w:t xml:space="preserve"> </w:t>
      </w:r>
      <w:r w:rsidRPr="008B6122">
        <w:rPr>
          <w:lang w:val="en-GB"/>
        </w:rPr>
        <w:t xml:space="preserve">reviews and discusses the lessons drawn from the case studies </w:t>
      </w:r>
      <w:r w:rsidR="00467606">
        <w:rPr>
          <w:lang w:val="en-GB"/>
        </w:rPr>
        <w:t>in terms of</w:t>
      </w:r>
      <w:r w:rsidRPr="008B6122">
        <w:rPr>
          <w:lang w:val="en-GB"/>
        </w:rPr>
        <w:t xml:space="preserve"> the experience at the institutional level. For each chosen country there is a case study focusing on</w:t>
      </w:r>
      <w:r w:rsidR="00467606">
        <w:rPr>
          <w:lang w:val="en-GB"/>
        </w:rPr>
        <w:t xml:space="preserve"> examples of</w:t>
      </w:r>
      <w:r w:rsidR="006E740F">
        <w:rPr>
          <w:lang w:val="en-GB"/>
        </w:rPr>
        <w:t xml:space="preserve"> </w:t>
      </w:r>
      <w:r w:rsidRPr="008B6122">
        <w:rPr>
          <w:lang w:val="en-GB"/>
        </w:rPr>
        <w:t>collaboration with the EU’s higher education institutions during the implementation of internationalisation policies.</w:t>
      </w:r>
    </w:p>
    <w:p w14:paraId="45F5FD6D" w14:textId="2F656A4C" w:rsidR="00DF0DF1" w:rsidRPr="00DF0DF1" w:rsidRDefault="00DF0DF1" w:rsidP="00DF0DF1">
      <w:pPr>
        <w:pStyle w:val="TEXTINDENT"/>
        <w:rPr>
          <w:lang w:val="en-GB"/>
        </w:rPr>
      </w:pPr>
      <w:r w:rsidRPr="00DF0DF1">
        <w:rPr>
          <w:lang w:val="en-GB"/>
        </w:rPr>
        <w:t>We hope that our book will be helpful for those in the policy and academic communities concerned with the internationalisation of higher education</w:t>
      </w:r>
      <w:r w:rsidR="00C26654">
        <w:rPr>
          <w:lang w:val="en-GB"/>
        </w:rPr>
        <w:t xml:space="preserve"> and its activities implemented in cooperation</w:t>
      </w:r>
      <w:r w:rsidRPr="00DF0DF1">
        <w:rPr>
          <w:lang w:val="en-GB"/>
        </w:rPr>
        <w:t>. We address researchers and students of higher education studies; higher education policy-makers and civil servants; university leaders and administrators engaged in international cooperation; academics involved in internationalisation activities; students</w:t>
      </w:r>
      <w:r w:rsidR="00E854A8">
        <w:rPr>
          <w:lang w:val="en-GB"/>
        </w:rPr>
        <w:t xml:space="preserve"> whose</w:t>
      </w:r>
      <w:r w:rsidRPr="00DF0DF1">
        <w:rPr>
          <w:lang w:val="en-GB"/>
        </w:rPr>
        <w:t xml:space="preserve"> aim </w:t>
      </w:r>
      <w:r w:rsidR="00E854A8">
        <w:rPr>
          <w:lang w:val="en-GB"/>
        </w:rPr>
        <w:t xml:space="preserve">is </w:t>
      </w:r>
      <w:r w:rsidRPr="00DF0DF1">
        <w:rPr>
          <w:lang w:val="en-GB"/>
        </w:rPr>
        <w:t>to gain an international study experience</w:t>
      </w:r>
      <w:r w:rsidR="00C26654">
        <w:rPr>
          <w:lang w:val="en-GB"/>
        </w:rPr>
        <w:t>, and their parents;</w:t>
      </w:r>
      <w:r w:rsidRPr="00DF0DF1">
        <w:rPr>
          <w:lang w:val="en-GB"/>
        </w:rPr>
        <w:t xml:space="preserve"> and all the other readers interested to know more of higher education cooperation. </w:t>
      </w:r>
    </w:p>
    <w:p w14:paraId="090807E2" w14:textId="77777777" w:rsidR="003A1876" w:rsidRPr="003A1876" w:rsidRDefault="003A1876" w:rsidP="003A1876">
      <w:pPr>
        <w:pStyle w:val="TEXTINDENT"/>
        <w:rPr>
          <w:b/>
          <w:lang w:val="en-GB"/>
        </w:rPr>
      </w:pPr>
    </w:p>
    <w:p w14:paraId="14230EF1" w14:textId="77777777" w:rsidR="00DF0DF1" w:rsidRPr="00DF0DF1" w:rsidRDefault="00DF0DF1" w:rsidP="00DF0DF1">
      <w:pPr>
        <w:pStyle w:val="HEADING1Unnumbered"/>
        <w:rPr>
          <w:lang w:val="en-GB"/>
        </w:rPr>
      </w:pPr>
      <w:r w:rsidRPr="00DF0DF1">
        <w:rPr>
          <w:lang w:val="en-GB"/>
        </w:rPr>
        <w:lastRenderedPageBreak/>
        <w:t>Internationalisation of higher education</w:t>
      </w:r>
    </w:p>
    <w:p w14:paraId="200102FA" w14:textId="6F1BBC3B" w:rsidR="00172011" w:rsidRDefault="00A04765" w:rsidP="00DF0DF1">
      <w:pPr>
        <w:pStyle w:val="TEXTFLUSH"/>
        <w:rPr>
          <w:lang w:val="en-GB"/>
        </w:rPr>
      </w:pPr>
      <w:r>
        <w:rPr>
          <w:lang w:val="en-GB"/>
        </w:rPr>
        <w:t xml:space="preserve">When it comes to </w:t>
      </w:r>
      <w:r w:rsidR="00E854A8">
        <w:rPr>
          <w:lang w:val="en-GB"/>
        </w:rPr>
        <w:t>the</w:t>
      </w:r>
      <w:r w:rsidR="00DF0DF1" w:rsidRPr="008B6122">
        <w:rPr>
          <w:lang w:val="en-GB"/>
        </w:rPr>
        <w:t xml:space="preserve"> internationalisation of higher education</w:t>
      </w:r>
      <w:r>
        <w:rPr>
          <w:lang w:val="en-GB"/>
        </w:rPr>
        <w:t xml:space="preserve">, one most commonly cited definition is by </w:t>
      </w:r>
      <w:r w:rsidRPr="00A04765">
        <w:rPr>
          <w:lang w:val="en-GB"/>
        </w:rPr>
        <w:fldChar w:fldCharType="begin"/>
      </w:r>
      <w:r w:rsidR="00830A72">
        <w:rPr>
          <w:lang w:val="en-GB"/>
        </w:rPr>
        <w:instrText xml:space="preserve"> ADDIN EN.CITE &lt;EndNote&gt;&lt;Cite AuthorYear="1"&gt;&lt;Author&gt;de Wit&lt;/Author&gt;&lt;Year&gt;2015&lt;/Year&gt;&lt;RecNum&gt;7920&lt;/RecNum&gt;&lt;DisplayText&gt;de Wit, Hunter, and Coelen (2015)&lt;/DisplayText&gt;&lt;record&gt;&lt;rec-number&gt;7920&lt;/rec-number&gt;&lt;foreign-keys&gt;&lt;key app="EN" db-id="e95fe2v02a05rfefx585v5whwvrswfswer0s" timestamp="1580759187"&gt;7920&lt;/key&gt;&lt;/foreign-keys&gt;&lt;ref-type name="Book Section"&gt;5&lt;/ref-type&gt;&lt;contributors&gt;&lt;authors&gt;&lt;author&gt;de Wit, H.&lt;/author&gt;&lt;author&gt;Hunter, F.&lt;/author&gt;&lt;author&gt;Coelen, R. &lt;/author&gt;&lt;/authors&gt;&lt;secondary-authors&gt;&lt;author&gt; de Wit, H.&lt;/author&gt;&lt;author&gt;Hunter, F.&lt;/author&gt;&lt;author&gt;Howard, L.&lt;/author&gt;&lt;author&gt;Egron-Polak, E. &lt;/author&gt;&lt;/secondary-authors&gt;&lt;/contributors&gt;&lt;titles&gt;&lt;title&gt;Internationalisation of higher education in Europe: future directions&lt;/title&gt;&lt;secondary-title&gt;Internationalisation of Higher Education&lt;/secondary-title&gt;&lt;/titles&gt;&lt;pages&gt; 273-280&lt;/pages&gt;&lt;dates&gt;&lt;year&gt;2015&lt;/year&gt;&lt;/dates&gt;&lt;pub-location&gt;Brussels&lt;/pub-location&gt;&lt;publisher&gt;European Union&lt;/publisher&gt;&lt;urls&gt;&lt;related-urls&gt;&lt;url&gt; https://op.europa.eu/en/publication-detail/-/publication/1b743fec-8b6c-45c2-aa9e-2fdf0967757b/languageen&lt;/url&gt;&lt;/related-urls&gt;&lt;/urls&gt;&lt;/record&gt;&lt;/Cite&gt;&lt;/EndNote&gt;</w:instrText>
      </w:r>
      <w:r w:rsidRPr="00A04765">
        <w:rPr>
          <w:lang w:val="en-GB"/>
        </w:rPr>
        <w:fldChar w:fldCharType="separate"/>
      </w:r>
      <w:r w:rsidR="00830A72">
        <w:rPr>
          <w:noProof/>
          <w:lang w:val="en-GB"/>
        </w:rPr>
        <w:t>de Wit, Hunter, and Coelen (2015)</w:t>
      </w:r>
      <w:r w:rsidRPr="00A04765">
        <w:rPr>
          <w:lang w:val="en-GB"/>
        </w:rPr>
        <w:fldChar w:fldCharType="end"/>
      </w:r>
      <w:r>
        <w:rPr>
          <w:lang w:val="en-GB"/>
        </w:rPr>
        <w:t xml:space="preserve"> who </w:t>
      </w:r>
      <w:r w:rsidR="00854A08">
        <w:rPr>
          <w:lang w:val="en-GB"/>
        </w:rPr>
        <w:t>define the</w:t>
      </w:r>
      <w:r>
        <w:rPr>
          <w:lang w:val="en-GB"/>
        </w:rPr>
        <w:t xml:space="preserve"> internationalisation of higher education</w:t>
      </w:r>
      <w:r w:rsidR="00DF0DF1" w:rsidRPr="008B6122">
        <w:rPr>
          <w:lang w:val="en-GB"/>
        </w:rPr>
        <w:t xml:space="preserve">s </w:t>
      </w:r>
      <w:r w:rsidR="00854A08">
        <w:rPr>
          <w:lang w:val="en-GB"/>
        </w:rPr>
        <w:t>as</w:t>
      </w:r>
      <w:r w:rsidR="00DF0DF1" w:rsidRPr="008B6122">
        <w:rPr>
          <w:lang w:val="en-GB"/>
        </w:rPr>
        <w:t xml:space="preserve"> 'the intentional process of integrating an international, intercultural, or global dimension into the purpose, functions, and delivery of post-secondary education, in order to enhance the quality of education and research for all students and staff and to make a meaningful contribution to society' </w:t>
      </w:r>
      <w:r w:rsidR="00DF0DF1" w:rsidRPr="008B6122">
        <w:rPr>
          <w:lang w:val="en-GB"/>
        </w:rPr>
        <w:fldChar w:fldCharType="begin"/>
      </w:r>
      <w:r>
        <w:rPr>
          <w:lang w:val="en-GB"/>
        </w:rPr>
        <w:instrText xml:space="preserve"> ADDIN EN.CITE &lt;EndNote&gt;&lt;Cite&gt;&lt;Author&gt;de Wit&lt;/Author&gt;&lt;Year&gt;2015&lt;/Year&gt;&lt;RecNum&gt;7920&lt;/RecNum&gt;&lt;Pages&gt;281&lt;/Pages&gt;&lt;DisplayText&gt;(de Wit et al., 2015, p. 281)&lt;/DisplayText&gt;&lt;record&gt;&lt;rec-number&gt;7920&lt;/rec-number&gt;&lt;foreign-keys&gt;&lt;key app="EN" db-id="e95fe2v02a05rfefx585v5whwvrswfswer0s" timestamp="1580759187"&gt;7920&lt;/key&gt;&lt;/foreign-keys&gt;&lt;ref-type name="Book Section"&gt;5&lt;/ref-type&gt;&lt;contributors&gt;&lt;authors&gt;&lt;author&gt;de Wit, H.&lt;/author&gt;&lt;author&gt;Hunter, F.&lt;/author&gt;&lt;author&gt;Coelen, R. &lt;/author&gt;&lt;/authors&gt;&lt;secondary-authors&gt;&lt;author&gt; de Wit, H.&lt;/author&gt;&lt;author&gt;Hunter, F.&lt;/author&gt;&lt;author&gt;Howard, L.&lt;/author&gt;&lt;author&gt;Egron-Polak, E. &lt;/author&gt;&lt;/secondary-authors&gt;&lt;/contributors&gt;&lt;titles&gt;&lt;title&gt;Internationalisation of higher education in Europe: future directions&lt;/title&gt;&lt;secondary-title&gt;Internationalisation of Higher Education&lt;/secondary-title&gt;&lt;/titles&gt;&lt;pages&gt; 273-280&lt;/pages&gt;&lt;dates&gt;&lt;year&gt;2015&lt;/year&gt;&lt;/dates&gt;&lt;pub-location&gt;Brussels&lt;/pub-location&gt;&lt;publisher&gt;European Union&lt;/publisher&gt;&lt;urls&gt;&lt;related-urls&gt;&lt;url&gt; https://op.europa.eu/en/publication-detail/-/publication/1b743fec-8b6c-45c2-aa9e-2fdf0967757b/languageen&lt;/url&gt;&lt;/related-urls&gt;&lt;/urls&gt;&lt;/record&gt;&lt;/Cite&gt;&lt;/EndNote&gt;</w:instrText>
      </w:r>
      <w:r w:rsidR="00DF0DF1" w:rsidRPr="008B6122">
        <w:rPr>
          <w:lang w:val="en-GB"/>
        </w:rPr>
        <w:fldChar w:fldCharType="separate"/>
      </w:r>
      <w:r>
        <w:rPr>
          <w:noProof/>
          <w:lang w:val="en-GB"/>
        </w:rPr>
        <w:t>(de Wit et al., 2015, 281)</w:t>
      </w:r>
      <w:r w:rsidR="00DF0DF1" w:rsidRPr="008B6122">
        <w:rPr>
          <w:lang w:val="en-GB"/>
        </w:rPr>
        <w:fldChar w:fldCharType="end"/>
      </w:r>
      <w:r w:rsidR="00DF0DF1" w:rsidRPr="008B6122">
        <w:rPr>
          <w:lang w:val="en-GB"/>
        </w:rPr>
        <w:t>.</w:t>
      </w:r>
      <w:r>
        <w:rPr>
          <w:lang w:val="en-GB"/>
        </w:rPr>
        <w:t xml:space="preserve"> This definition is based on </w:t>
      </w:r>
      <w:r>
        <w:rPr>
          <w:lang w:val="en-GB"/>
        </w:rPr>
        <w:fldChar w:fldCharType="begin"/>
      </w:r>
      <w:r>
        <w:rPr>
          <w:lang w:val="en-GB"/>
        </w:rPr>
        <w:instrText xml:space="preserve"> ADDIN EN.CITE &lt;EndNote&gt;&lt;Cite AuthorYear="1"&gt;&lt;Author&gt;Knight&lt;/Author&gt;&lt;Year&gt;1995&lt;/Year&gt;&lt;RecNum&gt;4189&lt;/RecNum&gt;&lt;DisplayText&gt;Knight and de Wit (1995)&lt;/DisplayText&gt;&lt;record&gt;&lt;rec-number&gt;4189&lt;/rec-number&gt;&lt;foreign-keys&gt;&lt;key app="EN" db-id="e95fe2v02a05rfefx585v5whwvrswfswer0s" timestamp="1371930699"&gt;4189&lt;/key&gt;&lt;/foreign-keys&gt;&lt;ref-type name="Book Section"&gt;5&lt;/ref-type&gt;&lt;contributors&gt;&lt;authors&gt;&lt;author&gt;Knight, J.&lt;/author&gt;&lt;author&gt;de Wit, H. &lt;/author&gt;&lt;/authors&gt;&lt;secondary-authors&gt;&lt;author&gt;H. de Wit &lt;/author&gt;&lt;/secondary-authors&gt;&lt;/contributors&gt;&lt;titles&gt;&lt;title&gt;Strategies for internationalization of higher education: Historical and conceptual perspectives&lt;/title&gt;&lt;secondary-title&gt; Strategies for Internationalization: A comparative study of Australia, Canada, Europe and the United States of America&lt;/secondary-title&gt;&lt;/titles&gt;&lt;pages&gt;5-32&lt;/pages&gt;&lt;dates&gt;&lt;year&gt;1995&lt;/year&gt;&lt;/dates&gt;&lt;pub-location&gt;Amsterdam&lt;/pub-location&gt;&lt;publisher&gt;EAIE&lt;/publisher&gt;&lt;urls&gt;&lt;/urls&gt;&lt;/record&gt;&lt;/Cite&gt;&lt;/EndNote&gt;</w:instrText>
      </w:r>
      <w:r>
        <w:rPr>
          <w:lang w:val="en-GB"/>
        </w:rPr>
        <w:fldChar w:fldCharType="separate"/>
      </w:r>
      <w:r>
        <w:rPr>
          <w:noProof/>
          <w:lang w:val="en-GB"/>
        </w:rPr>
        <w:t>Knight and de Wit (1995)</w:t>
      </w:r>
      <w:r>
        <w:rPr>
          <w:lang w:val="en-GB"/>
        </w:rPr>
        <w:fldChar w:fldCharType="end"/>
      </w:r>
      <w:r>
        <w:rPr>
          <w:lang w:val="en-GB"/>
        </w:rPr>
        <w:t xml:space="preserve"> and </w:t>
      </w:r>
      <w:r w:rsidR="00830A72">
        <w:rPr>
          <w:lang w:val="en-GB"/>
        </w:rPr>
        <w:t xml:space="preserve">several rounds of </w:t>
      </w:r>
      <w:r>
        <w:rPr>
          <w:lang w:val="en-GB"/>
        </w:rPr>
        <w:t xml:space="preserve">refinement afterwards, but </w:t>
      </w:r>
      <w:r w:rsidR="00830A72">
        <w:rPr>
          <w:lang w:val="en-GB"/>
        </w:rPr>
        <w:t xml:space="preserve">adding </w:t>
      </w:r>
      <w:r>
        <w:rPr>
          <w:lang w:val="en-GB"/>
        </w:rPr>
        <w:t>a</w:t>
      </w:r>
      <w:r w:rsidR="00830A72">
        <w:rPr>
          <w:lang w:val="en-GB"/>
        </w:rPr>
        <w:t xml:space="preserve">n </w:t>
      </w:r>
      <w:r>
        <w:rPr>
          <w:lang w:val="en-GB"/>
        </w:rPr>
        <w:t>emphasis on the relevance of internationalisation of higher education</w:t>
      </w:r>
      <w:r w:rsidR="00854A08">
        <w:rPr>
          <w:lang w:val="en-GB"/>
        </w:rPr>
        <w:t xml:space="preserve"> for</w:t>
      </w:r>
      <w:r w:rsidR="00830A72">
        <w:rPr>
          <w:lang w:val="en-GB"/>
        </w:rPr>
        <w:t xml:space="preserve"> </w:t>
      </w:r>
      <w:r>
        <w:rPr>
          <w:lang w:val="en-GB"/>
        </w:rPr>
        <w:t>society.</w:t>
      </w:r>
      <w:r w:rsidR="006E740F">
        <w:rPr>
          <w:lang w:val="en-GB"/>
        </w:rPr>
        <w:t xml:space="preserve"> </w:t>
      </w:r>
      <w:r w:rsidR="00DF0DF1" w:rsidRPr="008B6122">
        <w:rPr>
          <w:lang w:val="en-GB"/>
        </w:rPr>
        <w:t xml:space="preserve"> </w:t>
      </w:r>
      <w:r>
        <w:rPr>
          <w:lang w:val="en-GB"/>
        </w:rPr>
        <w:t xml:space="preserve">Meanwhile, it should be noted </w:t>
      </w:r>
      <w:r w:rsidR="00DF0DF1" w:rsidRPr="008B6122">
        <w:rPr>
          <w:lang w:val="en-GB"/>
        </w:rPr>
        <w:t xml:space="preserve">that international cooperation is just one </w:t>
      </w:r>
      <w:r w:rsidR="00E854A8">
        <w:rPr>
          <w:lang w:val="en-GB"/>
        </w:rPr>
        <w:t>means</w:t>
      </w:r>
      <w:r w:rsidR="00DF0DF1" w:rsidRPr="008B6122">
        <w:rPr>
          <w:lang w:val="en-GB"/>
        </w:rPr>
        <w:t xml:space="preserve"> among others to realise Internationalisation of higher education, but not the goal itself</w:t>
      </w:r>
      <w:r w:rsidR="006E740F">
        <w:rPr>
          <w:lang w:val="en-GB"/>
        </w:rPr>
        <w:t xml:space="preserve"> </w:t>
      </w:r>
      <w:r w:rsidR="00DF0DF1" w:rsidRPr="008B6122">
        <w:rPr>
          <w:lang w:val="en-GB"/>
        </w:rPr>
        <w:fldChar w:fldCharType="begin"/>
      </w:r>
      <w:r w:rsidR="00DF0DF1" w:rsidRPr="008B6122">
        <w:rPr>
          <w:lang w:val="en-GB"/>
        </w:rPr>
        <w:instrText xml:space="preserve"> ADDIN EN.CITE &lt;EndNote&gt;&lt;Cite&gt;&lt;Author&gt;Brandenburg&lt;/Author&gt;&lt;Year&gt;2011&lt;/Year&gt;&lt;RecNum&gt;4194&lt;/RecNum&gt;&lt;DisplayText&gt;(Brandenburg &amp;amp; de Wit, 2011)&lt;/DisplayText&gt;&lt;record&gt;&lt;rec-number&gt;4194&lt;/rec-number&gt;&lt;foreign-keys&gt;&lt;key app="EN" db-id="e95fe2v02a05rfefx585v5whwvrswfswer0s" timestamp="1372065263"&gt;4194&lt;/key&gt;&lt;/foreign-keys&gt;&lt;ref-type name="Journal Article"&gt;17&lt;/ref-type&gt;&lt;contributors&gt;&lt;authors&gt;&lt;author&gt;Brandenburg, Uwe&lt;/author&gt;&lt;author&gt;de Wit, Hans&lt;/author&gt;&lt;/authors&gt;&lt;/contributors&gt;&lt;titles&gt;&lt;title&gt;The end of internationalization&lt;/title&gt;&lt;secondary-title&gt;international Higher Education&lt;/secondary-title&gt;&lt;/titles&gt;&lt;periodical&gt;&lt;full-title&gt;International Higher Education&lt;/full-title&gt;&lt;/periodical&gt;&lt;pages&gt;15-17&lt;/pages&gt;&lt;volume&gt;62&lt;/volume&gt;&lt;number&gt;Winter&lt;/number&gt;&lt;dates&gt;&lt;year&gt;2011&lt;/year&gt;&lt;/dates&gt;&lt;urls&gt;&lt;/urls&gt;&lt;/record&gt;&lt;/Cite&gt;&lt;/EndNote&gt;</w:instrText>
      </w:r>
      <w:r w:rsidR="00DF0DF1" w:rsidRPr="008B6122">
        <w:rPr>
          <w:lang w:val="en-GB"/>
        </w:rPr>
        <w:fldChar w:fldCharType="separate"/>
      </w:r>
      <w:r w:rsidR="00DF0DF1" w:rsidRPr="008B6122">
        <w:rPr>
          <w:noProof/>
          <w:lang w:val="en-GB"/>
        </w:rPr>
        <w:t>(Brandenburg &amp; de Wit, 2011)</w:t>
      </w:r>
      <w:r w:rsidR="00DF0DF1" w:rsidRPr="008B6122">
        <w:rPr>
          <w:lang w:val="en-GB"/>
        </w:rPr>
        <w:fldChar w:fldCharType="end"/>
      </w:r>
      <w:r w:rsidR="00DF0DF1" w:rsidRPr="008B6122">
        <w:rPr>
          <w:lang w:val="en-GB"/>
        </w:rPr>
        <w:t>.</w:t>
      </w:r>
      <w:r w:rsidR="006E740F">
        <w:rPr>
          <w:lang w:val="en-GB"/>
        </w:rPr>
        <w:t xml:space="preserve"> </w:t>
      </w:r>
    </w:p>
    <w:p w14:paraId="5B504024" w14:textId="11AE9F32" w:rsidR="00A04765" w:rsidRDefault="00A04765" w:rsidP="00A04765">
      <w:pPr>
        <w:pStyle w:val="TEXTINDENT"/>
        <w:rPr>
          <w:lang w:val="en-GB"/>
        </w:rPr>
      </w:pPr>
      <w:r>
        <w:rPr>
          <w:lang w:val="en-GB"/>
        </w:rPr>
        <w:t>While such</w:t>
      </w:r>
      <w:r w:rsidR="00854A08">
        <w:rPr>
          <w:lang w:val="en-GB"/>
        </w:rPr>
        <w:t xml:space="preserve"> a</w:t>
      </w:r>
      <w:r>
        <w:rPr>
          <w:lang w:val="en-GB"/>
        </w:rPr>
        <w:t xml:space="preserve"> definition of</w:t>
      </w:r>
      <w:r w:rsidR="00854A08">
        <w:rPr>
          <w:lang w:val="en-GB"/>
        </w:rPr>
        <w:t xml:space="preserve"> the</w:t>
      </w:r>
      <w:r>
        <w:rPr>
          <w:lang w:val="en-GB"/>
        </w:rPr>
        <w:t xml:space="preserve"> internationalisation of higher education is comprehensive</w:t>
      </w:r>
      <w:r w:rsidR="00830A72">
        <w:rPr>
          <w:lang w:val="en-GB"/>
        </w:rPr>
        <w:t xml:space="preserve"> and becoming popular</w:t>
      </w:r>
      <w:r>
        <w:rPr>
          <w:lang w:val="en-GB"/>
        </w:rPr>
        <w:t>, it has been noted by</w:t>
      </w:r>
      <w:r w:rsidR="00830A72">
        <w:rPr>
          <w:lang w:val="en-GB"/>
        </w:rPr>
        <w:t xml:space="preserve"> </w:t>
      </w:r>
      <w:r w:rsidR="00830A72">
        <w:rPr>
          <w:lang w:val="en-GB"/>
        </w:rPr>
        <w:fldChar w:fldCharType="begin"/>
      </w:r>
      <w:r w:rsidR="00830A72">
        <w:rPr>
          <w:lang w:val="en-GB"/>
        </w:rPr>
        <w:instrText xml:space="preserve"> ADDIN EN.CITE &lt;EndNote&gt;&lt;Cite AuthorYear="1"&gt;&lt;Author&gt;Yang&lt;/Author&gt;&lt;Year&gt;2014&lt;/Year&gt;&lt;RecNum&gt;7062&lt;/RecNum&gt;&lt;DisplayText&gt;Yang (2014)&lt;/DisplayText&gt;&lt;record&gt;&lt;rec-number&gt;7062&lt;/rec-number&gt;&lt;foreign-keys&gt;&lt;key app="EN" db-id="e95fe2v02a05rfefx585v5whwvrswfswer0s" timestamp="1516527546"&gt;7062&lt;/key&gt;&lt;/foreign-keys&gt;&lt;ref-type name="Journal Article"&gt;17&lt;/ref-type&gt;&lt;contributors&gt;&lt;authors&gt;&lt;author&gt;Yang, Rui&lt;/author&gt;&lt;/authors&gt;&lt;/contributors&gt;&lt;titles&gt;&lt;title&gt;China’s Strategy for the Internationalization of Higher Education: An Overview&lt;/title&gt;&lt;secondary-title&gt;Frontiers of Education in China&lt;/secondary-title&gt;&lt;/titles&gt;&lt;periodical&gt;&lt;full-title&gt;Frontiers of Education in China&lt;/full-title&gt;&lt;/periodical&gt;&lt;pages&gt;151-162&lt;/pages&gt;&lt;volume&gt;9&lt;/volume&gt;&lt;number&gt;2&lt;/number&gt;&lt;dates&gt;&lt;year&gt;2014&lt;/year&gt;&lt;pub-dates&gt;&lt;date&gt;June 01&lt;/date&gt;&lt;/pub-dates&gt;&lt;/dates&gt;&lt;isbn&gt;1673-3533&lt;/isbn&gt;&lt;label&gt;Yang2014&lt;/label&gt;&lt;work-type&gt;journal article&lt;/work-type&gt;&lt;urls&gt;&lt;related-urls&gt;&lt;url&gt;&lt;style face="underline" font="default" size="100%"&gt;https://doi.org/10.1007/BF03397011&lt;/style&gt;&lt;/url&gt;&lt;/related-urls&gt;&lt;/urls&gt;&lt;electronic-resource-num&gt;10.1007/bf03397011&lt;/electronic-resource-num&gt;&lt;/record&gt;&lt;/Cite&gt;&lt;/EndNote&gt;</w:instrText>
      </w:r>
      <w:r w:rsidR="00830A72">
        <w:rPr>
          <w:lang w:val="en-GB"/>
        </w:rPr>
        <w:fldChar w:fldCharType="separate"/>
      </w:r>
      <w:r w:rsidR="00830A72">
        <w:rPr>
          <w:noProof/>
          <w:lang w:val="en-GB"/>
        </w:rPr>
        <w:t>Yang (2014)</w:t>
      </w:r>
      <w:r w:rsidR="00830A72">
        <w:rPr>
          <w:lang w:val="en-GB"/>
        </w:rPr>
        <w:fldChar w:fldCharType="end"/>
      </w:r>
      <w:r>
        <w:rPr>
          <w:lang w:val="en-GB"/>
        </w:rPr>
        <w:t xml:space="preserve"> that the definition </w:t>
      </w:r>
      <w:r w:rsidR="003C5004">
        <w:rPr>
          <w:lang w:val="en-GB"/>
        </w:rPr>
        <w:t xml:space="preserve">based on </w:t>
      </w:r>
      <w:r>
        <w:rPr>
          <w:lang w:val="en-GB"/>
        </w:rPr>
        <w:t>Knight and de Wit</w:t>
      </w:r>
      <w:r w:rsidR="003C5004">
        <w:rPr>
          <w:lang w:val="en-GB"/>
        </w:rPr>
        <w:t xml:space="preserve"> (1995)</w:t>
      </w:r>
      <w:r>
        <w:rPr>
          <w:lang w:val="en-GB"/>
        </w:rPr>
        <w:t xml:space="preserve"> ‘</w:t>
      </w:r>
      <w:r w:rsidRPr="00A04765">
        <w:rPr>
          <w:lang w:val="en-GB"/>
        </w:rPr>
        <w:t>is only based on and thus suitable for Western experience</w:t>
      </w:r>
      <w:r>
        <w:rPr>
          <w:lang w:val="en-GB"/>
        </w:rPr>
        <w:t>’</w:t>
      </w:r>
      <w:r w:rsidRPr="00A04765">
        <w:rPr>
          <w:lang w:val="en-GB"/>
        </w:rPr>
        <w:t>.</w:t>
      </w:r>
      <w:r>
        <w:rPr>
          <w:lang w:val="en-GB"/>
        </w:rPr>
        <w:t xml:space="preserve"> As </w:t>
      </w:r>
      <w:r w:rsidR="003C5004">
        <w:rPr>
          <w:lang w:val="en-GB"/>
        </w:rPr>
        <w:t xml:space="preserve">the four countries collaborating with the EU are out of the Western context, our book also extends </w:t>
      </w:r>
      <w:r w:rsidR="003C5004" w:rsidRPr="003C5004">
        <w:rPr>
          <w:lang w:val="en-GB"/>
        </w:rPr>
        <w:fldChar w:fldCharType="begin"/>
      </w:r>
      <w:r w:rsidR="003C5004">
        <w:rPr>
          <w:lang w:val="en-GB"/>
        </w:rPr>
        <w:instrText xml:space="preserve"> ADDIN EN.CITE &lt;EndNote&gt;&lt;Cite AuthorYear="1"&gt;&lt;Author&gt;de Wit&lt;/Author&gt;&lt;Year&gt;2015&lt;/Year&gt;&lt;RecNum&gt;7920&lt;/RecNum&gt;&lt;DisplayText&gt;de Wit et al. (2015)&lt;/DisplayText&gt;&lt;record&gt;&lt;rec-number&gt;7920&lt;/rec-number&gt;&lt;foreign-keys&gt;&lt;key app="EN" db-id="e95fe2v02a05rfefx585v5whwvrswfswer0s" timestamp="1580759187"&gt;7920&lt;/key&gt;&lt;/foreign-keys&gt;&lt;ref-type name="Book Section"&gt;5&lt;/ref-type&gt;&lt;contributors&gt;&lt;authors&gt;&lt;author&gt;de Wit, H.&lt;/author&gt;&lt;author&gt;Hunter, F.&lt;/author&gt;&lt;author&gt;Coelen, R. &lt;/author&gt;&lt;/authors&gt;&lt;secondary-authors&gt;&lt;author&gt; de Wit, H.&lt;/author&gt;&lt;author&gt;Hunter, F.&lt;/author&gt;&lt;author&gt;Howard, L.&lt;/author&gt;&lt;author&gt;Egron-Polak, E. &lt;/author&gt;&lt;/secondary-authors&gt;&lt;/contributors&gt;&lt;titles&gt;&lt;title&gt;Internationalisation of higher education in Europe: future directions&lt;/title&gt;&lt;secondary-title&gt;Internationalisation of Higher Education&lt;/secondary-title&gt;&lt;/titles&gt;&lt;pages&gt; 273-280&lt;/pages&gt;&lt;dates&gt;&lt;year&gt;2015&lt;/year&gt;&lt;/dates&gt;&lt;pub-location&gt;Brussels&lt;/pub-location&gt;&lt;publisher&gt;European Union&lt;/publisher&gt;&lt;urls&gt;&lt;related-urls&gt;&lt;url&gt; https://op.europa.eu/en/publication-detail/-/publication/1b743fec-8b6c-45c2-aa9e-2fdf0967757b/languageen&lt;/url&gt;&lt;/related-urls&gt;&lt;/urls&gt;&lt;/record&gt;&lt;/Cite&gt;&lt;/EndNote&gt;</w:instrText>
      </w:r>
      <w:r w:rsidR="003C5004" w:rsidRPr="003C5004">
        <w:rPr>
          <w:lang w:val="en-GB"/>
        </w:rPr>
        <w:fldChar w:fldCharType="separate"/>
      </w:r>
      <w:r w:rsidR="003C5004">
        <w:rPr>
          <w:noProof/>
          <w:lang w:val="en-GB"/>
        </w:rPr>
        <w:t>de Wit et al.</w:t>
      </w:r>
      <w:r w:rsidR="00854A08">
        <w:rPr>
          <w:noProof/>
          <w:lang w:val="en-GB"/>
        </w:rPr>
        <w:t>'s</w:t>
      </w:r>
      <w:r w:rsidR="008B16A1">
        <w:rPr>
          <w:noProof/>
          <w:lang w:val="en-GB"/>
        </w:rPr>
        <w:t xml:space="preserve"> </w:t>
      </w:r>
      <w:r w:rsidR="003C5004">
        <w:rPr>
          <w:noProof/>
          <w:lang w:val="en-GB"/>
        </w:rPr>
        <w:t>(2015)</w:t>
      </w:r>
      <w:r w:rsidR="003C5004" w:rsidRPr="003C5004">
        <w:rPr>
          <w:lang w:val="en-GB"/>
        </w:rPr>
        <w:fldChar w:fldCharType="end"/>
      </w:r>
      <w:r w:rsidR="003C5004">
        <w:rPr>
          <w:lang w:val="en-GB"/>
        </w:rPr>
        <w:t xml:space="preserve"> definition in two ways. First, we </w:t>
      </w:r>
      <w:r w:rsidR="003A6646">
        <w:rPr>
          <w:lang w:val="en-GB"/>
        </w:rPr>
        <w:t>conceptualise</w:t>
      </w:r>
      <w:r w:rsidR="00854A08">
        <w:rPr>
          <w:lang w:val="en-GB"/>
        </w:rPr>
        <w:t xml:space="preserve"> the</w:t>
      </w:r>
      <w:r w:rsidR="003C5004">
        <w:rPr>
          <w:lang w:val="en-GB"/>
        </w:rPr>
        <w:t xml:space="preserve"> internationalisation of higher education to the level of operationalisation </w:t>
      </w:r>
      <w:r w:rsidR="00830A72">
        <w:rPr>
          <w:lang w:val="en-GB"/>
        </w:rPr>
        <w:t xml:space="preserve">aligned with empirical studies. </w:t>
      </w:r>
      <w:r w:rsidR="003C5004">
        <w:rPr>
          <w:lang w:val="en-GB"/>
        </w:rPr>
        <w:t xml:space="preserve">Second, we propose a typology of internationalisation based </w:t>
      </w:r>
      <w:r w:rsidR="003A6646">
        <w:rPr>
          <w:lang w:val="en-GB"/>
        </w:rPr>
        <w:t>on comparison</w:t>
      </w:r>
      <w:r w:rsidR="00854A08">
        <w:rPr>
          <w:lang w:val="en-GB"/>
        </w:rPr>
        <w:t xml:space="preserve"> of</w:t>
      </w:r>
      <w:r w:rsidR="003A6646">
        <w:rPr>
          <w:lang w:val="en-GB"/>
        </w:rPr>
        <w:t xml:space="preserve"> </w:t>
      </w:r>
      <w:r w:rsidR="003C5004">
        <w:rPr>
          <w:lang w:val="en-GB"/>
        </w:rPr>
        <w:t>the experiences of the four countries’ cooperation with the EU.</w:t>
      </w:r>
      <w:r w:rsidR="006E740F">
        <w:rPr>
          <w:lang w:val="en-GB"/>
        </w:rPr>
        <w:t xml:space="preserve"> </w:t>
      </w:r>
      <w:r w:rsidR="003C5004">
        <w:rPr>
          <w:lang w:val="en-GB"/>
        </w:rPr>
        <w:t xml:space="preserve"> These </w:t>
      </w:r>
      <w:r w:rsidR="00DC74D7">
        <w:rPr>
          <w:lang w:val="en-GB"/>
        </w:rPr>
        <w:t xml:space="preserve">will be presented in the Conclusion. </w:t>
      </w:r>
    </w:p>
    <w:p w14:paraId="61DBF8F9" w14:textId="3D79B312" w:rsidR="00AB24A9" w:rsidRPr="008B6122" w:rsidRDefault="00A04765" w:rsidP="00AB24A9">
      <w:pPr>
        <w:pStyle w:val="TEXTINDENT"/>
        <w:rPr>
          <w:lang w:val="en-GB"/>
        </w:rPr>
      </w:pPr>
      <w:r>
        <w:rPr>
          <w:lang w:val="en-GB"/>
        </w:rPr>
        <w:t xml:space="preserve"> </w:t>
      </w:r>
      <w:r w:rsidR="00AB24A9" w:rsidRPr="00AB24A9">
        <w:rPr>
          <w:lang w:val="en-GB"/>
        </w:rPr>
        <w:t>Through international cooperation in higher education, two o</w:t>
      </w:r>
      <w:r w:rsidR="005F517D">
        <w:rPr>
          <w:lang w:val="en-GB"/>
        </w:rPr>
        <w:t>r</w:t>
      </w:r>
      <w:r w:rsidR="00AB24A9" w:rsidRPr="00AB24A9">
        <w:rPr>
          <w:lang w:val="en-GB"/>
        </w:rPr>
        <w:t xml:space="preserve"> more academic entities establish connections and develop concrete collaboration initiatives. Among the most important </w:t>
      </w:r>
      <w:r w:rsidR="00941755">
        <w:rPr>
          <w:lang w:val="en-GB"/>
        </w:rPr>
        <w:t xml:space="preserve">cooperation </w:t>
      </w:r>
      <w:r w:rsidR="00AB24A9" w:rsidRPr="00AB24A9">
        <w:rPr>
          <w:lang w:val="en-GB"/>
        </w:rPr>
        <w:t xml:space="preserve">activities that support </w:t>
      </w:r>
      <w:r w:rsidR="00BE0983">
        <w:rPr>
          <w:lang w:val="en-GB"/>
        </w:rPr>
        <w:t>the i</w:t>
      </w:r>
      <w:r w:rsidR="00AB24A9" w:rsidRPr="00AB24A9">
        <w:rPr>
          <w:lang w:val="en-GB"/>
        </w:rPr>
        <w:t>nternationalisation of higher education</w:t>
      </w:r>
      <w:r w:rsidR="005F517D">
        <w:rPr>
          <w:lang w:val="en-GB"/>
        </w:rPr>
        <w:t xml:space="preserve"> are those of</w:t>
      </w:r>
      <w:r w:rsidR="006E740F">
        <w:rPr>
          <w:lang w:val="en-GB"/>
        </w:rPr>
        <w:t xml:space="preserve"> </w:t>
      </w:r>
      <w:r w:rsidR="00F94C88" w:rsidRPr="00AB24A9">
        <w:rPr>
          <w:lang w:val="en-GB"/>
        </w:rPr>
        <w:t>academic staff mobility,</w:t>
      </w:r>
      <w:r w:rsidR="00F94C88">
        <w:rPr>
          <w:lang w:val="en-GB"/>
        </w:rPr>
        <w:t xml:space="preserve"> </w:t>
      </w:r>
      <w:r w:rsidR="00AB24A9" w:rsidRPr="00AB24A9">
        <w:rPr>
          <w:lang w:val="en-GB"/>
        </w:rPr>
        <w:t xml:space="preserve">student mobility, degree and credit mobility, internationalisation of curricula, </w:t>
      </w:r>
      <w:r w:rsidR="00997270">
        <w:rPr>
          <w:lang w:val="en-GB"/>
        </w:rPr>
        <w:t xml:space="preserve">and </w:t>
      </w:r>
      <w:r w:rsidR="00BE0983">
        <w:rPr>
          <w:lang w:val="en-GB"/>
        </w:rPr>
        <w:t>collaborative degree programmes including joint and double degrees</w:t>
      </w:r>
      <w:r w:rsidR="00AB24A9" w:rsidRPr="00AB24A9">
        <w:rPr>
          <w:lang w:val="en-GB"/>
        </w:rPr>
        <w:t>.</w:t>
      </w:r>
      <w:r w:rsidR="00997270">
        <w:rPr>
          <w:lang w:val="en-GB"/>
        </w:rPr>
        <w:t xml:space="preserve"> </w:t>
      </w:r>
    </w:p>
    <w:p w14:paraId="4EEB6596" w14:textId="1835CC80" w:rsidR="00AB24A9" w:rsidRPr="008B6122" w:rsidRDefault="00941755" w:rsidP="00AB24A9">
      <w:pPr>
        <w:pStyle w:val="TEXTINDENT"/>
        <w:rPr>
          <w:color w:val="000000"/>
          <w:lang w:val="en-GB" w:eastAsia="pt-BR"/>
        </w:rPr>
      </w:pPr>
      <w:r>
        <w:rPr>
          <w:rFonts w:eastAsia="Times New Roman"/>
          <w:color w:val="000000"/>
          <w:lang w:val="en-GB" w:eastAsia="pt-BR"/>
        </w:rPr>
        <w:t>The i</w:t>
      </w:r>
      <w:r w:rsidR="00AB24A9" w:rsidRPr="008B6122">
        <w:rPr>
          <w:rFonts w:eastAsia="Times New Roman"/>
          <w:color w:val="000000"/>
          <w:lang w:val="en-GB" w:eastAsia="pt-BR"/>
        </w:rPr>
        <w:t>nternationalisation of higher education receives support from different sides of society. Depending on the perspectives of participants or stakeholders,</w:t>
      </w:r>
      <w:r w:rsidR="00854A08">
        <w:rPr>
          <w:rFonts w:eastAsia="Times New Roman"/>
          <w:color w:val="000000"/>
          <w:lang w:val="en-GB" w:eastAsia="pt-BR"/>
        </w:rPr>
        <w:t xml:space="preserve"> the</w:t>
      </w:r>
      <w:r w:rsidR="00AB24A9" w:rsidRPr="008B6122">
        <w:rPr>
          <w:rFonts w:eastAsia="Times New Roman"/>
          <w:color w:val="000000"/>
          <w:lang w:val="en-GB" w:eastAsia="pt-BR"/>
        </w:rPr>
        <w:t xml:space="preserve"> internationalisation of higher education may mean different things. </w:t>
      </w:r>
      <w:r w:rsidR="00AB24A9" w:rsidRPr="008B6122">
        <w:rPr>
          <w:color w:val="000000"/>
          <w:lang w:val="en-GB" w:eastAsia="pt-BR"/>
        </w:rPr>
        <w:t xml:space="preserve">In fact, </w:t>
      </w:r>
      <w:r w:rsidR="00C91405">
        <w:rPr>
          <w:color w:val="000000"/>
          <w:lang w:val="en-GB" w:eastAsia="pt-BR"/>
        </w:rPr>
        <w:t xml:space="preserve">one can argue that </w:t>
      </w:r>
      <w:r w:rsidR="00AB24A9" w:rsidRPr="008B6122">
        <w:rPr>
          <w:color w:val="000000"/>
          <w:lang w:val="en-GB" w:eastAsia="pt-BR"/>
        </w:rPr>
        <w:t>a</w:t>
      </w:r>
      <w:r w:rsidR="00C91405">
        <w:rPr>
          <w:color w:val="000000"/>
          <w:lang w:val="en-GB" w:eastAsia="pt-BR"/>
        </w:rPr>
        <w:t xml:space="preserve"> </w:t>
      </w:r>
      <w:r w:rsidR="00AB24A9" w:rsidRPr="008B6122">
        <w:rPr>
          <w:color w:val="000000"/>
          <w:lang w:val="en-GB" w:eastAsia="pt-BR"/>
        </w:rPr>
        <w:t xml:space="preserve">successful initiative for university internationalisation answers the expectations of both the university’s internal and external stakeholders. However, it is not </w:t>
      </w:r>
      <w:r w:rsidR="00C91405">
        <w:rPr>
          <w:color w:val="000000"/>
          <w:lang w:val="en-GB" w:eastAsia="pt-BR"/>
        </w:rPr>
        <w:t xml:space="preserve">unusual </w:t>
      </w:r>
      <w:r w:rsidR="00AB24A9" w:rsidRPr="008B6122">
        <w:rPr>
          <w:color w:val="000000"/>
          <w:lang w:val="en-GB" w:eastAsia="pt-BR"/>
        </w:rPr>
        <w:lastRenderedPageBreak/>
        <w:t xml:space="preserve">that efforts </w:t>
      </w:r>
      <w:r w:rsidR="00C91405">
        <w:rPr>
          <w:color w:val="000000"/>
          <w:lang w:val="en-GB" w:eastAsia="pt-BR"/>
        </w:rPr>
        <w:t>to</w:t>
      </w:r>
      <w:r w:rsidR="00AB24A9" w:rsidRPr="008B6122">
        <w:rPr>
          <w:color w:val="000000"/>
          <w:lang w:val="en-GB" w:eastAsia="pt-BR"/>
        </w:rPr>
        <w:t xml:space="preserve"> build a successful international partnership </w:t>
      </w:r>
      <w:r w:rsidR="00854A08">
        <w:rPr>
          <w:color w:val="000000"/>
          <w:lang w:val="en-GB" w:eastAsia="pt-BR"/>
        </w:rPr>
        <w:t>fall</w:t>
      </w:r>
      <w:r w:rsidR="00AB24A9" w:rsidRPr="008B6122">
        <w:rPr>
          <w:color w:val="000000"/>
          <w:lang w:val="en-GB" w:eastAsia="pt-BR"/>
        </w:rPr>
        <w:t xml:space="preserve"> in</w:t>
      </w:r>
      <w:r w:rsidR="00C91405">
        <w:rPr>
          <w:color w:val="000000"/>
          <w:lang w:val="en-GB" w:eastAsia="pt-BR"/>
        </w:rPr>
        <w:t>to</w:t>
      </w:r>
      <w:r w:rsidR="00AB24A9" w:rsidRPr="008B6122">
        <w:rPr>
          <w:color w:val="000000"/>
          <w:lang w:val="en-GB" w:eastAsia="pt-BR"/>
        </w:rPr>
        <w:t xml:space="preserve"> disarray.</w:t>
      </w:r>
      <w:r w:rsidR="00C91405">
        <w:rPr>
          <w:color w:val="000000"/>
          <w:lang w:val="en-GB" w:eastAsia="pt-BR"/>
        </w:rPr>
        <w:t xml:space="preserve"> One of the challenges to effective internationalisation that we shall be examining in this book is </w:t>
      </w:r>
      <w:r w:rsidR="00AB24A9" w:rsidRPr="008B6122">
        <w:rPr>
          <w:color w:val="000000"/>
          <w:lang w:val="en-GB" w:eastAsia="pt-BR"/>
        </w:rPr>
        <w:t xml:space="preserve">the lack of real understanding of the partners' </w:t>
      </w:r>
      <w:r w:rsidR="00854A08">
        <w:rPr>
          <w:color w:val="000000"/>
          <w:lang w:val="en-GB" w:eastAsia="pt-BR"/>
        </w:rPr>
        <w:t>perspective</w:t>
      </w:r>
      <w:r w:rsidR="00AB24A9" w:rsidRPr="008B6122">
        <w:rPr>
          <w:color w:val="000000"/>
          <w:lang w:val="en-GB" w:eastAsia="pt-BR"/>
        </w:rPr>
        <w:t xml:space="preserve">. Awareness of the differences in the rules shaping higher education around the world and </w:t>
      </w:r>
      <w:r w:rsidR="00C91405">
        <w:rPr>
          <w:color w:val="000000"/>
          <w:lang w:val="en-GB" w:eastAsia="pt-BR"/>
        </w:rPr>
        <w:t xml:space="preserve">of </w:t>
      </w:r>
      <w:r w:rsidR="00AB24A9" w:rsidRPr="008B6122">
        <w:rPr>
          <w:color w:val="000000"/>
          <w:lang w:val="en-GB" w:eastAsia="pt-BR"/>
        </w:rPr>
        <w:t>the diversity of goals and expectations each partner brings to the cooperation are the central issues</w:t>
      </w:r>
      <w:r w:rsidR="00C91405">
        <w:rPr>
          <w:color w:val="000000"/>
          <w:lang w:val="en-GB" w:eastAsia="pt-BR"/>
        </w:rPr>
        <w:t xml:space="preserve"> that</w:t>
      </w:r>
      <w:r w:rsidR="00AB24A9" w:rsidRPr="008B6122">
        <w:rPr>
          <w:color w:val="000000"/>
          <w:lang w:val="en-GB" w:eastAsia="pt-BR"/>
        </w:rPr>
        <w:t xml:space="preserve"> must be taken into consideration when building successful cooperation in higher education. Partners should be aware that higher education is a </w:t>
      </w:r>
      <w:r w:rsidR="00C91405">
        <w:rPr>
          <w:color w:val="000000"/>
          <w:lang w:val="en-GB" w:eastAsia="pt-BR"/>
        </w:rPr>
        <w:t>key</w:t>
      </w:r>
      <w:r w:rsidR="00AB24A9" w:rsidRPr="008B6122">
        <w:rPr>
          <w:color w:val="000000"/>
          <w:lang w:val="en-GB" w:eastAsia="pt-BR"/>
        </w:rPr>
        <w:t xml:space="preserve"> </w:t>
      </w:r>
      <w:r w:rsidR="00C91405">
        <w:rPr>
          <w:color w:val="000000"/>
          <w:lang w:val="en-GB" w:eastAsia="pt-BR"/>
        </w:rPr>
        <w:t>factor</w:t>
      </w:r>
      <w:r w:rsidR="00AB24A9" w:rsidRPr="008B6122">
        <w:rPr>
          <w:color w:val="000000"/>
          <w:lang w:val="en-GB" w:eastAsia="pt-BR"/>
        </w:rPr>
        <w:t xml:space="preserve"> </w:t>
      </w:r>
      <w:r w:rsidR="00443DCD">
        <w:rPr>
          <w:color w:val="000000"/>
          <w:lang w:val="en-GB" w:eastAsia="pt-BR"/>
        </w:rPr>
        <w:t>historically linked with the</w:t>
      </w:r>
      <w:r w:rsidR="00854A08">
        <w:rPr>
          <w:color w:val="000000"/>
          <w:lang w:val="en-GB" w:eastAsia="pt-BR"/>
        </w:rPr>
        <w:t xml:space="preserve"> process of</w:t>
      </w:r>
      <w:r w:rsidR="00443DCD">
        <w:rPr>
          <w:color w:val="000000"/>
          <w:lang w:val="en-GB" w:eastAsia="pt-BR"/>
        </w:rPr>
        <w:t xml:space="preserve"> state building and thus is an integral part of any country’s identity </w:t>
      </w:r>
      <w:r w:rsidR="00443DCD">
        <w:rPr>
          <w:color w:val="000000"/>
          <w:lang w:val="en-GB" w:eastAsia="pt-BR"/>
        </w:rPr>
        <w:fldChar w:fldCharType="begin"/>
      </w:r>
      <w:r w:rsidR="00443DCD">
        <w:rPr>
          <w:color w:val="000000"/>
          <w:lang w:val="en-GB" w:eastAsia="pt-BR"/>
        </w:rPr>
        <w:instrText xml:space="preserve"> ADDIN ZOTERO_ITEM CSL_CITATION {"citationID":"bpGEIjv0","properties":{"formattedCitation":"(Ordorika &amp; Pusser, 2007)","plainCitation":"(Ordorika &amp; Pusser, 2007)","noteIndex":0},"citationItems":[{"id":693,"uris":["http://zotero.org/users/3523096/items/74V7MF7D"],"uri":["http://zotero.org/users/3523096/items/74V7MF7D"],"itemData":{"id":693,"type":"article-journal","container-title":"Transforming research universities in Asia and Latin America: World class worldwide","page":"189–215","source":"Google Scholar","title":"Universidad Nacional Autónoma de México as a State-Building University","author":[{"family":"Ordorika","given":"Imanol"},{"family":"Pusser","given":"Brian"}],"issued":{"date-parts":[["2007"]]}}}],"schema":"https://github.com/citation-style-language/schema/raw/master/csl-citation.json"} </w:instrText>
      </w:r>
      <w:r w:rsidR="00443DCD">
        <w:rPr>
          <w:color w:val="000000"/>
          <w:lang w:val="en-GB" w:eastAsia="pt-BR"/>
        </w:rPr>
        <w:fldChar w:fldCharType="separate"/>
      </w:r>
      <w:r w:rsidR="00443DCD">
        <w:rPr>
          <w:noProof/>
          <w:color w:val="000000"/>
          <w:lang w:val="en-GB" w:eastAsia="pt-BR"/>
        </w:rPr>
        <w:t>(Ordorika &amp; Pusser, 2007)</w:t>
      </w:r>
      <w:r w:rsidR="00443DCD">
        <w:rPr>
          <w:color w:val="000000"/>
          <w:lang w:val="en-GB" w:eastAsia="pt-BR"/>
        </w:rPr>
        <w:fldChar w:fldCharType="end"/>
      </w:r>
      <w:r w:rsidR="00AB24A9" w:rsidRPr="008B6122">
        <w:rPr>
          <w:color w:val="000000"/>
          <w:lang w:val="en-GB" w:eastAsia="pt-BR"/>
        </w:rPr>
        <w:t xml:space="preserve">. The complexity of </w:t>
      </w:r>
      <w:r w:rsidR="00C91405">
        <w:rPr>
          <w:color w:val="000000"/>
          <w:lang w:val="en-GB" w:eastAsia="pt-BR"/>
        </w:rPr>
        <w:t xml:space="preserve">the </w:t>
      </w:r>
      <w:r w:rsidR="00AB24A9" w:rsidRPr="008B6122">
        <w:rPr>
          <w:color w:val="000000"/>
          <w:lang w:val="en-GB" w:eastAsia="pt-BR"/>
        </w:rPr>
        <w:t xml:space="preserve">higher education </w:t>
      </w:r>
      <w:r w:rsidR="00C91405">
        <w:rPr>
          <w:color w:val="000000"/>
          <w:lang w:val="en-GB" w:eastAsia="pt-BR"/>
        </w:rPr>
        <w:t>system</w:t>
      </w:r>
      <w:r w:rsidR="00AB24A9" w:rsidRPr="008B6122">
        <w:rPr>
          <w:color w:val="000000"/>
          <w:lang w:val="en-GB" w:eastAsia="pt-BR"/>
        </w:rPr>
        <w:t xml:space="preserve"> in any country should not be underestimated. By systematically studying the policies for</w:t>
      </w:r>
      <w:r w:rsidR="00C91405">
        <w:rPr>
          <w:color w:val="000000"/>
          <w:lang w:val="en-GB" w:eastAsia="pt-BR"/>
        </w:rPr>
        <w:t xml:space="preserve"> the</w:t>
      </w:r>
      <w:r w:rsidR="00AB24A9" w:rsidRPr="008B6122">
        <w:rPr>
          <w:color w:val="000000"/>
          <w:lang w:val="en-GB" w:eastAsia="pt-BR"/>
        </w:rPr>
        <w:t xml:space="preserve"> internationalisation of higher education in both the EU and some of its major partners in other continents and reviewing some concrete experiences, this book </w:t>
      </w:r>
      <w:r w:rsidR="00C91405">
        <w:rPr>
          <w:color w:val="000000"/>
          <w:lang w:val="en-GB" w:eastAsia="pt-BR"/>
        </w:rPr>
        <w:t>will further</w:t>
      </w:r>
      <w:r w:rsidR="00AB24A9" w:rsidRPr="008B6122">
        <w:rPr>
          <w:color w:val="000000"/>
          <w:lang w:val="en-GB" w:eastAsia="pt-BR"/>
        </w:rPr>
        <w:t xml:space="preserve"> the understanding</w:t>
      </w:r>
      <w:r w:rsidR="00C91405">
        <w:rPr>
          <w:color w:val="000000"/>
          <w:lang w:val="en-GB" w:eastAsia="pt-BR"/>
        </w:rPr>
        <w:t xml:space="preserve"> of the</w:t>
      </w:r>
      <w:r w:rsidR="00AB24A9" w:rsidRPr="008B6122">
        <w:rPr>
          <w:color w:val="000000"/>
          <w:lang w:val="en-GB" w:eastAsia="pt-BR"/>
        </w:rPr>
        <w:t xml:space="preserve"> many challenges that </w:t>
      </w:r>
      <w:r w:rsidR="00C91405">
        <w:rPr>
          <w:color w:val="000000"/>
          <w:lang w:val="en-GB" w:eastAsia="pt-BR"/>
        </w:rPr>
        <w:t>stand in the way</w:t>
      </w:r>
      <w:r w:rsidR="00AB24A9" w:rsidRPr="008B6122">
        <w:rPr>
          <w:color w:val="000000"/>
          <w:lang w:val="en-GB" w:eastAsia="pt-BR"/>
        </w:rPr>
        <w:t xml:space="preserve"> of building successful international cooperation in the higher education field.</w:t>
      </w:r>
    </w:p>
    <w:p w14:paraId="37A5125F" w14:textId="11E899D1" w:rsidR="00AB24A9" w:rsidRPr="00AB24A9" w:rsidRDefault="00AB24A9" w:rsidP="00AB24A9">
      <w:pPr>
        <w:pStyle w:val="TEXTINDENT"/>
        <w:rPr>
          <w:lang w:val="en-GB"/>
        </w:rPr>
      </w:pPr>
      <w:r w:rsidRPr="00AB24A9">
        <w:rPr>
          <w:lang w:val="en-GB"/>
        </w:rPr>
        <w:t>From their inception in the 1980s, policies supporting the internationalisation of higher education focused mostly on expanding academic and student mobility. The central rational</w:t>
      </w:r>
      <w:r w:rsidR="001161F1">
        <w:rPr>
          <w:lang w:val="en-GB"/>
        </w:rPr>
        <w:t>e</w:t>
      </w:r>
      <w:r w:rsidRPr="00AB24A9">
        <w:rPr>
          <w:lang w:val="en-GB"/>
        </w:rPr>
        <w:t xml:space="preserve"> behind the programmes for university internationalisation </w:t>
      </w:r>
      <w:r w:rsidRPr="008B6122">
        <w:rPr>
          <w:lang w:val="en-GB"/>
        </w:rPr>
        <w:t>has been</w:t>
      </w:r>
      <w:r w:rsidR="001161F1">
        <w:rPr>
          <w:lang w:val="en-GB"/>
        </w:rPr>
        <w:t xml:space="preserve"> the</w:t>
      </w:r>
      <w:r w:rsidRPr="00AB24A9">
        <w:rPr>
          <w:lang w:val="en-GB"/>
        </w:rPr>
        <w:t xml:space="preserve"> expos</w:t>
      </w:r>
      <w:r w:rsidR="001161F1">
        <w:rPr>
          <w:lang w:val="en-GB"/>
        </w:rPr>
        <w:t>ure of</w:t>
      </w:r>
      <w:r w:rsidRPr="00AB24A9">
        <w:rPr>
          <w:lang w:val="en-GB"/>
        </w:rPr>
        <w:t xml:space="preserve"> local academic and student communities to diverse experience in </w:t>
      </w:r>
      <w:r w:rsidR="00C44290" w:rsidRPr="00AB24A9">
        <w:rPr>
          <w:lang w:val="en-GB"/>
        </w:rPr>
        <w:t>research agenda and approaches</w:t>
      </w:r>
      <w:r w:rsidR="00C44290">
        <w:rPr>
          <w:lang w:val="en-GB"/>
        </w:rPr>
        <w:t xml:space="preserve"> </w:t>
      </w:r>
      <w:r w:rsidR="00792850">
        <w:rPr>
          <w:lang w:val="en-GB"/>
        </w:rPr>
        <w:t>e</w:t>
      </w:r>
      <w:r w:rsidR="00C44290">
        <w:rPr>
          <w:lang w:val="en-GB"/>
        </w:rPr>
        <w:t>nshrined in</w:t>
      </w:r>
      <w:r w:rsidR="00C44290" w:rsidRPr="00AB24A9">
        <w:rPr>
          <w:lang w:val="en-GB"/>
        </w:rPr>
        <w:t xml:space="preserve"> </w:t>
      </w:r>
      <w:r w:rsidRPr="00AB24A9">
        <w:rPr>
          <w:lang w:val="en-GB"/>
        </w:rPr>
        <w:t>curriculum design</w:t>
      </w:r>
      <w:r w:rsidR="00C44290">
        <w:rPr>
          <w:lang w:val="en-GB"/>
        </w:rPr>
        <w:t xml:space="preserve"> and</w:t>
      </w:r>
      <w:r w:rsidRPr="00AB24A9">
        <w:rPr>
          <w:lang w:val="en-GB"/>
        </w:rPr>
        <w:t xml:space="preserve"> learning practices, brought</w:t>
      </w:r>
      <w:r w:rsidR="001161F1">
        <w:rPr>
          <w:lang w:val="en-GB"/>
        </w:rPr>
        <w:t xml:space="preserve"> about</w:t>
      </w:r>
      <w:r w:rsidRPr="00AB24A9">
        <w:rPr>
          <w:lang w:val="en-GB"/>
        </w:rPr>
        <w:t xml:space="preserve"> by the links with other academic </w:t>
      </w:r>
      <w:r w:rsidR="001161F1">
        <w:rPr>
          <w:lang w:val="en-GB"/>
        </w:rPr>
        <w:t>communities</w:t>
      </w:r>
      <w:r w:rsidRPr="00AB24A9">
        <w:rPr>
          <w:lang w:val="en-GB"/>
        </w:rPr>
        <w:t xml:space="preserve"> abroad. For the students, this international experience </w:t>
      </w:r>
      <w:r w:rsidR="008B6122" w:rsidRPr="008B6122">
        <w:rPr>
          <w:lang w:val="en-GB"/>
        </w:rPr>
        <w:t>has been</w:t>
      </w:r>
      <w:r w:rsidRPr="00AB24A9">
        <w:rPr>
          <w:lang w:val="en-GB"/>
        </w:rPr>
        <w:t xml:space="preserve"> supposed to support the development of the skills necessary for facing the challenges posed by globalisation and the competencies leading to the appreciation of the opportunities created by the diversity present in a closely </w:t>
      </w:r>
      <w:r w:rsidR="001161F1">
        <w:rPr>
          <w:lang w:val="en-GB"/>
        </w:rPr>
        <w:t>interconnected</w:t>
      </w:r>
      <w:r w:rsidRPr="00AB24A9">
        <w:rPr>
          <w:lang w:val="en-GB"/>
        </w:rPr>
        <w:t xml:space="preserve"> world.</w:t>
      </w:r>
    </w:p>
    <w:p w14:paraId="586C1032" w14:textId="4B01BD01" w:rsidR="00F31ECC" w:rsidRDefault="008B6122" w:rsidP="00941755">
      <w:pPr>
        <w:pStyle w:val="TEXTINDENT"/>
        <w:rPr>
          <w:lang w:val="en"/>
        </w:rPr>
      </w:pPr>
      <w:r w:rsidRPr="008B6122">
        <w:rPr>
          <w:lang w:val="en"/>
        </w:rPr>
        <w:t>For</w:t>
      </w:r>
      <w:r w:rsidR="00CB35C6">
        <w:rPr>
          <w:lang w:val="en"/>
        </w:rPr>
        <w:t xml:space="preserve"> </w:t>
      </w:r>
      <w:r w:rsidRPr="008B6122">
        <w:rPr>
          <w:lang w:val="en"/>
        </w:rPr>
        <w:t xml:space="preserve">society as a whole, a successful policy supporting </w:t>
      </w:r>
      <w:r w:rsidR="001161F1">
        <w:rPr>
          <w:lang w:val="en"/>
        </w:rPr>
        <w:t>the</w:t>
      </w:r>
      <w:r w:rsidRPr="008B6122">
        <w:rPr>
          <w:lang w:val="en"/>
        </w:rPr>
        <w:t xml:space="preserve"> internationalisation of higher education creates opportunities for </w:t>
      </w:r>
      <w:r w:rsidR="00CB35C6">
        <w:rPr>
          <w:lang w:val="en"/>
        </w:rPr>
        <w:t>sharing</w:t>
      </w:r>
      <w:r w:rsidRPr="008B6122">
        <w:rPr>
          <w:lang w:val="en"/>
        </w:rPr>
        <w:t xml:space="preserve"> technological assets present in other countries and prepar</w:t>
      </w:r>
      <w:r w:rsidR="00CB35C6">
        <w:rPr>
          <w:lang w:val="en"/>
        </w:rPr>
        <w:t>ing</w:t>
      </w:r>
      <w:r w:rsidRPr="008B6122">
        <w:rPr>
          <w:lang w:val="en"/>
        </w:rPr>
        <w:t xml:space="preserve"> the country’s national system to face the challenges posed by trends and developments taking place in other countries.</w:t>
      </w:r>
      <w:r w:rsidR="00941755">
        <w:rPr>
          <w:lang w:val="en"/>
        </w:rPr>
        <w:t xml:space="preserve"> </w:t>
      </w:r>
      <w:r w:rsidRPr="008B6122">
        <w:rPr>
          <w:lang w:val="en"/>
        </w:rPr>
        <w:t xml:space="preserve"> In this sense,</w:t>
      </w:r>
      <w:r w:rsidR="006E740F">
        <w:rPr>
          <w:lang w:val="en"/>
        </w:rPr>
        <w:t xml:space="preserve"> </w:t>
      </w:r>
      <w:r w:rsidRPr="008B6122">
        <w:rPr>
          <w:lang w:val="en"/>
        </w:rPr>
        <w:t xml:space="preserve">some authors point out that, to some extent, </w:t>
      </w:r>
      <w:r w:rsidR="00CB35C6">
        <w:rPr>
          <w:lang w:val="en"/>
        </w:rPr>
        <w:t xml:space="preserve">the </w:t>
      </w:r>
      <w:r w:rsidR="00583ABA">
        <w:rPr>
          <w:lang w:val="en"/>
        </w:rPr>
        <w:t>i</w:t>
      </w:r>
      <w:r w:rsidRPr="008B6122">
        <w:rPr>
          <w:lang w:val="en"/>
        </w:rPr>
        <w:t>nternationalisation of higher education is a national response to globalisation</w:t>
      </w:r>
      <w:r w:rsidR="009C6FC4">
        <w:rPr>
          <w:lang w:val="en"/>
        </w:rPr>
        <w:t xml:space="preserve"> (Eggins</w:t>
      </w:r>
      <w:r w:rsidR="00997270">
        <w:rPr>
          <w:lang w:val="en"/>
        </w:rPr>
        <w:t>,</w:t>
      </w:r>
      <w:r w:rsidR="009C6FC4">
        <w:rPr>
          <w:lang w:val="en"/>
        </w:rPr>
        <w:t xml:space="preserve"> 2003)</w:t>
      </w:r>
      <w:r w:rsidRPr="008B6122">
        <w:rPr>
          <w:lang w:val="en"/>
        </w:rPr>
        <w:t xml:space="preserve"> (Shenderova provides an overview of this approach in Chapter 6 of this book).</w:t>
      </w:r>
      <w:r w:rsidR="00941755">
        <w:rPr>
          <w:lang w:val="en"/>
        </w:rPr>
        <w:t xml:space="preserve"> </w:t>
      </w:r>
    </w:p>
    <w:p w14:paraId="1CBCBD96" w14:textId="7600AAE3" w:rsidR="00F31ECC" w:rsidRDefault="00F31ECC" w:rsidP="00941755">
      <w:pPr>
        <w:pStyle w:val="TEXTINDENT"/>
        <w:rPr>
          <w:lang w:val="en"/>
        </w:rPr>
      </w:pPr>
      <w:r w:rsidRPr="008B6122">
        <w:rPr>
          <w:lang w:val="en"/>
        </w:rPr>
        <w:t xml:space="preserve">In the eyes of the academics, a successful policy for university internationalisation creates vast opportunities for expanding and reinforcing their links with the international networks of specialists, </w:t>
      </w:r>
      <w:r>
        <w:rPr>
          <w:lang w:val="en"/>
        </w:rPr>
        <w:t>who share</w:t>
      </w:r>
      <w:r w:rsidRPr="008B6122">
        <w:rPr>
          <w:lang w:val="en"/>
        </w:rPr>
        <w:t xml:space="preserve"> the disciplinary identity and</w:t>
      </w:r>
      <w:r>
        <w:rPr>
          <w:lang w:val="en"/>
        </w:rPr>
        <w:t xml:space="preserve"> develop</w:t>
      </w:r>
      <w:r w:rsidRPr="008B6122">
        <w:rPr>
          <w:lang w:val="en"/>
        </w:rPr>
        <w:t xml:space="preserve"> </w:t>
      </w:r>
      <w:r>
        <w:rPr>
          <w:lang w:val="en"/>
        </w:rPr>
        <w:t>cross-disciplinary</w:t>
      </w:r>
      <w:r w:rsidRPr="008B6122">
        <w:rPr>
          <w:lang w:val="en"/>
        </w:rPr>
        <w:t xml:space="preserve"> research agenda </w:t>
      </w:r>
      <w:r w:rsidRPr="008B6122">
        <w:rPr>
          <w:lang w:val="en"/>
        </w:rPr>
        <w:fldChar w:fldCharType="begin"/>
      </w:r>
      <w:r>
        <w:rPr>
          <w:lang w:val="en"/>
        </w:rPr>
        <w:instrText xml:space="preserve"> ADDIN EN.CITE &lt;EndNote&gt;&lt;Cite&gt;&lt;Author&gt;Balbachevsky&lt;/Author&gt;&lt;Year&gt;In press&lt;/Year&gt;&lt;RecNum&gt;7922&lt;/RecNum&gt;&lt;DisplayText&gt;(Balbachevsky &amp;amp; Kohtamäki, In press)&lt;/DisplayText&gt;&lt;record&gt;&lt;rec-number&gt;7922&lt;/rec-number&gt;&lt;foreign-keys&gt;&lt;key app="EN" db-id="e95fe2v02a05rfefx585v5whwvrswfswer0s" timestamp="1580760413"&gt;7922&lt;/key&gt;&lt;/foreign-keys&gt;&lt;ref-type name="Journal Article"&gt;17&lt;/ref-type&gt;&lt;contributors&gt;&lt;authors&gt;&lt;author&gt;Balbachevsky, E&lt;/author&gt;&lt;author&gt;Kohtamäki, V. &lt;/author&gt;&lt;/authors&gt;&lt;/contributors&gt;&lt;titles&gt;&lt;title&gt;University, science and the new (and old) academic roles: inner sources of institutional resilience&lt;/title&gt;&lt;secondary-title&gt; Sociologias&lt;/secondary-title&gt;&lt;/titles&gt;&lt;dates&gt;&lt;year&gt;In press&lt;/year&gt;&lt;/dates&gt;&lt;urls&gt;&lt;/urls&gt;&lt;/record&gt;&lt;/Cite&gt;&lt;/EndNote&gt;</w:instrText>
      </w:r>
      <w:r w:rsidRPr="008B6122">
        <w:rPr>
          <w:lang w:val="en"/>
        </w:rPr>
        <w:fldChar w:fldCharType="separate"/>
      </w:r>
      <w:r>
        <w:rPr>
          <w:noProof/>
          <w:lang w:val="en"/>
        </w:rPr>
        <w:t>(Balbachevsky &amp; Kohtamäki, in press)</w:t>
      </w:r>
      <w:r w:rsidRPr="008B6122">
        <w:rPr>
          <w:lang w:val="en"/>
        </w:rPr>
        <w:fldChar w:fldCharType="end"/>
      </w:r>
      <w:r w:rsidR="000C34FD">
        <w:rPr>
          <w:lang w:val="en"/>
        </w:rPr>
        <w:t>.</w:t>
      </w:r>
    </w:p>
    <w:p w14:paraId="52BE890C" w14:textId="623F078F" w:rsidR="008B6122" w:rsidRPr="008B6122" w:rsidRDefault="00F31ECC" w:rsidP="00941755">
      <w:pPr>
        <w:pStyle w:val="TEXTINDENT"/>
        <w:rPr>
          <w:lang w:val="en"/>
        </w:rPr>
      </w:pPr>
      <w:r>
        <w:rPr>
          <w:lang w:val="en"/>
        </w:rPr>
        <w:t>Furthermore</w:t>
      </w:r>
      <w:r w:rsidR="00941755">
        <w:rPr>
          <w:lang w:val="en"/>
        </w:rPr>
        <w:t xml:space="preserve">, </w:t>
      </w:r>
      <w:r w:rsidR="00443DCD">
        <w:rPr>
          <w:lang w:val="en"/>
        </w:rPr>
        <w:t xml:space="preserve">the </w:t>
      </w:r>
      <w:r w:rsidR="00941755">
        <w:rPr>
          <w:lang w:val="en"/>
        </w:rPr>
        <w:t xml:space="preserve">global </w:t>
      </w:r>
      <w:r w:rsidR="00443DCD">
        <w:rPr>
          <w:lang w:val="en"/>
        </w:rPr>
        <w:t xml:space="preserve">challenge posed by the 2020 pandemic caused by the global spread of the </w:t>
      </w:r>
      <w:r w:rsidR="009A3D88">
        <w:rPr>
          <w:lang w:val="en"/>
        </w:rPr>
        <w:t xml:space="preserve">Corona </w:t>
      </w:r>
      <w:r w:rsidR="00751F96">
        <w:rPr>
          <w:lang w:val="en"/>
        </w:rPr>
        <w:t>virus</w:t>
      </w:r>
      <w:r w:rsidR="00941755">
        <w:rPr>
          <w:lang w:val="en"/>
        </w:rPr>
        <w:t xml:space="preserve"> r</w:t>
      </w:r>
      <w:r w:rsidR="00792850">
        <w:rPr>
          <w:lang w:val="en"/>
        </w:rPr>
        <w:t>aises</w:t>
      </w:r>
      <w:r w:rsidR="00443DCD">
        <w:rPr>
          <w:lang w:val="en"/>
        </w:rPr>
        <w:t xml:space="preserve"> so</w:t>
      </w:r>
      <w:r>
        <w:rPr>
          <w:lang w:val="en"/>
        </w:rPr>
        <w:t>c</w:t>
      </w:r>
      <w:r w:rsidR="00443DCD">
        <w:rPr>
          <w:lang w:val="en"/>
        </w:rPr>
        <w:t>ieties</w:t>
      </w:r>
      <w:r>
        <w:rPr>
          <w:lang w:val="en"/>
        </w:rPr>
        <w:t>’</w:t>
      </w:r>
      <w:r w:rsidR="00443DCD">
        <w:rPr>
          <w:lang w:val="en"/>
        </w:rPr>
        <w:t xml:space="preserve"> awar</w:t>
      </w:r>
      <w:r>
        <w:rPr>
          <w:lang w:val="en"/>
        </w:rPr>
        <w:t>e</w:t>
      </w:r>
      <w:r w:rsidR="00443DCD">
        <w:rPr>
          <w:lang w:val="en"/>
        </w:rPr>
        <w:t>ness of the centrality of academic</w:t>
      </w:r>
      <w:r w:rsidR="00751F96">
        <w:rPr>
          <w:lang w:val="en"/>
        </w:rPr>
        <w:t xml:space="preserve"> research cooperation </w:t>
      </w:r>
      <w:r w:rsidR="00941755">
        <w:rPr>
          <w:lang w:val="en"/>
        </w:rPr>
        <w:t xml:space="preserve">as </w:t>
      </w:r>
      <w:r>
        <w:rPr>
          <w:lang w:val="en"/>
        </w:rPr>
        <w:t xml:space="preserve">a </w:t>
      </w:r>
      <w:r w:rsidR="00941755">
        <w:rPr>
          <w:lang w:val="en"/>
        </w:rPr>
        <w:t>public good</w:t>
      </w:r>
      <w:r>
        <w:rPr>
          <w:lang w:val="en"/>
        </w:rPr>
        <w:t>. The global research networks linking academics from different continents forged in past years are now a</w:t>
      </w:r>
      <w:r w:rsidR="00443DCD">
        <w:rPr>
          <w:lang w:val="en"/>
        </w:rPr>
        <w:t xml:space="preserve"> strategic tool which</w:t>
      </w:r>
      <w:r w:rsidR="00792850">
        <w:rPr>
          <w:lang w:val="en"/>
        </w:rPr>
        <w:t xml:space="preserve"> can enable</w:t>
      </w:r>
      <w:r w:rsidR="00443DCD">
        <w:rPr>
          <w:lang w:val="en"/>
        </w:rPr>
        <w:t xml:space="preserve"> our societ</w:t>
      </w:r>
      <w:r>
        <w:rPr>
          <w:lang w:val="en"/>
        </w:rPr>
        <w:t>ies</w:t>
      </w:r>
      <w:r w:rsidR="00792850">
        <w:rPr>
          <w:lang w:val="en"/>
        </w:rPr>
        <w:t xml:space="preserve"> to</w:t>
      </w:r>
      <w:r>
        <w:rPr>
          <w:lang w:val="en"/>
        </w:rPr>
        <w:t xml:space="preserve"> </w:t>
      </w:r>
      <w:r w:rsidR="00751F96">
        <w:rPr>
          <w:lang w:val="en"/>
        </w:rPr>
        <w:t xml:space="preserve">face and answer </w:t>
      </w:r>
      <w:r>
        <w:rPr>
          <w:lang w:val="en"/>
        </w:rPr>
        <w:t xml:space="preserve">the </w:t>
      </w:r>
      <w:r w:rsidR="00751F96">
        <w:rPr>
          <w:lang w:val="en"/>
        </w:rPr>
        <w:t>global challenge</w:t>
      </w:r>
      <w:r>
        <w:rPr>
          <w:lang w:val="en"/>
        </w:rPr>
        <w:t>s</w:t>
      </w:r>
      <w:r w:rsidR="00751F96">
        <w:rPr>
          <w:lang w:val="en"/>
        </w:rPr>
        <w:t>.</w:t>
      </w:r>
    </w:p>
    <w:p w14:paraId="777E418A" w14:textId="3F7ABA4C" w:rsidR="00F64FC6" w:rsidRDefault="00F64FC6" w:rsidP="00F64FC6">
      <w:pPr>
        <w:pStyle w:val="HEADING1Unnumbered"/>
      </w:pPr>
      <w:r w:rsidRPr="00F64FC6">
        <w:t>Policies for</w:t>
      </w:r>
      <w:r w:rsidR="003B23A6">
        <w:t xml:space="preserve"> the</w:t>
      </w:r>
      <w:r w:rsidRPr="00F64FC6">
        <w:t xml:space="preserve"> internationalisation of higher education in Europe </w:t>
      </w:r>
    </w:p>
    <w:p w14:paraId="41A53E73" w14:textId="1B866A8A" w:rsidR="00F64FC6" w:rsidRDefault="00F64FC6" w:rsidP="00F64FC6">
      <w:pPr>
        <w:pStyle w:val="TEXTFLUSH"/>
        <w:rPr>
          <w:lang w:val="en"/>
        </w:rPr>
      </w:pPr>
      <w:r w:rsidRPr="00F64FC6">
        <w:rPr>
          <w:lang w:val="en"/>
        </w:rPr>
        <w:t>In recent years,</w:t>
      </w:r>
      <w:r w:rsidR="006E740F">
        <w:rPr>
          <w:lang w:val="en"/>
        </w:rPr>
        <w:t xml:space="preserve"> </w:t>
      </w:r>
      <w:r w:rsidRPr="00F64FC6">
        <w:rPr>
          <w:lang w:val="en"/>
        </w:rPr>
        <w:t>European initiatives have achieved significant progress in developing</w:t>
      </w:r>
      <w:r w:rsidR="003B23A6">
        <w:rPr>
          <w:lang w:val="en"/>
        </w:rPr>
        <w:t xml:space="preserve"> the</w:t>
      </w:r>
      <w:r w:rsidRPr="00F64FC6">
        <w:rPr>
          <w:lang w:val="en"/>
        </w:rPr>
        <w:t xml:space="preserve"> internationalisation of higher education based on higher education cooperation with countries on other continents. These initiatives were facilitated by several supranational programmes and opened</w:t>
      </w:r>
      <w:r w:rsidR="003B23A6">
        <w:rPr>
          <w:lang w:val="en"/>
        </w:rPr>
        <w:t xml:space="preserve"> up</w:t>
      </w:r>
      <w:r w:rsidRPr="00F64FC6">
        <w:rPr>
          <w:lang w:val="en"/>
        </w:rPr>
        <w:t xml:space="preserve"> relevant policy dialogues with higher education institutions and authorities from outside the EU. In this book, we analyse some experiences </w:t>
      </w:r>
      <w:r w:rsidR="00326195">
        <w:rPr>
          <w:lang w:val="en"/>
        </w:rPr>
        <w:t>in</w:t>
      </w:r>
      <w:r w:rsidRPr="00F64FC6">
        <w:rPr>
          <w:lang w:val="en"/>
        </w:rPr>
        <w:t xml:space="preserve"> </w:t>
      </w:r>
      <w:r w:rsidR="003B23A6">
        <w:rPr>
          <w:lang w:val="en"/>
        </w:rPr>
        <w:t>i</w:t>
      </w:r>
      <w:r w:rsidRPr="00F64FC6">
        <w:rPr>
          <w:lang w:val="en"/>
        </w:rPr>
        <w:t xml:space="preserve">nternationalisation between the higher education systems of the EU and </w:t>
      </w:r>
      <w:r w:rsidR="00583ABA">
        <w:rPr>
          <w:lang w:val="en"/>
        </w:rPr>
        <w:t>the</w:t>
      </w:r>
      <w:r w:rsidR="001D1778">
        <w:rPr>
          <w:lang w:val="en"/>
        </w:rPr>
        <w:t xml:space="preserve"> </w:t>
      </w:r>
      <w:r w:rsidRPr="00F64FC6">
        <w:rPr>
          <w:lang w:val="en"/>
        </w:rPr>
        <w:t xml:space="preserve">chosen countries. </w:t>
      </w:r>
      <w:r w:rsidR="003B23A6">
        <w:rPr>
          <w:lang w:val="en"/>
        </w:rPr>
        <w:t>In</w:t>
      </w:r>
      <w:r w:rsidRPr="00F64FC6">
        <w:rPr>
          <w:lang w:val="en"/>
        </w:rPr>
        <w:t xml:space="preserve"> doing this, in Section </w:t>
      </w:r>
      <w:r w:rsidR="008B16A1">
        <w:rPr>
          <w:lang w:val="en"/>
        </w:rPr>
        <w:t>B</w:t>
      </w:r>
      <w:r w:rsidRPr="00F64FC6">
        <w:rPr>
          <w:lang w:val="en"/>
        </w:rPr>
        <w:t>, Chapters 2 and 3 provide the reader with the main framework of the policy context shaping the drive</w:t>
      </w:r>
      <w:r w:rsidR="00FF4C87">
        <w:rPr>
          <w:lang w:val="en"/>
        </w:rPr>
        <w:t>r</w:t>
      </w:r>
      <w:r w:rsidRPr="00F64FC6">
        <w:rPr>
          <w:lang w:val="en"/>
        </w:rPr>
        <w:t xml:space="preserve"> for</w:t>
      </w:r>
      <w:r w:rsidR="003B23A6">
        <w:rPr>
          <w:lang w:val="en"/>
        </w:rPr>
        <w:t xml:space="preserve"> th</w:t>
      </w:r>
      <w:r w:rsidR="001D1778">
        <w:rPr>
          <w:lang w:val="en"/>
        </w:rPr>
        <w:t xml:space="preserve">e </w:t>
      </w:r>
      <w:r w:rsidRPr="00F64FC6">
        <w:rPr>
          <w:lang w:val="en"/>
        </w:rPr>
        <w:t xml:space="preserve">internationalisation of higher education in the EU. </w:t>
      </w:r>
    </w:p>
    <w:p w14:paraId="7B598A3B" w14:textId="5DFD197C" w:rsidR="00F64FC6" w:rsidRDefault="00F64FC6" w:rsidP="00F64FC6">
      <w:pPr>
        <w:pStyle w:val="TEXTINDENT"/>
        <w:rPr>
          <w:lang w:val="en"/>
        </w:rPr>
      </w:pPr>
      <w:r w:rsidRPr="00F64FC6">
        <w:rPr>
          <w:lang w:val="en"/>
        </w:rPr>
        <w:t xml:space="preserve">In Chapter 2, Mary-Louise Kearney and Merle Jacob articulate a comprehensive review of the policy agenda </w:t>
      </w:r>
      <w:r w:rsidR="003B23A6">
        <w:rPr>
          <w:lang w:val="en"/>
        </w:rPr>
        <w:t>pursued</w:t>
      </w:r>
      <w:r w:rsidRPr="00F64FC6">
        <w:rPr>
          <w:lang w:val="en"/>
        </w:rPr>
        <w:t xml:space="preserve"> by the key international organisations in the field of internationalisation of higher education and other international actors. The chapter also discusses how these organisations support or hinder the development of real patterns of cooperation that could help countries and societies </w:t>
      </w:r>
      <w:r w:rsidR="003B23A6">
        <w:rPr>
          <w:lang w:val="en"/>
        </w:rPr>
        <w:t>deal with</w:t>
      </w:r>
      <w:r w:rsidRPr="00F64FC6">
        <w:rPr>
          <w:lang w:val="en"/>
        </w:rPr>
        <w:t xml:space="preserve"> some of the most pressing issues faced by the world, linked to environmental</w:t>
      </w:r>
      <w:r w:rsidR="006E740F">
        <w:rPr>
          <w:lang w:val="en"/>
        </w:rPr>
        <w:t xml:space="preserve"> </w:t>
      </w:r>
      <w:r w:rsidRPr="00F64FC6">
        <w:rPr>
          <w:lang w:val="en"/>
        </w:rPr>
        <w:t>or</w:t>
      </w:r>
      <w:r w:rsidR="006E740F">
        <w:rPr>
          <w:lang w:val="en"/>
        </w:rPr>
        <w:t xml:space="preserve"> </w:t>
      </w:r>
      <w:r w:rsidR="003B23A6">
        <w:rPr>
          <w:lang w:val="en"/>
        </w:rPr>
        <w:t>developmental</w:t>
      </w:r>
      <w:r w:rsidRPr="00F64FC6">
        <w:rPr>
          <w:lang w:val="en"/>
        </w:rPr>
        <w:t xml:space="preserve"> challenges. In Chapter 3, Nadine Burquel and Laura Ballesteros provide an in-de</w:t>
      </w:r>
      <w:r w:rsidR="003B23A6">
        <w:rPr>
          <w:lang w:val="en"/>
        </w:rPr>
        <w:t>pth</w:t>
      </w:r>
      <w:r w:rsidRPr="00F64FC6">
        <w:rPr>
          <w:lang w:val="en"/>
        </w:rPr>
        <w:t xml:space="preserve"> overview of the evolving patterns of contemporary EU policies supporting</w:t>
      </w:r>
      <w:r w:rsidR="003B23A6">
        <w:rPr>
          <w:lang w:val="en"/>
        </w:rPr>
        <w:t xml:space="preserve"> the</w:t>
      </w:r>
      <w:r w:rsidRPr="00F64FC6">
        <w:rPr>
          <w:lang w:val="en"/>
        </w:rPr>
        <w:t xml:space="preserve"> internationalisation of higher education, with a special emphasis on the policies targeting the partnership between</w:t>
      </w:r>
      <w:r w:rsidR="00956F64">
        <w:rPr>
          <w:lang w:val="en"/>
        </w:rPr>
        <w:t xml:space="preserve"> the</w:t>
      </w:r>
      <w:r w:rsidRPr="00F64FC6">
        <w:rPr>
          <w:lang w:val="en"/>
        </w:rPr>
        <w:t xml:space="preserve"> EU and </w:t>
      </w:r>
      <w:r w:rsidR="00F31ECC">
        <w:rPr>
          <w:lang w:val="en"/>
        </w:rPr>
        <w:t>emerging</w:t>
      </w:r>
      <w:r w:rsidR="00326195">
        <w:rPr>
          <w:lang w:val="en"/>
        </w:rPr>
        <w:t xml:space="preserve"> </w:t>
      </w:r>
      <w:r w:rsidRPr="00F64FC6">
        <w:rPr>
          <w:lang w:val="en"/>
        </w:rPr>
        <w:t xml:space="preserve">countries, underlining how these policies have helped to shape the patterns of cooperation between </w:t>
      </w:r>
      <w:r w:rsidR="00956F64">
        <w:rPr>
          <w:lang w:val="en"/>
        </w:rPr>
        <w:t>them</w:t>
      </w:r>
      <w:r w:rsidRPr="00F64FC6">
        <w:rPr>
          <w:lang w:val="en"/>
        </w:rPr>
        <w:t>.</w:t>
      </w:r>
      <w:r>
        <w:rPr>
          <w:lang w:val="en"/>
        </w:rPr>
        <w:t xml:space="preserve"> </w:t>
      </w:r>
    </w:p>
    <w:p w14:paraId="3518EC13" w14:textId="366C94FB" w:rsidR="00F64FC6" w:rsidRDefault="00F64FC6" w:rsidP="00A238D7">
      <w:pPr>
        <w:pStyle w:val="TEXTINDENT"/>
      </w:pPr>
      <w:r w:rsidRPr="00F64FC6">
        <w:rPr>
          <w:lang w:val="en"/>
        </w:rPr>
        <w:t>There is a large literature discussing differences in the strategies and goals of internationalisation, as implemented by higher education institutions from different countries in Europe and how the country's policy framework helps to shape these differences</w:t>
      </w:r>
      <w:r>
        <w:rPr>
          <w:lang w:val="en"/>
        </w:rPr>
        <w:t xml:space="preserve"> </w:t>
      </w:r>
      <w:r w:rsidR="00A238D7" w:rsidRPr="00783A9B">
        <w:t xml:space="preserve"> (</w:t>
      </w:r>
      <w:r w:rsidR="00A238D7">
        <w:t xml:space="preserve">e.g. Huisman &amp; van der Wende, 2005; Graf, 2009; </w:t>
      </w:r>
      <w:r w:rsidR="00A238D7" w:rsidRPr="00A238D7">
        <w:rPr>
          <w:lang w:val="en"/>
        </w:rPr>
        <w:t>Powell, Graf, Bernhard, Coutrot, &amp; Kieffer, 2012; Curaj, Matei, Pricopie, Salmi, &amp; Scott, 2015</w:t>
      </w:r>
      <w:r w:rsidR="00A238D7">
        <w:rPr>
          <w:lang w:val="en"/>
        </w:rPr>
        <w:t>)</w:t>
      </w:r>
      <w:r w:rsidR="00A238D7">
        <w:t>.</w:t>
      </w:r>
    </w:p>
    <w:p w14:paraId="18256B73" w14:textId="0A846B0E" w:rsidR="00F64FC6" w:rsidRPr="00F64FC6" w:rsidRDefault="00E11CFB" w:rsidP="00F64FC6">
      <w:pPr>
        <w:pStyle w:val="TEXTINDENT"/>
      </w:pPr>
      <w:r>
        <w:t>However, all</w:t>
      </w:r>
      <w:r w:rsidR="00956F64">
        <w:t xml:space="preserve"> the</w:t>
      </w:r>
      <w:r>
        <w:t xml:space="preserve"> processes of internationalisation of higher education </w:t>
      </w:r>
      <w:r w:rsidR="00956F64">
        <w:t>involve two or more partners:</w:t>
      </w:r>
      <w:r>
        <w:t xml:space="preserve"> at least two countries or two institutions from different cultures, and institutional environments. </w:t>
      </w:r>
      <w:r w:rsidR="00956F64">
        <w:t>The movement of senders and receivers between countries is well researched:</w:t>
      </w:r>
      <w:r w:rsidR="006E740F">
        <w:t xml:space="preserve"> </w:t>
      </w:r>
      <w:r w:rsidR="00956F64">
        <w:t>w</w:t>
      </w:r>
      <w:r>
        <w:t>hat is less explored by the literature is how the features of domestic higher education systems, domestic rules, cultural practices</w:t>
      </w:r>
      <w:r w:rsidR="001E170A">
        <w:t xml:space="preserve"> of the</w:t>
      </w:r>
      <w:r w:rsidR="00BA18AF">
        <w:t>ir</w:t>
      </w:r>
      <w:r w:rsidR="001E170A">
        <w:t xml:space="preserve"> interplay</w:t>
      </w:r>
      <w:r>
        <w:t xml:space="preserve"> and expectations of both partners shape the design and the extent of success of any collaboration.</w:t>
      </w:r>
      <w:r w:rsidR="006E740F">
        <w:t xml:space="preserve"> </w:t>
      </w:r>
    </w:p>
    <w:p w14:paraId="6E97C662" w14:textId="77777777" w:rsidR="00E11CFB" w:rsidRPr="00E11CFB" w:rsidRDefault="00E11CFB" w:rsidP="00E11CFB">
      <w:pPr>
        <w:pStyle w:val="HEADING1Unnumbered"/>
        <w:rPr>
          <w:lang w:val="en"/>
        </w:rPr>
      </w:pPr>
      <w:r w:rsidRPr="00E11CFB">
        <w:rPr>
          <w:lang w:val="en"/>
        </w:rPr>
        <w:t>Internationalisation of higher education with the EU: Policy perspectives of building cooperation from four continents</w:t>
      </w:r>
    </w:p>
    <w:p w14:paraId="4FA292DD" w14:textId="69E12281" w:rsidR="00E11CFB" w:rsidRPr="00E11CFB" w:rsidRDefault="000E3BAC" w:rsidP="00E11CFB">
      <w:pPr>
        <w:pStyle w:val="TEXTINDENT"/>
      </w:pPr>
      <w:r>
        <w:rPr>
          <w:lang w:val="en"/>
        </w:rPr>
        <w:t>From the point of view of</w:t>
      </w:r>
      <w:r w:rsidR="00E11CFB" w:rsidRPr="00E11CFB">
        <w:rPr>
          <w:lang w:val="en"/>
        </w:rPr>
        <w:t xml:space="preserve"> countries</w:t>
      </w:r>
      <w:r>
        <w:rPr>
          <w:lang w:val="en"/>
        </w:rPr>
        <w:t xml:space="preserve"> outside the EU</w:t>
      </w:r>
      <w:r w:rsidR="00E11CFB" w:rsidRPr="00E11CFB">
        <w:rPr>
          <w:lang w:val="en"/>
        </w:rPr>
        <w:t xml:space="preserve">, their </w:t>
      </w:r>
      <w:r>
        <w:rPr>
          <w:lang w:val="en"/>
        </w:rPr>
        <w:t xml:space="preserve">approach to the </w:t>
      </w:r>
      <w:r w:rsidR="00E11CFB" w:rsidRPr="00E11CFB">
        <w:rPr>
          <w:lang w:val="en"/>
        </w:rPr>
        <w:t xml:space="preserve">internationalisation of higher education with the EU carries </w:t>
      </w:r>
      <w:r>
        <w:rPr>
          <w:lang w:val="en"/>
        </w:rPr>
        <w:t>its</w:t>
      </w:r>
      <w:r w:rsidR="00E11CFB" w:rsidRPr="00E11CFB">
        <w:rPr>
          <w:lang w:val="en"/>
        </w:rPr>
        <w:t xml:space="preserve"> own particular challenges both at policy and at</w:t>
      </w:r>
      <w:r w:rsidR="006E740F">
        <w:rPr>
          <w:lang w:val="en"/>
        </w:rPr>
        <w:t xml:space="preserve"> </w:t>
      </w:r>
      <w:r w:rsidR="00E11CFB" w:rsidRPr="00E11CFB">
        <w:rPr>
          <w:lang w:val="en"/>
        </w:rPr>
        <w:t>institutional level (Shenderova, 2018). For successful international cooperation, it is necessary that both partners are aware of the other's expectations and values, as well as a deep understanding o</w:t>
      </w:r>
      <w:r w:rsidR="00BC6D66">
        <w:rPr>
          <w:lang w:val="en"/>
        </w:rPr>
        <w:t>f</w:t>
      </w:r>
      <w:r w:rsidR="00E11CFB" w:rsidRPr="00E11CFB">
        <w:rPr>
          <w:lang w:val="en"/>
        </w:rPr>
        <w:t xml:space="preserve"> how the local rules and </w:t>
      </w:r>
      <w:r>
        <w:rPr>
          <w:lang w:val="en"/>
        </w:rPr>
        <w:t>regulations</w:t>
      </w:r>
      <w:r w:rsidR="00E11CFB" w:rsidRPr="00E11CFB">
        <w:rPr>
          <w:lang w:val="en"/>
        </w:rPr>
        <w:t xml:space="preserve"> condition the ways cooperation will unfold. </w:t>
      </w:r>
      <w:r w:rsidR="00E11CFB" w:rsidRPr="00E11CFB">
        <w:t xml:space="preserve">A clear </w:t>
      </w:r>
      <w:r>
        <w:t>understanding of</w:t>
      </w:r>
      <w:r w:rsidR="00E11CFB" w:rsidRPr="00E11CFB">
        <w:t xml:space="preserve"> how the partner's higher education system works could also help</w:t>
      </w:r>
      <w:r w:rsidR="006E740F">
        <w:t xml:space="preserve"> </w:t>
      </w:r>
      <w:r w:rsidR="00E11CFB" w:rsidRPr="00E11CFB">
        <w:t>to build trust, allowing for</w:t>
      </w:r>
      <w:r>
        <w:t xml:space="preserve"> the exploration of different collaborative approaches.</w:t>
      </w:r>
      <w:r w:rsidR="006E740F">
        <w:t xml:space="preserve"> </w:t>
      </w:r>
      <w:r w:rsidR="00E11CFB" w:rsidRPr="00E11CFB">
        <w:t>These dynamics are ne</w:t>
      </w:r>
      <w:r>
        <w:t>cessary</w:t>
      </w:r>
      <w:r w:rsidR="00E11CFB" w:rsidRPr="00E11CFB">
        <w:t xml:space="preserve"> ones </w:t>
      </w:r>
      <w:r>
        <w:t>to</w:t>
      </w:r>
      <w:r w:rsidR="00E11CFB" w:rsidRPr="00E11CFB">
        <w:t xml:space="preserve"> forge long-last</w:t>
      </w:r>
      <w:r>
        <w:t>ing</w:t>
      </w:r>
      <w:r w:rsidR="00E11CFB" w:rsidRPr="00E11CFB">
        <w:t xml:space="preserve"> partnerships. </w:t>
      </w:r>
    </w:p>
    <w:p w14:paraId="2AE90C77" w14:textId="0EB1EAA8" w:rsidR="00E11CFB" w:rsidRPr="00E11CFB" w:rsidRDefault="00E11CFB" w:rsidP="00E11CFB">
      <w:pPr>
        <w:pStyle w:val="TEXTINDENT"/>
      </w:pPr>
      <w:r w:rsidRPr="00E11CFB">
        <w:t xml:space="preserve">Thus, Section </w:t>
      </w:r>
      <w:r w:rsidR="008B16A1">
        <w:t xml:space="preserve">B </w:t>
      </w:r>
      <w:r w:rsidRPr="00E11CFB">
        <w:t xml:space="preserve">explores the differences </w:t>
      </w:r>
      <w:r w:rsidR="00BA57E2">
        <w:t>in the</w:t>
      </w:r>
      <w:r w:rsidRPr="00E11CFB">
        <w:t xml:space="preserve"> external institutional environments</w:t>
      </w:r>
      <w:r w:rsidR="00DA60AE">
        <w:t xml:space="preserve"> outside higher education institutions</w:t>
      </w:r>
      <w:r w:rsidR="00BA57E2">
        <w:t xml:space="preserve"> </w:t>
      </w:r>
      <w:r w:rsidR="00DA60AE">
        <w:t xml:space="preserve">in </w:t>
      </w:r>
      <w:r w:rsidR="00BA57E2">
        <w:t xml:space="preserve">the chosen countries </w:t>
      </w:r>
      <w:r w:rsidR="00DA60AE">
        <w:t>in four continents</w:t>
      </w:r>
      <w:r w:rsidR="00BA57E2">
        <w:t>.</w:t>
      </w:r>
      <w:r w:rsidRPr="00E11CFB">
        <w:t xml:space="preserve"> In particular, the authors study</w:t>
      </w:r>
      <w:r w:rsidR="00BA57E2">
        <w:t xml:space="preserve"> the</w:t>
      </w:r>
      <w:r w:rsidRPr="00E11CFB">
        <w:t xml:space="preserve"> policy frameworks, motivations and obstacles for higher education cooperation when</w:t>
      </w:r>
      <w:r w:rsidR="00BA57E2">
        <w:t xml:space="preserve"> the</w:t>
      </w:r>
      <w:r w:rsidRPr="00E11CFB">
        <w:t xml:space="preserve"> internationalisation of higher education is implemented between the EU and the chosen countries.</w:t>
      </w:r>
    </w:p>
    <w:p w14:paraId="49900573" w14:textId="7A3C7567" w:rsidR="00E11CFB" w:rsidRPr="00E11CFB" w:rsidRDefault="00E11CFB" w:rsidP="009050B7">
      <w:pPr>
        <w:pStyle w:val="TEXTINDENT"/>
      </w:pPr>
      <w:r w:rsidRPr="00E11CFB">
        <w:t>In Chapter 4, Creso Sá and Magdalena Martinez review the experience of Brazil-EU cooperation</w:t>
      </w:r>
      <w:r>
        <w:t xml:space="preserve"> </w:t>
      </w:r>
      <w:r w:rsidRPr="00E11CFB">
        <w:t xml:space="preserve">in higher education, </w:t>
      </w:r>
      <w:r w:rsidR="00BA57E2">
        <w:t>basing</w:t>
      </w:r>
      <w:r w:rsidRPr="00E11CFB">
        <w:t xml:space="preserve"> the discussion </w:t>
      </w:r>
      <w:r w:rsidR="00BA57E2">
        <w:t>on</w:t>
      </w:r>
      <w:r w:rsidRPr="00E11CFB">
        <w:t xml:space="preserve"> the context of relevant stakeholders, and</w:t>
      </w:r>
      <w:r w:rsidR="00BA57E2">
        <w:t xml:space="preserve"> on</w:t>
      </w:r>
      <w:r w:rsidRPr="00E11CFB">
        <w:t xml:space="preserve"> long-term patterns of higher education institutions</w:t>
      </w:r>
      <w:r w:rsidR="00BA57E2">
        <w:t>’</w:t>
      </w:r>
      <w:r w:rsidRPr="00E11CFB">
        <w:t xml:space="preserve"> engagement in internationalisation. The chapter also addresses some relevant recent developments experienced by the Brazilian policy for higher education, exploring the opportunities and challenges these new policies posed to cooperation with the EU. In Chapter 5, Yuzhuo Cai and Gaoming Zheng review China's experience on collaborating with Europe and analyse how the new developments in higher education policies in China shape the design and goals of the country</w:t>
      </w:r>
      <w:r w:rsidR="00BA57E2">
        <w:t>’s</w:t>
      </w:r>
      <w:r w:rsidR="006E740F">
        <w:t xml:space="preserve"> </w:t>
      </w:r>
      <w:r w:rsidR="00DA60AE">
        <w:t>i</w:t>
      </w:r>
      <w:r w:rsidRPr="00E11CFB">
        <w:t xml:space="preserve">nternationalisation of higher education with the EU. </w:t>
      </w:r>
      <w:r w:rsidR="007801EE">
        <w:t xml:space="preserve">In </w:t>
      </w:r>
      <w:r w:rsidRPr="00E11CFB">
        <w:t xml:space="preserve">Chapter 6 Svetlana Shenderova explores </w:t>
      </w:r>
      <w:r w:rsidR="00296E0D">
        <w:t xml:space="preserve">rationale, </w:t>
      </w:r>
      <w:r w:rsidR="008A6BD8">
        <w:t xml:space="preserve">evolution, </w:t>
      </w:r>
      <w:r w:rsidR="00296E0D">
        <w:t xml:space="preserve">challenges and opportunities </w:t>
      </w:r>
      <w:r w:rsidR="008A6BD8">
        <w:t>in</w:t>
      </w:r>
      <w:r w:rsidR="00296E0D">
        <w:t xml:space="preserve"> higher education cooperation between Russia and the EU.</w:t>
      </w:r>
      <w:r w:rsidR="008A6BD8">
        <w:t xml:space="preserve"> T</w:t>
      </w:r>
      <w:r w:rsidR="008A6BD8" w:rsidRPr="00E11CFB">
        <w:t xml:space="preserve">he policy measures to support internationalisation </w:t>
      </w:r>
      <w:r w:rsidR="008A6BD8">
        <w:t>of</w:t>
      </w:r>
      <w:r w:rsidR="008A6BD8" w:rsidRPr="00E11CFB">
        <w:t xml:space="preserve"> higher education</w:t>
      </w:r>
      <w:r w:rsidR="008A6BD8">
        <w:t xml:space="preserve"> are investigated in the context of </w:t>
      </w:r>
      <w:r w:rsidR="004F2A4F">
        <w:t xml:space="preserve">coexistence the EU and Russia within the European Higher Education Area and </w:t>
      </w:r>
      <w:r w:rsidR="008A6BD8">
        <w:t>their</w:t>
      </w:r>
      <w:r w:rsidR="008A6BD8" w:rsidRPr="00E11CFB">
        <w:t xml:space="preserve"> </w:t>
      </w:r>
      <w:r w:rsidR="008A6BD8">
        <w:t>growing competition at the world stage</w:t>
      </w:r>
      <w:r w:rsidR="009050B7">
        <w:t xml:space="preserve">. </w:t>
      </w:r>
      <w:r w:rsidRPr="00735487">
        <w:t>Finally, Chapter 7 addresses the experience of South Africa, analysing how the new post-apartheid</w:t>
      </w:r>
      <w:r w:rsidR="006E740F" w:rsidRPr="00735487">
        <w:t xml:space="preserve"> </w:t>
      </w:r>
      <w:r w:rsidR="00E26220" w:rsidRPr="00735487">
        <w:t xml:space="preserve">agenda has </w:t>
      </w:r>
      <w:r w:rsidRPr="00735487">
        <w:t>opened opportunities and frame</w:t>
      </w:r>
      <w:r w:rsidR="00E26220" w:rsidRPr="00735487">
        <w:t>d</w:t>
      </w:r>
      <w:r w:rsidRPr="00735487">
        <w:t xml:space="preserve"> the country's expectations wh</w:t>
      </w:r>
      <w:r w:rsidR="00A02AED">
        <w:t>ile</w:t>
      </w:r>
      <w:r w:rsidRPr="00735487">
        <w:t xml:space="preserve"> deepening the cooperation with the EU and its member states</w:t>
      </w:r>
      <w:r w:rsidR="007801EE" w:rsidRPr="00735487">
        <w:t>.</w:t>
      </w:r>
    </w:p>
    <w:p w14:paraId="352DECE9" w14:textId="77777777" w:rsidR="00E11CFB" w:rsidRPr="00E11CFB" w:rsidRDefault="00E11CFB" w:rsidP="00E11CFB">
      <w:pPr>
        <w:pStyle w:val="HEADING1Unnumbered"/>
        <w:rPr>
          <w:lang w:val="en"/>
        </w:rPr>
      </w:pPr>
      <w:r w:rsidRPr="00E11CFB">
        <w:rPr>
          <w:lang w:val="en"/>
        </w:rPr>
        <w:t>Cooperation with the EU higher education institutions at the institutional level: Case studies</w:t>
      </w:r>
    </w:p>
    <w:p w14:paraId="3DE68235" w14:textId="5A83DD30" w:rsidR="00AB24A9" w:rsidRDefault="00E11CFB" w:rsidP="00E11CFB">
      <w:pPr>
        <w:pStyle w:val="TEXTFLUSH"/>
        <w:rPr>
          <w:lang w:val="en"/>
        </w:rPr>
      </w:pPr>
      <w:r w:rsidRPr="00E11CFB">
        <w:rPr>
          <w:lang w:val="en"/>
        </w:rPr>
        <w:t>This book also provides a collection of case studies exploring particular ex</w:t>
      </w:r>
      <w:r w:rsidR="00E26220">
        <w:rPr>
          <w:lang w:val="en"/>
        </w:rPr>
        <w:t>amples</w:t>
      </w:r>
      <w:r w:rsidRPr="00E11CFB">
        <w:rPr>
          <w:lang w:val="en"/>
        </w:rPr>
        <w:t xml:space="preserve"> of cooperation with the EU at the institutional level.</w:t>
      </w:r>
      <w:r w:rsidR="006E740F">
        <w:rPr>
          <w:lang w:val="en"/>
        </w:rPr>
        <w:t xml:space="preserve"> </w:t>
      </w:r>
      <w:r w:rsidRPr="00E11CFB">
        <w:rPr>
          <w:lang w:val="en"/>
        </w:rPr>
        <w:t xml:space="preserve">Section </w:t>
      </w:r>
      <w:r w:rsidR="008B16A1">
        <w:rPr>
          <w:lang w:val="en"/>
        </w:rPr>
        <w:t>C</w:t>
      </w:r>
      <w:r w:rsidR="008B16A1" w:rsidRPr="00E11CFB">
        <w:rPr>
          <w:lang w:val="en"/>
        </w:rPr>
        <w:t xml:space="preserve"> </w:t>
      </w:r>
      <w:r w:rsidRPr="00E11CFB">
        <w:rPr>
          <w:lang w:val="en"/>
        </w:rPr>
        <w:t>is dedicated to present</w:t>
      </w:r>
      <w:r w:rsidR="00E26220">
        <w:rPr>
          <w:lang w:val="en"/>
        </w:rPr>
        <w:t>ing</w:t>
      </w:r>
      <w:r w:rsidRPr="00E11CFB">
        <w:rPr>
          <w:lang w:val="en"/>
        </w:rPr>
        <w:t xml:space="preserve"> and explor</w:t>
      </w:r>
      <w:r w:rsidR="00E26220">
        <w:rPr>
          <w:lang w:val="en"/>
        </w:rPr>
        <w:t>ing</w:t>
      </w:r>
      <w:r w:rsidRPr="00E11CFB">
        <w:rPr>
          <w:lang w:val="en"/>
        </w:rPr>
        <w:t xml:space="preserve"> </w:t>
      </w:r>
      <w:r w:rsidR="00E26220">
        <w:rPr>
          <w:lang w:val="en"/>
        </w:rPr>
        <w:t>particular</w:t>
      </w:r>
      <w:r w:rsidRPr="00E11CFB">
        <w:rPr>
          <w:lang w:val="en"/>
        </w:rPr>
        <w:t xml:space="preserve"> cases of</w:t>
      </w:r>
      <w:r w:rsidR="006E740F">
        <w:rPr>
          <w:lang w:val="en"/>
        </w:rPr>
        <w:t xml:space="preserve"> </w:t>
      </w:r>
      <w:r w:rsidRPr="00E11CFB">
        <w:rPr>
          <w:lang w:val="en"/>
        </w:rPr>
        <w:t>collaboration</w:t>
      </w:r>
      <w:r w:rsidR="00E26220">
        <w:rPr>
          <w:lang w:val="en"/>
        </w:rPr>
        <w:t xml:space="preserve"> with EU partners</w:t>
      </w:r>
      <w:r w:rsidRPr="00E11CFB">
        <w:rPr>
          <w:lang w:val="en"/>
        </w:rPr>
        <w:t xml:space="preserve"> implemented</w:t>
      </w:r>
      <w:r w:rsidR="00E26220">
        <w:rPr>
          <w:lang w:val="en"/>
        </w:rPr>
        <w:t xml:space="preserve"> in</w:t>
      </w:r>
      <w:r w:rsidRPr="00E11CFB">
        <w:rPr>
          <w:lang w:val="en"/>
        </w:rPr>
        <w:t xml:space="preserve"> higher education institutions in the chosen countries. The Section also </w:t>
      </w:r>
      <w:r w:rsidR="00254127">
        <w:rPr>
          <w:lang w:val="en"/>
        </w:rPr>
        <w:t>highlights the</w:t>
      </w:r>
      <w:r w:rsidRPr="00E11CFB">
        <w:rPr>
          <w:lang w:val="en"/>
        </w:rPr>
        <w:t xml:space="preserve"> challenges and opportunities</w:t>
      </w:r>
      <w:r w:rsidR="00254127">
        <w:rPr>
          <w:lang w:val="en"/>
        </w:rPr>
        <w:t xml:space="preserve"> made available to higher education institutions as a result of collaboration.</w:t>
      </w:r>
      <w:r w:rsidR="006E740F">
        <w:rPr>
          <w:lang w:val="en"/>
        </w:rPr>
        <w:t xml:space="preserve"> </w:t>
      </w:r>
      <w:r w:rsidRPr="00E11CFB">
        <w:rPr>
          <w:lang w:val="en"/>
        </w:rPr>
        <w:t xml:space="preserve">In Chapter 8 Cintia Granja and Ana Carneiro present and review how the Brazilian programme </w:t>
      </w:r>
      <w:r w:rsidRPr="00E11CFB">
        <w:rPr>
          <w:i/>
          <w:lang w:val="en"/>
        </w:rPr>
        <w:t>Science Without Borders</w:t>
      </w:r>
      <w:r w:rsidRPr="00E11CFB">
        <w:rPr>
          <w:lang w:val="en"/>
        </w:rPr>
        <w:t xml:space="preserve"> impacted</w:t>
      </w:r>
      <w:r w:rsidR="00254127">
        <w:rPr>
          <w:lang w:val="en"/>
        </w:rPr>
        <w:t xml:space="preserve"> the implementation of</w:t>
      </w:r>
      <w:r w:rsidRPr="00E11CFB">
        <w:rPr>
          <w:lang w:val="en"/>
        </w:rPr>
        <w:t xml:space="preserve"> the internationalisation of higher education</w:t>
      </w:r>
      <w:r w:rsidR="006E740F">
        <w:rPr>
          <w:lang w:val="en"/>
        </w:rPr>
        <w:t xml:space="preserve"> </w:t>
      </w:r>
      <w:r w:rsidRPr="00E11CFB">
        <w:rPr>
          <w:lang w:val="en"/>
        </w:rPr>
        <w:t>with the EU in the country. The authors compare the objectives of the programme announced by the Federal Government, the results achieved and the challenges faced by</w:t>
      </w:r>
      <w:r w:rsidR="00254127">
        <w:rPr>
          <w:lang w:val="en"/>
        </w:rPr>
        <w:t xml:space="preserve"> the</w:t>
      </w:r>
      <w:r w:rsidRPr="00E11CFB">
        <w:rPr>
          <w:lang w:val="en"/>
        </w:rPr>
        <w:t xml:space="preserve"> higher education institutions wh</w:t>
      </w:r>
      <w:r w:rsidR="00254127">
        <w:rPr>
          <w:lang w:val="en"/>
        </w:rPr>
        <w:t>ose</w:t>
      </w:r>
      <w:r w:rsidRPr="00E11CFB">
        <w:rPr>
          <w:lang w:val="en"/>
        </w:rPr>
        <w:t xml:space="preserve"> students participated in the programme. In Chapter 9 Hanwei Li </w:t>
      </w:r>
      <w:r w:rsidR="00254127">
        <w:rPr>
          <w:lang w:val="en"/>
        </w:rPr>
        <w:t>gives an overview of</w:t>
      </w:r>
      <w:r w:rsidR="006E740F">
        <w:rPr>
          <w:lang w:val="en"/>
        </w:rPr>
        <w:t xml:space="preserve"> </w:t>
      </w:r>
      <w:r w:rsidRPr="00E11CFB">
        <w:rPr>
          <w:lang w:val="en"/>
        </w:rPr>
        <w:t>the experience of Chinese students when they integrate into the Finnish internal university environment. In Chapter 10, Olga Ustyuzhantseva, Olga Zvonareva, Klasien Hortsman and Evgenya Popova study the experience of a partnership between Dutch, Bulgarian, Polish, Russian, and Ukrainian higher education institutions in building a double degree programme. The authors investigate the administrative barriers for internationalisation</w:t>
      </w:r>
      <w:r w:rsidR="00254127">
        <w:rPr>
          <w:lang w:val="en"/>
        </w:rPr>
        <w:t xml:space="preserve"> which</w:t>
      </w:r>
      <w:r w:rsidRPr="00E11CFB">
        <w:rPr>
          <w:lang w:val="en"/>
        </w:rPr>
        <w:t xml:space="preserve"> emerged in</w:t>
      </w:r>
      <w:r w:rsidR="00254127">
        <w:rPr>
          <w:lang w:val="en"/>
        </w:rPr>
        <w:t xml:space="preserve"> establishing a</w:t>
      </w:r>
      <w:r w:rsidR="006E740F">
        <w:rPr>
          <w:lang w:val="en"/>
        </w:rPr>
        <w:t xml:space="preserve"> </w:t>
      </w:r>
      <w:r w:rsidRPr="00E11CFB">
        <w:rPr>
          <w:lang w:val="en"/>
        </w:rPr>
        <w:t xml:space="preserve">double degree partnership </w:t>
      </w:r>
      <w:r w:rsidR="00254127">
        <w:rPr>
          <w:lang w:val="en"/>
        </w:rPr>
        <w:t>within</w:t>
      </w:r>
      <w:r w:rsidRPr="00E11CFB">
        <w:rPr>
          <w:lang w:val="en"/>
        </w:rPr>
        <w:t xml:space="preserve"> an external institutional environment, including Russian legislation </w:t>
      </w:r>
      <w:r w:rsidR="00F76C4A">
        <w:rPr>
          <w:lang w:val="en"/>
        </w:rPr>
        <w:t>and</w:t>
      </w:r>
      <w:r w:rsidRPr="00E11CFB">
        <w:rPr>
          <w:lang w:val="en"/>
        </w:rPr>
        <w:t xml:space="preserve"> the constraints </w:t>
      </w:r>
      <w:r w:rsidR="00254127">
        <w:rPr>
          <w:lang w:val="en"/>
        </w:rPr>
        <w:t>brought about</w:t>
      </w:r>
      <w:r w:rsidRPr="00E11CFB">
        <w:rPr>
          <w:lang w:val="en"/>
        </w:rPr>
        <w:t xml:space="preserve"> by the differences between</w:t>
      </w:r>
      <w:r w:rsidR="00254127">
        <w:rPr>
          <w:lang w:val="en"/>
        </w:rPr>
        <w:t xml:space="preserve"> the</w:t>
      </w:r>
      <w:r w:rsidRPr="00E11CFB">
        <w:rPr>
          <w:lang w:val="en"/>
        </w:rPr>
        <w:t xml:space="preserve"> internal institutional environments of </w:t>
      </w:r>
      <w:r w:rsidR="00F76C4A">
        <w:rPr>
          <w:lang w:val="en"/>
        </w:rPr>
        <w:t xml:space="preserve">the EU and non-EU </w:t>
      </w:r>
      <w:r w:rsidRPr="00E11CFB">
        <w:rPr>
          <w:lang w:val="en"/>
        </w:rPr>
        <w:t>partners</w:t>
      </w:r>
      <w:r w:rsidRPr="00D265A4">
        <w:rPr>
          <w:lang w:val="en"/>
        </w:rPr>
        <w:t>.</w:t>
      </w:r>
      <w:r w:rsidR="009050B7" w:rsidRPr="00D265A4">
        <w:rPr>
          <w:lang w:val="en"/>
        </w:rPr>
        <w:t xml:space="preserve"> </w:t>
      </w:r>
      <w:r w:rsidR="00052D9D" w:rsidRPr="00D265A4">
        <w:rPr>
          <w:lang w:val="en"/>
        </w:rPr>
        <w:t>Chapter 11 examines the significance of the patterns of research collaboration between the EU and South African research institutions and universities. It illustrates the value of such collaboration for South African scholars and institutions in terms of the provision of regional and international frameworks and platforms to enhance strategic cooperation, and integration at both economic, geo-political, research and cultural levels.</w:t>
      </w:r>
      <w:r w:rsidR="009050B7" w:rsidRPr="00D265A4">
        <w:rPr>
          <w:lang w:val="en"/>
        </w:rPr>
        <w:t xml:space="preserve">       </w:t>
      </w:r>
      <w:r w:rsidR="009050B7">
        <w:rPr>
          <w:lang w:val="en"/>
        </w:rPr>
        <w:t xml:space="preserve">     </w:t>
      </w:r>
    </w:p>
    <w:p w14:paraId="548240D5" w14:textId="131D15EE" w:rsidR="009A54DD" w:rsidRPr="009A54DD" w:rsidRDefault="009A54DD" w:rsidP="009A54DD">
      <w:pPr>
        <w:pStyle w:val="TEXTINDENT"/>
        <w:rPr>
          <w:lang w:val="en"/>
        </w:rPr>
      </w:pPr>
      <w:r>
        <w:rPr>
          <w:lang w:val="en"/>
        </w:rPr>
        <w:t>The volume thus offers to readers a series of policy chapters which are</w:t>
      </w:r>
      <w:r w:rsidR="006E740F">
        <w:rPr>
          <w:lang w:val="en"/>
        </w:rPr>
        <w:t xml:space="preserve"> </w:t>
      </w:r>
      <w:r>
        <w:rPr>
          <w:lang w:val="en"/>
        </w:rPr>
        <w:t>interleaved with case studies of each country: the insights gained open up a new understanding of the complexity of the no</w:t>
      </w:r>
      <w:r w:rsidR="007F086A">
        <w:rPr>
          <w:lang w:val="en"/>
        </w:rPr>
        <w:t>t</w:t>
      </w:r>
      <w:r>
        <w:rPr>
          <w:lang w:val="en"/>
        </w:rPr>
        <w:t xml:space="preserve">ion of internationalisation </w:t>
      </w:r>
      <w:r w:rsidR="0083214A">
        <w:t>of</w:t>
      </w:r>
      <w:r w:rsidR="0083214A">
        <w:rPr>
          <w:lang w:val="en"/>
        </w:rPr>
        <w:t xml:space="preserve"> </w:t>
      </w:r>
      <w:r>
        <w:rPr>
          <w:lang w:val="en"/>
        </w:rPr>
        <w:t>higher education, particularly in its</w:t>
      </w:r>
      <w:r w:rsidR="007F086A">
        <w:rPr>
          <w:lang w:val="en"/>
        </w:rPr>
        <w:t xml:space="preserve"> manifestation of countries from four continents interacting with the European Union.</w:t>
      </w:r>
      <w:r>
        <w:rPr>
          <w:lang w:val="en"/>
        </w:rPr>
        <w:t xml:space="preserve"> </w:t>
      </w:r>
    </w:p>
    <w:p w14:paraId="4F1E03BE" w14:textId="77777777" w:rsidR="00240DD7" w:rsidRPr="00240DD7" w:rsidRDefault="00240DD7" w:rsidP="00240DD7">
      <w:pPr>
        <w:pStyle w:val="HEADING1Unnumbered"/>
      </w:pPr>
      <w:r w:rsidRPr="00240DD7">
        <w:t>References</w:t>
      </w:r>
    </w:p>
    <w:p w14:paraId="4D827DB8" w14:textId="77777777" w:rsidR="00240DD7" w:rsidRDefault="00240DD7" w:rsidP="00240DD7">
      <w:pPr>
        <w:pStyle w:val="BIBLIOGRAPHIC"/>
      </w:pPr>
      <w:r w:rsidRPr="00240DD7">
        <w:t xml:space="preserve">Balbachevsky, E., &amp; Kohtamäki, V. (In press). University, science and the new (and old) academic roles: inner sources of institutional resilience. </w:t>
      </w:r>
      <w:r w:rsidRPr="00C30AC6">
        <w:rPr>
          <w:i/>
          <w:iCs/>
        </w:rPr>
        <w:t>Sociologias</w:t>
      </w:r>
      <w:r>
        <w:t>.</w:t>
      </w:r>
    </w:p>
    <w:p w14:paraId="221DD2B0" w14:textId="77777777" w:rsidR="00240DD7" w:rsidRPr="00240DD7" w:rsidRDefault="00240DD7" w:rsidP="00240DD7">
      <w:pPr>
        <w:pStyle w:val="BIBLIOGRAPHIC"/>
      </w:pPr>
      <w:r w:rsidRPr="001E78CD">
        <w:t xml:space="preserve">Brandenburg, U., </w:t>
      </w:r>
      <w:r>
        <w:t xml:space="preserve">de </w:t>
      </w:r>
      <w:r w:rsidRPr="001E78CD">
        <w:t>Wit, H., Jones, E., &amp; Leask, B. (2019, 20 April). Internationalisation in Higher Education for Society.</w:t>
      </w:r>
      <w:r w:rsidRPr="001E78CD">
        <w:rPr>
          <w:i/>
        </w:rPr>
        <w:t xml:space="preserve"> University World News--The Global Window of Higher Education</w:t>
      </w:r>
      <w:r w:rsidRPr="001E78CD">
        <w:t xml:space="preserve">. Retrieved from </w:t>
      </w:r>
      <w:hyperlink r:id="rId8" w:history="1">
        <w:r w:rsidRPr="001E78CD">
          <w:rPr>
            <w:rStyle w:val="Hyperlink"/>
          </w:rPr>
          <w:t>https://www.universityworldnews.com/post.php?story=20190414195843914</w:t>
        </w:r>
      </w:hyperlink>
    </w:p>
    <w:p w14:paraId="6D28716B" w14:textId="77777777" w:rsidR="00240DD7" w:rsidRDefault="00240DD7" w:rsidP="00240DD7">
      <w:pPr>
        <w:pStyle w:val="BIBLIOGRAPHIC"/>
      </w:pPr>
      <w:r w:rsidRPr="00240DD7">
        <w:t xml:space="preserve">Cai, Y. (2019). China-Europe Higher Education Cooperation: Opportunities and Challenges. </w:t>
      </w:r>
      <w:r w:rsidRPr="00240DD7">
        <w:rPr>
          <w:i/>
        </w:rPr>
        <w:t>Frontiers of Education in China, 14</w:t>
      </w:r>
      <w:r w:rsidRPr="00240DD7">
        <w:t>(2), 167-179. doi:10.1007/s11516-019-0009-5</w:t>
      </w:r>
      <w:r>
        <w:t xml:space="preserve"> </w:t>
      </w:r>
    </w:p>
    <w:p w14:paraId="4393FAA6" w14:textId="77777777" w:rsidR="00240DD7" w:rsidRPr="00C16083" w:rsidRDefault="00240DD7" w:rsidP="00240DD7">
      <w:pPr>
        <w:pStyle w:val="BIBLIOGRAPHIC"/>
        <w:rPr>
          <w:lang w:val="es-ES"/>
        </w:rPr>
      </w:pPr>
      <w:r w:rsidRPr="00240DD7">
        <w:t xml:space="preserve">Cai, Y., Ferrer, B. R., &amp; Lastra, J. L. M. (2019). Building University-Industry Co-Innovation Networks in Transnational Innovation Ecosystems: Towards a Transdisciplinary Approach of Integrating Social Sciences and Artificial Intelligence. </w:t>
      </w:r>
      <w:r w:rsidRPr="00C16083">
        <w:rPr>
          <w:i/>
          <w:lang w:val="es-ES"/>
        </w:rPr>
        <w:t>Sustainability, 11</w:t>
      </w:r>
      <w:r w:rsidRPr="00C16083">
        <w:rPr>
          <w:lang w:val="es-ES"/>
        </w:rPr>
        <w:t>(17), 1-23. doi:10.3390/su11174633</w:t>
      </w:r>
    </w:p>
    <w:p w14:paraId="03D32A8E" w14:textId="77777777" w:rsidR="00D96FFE" w:rsidRPr="00D96FFE" w:rsidRDefault="00D96FFE" w:rsidP="00D96FFE">
      <w:pPr>
        <w:pStyle w:val="BIBLIOGRAPHIC"/>
      </w:pPr>
      <w:r w:rsidRPr="00783A9B">
        <w:rPr>
          <w:lang w:val="es-ES"/>
        </w:rPr>
        <w:t>Curaj, A., Matei, L., Pricopie, R., Salmi, J., &amp; Scott, P. (2015). </w:t>
      </w:r>
      <w:r w:rsidRPr="00D96FFE">
        <w:t>The European Higher Education Area Between Critical Reflections and Future Policies (1st ed. 2015.). https://doi.org/10.1007/978-3-319-20877-0</w:t>
      </w:r>
    </w:p>
    <w:p w14:paraId="57144022" w14:textId="77777777" w:rsidR="00D96FFE" w:rsidRPr="00D96FFE" w:rsidRDefault="00D96FFE" w:rsidP="00D96FFE">
      <w:pPr>
        <w:pStyle w:val="BIBLIOGRAPHIC"/>
      </w:pPr>
      <w:r w:rsidRPr="00D96FFE">
        <w:t xml:space="preserve">de Wit, H., Hunter, F., &amp; Coelen, R. (2015). Internationalisation of higher education in Europe: future directions. In H. de Wit, F. Hunter, L. Howard, &amp; E. Egron-Polak (Eds.), </w:t>
      </w:r>
      <w:r w:rsidRPr="00D96FFE">
        <w:rPr>
          <w:i/>
        </w:rPr>
        <w:t>Internationalisation of Higher Education</w:t>
      </w:r>
      <w:r w:rsidRPr="00D96FFE">
        <w:t xml:space="preserve"> (pp. 273-280). Brussels: European Union.</w:t>
      </w:r>
    </w:p>
    <w:p w14:paraId="7CDF5293" w14:textId="018603B0" w:rsidR="00B47587" w:rsidRPr="00C16083" w:rsidRDefault="00D96FFE" w:rsidP="00B47587">
      <w:pPr>
        <w:pStyle w:val="BIBLIOGRAPHIC"/>
      </w:pPr>
      <w:r w:rsidRPr="00D96FFE">
        <w:t xml:space="preserve">Deriglazova, L., &amp; Mäkinen, S. (2019). Still looking for a partnership? EU-Russia cooperation in the field of higher education. </w:t>
      </w:r>
      <w:r w:rsidRPr="00D96FFE">
        <w:rPr>
          <w:i/>
        </w:rPr>
        <w:t>Journal of Contemporary European Studies, 27</w:t>
      </w:r>
      <w:r w:rsidRPr="00D96FFE">
        <w:t>(2), 184-195. doi:</w:t>
      </w:r>
      <w:r w:rsidR="00B47587">
        <w:t xml:space="preserve"> </w:t>
      </w:r>
      <w:hyperlink r:id="rId9" w:history="1">
        <w:r w:rsidR="00B47587" w:rsidRPr="00C16083">
          <w:rPr>
            <w:rStyle w:val="Hyperlink"/>
          </w:rPr>
          <w:t>10.1080/14782804.2019.1593113</w:t>
        </w:r>
      </w:hyperlink>
    </w:p>
    <w:p w14:paraId="664A481B" w14:textId="448AF06E" w:rsidR="009C6FC4" w:rsidRPr="004208FA" w:rsidRDefault="009C6FC4" w:rsidP="00D96FFE">
      <w:pPr>
        <w:pStyle w:val="BIBLIOGRAPHIC"/>
      </w:pPr>
      <w:r>
        <w:t>Eggins, H. ed. (2003)</w:t>
      </w:r>
      <w:r w:rsidR="00B47587">
        <w:t>.</w:t>
      </w:r>
      <w:r>
        <w:t xml:space="preserve"> </w:t>
      </w:r>
      <w:r w:rsidRPr="004208FA">
        <w:rPr>
          <w:i/>
          <w:iCs/>
        </w:rPr>
        <w:t>Globalization and Reform in Higher Education</w:t>
      </w:r>
      <w:r w:rsidR="004208FA">
        <w:rPr>
          <w:i/>
          <w:iCs/>
        </w:rPr>
        <w:t xml:space="preserve"> </w:t>
      </w:r>
      <w:r w:rsidR="004208FA">
        <w:t>Open University Press,</w:t>
      </w:r>
      <w:r w:rsidR="006E740F">
        <w:t xml:space="preserve"> </w:t>
      </w:r>
      <w:r w:rsidR="004208FA">
        <w:t>Maidenhead, UK.</w:t>
      </w:r>
    </w:p>
    <w:p w14:paraId="2E0443F4" w14:textId="77777777" w:rsidR="00A06017" w:rsidRPr="00783A9B" w:rsidRDefault="00A06017" w:rsidP="00A06017">
      <w:pPr>
        <w:pStyle w:val="BIBLIOGRAPHIC"/>
      </w:pPr>
      <w:r w:rsidRPr="00783A9B">
        <w:t>Graf, L. (2009). Applying the Varieties of Capitalism Approach to Higher Education: comparing the internationalisation of German and British universities. </w:t>
      </w:r>
      <w:r w:rsidRPr="00783A9B">
        <w:rPr>
          <w:i/>
          <w:iCs/>
        </w:rPr>
        <w:t>European Journal of Education</w:t>
      </w:r>
      <w:r w:rsidRPr="00783A9B">
        <w:t>, </w:t>
      </w:r>
      <w:r w:rsidRPr="00783A9B">
        <w:rPr>
          <w:i/>
          <w:iCs/>
        </w:rPr>
        <w:t>44</w:t>
      </w:r>
      <w:r w:rsidRPr="00783A9B">
        <w:t>(4), 569–585.</w:t>
      </w:r>
    </w:p>
    <w:p w14:paraId="74AFC539" w14:textId="59C07A5C" w:rsidR="00D96FFE" w:rsidRDefault="00D96FFE" w:rsidP="00D96FFE">
      <w:pPr>
        <w:pStyle w:val="BIBLIOGRAPHIC"/>
      </w:pPr>
      <w:r w:rsidRPr="00D96FFE">
        <w:t>Huisman, J., &amp; Van der Wende, M. (Eds.). (</w:t>
      </w:r>
      <w:r w:rsidR="009A3D88" w:rsidRPr="00D96FFE">
        <w:t>20</w:t>
      </w:r>
      <w:r w:rsidR="009A3D88">
        <w:t>0</w:t>
      </w:r>
      <w:r w:rsidR="009A3D88" w:rsidRPr="00D96FFE">
        <w:t>5</w:t>
      </w:r>
      <w:r w:rsidRPr="00D96FFE">
        <w:t xml:space="preserve">). </w:t>
      </w:r>
      <w:r w:rsidRPr="00D96FFE">
        <w:rPr>
          <w:i/>
        </w:rPr>
        <w:t>On cooperation and competition. National and European policies for the internationalisation of higher education.</w:t>
      </w:r>
      <w:r w:rsidRPr="00D96FFE">
        <w:t xml:space="preserve"> Bonn, Germany: Lemmens</w:t>
      </w:r>
      <w:r w:rsidR="00C30AC6">
        <w:t>.</w:t>
      </w:r>
    </w:p>
    <w:p w14:paraId="6AFDFF3D" w14:textId="50F951DC" w:rsidR="00C32F9F" w:rsidRDefault="00C32F9F" w:rsidP="009050B7">
      <w:pPr>
        <w:pStyle w:val="BIBLIOGRAPHIC"/>
      </w:pPr>
      <w:r w:rsidRPr="00830A72">
        <w:t>Knight, J., &amp; de Wit, H. (1995). Strategies for internationalization of higher education: Historical and conceptual perspectives. In H. d. Wit (Ed.),</w:t>
      </w:r>
      <w:r w:rsidRPr="00830A72">
        <w:rPr>
          <w:i/>
        </w:rPr>
        <w:t xml:space="preserve"> Strategies for Internationalization: A comparative study of Australia, Canada, Europe and the United States of America</w:t>
      </w:r>
      <w:r w:rsidR="00B47587">
        <w:rPr>
          <w:i/>
        </w:rPr>
        <w:t xml:space="preserve">, </w:t>
      </w:r>
      <w:r w:rsidRPr="00830A72">
        <w:t>5-32. Amsterdam: EAIE.</w:t>
      </w:r>
    </w:p>
    <w:p w14:paraId="7C0743D2" w14:textId="5033A622" w:rsidR="00996ABB" w:rsidRPr="0083214A" w:rsidRDefault="00996ABB" w:rsidP="009050B7">
      <w:pPr>
        <w:pStyle w:val="BIBLIOGRAPHIC"/>
      </w:pPr>
      <w:r w:rsidRPr="009050B7">
        <w:t>Ordorika, I., &amp; Pusser, B. (2007). Universidad Nacional Aut</w:t>
      </w:r>
      <w:r w:rsidR="009050B7">
        <w:t>o</w:t>
      </w:r>
      <w:r w:rsidRPr="009050B7">
        <w:t>noma de M</w:t>
      </w:r>
      <w:r w:rsidR="001B79A4" w:rsidRPr="009050B7">
        <w:t>e</w:t>
      </w:r>
      <w:r w:rsidRPr="009050B7">
        <w:t xml:space="preserve">xico as a state-building university. </w:t>
      </w:r>
      <w:r w:rsidRPr="009050B7">
        <w:rPr>
          <w:i/>
          <w:iCs/>
        </w:rPr>
        <w:t>Transforming Research Universities in Asia and Latin America: World Class Worldwide</w:t>
      </w:r>
      <w:r w:rsidRPr="009050B7">
        <w:t>, 189–215.</w:t>
      </w:r>
    </w:p>
    <w:p w14:paraId="162E16E4" w14:textId="77777777" w:rsidR="00D96FFE" w:rsidRPr="00783A9B" w:rsidRDefault="00D96FFE" w:rsidP="00D96FFE">
      <w:pPr>
        <w:pStyle w:val="BIBLIOGRAPHIC"/>
      </w:pPr>
      <w:r w:rsidRPr="00D96FFE">
        <w:t xml:space="preserve">Powell, J. J. W., Graf, L., Bernhard, N., Coutrot, L., &amp; Kieffer, A. (2012). The Shifting Relationship between Vocational and Higher Education in France and Germany: towards convergence? </w:t>
      </w:r>
      <w:r w:rsidRPr="00783A9B">
        <w:rPr>
          <w:i/>
        </w:rPr>
        <w:t>European Journal of Education, 47</w:t>
      </w:r>
      <w:r w:rsidRPr="00783A9B">
        <w:t xml:space="preserve">(3), 405-423. </w:t>
      </w:r>
    </w:p>
    <w:p w14:paraId="0130F3FC" w14:textId="4405BD06" w:rsidR="00D96FFE" w:rsidRPr="00D96FFE" w:rsidRDefault="00D96FFE" w:rsidP="00D96FFE">
      <w:pPr>
        <w:pStyle w:val="BIBLIOGRAPHIC"/>
        <w:rPr>
          <w:lang w:val="en"/>
        </w:rPr>
      </w:pPr>
      <w:r w:rsidRPr="00D96FFE">
        <w:rPr>
          <w:lang w:val="en"/>
        </w:rPr>
        <w:t>Shenderova, S. (2018). Permanent uncertainty as normality? Finnish-Russian double degrees in the post-Crimea world.</w:t>
      </w:r>
      <w:r w:rsidR="006E740F">
        <w:rPr>
          <w:lang w:val="en"/>
        </w:rPr>
        <w:t xml:space="preserve"> </w:t>
      </w:r>
      <w:r w:rsidRPr="00D96FFE">
        <w:rPr>
          <w:i/>
          <w:lang w:val="en"/>
        </w:rPr>
        <w:t>Journal of Higher Education Policy and Management, 40</w:t>
      </w:r>
      <w:r w:rsidR="00B47587">
        <w:rPr>
          <w:i/>
          <w:lang w:val="en"/>
        </w:rPr>
        <w:t>(</w:t>
      </w:r>
      <w:r w:rsidRPr="00D96FFE">
        <w:rPr>
          <w:i/>
          <w:lang w:val="en"/>
        </w:rPr>
        <w:t>6</w:t>
      </w:r>
      <w:r w:rsidR="00B47587">
        <w:rPr>
          <w:i/>
          <w:lang w:val="en"/>
        </w:rPr>
        <w:t>)</w:t>
      </w:r>
      <w:r w:rsidRPr="00D96FFE">
        <w:rPr>
          <w:i/>
          <w:lang w:val="en"/>
        </w:rPr>
        <w:t xml:space="preserve">, </w:t>
      </w:r>
      <w:r w:rsidRPr="00D96FFE">
        <w:rPr>
          <w:lang w:val="en"/>
        </w:rPr>
        <w:t>611-628, DOI</w:t>
      </w:r>
      <w:r w:rsidRPr="00D96FFE">
        <w:rPr>
          <w:i/>
          <w:lang w:val="en"/>
        </w:rPr>
        <w:t xml:space="preserve"> </w:t>
      </w:r>
      <w:hyperlink r:id="rId10">
        <w:r w:rsidRPr="00D96FFE">
          <w:rPr>
            <w:rStyle w:val="Hyperlink"/>
            <w:lang w:val="en"/>
          </w:rPr>
          <w:t>https://doi.org/10.1080/1360080X.2018.1529134</w:t>
        </w:r>
      </w:hyperlink>
      <w:r w:rsidRPr="00D96FFE">
        <w:rPr>
          <w:lang w:val="en"/>
        </w:rPr>
        <w:t xml:space="preserve"> </w:t>
      </w:r>
    </w:p>
    <w:p w14:paraId="6D95C30B" w14:textId="77777777" w:rsidR="00C32F9F" w:rsidRPr="00830A72" w:rsidRDefault="00C32F9F" w:rsidP="009050B7">
      <w:pPr>
        <w:pStyle w:val="BIBLIOGRAPHIC"/>
      </w:pPr>
      <w:r w:rsidRPr="00830A72">
        <w:t xml:space="preserve">Yang, R. (2014). China’s Strategy for the Internationalization of Higher Education: An Overview. </w:t>
      </w:r>
      <w:r w:rsidRPr="00830A72">
        <w:rPr>
          <w:i/>
        </w:rPr>
        <w:t>Frontiers of Education in China, 9</w:t>
      </w:r>
      <w:r w:rsidRPr="00830A72">
        <w:t>(2), 151-162. doi:10.1007/bf03397011</w:t>
      </w:r>
    </w:p>
    <w:p w14:paraId="4E0CC524" w14:textId="77777777" w:rsidR="00D96FFE" w:rsidRPr="009050B7" w:rsidRDefault="00D96FFE" w:rsidP="00D96FFE">
      <w:pPr>
        <w:pStyle w:val="BIBLIOGRAPHIC"/>
      </w:pPr>
    </w:p>
    <w:p w14:paraId="5AF3D191" w14:textId="77777777" w:rsidR="005A1903" w:rsidRDefault="005A1903" w:rsidP="00E01794">
      <w:pPr>
        <w:pStyle w:val="TEXTFLUSH"/>
      </w:pPr>
    </w:p>
    <w:p w14:paraId="48778930" w14:textId="5ADB5DAD" w:rsidR="00DF0DF1" w:rsidRDefault="00DF0DF1" w:rsidP="00B05A67">
      <w:pPr>
        <w:rPr>
          <w:rFonts w:eastAsiaTheme="minorHAnsi"/>
        </w:rPr>
      </w:pPr>
    </w:p>
    <w:sectPr w:rsidR="00DF0DF1" w:rsidSect="006A6F3D">
      <w:headerReference w:type="default" r:id="rId11"/>
      <w:endnotePr>
        <w:numFmt w:val="decimal"/>
        <w:numRestart w:val="eachSect"/>
      </w:endnotePr>
      <w:pgSz w:w="12240" w:h="15840" w:code="1"/>
      <w:pgMar w:top="2398" w:right="2858" w:bottom="2398" w:left="285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F6CA1" w14:textId="77777777" w:rsidR="008F3963" w:rsidRDefault="008F3963" w:rsidP="00B546A4">
      <w:r>
        <w:separator/>
      </w:r>
    </w:p>
    <w:p w14:paraId="7037532C" w14:textId="77777777" w:rsidR="008F3963" w:rsidRDefault="008F3963" w:rsidP="00581E52">
      <w:pPr>
        <w:pStyle w:val="HEADING1Unnumbered"/>
        <w:spacing w:before="400"/>
      </w:pPr>
      <w:r>
        <w:t>Notes</w:t>
      </w:r>
    </w:p>
  </w:endnote>
  <w:endnote w:type="continuationSeparator" w:id="0">
    <w:p w14:paraId="38DB78CF" w14:textId="77777777" w:rsidR="008F3963" w:rsidRPr="00D23975" w:rsidRDefault="008F3963" w:rsidP="00D2397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rill">
    <w:altName w:val="Calibri"/>
    <w:charset w:val="00"/>
    <w:family w:val="swiss"/>
    <w:pitch w:val="variable"/>
    <w:sig w:usb0="E00002FF" w:usb1="4200E4FB"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6E2A1" w14:textId="77777777" w:rsidR="008F3963" w:rsidRDefault="008F3963" w:rsidP="002B299B">
      <w:pPr>
        <w:spacing w:after="0" w:line="240" w:lineRule="auto"/>
      </w:pPr>
      <w:r>
        <w:separator/>
      </w:r>
    </w:p>
  </w:footnote>
  <w:footnote w:type="continuationSeparator" w:id="0">
    <w:p w14:paraId="5B954AC3" w14:textId="77777777" w:rsidR="008F3963" w:rsidRDefault="008F3963" w:rsidP="00B546A4">
      <w:r>
        <w:continuationSeparator/>
      </w:r>
    </w:p>
    <w:p w14:paraId="096213A1" w14:textId="77777777" w:rsidR="008F3963" w:rsidRDefault="008F3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4DC9" w14:textId="4935D188" w:rsidR="00412911" w:rsidRPr="00367A3A" w:rsidRDefault="00412911" w:rsidP="00380FE9">
    <w:pPr>
      <w:pStyle w:val="Header"/>
      <w:tabs>
        <w:tab w:val="clear" w:pos="9406"/>
        <w:tab w:val="right" w:pos="6521"/>
      </w:tabs>
      <w:rPr>
        <w:rStyle w:val="CSSMALLCAPS"/>
      </w:rPr>
    </w:pPr>
    <w:r w:rsidRPr="00367A3A">
      <w:rPr>
        <w:rStyle w:val="CSSMALLCAPS"/>
      </w:rPr>
      <w:fldChar w:fldCharType="begin"/>
    </w:r>
    <w:r w:rsidRPr="00367A3A">
      <w:rPr>
        <w:rStyle w:val="CSSMALLCAPS"/>
      </w:rPr>
      <w:instrText xml:space="preserve"> STYLEREF  "CHAPTER TITLE"  \* MERGEFORMAT </w:instrText>
    </w:r>
    <w:r w:rsidRPr="00367A3A">
      <w:rPr>
        <w:rStyle w:val="CSSMALLCAPS"/>
      </w:rPr>
      <w:fldChar w:fldCharType="separate"/>
    </w:r>
    <w:r w:rsidR="00E37D15">
      <w:rPr>
        <w:rStyle w:val="CSSMALLCAPS"/>
        <w:noProof/>
      </w:rPr>
      <w:t>Higher education cooperation between the EU and countries in four continents: from the perspective of internationalisation of higher education</w:t>
    </w:r>
    <w:r w:rsidRPr="00367A3A">
      <w:rPr>
        <w:rStyle w:val="CSSMALLCAPS"/>
      </w:rPr>
      <w:fldChar w:fldCharType="end"/>
    </w:r>
    <w:sdt>
      <w:sdtPr>
        <w:rPr>
          <w:rStyle w:val="CSSMALLCAPS"/>
        </w:rPr>
        <w:id w:val="-1606874170"/>
        <w:docPartObj>
          <w:docPartGallery w:val="Page Numbers (Top of Page)"/>
          <w:docPartUnique/>
        </w:docPartObj>
      </w:sdtPr>
      <w:sdtEndPr>
        <w:rPr>
          <w:rStyle w:val="CSSMALLCAPS"/>
        </w:rPr>
      </w:sdtEndPr>
      <w:sdtContent>
        <w:r w:rsidRPr="00367A3A">
          <w:rPr>
            <w:rStyle w:val="CSSMALLCAPS"/>
          </w:rPr>
          <w:tab/>
        </w:r>
        <w:r w:rsidRPr="00367A3A">
          <w:rPr>
            <w:rStyle w:val="CSSMALLCAPS"/>
          </w:rPr>
          <w:fldChar w:fldCharType="begin"/>
        </w:r>
        <w:r w:rsidRPr="00367A3A">
          <w:rPr>
            <w:rStyle w:val="CSSMALLCAPS"/>
          </w:rPr>
          <w:instrText xml:space="preserve"> PAGE   \* MERGEFORMAT </w:instrText>
        </w:r>
        <w:r w:rsidRPr="00367A3A">
          <w:rPr>
            <w:rStyle w:val="CSSMALLCAPS"/>
          </w:rPr>
          <w:fldChar w:fldCharType="separate"/>
        </w:r>
        <w:r>
          <w:rPr>
            <w:rStyle w:val="CSSMALLCAPS"/>
            <w:noProof/>
          </w:rPr>
          <w:t>7</w:t>
        </w:r>
        <w:r w:rsidRPr="00367A3A">
          <w:rPr>
            <w:rStyle w:val="CSSMALLCAPS"/>
          </w:rPr>
          <w:fldChar w:fldCharType="end"/>
        </w:r>
      </w:sdtContent>
    </w:sdt>
  </w:p>
  <w:p w14:paraId="6DBECE0A" w14:textId="77777777" w:rsidR="00412911" w:rsidRPr="00F55737" w:rsidRDefault="00412911" w:rsidP="002B6C07">
    <w:pPr>
      <w:pStyle w:val="Header"/>
    </w:pPr>
  </w:p>
  <w:p w14:paraId="4BF35469" w14:textId="77777777" w:rsidR="00412911" w:rsidRDefault="004129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43262"/>
    <w:multiLevelType w:val="singleLevel"/>
    <w:tmpl w:val="096A7D68"/>
    <w:lvl w:ilvl="0">
      <w:numFmt w:val="bullet"/>
      <w:lvlText w:val="–"/>
      <w:lvlJc w:val="left"/>
      <w:pPr>
        <w:tabs>
          <w:tab w:val="num" w:pos="360"/>
        </w:tabs>
        <w:ind w:left="227" w:hanging="227"/>
      </w:pPr>
      <w:rPr>
        <w:rFonts w:ascii="Times New Roman" w:hAnsi="Times New Roman" w:hint="default"/>
      </w:rPr>
    </w:lvl>
  </w:abstractNum>
  <w:abstractNum w:abstractNumId="1" w15:restartNumberingAfterBreak="0">
    <w:nsid w:val="2FB74040"/>
    <w:multiLevelType w:val="hybridMultilevel"/>
    <w:tmpl w:val="11E6F532"/>
    <w:lvl w:ilvl="0" w:tplc="1AE2C900">
      <w:start w:val="1"/>
      <w:numFmt w:val="bullet"/>
      <w:pStyle w:val="ITEM"/>
      <w:lvlText w:val="–"/>
      <w:lvlJc w:val="left"/>
      <w:pPr>
        <w:ind w:left="720" w:hanging="360"/>
      </w:pPr>
      <w:rPr>
        <w:rFonts w:ascii="Brill" w:hAnsi="Bri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0043"/>
    <w:multiLevelType w:val="multilevel"/>
    <w:tmpl w:val="96722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B8D04F7"/>
    <w:multiLevelType w:val="singleLevel"/>
    <w:tmpl w:val="74EE4282"/>
    <w:lvl w:ilvl="0">
      <w:start w:val="1"/>
      <w:numFmt w:val="bullet"/>
      <w:pStyle w:val="Heading3"/>
      <w:lvlText w:val="•"/>
      <w:lvlJc w:val="left"/>
      <w:pPr>
        <w:tabs>
          <w:tab w:val="num" w:pos="360"/>
        </w:tabs>
        <w:ind w:left="360" w:hanging="360"/>
      </w:pPr>
      <w:rPr>
        <w:rFonts w:ascii="Times New Roman" w:hAnsi="Times New Roman" w:cs="Times New Roman" w:hint="default"/>
        <w:color w:val="auto"/>
      </w:rPr>
    </w:lvl>
  </w:abstractNum>
  <w:abstractNum w:abstractNumId="4" w15:restartNumberingAfterBreak="0">
    <w:nsid w:val="6FDD3C57"/>
    <w:multiLevelType w:val="multilevel"/>
    <w:tmpl w:val="0680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70121"/>
    <w:multiLevelType w:val="multilevel"/>
    <w:tmpl w:val="9D94B478"/>
    <w:lvl w:ilvl="0">
      <w:start w:val="1"/>
      <w:numFmt w:val="decimal"/>
      <w:pStyle w:val="HEADING1Numbered"/>
      <w:lvlText w:val="%1"/>
      <w:lvlJc w:val="left"/>
      <w:pPr>
        <w:tabs>
          <w:tab w:val="num" w:pos="680"/>
        </w:tabs>
        <w:ind w:left="680" w:hanging="680"/>
      </w:pPr>
      <w:rPr>
        <w:rFonts w:ascii="Brill" w:hAnsi="Brill" w:hint="default"/>
        <w:b w:val="0"/>
        <w:i w:val="0"/>
        <w:color w:val="auto"/>
        <w:sz w:val="22"/>
      </w:rPr>
    </w:lvl>
    <w:lvl w:ilvl="1">
      <w:start w:val="1"/>
      <w:numFmt w:val="decimal"/>
      <w:pStyle w:val="HEADING2Numbered"/>
      <w:lvlText w:val="%1.%2"/>
      <w:lvlJc w:val="left"/>
      <w:pPr>
        <w:tabs>
          <w:tab w:val="num" w:pos="1106"/>
        </w:tabs>
        <w:ind w:left="1106" w:hanging="680"/>
      </w:pPr>
      <w:rPr>
        <w:rFonts w:ascii="Brill" w:hAnsi="Brill" w:hint="default"/>
        <w:b w:val="0"/>
        <w:i/>
        <w:sz w:val="22"/>
      </w:rPr>
    </w:lvl>
    <w:lvl w:ilvl="2">
      <w:start w:val="1"/>
      <w:numFmt w:val="decimal"/>
      <w:lvlRestart w:val="1"/>
      <w:pStyle w:val="HEADING3Numbered"/>
      <w:lvlText w:val="%1.%2.%3"/>
      <w:lvlJc w:val="left"/>
      <w:pPr>
        <w:tabs>
          <w:tab w:val="num" w:pos="907"/>
        </w:tabs>
        <w:ind w:left="907" w:hanging="907"/>
      </w:pPr>
      <w:rPr>
        <w:rFonts w:ascii="Brill" w:hAnsi="Brill" w:hint="default"/>
        <w:b w:val="0"/>
        <w:i w:val="0"/>
        <w:sz w:val="22"/>
      </w:rPr>
    </w:lvl>
    <w:lvl w:ilvl="3">
      <w:start w:val="1"/>
      <w:numFmt w:val="decimal"/>
      <w:lvlRestart w:val="1"/>
      <w:lvlText w:val="%1.%2.%3.%4"/>
      <w:lvlJc w:val="left"/>
      <w:pPr>
        <w:tabs>
          <w:tab w:val="num" w:pos="907"/>
        </w:tabs>
        <w:ind w:left="907" w:hanging="907"/>
      </w:pPr>
      <w:rPr>
        <w:rFonts w:ascii="Brill" w:hAnsi="Brill" w:hint="default"/>
        <w:b w:val="0"/>
        <w:i/>
        <w:sz w:val="22"/>
      </w:rPr>
    </w:lvl>
    <w:lvl w:ilvl="4">
      <w:start w:val="1"/>
      <w:numFmt w:val="decimal"/>
      <w:lvlRestart w:val="1"/>
      <w:lvlText w:val="%1.%2.%3.%4.%5"/>
      <w:lvlJc w:val="left"/>
      <w:pPr>
        <w:tabs>
          <w:tab w:val="num" w:pos="1134"/>
        </w:tabs>
        <w:ind w:left="1134" w:hanging="1134"/>
      </w:pPr>
      <w:rPr>
        <w:rFonts w:ascii="Brill" w:hAnsi="Brill" w:hint="default"/>
        <w:b w:val="0"/>
        <w:i w:val="0"/>
        <w:sz w:val="20"/>
      </w:rPr>
    </w:lvl>
    <w:lvl w:ilvl="5">
      <w:start w:val="1"/>
      <w:numFmt w:val="decimal"/>
      <w:lvlRestart w:val="1"/>
      <w:lvlText w:val="%1.%2.%3.%4.%5.%6"/>
      <w:lvlJc w:val="left"/>
      <w:pPr>
        <w:tabs>
          <w:tab w:val="num" w:pos="1134"/>
        </w:tabs>
        <w:ind w:left="1134" w:hanging="1134"/>
      </w:pPr>
      <w:rPr>
        <w:rFonts w:ascii="Brill" w:hAnsi="Brill" w:hint="default"/>
        <w:b w:val="0"/>
        <w:i/>
        <w:sz w:val="20"/>
      </w:rPr>
    </w:lvl>
    <w:lvl w:ilvl="6">
      <w:start w:val="1"/>
      <w:numFmt w:val="decimal"/>
      <w:lvlRestart w:val="1"/>
      <w:lvlText w:val="%1.%2.%3.%4.%5.%6.%7"/>
      <w:lvlJc w:val="left"/>
      <w:pPr>
        <w:tabs>
          <w:tab w:val="num" w:pos="1361"/>
        </w:tabs>
        <w:ind w:left="1361" w:hanging="1361"/>
      </w:pPr>
      <w:rPr>
        <w:rFonts w:ascii="Brill" w:hAnsi="Brill" w:hint="default"/>
        <w:b w:val="0"/>
        <w:i w:val="0"/>
        <w:sz w:val="20"/>
      </w:rPr>
    </w:lvl>
    <w:lvl w:ilvl="7">
      <w:start w:val="1"/>
      <w:numFmt w:val="decimal"/>
      <w:lvlRestart w:val="1"/>
      <w:lvlText w:val="%1.%2.%3.%4.%5.%6.%7.%8"/>
      <w:lvlJc w:val="left"/>
      <w:pPr>
        <w:tabs>
          <w:tab w:val="num" w:pos="1361"/>
        </w:tabs>
        <w:ind w:left="1361" w:hanging="1361"/>
      </w:pPr>
      <w:rPr>
        <w:rFonts w:ascii="Brill" w:hAnsi="Brill" w:hint="default"/>
        <w:b w:val="0"/>
        <w:i/>
        <w:sz w:val="20"/>
      </w:rPr>
    </w:lvl>
    <w:lvl w:ilvl="8">
      <w:start w:val="1"/>
      <w:numFmt w:val="lowerRoman"/>
      <w:lvlText w:val="%9."/>
      <w:lvlJc w:val="right"/>
      <w:pPr>
        <w:ind w:left="6480" w:hanging="180"/>
      </w:pPr>
      <w:rPr>
        <w:rFonts w:hint="default"/>
      </w:rPr>
    </w:lvl>
  </w:abstractNum>
  <w:num w:numId="1">
    <w:abstractNumId w:val="5"/>
  </w:num>
  <w:num w:numId="2">
    <w:abstractNumId w:val="5"/>
  </w:num>
  <w:num w:numId="3">
    <w:abstractNumId w:val="5"/>
  </w:num>
  <w:num w:numId="4">
    <w:abstractNumId w:val="3"/>
  </w:num>
  <w:num w:numId="5">
    <w:abstractNumId w:val="1"/>
  </w:num>
  <w:num w:numId="6">
    <w:abstractNumId w:val="0"/>
  </w:num>
  <w:num w:numId="7">
    <w:abstractNumId w:val="5"/>
  </w:num>
  <w:num w:numId="8">
    <w:abstractNumId w:val="5"/>
  </w:num>
  <w:num w:numId="9">
    <w:abstractNumId w:val="5"/>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N7W0NLUwtbC0MDFR0lEKTi0uzszPAykwqQUAOMSY1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5fe2v02a05rfefx585v5whwvrswfswer0s&quot;&gt;myreferences X7&lt;record-ids&gt;&lt;item&gt;4189&lt;/item&gt;&lt;item&gt;4194&lt;/item&gt;&lt;item&gt;7062&lt;/item&gt;&lt;item&gt;7662&lt;/item&gt;&lt;item&gt;7919&lt;/item&gt;&lt;item&gt;7920&lt;/item&gt;&lt;item&gt;7922&lt;/item&gt;&lt;/record-ids&gt;&lt;/item&gt;&lt;/Libraries&gt;"/>
  </w:docVars>
  <w:rsids>
    <w:rsidRoot w:val="00B546A4"/>
    <w:rsid w:val="0001078D"/>
    <w:rsid w:val="00011B69"/>
    <w:rsid w:val="00025E3D"/>
    <w:rsid w:val="0003325F"/>
    <w:rsid w:val="0003713F"/>
    <w:rsid w:val="0004328D"/>
    <w:rsid w:val="00052847"/>
    <w:rsid w:val="00052D9D"/>
    <w:rsid w:val="00061C4C"/>
    <w:rsid w:val="00062086"/>
    <w:rsid w:val="000666B3"/>
    <w:rsid w:val="000703E9"/>
    <w:rsid w:val="000736B2"/>
    <w:rsid w:val="00077832"/>
    <w:rsid w:val="00090CBE"/>
    <w:rsid w:val="0009201A"/>
    <w:rsid w:val="00094385"/>
    <w:rsid w:val="000A136E"/>
    <w:rsid w:val="000A1697"/>
    <w:rsid w:val="000A19E3"/>
    <w:rsid w:val="000A66A8"/>
    <w:rsid w:val="000B16F1"/>
    <w:rsid w:val="000C3300"/>
    <w:rsid w:val="000C34FD"/>
    <w:rsid w:val="000D42C4"/>
    <w:rsid w:val="000D5500"/>
    <w:rsid w:val="000E3BAC"/>
    <w:rsid w:val="000E40BD"/>
    <w:rsid w:val="00105853"/>
    <w:rsid w:val="001161F1"/>
    <w:rsid w:val="00136C3B"/>
    <w:rsid w:val="00150C60"/>
    <w:rsid w:val="00151BF3"/>
    <w:rsid w:val="00152DE0"/>
    <w:rsid w:val="001621A7"/>
    <w:rsid w:val="001621C2"/>
    <w:rsid w:val="00171AAC"/>
    <w:rsid w:val="00172011"/>
    <w:rsid w:val="00172881"/>
    <w:rsid w:val="00182632"/>
    <w:rsid w:val="00184FA9"/>
    <w:rsid w:val="00190524"/>
    <w:rsid w:val="00194179"/>
    <w:rsid w:val="001944E9"/>
    <w:rsid w:val="001A09BB"/>
    <w:rsid w:val="001A3F86"/>
    <w:rsid w:val="001B2198"/>
    <w:rsid w:val="001B6EE7"/>
    <w:rsid w:val="001B79A4"/>
    <w:rsid w:val="001C3DC8"/>
    <w:rsid w:val="001D1778"/>
    <w:rsid w:val="001E170A"/>
    <w:rsid w:val="001E1D90"/>
    <w:rsid w:val="001F53C3"/>
    <w:rsid w:val="00210008"/>
    <w:rsid w:val="00223289"/>
    <w:rsid w:val="002243AC"/>
    <w:rsid w:val="00240DD7"/>
    <w:rsid w:val="002420ED"/>
    <w:rsid w:val="00254127"/>
    <w:rsid w:val="00254B99"/>
    <w:rsid w:val="002576B5"/>
    <w:rsid w:val="002629AA"/>
    <w:rsid w:val="00276DBB"/>
    <w:rsid w:val="00295AA8"/>
    <w:rsid w:val="00296E0D"/>
    <w:rsid w:val="002A0D43"/>
    <w:rsid w:val="002B299B"/>
    <w:rsid w:val="002B6C07"/>
    <w:rsid w:val="002C6BEF"/>
    <w:rsid w:val="002D0D16"/>
    <w:rsid w:val="002F4C29"/>
    <w:rsid w:val="002F4FA7"/>
    <w:rsid w:val="002F7696"/>
    <w:rsid w:val="00307B18"/>
    <w:rsid w:val="00311395"/>
    <w:rsid w:val="00315098"/>
    <w:rsid w:val="00326195"/>
    <w:rsid w:val="0032696F"/>
    <w:rsid w:val="00326C31"/>
    <w:rsid w:val="00337292"/>
    <w:rsid w:val="00340D12"/>
    <w:rsid w:val="00366D34"/>
    <w:rsid w:val="00367A3A"/>
    <w:rsid w:val="00372575"/>
    <w:rsid w:val="00372DAC"/>
    <w:rsid w:val="003758EE"/>
    <w:rsid w:val="0038008C"/>
    <w:rsid w:val="00380FE9"/>
    <w:rsid w:val="00381989"/>
    <w:rsid w:val="00387BD2"/>
    <w:rsid w:val="003914D4"/>
    <w:rsid w:val="003A1876"/>
    <w:rsid w:val="003A26DE"/>
    <w:rsid w:val="003A6646"/>
    <w:rsid w:val="003B23A6"/>
    <w:rsid w:val="003B4296"/>
    <w:rsid w:val="003C498E"/>
    <w:rsid w:val="003C5004"/>
    <w:rsid w:val="003E176A"/>
    <w:rsid w:val="003E7369"/>
    <w:rsid w:val="0040586E"/>
    <w:rsid w:val="00410703"/>
    <w:rsid w:val="0041083C"/>
    <w:rsid w:val="00412911"/>
    <w:rsid w:val="004208FA"/>
    <w:rsid w:val="004228C7"/>
    <w:rsid w:val="00423316"/>
    <w:rsid w:val="0043076C"/>
    <w:rsid w:val="00430AC1"/>
    <w:rsid w:val="004310CA"/>
    <w:rsid w:val="0044120D"/>
    <w:rsid w:val="00443DCD"/>
    <w:rsid w:val="00450BD5"/>
    <w:rsid w:val="00453639"/>
    <w:rsid w:val="004556DB"/>
    <w:rsid w:val="00464A98"/>
    <w:rsid w:val="00467606"/>
    <w:rsid w:val="0047062B"/>
    <w:rsid w:val="0048186A"/>
    <w:rsid w:val="00483729"/>
    <w:rsid w:val="00493D22"/>
    <w:rsid w:val="00494583"/>
    <w:rsid w:val="0049693B"/>
    <w:rsid w:val="004A4520"/>
    <w:rsid w:val="004A6F63"/>
    <w:rsid w:val="004D3B76"/>
    <w:rsid w:val="004E7514"/>
    <w:rsid w:val="004F07A5"/>
    <w:rsid w:val="004F1E84"/>
    <w:rsid w:val="004F2A4F"/>
    <w:rsid w:val="004F460C"/>
    <w:rsid w:val="004F516C"/>
    <w:rsid w:val="00507C49"/>
    <w:rsid w:val="00516F45"/>
    <w:rsid w:val="00535E68"/>
    <w:rsid w:val="0053660E"/>
    <w:rsid w:val="00537AD9"/>
    <w:rsid w:val="005560CF"/>
    <w:rsid w:val="00561418"/>
    <w:rsid w:val="005648CA"/>
    <w:rsid w:val="00581E52"/>
    <w:rsid w:val="005821AB"/>
    <w:rsid w:val="00583ABA"/>
    <w:rsid w:val="00586FC4"/>
    <w:rsid w:val="00593F19"/>
    <w:rsid w:val="00596FE5"/>
    <w:rsid w:val="00597D99"/>
    <w:rsid w:val="005A1903"/>
    <w:rsid w:val="005A2168"/>
    <w:rsid w:val="005A47A7"/>
    <w:rsid w:val="005C63E1"/>
    <w:rsid w:val="005D3428"/>
    <w:rsid w:val="005E1771"/>
    <w:rsid w:val="005E3D7E"/>
    <w:rsid w:val="005F1958"/>
    <w:rsid w:val="005F407F"/>
    <w:rsid w:val="005F517D"/>
    <w:rsid w:val="005F6D28"/>
    <w:rsid w:val="00602463"/>
    <w:rsid w:val="00603518"/>
    <w:rsid w:val="00605368"/>
    <w:rsid w:val="0061056C"/>
    <w:rsid w:val="00613083"/>
    <w:rsid w:val="0061327E"/>
    <w:rsid w:val="006225C8"/>
    <w:rsid w:val="0062305C"/>
    <w:rsid w:val="00624F79"/>
    <w:rsid w:val="00624F9A"/>
    <w:rsid w:val="00632FB6"/>
    <w:rsid w:val="00650BED"/>
    <w:rsid w:val="00651D75"/>
    <w:rsid w:val="006561BB"/>
    <w:rsid w:val="00657EE3"/>
    <w:rsid w:val="00660317"/>
    <w:rsid w:val="00675B89"/>
    <w:rsid w:val="00677945"/>
    <w:rsid w:val="006934FA"/>
    <w:rsid w:val="006A6F3D"/>
    <w:rsid w:val="006C3BC1"/>
    <w:rsid w:val="006C4985"/>
    <w:rsid w:val="006C542C"/>
    <w:rsid w:val="006D037E"/>
    <w:rsid w:val="006D39CF"/>
    <w:rsid w:val="006E740F"/>
    <w:rsid w:val="006F07D1"/>
    <w:rsid w:val="006F3EB8"/>
    <w:rsid w:val="00703471"/>
    <w:rsid w:val="00714F29"/>
    <w:rsid w:val="00735487"/>
    <w:rsid w:val="00736346"/>
    <w:rsid w:val="00750399"/>
    <w:rsid w:val="00751F96"/>
    <w:rsid w:val="00757BAA"/>
    <w:rsid w:val="007603B6"/>
    <w:rsid w:val="00767879"/>
    <w:rsid w:val="00773020"/>
    <w:rsid w:val="00773071"/>
    <w:rsid w:val="007801EE"/>
    <w:rsid w:val="00782AC5"/>
    <w:rsid w:val="00783A9B"/>
    <w:rsid w:val="00792850"/>
    <w:rsid w:val="007A7A4F"/>
    <w:rsid w:val="007C2764"/>
    <w:rsid w:val="007D17E9"/>
    <w:rsid w:val="007D5D3C"/>
    <w:rsid w:val="007D5F72"/>
    <w:rsid w:val="007D7622"/>
    <w:rsid w:val="007E2E6B"/>
    <w:rsid w:val="007F086A"/>
    <w:rsid w:val="007F6AAB"/>
    <w:rsid w:val="008147D1"/>
    <w:rsid w:val="00814B06"/>
    <w:rsid w:val="0081554F"/>
    <w:rsid w:val="00825B91"/>
    <w:rsid w:val="00830A72"/>
    <w:rsid w:val="0083214A"/>
    <w:rsid w:val="0083771A"/>
    <w:rsid w:val="00843B8D"/>
    <w:rsid w:val="00850FC5"/>
    <w:rsid w:val="00854A08"/>
    <w:rsid w:val="00873F56"/>
    <w:rsid w:val="00877B62"/>
    <w:rsid w:val="008932B9"/>
    <w:rsid w:val="008A6BD8"/>
    <w:rsid w:val="008B16A1"/>
    <w:rsid w:val="008B2554"/>
    <w:rsid w:val="008B6122"/>
    <w:rsid w:val="008C2A10"/>
    <w:rsid w:val="008C2FAD"/>
    <w:rsid w:val="008D510B"/>
    <w:rsid w:val="008E3A3F"/>
    <w:rsid w:val="008F3963"/>
    <w:rsid w:val="00904387"/>
    <w:rsid w:val="009050B7"/>
    <w:rsid w:val="00907D27"/>
    <w:rsid w:val="0091137B"/>
    <w:rsid w:val="009243E7"/>
    <w:rsid w:val="00934C9C"/>
    <w:rsid w:val="00935B4F"/>
    <w:rsid w:val="00941755"/>
    <w:rsid w:val="00943FED"/>
    <w:rsid w:val="00944641"/>
    <w:rsid w:val="00954CA3"/>
    <w:rsid w:val="00954E6E"/>
    <w:rsid w:val="00955A36"/>
    <w:rsid w:val="00956F64"/>
    <w:rsid w:val="00957117"/>
    <w:rsid w:val="0095757A"/>
    <w:rsid w:val="00974492"/>
    <w:rsid w:val="009863FB"/>
    <w:rsid w:val="009866E3"/>
    <w:rsid w:val="00996ABB"/>
    <w:rsid w:val="00997270"/>
    <w:rsid w:val="009A3D88"/>
    <w:rsid w:val="009A54DD"/>
    <w:rsid w:val="009A7D98"/>
    <w:rsid w:val="009B3971"/>
    <w:rsid w:val="009C6FC4"/>
    <w:rsid w:val="009D5EE0"/>
    <w:rsid w:val="009E3B0A"/>
    <w:rsid w:val="00A02AED"/>
    <w:rsid w:val="00A04765"/>
    <w:rsid w:val="00A06017"/>
    <w:rsid w:val="00A12986"/>
    <w:rsid w:val="00A13E4C"/>
    <w:rsid w:val="00A22952"/>
    <w:rsid w:val="00A235B5"/>
    <w:rsid w:val="00A238D7"/>
    <w:rsid w:val="00A27F2F"/>
    <w:rsid w:val="00A37D04"/>
    <w:rsid w:val="00A464BC"/>
    <w:rsid w:val="00A47B20"/>
    <w:rsid w:val="00A51C1B"/>
    <w:rsid w:val="00A55100"/>
    <w:rsid w:val="00A5650E"/>
    <w:rsid w:val="00A577EB"/>
    <w:rsid w:val="00A5781D"/>
    <w:rsid w:val="00A6407E"/>
    <w:rsid w:val="00A67F1D"/>
    <w:rsid w:val="00A71C10"/>
    <w:rsid w:val="00A75A5F"/>
    <w:rsid w:val="00A93219"/>
    <w:rsid w:val="00A94A1F"/>
    <w:rsid w:val="00A94CD1"/>
    <w:rsid w:val="00AB16AA"/>
    <w:rsid w:val="00AB24A9"/>
    <w:rsid w:val="00AC365D"/>
    <w:rsid w:val="00AC7609"/>
    <w:rsid w:val="00AD395D"/>
    <w:rsid w:val="00AE1A3B"/>
    <w:rsid w:val="00AE6DEC"/>
    <w:rsid w:val="00AF2395"/>
    <w:rsid w:val="00AF6B7F"/>
    <w:rsid w:val="00B03100"/>
    <w:rsid w:val="00B04EBC"/>
    <w:rsid w:val="00B05A67"/>
    <w:rsid w:val="00B0787D"/>
    <w:rsid w:val="00B07F1E"/>
    <w:rsid w:val="00B1698E"/>
    <w:rsid w:val="00B2069E"/>
    <w:rsid w:val="00B21AE9"/>
    <w:rsid w:val="00B37FA1"/>
    <w:rsid w:val="00B41597"/>
    <w:rsid w:val="00B47587"/>
    <w:rsid w:val="00B503AC"/>
    <w:rsid w:val="00B546A4"/>
    <w:rsid w:val="00B842AF"/>
    <w:rsid w:val="00B87C13"/>
    <w:rsid w:val="00B90542"/>
    <w:rsid w:val="00B91647"/>
    <w:rsid w:val="00BA18AF"/>
    <w:rsid w:val="00BA4D47"/>
    <w:rsid w:val="00BA57E2"/>
    <w:rsid w:val="00BA77A5"/>
    <w:rsid w:val="00BB28F0"/>
    <w:rsid w:val="00BC6D66"/>
    <w:rsid w:val="00BE0983"/>
    <w:rsid w:val="00BE0F3E"/>
    <w:rsid w:val="00BE3D17"/>
    <w:rsid w:val="00BE577E"/>
    <w:rsid w:val="00BF3DA1"/>
    <w:rsid w:val="00C02652"/>
    <w:rsid w:val="00C16083"/>
    <w:rsid w:val="00C26654"/>
    <w:rsid w:val="00C274EB"/>
    <w:rsid w:val="00C30AC6"/>
    <w:rsid w:val="00C32F9F"/>
    <w:rsid w:val="00C37FC1"/>
    <w:rsid w:val="00C44290"/>
    <w:rsid w:val="00C54CDB"/>
    <w:rsid w:val="00C565BB"/>
    <w:rsid w:val="00C57B41"/>
    <w:rsid w:val="00C604E7"/>
    <w:rsid w:val="00C772A0"/>
    <w:rsid w:val="00C8119D"/>
    <w:rsid w:val="00C81DB3"/>
    <w:rsid w:val="00C85105"/>
    <w:rsid w:val="00C90C1B"/>
    <w:rsid w:val="00C91405"/>
    <w:rsid w:val="00C91E20"/>
    <w:rsid w:val="00CA5C1F"/>
    <w:rsid w:val="00CA630E"/>
    <w:rsid w:val="00CB2EE8"/>
    <w:rsid w:val="00CB35C6"/>
    <w:rsid w:val="00CB78C6"/>
    <w:rsid w:val="00CC2E47"/>
    <w:rsid w:val="00CC314D"/>
    <w:rsid w:val="00CD2CF0"/>
    <w:rsid w:val="00CF4CDA"/>
    <w:rsid w:val="00CF4D3A"/>
    <w:rsid w:val="00D17ECA"/>
    <w:rsid w:val="00D204AE"/>
    <w:rsid w:val="00D23975"/>
    <w:rsid w:val="00D260D4"/>
    <w:rsid w:val="00D265A4"/>
    <w:rsid w:val="00D272E1"/>
    <w:rsid w:val="00D44549"/>
    <w:rsid w:val="00D458DC"/>
    <w:rsid w:val="00D750BB"/>
    <w:rsid w:val="00D75853"/>
    <w:rsid w:val="00D77F52"/>
    <w:rsid w:val="00D803B3"/>
    <w:rsid w:val="00D8056B"/>
    <w:rsid w:val="00D96FFE"/>
    <w:rsid w:val="00D97EBF"/>
    <w:rsid w:val="00DA60AE"/>
    <w:rsid w:val="00DC74D7"/>
    <w:rsid w:val="00DD1736"/>
    <w:rsid w:val="00DD2306"/>
    <w:rsid w:val="00DD47FB"/>
    <w:rsid w:val="00DF0DF1"/>
    <w:rsid w:val="00DF55D2"/>
    <w:rsid w:val="00E01794"/>
    <w:rsid w:val="00E04D52"/>
    <w:rsid w:val="00E076BA"/>
    <w:rsid w:val="00E10000"/>
    <w:rsid w:val="00E11CFB"/>
    <w:rsid w:val="00E15AEA"/>
    <w:rsid w:val="00E22262"/>
    <w:rsid w:val="00E26220"/>
    <w:rsid w:val="00E37D15"/>
    <w:rsid w:val="00E4772A"/>
    <w:rsid w:val="00E534B3"/>
    <w:rsid w:val="00E53B87"/>
    <w:rsid w:val="00E65A73"/>
    <w:rsid w:val="00E73945"/>
    <w:rsid w:val="00E77747"/>
    <w:rsid w:val="00E854A8"/>
    <w:rsid w:val="00E86F51"/>
    <w:rsid w:val="00E951F6"/>
    <w:rsid w:val="00EA3D31"/>
    <w:rsid w:val="00EA6441"/>
    <w:rsid w:val="00EB79AA"/>
    <w:rsid w:val="00EC41FA"/>
    <w:rsid w:val="00EC4AAE"/>
    <w:rsid w:val="00F15E36"/>
    <w:rsid w:val="00F264CF"/>
    <w:rsid w:val="00F31ECC"/>
    <w:rsid w:val="00F3798E"/>
    <w:rsid w:val="00F55737"/>
    <w:rsid w:val="00F57662"/>
    <w:rsid w:val="00F6015D"/>
    <w:rsid w:val="00F64FC6"/>
    <w:rsid w:val="00F705AB"/>
    <w:rsid w:val="00F76C4A"/>
    <w:rsid w:val="00F771BC"/>
    <w:rsid w:val="00F90B58"/>
    <w:rsid w:val="00F94C88"/>
    <w:rsid w:val="00FC23FA"/>
    <w:rsid w:val="00FC290B"/>
    <w:rsid w:val="00FE36F8"/>
    <w:rsid w:val="00FE49FD"/>
    <w:rsid w:val="00FE509B"/>
    <w:rsid w:val="00FF0672"/>
    <w:rsid w:val="00FF4C87"/>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8066"/>
  <w15:chartTrackingRefBased/>
  <w15:docId w15:val="{78FEDE87-2B04-4EF3-B660-E9949D1E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nhideWhenUsed="1" w:qFormat="1"/>
    <w:lsdException w:name="heading 4" w:semiHidden="1" w:uiPriority="9"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lsdException w:name="endnote reference" w:semiHidden="1" w:uiPriority="0"/>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semiHidden/>
    <w:rsid w:val="0043076C"/>
  </w:style>
  <w:style w:type="paragraph" w:styleId="Heading1">
    <w:name w:val="heading 1"/>
    <w:basedOn w:val="Normal"/>
    <w:next w:val="Normal"/>
    <w:link w:val="Heading1Char"/>
    <w:uiPriority w:val="9"/>
    <w:semiHidden/>
    <w:qFormat/>
    <w:rsid w:val="00DF0D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qFormat/>
    <w:rsid w:val="00B546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Numbered Heading 3"/>
    <w:basedOn w:val="Heading2"/>
    <w:next w:val="Normal"/>
    <w:link w:val="Heading3Char"/>
    <w:uiPriority w:val="99"/>
    <w:semiHidden/>
    <w:qFormat/>
    <w:rsid w:val="00B546A4"/>
    <w:pPr>
      <w:keepNext w:val="0"/>
      <w:keepLines w:val="0"/>
      <w:widowControl w:val="0"/>
      <w:numPr>
        <w:numId w:val="4"/>
      </w:numPr>
      <w:tabs>
        <w:tab w:val="clear" w:pos="360"/>
      </w:tabs>
      <w:suppressAutoHyphens/>
      <w:spacing w:before="150" w:line="269" w:lineRule="exact"/>
      <w:ind w:left="720"/>
      <w:jc w:val="both"/>
      <w:outlineLvl w:val="2"/>
    </w:pPr>
    <w:rPr>
      <w:rFonts w:ascii="Brill" w:eastAsia="Calibri" w:hAnsi="Brill" w:cs="Arial"/>
      <w:color w:val="auto"/>
      <w:kern w:val="28"/>
      <w:sz w:val="22"/>
      <w:szCs w:val="24"/>
    </w:rPr>
  </w:style>
  <w:style w:type="paragraph" w:styleId="Heading5">
    <w:name w:val="heading 5"/>
    <w:basedOn w:val="Normal"/>
    <w:next w:val="Normal"/>
    <w:link w:val="Heading5Char"/>
    <w:uiPriority w:val="9"/>
    <w:semiHidden/>
    <w:qFormat/>
    <w:rsid w:val="00B546A4"/>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aliases w:val="Numbered  Heading 9"/>
    <w:basedOn w:val="Heading5"/>
    <w:next w:val="Normal"/>
    <w:link w:val="Heading9Char"/>
    <w:uiPriority w:val="99"/>
    <w:semiHidden/>
    <w:rsid w:val="00B546A4"/>
    <w:pPr>
      <w:keepNext w:val="0"/>
      <w:keepLines w:val="0"/>
      <w:widowControl w:val="0"/>
      <w:suppressAutoHyphens/>
      <w:spacing w:before="150" w:line="269" w:lineRule="exact"/>
      <w:ind w:left="6480" w:hanging="180"/>
      <w:jc w:val="both"/>
      <w:outlineLvl w:val="8"/>
    </w:pPr>
    <w:rPr>
      <w:rFonts w:ascii="Brill" w:eastAsia="Calibri" w:hAnsi="Brill" w:cs="Arial"/>
      <w:color w:val="auto"/>
      <w:spacing w:val="20"/>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FLUSH">
    <w:name w:val="TEXT FLUSH"/>
    <w:basedOn w:val="Normal"/>
    <w:next w:val="TEXTINDENT"/>
    <w:link w:val="TEXTFLUSHChar"/>
    <w:qFormat/>
    <w:rsid w:val="00E01794"/>
    <w:pPr>
      <w:spacing w:after="0" w:line="269" w:lineRule="exact"/>
      <w:jc w:val="both"/>
    </w:pPr>
    <w:rPr>
      <w:rFonts w:ascii="Brill" w:eastAsiaTheme="minorHAnsi" w:hAnsi="Brill" w:cstheme="minorBidi"/>
    </w:rPr>
  </w:style>
  <w:style w:type="paragraph" w:customStyle="1" w:styleId="TEXTINDENT">
    <w:name w:val="TEXT INDENT"/>
    <w:basedOn w:val="TEXTFLUSH"/>
    <w:link w:val="TEXTINDENTChar"/>
    <w:qFormat/>
    <w:rsid w:val="00E01794"/>
    <w:pPr>
      <w:ind w:firstLine="227"/>
    </w:pPr>
    <w:rPr>
      <w:color w:val="000000" w:themeColor="text1"/>
    </w:rPr>
  </w:style>
  <w:style w:type="character" w:customStyle="1" w:styleId="TEXTINDENTChar">
    <w:name w:val="TEXT INDENT Char"/>
    <w:basedOn w:val="DefaultParagraphFont"/>
    <w:link w:val="TEXTINDENT"/>
    <w:rsid w:val="00E01794"/>
    <w:rPr>
      <w:rFonts w:ascii="Brill" w:eastAsiaTheme="minorHAnsi" w:hAnsi="Brill" w:cstheme="minorBidi"/>
      <w:color w:val="000000" w:themeColor="text1"/>
    </w:rPr>
  </w:style>
  <w:style w:type="paragraph" w:customStyle="1" w:styleId="BLOCKQUOTE">
    <w:name w:val="BLOCK QUOTE"/>
    <w:basedOn w:val="TEXTINDENT"/>
    <w:uiPriority w:val="99"/>
    <w:qFormat/>
    <w:rsid w:val="000C3300"/>
    <w:pPr>
      <w:tabs>
        <w:tab w:val="left" w:pos="680"/>
      </w:tabs>
      <w:spacing w:before="269" w:after="269"/>
      <w:ind w:left="454" w:firstLine="0"/>
      <w:contextualSpacing/>
    </w:pPr>
  </w:style>
  <w:style w:type="paragraph" w:customStyle="1" w:styleId="CHAPTERAUTHOR">
    <w:name w:val="CHAPTER AUTHOR"/>
    <w:basedOn w:val="TEXTFLUSH"/>
    <w:rsid w:val="00B546A4"/>
    <w:pPr>
      <w:spacing w:before="269"/>
      <w:ind w:left="680"/>
      <w:jc w:val="left"/>
    </w:pPr>
    <w:rPr>
      <w:i/>
    </w:rPr>
  </w:style>
  <w:style w:type="paragraph" w:customStyle="1" w:styleId="CHAPTERNUMBER">
    <w:name w:val="CHAPTER NUMBER"/>
    <w:basedOn w:val="Normal"/>
    <w:next w:val="CHAPTERTITLE"/>
    <w:rsid w:val="00B546A4"/>
    <w:pPr>
      <w:pageBreakBefore/>
      <w:widowControl w:val="0"/>
      <w:suppressAutoHyphens/>
      <w:spacing w:after="269" w:line="269" w:lineRule="exact"/>
      <w:ind w:left="680"/>
    </w:pPr>
    <w:rPr>
      <w:rFonts w:ascii="Brill" w:hAnsi="Brill"/>
      <w:smallCaps/>
      <w:szCs w:val="20"/>
    </w:rPr>
  </w:style>
  <w:style w:type="paragraph" w:customStyle="1" w:styleId="CHAPTERTITLE">
    <w:name w:val="CHAPTER TITLE"/>
    <w:basedOn w:val="Normal"/>
    <w:qFormat/>
    <w:rsid w:val="00B546A4"/>
    <w:pPr>
      <w:widowControl w:val="0"/>
      <w:suppressAutoHyphens/>
      <w:spacing w:line="400" w:lineRule="exact"/>
      <w:outlineLvl w:val="0"/>
    </w:pPr>
    <w:rPr>
      <w:rFonts w:ascii="Brill" w:hAnsi="Brill"/>
      <w:b/>
      <w:sz w:val="32"/>
      <w:szCs w:val="20"/>
    </w:rPr>
  </w:style>
  <w:style w:type="paragraph" w:customStyle="1" w:styleId="CHAPTERSUBTITLE">
    <w:name w:val="CHAPTER SUBTITLE"/>
    <w:basedOn w:val="CHAPTERTITLE"/>
    <w:rsid w:val="00B546A4"/>
    <w:pPr>
      <w:spacing w:after="269" w:line="269" w:lineRule="exact"/>
    </w:pPr>
    <w:rPr>
      <w:i/>
      <w:sz w:val="22"/>
    </w:rPr>
  </w:style>
  <w:style w:type="paragraph" w:customStyle="1" w:styleId="CAPTIONTEXT">
    <w:name w:val="CAPTION TEXT"/>
    <w:basedOn w:val="TEXTINDENT"/>
    <w:link w:val="CAPTIONTEXTChar"/>
    <w:uiPriority w:val="99"/>
    <w:qFormat/>
    <w:rsid w:val="00172881"/>
    <w:pPr>
      <w:tabs>
        <w:tab w:val="left" w:pos="907"/>
      </w:tabs>
      <w:spacing w:after="120" w:line="220" w:lineRule="exact"/>
      <w:ind w:firstLine="0"/>
    </w:pPr>
    <w:rPr>
      <w:sz w:val="18"/>
    </w:rPr>
  </w:style>
  <w:style w:type="character" w:customStyle="1" w:styleId="CAPTIONTEXTChar">
    <w:name w:val="CAPTION TEXT Char"/>
    <w:basedOn w:val="TEXTINDENTChar"/>
    <w:link w:val="CAPTIONTEXT"/>
    <w:uiPriority w:val="99"/>
    <w:rsid w:val="00172881"/>
    <w:rPr>
      <w:rFonts w:ascii="Brill" w:eastAsiaTheme="minorHAnsi" w:hAnsi="Brill" w:cstheme="minorBidi"/>
      <w:color w:val="000000" w:themeColor="text1"/>
      <w:sz w:val="18"/>
    </w:rPr>
  </w:style>
  <w:style w:type="paragraph" w:customStyle="1" w:styleId="ENDNOTE">
    <w:name w:val="ENDNOTE"/>
    <w:basedOn w:val="CHAPTERNUMBER"/>
    <w:rsid w:val="0009201A"/>
    <w:pPr>
      <w:pageBreakBefore w:val="0"/>
      <w:suppressAutoHyphens w:val="0"/>
      <w:spacing w:after="0" w:line="220" w:lineRule="exact"/>
      <w:ind w:left="454" w:hanging="454"/>
    </w:pPr>
    <w:rPr>
      <w:smallCaps w:val="0"/>
      <w:sz w:val="18"/>
    </w:rPr>
  </w:style>
  <w:style w:type="paragraph" w:customStyle="1" w:styleId="HEADING1Unnumbered">
    <w:name w:val="HEADING 1 (Unnumbered)"/>
    <w:next w:val="TEXTFLUSH"/>
    <w:link w:val="HEADING1UnnumberedChar"/>
    <w:uiPriority w:val="99"/>
    <w:rsid w:val="00B546A4"/>
    <w:pPr>
      <w:spacing w:before="538" w:after="269" w:line="269" w:lineRule="exact"/>
      <w:ind w:left="680"/>
      <w:outlineLvl w:val="0"/>
    </w:pPr>
    <w:rPr>
      <w:rFonts w:ascii="Brill" w:eastAsiaTheme="minorHAnsi" w:hAnsi="Brill" w:cstheme="minorBidi"/>
      <w:b/>
      <w:color w:val="000000" w:themeColor="text1"/>
    </w:rPr>
  </w:style>
  <w:style w:type="character" w:customStyle="1" w:styleId="HEADING1UnnumberedChar">
    <w:name w:val="HEADING 1 (Unnumbered) Char"/>
    <w:link w:val="HEADING1Unnumbered"/>
    <w:uiPriority w:val="99"/>
    <w:rsid w:val="00494583"/>
    <w:rPr>
      <w:rFonts w:ascii="Brill" w:eastAsiaTheme="minorHAnsi" w:hAnsi="Brill" w:cstheme="minorBidi"/>
      <w:b/>
      <w:color w:val="000000" w:themeColor="text1"/>
    </w:rPr>
  </w:style>
  <w:style w:type="paragraph" w:customStyle="1" w:styleId="HEADING1Numbered">
    <w:name w:val="HEADING 1 (Numbered)"/>
    <w:basedOn w:val="HEADING1Unnumbered"/>
    <w:next w:val="TEXTFLUSH"/>
    <w:link w:val="HEADING1NumberedChar"/>
    <w:uiPriority w:val="99"/>
    <w:qFormat/>
    <w:rsid w:val="0001078D"/>
    <w:pPr>
      <w:keepNext/>
      <w:numPr>
        <w:numId w:val="3"/>
      </w:numPr>
      <w:suppressAutoHyphens/>
      <w:contextualSpacing/>
    </w:pPr>
  </w:style>
  <w:style w:type="character" w:customStyle="1" w:styleId="HEADING1NumberedChar">
    <w:name w:val="HEADING 1 (Numbered) Char"/>
    <w:link w:val="HEADING1Numbered"/>
    <w:uiPriority w:val="99"/>
    <w:rsid w:val="0001078D"/>
    <w:rPr>
      <w:rFonts w:ascii="Brill" w:eastAsiaTheme="minorHAnsi" w:hAnsi="Brill" w:cstheme="minorBidi"/>
      <w:b/>
      <w:color w:val="000000" w:themeColor="text1"/>
    </w:rPr>
  </w:style>
  <w:style w:type="paragraph" w:customStyle="1" w:styleId="HEADING2Unnumbered">
    <w:name w:val="HEADING 2 (Unnumbered)"/>
    <w:basedOn w:val="HEADING1Unnumbered"/>
    <w:uiPriority w:val="99"/>
    <w:rsid w:val="00954E6E"/>
    <w:pPr>
      <w:spacing w:before="269" w:after="0"/>
      <w:ind w:left="675"/>
      <w:outlineLvl w:val="1"/>
    </w:pPr>
    <w:rPr>
      <w:i/>
    </w:rPr>
  </w:style>
  <w:style w:type="paragraph" w:customStyle="1" w:styleId="HEADING2Numbered">
    <w:name w:val="HEADING 2 (Numbered)"/>
    <w:basedOn w:val="HEADING2Unnumbered"/>
    <w:next w:val="TEXTFLUSH"/>
    <w:uiPriority w:val="99"/>
    <w:qFormat/>
    <w:rsid w:val="0061056C"/>
    <w:pPr>
      <w:keepNext/>
      <w:numPr>
        <w:ilvl w:val="1"/>
        <w:numId w:val="3"/>
      </w:numPr>
      <w:ind w:left="680"/>
    </w:pPr>
  </w:style>
  <w:style w:type="paragraph" w:customStyle="1" w:styleId="HEADING3Unnumbered">
    <w:name w:val="HEADING 3 (Unnumbered)"/>
    <w:basedOn w:val="HEADING2Unnumbered"/>
    <w:next w:val="TEXTFLUSH"/>
    <w:uiPriority w:val="99"/>
    <w:rsid w:val="00430AC1"/>
    <w:pPr>
      <w:ind w:left="907"/>
      <w:outlineLvl w:val="2"/>
    </w:pPr>
    <w:rPr>
      <w:b w:val="0"/>
      <w:i w:val="0"/>
    </w:rPr>
  </w:style>
  <w:style w:type="paragraph" w:customStyle="1" w:styleId="HEADING3Numbered">
    <w:name w:val="HEADING 3 (Numbered)"/>
    <w:basedOn w:val="HEADING3Unnumbered"/>
    <w:next w:val="TEXTFLUSH"/>
    <w:uiPriority w:val="99"/>
    <w:qFormat/>
    <w:rsid w:val="00B546A4"/>
    <w:pPr>
      <w:numPr>
        <w:ilvl w:val="2"/>
        <w:numId w:val="3"/>
      </w:numPr>
      <w:tabs>
        <w:tab w:val="left" w:pos="907"/>
      </w:tabs>
    </w:pPr>
  </w:style>
  <w:style w:type="paragraph" w:customStyle="1" w:styleId="TABLEBODY">
    <w:name w:val="TABLE BODY"/>
    <w:basedOn w:val="TEXTINDENT"/>
    <w:uiPriority w:val="99"/>
    <w:rsid w:val="0009201A"/>
    <w:pPr>
      <w:widowControl w:val="0"/>
      <w:ind w:firstLine="0"/>
      <w:jc w:val="left"/>
    </w:pPr>
  </w:style>
  <w:style w:type="character" w:customStyle="1" w:styleId="Heading3Char">
    <w:name w:val="Heading 3 Char"/>
    <w:aliases w:val="Numbered Heading 3 Char"/>
    <w:basedOn w:val="DefaultParagraphFont"/>
    <w:link w:val="Heading3"/>
    <w:uiPriority w:val="99"/>
    <w:semiHidden/>
    <w:rsid w:val="00494583"/>
    <w:rPr>
      <w:rFonts w:ascii="Brill" w:eastAsia="Calibri" w:hAnsi="Brill" w:cs="Arial"/>
      <w:kern w:val="28"/>
      <w:szCs w:val="24"/>
    </w:rPr>
  </w:style>
  <w:style w:type="character" w:customStyle="1" w:styleId="Heading9Char">
    <w:name w:val="Heading 9 Char"/>
    <w:aliases w:val="Numbered  Heading 9 Char"/>
    <w:basedOn w:val="DefaultParagraphFont"/>
    <w:link w:val="Heading9"/>
    <w:uiPriority w:val="99"/>
    <w:semiHidden/>
    <w:rsid w:val="00494583"/>
    <w:rPr>
      <w:rFonts w:ascii="Brill" w:eastAsia="Calibri" w:hAnsi="Brill" w:cs="Arial"/>
      <w:spacing w:val="20"/>
      <w:kern w:val="28"/>
      <w:szCs w:val="32"/>
    </w:rPr>
  </w:style>
  <w:style w:type="paragraph" w:styleId="FootnoteText">
    <w:name w:val="footnote text"/>
    <w:aliases w:val="FOOTNOTE TEXT"/>
    <w:basedOn w:val="Normal"/>
    <w:link w:val="FootnoteTextChar"/>
    <w:uiPriority w:val="99"/>
    <w:semiHidden/>
    <w:rsid w:val="00B546A4"/>
    <w:pPr>
      <w:widowControl w:val="0"/>
      <w:tabs>
        <w:tab w:val="left" w:pos="227"/>
        <w:tab w:val="left" w:pos="454"/>
      </w:tabs>
      <w:spacing w:line="240" w:lineRule="exact"/>
      <w:ind w:left="446" w:hanging="446"/>
    </w:pPr>
    <w:rPr>
      <w:rFonts w:ascii="Brill" w:hAnsi="Brill"/>
      <w:sz w:val="18"/>
    </w:rPr>
  </w:style>
  <w:style w:type="character" w:customStyle="1" w:styleId="FootnoteTextChar">
    <w:name w:val="Footnote Text Char"/>
    <w:aliases w:val="FOOTNOTE TEXT Char"/>
    <w:basedOn w:val="DefaultParagraphFont"/>
    <w:link w:val="FootnoteText"/>
    <w:uiPriority w:val="99"/>
    <w:semiHidden/>
    <w:rsid w:val="00494583"/>
    <w:rPr>
      <w:rFonts w:ascii="Brill" w:hAnsi="Brill"/>
      <w:sz w:val="18"/>
    </w:rPr>
  </w:style>
  <w:style w:type="character" w:styleId="FootnoteReference">
    <w:name w:val="footnote reference"/>
    <w:semiHidden/>
    <w:rsid w:val="00B546A4"/>
    <w:rPr>
      <w:vertAlign w:val="superscript"/>
    </w:rPr>
  </w:style>
  <w:style w:type="paragraph" w:customStyle="1" w:styleId="TABLECOLUMNHEAD">
    <w:name w:val="TABLE COLUMN HEAD"/>
    <w:basedOn w:val="TABLEBODY"/>
    <w:next w:val="TABLEBODY"/>
    <w:uiPriority w:val="99"/>
    <w:rsid w:val="0009201A"/>
    <w:pPr>
      <w:framePr w:wrap="around" w:vAnchor="text" w:hAnchor="text" w:y="1"/>
      <w:pBdr>
        <w:top w:val="single" w:sz="4" w:space="2" w:color="auto"/>
        <w:bottom w:val="single" w:sz="12" w:space="2" w:color="auto"/>
      </w:pBdr>
      <w:suppressOverlap/>
    </w:pPr>
    <w:rPr>
      <w:b/>
    </w:rPr>
  </w:style>
  <w:style w:type="character" w:styleId="Hyperlink">
    <w:name w:val="Hyperlink"/>
    <w:uiPriority w:val="99"/>
    <w:semiHidden/>
    <w:rsid w:val="00B546A4"/>
    <w:rPr>
      <w:color w:val="0000FF"/>
      <w:u w:val="single"/>
    </w:rPr>
  </w:style>
  <w:style w:type="character" w:customStyle="1" w:styleId="Heading2Char">
    <w:name w:val="Heading 2 Char"/>
    <w:basedOn w:val="DefaultParagraphFont"/>
    <w:link w:val="Heading2"/>
    <w:uiPriority w:val="9"/>
    <w:semiHidden/>
    <w:rsid w:val="0049458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94583"/>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rsid w:val="006F3EB8"/>
    <w:rPr>
      <w:color w:val="800080" w:themeColor="followedHyperlink"/>
      <w:u w:val="single"/>
    </w:rPr>
  </w:style>
  <w:style w:type="paragraph" w:styleId="Header">
    <w:name w:val="header"/>
    <w:basedOn w:val="Normal"/>
    <w:link w:val="HeaderChar"/>
    <w:uiPriority w:val="99"/>
    <w:semiHidden/>
    <w:rsid w:val="00E01794"/>
    <w:pPr>
      <w:tabs>
        <w:tab w:val="right" w:pos="9406"/>
      </w:tabs>
      <w:spacing w:after="0" w:line="240" w:lineRule="auto"/>
    </w:pPr>
    <w:rPr>
      <w:rFonts w:ascii="Brill" w:hAnsi="Brill"/>
      <w:caps/>
      <w:sz w:val="18"/>
    </w:rPr>
  </w:style>
  <w:style w:type="character" w:customStyle="1" w:styleId="HeaderChar">
    <w:name w:val="Header Char"/>
    <w:basedOn w:val="DefaultParagraphFont"/>
    <w:link w:val="Header"/>
    <w:uiPriority w:val="99"/>
    <w:semiHidden/>
    <w:rsid w:val="00E01794"/>
    <w:rPr>
      <w:rFonts w:ascii="Brill" w:hAnsi="Brill"/>
      <w:caps/>
      <w:sz w:val="18"/>
    </w:rPr>
  </w:style>
  <w:style w:type="paragraph" w:styleId="Footer">
    <w:name w:val="footer"/>
    <w:basedOn w:val="Normal"/>
    <w:link w:val="FooterChar"/>
    <w:uiPriority w:val="99"/>
    <w:semiHidden/>
    <w:rsid w:val="006A6F3D"/>
    <w:pPr>
      <w:tabs>
        <w:tab w:val="center" w:pos="4703"/>
        <w:tab w:val="right" w:pos="9406"/>
      </w:tabs>
    </w:pPr>
  </w:style>
  <w:style w:type="character" w:customStyle="1" w:styleId="FooterChar">
    <w:name w:val="Footer Char"/>
    <w:basedOn w:val="DefaultParagraphFont"/>
    <w:link w:val="Footer"/>
    <w:uiPriority w:val="99"/>
    <w:semiHidden/>
    <w:rsid w:val="00494583"/>
  </w:style>
  <w:style w:type="character" w:styleId="PlaceholderText">
    <w:name w:val="Placeholder Text"/>
    <w:basedOn w:val="DefaultParagraphFont"/>
    <w:uiPriority w:val="99"/>
    <w:semiHidden/>
    <w:rsid w:val="006A6F3D"/>
    <w:rPr>
      <w:color w:val="808080"/>
    </w:rPr>
  </w:style>
  <w:style w:type="character" w:customStyle="1" w:styleId="CSSMALLCAPS">
    <w:name w:val="CS SMALL CAPS"/>
    <w:qFormat/>
    <w:rsid w:val="00423316"/>
    <w:rPr>
      <w:caps w:val="0"/>
      <w:smallCaps/>
    </w:rPr>
  </w:style>
  <w:style w:type="paragraph" w:customStyle="1" w:styleId="ITEM">
    <w:name w:val="ITEM"/>
    <w:basedOn w:val="TEXTFLUSH"/>
    <w:rsid w:val="00D750BB"/>
    <w:pPr>
      <w:numPr>
        <w:numId w:val="5"/>
      </w:numPr>
      <w:tabs>
        <w:tab w:val="left" w:pos="227"/>
        <w:tab w:val="left" w:pos="454"/>
      </w:tabs>
      <w:spacing w:after="269"/>
      <w:ind w:left="227" w:hanging="227"/>
      <w:contextualSpacing/>
    </w:pPr>
  </w:style>
  <w:style w:type="character" w:styleId="EndnoteReference">
    <w:name w:val="endnote reference"/>
    <w:semiHidden/>
    <w:rsid w:val="002B6C07"/>
    <w:rPr>
      <w:vertAlign w:val="superscript"/>
    </w:rPr>
  </w:style>
  <w:style w:type="paragraph" w:styleId="BodyText">
    <w:name w:val="Body Text"/>
    <w:basedOn w:val="Normal"/>
    <w:link w:val="BodyTextChar"/>
    <w:uiPriority w:val="99"/>
    <w:semiHidden/>
    <w:rsid w:val="002B6C07"/>
    <w:pPr>
      <w:spacing w:after="120"/>
    </w:pPr>
  </w:style>
  <w:style w:type="character" w:customStyle="1" w:styleId="BodyTextChar">
    <w:name w:val="Body Text Char"/>
    <w:basedOn w:val="DefaultParagraphFont"/>
    <w:link w:val="BodyText"/>
    <w:uiPriority w:val="99"/>
    <w:semiHidden/>
    <w:rsid w:val="00494583"/>
  </w:style>
  <w:style w:type="paragraph" w:customStyle="1" w:styleId="EQUATION">
    <w:name w:val="EQUATION"/>
    <w:basedOn w:val="TEXTFLUSH"/>
    <w:rsid w:val="00873F56"/>
    <w:pPr>
      <w:tabs>
        <w:tab w:val="center" w:pos="3260"/>
        <w:tab w:val="right" w:pos="6521"/>
      </w:tabs>
      <w:spacing w:before="269" w:after="269"/>
      <w:contextualSpacing/>
      <w:jc w:val="center"/>
    </w:pPr>
    <w:rPr>
      <w:i/>
    </w:rPr>
  </w:style>
  <w:style w:type="paragraph" w:styleId="Caption">
    <w:name w:val="caption"/>
    <w:basedOn w:val="Normal"/>
    <w:next w:val="Normal"/>
    <w:uiPriority w:val="35"/>
    <w:semiHidden/>
    <w:qFormat/>
    <w:rsid w:val="00172881"/>
    <w:pPr>
      <w:spacing w:after="200"/>
    </w:pPr>
    <w:rPr>
      <w:i/>
      <w:iCs/>
      <w:color w:val="1F497D" w:themeColor="text2"/>
      <w:sz w:val="18"/>
      <w:szCs w:val="18"/>
    </w:rPr>
  </w:style>
  <w:style w:type="paragraph" w:customStyle="1" w:styleId="AFFILIATION">
    <w:name w:val="AFFILIATION"/>
    <w:basedOn w:val="CHAPTERAUTHOR"/>
    <w:rsid w:val="0001078D"/>
    <w:pPr>
      <w:spacing w:before="0"/>
    </w:pPr>
    <w:rPr>
      <w:i w:val="0"/>
      <w:sz w:val="20"/>
    </w:rPr>
  </w:style>
  <w:style w:type="paragraph" w:styleId="BalloonText">
    <w:name w:val="Balloon Text"/>
    <w:basedOn w:val="Normal"/>
    <w:link w:val="BalloonTextChar"/>
    <w:uiPriority w:val="99"/>
    <w:semiHidden/>
    <w:rsid w:val="00605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68"/>
    <w:rPr>
      <w:rFonts w:ascii="Segoe UI" w:hAnsi="Segoe UI" w:cs="Segoe UI"/>
      <w:sz w:val="18"/>
      <w:szCs w:val="18"/>
    </w:rPr>
  </w:style>
  <w:style w:type="table" w:styleId="TableGrid">
    <w:name w:val="Table Grid"/>
    <w:basedOn w:val="TableNormal"/>
    <w:uiPriority w:val="59"/>
    <w:rsid w:val="009E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C604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4E7"/>
    <w:rPr>
      <w:sz w:val="20"/>
      <w:szCs w:val="20"/>
    </w:rPr>
  </w:style>
  <w:style w:type="character" w:styleId="UnresolvedMention">
    <w:name w:val="Unresolved Mention"/>
    <w:basedOn w:val="DefaultParagraphFont"/>
    <w:uiPriority w:val="99"/>
    <w:semiHidden/>
    <w:rsid w:val="00DD2306"/>
    <w:rPr>
      <w:color w:val="808080"/>
      <w:shd w:val="clear" w:color="auto" w:fill="E6E6E6"/>
    </w:rPr>
  </w:style>
  <w:style w:type="paragraph" w:customStyle="1" w:styleId="Bibliography1">
    <w:name w:val="Bibliography1"/>
    <w:basedOn w:val="TEXTFLUSH"/>
    <w:semiHidden/>
    <w:rsid w:val="00DD1736"/>
    <w:pPr>
      <w:ind w:left="227" w:hanging="227"/>
    </w:pPr>
    <w:rPr>
      <w:sz w:val="20"/>
    </w:rPr>
  </w:style>
  <w:style w:type="paragraph" w:customStyle="1" w:styleId="BIBLIOGRAPHIC">
    <w:name w:val="BIBLIOGRAPHIC"/>
    <w:basedOn w:val="TEXTFLUSH"/>
    <w:rsid w:val="005A47A7"/>
    <w:pPr>
      <w:ind w:left="227" w:hanging="227"/>
    </w:pPr>
    <w:rPr>
      <w:sz w:val="20"/>
    </w:rPr>
  </w:style>
  <w:style w:type="character" w:customStyle="1" w:styleId="Heading1Char">
    <w:name w:val="Heading 1 Char"/>
    <w:basedOn w:val="DefaultParagraphFont"/>
    <w:link w:val="Heading1"/>
    <w:uiPriority w:val="9"/>
    <w:semiHidden/>
    <w:rsid w:val="00DF0DF1"/>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rsid w:val="00D97EBF"/>
    <w:rPr>
      <w:sz w:val="16"/>
      <w:szCs w:val="16"/>
    </w:rPr>
  </w:style>
  <w:style w:type="paragraph" w:styleId="CommentText">
    <w:name w:val="annotation text"/>
    <w:basedOn w:val="Normal"/>
    <w:link w:val="CommentTextChar"/>
    <w:uiPriority w:val="99"/>
    <w:semiHidden/>
    <w:rsid w:val="00D97EBF"/>
    <w:pPr>
      <w:spacing w:line="240" w:lineRule="auto"/>
    </w:pPr>
    <w:rPr>
      <w:sz w:val="20"/>
      <w:szCs w:val="20"/>
    </w:rPr>
  </w:style>
  <w:style w:type="character" w:customStyle="1" w:styleId="CommentTextChar">
    <w:name w:val="Comment Text Char"/>
    <w:basedOn w:val="DefaultParagraphFont"/>
    <w:link w:val="CommentText"/>
    <w:uiPriority w:val="99"/>
    <w:semiHidden/>
    <w:rsid w:val="00D97EBF"/>
    <w:rPr>
      <w:sz w:val="20"/>
      <w:szCs w:val="20"/>
    </w:rPr>
  </w:style>
  <w:style w:type="paragraph" w:styleId="CommentSubject">
    <w:name w:val="annotation subject"/>
    <w:basedOn w:val="CommentText"/>
    <w:next w:val="CommentText"/>
    <w:link w:val="CommentSubjectChar"/>
    <w:uiPriority w:val="99"/>
    <w:semiHidden/>
    <w:rsid w:val="00D97EBF"/>
    <w:rPr>
      <w:b/>
      <w:bCs/>
    </w:rPr>
  </w:style>
  <w:style w:type="character" w:customStyle="1" w:styleId="CommentSubjectChar">
    <w:name w:val="Comment Subject Char"/>
    <w:basedOn w:val="CommentTextChar"/>
    <w:link w:val="CommentSubject"/>
    <w:uiPriority w:val="99"/>
    <w:semiHidden/>
    <w:rsid w:val="00D97EBF"/>
    <w:rPr>
      <w:b/>
      <w:bCs/>
      <w:sz w:val="20"/>
      <w:szCs w:val="20"/>
    </w:rPr>
  </w:style>
  <w:style w:type="paragraph" w:customStyle="1" w:styleId="EndNoteBibliographyTitle">
    <w:name w:val="EndNote Bibliography Title"/>
    <w:basedOn w:val="Normal"/>
    <w:link w:val="EndNoteBibliographyTitleChar"/>
    <w:rsid w:val="00A04765"/>
    <w:pPr>
      <w:spacing w:after="0"/>
      <w:jc w:val="center"/>
    </w:pPr>
    <w:rPr>
      <w:rFonts w:ascii="Calibri" w:hAnsi="Calibri" w:cs="Calibri"/>
      <w:noProof/>
    </w:rPr>
  </w:style>
  <w:style w:type="character" w:customStyle="1" w:styleId="TEXTFLUSHChar">
    <w:name w:val="TEXT FLUSH Char"/>
    <w:basedOn w:val="DefaultParagraphFont"/>
    <w:link w:val="TEXTFLUSH"/>
    <w:rsid w:val="00A04765"/>
    <w:rPr>
      <w:rFonts w:ascii="Brill" w:eastAsiaTheme="minorHAnsi" w:hAnsi="Brill" w:cstheme="minorBidi"/>
    </w:rPr>
  </w:style>
  <w:style w:type="character" w:customStyle="1" w:styleId="EndNoteBibliographyTitleChar">
    <w:name w:val="EndNote Bibliography Title Char"/>
    <w:basedOn w:val="TEXTFLUSHChar"/>
    <w:link w:val="EndNoteBibliographyTitle"/>
    <w:rsid w:val="00A04765"/>
    <w:rPr>
      <w:rFonts w:ascii="Calibri" w:eastAsiaTheme="minorHAnsi" w:hAnsi="Calibri" w:cs="Calibri"/>
      <w:noProof/>
    </w:rPr>
  </w:style>
  <w:style w:type="paragraph" w:customStyle="1" w:styleId="EndNoteBibliography">
    <w:name w:val="EndNote Bibliography"/>
    <w:basedOn w:val="Normal"/>
    <w:link w:val="EndNoteBibliographyChar"/>
    <w:rsid w:val="00A04765"/>
    <w:pPr>
      <w:spacing w:line="240" w:lineRule="auto"/>
    </w:pPr>
    <w:rPr>
      <w:rFonts w:ascii="Calibri" w:hAnsi="Calibri" w:cs="Calibri"/>
      <w:noProof/>
    </w:rPr>
  </w:style>
  <w:style w:type="character" w:customStyle="1" w:styleId="EndNoteBibliographyChar">
    <w:name w:val="EndNote Bibliography Char"/>
    <w:basedOn w:val="TEXTFLUSHChar"/>
    <w:link w:val="EndNoteBibliography"/>
    <w:rsid w:val="00A04765"/>
    <w:rPr>
      <w:rFonts w:ascii="Calibri" w:eastAsiaTheme="minorHAnsi" w:hAnsi="Calibri" w:cs="Calibri"/>
      <w:noProof/>
    </w:rPr>
  </w:style>
  <w:style w:type="paragraph" w:styleId="Revision">
    <w:name w:val="Revision"/>
    <w:hidden/>
    <w:uiPriority w:val="99"/>
    <w:semiHidden/>
    <w:rsid w:val="00E951F6"/>
    <w:pPr>
      <w:spacing w:after="0" w:line="240" w:lineRule="auto"/>
    </w:pPr>
  </w:style>
  <w:style w:type="paragraph" w:customStyle="1" w:styleId="dx-doi">
    <w:name w:val="dx-doi"/>
    <w:basedOn w:val="Normal"/>
    <w:rsid w:val="00A47B20"/>
    <w:pPr>
      <w:spacing w:before="100" w:beforeAutospacing="1" w:after="100" w:afterAutospacing="1" w:line="240" w:lineRule="auto"/>
    </w:pPr>
    <w:rPr>
      <w:rFonts w:ascii="Times New Roman" w:hAnsi="Times New Roman"/>
      <w:sz w:val="24"/>
      <w:szCs w:val="24"/>
      <w:lang w:val="ru-RU" w:eastAsia="ru-R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5131">
      <w:bodyDiv w:val="1"/>
      <w:marLeft w:val="0"/>
      <w:marRight w:val="0"/>
      <w:marTop w:val="0"/>
      <w:marBottom w:val="0"/>
      <w:divBdr>
        <w:top w:val="none" w:sz="0" w:space="0" w:color="auto"/>
        <w:left w:val="none" w:sz="0" w:space="0" w:color="auto"/>
        <w:bottom w:val="none" w:sz="0" w:space="0" w:color="auto"/>
        <w:right w:val="none" w:sz="0" w:space="0" w:color="auto"/>
      </w:divBdr>
    </w:div>
    <w:div w:id="295911476">
      <w:bodyDiv w:val="1"/>
      <w:marLeft w:val="0"/>
      <w:marRight w:val="0"/>
      <w:marTop w:val="0"/>
      <w:marBottom w:val="0"/>
      <w:divBdr>
        <w:top w:val="none" w:sz="0" w:space="0" w:color="auto"/>
        <w:left w:val="none" w:sz="0" w:space="0" w:color="auto"/>
        <w:bottom w:val="none" w:sz="0" w:space="0" w:color="auto"/>
        <w:right w:val="none" w:sz="0" w:space="0" w:color="auto"/>
      </w:divBdr>
      <w:divsChild>
        <w:div w:id="690913002">
          <w:marLeft w:val="0"/>
          <w:marRight w:val="0"/>
          <w:marTop w:val="0"/>
          <w:marBottom w:val="0"/>
          <w:divBdr>
            <w:top w:val="none" w:sz="0" w:space="0" w:color="auto"/>
            <w:left w:val="none" w:sz="0" w:space="0" w:color="auto"/>
            <w:bottom w:val="none" w:sz="0" w:space="0" w:color="auto"/>
            <w:right w:val="none" w:sz="0" w:space="0" w:color="auto"/>
          </w:divBdr>
        </w:div>
        <w:div w:id="1924298390">
          <w:marLeft w:val="0"/>
          <w:marRight w:val="0"/>
          <w:marTop w:val="0"/>
          <w:marBottom w:val="0"/>
          <w:divBdr>
            <w:top w:val="none" w:sz="0" w:space="0" w:color="auto"/>
            <w:left w:val="none" w:sz="0" w:space="0" w:color="auto"/>
            <w:bottom w:val="none" w:sz="0" w:space="0" w:color="auto"/>
            <w:right w:val="none" w:sz="0" w:space="0" w:color="auto"/>
          </w:divBdr>
        </w:div>
        <w:div w:id="146283303">
          <w:marLeft w:val="0"/>
          <w:marRight w:val="0"/>
          <w:marTop w:val="0"/>
          <w:marBottom w:val="0"/>
          <w:divBdr>
            <w:top w:val="none" w:sz="0" w:space="0" w:color="auto"/>
            <w:left w:val="none" w:sz="0" w:space="0" w:color="auto"/>
            <w:bottom w:val="none" w:sz="0" w:space="0" w:color="auto"/>
            <w:right w:val="none" w:sz="0" w:space="0" w:color="auto"/>
          </w:divBdr>
        </w:div>
        <w:div w:id="953907245">
          <w:marLeft w:val="0"/>
          <w:marRight w:val="0"/>
          <w:marTop w:val="0"/>
          <w:marBottom w:val="0"/>
          <w:divBdr>
            <w:top w:val="none" w:sz="0" w:space="0" w:color="auto"/>
            <w:left w:val="none" w:sz="0" w:space="0" w:color="auto"/>
            <w:bottom w:val="none" w:sz="0" w:space="0" w:color="auto"/>
            <w:right w:val="none" w:sz="0" w:space="0" w:color="auto"/>
          </w:divBdr>
        </w:div>
        <w:div w:id="159546966">
          <w:marLeft w:val="0"/>
          <w:marRight w:val="0"/>
          <w:marTop w:val="0"/>
          <w:marBottom w:val="0"/>
          <w:divBdr>
            <w:top w:val="none" w:sz="0" w:space="0" w:color="auto"/>
            <w:left w:val="none" w:sz="0" w:space="0" w:color="auto"/>
            <w:bottom w:val="none" w:sz="0" w:space="0" w:color="auto"/>
            <w:right w:val="none" w:sz="0" w:space="0" w:color="auto"/>
          </w:divBdr>
        </w:div>
        <w:div w:id="1189174067">
          <w:marLeft w:val="0"/>
          <w:marRight w:val="0"/>
          <w:marTop w:val="0"/>
          <w:marBottom w:val="0"/>
          <w:divBdr>
            <w:top w:val="none" w:sz="0" w:space="0" w:color="auto"/>
            <w:left w:val="none" w:sz="0" w:space="0" w:color="auto"/>
            <w:bottom w:val="none" w:sz="0" w:space="0" w:color="auto"/>
            <w:right w:val="none" w:sz="0" w:space="0" w:color="auto"/>
          </w:divBdr>
        </w:div>
        <w:div w:id="1602295123">
          <w:marLeft w:val="0"/>
          <w:marRight w:val="0"/>
          <w:marTop w:val="0"/>
          <w:marBottom w:val="0"/>
          <w:divBdr>
            <w:top w:val="none" w:sz="0" w:space="0" w:color="auto"/>
            <w:left w:val="none" w:sz="0" w:space="0" w:color="auto"/>
            <w:bottom w:val="none" w:sz="0" w:space="0" w:color="auto"/>
            <w:right w:val="none" w:sz="0" w:space="0" w:color="auto"/>
          </w:divBdr>
        </w:div>
        <w:div w:id="388961514">
          <w:marLeft w:val="0"/>
          <w:marRight w:val="0"/>
          <w:marTop w:val="0"/>
          <w:marBottom w:val="0"/>
          <w:divBdr>
            <w:top w:val="none" w:sz="0" w:space="0" w:color="auto"/>
            <w:left w:val="none" w:sz="0" w:space="0" w:color="auto"/>
            <w:bottom w:val="none" w:sz="0" w:space="0" w:color="auto"/>
            <w:right w:val="none" w:sz="0" w:space="0" w:color="auto"/>
          </w:divBdr>
        </w:div>
        <w:div w:id="1351222493">
          <w:marLeft w:val="0"/>
          <w:marRight w:val="0"/>
          <w:marTop w:val="0"/>
          <w:marBottom w:val="0"/>
          <w:divBdr>
            <w:top w:val="none" w:sz="0" w:space="0" w:color="auto"/>
            <w:left w:val="none" w:sz="0" w:space="0" w:color="auto"/>
            <w:bottom w:val="none" w:sz="0" w:space="0" w:color="auto"/>
            <w:right w:val="none" w:sz="0" w:space="0" w:color="auto"/>
          </w:divBdr>
        </w:div>
        <w:div w:id="328751667">
          <w:marLeft w:val="0"/>
          <w:marRight w:val="0"/>
          <w:marTop w:val="0"/>
          <w:marBottom w:val="0"/>
          <w:divBdr>
            <w:top w:val="none" w:sz="0" w:space="0" w:color="auto"/>
            <w:left w:val="none" w:sz="0" w:space="0" w:color="auto"/>
            <w:bottom w:val="none" w:sz="0" w:space="0" w:color="auto"/>
            <w:right w:val="none" w:sz="0" w:space="0" w:color="auto"/>
          </w:divBdr>
        </w:div>
        <w:div w:id="102504205">
          <w:marLeft w:val="0"/>
          <w:marRight w:val="0"/>
          <w:marTop w:val="0"/>
          <w:marBottom w:val="0"/>
          <w:divBdr>
            <w:top w:val="none" w:sz="0" w:space="0" w:color="auto"/>
            <w:left w:val="none" w:sz="0" w:space="0" w:color="auto"/>
            <w:bottom w:val="none" w:sz="0" w:space="0" w:color="auto"/>
            <w:right w:val="none" w:sz="0" w:space="0" w:color="auto"/>
          </w:divBdr>
        </w:div>
        <w:div w:id="1535388247">
          <w:marLeft w:val="0"/>
          <w:marRight w:val="0"/>
          <w:marTop w:val="0"/>
          <w:marBottom w:val="0"/>
          <w:divBdr>
            <w:top w:val="none" w:sz="0" w:space="0" w:color="auto"/>
            <w:left w:val="none" w:sz="0" w:space="0" w:color="auto"/>
            <w:bottom w:val="none" w:sz="0" w:space="0" w:color="auto"/>
            <w:right w:val="none" w:sz="0" w:space="0" w:color="auto"/>
          </w:divBdr>
        </w:div>
        <w:div w:id="1710257834">
          <w:marLeft w:val="0"/>
          <w:marRight w:val="0"/>
          <w:marTop w:val="0"/>
          <w:marBottom w:val="0"/>
          <w:divBdr>
            <w:top w:val="none" w:sz="0" w:space="0" w:color="auto"/>
            <w:left w:val="none" w:sz="0" w:space="0" w:color="auto"/>
            <w:bottom w:val="none" w:sz="0" w:space="0" w:color="auto"/>
            <w:right w:val="none" w:sz="0" w:space="0" w:color="auto"/>
          </w:divBdr>
        </w:div>
        <w:div w:id="105125600">
          <w:marLeft w:val="0"/>
          <w:marRight w:val="0"/>
          <w:marTop w:val="0"/>
          <w:marBottom w:val="0"/>
          <w:divBdr>
            <w:top w:val="none" w:sz="0" w:space="0" w:color="auto"/>
            <w:left w:val="none" w:sz="0" w:space="0" w:color="auto"/>
            <w:bottom w:val="none" w:sz="0" w:space="0" w:color="auto"/>
            <w:right w:val="none" w:sz="0" w:space="0" w:color="auto"/>
          </w:divBdr>
        </w:div>
        <w:div w:id="386804116">
          <w:marLeft w:val="0"/>
          <w:marRight w:val="0"/>
          <w:marTop w:val="0"/>
          <w:marBottom w:val="0"/>
          <w:divBdr>
            <w:top w:val="none" w:sz="0" w:space="0" w:color="auto"/>
            <w:left w:val="none" w:sz="0" w:space="0" w:color="auto"/>
            <w:bottom w:val="none" w:sz="0" w:space="0" w:color="auto"/>
            <w:right w:val="none" w:sz="0" w:space="0" w:color="auto"/>
          </w:divBdr>
        </w:div>
        <w:div w:id="613562133">
          <w:marLeft w:val="0"/>
          <w:marRight w:val="0"/>
          <w:marTop w:val="0"/>
          <w:marBottom w:val="0"/>
          <w:divBdr>
            <w:top w:val="none" w:sz="0" w:space="0" w:color="auto"/>
            <w:left w:val="none" w:sz="0" w:space="0" w:color="auto"/>
            <w:bottom w:val="none" w:sz="0" w:space="0" w:color="auto"/>
            <w:right w:val="none" w:sz="0" w:space="0" w:color="auto"/>
          </w:divBdr>
        </w:div>
        <w:div w:id="1107047164">
          <w:marLeft w:val="0"/>
          <w:marRight w:val="0"/>
          <w:marTop w:val="0"/>
          <w:marBottom w:val="0"/>
          <w:divBdr>
            <w:top w:val="none" w:sz="0" w:space="0" w:color="auto"/>
            <w:left w:val="none" w:sz="0" w:space="0" w:color="auto"/>
            <w:bottom w:val="none" w:sz="0" w:space="0" w:color="auto"/>
            <w:right w:val="none" w:sz="0" w:space="0" w:color="auto"/>
          </w:divBdr>
        </w:div>
        <w:div w:id="137499684">
          <w:marLeft w:val="0"/>
          <w:marRight w:val="0"/>
          <w:marTop w:val="0"/>
          <w:marBottom w:val="0"/>
          <w:divBdr>
            <w:top w:val="none" w:sz="0" w:space="0" w:color="auto"/>
            <w:left w:val="none" w:sz="0" w:space="0" w:color="auto"/>
            <w:bottom w:val="none" w:sz="0" w:space="0" w:color="auto"/>
            <w:right w:val="none" w:sz="0" w:space="0" w:color="auto"/>
          </w:divBdr>
        </w:div>
        <w:div w:id="1087576304">
          <w:marLeft w:val="0"/>
          <w:marRight w:val="0"/>
          <w:marTop w:val="0"/>
          <w:marBottom w:val="0"/>
          <w:divBdr>
            <w:top w:val="none" w:sz="0" w:space="0" w:color="auto"/>
            <w:left w:val="none" w:sz="0" w:space="0" w:color="auto"/>
            <w:bottom w:val="none" w:sz="0" w:space="0" w:color="auto"/>
            <w:right w:val="none" w:sz="0" w:space="0" w:color="auto"/>
          </w:divBdr>
        </w:div>
        <w:div w:id="939602272">
          <w:marLeft w:val="0"/>
          <w:marRight w:val="0"/>
          <w:marTop w:val="0"/>
          <w:marBottom w:val="0"/>
          <w:divBdr>
            <w:top w:val="none" w:sz="0" w:space="0" w:color="auto"/>
            <w:left w:val="none" w:sz="0" w:space="0" w:color="auto"/>
            <w:bottom w:val="none" w:sz="0" w:space="0" w:color="auto"/>
            <w:right w:val="none" w:sz="0" w:space="0" w:color="auto"/>
          </w:divBdr>
        </w:div>
        <w:div w:id="1486118228">
          <w:marLeft w:val="0"/>
          <w:marRight w:val="0"/>
          <w:marTop w:val="0"/>
          <w:marBottom w:val="0"/>
          <w:divBdr>
            <w:top w:val="none" w:sz="0" w:space="0" w:color="auto"/>
            <w:left w:val="none" w:sz="0" w:space="0" w:color="auto"/>
            <w:bottom w:val="none" w:sz="0" w:space="0" w:color="auto"/>
            <w:right w:val="none" w:sz="0" w:space="0" w:color="auto"/>
          </w:divBdr>
        </w:div>
      </w:divsChild>
    </w:div>
    <w:div w:id="302471832">
      <w:bodyDiv w:val="1"/>
      <w:marLeft w:val="0"/>
      <w:marRight w:val="0"/>
      <w:marTop w:val="0"/>
      <w:marBottom w:val="0"/>
      <w:divBdr>
        <w:top w:val="none" w:sz="0" w:space="0" w:color="auto"/>
        <w:left w:val="none" w:sz="0" w:space="0" w:color="auto"/>
        <w:bottom w:val="none" w:sz="0" w:space="0" w:color="auto"/>
        <w:right w:val="none" w:sz="0" w:space="0" w:color="auto"/>
      </w:divBdr>
    </w:div>
    <w:div w:id="465902271">
      <w:bodyDiv w:val="1"/>
      <w:marLeft w:val="0"/>
      <w:marRight w:val="0"/>
      <w:marTop w:val="0"/>
      <w:marBottom w:val="0"/>
      <w:divBdr>
        <w:top w:val="none" w:sz="0" w:space="0" w:color="auto"/>
        <w:left w:val="none" w:sz="0" w:space="0" w:color="auto"/>
        <w:bottom w:val="none" w:sz="0" w:space="0" w:color="auto"/>
        <w:right w:val="none" w:sz="0" w:space="0" w:color="auto"/>
      </w:divBdr>
    </w:div>
    <w:div w:id="501555744">
      <w:bodyDiv w:val="1"/>
      <w:marLeft w:val="0"/>
      <w:marRight w:val="0"/>
      <w:marTop w:val="0"/>
      <w:marBottom w:val="0"/>
      <w:divBdr>
        <w:top w:val="none" w:sz="0" w:space="0" w:color="auto"/>
        <w:left w:val="none" w:sz="0" w:space="0" w:color="auto"/>
        <w:bottom w:val="none" w:sz="0" w:space="0" w:color="auto"/>
        <w:right w:val="none" w:sz="0" w:space="0" w:color="auto"/>
      </w:divBdr>
    </w:div>
    <w:div w:id="559558200">
      <w:bodyDiv w:val="1"/>
      <w:marLeft w:val="0"/>
      <w:marRight w:val="0"/>
      <w:marTop w:val="0"/>
      <w:marBottom w:val="0"/>
      <w:divBdr>
        <w:top w:val="none" w:sz="0" w:space="0" w:color="auto"/>
        <w:left w:val="none" w:sz="0" w:space="0" w:color="auto"/>
        <w:bottom w:val="none" w:sz="0" w:space="0" w:color="auto"/>
        <w:right w:val="none" w:sz="0" w:space="0" w:color="auto"/>
      </w:divBdr>
    </w:div>
    <w:div w:id="564461965">
      <w:bodyDiv w:val="1"/>
      <w:marLeft w:val="0"/>
      <w:marRight w:val="0"/>
      <w:marTop w:val="0"/>
      <w:marBottom w:val="0"/>
      <w:divBdr>
        <w:top w:val="none" w:sz="0" w:space="0" w:color="auto"/>
        <w:left w:val="none" w:sz="0" w:space="0" w:color="auto"/>
        <w:bottom w:val="none" w:sz="0" w:space="0" w:color="auto"/>
        <w:right w:val="none" w:sz="0" w:space="0" w:color="auto"/>
      </w:divBdr>
    </w:div>
    <w:div w:id="650791448">
      <w:bodyDiv w:val="1"/>
      <w:marLeft w:val="0"/>
      <w:marRight w:val="0"/>
      <w:marTop w:val="0"/>
      <w:marBottom w:val="0"/>
      <w:divBdr>
        <w:top w:val="none" w:sz="0" w:space="0" w:color="auto"/>
        <w:left w:val="none" w:sz="0" w:space="0" w:color="auto"/>
        <w:bottom w:val="none" w:sz="0" w:space="0" w:color="auto"/>
        <w:right w:val="none" w:sz="0" w:space="0" w:color="auto"/>
      </w:divBdr>
    </w:div>
    <w:div w:id="917835164">
      <w:bodyDiv w:val="1"/>
      <w:marLeft w:val="0"/>
      <w:marRight w:val="0"/>
      <w:marTop w:val="0"/>
      <w:marBottom w:val="0"/>
      <w:divBdr>
        <w:top w:val="none" w:sz="0" w:space="0" w:color="auto"/>
        <w:left w:val="none" w:sz="0" w:space="0" w:color="auto"/>
        <w:bottom w:val="none" w:sz="0" w:space="0" w:color="auto"/>
        <w:right w:val="none" w:sz="0" w:space="0" w:color="auto"/>
      </w:divBdr>
      <w:divsChild>
        <w:div w:id="504437526">
          <w:marLeft w:val="0"/>
          <w:marRight w:val="0"/>
          <w:marTop w:val="0"/>
          <w:marBottom w:val="0"/>
          <w:divBdr>
            <w:top w:val="none" w:sz="0" w:space="0" w:color="auto"/>
            <w:left w:val="none" w:sz="0" w:space="0" w:color="auto"/>
            <w:bottom w:val="none" w:sz="0" w:space="0" w:color="auto"/>
            <w:right w:val="none" w:sz="0" w:space="0" w:color="auto"/>
          </w:divBdr>
          <w:divsChild>
            <w:div w:id="1807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689">
      <w:bodyDiv w:val="1"/>
      <w:marLeft w:val="0"/>
      <w:marRight w:val="0"/>
      <w:marTop w:val="0"/>
      <w:marBottom w:val="0"/>
      <w:divBdr>
        <w:top w:val="none" w:sz="0" w:space="0" w:color="auto"/>
        <w:left w:val="none" w:sz="0" w:space="0" w:color="auto"/>
        <w:bottom w:val="none" w:sz="0" w:space="0" w:color="auto"/>
        <w:right w:val="none" w:sz="0" w:space="0" w:color="auto"/>
      </w:divBdr>
      <w:divsChild>
        <w:div w:id="680863815">
          <w:marLeft w:val="0"/>
          <w:marRight w:val="0"/>
          <w:marTop w:val="0"/>
          <w:marBottom w:val="0"/>
          <w:divBdr>
            <w:top w:val="none" w:sz="0" w:space="0" w:color="auto"/>
            <w:left w:val="none" w:sz="0" w:space="0" w:color="auto"/>
            <w:bottom w:val="none" w:sz="0" w:space="0" w:color="auto"/>
            <w:right w:val="none" w:sz="0" w:space="0" w:color="auto"/>
          </w:divBdr>
          <w:divsChild>
            <w:div w:id="9327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4122">
      <w:bodyDiv w:val="1"/>
      <w:marLeft w:val="0"/>
      <w:marRight w:val="0"/>
      <w:marTop w:val="0"/>
      <w:marBottom w:val="0"/>
      <w:divBdr>
        <w:top w:val="none" w:sz="0" w:space="0" w:color="auto"/>
        <w:left w:val="none" w:sz="0" w:space="0" w:color="auto"/>
        <w:bottom w:val="none" w:sz="0" w:space="0" w:color="auto"/>
        <w:right w:val="none" w:sz="0" w:space="0" w:color="auto"/>
      </w:divBdr>
    </w:div>
    <w:div w:id="2041589880">
      <w:bodyDiv w:val="1"/>
      <w:marLeft w:val="0"/>
      <w:marRight w:val="0"/>
      <w:marTop w:val="0"/>
      <w:marBottom w:val="0"/>
      <w:divBdr>
        <w:top w:val="none" w:sz="0" w:space="0" w:color="auto"/>
        <w:left w:val="none" w:sz="0" w:space="0" w:color="auto"/>
        <w:bottom w:val="none" w:sz="0" w:space="0" w:color="auto"/>
        <w:right w:val="none" w:sz="0" w:space="0" w:color="auto"/>
      </w:divBdr>
      <w:divsChild>
        <w:div w:id="1540123595">
          <w:marLeft w:val="0"/>
          <w:marRight w:val="0"/>
          <w:marTop w:val="0"/>
          <w:marBottom w:val="0"/>
          <w:divBdr>
            <w:top w:val="none" w:sz="0" w:space="0" w:color="auto"/>
            <w:left w:val="none" w:sz="0" w:space="0" w:color="auto"/>
            <w:bottom w:val="none" w:sz="0" w:space="0" w:color="auto"/>
            <w:right w:val="none" w:sz="0" w:space="0" w:color="auto"/>
          </w:divBdr>
          <w:divsChild>
            <w:div w:id="20187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worldnews.com/post.php?story=201904141958439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80/1360080X.2018.1529134" TargetMode="External"/><Relationship Id="rId4" Type="http://schemas.openxmlformats.org/officeDocument/2006/relationships/settings" Target="settings.xml"/><Relationship Id="rId9" Type="http://schemas.openxmlformats.org/officeDocument/2006/relationships/hyperlink" Target="https://doi.org/10.1080/14782804.2019.1593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CDEA-C16D-4252-8916-4515F3C3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5106</Words>
  <Characters>29109</Characters>
  <Application>Microsoft Office Word</Application>
  <DocSecurity>0</DocSecurity>
  <Lines>242</Lines>
  <Paragraphs>68</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Style guide for chapters</vt:lpstr>
      <vt:lpstr>Style guide for chapters</vt:lpstr>
      <vt:lpstr>Style guide for chapters</vt:lpstr>
    </vt:vector>
  </TitlesOfParts>
  <Manager/>
  <Company/>
  <LinksUpToDate>false</LinksUpToDate>
  <CharactersWithSpaces>34147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 for chapters</dc:title>
  <dc:subject/>
  <dc:creator>Frans Havekes</dc:creator>
  <cp:keywords/>
  <dc:description/>
  <cp:lastModifiedBy>BEIGHTON Sarah E</cp:lastModifiedBy>
  <cp:revision>2</cp:revision>
  <cp:lastPrinted>2018-06-07T07:55:00Z</cp:lastPrinted>
  <dcterms:created xsi:type="dcterms:W3CDTF">2020-07-07T12:53:00Z</dcterms:created>
  <dcterms:modified xsi:type="dcterms:W3CDTF">2020-07-07T12:53:00Z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id="r96uLD3O"/&gt;&lt;style id="http://www.zotero.org/styles/apa" locale="pt-BR"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