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A37B" w14:textId="30E5ADA8" w:rsidR="00991AB3" w:rsidRDefault="004B59D2" w:rsidP="004E34E9">
      <w:pPr>
        <w:spacing w:line="480" w:lineRule="auto"/>
        <w:ind w:left="720"/>
        <w:jc w:val="center"/>
        <w:rPr>
          <w:b/>
          <w:sz w:val="28"/>
        </w:rPr>
      </w:pPr>
      <w:r w:rsidRPr="004B59D2">
        <w:rPr>
          <w:b/>
          <w:sz w:val="28"/>
        </w:rPr>
        <w:t xml:space="preserve">From </w:t>
      </w:r>
      <w:r w:rsidR="00AA365A">
        <w:rPr>
          <w:b/>
          <w:sz w:val="28"/>
        </w:rPr>
        <w:t>“</w:t>
      </w:r>
      <w:r w:rsidR="001550DD">
        <w:rPr>
          <w:b/>
          <w:sz w:val="28"/>
        </w:rPr>
        <w:t>I</w:t>
      </w:r>
      <w:r w:rsidR="006B138D" w:rsidRPr="004B59D2">
        <w:rPr>
          <w:b/>
          <w:sz w:val="28"/>
        </w:rPr>
        <w:t xml:space="preserve">nfant </w:t>
      </w:r>
      <w:r w:rsidR="00AA365A" w:rsidRPr="004B59D2">
        <w:rPr>
          <w:b/>
          <w:sz w:val="28"/>
        </w:rPr>
        <w:t>Hercules</w:t>
      </w:r>
      <w:r w:rsidR="00AA365A">
        <w:rPr>
          <w:b/>
          <w:sz w:val="28"/>
        </w:rPr>
        <w:t>”</w:t>
      </w:r>
      <w:r w:rsidR="00AA365A" w:rsidRPr="004B59D2">
        <w:rPr>
          <w:b/>
          <w:sz w:val="28"/>
        </w:rPr>
        <w:t xml:space="preserve"> </w:t>
      </w:r>
      <w:r w:rsidR="006B138D" w:rsidRPr="004B59D2">
        <w:rPr>
          <w:b/>
          <w:sz w:val="28"/>
        </w:rPr>
        <w:t xml:space="preserve">to </w:t>
      </w:r>
      <w:r w:rsidR="00AA365A">
        <w:rPr>
          <w:b/>
          <w:sz w:val="28"/>
        </w:rPr>
        <w:t>“</w:t>
      </w:r>
      <w:r w:rsidR="001550DD">
        <w:rPr>
          <w:b/>
          <w:sz w:val="28"/>
        </w:rPr>
        <w:t>G</w:t>
      </w:r>
      <w:r w:rsidR="006B138D" w:rsidRPr="004B59D2">
        <w:rPr>
          <w:b/>
          <w:sz w:val="28"/>
        </w:rPr>
        <w:t xml:space="preserve">host </w:t>
      </w:r>
      <w:r w:rsidR="00AA365A">
        <w:rPr>
          <w:b/>
          <w:sz w:val="28"/>
        </w:rPr>
        <w:t>T</w:t>
      </w:r>
      <w:r w:rsidR="00AA365A" w:rsidRPr="004B59D2">
        <w:rPr>
          <w:b/>
          <w:sz w:val="28"/>
        </w:rPr>
        <w:t>own</w:t>
      </w:r>
      <w:r w:rsidR="00AA365A">
        <w:rPr>
          <w:b/>
          <w:sz w:val="28"/>
        </w:rPr>
        <w:t>”</w:t>
      </w:r>
      <w:r w:rsidR="006B138D" w:rsidRPr="004B59D2">
        <w:rPr>
          <w:b/>
          <w:sz w:val="28"/>
        </w:rPr>
        <w:t>:</w:t>
      </w:r>
    </w:p>
    <w:p w14:paraId="1D659084" w14:textId="7643CB43" w:rsidR="009A6C06" w:rsidRDefault="006B138D">
      <w:pPr>
        <w:spacing w:line="480" w:lineRule="auto"/>
        <w:jc w:val="center"/>
        <w:rPr>
          <w:b/>
          <w:sz w:val="28"/>
        </w:rPr>
      </w:pPr>
      <w:r w:rsidRPr="004B59D2">
        <w:rPr>
          <w:b/>
          <w:sz w:val="28"/>
        </w:rPr>
        <w:t xml:space="preserve"> </w:t>
      </w:r>
      <w:r w:rsidR="00907E43">
        <w:rPr>
          <w:b/>
          <w:sz w:val="28"/>
        </w:rPr>
        <w:t>Industrial collapse and s</w:t>
      </w:r>
      <w:r w:rsidR="004B59D2" w:rsidRPr="004B59D2">
        <w:rPr>
          <w:b/>
          <w:sz w:val="28"/>
        </w:rPr>
        <w:t xml:space="preserve">ocial harm </w:t>
      </w:r>
      <w:r w:rsidR="00D53960">
        <w:rPr>
          <w:b/>
          <w:sz w:val="28"/>
        </w:rPr>
        <w:t xml:space="preserve">in </w:t>
      </w:r>
      <w:r w:rsidR="004B59D2">
        <w:rPr>
          <w:b/>
          <w:sz w:val="28"/>
        </w:rPr>
        <w:t>Teesside</w:t>
      </w:r>
    </w:p>
    <w:p w14:paraId="5C65E86D" w14:textId="77777777" w:rsidR="009A6C06" w:rsidRDefault="009A6C06">
      <w:pPr>
        <w:spacing w:line="480" w:lineRule="auto"/>
        <w:jc w:val="both"/>
      </w:pPr>
    </w:p>
    <w:p w14:paraId="4C927A95" w14:textId="77777777" w:rsidR="009A6C06" w:rsidRPr="00B420AA" w:rsidRDefault="00F66064">
      <w:pPr>
        <w:spacing w:line="480" w:lineRule="auto"/>
        <w:jc w:val="both"/>
        <w:rPr>
          <w:b/>
          <w:sz w:val="28"/>
          <w:szCs w:val="28"/>
        </w:rPr>
      </w:pPr>
      <w:r w:rsidRPr="00B420AA">
        <w:rPr>
          <w:b/>
          <w:sz w:val="28"/>
          <w:szCs w:val="28"/>
        </w:rPr>
        <w:t xml:space="preserve">Abstract </w:t>
      </w:r>
    </w:p>
    <w:p w14:paraId="2A758FEE" w14:textId="083FE1FF" w:rsidR="009A6C06" w:rsidRDefault="00AD15D7">
      <w:pPr>
        <w:spacing w:line="480" w:lineRule="auto"/>
        <w:jc w:val="both"/>
      </w:pPr>
      <w:r w:rsidRPr="009512A4">
        <w:t xml:space="preserve">This article </w:t>
      </w:r>
      <w:r w:rsidR="0028453A">
        <w:t>explicates</w:t>
      </w:r>
      <w:r w:rsidRPr="009512A4">
        <w:t xml:space="preserve"> the harms</w:t>
      </w:r>
      <w:r w:rsidR="00856E04">
        <w:t xml:space="preserve"> associated with</w:t>
      </w:r>
      <w:r w:rsidRPr="009512A4">
        <w:t xml:space="preserve"> deindustrialization </w:t>
      </w:r>
      <w:r w:rsidR="00A95179">
        <w:t>i</w:t>
      </w:r>
      <w:r w:rsidR="00A95179" w:rsidRPr="009512A4">
        <w:t xml:space="preserve">n </w:t>
      </w:r>
      <w:r w:rsidRPr="009512A4">
        <w:t>Teesside</w:t>
      </w:r>
      <w:r w:rsidR="007C1EC9">
        <w:t xml:space="preserve"> in the North East of England</w:t>
      </w:r>
      <w:r w:rsidR="003D7612">
        <w:t xml:space="preserve"> in the context of neoliberalism</w:t>
      </w:r>
      <w:r w:rsidRPr="009512A4">
        <w:t>. Drawing on in-depth qualitative int</w:t>
      </w:r>
      <w:r w:rsidR="0028453A">
        <w:t>erviews (</w:t>
      </w:r>
      <w:r w:rsidR="00AA365A">
        <w:t>n</w:t>
      </w:r>
      <w:r w:rsidR="0028453A">
        <w:t>=25)</w:t>
      </w:r>
      <w:r w:rsidRPr="009512A4">
        <w:t>, the article explores how ongoing industrial collapse, typified by</w:t>
      </w:r>
      <w:r w:rsidR="00DE64A2">
        <w:t xml:space="preserve"> </w:t>
      </w:r>
      <w:proofErr w:type="spellStart"/>
      <w:r w:rsidR="004E34E9">
        <w:t>Sahaviriya</w:t>
      </w:r>
      <w:proofErr w:type="spellEnd"/>
      <w:r w:rsidR="004E34E9">
        <w:t xml:space="preserve"> Steel Industries’ (</w:t>
      </w:r>
      <w:r w:rsidR="00DE64A2">
        <w:t>SSI</w:t>
      </w:r>
      <w:r w:rsidR="004E34E9">
        <w:t>)</w:t>
      </w:r>
      <w:r w:rsidR="00DE64A2">
        <w:t xml:space="preserve"> closure in</w:t>
      </w:r>
      <w:r w:rsidRPr="009512A4">
        <w:t xml:space="preserve"> 2015 has </w:t>
      </w:r>
      <w:r w:rsidR="005A60E4">
        <w:t>generated</w:t>
      </w:r>
      <w:r w:rsidRPr="009512A4">
        <w:t xml:space="preserve"> various harms. First, </w:t>
      </w:r>
      <w:r w:rsidR="00CC113E" w:rsidRPr="009512A4">
        <w:t xml:space="preserve">the </w:t>
      </w:r>
      <w:r w:rsidR="00AA365A">
        <w:t>article</w:t>
      </w:r>
      <w:r w:rsidR="00AA365A" w:rsidRPr="009512A4">
        <w:t xml:space="preserve"> </w:t>
      </w:r>
      <w:r w:rsidRPr="009512A4">
        <w:t xml:space="preserve">examines industrialism’s socioeconomic security and stability. </w:t>
      </w:r>
      <w:r w:rsidR="00CC113E" w:rsidRPr="009512A4">
        <w:t>It</w:t>
      </w:r>
      <w:r w:rsidRPr="009512A4">
        <w:t xml:space="preserve"> then explores the negative impact of</w:t>
      </w:r>
      <w:r w:rsidR="004E34E9">
        <w:t xml:space="preserve"> </w:t>
      </w:r>
      <w:r w:rsidR="00DE64A2">
        <w:t>SSI’s closure in 2015</w:t>
      </w:r>
      <w:r w:rsidRPr="009512A4">
        <w:t>, including a sense of loss</w:t>
      </w:r>
      <w:r w:rsidR="00905A31">
        <w:t xml:space="preserve"> and</w:t>
      </w:r>
      <w:r w:rsidR="00905A31" w:rsidRPr="009512A4">
        <w:t xml:space="preserve"> </w:t>
      </w:r>
      <w:r w:rsidRPr="009512A4">
        <w:t xml:space="preserve">unemployment. Next, it demonstrates how the absence of </w:t>
      </w:r>
      <w:r w:rsidR="00AA365A">
        <w:t xml:space="preserve">economic </w:t>
      </w:r>
      <w:r w:rsidRPr="009512A4">
        <w:t>stability</w:t>
      </w:r>
      <w:r w:rsidR="00AA365A">
        <w:t xml:space="preserve"> </w:t>
      </w:r>
      <w:r w:rsidRPr="009512A4">
        <w:t>produce</w:t>
      </w:r>
      <w:r w:rsidR="00AA365A">
        <w:t>s</w:t>
      </w:r>
      <w:r w:rsidRPr="009512A4">
        <w:t xml:space="preserve"> harmful outcomes, namely insecurity, mental health problems and bleak visions of the future. The </w:t>
      </w:r>
      <w:r w:rsidR="00AA365A">
        <w:t>article</w:t>
      </w:r>
      <w:r w:rsidR="00AA365A" w:rsidRPr="009512A4">
        <w:t xml:space="preserve"> </w:t>
      </w:r>
      <w:r w:rsidRPr="009512A4">
        <w:t>concludes by casting industrial ruination as an impediment to human flourishing</w:t>
      </w:r>
      <w:r w:rsidR="00B3647A" w:rsidRPr="009512A4">
        <w:t>; the normal functioning of capital</w:t>
      </w:r>
      <w:r w:rsidR="00720D1A">
        <w:t>ism</w:t>
      </w:r>
      <w:r w:rsidR="00B3647A" w:rsidRPr="009512A4">
        <w:t xml:space="preserve"> represents a </w:t>
      </w:r>
      <w:r w:rsidR="00AA365A">
        <w:t>“</w:t>
      </w:r>
      <w:r w:rsidR="00B3647A" w:rsidRPr="009512A4">
        <w:t xml:space="preserve">negative motivation to </w:t>
      </w:r>
      <w:r w:rsidR="00AA365A" w:rsidRPr="009512A4">
        <w:t>harm</w:t>
      </w:r>
      <w:r w:rsidR="00AA365A">
        <w:t>”</w:t>
      </w:r>
      <w:r w:rsidR="00AA365A" w:rsidRPr="009512A4">
        <w:t xml:space="preserve"> </w:t>
      </w:r>
      <w:r w:rsidR="00B3647A" w:rsidRPr="009512A4">
        <w:t>that prevents the stab</w:t>
      </w:r>
      <w:r w:rsidR="009512A4" w:rsidRPr="009512A4">
        <w:t>ility and security necessary for individual and collective flourishin</w:t>
      </w:r>
      <w:r w:rsidR="00720D1A">
        <w:t>g.</w:t>
      </w:r>
    </w:p>
    <w:p w14:paraId="4E5936C8" w14:textId="77777777" w:rsidR="009A6C06" w:rsidRDefault="009A6C06">
      <w:pPr>
        <w:spacing w:line="480" w:lineRule="auto"/>
        <w:jc w:val="both"/>
      </w:pPr>
    </w:p>
    <w:p w14:paraId="4F978194" w14:textId="77777777" w:rsidR="009A6C06" w:rsidRDefault="00404BE7">
      <w:pPr>
        <w:spacing w:line="480" w:lineRule="auto"/>
        <w:jc w:val="both"/>
        <w:rPr>
          <w:b/>
          <w:sz w:val="28"/>
          <w:szCs w:val="28"/>
        </w:rPr>
      </w:pPr>
      <w:r w:rsidRPr="00404BE7">
        <w:rPr>
          <w:b/>
          <w:sz w:val="28"/>
          <w:szCs w:val="28"/>
        </w:rPr>
        <w:t>Introduction</w:t>
      </w:r>
    </w:p>
    <w:p w14:paraId="4240F2A9" w14:textId="1A815EE6" w:rsidR="009A6C06" w:rsidRDefault="004B59D2">
      <w:pPr>
        <w:spacing w:line="480" w:lineRule="auto"/>
        <w:jc w:val="both"/>
      </w:pPr>
      <w:r>
        <w:t xml:space="preserve">This </w:t>
      </w:r>
      <w:r w:rsidR="00AA365A">
        <w:t xml:space="preserve">article </w:t>
      </w:r>
      <w:r>
        <w:t>draws on original qualitative research that highlights the impact of deindustriali</w:t>
      </w:r>
      <w:r w:rsidR="00637D5C">
        <w:t>z</w:t>
      </w:r>
      <w:r>
        <w:t xml:space="preserve">ation and continued industrial collapse on Teesside, in the North East of England. A region built on </w:t>
      </w:r>
      <w:r w:rsidR="00AA365A">
        <w:t xml:space="preserve">engineering, </w:t>
      </w:r>
      <w:r>
        <w:t xml:space="preserve">iron, </w:t>
      </w:r>
      <w:r w:rsidR="00AA365A">
        <w:t>petrochemicals</w:t>
      </w:r>
      <w:r w:rsidR="009434AD">
        <w:t>, shipbuilding</w:t>
      </w:r>
      <w:r>
        <w:t xml:space="preserve"> and </w:t>
      </w:r>
      <w:r w:rsidR="00AA365A">
        <w:t>steel</w:t>
      </w:r>
      <w:r>
        <w:t xml:space="preserve">, Teesside has </w:t>
      </w:r>
      <w:r w:rsidR="00285979">
        <w:t>witnessed</w:t>
      </w:r>
      <w:r>
        <w:t xml:space="preserve"> </w:t>
      </w:r>
      <w:r w:rsidR="00BF7F6F">
        <w:t>a</w:t>
      </w:r>
      <w:r>
        <w:t xml:space="preserve"> continued systematic </w:t>
      </w:r>
      <w:r w:rsidR="007469EA">
        <w:t>incursion</w:t>
      </w:r>
      <w:r>
        <w:t xml:space="preserve"> o</w:t>
      </w:r>
      <w:r w:rsidR="00BF7F6F">
        <w:t>n</w:t>
      </w:r>
      <w:r>
        <w:t xml:space="preserve"> its </w:t>
      </w:r>
      <w:r w:rsidRPr="004B59D2">
        <w:rPr>
          <w:i/>
        </w:rPr>
        <w:t>raison d’être</w:t>
      </w:r>
      <w:r>
        <w:t xml:space="preserve"> since the </w:t>
      </w:r>
      <w:r w:rsidR="00794A2B">
        <w:t>collapse of post-war capitalism (Harvey 2005)</w:t>
      </w:r>
      <w:r w:rsidR="003006EF">
        <w:t>. Minin</w:t>
      </w:r>
      <w:r w:rsidR="00BE4F20">
        <w:t xml:space="preserve">g ceased </w:t>
      </w:r>
      <w:r w:rsidR="00AA365A">
        <w:t xml:space="preserve">in </w:t>
      </w:r>
      <w:r w:rsidR="00BE4F20">
        <w:t>Teesside in the mid-t</w:t>
      </w:r>
      <w:r w:rsidR="003006EF">
        <w:t xml:space="preserve">wentieth century, and the last shipyard closed in 1986. </w:t>
      </w:r>
      <w:r w:rsidR="005C20CC">
        <w:t xml:space="preserve">Since the 1990s, </w:t>
      </w:r>
      <w:r w:rsidR="00FE2DB1">
        <w:t xml:space="preserve">production of </w:t>
      </w:r>
      <w:r w:rsidR="005C20CC">
        <w:t>p</w:t>
      </w:r>
      <w:r w:rsidR="003006EF">
        <w:t xml:space="preserve">etrochemicals </w:t>
      </w:r>
      <w:r w:rsidR="004276C7">
        <w:t xml:space="preserve">has </w:t>
      </w:r>
      <w:r w:rsidR="003006EF">
        <w:t>declined</w:t>
      </w:r>
      <w:r w:rsidR="004276C7">
        <w:t xml:space="preserve"> </w:t>
      </w:r>
      <w:r w:rsidR="004276C7">
        <w:lastRenderedPageBreak/>
        <w:t>significantly</w:t>
      </w:r>
      <w:r w:rsidR="005C20CC">
        <w:t xml:space="preserve">. </w:t>
      </w:r>
      <w:r w:rsidR="003006EF">
        <w:t xml:space="preserve">This industrial </w:t>
      </w:r>
      <w:r w:rsidR="00922DAB">
        <w:t>retrenchment</w:t>
      </w:r>
      <w:r w:rsidR="003006EF">
        <w:t xml:space="preserve"> culminated</w:t>
      </w:r>
      <w:r>
        <w:t xml:space="preserve"> in the closure of </w:t>
      </w:r>
      <w:proofErr w:type="spellStart"/>
      <w:r w:rsidR="00AA365A">
        <w:t>Sahaviriya</w:t>
      </w:r>
      <w:proofErr w:type="spellEnd"/>
      <w:r w:rsidR="00AA365A">
        <w:t xml:space="preserve"> Steel Industries (</w:t>
      </w:r>
      <w:r>
        <w:t>SSI</w:t>
      </w:r>
      <w:r w:rsidR="00AA365A">
        <w:t>)</w:t>
      </w:r>
      <w:r w:rsidR="002B2416">
        <w:t>,</w:t>
      </w:r>
      <w:r w:rsidR="00906FA1">
        <w:rPr>
          <w:rStyle w:val="FootnoteReference"/>
        </w:rPr>
        <w:footnoteReference w:id="1"/>
      </w:r>
      <w:r>
        <w:t xml:space="preserve"> the la</w:t>
      </w:r>
      <w:r w:rsidR="00794A2B">
        <w:t xml:space="preserve">rgest remaining steelworks </w:t>
      </w:r>
      <w:r>
        <w:t>in 2015</w:t>
      </w:r>
      <w:r w:rsidR="00504651">
        <w:t xml:space="preserve"> (</w:t>
      </w:r>
      <w:r w:rsidR="00635135">
        <w:t>Beynon et al 1994</w:t>
      </w:r>
      <w:r w:rsidR="00893F36">
        <w:t xml:space="preserve">; </w:t>
      </w:r>
      <w:proofErr w:type="spellStart"/>
      <w:r w:rsidR="00504651">
        <w:t>Shildrick</w:t>
      </w:r>
      <w:proofErr w:type="spellEnd"/>
      <w:r w:rsidR="00504651">
        <w:t xml:space="preserve"> et al</w:t>
      </w:r>
      <w:r w:rsidR="00AA365A">
        <w:t>.</w:t>
      </w:r>
      <w:r w:rsidR="00504651">
        <w:t xml:space="preserve"> 2012; </w:t>
      </w:r>
      <w:r w:rsidR="00893F36">
        <w:t xml:space="preserve">Telford and </w:t>
      </w:r>
      <w:proofErr w:type="spellStart"/>
      <w:r w:rsidR="00893F36">
        <w:t>Wistow</w:t>
      </w:r>
      <w:proofErr w:type="spellEnd"/>
      <w:r w:rsidR="00893F36">
        <w:t xml:space="preserve"> 2019</w:t>
      </w:r>
      <w:r w:rsidR="00AA365A">
        <w:t>; Warren 2018</w:t>
      </w:r>
      <w:r w:rsidR="00504651">
        <w:t>)</w:t>
      </w:r>
      <w:r>
        <w:t xml:space="preserve">. </w:t>
      </w:r>
      <w:r w:rsidR="003006EF">
        <w:t>T</w:t>
      </w:r>
      <w:r w:rsidR="00794A2B">
        <w:t xml:space="preserve">he local economy has </w:t>
      </w:r>
      <w:r w:rsidR="00AA365A">
        <w:t xml:space="preserve">since </w:t>
      </w:r>
      <w:r w:rsidR="001E6AEF">
        <w:t xml:space="preserve">been reconfigured </w:t>
      </w:r>
      <w:r w:rsidR="00794A2B">
        <w:t xml:space="preserve">from </w:t>
      </w:r>
      <w:r w:rsidR="00BB4F63">
        <w:t xml:space="preserve">mass </w:t>
      </w:r>
      <w:r w:rsidR="00794A2B">
        <w:t>production to services</w:t>
      </w:r>
      <w:r w:rsidR="002D5241">
        <w:t xml:space="preserve">; </w:t>
      </w:r>
      <w:r w:rsidR="006A0F2A">
        <w:t>i</w:t>
      </w:r>
      <w:r w:rsidR="00597C3C">
        <w:t xml:space="preserve">nsecure employment </w:t>
      </w:r>
      <w:r w:rsidR="00F808A5">
        <w:t xml:space="preserve">in call </w:t>
      </w:r>
      <w:proofErr w:type="spellStart"/>
      <w:r w:rsidR="00F808A5">
        <w:t>cent</w:t>
      </w:r>
      <w:r w:rsidR="000E0740">
        <w:t>ers</w:t>
      </w:r>
      <w:proofErr w:type="spellEnd"/>
      <w:r w:rsidR="00F808A5">
        <w:t xml:space="preserve">, leisure and retail </w:t>
      </w:r>
      <w:r w:rsidR="00597C3C">
        <w:t>prevails (Lloyd 201</w:t>
      </w:r>
      <w:r w:rsidR="00923813">
        <w:t>9</w:t>
      </w:r>
      <w:r w:rsidR="00597C3C">
        <w:t xml:space="preserve">). </w:t>
      </w:r>
    </w:p>
    <w:p w14:paraId="27DA2684" w14:textId="6F7FF218" w:rsidR="009A6C06" w:rsidRDefault="00AA365A" w:rsidP="00DE64A2">
      <w:pPr>
        <w:spacing w:line="480" w:lineRule="auto"/>
        <w:ind w:firstLine="720"/>
        <w:jc w:val="both"/>
      </w:pPr>
      <w:r>
        <w:t>This article</w:t>
      </w:r>
      <w:r w:rsidR="00525CA9">
        <w:t xml:space="preserve"> examines </w:t>
      </w:r>
      <w:r w:rsidR="004B59D2">
        <w:t>the impact of industrial decline</w:t>
      </w:r>
      <w:r w:rsidR="003D7612">
        <w:t xml:space="preserve"> </w:t>
      </w:r>
      <w:r w:rsidR="00404BE7" w:rsidRPr="00623F0D">
        <w:t>under neoliberalism</w:t>
      </w:r>
      <w:r w:rsidR="009F097D">
        <w:t>, with particular emphasis on the 2015 closure</w:t>
      </w:r>
      <w:r w:rsidR="00DE64A2">
        <w:t xml:space="preserve"> of SSI</w:t>
      </w:r>
      <w:r w:rsidR="009F097D">
        <w:t xml:space="preserve">, </w:t>
      </w:r>
      <w:r w:rsidR="004B59D2">
        <w:t xml:space="preserve">through a social harm or </w:t>
      </w:r>
      <w:proofErr w:type="spellStart"/>
      <w:r w:rsidR="004B59D2">
        <w:t>zemiological</w:t>
      </w:r>
      <w:proofErr w:type="spellEnd"/>
      <w:r w:rsidR="004B59D2">
        <w:t xml:space="preserve"> lens (Hillyard and Tombs 2017; </w:t>
      </w:r>
      <w:proofErr w:type="spellStart"/>
      <w:r w:rsidR="004B59D2">
        <w:t>Kotz</w:t>
      </w:r>
      <w:r w:rsidR="00146DA7" w:rsidRPr="0090214A">
        <w:rPr>
          <w:rFonts w:cs="Calibri"/>
        </w:rPr>
        <w:t>é</w:t>
      </w:r>
      <w:proofErr w:type="spellEnd"/>
      <w:r w:rsidR="004B59D2">
        <w:t xml:space="preserve"> 2018</w:t>
      </w:r>
      <w:r w:rsidR="00905A31">
        <w:t>; Pemberton 2016</w:t>
      </w:r>
      <w:r w:rsidR="004B59D2">
        <w:t xml:space="preserve">) to consider the impact of </w:t>
      </w:r>
      <w:r w:rsidR="00905A31">
        <w:t>“</w:t>
      </w:r>
      <w:r w:rsidR="004B59D2">
        <w:t xml:space="preserve">structural </w:t>
      </w:r>
      <w:r w:rsidR="00905A31">
        <w:t xml:space="preserve">violence” </w:t>
      </w:r>
      <w:r w:rsidR="004B59D2">
        <w:t>(Tombs and Hillyard 2004) on the lives of those affected by this</w:t>
      </w:r>
      <w:r w:rsidR="00182D57">
        <w:t xml:space="preserve"> process</w:t>
      </w:r>
      <w:r w:rsidR="004B59D2">
        <w:t>. Placing deindustriali</w:t>
      </w:r>
      <w:r w:rsidR="002C3FED">
        <w:t>z</w:t>
      </w:r>
      <w:r w:rsidR="004B59D2">
        <w:t>ation in the context of neoliberal political</w:t>
      </w:r>
      <w:r w:rsidR="00905A31">
        <w:t xml:space="preserve"> </w:t>
      </w:r>
      <w:r w:rsidR="004B59D2">
        <w:t>economy (Harvey 2005)</w:t>
      </w:r>
      <w:r w:rsidR="00B12F18">
        <w:t>,</w:t>
      </w:r>
      <w:r w:rsidR="004B59D2">
        <w:t xml:space="preserve"> </w:t>
      </w:r>
      <w:r w:rsidR="00905A31">
        <w:t xml:space="preserve">this article </w:t>
      </w:r>
      <w:r w:rsidR="004B59D2">
        <w:t>will demonstrate how structural processes at the m</w:t>
      </w:r>
      <w:r w:rsidR="00E763B5">
        <w:t>a</w:t>
      </w:r>
      <w:r w:rsidR="004B59D2">
        <w:t>cro level have harmful consequences at the m</w:t>
      </w:r>
      <w:r w:rsidR="00E763B5">
        <w:t>i</w:t>
      </w:r>
      <w:r w:rsidR="004B59D2">
        <w:t>cro level (</w:t>
      </w:r>
      <w:r w:rsidR="00BE4F20">
        <w:t xml:space="preserve">Pemberton 2016). </w:t>
      </w:r>
      <w:r w:rsidR="006F7D11">
        <w:t>We utili</w:t>
      </w:r>
      <w:r w:rsidR="00391F15">
        <w:t>z</w:t>
      </w:r>
      <w:r w:rsidR="006F7D11">
        <w:t>e a</w:t>
      </w:r>
      <w:r w:rsidR="00BE4F20">
        <w:t>n</w:t>
      </w:r>
      <w:r w:rsidR="004B59D2">
        <w:t xml:space="preserve"> ultra-realist </w:t>
      </w:r>
      <w:r w:rsidR="006F7D11">
        <w:t>approach</w:t>
      </w:r>
      <w:r w:rsidR="004B59D2">
        <w:t xml:space="preserve"> </w:t>
      </w:r>
      <w:r w:rsidR="003A7111">
        <w:t>to</w:t>
      </w:r>
      <w:r w:rsidR="004B59D2">
        <w:t xml:space="preserve"> social harm (Hall and </w:t>
      </w:r>
      <w:proofErr w:type="spellStart"/>
      <w:r w:rsidR="004B59D2">
        <w:t>Winlow</w:t>
      </w:r>
      <w:proofErr w:type="spellEnd"/>
      <w:r w:rsidR="004B59D2">
        <w:t xml:space="preserve"> 201</w:t>
      </w:r>
      <w:r w:rsidR="00BE4F20">
        <w:t>5; Lloyd 201</w:t>
      </w:r>
      <w:r w:rsidR="00E64EEC">
        <w:t>9</w:t>
      </w:r>
      <w:r w:rsidR="00BE4F20">
        <w:t>)</w:t>
      </w:r>
      <w:r w:rsidR="006F7D11">
        <w:t xml:space="preserve"> </w:t>
      </w:r>
      <w:r w:rsidR="00B52986">
        <w:t>and therefore</w:t>
      </w:r>
      <w:r w:rsidR="00BE4F20">
        <w:t xml:space="preserve"> </w:t>
      </w:r>
      <w:r w:rsidR="004B59D2">
        <w:t xml:space="preserve">consider the probabilistic causal tendencies of absence in generating harmful outcomes for </w:t>
      </w:r>
      <w:r w:rsidR="00504651">
        <w:t xml:space="preserve">the local </w:t>
      </w:r>
      <w:r w:rsidR="00905A31">
        <w:t xml:space="preserve">community and </w:t>
      </w:r>
      <w:r w:rsidR="00504651">
        <w:t xml:space="preserve">economy. </w:t>
      </w:r>
      <w:r w:rsidR="006F7D11">
        <w:t xml:space="preserve">In particular, we </w:t>
      </w:r>
      <w:r w:rsidR="00504651">
        <w:t xml:space="preserve">concentrate on what Hall and </w:t>
      </w:r>
      <w:proofErr w:type="spellStart"/>
      <w:r w:rsidR="00504651">
        <w:t>Winlow</w:t>
      </w:r>
      <w:proofErr w:type="spellEnd"/>
      <w:r w:rsidR="00504651">
        <w:t xml:space="preserve"> (2015) refer to as the </w:t>
      </w:r>
      <w:r w:rsidR="00905A31">
        <w:t>“</w:t>
      </w:r>
      <w:r w:rsidR="00504651">
        <w:t>negative motivation to harm</w:t>
      </w:r>
      <w:r w:rsidR="00936778">
        <w:t>.</w:t>
      </w:r>
      <w:r w:rsidR="00905A31">
        <w:t>”</w:t>
      </w:r>
      <w:r w:rsidR="00936778">
        <w:t xml:space="preserve"> </w:t>
      </w:r>
      <w:r w:rsidR="008B4BE0">
        <w:t xml:space="preserve">This denotes how </w:t>
      </w:r>
      <w:r w:rsidR="00936778">
        <w:t>capital</w:t>
      </w:r>
      <w:r w:rsidR="00C0598A">
        <w:t xml:space="preserve">ism’s internal </w:t>
      </w:r>
      <w:r w:rsidR="0038648C">
        <w:t xml:space="preserve">need to expand and produce profit </w:t>
      </w:r>
      <w:r w:rsidR="00936778">
        <w:t xml:space="preserve">motivates </w:t>
      </w:r>
      <w:r w:rsidR="0038648C">
        <w:t>business owners</w:t>
      </w:r>
      <w:r w:rsidR="00936778">
        <w:t xml:space="preserve"> to act to maximi</w:t>
      </w:r>
      <w:r w:rsidR="00E70B11">
        <w:t>z</w:t>
      </w:r>
      <w:r w:rsidR="00936778">
        <w:t>e return on investments (Marx 1976), generating unintended but negative consequences. This</w:t>
      </w:r>
      <w:r w:rsidR="00504651">
        <w:t xml:space="preserve"> </w:t>
      </w:r>
      <w:r w:rsidR="00201996">
        <w:t>uninten</w:t>
      </w:r>
      <w:r w:rsidR="00936778">
        <w:t>tional</w:t>
      </w:r>
      <w:r w:rsidR="00201996">
        <w:t xml:space="preserve"> </w:t>
      </w:r>
      <w:r w:rsidR="00504651">
        <w:t xml:space="preserve">harm </w:t>
      </w:r>
      <w:r w:rsidR="00905A31">
        <w:t>to</w:t>
      </w:r>
      <w:r w:rsidR="00504651">
        <w:t xml:space="preserve"> communities and individuals </w:t>
      </w:r>
      <w:r w:rsidR="00936778">
        <w:t xml:space="preserve">is </w:t>
      </w:r>
      <w:r w:rsidR="00A43907">
        <w:t xml:space="preserve">engendered </w:t>
      </w:r>
      <w:r w:rsidR="00936778">
        <w:t xml:space="preserve">by </w:t>
      </w:r>
      <w:r w:rsidR="00504651">
        <w:t xml:space="preserve">the </w:t>
      </w:r>
      <w:r w:rsidR="00504651">
        <w:rPr>
          <w:i/>
        </w:rPr>
        <w:t>no</w:t>
      </w:r>
      <w:r w:rsidR="007713A5">
        <w:rPr>
          <w:i/>
        </w:rPr>
        <w:t>rmal functioning of capitalism.</w:t>
      </w:r>
      <w:r w:rsidR="00504651">
        <w:t xml:space="preserve"> The </w:t>
      </w:r>
      <w:r w:rsidR="00905A31">
        <w:t xml:space="preserve">article </w:t>
      </w:r>
      <w:r w:rsidR="00504651">
        <w:t xml:space="preserve">also </w:t>
      </w:r>
      <w:r w:rsidR="004770E1">
        <w:t xml:space="preserve">responds to </w:t>
      </w:r>
      <w:r w:rsidR="00504651">
        <w:t>Pemberton’s (2016) challenge to produce empirically driven, structural analyses of social harm located within the context of late</w:t>
      </w:r>
      <w:r w:rsidR="00EB0B15">
        <w:t>-</w:t>
      </w:r>
      <w:r w:rsidR="00504651">
        <w:t>capitalism.</w:t>
      </w:r>
      <w:r w:rsidR="00130385">
        <w:t xml:space="preserve">  </w:t>
      </w:r>
    </w:p>
    <w:p w14:paraId="77046D8B" w14:textId="59505F66" w:rsidR="009A6C06" w:rsidRDefault="00BE4F20" w:rsidP="00DE64A2">
      <w:pPr>
        <w:spacing w:line="480" w:lineRule="auto"/>
        <w:ind w:firstLine="720"/>
        <w:jc w:val="both"/>
      </w:pPr>
      <w:r>
        <w:lastRenderedPageBreak/>
        <w:t xml:space="preserve">We </w:t>
      </w:r>
      <w:r w:rsidR="00A93B52">
        <w:t xml:space="preserve">begin </w:t>
      </w:r>
      <w:r w:rsidR="00504651">
        <w:t xml:space="preserve">with a discussion of </w:t>
      </w:r>
      <w:r w:rsidR="00A93B52">
        <w:t xml:space="preserve">neoliberalism, deindustrialization and </w:t>
      </w:r>
      <w:r w:rsidR="00504651">
        <w:t>social harm</w:t>
      </w:r>
      <w:r>
        <w:t>. E</w:t>
      </w:r>
      <w:r w:rsidR="00504651">
        <w:t>xisting debates in th</w:t>
      </w:r>
      <w:r w:rsidR="00C31450">
        <w:t>ese</w:t>
      </w:r>
      <w:r w:rsidR="00504651">
        <w:t xml:space="preserve"> area</w:t>
      </w:r>
      <w:r w:rsidR="00C31450">
        <w:t>s</w:t>
      </w:r>
      <w:r w:rsidR="00504651">
        <w:t xml:space="preserve"> (see</w:t>
      </w:r>
      <w:r w:rsidR="00234CAF">
        <w:t xml:space="preserve"> </w:t>
      </w:r>
      <w:r w:rsidR="00FD2778">
        <w:t xml:space="preserve">Davies 2017; </w:t>
      </w:r>
      <w:r w:rsidR="005B62FF">
        <w:t>Davies</w:t>
      </w:r>
      <w:r w:rsidR="00234CAF">
        <w:t xml:space="preserve"> et al</w:t>
      </w:r>
      <w:r w:rsidR="00330445">
        <w:t>.</w:t>
      </w:r>
      <w:r w:rsidR="00234CAF">
        <w:t xml:space="preserve"> 2019</w:t>
      </w:r>
      <w:r w:rsidR="00C31450">
        <w:t xml:space="preserve">; </w:t>
      </w:r>
      <w:r w:rsidR="00A95179">
        <w:t xml:space="preserve">Dorling 2004; Lloyd 2018; </w:t>
      </w:r>
      <w:r w:rsidR="00E619D4">
        <w:t xml:space="preserve">Lynch 2017; </w:t>
      </w:r>
      <w:proofErr w:type="spellStart"/>
      <w:r w:rsidR="00C31450">
        <w:t>Strangleman</w:t>
      </w:r>
      <w:proofErr w:type="spellEnd"/>
      <w:r w:rsidR="00C31450">
        <w:t xml:space="preserve"> and Rhodes 2014</w:t>
      </w:r>
      <w:r w:rsidR="000C4DE7">
        <w:t xml:space="preserve">) </w:t>
      </w:r>
      <w:r w:rsidR="00504651">
        <w:t xml:space="preserve">act as a platform for </w:t>
      </w:r>
      <w:r w:rsidR="003D7612">
        <w:t xml:space="preserve">the </w:t>
      </w:r>
      <w:r w:rsidR="00504651">
        <w:t xml:space="preserve">empirical findings. Next, we offer a brief account of </w:t>
      </w:r>
      <w:r w:rsidR="00A95179">
        <w:t xml:space="preserve">our </w:t>
      </w:r>
      <w:r w:rsidR="00504651">
        <w:t xml:space="preserve">methodology, introducing the research project at the </w:t>
      </w:r>
      <w:proofErr w:type="spellStart"/>
      <w:r w:rsidR="00504651">
        <w:t>cent</w:t>
      </w:r>
      <w:r w:rsidR="002A35C7">
        <w:t>er</w:t>
      </w:r>
      <w:proofErr w:type="spellEnd"/>
      <w:r w:rsidR="00504651">
        <w:t xml:space="preserve"> of this </w:t>
      </w:r>
      <w:r w:rsidR="00A95179">
        <w:t>article</w:t>
      </w:r>
      <w:r w:rsidR="00504651">
        <w:t xml:space="preserve">. </w:t>
      </w:r>
      <w:r>
        <w:t>Finally</w:t>
      </w:r>
      <w:r w:rsidR="00504651">
        <w:t xml:space="preserve">, we present our findings and suggest that industrial ruination within the context of neoliberal market capitalism has </w:t>
      </w:r>
      <w:r w:rsidR="00556AD1">
        <w:t xml:space="preserve">unintended but </w:t>
      </w:r>
      <w:r w:rsidR="00504651">
        <w:t>deeply harmful</w:t>
      </w:r>
      <w:r w:rsidR="008249DD">
        <w:t xml:space="preserve"> </w:t>
      </w:r>
      <w:r w:rsidR="00504651">
        <w:t>consequences for communities and individuals</w:t>
      </w:r>
      <w:r w:rsidR="00A73515">
        <w:t>, including the absence of secur</w:t>
      </w:r>
      <w:r w:rsidR="00E56F49">
        <w:t>ity</w:t>
      </w:r>
      <w:r w:rsidR="00A73515">
        <w:t>, mental health problems and nihilistic cultural attitudes</w:t>
      </w:r>
      <w:r>
        <w:t>.</w:t>
      </w:r>
      <w:r w:rsidR="00504651">
        <w:t xml:space="preserve"> In particular, the absence of stability and protection within the new context of working life </w:t>
      </w:r>
      <w:r w:rsidR="00A95179">
        <w:t xml:space="preserve">in </w:t>
      </w:r>
      <w:r w:rsidR="00504651">
        <w:t xml:space="preserve">Teesside reflects a series of harms that prevent workers, their families and communities from flourishing (Pemberton 2016). Searching for a </w:t>
      </w:r>
      <w:r w:rsidR="00A95179">
        <w:t>“</w:t>
      </w:r>
      <w:r w:rsidR="00504651">
        <w:t>good</w:t>
      </w:r>
      <w:r w:rsidR="00A95179">
        <w:t>”</w:t>
      </w:r>
      <w:r w:rsidR="00504651">
        <w:t xml:space="preserve"> life becomes problematic when the rug is pulled out from beneath one’s feet (Lloyd 2018). </w:t>
      </w:r>
      <w:r w:rsidR="00A95179">
        <w:t xml:space="preserve">This article </w:t>
      </w:r>
      <w:r w:rsidR="00130385">
        <w:t>demonstrates that entirely legal processes</w:t>
      </w:r>
      <w:r w:rsidR="00A95179">
        <w:t>,</w:t>
      </w:r>
      <w:r w:rsidR="00130385">
        <w:t xml:space="preserve"> such as deindustriali</w:t>
      </w:r>
      <w:r w:rsidR="00F534D3">
        <w:t>z</w:t>
      </w:r>
      <w:r w:rsidR="00130385">
        <w:t>ation</w:t>
      </w:r>
      <w:r w:rsidR="00A95179">
        <w:t>,</w:t>
      </w:r>
      <w:r w:rsidR="00130385">
        <w:t xml:space="preserve"> are of criminological concern </w:t>
      </w:r>
      <w:r w:rsidR="00AC69BE">
        <w:t xml:space="preserve">due to the harmful consequences wrought upon those negatively affected by the normal functioning of capitalism </w:t>
      </w:r>
      <w:r w:rsidR="00130385">
        <w:t>(Hillyard and Tombs 2004). The consequences of deindustriali</w:t>
      </w:r>
      <w:r w:rsidR="00B140E3">
        <w:t>z</w:t>
      </w:r>
      <w:r w:rsidR="00130385">
        <w:t xml:space="preserve">ation create individual and community-based harms but also engender conditions in which illegality emerges in the spaces wrought by social upheaval (see </w:t>
      </w:r>
      <w:proofErr w:type="spellStart"/>
      <w:r w:rsidR="005D7903">
        <w:t>DeKeseredy</w:t>
      </w:r>
      <w:proofErr w:type="spellEnd"/>
      <w:r w:rsidR="005D7903">
        <w:t xml:space="preserve"> </w:t>
      </w:r>
      <w:r w:rsidR="00F30900">
        <w:t>and</w:t>
      </w:r>
      <w:r w:rsidR="005D7903">
        <w:t xml:space="preserve"> Schwartz</w:t>
      </w:r>
      <w:r w:rsidR="0025293F">
        <w:t xml:space="preserve"> 2010; </w:t>
      </w:r>
      <w:r w:rsidR="00130385">
        <w:t>Hall et al 2008;</w:t>
      </w:r>
      <w:r w:rsidR="005D7903">
        <w:t xml:space="preserve"> </w:t>
      </w:r>
      <w:r w:rsidR="00251249">
        <w:t>Matthews et al</w:t>
      </w:r>
      <w:r w:rsidR="00A95179">
        <w:t>.</w:t>
      </w:r>
      <w:r w:rsidR="00251249">
        <w:t xml:space="preserve"> 2001</w:t>
      </w:r>
      <w:r w:rsidR="00A503BF">
        <w:t xml:space="preserve">). </w:t>
      </w:r>
      <w:r w:rsidR="00A95179">
        <w:t>We turn now to</w:t>
      </w:r>
      <w:r w:rsidR="00504651">
        <w:t xml:space="preserve"> current debates on neoliberalism</w:t>
      </w:r>
      <w:r w:rsidR="00C66712">
        <w:t xml:space="preserve">, </w:t>
      </w:r>
      <w:r w:rsidR="00504651">
        <w:t>deindustriali</w:t>
      </w:r>
      <w:r w:rsidR="00B8775C">
        <w:t>z</w:t>
      </w:r>
      <w:r w:rsidR="00504651">
        <w:t>ation</w:t>
      </w:r>
      <w:r w:rsidR="00C66712">
        <w:t xml:space="preserve"> and social harm</w:t>
      </w:r>
      <w:r w:rsidR="00504651">
        <w:t>.</w:t>
      </w:r>
    </w:p>
    <w:p w14:paraId="64505A64" w14:textId="77777777" w:rsidR="00D43DFD" w:rsidRDefault="00D43DFD">
      <w:pPr>
        <w:spacing w:line="480" w:lineRule="auto"/>
        <w:jc w:val="both"/>
        <w:rPr>
          <w:b/>
          <w:sz w:val="28"/>
          <w:szCs w:val="28"/>
        </w:rPr>
      </w:pPr>
    </w:p>
    <w:p w14:paraId="020DC98B" w14:textId="143B66F0" w:rsidR="009A6C06" w:rsidRDefault="00404BE7">
      <w:pPr>
        <w:spacing w:line="480" w:lineRule="auto"/>
        <w:jc w:val="both"/>
        <w:rPr>
          <w:b/>
          <w:sz w:val="28"/>
          <w:szCs w:val="28"/>
        </w:rPr>
      </w:pPr>
      <w:r w:rsidRPr="00404BE7">
        <w:rPr>
          <w:b/>
          <w:sz w:val="28"/>
          <w:szCs w:val="28"/>
        </w:rPr>
        <w:t>Neoliberalism and the deindustriali</w:t>
      </w:r>
      <w:r w:rsidR="002A1261">
        <w:rPr>
          <w:b/>
          <w:sz w:val="28"/>
          <w:szCs w:val="28"/>
        </w:rPr>
        <w:t>z</w:t>
      </w:r>
      <w:r w:rsidRPr="00404BE7">
        <w:rPr>
          <w:b/>
          <w:sz w:val="28"/>
          <w:szCs w:val="28"/>
        </w:rPr>
        <w:t>ation of Teesside</w:t>
      </w:r>
    </w:p>
    <w:p w14:paraId="65F99C8E" w14:textId="32F1F711" w:rsidR="009A6C06" w:rsidRDefault="00907DEA">
      <w:pPr>
        <w:spacing w:line="480" w:lineRule="auto"/>
        <w:jc w:val="both"/>
      </w:pPr>
      <w:r>
        <w:t xml:space="preserve">A unique set of historical conditions resulted in the emergence of a </w:t>
      </w:r>
      <w:r w:rsidR="00A95179">
        <w:t>“</w:t>
      </w:r>
      <w:r>
        <w:t xml:space="preserve">post-war </w:t>
      </w:r>
      <w:r w:rsidR="00A95179">
        <w:t>consensus”</w:t>
      </w:r>
      <w:r>
        <w:t>; the Great Depression, World War</w:t>
      </w:r>
      <w:r w:rsidR="00A95179">
        <w:t xml:space="preserve"> II</w:t>
      </w:r>
      <w:r>
        <w:t xml:space="preserve"> and the presence of alternative ideological frameworks culminated in a commitment by Western governments to full employment and a social safety </w:t>
      </w:r>
      <w:r>
        <w:lastRenderedPageBreak/>
        <w:t xml:space="preserve">net (Harvey 2005; Piketty 2014). </w:t>
      </w:r>
      <w:r w:rsidR="00421DDC">
        <w:t>This briefly shackled c</w:t>
      </w:r>
      <w:r>
        <w:t>apitalism’s profit motive</w:t>
      </w:r>
      <w:r w:rsidR="008604BC">
        <w:t xml:space="preserve"> </w:t>
      </w:r>
      <w:r w:rsidR="00421DDC">
        <w:t xml:space="preserve">and </w:t>
      </w:r>
      <w:r>
        <w:t>redistribute</w:t>
      </w:r>
      <w:r w:rsidR="00421DDC">
        <w:t>d</w:t>
      </w:r>
      <w:r>
        <w:t xml:space="preserve"> surplus to workers who witnessed </w:t>
      </w:r>
      <w:r w:rsidR="002F796B">
        <w:t>economic</w:t>
      </w:r>
      <w:r>
        <w:t xml:space="preserve"> stability and unprecedented gains in living standards</w:t>
      </w:r>
      <w:r w:rsidR="00F73B48">
        <w:t xml:space="preserve"> (Mitchell </w:t>
      </w:r>
      <w:r w:rsidR="0058295A">
        <w:t>and</w:t>
      </w:r>
      <w:r w:rsidR="00F73B48">
        <w:t xml:space="preserve"> </w:t>
      </w:r>
      <w:proofErr w:type="spellStart"/>
      <w:r w:rsidR="00F73B48">
        <w:t>Fazi</w:t>
      </w:r>
      <w:proofErr w:type="spellEnd"/>
      <w:r w:rsidR="00F73B48">
        <w:t xml:space="preserve"> 2017</w:t>
      </w:r>
      <w:r w:rsidR="00A55E08">
        <w:t xml:space="preserve">; </w:t>
      </w:r>
      <w:proofErr w:type="spellStart"/>
      <w:r w:rsidR="00A55E08">
        <w:t>Winlow</w:t>
      </w:r>
      <w:proofErr w:type="spellEnd"/>
      <w:r w:rsidR="00A55E08">
        <w:t xml:space="preserve"> </w:t>
      </w:r>
      <w:r w:rsidR="00E64EEC">
        <w:t>and</w:t>
      </w:r>
      <w:r w:rsidR="00A55E08">
        <w:t xml:space="preserve"> Hall 2013</w:t>
      </w:r>
      <w:r w:rsidR="004747C6">
        <w:t>)</w:t>
      </w:r>
      <w:r>
        <w:t xml:space="preserve">. </w:t>
      </w:r>
      <w:r w:rsidR="004747C6">
        <w:t xml:space="preserve">As </w:t>
      </w:r>
      <w:r w:rsidR="00A95179">
        <w:t>we will reveal below</w:t>
      </w:r>
      <w:r w:rsidR="004747C6">
        <w:t>, t</w:t>
      </w:r>
      <w:r>
        <w:t xml:space="preserve">his continues to shape memory and act as a backdrop for our current configuration. Structural crises in the 1970s enabled capitalism to dispense with </w:t>
      </w:r>
      <w:r w:rsidR="00F16AF0">
        <w:t>full employment and unshackle</w:t>
      </w:r>
      <w:r>
        <w:t xml:space="preserve"> a system determined to correct the declining rate of profitability (</w:t>
      </w:r>
      <w:r w:rsidR="00E64EEC">
        <w:t>Harvey 2005</w:t>
      </w:r>
      <w:r>
        <w:t>).</w:t>
      </w:r>
    </w:p>
    <w:p w14:paraId="47D531A3" w14:textId="75DB7FE9" w:rsidR="009A6C06" w:rsidRDefault="00A95179">
      <w:pPr>
        <w:spacing w:line="480" w:lineRule="auto"/>
        <w:jc w:val="both"/>
      </w:pPr>
      <w:r>
        <w:tab/>
      </w:r>
      <w:r w:rsidR="00907DEA">
        <w:t xml:space="preserve">Neoliberalism’s ontological foundations are contested (see </w:t>
      </w:r>
      <w:r>
        <w:t xml:space="preserve">Harvey 2005; </w:t>
      </w:r>
      <w:r w:rsidR="00907DEA">
        <w:t xml:space="preserve">Mitchell and </w:t>
      </w:r>
      <w:proofErr w:type="spellStart"/>
      <w:r w:rsidR="00907DEA">
        <w:t>Fazi</w:t>
      </w:r>
      <w:proofErr w:type="spellEnd"/>
      <w:r w:rsidR="00907DEA">
        <w:t xml:space="preserve"> 2017;</w:t>
      </w:r>
      <w:r>
        <w:t xml:space="preserve"> </w:t>
      </w:r>
      <w:proofErr w:type="spellStart"/>
      <w:r>
        <w:t>Slobodian</w:t>
      </w:r>
      <w:proofErr w:type="spellEnd"/>
      <w:r>
        <w:t xml:space="preserve"> 2018</w:t>
      </w:r>
      <w:r w:rsidR="00907DEA">
        <w:t>). While some see neoliberal ideolo</w:t>
      </w:r>
      <w:r w:rsidR="00000F3A">
        <w:t xml:space="preserve">gy as one of free markets and </w:t>
      </w:r>
      <w:r w:rsidR="00907DEA">
        <w:t>state</w:t>
      </w:r>
      <w:r w:rsidR="00000F3A">
        <w:t xml:space="preserve"> retrenchment</w:t>
      </w:r>
      <w:r w:rsidR="00907DEA">
        <w:t xml:space="preserve">, more recent work suggests a reconfiguration of </w:t>
      </w:r>
      <w:r w:rsidR="008E42B4">
        <w:t xml:space="preserve">the </w:t>
      </w:r>
      <w:r w:rsidR="00907DEA">
        <w:t>state</w:t>
      </w:r>
      <w:r w:rsidR="008E42B4">
        <w:t>’s</w:t>
      </w:r>
      <w:r w:rsidR="00907DEA">
        <w:t xml:space="preserve"> function in order to protect and facilitate market growth and the movement of capital (Mitchell and </w:t>
      </w:r>
      <w:proofErr w:type="spellStart"/>
      <w:r w:rsidR="00907DEA">
        <w:t>Fazi</w:t>
      </w:r>
      <w:proofErr w:type="spellEnd"/>
      <w:r w:rsidR="00907DEA">
        <w:t xml:space="preserve"> 2017</w:t>
      </w:r>
      <w:r w:rsidR="00401BA5">
        <w:t xml:space="preserve">; </w:t>
      </w:r>
      <w:proofErr w:type="spellStart"/>
      <w:r w:rsidR="00401BA5">
        <w:t>Slobodian</w:t>
      </w:r>
      <w:proofErr w:type="spellEnd"/>
      <w:r w:rsidR="00401BA5">
        <w:t xml:space="preserve"> 2018</w:t>
      </w:r>
      <w:r w:rsidR="00907DEA">
        <w:t xml:space="preserve">). The consequences for those on the economic precipice are delineated </w:t>
      </w:r>
      <w:r w:rsidR="00401BA5">
        <w:t xml:space="preserve">clearly </w:t>
      </w:r>
      <w:r w:rsidR="00907DEA">
        <w:t>in myriad empirical studies (</w:t>
      </w:r>
      <w:r w:rsidR="00401BA5">
        <w:t xml:space="preserve">Dorling 2015; </w:t>
      </w:r>
      <w:r w:rsidR="00907DEA">
        <w:t>Standing 2011;</w:t>
      </w:r>
      <w:r w:rsidR="00401BA5">
        <w:t xml:space="preserve"> Wilkinson and Pickett 2009</w:t>
      </w:r>
      <w:r w:rsidR="00907DEA">
        <w:t xml:space="preserve">). </w:t>
      </w:r>
      <w:proofErr w:type="spellStart"/>
      <w:r w:rsidR="00907DEA">
        <w:t>Slobodian</w:t>
      </w:r>
      <w:proofErr w:type="spellEnd"/>
      <w:r w:rsidR="00907DEA">
        <w:t xml:space="preserve"> (2018</w:t>
      </w:r>
      <w:r w:rsidR="00517A25">
        <w:t>: 13</w:t>
      </w:r>
      <w:r w:rsidR="00907DEA">
        <w:t xml:space="preserve">) suggests </w:t>
      </w:r>
      <w:r w:rsidR="001D42E9">
        <w:t xml:space="preserve">that neoliberalism eviscerated barriers to profit </w:t>
      </w:r>
      <w:r w:rsidR="00401BA5">
        <w:t xml:space="preserve">maximization </w:t>
      </w:r>
      <w:r w:rsidR="001D42E9">
        <w:t xml:space="preserve">through a process of </w:t>
      </w:r>
      <w:r w:rsidR="00401BA5">
        <w:t>“</w:t>
      </w:r>
      <w:r w:rsidR="001D42E9">
        <w:t>encasement</w:t>
      </w:r>
      <w:r w:rsidR="00401BA5">
        <w:t>”—</w:t>
      </w:r>
      <w:r w:rsidR="001D42E9">
        <w:t xml:space="preserve">the creation of legal scaffolding at national and supra-national level to protect the </w:t>
      </w:r>
      <w:r w:rsidR="00401BA5">
        <w:t xml:space="preserve">“rights” </w:t>
      </w:r>
      <w:r w:rsidR="001D42E9">
        <w:t xml:space="preserve">of the market, capital movement and accumulation. In other words, neoliberalism and the free market required a regulatory straitjacket to prevent interference from other ideologies, namely social democracy and what early neoliberals regarded as </w:t>
      </w:r>
      <w:r w:rsidR="00401BA5">
        <w:t>“</w:t>
      </w:r>
      <w:r w:rsidR="001D42E9">
        <w:t xml:space="preserve">misguided fantasies of global economic </w:t>
      </w:r>
      <w:r w:rsidR="00401BA5">
        <w:t xml:space="preserve">equality” </w:t>
      </w:r>
      <w:r w:rsidR="001D42E9">
        <w:t>(</w:t>
      </w:r>
      <w:proofErr w:type="spellStart"/>
      <w:r w:rsidR="001D42E9">
        <w:t>Slobodian</w:t>
      </w:r>
      <w:proofErr w:type="spellEnd"/>
      <w:r w:rsidR="001D42E9">
        <w:t xml:space="preserve"> 2018: 17). By </w:t>
      </w:r>
      <w:r w:rsidR="00C6748A">
        <w:t xml:space="preserve">enshrining neoliberal logic within global institutions, </w:t>
      </w:r>
      <w:r w:rsidR="001D42E9">
        <w:t>encasement depolitici</w:t>
      </w:r>
      <w:r w:rsidR="004747E8">
        <w:t>z</w:t>
      </w:r>
      <w:r w:rsidR="001D42E9">
        <w:t xml:space="preserve">ed social issues. </w:t>
      </w:r>
      <w:r w:rsidR="00C6748A">
        <w:t xml:space="preserve">As a result, </w:t>
      </w:r>
      <w:r w:rsidR="001D42E9">
        <w:t xml:space="preserve">neoliberalism is no longer </w:t>
      </w:r>
      <w:r w:rsidR="003D7612">
        <w:t>regarded</w:t>
      </w:r>
      <w:r w:rsidR="001D42E9">
        <w:t xml:space="preserve"> as one ideological framework among many but simply </w:t>
      </w:r>
      <w:r w:rsidR="00401BA5">
        <w:t>“</w:t>
      </w:r>
      <w:r w:rsidR="001D42E9">
        <w:t>the economy.</w:t>
      </w:r>
      <w:r w:rsidR="00401BA5">
        <w:t>”</w:t>
      </w:r>
    </w:p>
    <w:p w14:paraId="58337E5F" w14:textId="1A776CBF" w:rsidR="00DE64A2" w:rsidRDefault="003968BB">
      <w:pPr>
        <w:spacing w:line="480" w:lineRule="auto"/>
        <w:jc w:val="both"/>
      </w:pPr>
      <w:r>
        <w:tab/>
      </w:r>
      <w:r w:rsidR="001D42E9">
        <w:t xml:space="preserve">Capitalism under neoliberal ideology has a specific spatial component to the movement and distribution of capital (Harvey 2010). The reversal of capital flow in the 1970s </w:t>
      </w:r>
      <w:proofErr w:type="spellStart"/>
      <w:r w:rsidR="001D42E9">
        <w:t>signaled</w:t>
      </w:r>
      <w:proofErr w:type="spellEnd"/>
      <w:r w:rsidR="001D42E9">
        <w:t xml:space="preserve"> resurgence for capital accumulation at the expense of the West’s productive </w:t>
      </w:r>
      <w:r w:rsidR="001D42E9">
        <w:lastRenderedPageBreak/>
        <w:t>dominance; a process of deindustriali</w:t>
      </w:r>
      <w:r w:rsidR="00556D9B">
        <w:t>z</w:t>
      </w:r>
      <w:r w:rsidR="001D42E9">
        <w:t xml:space="preserve">ation occurred from the 1970s onwards in </w:t>
      </w:r>
      <w:r w:rsidR="00991AB3">
        <w:t xml:space="preserve">Europe, the United Kingdom (UK) and the United States (US) </w:t>
      </w:r>
      <w:r w:rsidR="001D42E9">
        <w:t xml:space="preserve"> (Beynon et al</w:t>
      </w:r>
      <w:r w:rsidR="00991AB3">
        <w:t>.</w:t>
      </w:r>
      <w:r w:rsidR="001D42E9">
        <w:t xml:space="preserve"> 199</w:t>
      </w:r>
      <w:r w:rsidR="000C4DE7">
        <w:t xml:space="preserve">4; </w:t>
      </w:r>
      <w:r w:rsidR="00991AB3">
        <w:t xml:space="preserve">High 2003; </w:t>
      </w:r>
      <w:proofErr w:type="spellStart"/>
      <w:r w:rsidR="00991AB3">
        <w:t>Linkon</w:t>
      </w:r>
      <w:proofErr w:type="spellEnd"/>
      <w:r w:rsidR="00991AB3">
        <w:t xml:space="preserve"> and Russo 2002; </w:t>
      </w:r>
      <w:proofErr w:type="spellStart"/>
      <w:r w:rsidR="000C4DE7">
        <w:t>Shildrick</w:t>
      </w:r>
      <w:proofErr w:type="spellEnd"/>
      <w:r w:rsidR="000C4DE7">
        <w:t xml:space="preserve"> et al</w:t>
      </w:r>
      <w:r w:rsidR="00991AB3">
        <w:t>.</w:t>
      </w:r>
      <w:r w:rsidR="000C4DE7">
        <w:t xml:space="preserve"> 2012) as</w:t>
      </w:r>
      <w:r w:rsidR="001D42E9">
        <w:t xml:space="preserve"> production moved to the </w:t>
      </w:r>
      <w:r w:rsidR="00991AB3">
        <w:t xml:space="preserve">Global </w:t>
      </w:r>
      <w:r w:rsidR="001D42E9">
        <w:t>South and East</w:t>
      </w:r>
      <w:r w:rsidR="00991AB3">
        <w:t>,</w:t>
      </w:r>
      <w:r w:rsidR="001D42E9">
        <w:t xml:space="preserve"> where costs were cheaper and </w:t>
      </w:r>
      <w:proofErr w:type="spellStart"/>
      <w:r w:rsidR="001D42E9">
        <w:t>labor</w:t>
      </w:r>
      <w:proofErr w:type="spellEnd"/>
      <w:r w:rsidR="001D42E9">
        <w:t xml:space="preserve"> regulations non-existent. </w:t>
      </w:r>
      <w:r w:rsidR="00B26156">
        <w:t>As we will see</w:t>
      </w:r>
      <w:r w:rsidR="00353C5B">
        <w:t>, d</w:t>
      </w:r>
      <w:r w:rsidR="008D6881">
        <w:t>eindustriali</w:t>
      </w:r>
      <w:r w:rsidR="00AB3D84">
        <w:t>z</w:t>
      </w:r>
      <w:r w:rsidR="008D6881">
        <w:t xml:space="preserve">ation continues to impose </w:t>
      </w:r>
      <w:r w:rsidR="005B62FF">
        <w:t>numerous</w:t>
      </w:r>
      <w:r w:rsidR="00494716">
        <w:t xml:space="preserve"> consequences</w:t>
      </w:r>
      <w:r w:rsidR="008D6881">
        <w:t xml:space="preserve"> in those parts of the West where industrial plants have closed and communities struggle with the effects of alienation and anomie (</w:t>
      </w:r>
      <w:proofErr w:type="spellStart"/>
      <w:r w:rsidR="007C2ED0">
        <w:t>Linkon</w:t>
      </w:r>
      <w:proofErr w:type="spellEnd"/>
      <w:r w:rsidR="007C2ED0">
        <w:t xml:space="preserve"> 2013; </w:t>
      </w:r>
      <w:proofErr w:type="spellStart"/>
      <w:r w:rsidR="008D6881">
        <w:t>Strangl</w:t>
      </w:r>
      <w:r w:rsidR="009D145B">
        <w:t>e</w:t>
      </w:r>
      <w:r w:rsidR="008D6881">
        <w:t>man</w:t>
      </w:r>
      <w:proofErr w:type="spellEnd"/>
      <w:r w:rsidR="008D6881">
        <w:t xml:space="preserve"> 2017).</w:t>
      </w:r>
      <w:r w:rsidR="000E0974">
        <w:t xml:space="preserve"> </w:t>
      </w:r>
      <w:r w:rsidR="00F16AF0">
        <w:t xml:space="preserve">As </w:t>
      </w:r>
      <w:proofErr w:type="spellStart"/>
      <w:r w:rsidR="00F16AF0">
        <w:t>Mah</w:t>
      </w:r>
      <w:proofErr w:type="spellEnd"/>
      <w:r w:rsidR="00F16AF0">
        <w:t xml:space="preserve"> (2013) notes, some areas </w:t>
      </w:r>
      <w:r w:rsidR="00172E43">
        <w:t xml:space="preserve">received </w:t>
      </w:r>
      <w:r w:rsidR="00F16AF0">
        <w:t>sufficient investment to develop reinvigorated post-industrial economies</w:t>
      </w:r>
      <w:r w:rsidR="00991AB3">
        <w:t>,</w:t>
      </w:r>
      <w:r w:rsidR="00F16AF0">
        <w:t xml:space="preserve"> </w:t>
      </w:r>
      <w:r w:rsidR="00991AB3">
        <w:t xml:space="preserve">while </w:t>
      </w:r>
      <w:r w:rsidR="00F16AF0">
        <w:t xml:space="preserve">others continue to languish. </w:t>
      </w:r>
      <w:r w:rsidR="00991AB3">
        <w:t>We turn now</w:t>
      </w:r>
      <w:r w:rsidR="000E0974">
        <w:t xml:space="preserve"> to the literature on deindustriali</w:t>
      </w:r>
      <w:r w:rsidR="00AB3D84">
        <w:t>z</w:t>
      </w:r>
      <w:r w:rsidR="000E0974">
        <w:t>ation and its effects to</w:t>
      </w:r>
      <w:r w:rsidR="002E545D">
        <w:t xml:space="preserve"> foreground</w:t>
      </w:r>
      <w:r w:rsidR="000E0974">
        <w:t xml:space="preserve"> a discussion of social harm in the context of unemployment, lost identity, social and economic insecurity, deprivation and criminal</w:t>
      </w:r>
      <w:r w:rsidR="00F16AF0">
        <w:t>ity</w:t>
      </w:r>
      <w:r w:rsidR="000E0974">
        <w:t>.</w:t>
      </w:r>
    </w:p>
    <w:p w14:paraId="21FF0468" w14:textId="77777777" w:rsidR="002B2416" w:rsidRDefault="002B2416">
      <w:pPr>
        <w:spacing w:line="480" w:lineRule="auto"/>
        <w:jc w:val="both"/>
        <w:rPr>
          <w:bCs/>
          <w:i/>
        </w:rPr>
      </w:pPr>
    </w:p>
    <w:p w14:paraId="3ECEC432" w14:textId="72938FC2" w:rsidR="00DE64A2" w:rsidRPr="002B2416" w:rsidRDefault="00DE64A2">
      <w:pPr>
        <w:spacing w:line="480" w:lineRule="auto"/>
        <w:jc w:val="both"/>
        <w:rPr>
          <w:bCs/>
          <w:i/>
        </w:rPr>
      </w:pPr>
      <w:r w:rsidRPr="002B2416">
        <w:rPr>
          <w:bCs/>
          <w:i/>
        </w:rPr>
        <w:t>Deindustrialization</w:t>
      </w:r>
    </w:p>
    <w:p w14:paraId="00D782FA" w14:textId="4F58D83B" w:rsidR="009A6C06" w:rsidRDefault="00DC3845">
      <w:pPr>
        <w:spacing w:line="480" w:lineRule="auto"/>
        <w:jc w:val="both"/>
      </w:pPr>
      <w:r>
        <w:t>Deindustriali</w:t>
      </w:r>
      <w:r w:rsidR="003218D6">
        <w:t>z</w:t>
      </w:r>
      <w:r>
        <w:t xml:space="preserve">ation has been the subject of sociological investigation for four decades (see </w:t>
      </w:r>
      <w:proofErr w:type="spellStart"/>
      <w:r>
        <w:t>Strangleman</w:t>
      </w:r>
      <w:proofErr w:type="spellEnd"/>
      <w:r>
        <w:t xml:space="preserve"> and Rhodes 2014 for </w:t>
      </w:r>
      <w:r w:rsidR="00991AB3">
        <w:t xml:space="preserve">an </w:t>
      </w:r>
      <w:r>
        <w:t>overview). If we place deindustriali</w:t>
      </w:r>
      <w:r w:rsidR="00A718F4">
        <w:t>z</w:t>
      </w:r>
      <w:r>
        <w:t>ation in the political-economic context of global capitalism and neoliberal ideology, we can see the similarities in experience across the Rust Belt in the US (</w:t>
      </w:r>
      <w:r w:rsidR="000C4DE7">
        <w:t>High 2003</w:t>
      </w:r>
      <w:r w:rsidR="00991AB3">
        <w:t xml:space="preserve">; </w:t>
      </w:r>
      <w:proofErr w:type="spellStart"/>
      <w:r w:rsidR="00991AB3">
        <w:t>Linkon</w:t>
      </w:r>
      <w:proofErr w:type="spellEnd"/>
      <w:r w:rsidR="00991AB3">
        <w:t xml:space="preserve"> and Russo 2002</w:t>
      </w:r>
      <w:r w:rsidR="000C4DE7">
        <w:t xml:space="preserve">), </w:t>
      </w:r>
      <w:r>
        <w:t xml:space="preserve">South Wales, the </w:t>
      </w:r>
      <w:r w:rsidR="00991AB3">
        <w:t>M</w:t>
      </w:r>
      <w:r>
        <w:t>idlands and the North East of England (Beynon et al 1994; Byrne 1989</w:t>
      </w:r>
      <w:r w:rsidR="00991AB3">
        <w:t>; MacDonald and Marsh 2005; Warren 2018</w:t>
      </w:r>
      <w:r>
        <w:t>). Key recurring themes in the deindustriali</w:t>
      </w:r>
      <w:r w:rsidR="00A718F4">
        <w:t>z</w:t>
      </w:r>
      <w:r>
        <w:t>ation literature focus on job loss</w:t>
      </w:r>
      <w:r w:rsidR="003A508B">
        <w:t xml:space="preserve"> and unemployment (</w:t>
      </w:r>
      <w:proofErr w:type="spellStart"/>
      <w:r w:rsidR="0039532F">
        <w:t>Doussard</w:t>
      </w:r>
      <w:proofErr w:type="spellEnd"/>
      <w:r w:rsidR="0039532F">
        <w:t xml:space="preserve"> 2009</w:t>
      </w:r>
      <w:r w:rsidR="003A508B">
        <w:t>)</w:t>
      </w:r>
      <w:r>
        <w:t>, the impact on community</w:t>
      </w:r>
      <w:r w:rsidR="003A508B">
        <w:t xml:space="preserve"> (</w:t>
      </w:r>
      <w:proofErr w:type="spellStart"/>
      <w:r w:rsidR="003A508B">
        <w:t>Linkon</w:t>
      </w:r>
      <w:proofErr w:type="spellEnd"/>
      <w:r w:rsidR="003A508B">
        <w:t xml:space="preserve"> and Russo 2002), health and mental wellbeing (</w:t>
      </w:r>
      <w:r w:rsidR="00675719">
        <w:t xml:space="preserve">MacDonald and </w:t>
      </w:r>
      <w:proofErr w:type="spellStart"/>
      <w:r w:rsidR="00675719">
        <w:t>Shildrick</w:t>
      </w:r>
      <w:proofErr w:type="spellEnd"/>
      <w:r w:rsidR="00675719">
        <w:t xml:space="preserve"> 2013</w:t>
      </w:r>
      <w:r w:rsidR="003A508B">
        <w:t>), identity (</w:t>
      </w:r>
      <w:r w:rsidR="009A32B5">
        <w:t>Rhodes 2013</w:t>
      </w:r>
      <w:r w:rsidR="003A508B">
        <w:t>), socio-economic decline an</w:t>
      </w:r>
      <w:r w:rsidR="000C4DE7">
        <w:t>d poverty (</w:t>
      </w:r>
      <w:proofErr w:type="spellStart"/>
      <w:r w:rsidR="000C4DE7">
        <w:t>Shildrick</w:t>
      </w:r>
      <w:proofErr w:type="spellEnd"/>
      <w:r w:rsidR="000C4DE7">
        <w:t xml:space="preserve"> et al</w:t>
      </w:r>
      <w:r w:rsidR="00991AB3">
        <w:t>.</w:t>
      </w:r>
      <w:r w:rsidR="000C4DE7">
        <w:t xml:space="preserve"> 2012</w:t>
      </w:r>
      <w:r w:rsidR="003A508B">
        <w:t>), and post-industrial criminality (</w:t>
      </w:r>
      <w:r w:rsidR="009A32B5">
        <w:t>Ellis 201</w:t>
      </w:r>
      <w:r w:rsidR="00C14CD4">
        <w:t>6</w:t>
      </w:r>
      <w:r w:rsidR="00991AB3">
        <w:t xml:space="preserve">; Hall et al. 2008; </w:t>
      </w:r>
      <w:proofErr w:type="spellStart"/>
      <w:r w:rsidR="00991AB3">
        <w:t>Winlow</w:t>
      </w:r>
      <w:proofErr w:type="spellEnd"/>
      <w:r w:rsidR="00991AB3">
        <w:t xml:space="preserve"> 2001</w:t>
      </w:r>
      <w:r w:rsidR="003A508B">
        <w:t xml:space="preserve">). In spaces where the economic logic changes significantly </w:t>
      </w:r>
      <w:r w:rsidR="003A508B">
        <w:lastRenderedPageBreak/>
        <w:t>and rapidly, associated socio-economic problems emerge and once thriving communities face multiple and entrenched challenges.</w:t>
      </w:r>
    </w:p>
    <w:p w14:paraId="2DDCAA64" w14:textId="7D6D08B3" w:rsidR="009A6C06" w:rsidRDefault="00991AB3">
      <w:pPr>
        <w:spacing w:line="480" w:lineRule="auto"/>
        <w:jc w:val="both"/>
      </w:pPr>
      <w:r>
        <w:tab/>
      </w:r>
      <w:r w:rsidR="003A508B">
        <w:t>Teesside, in the North East of England, was built on iron, petrochemical production</w:t>
      </w:r>
      <w:r>
        <w:t>, and steel</w:t>
      </w:r>
      <w:r w:rsidR="003A508B">
        <w:t xml:space="preserve"> from the mid-nineteenth century onwards (Beynon et al</w:t>
      </w:r>
      <w:r>
        <w:t>.</w:t>
      </w:r>
      <w:r w:rsidR="003A508B">
        <w:t xml:space="preserve"> 1994; Lloyd 2013). </w:t>
      </w:r>
      <w:r>
        <w:t>S</w:t>
      </w:r>
      <w:r w:rsidR="003A508B">
        <w:t>evere deindustriali</w:t>
      </w:r>
      <w:r w:rsidR="00B91D74">
        <w:t>z</w:t>
      </w:r>
      <w:r w:rsidR="003A508B">
        <w:t xml:space="preserve">ation has entrenched social problems in an area with a traditionally narrow </w:t>
      </w:r>
      <w:proofErr w:type="spellStart"/>
      <w:r w:rsidR="003A508B">
        <w:t>labor</w:t>
      </w:r>
      <w:proofErr w:type="spellEnd"/>
      <w:r w:rsidR="003A508B">
        <w:t xml:space="preserve"> market unable to cope with the loss of 100,000 manufacturing and industrial jobs between 1971 and 2008 (</w:t>
      </w:r>
      <w:proofErr w:type="spellStart"/>
      <w:r w:rsidR="003A508B">
        <w:t>Shildrick</w:t>
      </w:r>
      <w:proofErr w:type="spellEnd"/>
      <w:r w:rsidR="003A508B">
        <w:t xml:space="preserve"> et al</w:t>
      </w:r>
      <w:r>
        <w:t>.</w:t>
      </w:r>
      <w:r w:rsidR="003A508B">
        <w:t xml:space="preserve"> 2012). The impact of deindustriali</w:t>
      </w:r>
      <w:r w:rsidR="00B91D74">
        <w:t>z</w:t>
      </w:r>
      <w:r w:rsidR="003A508B">
        <w:t>ation on Teesside has been explored by many (</w:t>
      </w:r>
      <w:r w:rsidR="00F16AF0">
        <w:t>see</w:t>
      </w:r>
      <w:r w:rsidR="00C63538">
        <w:t xml:space="preserve"> </w:t>
      </w:r>
      <w:r w:rsidR="005B62FF">
        <w:t>Beynon</w:t>
      </w:r>
      <w:r w:rsidR="00285979">
        <w:t xml:space="preserve"> et al</w:t>
      </w:r>
      <w:r>
        <w:t>.</w:t>
      </w:r>
      <w:r w:rsidR="00285979">
        <w:t xml:space="preserve"> 1994</w:t>
      </w:r>
      <w:r w:rsidR="00E74105">
        <w:t xml:space="preserve">; </w:t>
      </w:r>
      <w:r w:rsidR="00C63538">
        <w:t>Hudson 200</w:t>
      </w:r>
      <w:r w:rsidR="006D5BBB">
        <w:t>5</w:t>
      </w:r>
      <w:r w:rsidR="00285979">
        <w:t xml:space="preserve">; Hudson </w:t>
      </w:r>
      <w:r w:rsidR="00E64EEC">
        <w:t>and</w:t>
      </w:r>
      <w:r w:rsidR="00285979">
        <w:t xml:space="preserve"> Swanton 201</w:t>
      </w:r>
      <w:r w:rsidR="006C2AAE">
        <w:t>2</w:t>
      </w:r>
      <w:r w:rsidR="00C63538">
        <w:t>)</w:t>
      </w:r>
      <w:r w:rsidR="00E74105">
        <w:t>. Although industrial</w:t>
      </w:r>
      <w:r w:rsidR="008E0BD0">
        <w:t>i</w:t>
      </w:r>
      <w:r w:rsidR="00BA7847">
        <w:t>s</w:t>
      </w:r>
      <w:r w:rsidR="008E0BD0">
        <w:t>m</w:t>
      </w:r>
      <w:r w:rsidR="00E74105">
        <w:t xml:space="preserve"> was the core organi</w:t>
      </w:r>
      <w:r w:rsidR="00766C3C">
        <w:t>z</w:t>
      </w:r>
      <w:r w:rsidR="00E74105">
        <w:t xml:space="preserve">ing logic in the post-war era, </w:t>
      </w:r>
      <w:r w:rsidR="00F808A5">
        <w:t xml:space="preserve">it was </w:t>
      </w:r>
      <w:r>
        <w:t>“</w:t>
      </w:r>
      <w:r w:rsidR="008C220E">
        <w:t>wipe</w:t>
      </w:r>
      <w:r w:rsidR="005B62FF">
        <w:t xml:space="preserve">d out almost </w:t>
      </w:r>
      <w:r>
        <w:t xml:space="preserve">overnight” </w:t>
      </w:r>
      <w:r w:rsidR="005B62FF">
        <w:t>(Beynon</w:t>
      </w:r>
      <w:r w:rsidR="008C220E">
        <w:t xml:space="preserve"> et al</w:t>
      </w:r>
      <w:r>
        <w:t>.</w:t>
      </w:r>
      <w:r w:rsidR="008C220E">
        <w:t xml:space="preserve"> 199</w:t>
      </w:r>
      <w:r w:rsidR="00371968">
        <w:t>4</w:t>
      </w:r>
      <w:r w:rsidR="008C220E">
        <w:t xml:space="preserve"> :75) in the 1980s </w:t>
      </w:r>
      <w:r w:rsidR="00E74105">
        <w:t>as markets were exposed to international competition</w:t>
      </w:r>
      <w:r w:rsidR="003D7612">
        <w:t>. R</w:t>
      </w:r>
      <w:r w:rsidR="00FE48C9">
        <w:t xml:space="preserve">apid </w:t>
      </w:r>
      <w:r w:rsidR="00F808A5">
        <w:t>capital flight followe</w:t>
      </w:r>
      <w:r w:rsidR="003D7612">
        <w:t>d and m</w:t>
      </w:r>
      <w:r w:rsidR="003E3C62">
        <w:t xml:space="preserve">any of Teesside’s localities now suffer from </w:t>
      </w:r>
      <w:r w:rsidR="00444322">
        <w:t>high rates of unemployment, underemployment and deprivation</w:t>
      </w:r>
      <w:r w:rsidR="009A32B5">
        <w:t xml:space="preserve"> (MacDonald </w:t>
      </w:r>
      <w:r w:rsidR="00947876">
        <w:t>and Marsh 2005</w:t>
      </w:r>
      <w:r w:rsidR="009A32B5">
        <w:t>)</w:t>
      </w:r>
      <w:r w:rsidR="00444322">
        <w:t xml:space="preserve">. Similarly, </w:t>
      </w:r>
      <w:r w:rsidR="00285979">
        <w:t>Warren (2018)</w:t>
      </w:r>
      <w:r w:rsidR="005440D4">
        <w:t xml:space="preserve"> argues that </w:t>
      </w:r>
      <w:r w:rsidR="00063E46">
        <w:t xml:space="preserve">Teesside’s </w:t>
      </w:r>
      <w:r w:rsidR="005440D4">
        <w:t>contemporary employment</w:t>
      </w:r>
      <w:r w:rsidR="00063E46">
        <w:t xml:space="preserve"> </w:t>
      </w:r>
      <w:r w:rsidR="0003440F">
        <w:t xml:space="preserve">opportunities </w:t>
      </w:r>
      <w:r w:rsidR="00063E46">
        <w:t>in the service sector</w:t>
      </w:r>
      <w:r w:rsidR="005440D4">
        <w:t xml:space="preserve"> </w:t>
      </w:r>
      <w:r w:rsidR="0003440F">
        <w:t>are</w:t>
      </w:r>
      <w:r w:rsidR="005440D4">
        <w:t xml:space="preserve"> not an adequate substitute for industrial</w:t>
      </w:r>
      <w:r w:rsidR="0003440F">
        <w:t xml:space="preserve"> </w:t>
      </w:r>
      <w:proofErr w:type="spellStart"/>
      <w:r w:rsidR="0003440F">
        <w:t>labor</w:t>
      </w:r>
      <w:proofErr w:type="spellEnd"/>
      <w:r w:rsidR="00063E46">
        <w:t xml:space="preserve"> because </w:t>
      </w:r>
      <w:r w:rsidR="0003440F">
        <w:t>they</w:t>
      </w:r>
      <w:r w:rsidR="00063E46">
        <w:t xml:space="preserve"> </w:t>
      </w:r>
      <w:r w:rsidR="008E0BD0">
        <w:t>provid</w:t>
      </w:r>
      <w:r w:rsidR="00063E46">
        <w:t>e</w:t>
      </w:r>
      <w:r w:rsidR="008E0BD0">
        <w:t xml:space="preserve"> </w:t>
      </w:r>
      <w:r w:rsidR="00FF334C">
        <w:t xml:space="preserve">a fraction of the </w:t>
      </w:r>
      <w:r w:rsidR="008E0BD0">
        <w:t xml:space="preserve">pay and pension packages. </w:t>
      </w:r>
    </w:p>
    <w:p w14:paraId="11AE459A" w14:textId="45C66D78" w:rsidR="00CA3E66" w:rsidRDefault="00F21B6A">
      <w:pPr>
        <w:spacing w:line="480" w:lineRule="auto"/>
        <w:jc w:val="both"/>
      </w:pPr>
      <w:r>
        <w:tab/>
      </w:r>
      <w:r w:rsidR="00991363">
        <w:t xml:space="preserve">Offering </w:t>
      </w:r>
      <w:r w:rsidR="004A0B8D">
        <w:t>a longitudinal study of youth transitions and social exclusion</w:t>
      </w:r>
      <w:r w:rsidR="00991363">
        <w:t xml:space="preserve"> from the </w:t>
      </w:r>
      <w:proofErr w:type="spellStart"/>
      <w:r w:rsidR="00991363">
        <w:t>mid 1990s</w:t>
      </w:r>
      <w:proofErr w:type="spellEnd"/>
      <w:r w:rsidR="00991363">
        <w:t>-2011,</w:t>
      </w:r>
      <w:r w:rsidR="004A0B8D">
        <w:t xml:space="preserve"> </w:t>
      </w:r>
      <w:proofErr w:type="spellStart"/>
      <w:r w:rsidR="00CF7F58">
        <w:t>Shildrick</w:t>
      </w:r>
      <w:proofErr w:type="spellEnd"/>
      <w:r w:rsidR="00CF7F58">
        <w:t xml:space="preserve"> </w:t>
      </w:r>
      <w:r w:rsidR="00775269">
        <w:t>and colleagues</w:t>
      </w:r>
      <w:r w:rsidR="00CF7F58">
        <w:t xml:space="preserve"> (2012) </w:t>
      </w:r>
      <w:r w:rsidR="00991363">
        <w:t>demonstrate how s</w:t>
      </w:r>
      <w:r w:rsidR="00CF7F58">
        <w:t>tability and security were absent</w:t>
      </w:r>
      <w:r w:rsidR="003D7612">
        <w:t>, while</w:t>
      </w:r>
      <w:r w:rsidR="00CF7F58">
        <w:t xml:space="preserve"> transitions were messy and insecure. </w:t>
      </w:r>
      <w:r w:rsidR="001373D6">
        <w:t>M</w:t>
      </w:r>
      <w:r w:rsidR="00CF7F58">
        <w:t>any young people endure</w:t>
      </w:r>
      <w:r w:rsidR="003D7612">
        <w:t>d</w:t>
      </w:r>
      <w:r w:rsidR="00CF7F58">
        <w:t xml:space="preserve"> temporary employment in the service economy</w:t>
      </w:r>
      <w:r w:rsidR="003D7612">
        <w:t>;</w:t>
      </w:r>
      <w:r w:rsidR="001F6EC1">
        <w:t xml:space="preserve"> t</w:t>
      </w:r>
      <w:r w:rsidR="00CF7F58">
        <w:t xml:space="preserve">he ability to keep a job was circumscribed. </w:t>
      </w:r>
      <w:r w:rsidR="007548BC">
        <w:t xml:space="preserve">Other </w:t>
      </w:r>
      <w:r w:rsidR="00CF7F58">
        <w:t>research display</w:t>
      </w:r>
      <w:r w:rsidR="001A4C8D">
        <w:t>s</w:t>
      </w:r>
      <w:r w:rsidR="00CF7F58">
        <w:t xml:space="preserve"> how call </w:t>
      </w:r>
      <w:proofErr w:type="spellStart"/>
      <w:r w:rsidR="00CF7F58">
        <w:t>cent</w:t>
      </w:r>
      <w:r w:rsidR="00E345A9">
        <w:t>er</w:t>
      </w:r>
      <w:r w:rsidR="00CF7F58">
        <w:t>s</w:t>
      </w:r>
      <w:proofErr w:type="spellEnd"/>
      <w:r w:rsidR="00CF7F58">
        <w:t xml:space="preserve"> comprise a core aspect of deindustrialized </w:t>
      </w:r>
      <w:proofErr w:type="spellStart"/>
      <w:r w:rsidR="00CF7F58">
        <w:t>labor</w:t>
      </w:r>
      <w:proofErr w:type="spellEnd"/>
      <w:r w:rsidR="00CF7F58">
        <w:t xml:space="preserve"> markets</w:t>
      </w:r>
      <w:r w:rsidR="00775269">
        <w:t>,</w:t>
      </w:r>
      <w:r w:rsidR="00521427">
        <w:t xml:space="preserve"> where many workers fail to identify with their work</w:t>
      </w:r>
      <w:r w:rsidR="00556AD1">
        <w:t xml:space="preserve"> </w:t>
      </w:r>
      <w:r w:rsidR="00894982">
        <w:t>yet</w:t>
      </w:r>
      <w:r w:rsidR="00556AD1">
        <w:t xml:space="preserve"> remain committed to consumer capitalism’s vibrant markets</w:t>
      </w:r>
      <w:r w:rsidR="00CF7F58">
        <w:t xml:space="preserve"> (Lloyd </w:t>
      </w:r>
      <w:r w:rsidR="00061492">
        <w:t>201</w:t>
      </w:r>
      <w:r w:rsidR="006F73CF">
        <w:t>3</w:t>
      </w:r>
      <w:r w:rsidR="00CF7F58">
        <w:t xml:space="preserve">). </w:t>
      </w:r>
      <w:r w:rsidR="006F73CF">
        <w:t>Despite the problematic aspects of industrial capitalism</w:t>
      </w:r>
      <w:r w:rsidR="00CA3E66">
        <w:t>—</w:t>
      </w:r>
      <w:r w:rsidR="006F73CF">
        <w:t>namely</w:t>
      </w:r>
      <w:r w:rsidR="00CA3E66">
        <w:t>,</w:t>
      </w:r>
      <w:r w:rsidR="006F73CF">
        <w:t xml:space="preserve"> endemic class inequality</w:t>
      </w:r>
      <w:r w:rsidR="00CA3E66">
        <w:t xml:space="preserve"> and </w:t>
      </w:r>
      <w:r w:rsidR="006F73CF">
        <w:t>gender and racial disparities</w:t>
      </w:r>
      <w:r w:rsidR="00CA3E66">
        <w:t>—</w:t>
      </w:r>
      <w:r w:rsidR="006F73CF">
        <w:t xml:space="preserve">the </w:t>
      </w:r>
      <w:r w:rsidR="006F73CF">
        <w:lastRenderedPageBreak/>
        <w:t xml:space="preserve">commonality and shared experiences valued during industrial </w:t>
      </w:r>
      <w:r w:rsidR="00EC3444">
        <w:t>modernity are</w:t>
      </w:r>
      <w:r w:rsidR="006F73CF">
        <w:t xml:space="preserve"> increasingly absent in contemporary insecure </w:t>
      </w:r>
      <w:proofErr w:type="spellStart"/>
      <w:r w:rsidR="006F73CF">
        <w:t>labor</w:t>
      </w:r>
      <w:proofErr w:type="spellEnd"/>
      <w:r w:rsidR="006F73CF">
        <w:t xml:space="preserve"> markets.</w:t>
      </w:r>
      <w:r w:rsidR="007548BC">
        <w:t xml:space="preserve">  </w:t>
      </w:r>
      <w:r w:rsidR="00CA3E66">
        <w:tab/>
      </w:r>
    </w:p>
    <w:p w14:paraId="3889A657" w14:textId="3D40F1BC" w:rsidR="009A6C06" w:rsidRDefault="00CA3E66">
      <w:pPr>
        <w:spacing w:line="480" w:lineRule="auto"/>
        <w:jc w:val="both"/>
      </w:pPr>
      <w:r>
        <w:tab/>
      </w:r>
      <w:proofErr w:type="spellStart"/>
      <w:r w:rsidR="00E7444B">
        <w:t>Linkon</w:t>
      </w:r>
      <w:proofErr w:type="spellEnd"/>
      <w:r w:rsidR="00E7444B">
        <w:t xml:space="preserve"> (2013) </w:t>
      </w:r>
      <w:r w:rsidR="00245912">
        <w:t xml:space="preserve">describes </w:t>
      </w:r>
      <w:r w:rsidR="00E7444B">
        <w:t xml:space="preserve">the </w:t>
      </w:r>
      <w:r w:rsidR="006F36DF">
        <w:t>“</w:t>
      </w:r>
      <w:r w:rsidR="00E7444B">
        <w:t>half-life of deindustriali</w:t>
      </w:r>
      <w:r w:rsidR="007B4650">
        <w:t>z</w:t>
      </w:r>
      <w:r w:rsidR="00E7444B">
        <w:t>ation</w:t>
      </w:r>
      <w:r w:rsidR="006F36DF">
        <w:t>”—</w:t>
      </w:r>
      <w:r w:rsidR="00E7444B">
        <w:t>namely</w:t>
      </w:r>
      <w:r w:rsidR="006F36DF">
        <w:t>,</w:t>
      </w:r>
      <w:r w:rsidR="00E7444B">
        <w:t xml:space="preserve"> the long-term consequences that shape recollections of the past, coordinate the present</w:t>
      </w:r>
      <w:r w:rsidR="006F36DF">
        <w:t>,</w:t>
      </w:r>
      <w:r w:rsidR="00E7444B">
        <w:t xml:space="preserve"> and project into the future</w:t>
      </w:r>
      <w:r w:rsidR="006F36DF">
        <w:t xml:space="preserve">. Indeed, </w:t>
      </w:r>
      <w:r w:rsidR="00E7444B">
        <w:t>much of the deindustriali</w:t>
      </w:r>
      <w:r w:rsidR="007B4650">
        <w:t>z</w:t>
      </w:r>
      <w:r w:rsidR="00E7444B">
        <w:t>ation literature contends with memory, belonging and the contextuali</w:t>
      </w:r>
      <w:r w:rsidR="00060BDA">
        <w:t>z</w:t>
      </w:r>
      <w:r w:rsidR="00E7444B">
        <w:t xml:space="preserve">ation of the present around loss (see </w:t>
      </w:r>
      <w:proofErr w:type="spellStart"/>
      <w:r w:rsidR="00E7444B">
        <w:t>Linkon</w:t>
      </w:r>
      <w:proofErr w:type="spellEnd"/>
      <w:r w:rsidR="00E7444B">
        <w:t xml:space="preserve"> and Russo 2002). </w:t>
      </w:r>
      <w:proofErr w:type="spellStart"/>
      <w:r w:rsidR="00E67CC0">
        <w:t>Strangleman</w:t>
      </w:r>
      <w:proofErr w:type="spellEnd"/>
      <w:r w:rsidR="00E67CC0">
        <w:t xml:space="preserve"> </w:t>
      </w:r>
      <w:r w:rsidR="006F36DF">
        <w:t>and colleagues</w:t>
      </w:r>
      <w:r w:rsidR="00E67CC0">
        <w:t xml:space="preserve"> (2013) stress that deindustrialization has led to the loss of good pay, sense of community and </w:t>
      </w:r>
      <w:r w:rsidR="00034EA9">
        <w:t xml:space="preserve">place, and </w:t>
      </w:r>
      <w:r w:rsidR="00E67CC0">
        <w:t>bonds among co-workers</w:t>
      </w:r>
      <w:r w:rsidR="00034EA9">
        <w:t xml:space="preserve">, as well as </w:t>
      </w:r>
      <w:r w:rsidR="00E67CC0">
        <w:t xml:space="preserve">impacted </w:t>
      </w:r>
      <w:r w:rsidR="00034EA9">
        <w:t>their</w:t>
      </w:r>
      <w:r w:rsidR="00C1778C">
        <w:t xml:space="preserve"> identity formation. </w:t>
      </w:r>
      <w:proofErr w:type="spellStart"/>
      <w:r w:rsidR="00C1778C">
        <w:t>Mah</w:t>
      </w:r>
      <w:proofErr w:type="spellEnd"/>
      <w:r w:rsidR="00C1778C">
        <w:t xml:space="preserve"> (2013</w:t>
      </w:r>
      <w:r w:rsidR="00E67CC0">
        <w:t xml:space="preserve">) </w:t>
      </w:r>
      <w:r w:rsidR="00034EA9">
        <w:t>argue</w:t>
      </w:r>
      <w:r w:rsidR="00245912">
        <w:t>s</w:t>
      </w:r>
      <w:r w:rsidR="00034EA9">
        <w:t xml:space="preserve"> </w:t>
      </w:r>
      <w:r w:rsidR="00E67CC0">
        <w:t>that a sense of loss, anger and resignation has accompanied the decline of shipbuilding in</w:t>
      </w:r>
      <w:r w:rsidR="007C1575">
        <w:t xml:space="preserve"> </w:t>
      </w:r>
      <w:r w:rsidR="00E67CC0">
        <w:t>Newcastl</w:t>
      </w:r>
      <w:r w:rsidR="00A648E5">
        <w:t xml:space="preserve">e, a regional </w:t>
      </w:r>
      <w:proofErr w:type="spellStart"/>
      <w:r w:rsidR="00A648E5">
        <w:t>neighbor</w:t>
      </w:r>
      <w:proofErr w:type="spellEnd"/>
      <w:r w:rsidR="00A648E5">
        <w:t xml:space="preserve"> to Teesside in the North East of England.</w:t>
      </w:r>
      <w:r w:rsidR="00E67CC0">
        <w:t xml:space="preserve"> </w:t>
      </w:r>
      <w:proofErr w:type="spellStart"/>
      <w:r w:rsidR="000F6923">
        <w:t>Mah</w:t>
      </w:r>
      <w:proofErr w:type="spellEnd"/>
      <w:r w:rsidR="000F6923">
        <w:t xml:space="preserve"> </w:t>
      </w:r>
      <w:r w:rsidR="00245912">
        <w:t xml:space="preserve">ascertains </w:t>
      </w:r>
      <w:r w:rsidR="000F6923">
        <w:t xml:space="preserve">that </w:t>
      </w:r>
      <w:r w:rsidR="008F585A">
        <w:t xml:space="preserve">the area </w:t>
      </w:r>
      <w:r w:rsidR="000F6923">
        <w:t xml:space="preserve">had </w:t>
      </w:r>
      <w:r w:rsidR="00E67CC0">
        <w:t xml:space="preserve">witnessed depopulation </w:t>
      </w:r>
      <w:r w:rsidR="000F6923">
        <w:t>because of a lack of employment opportunities;</w:t>
      </w:r>
      <w:r w:rsidR="00E67CC0">
        <w:t xml:space="preserve"> industrial work had not been adequately replaced. </w:t>
      </w:r>
      <w:r w:rsidR="00B434C7">
        <w:t xml:space="preserve">Meanwhile, </w:t>
      </w:r>
      <w:proofErr w:type="spellStart"/>
      <w:r w:rsidR="00034EA9">
        <w:t>Mah’s</w:t>
      </w:r>
      <w:proofErr w:type="spellEnd"/>
      <w:r w:rsidR="00034EA9">
        <w:t xml:space="preserve"> </w:t>
      </w:r>
      <w:r w:rsidR="00E67CC0">
        <w:t xml:space="preserve">participants </w:t>
      </w:r>
      <w:r w:rsidR="003D7612">
        <w:t xml:space="preserve">highlighted </w:t>
      </w:r>
      <w:r w:rsidR="00E67CC0">
        <w:t xml:space="preserve">living memories </w:t>
      </w:r>
      <w:r w:rsidR="001373D6">
        <w:t>of an industrial past.</w:t>
      </w:r>
      <w:r w:rsidR="00E67CC0">
        <w:t xml:space="preserve"> </w:t>
      </w:r>
      <w:proofErr w:type="spellStart"/>
      <w:r w:rsidR="00E67CC0">
        <w:t>Nettleingham’s</w:t>
      </w:r>
      <w:proofErr w:type="spellEnd"/>
      <w:r w:rsidR="00E67CC0">
        <w:t xml:space="preserve"> (2019) research participants in deindustrialized Faversham </w:t>
      </w:r>
      <w:r w:rsidR="00AE5701">
        <w:t xml:space="preserve">in the South East of England </w:t>
      </w:r>
      <w:r w:rsidR="00E67CC0">
        <w:t>recalled shipbuilding’s noise, sights and smells. Whil</w:t>
      </w:r>
      <w:r w:rsidR="00034EA9">
        <w:t>e</w:t>
      </w:r>
      <w:r w:rsidR="00E67CC0">
        <w:t xml:space="preserve"> optimistic about the future, they expressed sadness about the loss of history and tradition. </w:t>
      </w:r>
    </w:p>
    <w:p w14:paraId="26C4EC03" w14:textId="36B3A1B7" w:rsidR="009A6C06" w:rsidRDefault="00034EA9">
      <w:pPr>
        <w:spacing w:line="480" w:lineRule="auto"/>
        <w:jc w:val="both"/>
      </w:pPr>
      <w:r>
        <w:tab/>
      </w:r>
      <w:r w:rsidR="006C285D">
        <w:t xml:space="preserve">Other research </w:t>
      </w:r>
      <w:r w:rsidR="00316CC2">
        <w:t xml:space="preserve">in </w:t>
      </w:r>
      <w:r w:rsidR="00E67CC0">
        <w:t>Nottingham</w:t>
      </w:r>
      <w:r w:rsidR="00316CC2">
        <w:t xml:space="preserve"> in </w:t>
      </w:r>
      <w:r w:rsidR="00F0295F">
        <w:t>the Midlands</w:t>
      </w:r>
      <w:r w:rsidR="00316CC2">
        <w:t>, an area which relied on coal</w:t>
      </w:r>
      <w:r>
        <w:t xml:space="preserve"> </w:t>
      </w:r>
      <w:r w:rsidR="00316CC2">
        <w:t>mining,</w:t>
      </w:r>
      <w:r w:rsidR="00E67CC0">
        <w:t xml:space="preserve"> </w:t>
      </w:r>
      <w:r w:rsidR="00245912">
        <w:t xml:space="preserve">discerns </w:t>
      </w:r>
      <w:r w:rsidR="00316CC2">
        <w:t xml:space="preserve">how </w:t>
      </w:r>
      <w:r>
        <w:t xml:space="preserve">former </w:t>
      </w:r>
      <w:r w:rsidR="00E67CC0">
        <w:t>coal</w:t>
      </w:r>
      <w:r>
        <w:t xml:space="preserve"> </w:t>
      </w:r>
      <w:r w:rsidR="00E67CC0">
        <w:t xml:space="preserve">miners previously felt useful and served a social function (Emery 2018). </w:t>
      </w:r>
      <w:r>
        <w:t xml:space="preserve">The coal miners expressed </w:t>
      </w:r>
      <w:r w:rsidR="00E67CC0">
        <w:t>sadness and resignation about industrial retrenchment, a</w:t>
      </w:r>
      <w:r>
        <w:t>s</w:t>
      </w:r>
      <w:r w:rsidR="00E67CC0">
        <w:t xml:space="preserve"> </w:t>
      </w:r>
      <w:r>
        <w:t xml:space="preserve">well as feelings of despondency for the loss </w:t>
      </w:r>
      <w:r w:rsidR="00217466">
        <w:t xml:space="preserve">of </w:t>
      </w:r>
      <w:r>
        <w:t>camaraderie and togetherness</w:t>
      </w:r>
      <w:r w:rsidR="00E67CC0">
        <w:t xml:space="preserve">. </w:t>
      </w:r>
      <w:proofErr w:type="spellStart"/>
      <w:r w:rsidR="00340588">
        <w:t>Doussard</w:t>
      </w:r>
      <w:proofErr w:type="spellEnd"/>
      <w:r w:rsidR="00340588">
        <w:t xml:space="preserve"> </w:t>
      </w:r>
      <w:r>
        <w:t>and colleagues’</w:t>
      </w:r>
      <w:r w:rsidR="00340588">
        <w:t xml:space="preserve"> (2009: 205) study of Chicago</w:t>
      </w:r>
      <w:r>
        <w:t xml:space="preserve"> </w:t>
      </w:r>
      <w:r w:rsidR="00340588">
        <w:t>suggest</w:t>
      </w:r>
      <w:r w:rsidR="00245912">
        <w:t>s</w:t>
      </w:r>
      <w:r w:rsidR="00340588">
        <w:t xml:space="preserve"> that deindustriali</w:t>
      </w:r>
      <w:r w:rsidR="00236CDC">
        <w:t>z</w:t>
      </w:r>
      <w:r w:rsidR="00340588">
        <w:t xml:space="preserve">ation reconfigured the </w:t>
      </w:r>
      <w:r>
        <w:t>“</w:t>
      </w:r>
      <w:r w:rsidR="00340588">
        <w:t>rules of the game.</w:t>
      </w:r>
      <w:r>
        <w:t>”</w:t>
      </w:r>
      <w:r w:rsidR="00340588">
        <w:t xml:space="preserve"> </w:t>
      </w:r>
      <w:r w:rsidR="00236CDC">
        <w:t>T</w:t>
      </w:r>
      <w:r w:rsidR="00E67CC0">
        <w:t xml:space="preserve">he compromise between capital and </w:t>
      </w:r>
      <w:proofErr w:type="spellStart"/>
      <w:r w:rsidR="00E67CC0">
        <w:t>labor</w:t>
      </w:r>
      <w:proofErr w:type="spellEnd"/>
      <w:r w:rsidR="00E67CC0">
        <w:t xml:space="preserve"> had been destroyed as trade union power collapsed, while more and more people were employed in low-paid temporary employment in </w:t>
      </w:r>
      <w:r w:rsidR="00215A00">
        <w:t xml:space="preserve">cleaning, </w:t>
      </w:r>
      <w:r w:rsidR="00E67CC0">
        <w:t xml:space="preserve">food, </w:t>
      </w:r>
      <w:r w:rsidR="00215A00">
        <w:t>and retail occupations</w:t>
      </w:r>
      <w:r w:rsidR="00E67CC0">
        <w:t xml:space="preserve">. </w:t>
      </w:r>
    </w:p>
    <w:p w14:paraId="7954E793" w14:textId="377DC855" w:rsidR="009A6C06" w:rsidRDefault="00012CFD" w:rsidP="00DE64A2">
      <w:pPr>
        <w:spacing w:line="480" w:lineRule="auto"/>
        <w:ind w:firstLine="720"/>
        <w:jc w:val="both"/>
      </w:pPr>
      <w:proofErr w:type="spellStart"/>
      <w:r>
        <w:lastRenderedPageBreak/>
        <w:t>Strangleman</w:t>
      </w:r>
      <w:proofErr w:type="spellEnd"/>
      <w:r>
        <w:t xml:space="preserve"> (2017) </w:t>
      </w:r>
      <w:r w:rsidR="00245912">
        <w:t xml:space="preserve">contends </w:t>
      </w:r>
      <w:r w:rsidR="00A50946">
        <w:t>that deindustrialization has engendered negative cultural attitudes and the decline of employment</w:t>
      </w:r>
      <w:r w:rsidR="002B2416">
        <w:t>,</w:t>
      </w:r>
      <w:r w:rsidR="00B16345">
        <w:t xml:space="preserve"> where men dominated the workforce </w:t>
      </w:r>
      <w:r w:rsidR="009A0E23">
        <w:t xml:space="preserve">and </w:t>
      </w:r>
      <w:r w:rsidR="00E91C3D">
        <w:t xml:space="preserve">where </w:t>
      </w:r>
      <w:r w:rsidR="009A0E23">
        <w:t>masculine values were cultivated and reproduced</w:t>
      </w:r>
      <w:r w:rsidR="00A50946">
        <w:t xml:space="preserve">. </w:t>
      </w:r>
      <w:r w:rsidR="008D73A5">
        <w:t>Other r</w:t>
      </w:r>
      <w:r w:rsidR="00D82EC2">
        <w:t xml:space="preserve">esearch indicates working-class life in deindustrialized locales is characterized by social </w:t>
      </w:r>
      <w:r w:rsidR="00C1778C">
        <w:t>bonds and commonality (</w:t>
      </w:r>
      <w:proofErr w:type="spellStart"/>
      <w:r w:rsidR="00C1778C">
        <w:t>Mah</w:t>
      </w:r>
      <w:proofErr w:type="spellEnd"/>
      <w:r w:rsidR="00C1778C">
        <w:t xml:space="preserve"> 2013</w:t>
      </w:r>
      <w:r w:rsidR="00D82EC2">
        <w:t xml:space="preserve">; </w:t>
      </w:r>
      <w:proofErr w:type="spellStart"/>
      <w:r w:rsidR="00D82EC2">
        <w:t>Nettleingham</w:t>
      </w:r>
      <w:proofErr w:type="spellEnd"/>
      <w:r w:rsidR="00D82EC2">
        <w:t xml:space="preserve"> 2019). Life is difficult, but it is made bearable through cultural collegiality. While empirically useful, absent is a recognition </w:t>
      </w:r>
      <w:r w:rsidR="00693D9E">
        <w:t>that</w:t>
      </w:r>
      <w:r w:rsidR="00D82EC2">
        <w:t xml:space="preserve"> when the social world changes, individuals change too (</w:t>
      </w:r>
      <w:proofErr w:type="spellStart"/>
      <w:r w:rsidR="00D82EC2">
        <w:t>Wakeman</w:t>
      </w:r>
      <w:proofErr w:type="spellEnd"/>
      <w:r w:rsidR="00D82EC2">
        <w:t xml:space="preserve"> 2016). </w:t>
      </w:r>
      <w:proofErr w:type="spellStart"/>
      <w:r>
        <w:t>Winlow</w:t>
      </w:r>
      <w:proofErr w:type="spellEnd"/>
      <w:r>
        <w:t xml:space="preserve"> </w:t>
      </w:r>
      <w:r w:rsidR="006C285D">
        <w:t>and</w:t>
      </w:r>
      <w:r>
        <w:t xml:space="preserve"> Hall (2006) claim industrial collapse has diminished traditional class-based identities </w:t>
      </w:r>
      <w:r w:rsidR="00143555">
        <w:t>around</w:t>
      </w:r>
      <w:r>
        <w:t xml:space="preserve"> employment, community and durable friendships. Young peoples’ identities are</w:t>
      </w:r>
      <w:r w:rsidR="00245912">
        <w:t>,</w:t>
      </w:r>
      <w:r>
        <w:t xml:space="preserve"> </w:t>
      </w:r>
      <w:r w:rsidR="007467CC">
        <w:t>therefore</w:t>
      </w:r>
      <w:r w:rsidR="00245912">
        <w:t>,</w:t>
      </w:r>
      <w:r w:rsidR="007467CC">
        <w:t xml:space="preserve"> </w:t>
      </w:r>
      <w:r w:rsidR="00245912">
        <w:t>forged principally</w:t>
      </w:r>
      <w:r>
        <w:t xml:space="preserve"> </w:t>
      </w:r>
      <w:r w:rsidR="009470C8">
        <w:t>through</w:t>
      </w:r>
      <w:r>
        <w:t xml:space="preserve"> consumer</w:t>
      </w:r>
      <w:r w:rsidR="007467CC">
        <w:t xml:space="preserve"> culture</w:t>
      </w:r>
      <w:r w:rsidR="00245912">
        <w:t>,</w:t>
      </w:r>
      <w:r w:rsidR="009470C8">
        <w:t xml:space="preserve"> </w:t>
      </w:r>
      <w:r>
        <w:t>which advocates cultural distinction</w:t>
      </w:r>
      <w:r w:rsidR="0043282C">
        <w:t xml:space="preserve"> and loosens social bonds</w:t>
      </w:r>
      <w:r>
        <w:t>.</w:t>
      </w:r>
      <w:r w:rsidR="009268A5">
        <w:t xml:space="preserve"> </w:t>
      </w:r>
      <w:r w:rsidR="00D82EC2">
        <w:t xml:space="preserve">Some suggest </w:t>
      </w:r>
      <w:r w:rsidR="009268A5">
        <w:t xml:space="preserve">neoliberalism has concealed </w:t>
      </w:r>
      <w:r w:rsidR="00111897">
        <w:t xml:space="preserve">the post-war period because </w:t>
      </w:r>
      <w:r>
        <w:t xml:space="preserve">many young people have no knowledge of industrialism and its associated cultures (Fisher 2009; Lloyd 2013; </w:t>
      </w:r>
      <w:proofErr w:type="spellStart"/>
      <w:r>
        <w:t>Winlow</w:t>
      </w:r>
      <w:proofErr w:type="spellEnd"/>
      <w:r>
        <w:t xml:space="preserve"> </w:t>
      </w:r>
      <w:r w:rsidR="006C285D">
        <w:t>and</w:t>
      </w:r>
      <w:r>
        <w:t xml:space="preserve"> Hall 20</w:t>
      </w:r>
      <w:r w:rsidR="007F3C46">
        <w:t>06</w:t>
      </w:r>
      <w:r>
        <w:t xml:space="preserve">). </w:t>
      </w:r>
      <w:r w:rsidR="00D82EC2">
        <w:t xml:space="preserve">Going further, </w:t>
      </w:r>
      <w:r w:rsidR="00560ADF">
        <w:t>some</w:t>
      </w:r>
      <w:r w:rsidR="00D82EC2">
        <w:t xml:space="preserve"> have argued that </w:t>
      </w:r>
      <w:r w:rsidR="00670277">
        <w:t>various</w:t>
      </w:r>
      <w:r w:rsidR="00D82EC2">
        <w:t xml:space="preserve"> deindustriali</w:t>
      </w:r>
      <w:r w:rsidR="00A9575E">
        <w:t>z</w:t>
      </w:r>
      <w:r w:rsidR="00D82EC2">
        <w:t xml:space="preserve">ed locales exhibit signs of a </w:t>
      </w:r>
      <w:r w:rsidR="001E0FF3">
        <w:t>“</w:t>
      </w:r>
      <w:r w:rsidR="00D82EC2">
        <w:t>post-</w:t>
      </w:r>
      <w:r w:rsidR="001E0FF3">
        <w:t xml:space="preserve">social” </w:t>
      </w:r>
      <w:r w:rsidR="00D82EC2">
        <w:t>configuration</w:t>
      </w:r>
      <w:r w:rsidR="001E0FF3">
        <w:t>—</w:t>
      </w:r>
      <w:r w:rsidR="00095984">
        <w:t xml:space="preserve">that is, communal bonds have withered and competitive, </w:t>
      </w:r>
      <w:r w:rsidR="001E0FF3">
        <w:t>“</w:t>
      </w:r>
      <w:r w:rsidR="00095984">
        <w:t>me first</w:t>
      </w:r>
      <w:r w:rsidR="001E0FF3">
        <w:t>”</w:t>
      </w:r>
      <w:r w:rsidR="00095984">
        <w:t xml:space="preserve"> individuali</w:t>
      </w:r>
      <w:r w:rsidR="00611994">
        <w:t>s</w:t>
      </w:r>
      <w:r w:rsidR="00095984">
        <w:t>m is pervasive</w:t>
      </w:r>
      <w:r w:rsidR="00D82EC2">
        <w:t xml:space="preserve"> (</w:t>
      </w:r>
      <w:proofErr w:type="spellStart"/>
      <w:r w:rsidR="00D82EC2">
        <w:t>Wakema</w:t>
      </w:r>
      <w:r w:rsidR="006C285D">
        <w:t>n</w:t>
      </w:r>
      <w:proofErr w:type="spellEnd"/>
      <w:r w:rsidR="006C285D">
        <w:t xml:space="preserve"> 2016; </w:t>
      </w:r>
      <w:proofErr w:type="spellStart"/>
      <w:r w:rsidR="006C285D">
        <w:t>Winlow</w:t>
      </w:r>
      <w:proofErr w:type="spellEnd"/>
      <w:r w:rsidR="006C285D">
        <w:t xml:space="preserve"> and Hall 2013)</w:t>
      </w:r>
      <w:r w:rsidR="00705F76">
        <w:t>.</w:t>
      </w:r>
      <w:r w:rsidR="006C285D">
        <w:t xml:space="preserve"> </w:t>
      </w:r>
      <w:r w:rsidR="00D71D5A">
        <w:t>Indeed, areas ravaged by deindustriali</w:t>
      </w:r>
      <w:r w:rsidR="00A9575E">
        <w:t>z</w:t>
      </w:r>
      <w:r w:rsidR="00D71D5A">
        <w:t xml:space="preserve">ation have also become sites of criminological concern because they often possess high-rates of </w:t>
      </w:r>
      <w:r w:rsidR="00C40704">
        <w:t xml:space="preserve">criminality, including </w:t>
      </w:r>
      <w:r w:rsidR="000F2A88">
        <w:t>homicide</w:t>
      </w:r>
      <w:r w:rsidR="001E0FF3">
        <w:t xml:space="preserve">, </w:t>
      </w:r>
      <w:r w:rsidR="00D71D5A">
        <w:t>illicit drug markets</w:t>
      </w:r>
      <w:r w:rsidR="00451EDF">
        <w:t xml:space="preserve"> </w:t>
      </w:r>
      <w:r w:rsidR="001E0FF3">
        <w:t xml:space="preserve">and violence </w:t>
      </w:r>
      <w:r w:rsidR="00451EDF">
        <w:t>(</w:t>
      </w:r>
      <w:r w:rsidR="00340588">
        <w:t>Dorling 2004</w:t>
      </w:r>
      <w:r w:rsidR="001E0FF3">
        <w:t>; Hall et al. 2008</w:t>
      </w:r>
      <w:r w:rsidR="00340588">
        <w:t>)</w:t>
      </w:r>
      <w:r w:rsidR="00523B05">
        <w:t>.</w:t>
      </w:r>
    </w:p>
    <w:p w14:paraId="4944F9B9" w14:textId="1258A6C2" w:rsidR="00AB3CBD" w:rsidRPr="00BC12C6" w:rsidRDefault="00B97D6D" w:rsidP="00DE64A2">
      <w:pPr>
        <w:spacing w:line="480" w:lineRule="auto"/>
        <w:ind w:firstLine="720"/>
        <w:jc w:val="both"/>
        <w:rPr>
          <w:rFonts w:cs="Calibri"/>
        </w:rPr>
      </w:pPr>
      <w:proofErr w:type="spellStart"/>
      <w:r>
        <w:t>DeKeseredy</w:t>
      </w:r>
      <w:proofErr w:type="spellEnd"/>
      <w:r>
        <w:t xml:space="preserve"> and Schwartz (</w:t>
      </w:r>
      <w:r w:rsidR="007343FB">
        <w:t xml:space="preserve">2010) </w:t>
      </w:r>
      <w:r>
        <w:t>document how deindustrialized areas in the US often contain sizable levels of poverty</w:t>
      </w:r>
      <w:r w:rsidR="003945EF">
        <w:t xml:space="preserve">, </w:t>
      </w:r>
      <w:r>
        <w:t xml:space="preserve">unemployment </w:t>
      </w:r>
      <w:r w:rsidR="003945EF">
        <w:t xml:space="preserve">and </w:t>
      </w:r>
      <w:r>
        <w:t>high rates of male-male and male-female violence (</w:t>
      </w:r>
      <w:r w:rsidR="00AF7067">
        <w:t>see also</w:t>
      </w:r>
      <w:r>
        <w:t xml:space="preserve"> Ellis 2016). </w:t>
      </w:r>
      <w:r w:rsidR="00587E43" w:rsidRPr="0090214A">
        <w:rPr>
          <w:rFonts w:cs="Calibri"/>
        </w:rPr>
        <w:t xml:space="preserve">  </w:t>
      </w:r>
      <w:r w:rsidR="00BC12C6">
        <w:rPr>
          <w:rFonts w:cs="Calibri"/>
        </w:rPr>
        <w:t xml:space="preserve">Similarly, </w:t>
      </w:r>
      <w:r w:rsidR="00942507">
        <w:t xml:space="preserve">Currie (2018) describes how marketized societies </w:t>
      </w:r>
      <w:r w:rsidR="00CF2E46">
        <w:t>generate higher rates of criminality</w:t>
      </w:r>
      <w:r w:rsidR="00556303">
        <w:t xml:space="preserve"> and imprisonment</w:t>
      </w:r>
      <w:r w:rsidR="00CF2E46">
        <w:t xml:space="preserve"> </w:t>
      </w:r>
      <w:r w:rsidR="00957F32">
        <w:t>because of their</w:t>
      </w:r>
      <w:r w:rsidR="00AB3CBD">
        <w:t xml:space="preserve"> social and economic conditions</w:t>
      </w:r>
      <w:r w:rsidR="00957F32">
        <w:t>,</w:t>
      </w:r>
      <w:r w:rsidR="00AB3CBD">
        <w:t xml:space="preserve"> includ</w:t>
      </w:r>
      <w:r w:rsidR="00957F32">
        <w:t>ing</w:t>
      </w:r>
      <w:r w:rsidR="00CF2E46">
        <w:t xml:space="preserve"> </w:t>
      </w:r>
      <w:r w:rsidR="00AF7067">
        <w:t xml:space="preserve">inequality, poverty and </w:t>
      </w:r>
      <w:r w:rsidR="00470E98">
        <w:t xml:space="preserve">a dearth of meaningful </w:t>
      </w:r>
      <w:r w:rsidR="00CF2E46">
        <w:t>industrial employment</w:t>
      </w:r>
      <w:r w:rsidR="00AF7067">
        <w:t>.</w:t>
      </w:r>
      <w:r w:rsidR="00B52966">
        <w:t xml:space="preserve"> </w:t>
      </w:r>
    </w:p>
    <w:p w14:paraId="1EE4F834" w14:textId="3229B980" w:rsidR="004B22DF" w:rsidRDefault="00AF7067">
      <w:pPr>
        <w:spacing w:line="480" w:lineRule="auto"/>
        <w:jc w:val="both"/>
        <w:rPr>
          <w:rFonts w:cs="Calibri"/>
        </w:rPr>
      </w:pPr>
      <w:r>
        <w:lastRenderedPageBreak/>
        <w:tab/>
      </w:r>
      <w:r w:rsidR="004037CB">
        <w:t xml:space="preserve">Matthews </w:t>
      </w:r>
      <w:r>
        <w:t>and colleagues</w:t>
      </w:r>
      <w:r w:rsidR="004037CB">
        <w:t xml:space="preserve"> (2001) </w:t>
      </w:r>
      <w:proofErr w:type="spellStart"/>
      <w:r w:rsidR="00306115">
        <w:t>analyzed</w:t>
      </w:r>
      <w:proofErr w:type="spellEnd"/>
      <w:r w:rsidR="004037CB">
        <w:t xml:space="preserve"> the homicide rate in the US’s midsized Rust Belt </w:t>
      </w:r>
      <w:r>
        <w:t xml:space="preserve">locations </w:t>
      </w:r>
      <w:r w:rsidR="004037CB">
        <w:t>between 1980-1995. They stress that deindustrialization creates a context</w:t>
      </w:r>
      <w:r>
        <w:t>—</w:t>
      </w:r>
      <w:r w:rsidR="004037CB">
        <w:t>namely</w:t>
      </w:r>
      <w:r>
        <w:t>,</w:t>
      </w:r>
      <w:r w:rsidR="004037CB">
        <w:t xml:space="preserve"> depopulation, </w:t>
      </w:r>
      <w:r>
        <w:t xml:space="preserve">deprivation, </w:t>
      </w:r>
      <w:r w:rsidR="004037CB">
        <w:t>low geographic growth and</w:t>
      </w:r>
      <w:r>
        <w:t xml:space="preserve"> unemployment—</w:t>
      </w:r>
      <w:r w:rsidR="004037CB">
        <w:t xml:space="preserve">which generates high levels of homicide. </w:t>
      </w:r>
      <w:r w:rsidR="000F2A88">
        <w:t xml:space="preserve">Indeed, </w:t>
      </w:r>
      <w:proofErr w:type="spellStart"/>
      <w:r w:rsidR="00040D90">
        <w:t>Kotz</w:t>
      </w:r>
      <w:r w:rsidR="00040D90" w:rsidRPr="0090214A">
        <w:rPr>
          <w:rFonts w:cs="Calibri"/>
        </w:rPr>
        <w:t>é</w:t>
      </w:r>
      <w:proofErr w:type="spellEnd"/>
      <w:r w:rsidR="00040D90" w:rsidRPr="0090214A">
        <w:rPr>
          <w:rFonts w:cs="Calibri"/>
        </w:rPr>
        <w:t xml:space="preserve"> (2019) explicat</w:t>
      </w:r>
      <w:r w:rsidR="00DE795C" w:rsidRPr="0090214A">
        <w:rPr>
          <w:rFonts w:cs="Calibri"/>
        </w:rPr>
        <w:t>es</w:t>
      </w:r>
      <w:r w:rsidR="00040D90" w:rsidRPr="0090214A">
        <w:rPr>
          <w:rFonts w:cs="Calibri"/>
        </w:rPr>
        <w:t xml:space="preserve"> </w:t>
      </w:r>
      <w:r w:rsidR="00DE64A2">
        <w:rPr>
          <w:rFonts w:cs="Calibri"/>
        </w:rPr>
        <w:t xml:space="preserve">crime’s </w:t>
      </w:r>
      <w:r w:rsidR="00040D90" w:rsidRPr="0090214A">
        <w:rPr>
          <w:rFonts w:cs="Calibri"/>
        </w:rPr>
        <w:t>socially</w:t>
      </w:r>
      <w:r>
        <w:rPr>
          <w:rFonts w:cs="Calibri"/>
        </w:rPr>
        <w:t>-</w:t>
      </w:r>
      <w:r w:rsidR="00040D90" w:rsidRPr="0090214A">
        <w:rPr>
          <w:rFonts w:cs="Calibri"/>
        </w:rPr>
        <w:t xml:space="preserve">corrosive effects in a deindustrialized space. </w:t>
      </w:r>
      <w:r w:rsidRPr="0090214A">
        <w:rPr>
          <w:rFonts w:cs="Calibri"/>
        </w:rPr>
        <w:t>Utili</w:t>
      </w:r>
      <w:r>
        <w:rPr>
          <w:rFonts w:cs="Calibri"/>
        </w:rPr>
        <w:t>z</w:t>
      </w:r>
      <w:r w:rsidRPr="0090214A">
        <w:rPr>
          <w:rFonts w:cs="Calibri"/>
        </w:rPr>
        <w:t xml:space="preserve">ing </w:t>
      </w:r>
      <w:r w:rsidR="00040D90" w:rsidRPr="0090214A">
        <w:rPr>
          <w:rFonts w:cs="Calibri"/>
        </w:rPr>
        <w:t xml:space="preserve">ethnographic data, </w:t>
      </w:r>
      <w:r w:rsidR="00695BA3">
        <w:t xml:space="preserve">he </w:t>
      </w:r>
      <w:r w:rsidR="00040D90" w:rsidRPr="0090214A">
        <w:rPr>
          <w:rFonts w:cs="Calibri"/>
        </w:rPr>
        <w:t>display</w:t>
      </w:r>
      <w:r w:rsidR="000B3EA0" w:rsidRPr="0090214A">
        <w:rPr>
          <w:rFonts w:cs="Calibri"/>
        </w:rPr>
        <w:t>s</w:t>
      </w:r>
      <w:r w:rsidR="00040D90" w:rsidRPr="0090214A">
        <w:rPr>
          <w:rFonts w:cs="Calibri"/>
        </w:rPr>
        <w:t xml:space="preserve"> how crime is normali</w:t>
      </w:r>
      <w:r w:rsidR="00C92ACF">
        <w:rPr>
          <w:rFonts w:cs="Calibri"/>
        </w:rPr>
        <w:t>z</w:t>
      </w:r>
      <w:r w:rsidR="00040D90" w:rsidRPr="0090214A">
        <w:rPr>
          <w:rFonts w:cs="Calibri"/>
        </w:rPr>
        <w:t>ed, accepted and woven into</w:t>
      </w:r>
      <w:r w:rsidR="008F76F3" w:rsidRPr="0090214A">
        <w:rPr>
          <w:rFonts w:cs="Calibri"/>
        </w:rPr>
        <w:t xml:space="preserve"> society</w:t>
      </w:r>
      <w:r w:rsidR="00040D90" w:rsidRPr="0090214A">
        <w:rPr>
          <w:rFonts w:cs="Calibri"/>
        </w:rPr>
        <w:t xml:space="preserve">. Problematic drug use </w:t>
      </w:r>
      <w:r w:rsidR="00C95297" w:rsidRPr="0090214A">
        <w:rPr>
          <w:rFonts w:cs="Calibri"/>
        </w:rPr>
        <w:t>was</w:t>
      </w:r>
      <w:r w:rsidR="00040D90" w:rsidRPr="0090214A">
        <w:rPr>
          <w:rFonts w:cs="Calibri"/>
        </w:rPr>
        <w:t xml:space="preserve"> prevalent, while fear and intimidation </w:t>
      </w:r>
      <w:r w:rsidR="00C95297" w:rsidRPr="0090214A">
        <w:rPr>
          <w:rFonts w:cs="Calibri"/>
        </w:rPr>
        <w:t>we</w:t>
      </w:r>
      <w:r w:rsidR="00040D90" w:rsidRPr="0090214A">
        <w:rPr>
          <w:rFonts w:cs="Calibri"/>
        </w:rPr>
        <w:t xml:space="preserve">re also common. </w:t>
      </w:r>
      <w:r w:rsidR="001F0098" w:rsidRPr="0090214A">
        <w:rPr>
          <w:rFonts w:cs="Calibri"/>
        </w:rPr>
        <w:t xml:space="preserve">Davies (2017: 468) </w:t>
      </w:r>
      <w:r w:rsidR="000B3EA0" w:rsidRPr="0090214A">
        <w:rPr>
          <w:rFonts w:cs="Calibri"/>
        </w:rPr>
        <w:t>describes</w:t>
      </w:r>
      <w:r w:rsidR="001F0098" w:rsidRPr="0090214A">
        <w:rPr>
          <w:rFonts w:cs="Calibri"/>
        </w:rPr>
        <w:t xml:space="preserve"> these </w:t>
      </w:r>
      <w:r w:rsidR="000B3EA0" w:rsidRPr="0090214A">
        <w:rPr>
          <w:rFonts w:cs="Calibri"/>
        </w:rPr>
        <w:t>as</w:t>
      </w:r>
      <w:r w:rsidR="001F0098" w:rsidRPr="0090214A">
        <w:rPr>
          <w:rFonts w:cs="Calibri"/>
        </w:rPr>
        <w:t xml:space="preserve"> England’s </w:t>
      </w:r>
      <w:r>
        <w:rPr>
          <w:rFonts w:cs="Calibri"/>
        </w:rPr>
        <w:t>“</w:t>
      </w:r>
      <w:r w:rsidR="001F0098" w:rsidRPr="0090214A">
        <w:rPr>
          <w:rFonts w:cs="Calibri"/>
        </w:rPr>
        <w:t>bleak towns and cities,</w:t>
      </w:r>
      <w:r>
        <w:rPr>
          <w:rFonts w:cs="Calibri"/>
        </w:rPr>
        <w:t>”</w:t>
      </w:r>
      <w:r w:rsidR="001F0098" w:rsidRPr="0090214A">
        <w:rPr>
          <w:rFonts w:cs="Calibri"/>
        </w:rPr>
        <w:t xml:space="preserve"> whil</w:t>
      </w:r>
      <w:r>
        <w:rPr>
          <w:rFonts w:cs="Calibri"/>
        </w:rPr>
        <w:t>e</w:t>
      </w:r>
      <w:r w:rsidR="001F0098" w:rsidRPr="0090214A">
        <w:rPr>
          <w:rFonts w:cs="Calibri"/>
        </w:rPr>
        <w:t xml:space="preserve"> </w:t>
      </w:r>
      <w:r w:rsidR="00040D90" w:rsidRPr="0090214A">
        <w:rPr>
          <w:rFonts w:cs="Calibri"/>
        </w:rPr>
        <w:t xml:space="preserve">Hall </w:t>
      </w:r>
      <w:r>
        <w:rPr>
          <w:rFonts w:cs="Calibri"/>
        </w:rPr>
        <w:t>and colleagues</w:t>
      </w:r>
      <w:r w:rsidR="00040D90" w:rsidRPr="0090214A">
        <w:rPr>
          <w:rFonts w:cs="Calibri"/>
        </w:rPr>
        <w:t xml:space="preserve"> (2008</w:t>
      </w:r>
      <w:r w:rsidR="00C56BFB">
        <w:rPr>
          <w:rFonts w:cs="Calibri"/>
        </w:rPr>
        <w:t>: 3</w:t>
      </w:r>
      <w:r w:rsidR="00040D90" w:rsidRPr="0090214A">
        <w:rPr>
          <w:rFonts w:cs="Calibri"/>
        </w:rPr>
        <w:t>) suggest the</w:t>
      </w:r>
      <w:r w:rsidR="001F0098" w:rsidRPr="0090214A">
        <w:rPr>
          <w:rFonts w:cs="Calibri"/>
        </w:rPr>
        <w:t xml:space="preserve">y </w:t>
      </w:r>
      <w:r w:rsidR="00040D90" w:rsidRPr="0090214A">
        <w:rPr>
          <w:rFonts w:cs="Calibri"/>
        </w:rPr>
        <w:t xml:space="preserve">endure </w:t>
      </w:r>
      <w:r>
        <w:rPr>
          <w:rFonts w:cs="Calibri"/>
        </w:rPr>
        <w:t>“</w:t>
      </w:r>
      <w:r w:rsidR="00040D90" w:rsidRPr="0090214A">
        <w:rPr>
          <w:rFonts w:cs="Calibri"/>
        </w:rPr>
        <w:t>permanent recession.</w:t>
      </w:r>
      <w:r>
        <w:rPr>
          <w:rFonts w:cs="Calibri"/>
        </w:rPr>
        <w:t>”</w:t>
      </w:r>
      <w:r w:rsidR="00040D90" w:rsidRPr="0090214A">
        <w:rPr>
          <w:rFonts w:cs="Calibri"/>
        </w:rPr>
        <w:t xml:space="preserve"> </w:t>
      </w:r>
      <w:r>
        <w:rPr>
          <w:rFonts w:cs="Calibri"/>
        </w:rPr>
        <w:t>In such areas that are abandoned e</w:t>
      </w:r>
      <w:r w:rsidR="00040D90" w:rsidRPr="0090214A">
        <w:rPr>
          <w:rFonts w:cs="Calibri"/>
        </w:rPr>
        <w:t xml:space="preserve">conomically and </w:t>
      </w:r>
      <w:r w:rsidR="00A40E6C" w:rsidRPr="0090214A">
        <w:rPr>
          <w:rFonts w:cs="Calibri"/>
        </w:rPr>
        <w:t>decay</w:t>
      </w:r>
      <w:r w:rsidR="009A4EF0" w:rsidRPr="0090214A">
        <w:rPr>
          <w:rFonts w:cs="Calibri"/>
        </w:rPr>
        <w:t>ing</w:t>
      </w:r>
      <w:r>
        <w:rPr>
          <w:rFonts w:cs="Calibri"/>
        </w:rPr>
        <w:t xml:space="preserve"> </w:t>
      </w:r>
      <w:r w:rsidRPr="0090214A">
        <w:rPr>
          <w:rFonts w:cs="Calibri"/>
        </w:rPr>
        <w:t>socially</w:t>
      </w:r>
      <w:r w:rsidR="00040D90" w:rsidRPr="0090214A">
        <w:rPr>
          <w:rFonts w:cs="Calibri"/>
        </w:rPr>
        <w:t xml:space="preserve">, </w:t>
      </w:r>
      <w:r w:rsidR="00D65259" w:rsidRPr="0090214A">
        <w:rPr>
          <w:rFonts w:cs="Calibri"/>
        </w:rPr>
        <w:t>i</w:t>
      </w:r>
      <w:r w:rsidR="00040D90" w:rsidRPr="0090214A">
        <w:rPr>
          <w:rFonts w:cs="Calibri"/>
        </w:rPr>
        <w:t>llegal markets fill the void left by</w:t>
      </w:r>
      <w:r w:rsidR="00114502" w:rsidRPr="0090214A">
        <w:rPr>
          <w:rFonts w:cs="Calibri"/>
        </w:rPr>
        <w:t xml:space="preserve"> deindustrialization</w:t>
      </w:r>
      <w:r w:rsidR="00040D90" w:rsidRPr="0090214A">
        <w:rPr>
          <w:rFonts w:cs="Calibri"/>
        </w:rPr>
        <w:t xml:space="preserve">. </w:t>
      </w:r>
      <w:r w:rsidR="00C14CD4" w:rsidRPr="0090214A">
        <w:rPr>
          <w:rFonts w:cs="Calibri"/>
        </w:rPr>
        <w:t>Deindustriali</w:t>
      </w:r>
      <w:r w:rsidR="005054F0">
        <w:rPr>
          <w:rFonts w:cs="Calibri"/>
        </w:rPr>
        <w:t>z</w:t>
      </w:r>
      <w:r w:rsidR="00C14CD4" w:rsidRPr="0090214A">
        <w:rPr>
          <w:rFonts w:cs="Calibri"/>
        </w:rPr>
        <w:t>ation and crime have been inextricably linked for decades</w:t>
      </w:r>
      <w:r w:rsidR="00B21BA7">
        <w:rPr>
          <w:rFonts w:cs="Calibri"/>
        </w:rPr>
        <w:t>,</w:t>
      </w:r>
      <w:r w:rsidR="00C14CD4" w:rsidRPr="0090214A">
        <w:rPr>
          <w:rFonts w:cs="Calibri"/>
        </w:rPr>
        <w:t xml:space="preserve"> but the following </w:t>
      </w:r>
      <w:r>
        <w:rPr>
          <w:rFonts w:cs="Calibri"/>
        </w:rPr>
        <w:t>part</w:t>
      </w:r>
      <w:r w:rsidRPr="0090214A">
        <w:rPr>
          <w:rFonts w:cs="Calibri"/>
        </w:rPr>
        <w:t xml:space="preserve"> </w:t>
      </w:r>
      <w:r w:rsidR="00C14CD4" w:rsidRPr="0090214A">
        <w:rPr>
          <w:rFonts w:cs="Calibri"/>
        </w:rPr>
        <w:t xml:space="preserve">will introduce the social harm </w:t>
      </w:r>
      <w:r>
        <w:rPr>
          <w:rFonts w:cs="Calibri"/>
        </w:rPr>
        <w:t xml:space="preserve">approach </w:t>
      </w:r>
      <w:r w:rsidR="00C14CD4" w:rsidRPr="0090214A">
        <w:rPr>
          <w:rFonts w:cs="Calibri"/>
        </w:rPr>
        <w:t xml:space="preserve">to </w:t>
      </w:r>
      <w:r w:rsidR="00982FA3" w:rsidRPr="0090214A">
        <w:rPr>
          <w:rFonts w:cs="Calibri"/>
        </w:rPr>
        <w:t>indicate a</w:t>
      </w:r>
      <w:r w:rsidR="00C14CD4" w:rsidRPr="0090214A">
        <w:rPr>
          <w:rFonts w:cs="Calibri"/>
        </w:rPr>
        <w:t xml:space="preserve"> new way of seeing the impact of deindustriali</w:t>
      </w:r>
      <w:r w:rsidR="005054F0">
        <w:rPr>
          <w:rFonts w:cs="Calibri"/>
        </w:rPr>
        <w:t>z</w:t>
      </w:r>
      <w:r w:rsidR="00C14CD4" w:rsidRPr="0090214A">
        <w:rPr>
          <w:rFonts w:cs="Calibri"/>
        </w:rPr>
        <w:t xml:space="preserve">ation. </w:t>
      </w:r>
    </w:p>
    <w:p w14:paraId="10F7997A" w14:textId="77777777" w:rsidR="0001162E" w:rsidRDefault="0001162E">
      <w:pPr>
        <w:spacing w:line="480" w:lineRule="auto"/>
        <w:jc w:val="both"/>
        <w:rPr>
          <w:b/>
          <w:sz w:val="28"/>
          <w:szCs w:val="28"/>
        </w:rPr>
      </w:pPr>
    </w:p>
    <w:p w14:paraId="54690871" w14:textId="77777777" w:rsidR="009A6C06" w:rsidRDefault="00404BE7">
      <w:pPr>
        <w:spacing w:line="480" w:lineRule="auto"/>
        <w:jc w:val="both"/>
        <w:rPr>
          <w:b/>
          <w:sz w:val="28"/>
          <w:szCs w:val="28"/>
        </w:rPr>
      </w:pPr>
      <w:r w:rsidRPr="00404BE7">
        <w:rPr>
          <w:b/>
          <w:sz w:val="28"/>
          <w:szCs w:val="28"/>
        </w:rPr>
        <w:t xml:space="preserve">Social </w:t>
      </w:r>
      <w:r w:rsidR="00735F8F">
        <w:rPr>
          <w:b/>
          <w:sz w:val="28"/>
          <w:szCs w:val="28"/>
        </w:rPr>
        <w:t>h</w:t>
      </w:r>
      <w:r w:rsidRPr="00404BE7">
        <w:rPr>
          <w:b/>
          <w:sz w:val="28"/>
          <w:szCs w:val="28"/>
        </w:rPr>
        <w:t>arm</w:t>
      </w:r>
    </w:p>
    <w:p w14:paraId="2B51DE04" w14:textId="42F4BDAA" w:rsidR="009A6C06" w:rsidRDefault="00E67CC0">
      <w:pPr>
        <w:spacing w:line="480" w:lineRule="auto"/>
        <w:jc w:val="both"/>
        <w:rPr>
          <w:szCs w:val="28"/>
        </w:rPr>
      </w:pPr>
      <w:r>
        <w:rPr>
          <w:szCs w:val="28"/>
        </w:rPr>
        <w:t>If criminology has often attended to the complex and damaging social problems associated with deindustriali</w:t>
      </w:r>
      <w:r w:rsidR="008509A1">
        <w:rPr>
          <w:szCs w:val="28"/>
        </w:rPr>
        <w:t>z</w:t>
      </w:r>
      <w:r>
        <w:rPr>
          <w:szCs w:val="28"/>
        </w:rPr>
        <w:t>ation and neoliberal ideology, so</w:t>
      </w:r>
      <w:r w:rsidR="008F6A3F">
        <w:rPr>
          <w:szCs w:val="28"/>
        </w:rPr>
        <w:t>,</w:t>
      </w:r>
      <w:r>
        <w:rPr>
          <w:szCs w:val="28"/>
        </w:rPr>
        <w:t xml:space="preserve"> too</w:t>
      </w:r>
      <w:r w:rsidR="008F6A3F">
        <w:rPr>
          <w:szCs w:val="28"/>
        </w:rPr>
        <w:t>,</w:t>
      </w:r>
      <w:r>
        <w:rPr>
          <w:szCs w:val="28"/>
        </w:rPr>
        <w:t xml:space="preserve"> has the emerging social harm framework (see Hillyard and Tombs 2004; </w:t>
      </w:r>
      <w:r w:rsidR="008F6A3F">
        <w:rPr>
          <w:szCs w:val="28"/>
        </w:rPr>
        <w:t xml:space="preserve">see also Davies et al. 2019; </w:t>
      </w:r>
      <w:r>
        <w:rPr>
          <w:szCs w:val="28"/>
        </w:rPr>
        <w:t xml:space="preserve">Hall and </w:t>
      </w:r>
      <w:proofErr w:type="spellStart"/>
      <w:r>
        <w:rPr>
          <w:szCs w:val="28"/>
        </w:rPr>
        <w:t>Winlow</w:t>
      </w:r>
      <w:proofErr w:type="spellEnd"/>
      <w:r>
        <w:rPr>
          <w:szCs w:val="28"/>
        </w:rPr>
        <w:t xml:space="preserve"> 2015; </w:t>
      </w:r>
      <w:r w:rsidR="008F6A3F">
        <w:rPr>
          <w:szCs w:val="28"/>
        </w:rPr>
        <w:t xml:space="preserve">Lloyd 2018; </w:t>
      </w:r>
      <w:r>
        <w:rPr>
          <w:szCs w:val="28"/>
        </w:rPr>
        <w:t xml:space="preserve">Pemberton 2016). </w:t>
      </w:r>
      <w:r w:rsidR="00D040A0">
        <w:rPr>
          <w:szCs w:val="28"/>
        </w:rPr>
        <w:t>Whil</w:t>
      </w:r>
      <w:r w:rsidR="008F6A3F">
        <w:rPr>
          <w:szCs w:val="28"/>
        </w:rPr>
        <w:t>e</w:t>
      </w:r>
      <w:r w:rsidR="00D040A0">
        <w:rPr>
          <w:szCs w:val="28"/>
        </w:rPr>
        <w:t xml:space="preserve"> influential criminologists previously encouraged criminology to broaden its focus </w:t>
      </w:r>
      <w:r w:rsidR="00CE3626">
        <w:rPr>
          <w:szCs w:val="28"/>
        </w:rPr>
        <w:t>and</w:t>
      </w:r>
      <w:r w:rsidR="00D040A0">
        <w:rPr>
          <w:szCs w:val="28"/>
        </w:rPr>
        <w:t xml:space="preserve"> study s</w:t>
      </w:r>
      <w:r w:rsidR="00B35C4D">
        <w:rPr>
          <w:szCs w:val="28"/>
        </w:rPr>
        <w:t>ocial harm</w:t>
      </w:r>
      <w:r w:rsidR="00DA2ADF">
        <w:rPr>
          <w:szCs w:val="28"/>
        </w:rPr>
        <w:t xml:space="preserve"> (</w:t>
      </w:r>
      <w:r w:rsidR="00BA2FB6">
        <w:rPr>
          <w:szCs w:val="28"/>
        </w:rPr>
        <w:t xml:space="preserve">e.g., </w:t>
      </w:r>
      <w:r w:rsidR="00DA2ADF">
        <w:rPr>
          <w:szCs w:val="28"/>
        </w:rPr>
        <w:t>Quinney 197</w:t>
      </w:r>
      <w:r w:rsidR="00CB5921">
        <w:rPr>
          <w:szCs w:val="28"/>
        </w:rPr>
        <w:t>0</w:t>
      </w:r>
      <w:r w:rsidR="00DA2ADF">
        <w:rPr>
          <w:szCs w:val="28"/>
        </w:rPr>
        <w:t>; Sutherland 1949)</w:t>
      </w:r>
      <w:r w:rsidR="00B35C4D">
        <w:rPr>
          <w:szCs w:val="28"/>
        </w:rPr>
        <w:t>,</w:t>
      </w:r>
      <w:r w:rsidR="00D040A0">
        <w:rPr>
          <w:szCs w:val="28"/>
        </w:rPr>
        <w:t xml:space="preserve"> </w:t>
      </w:r>
      <w:r w:rsidR="00BA2FB6">
        <w:rPr>
          <w:szCs w:val="28"/>
        </w:rPr>
        <w:t xml:space="preserve">research in the area </w:t>
      </w:r>
      <w:r w:rsidR="00D040A0">
        <w:rPr>
          <w:szCs w:val="28"/>
        </w:rPr>
        <w:t>has burgeoned in recent years.</w:t>
      </w:r>
      <w:r w:rsidR="00B35C4D">
        <w:rPr>
          <w:szCs w:val="28"/>
        </w:rPr>
        <w:t xml:space="preserve"> </w:t>
      </w:r>
      <w:r w:rsidR="00D040A0">
        <w:rPr>
          <w:szCs w:val="28"/>
        </w:rPr>
        <w:t xml:space="preserve">Social harm </w:t>
      </w:r>
      <w:r w:rsidR="00B35C4D">
        <w:rPr>
          <w:szCs w:val="28"/>
        </w:rPr>
        <w:t xml:space="preserve">or </w:t>
      </w:r>
      <w:proofErr w:type="spellStart"/>
      <w:r w:rsidR="00B35C4D">
        <w:rPr>
          <w:szCs w:val="28"/>
        </w:rPr>
        <w:t>zemiology</w:t>
      </w:r>
      <w:proofErr w:type="spellEnd"/>
      <w:r w:rsidR="00B35C4D">
        <w:rPr>
          <w:szCs w:val="28"/>
        </w:rPr>
        <w:t xml:space="preserve">, </w:t>
      </w:r>
      <w:r w:rsidR="00BA2FB6">
        <w:rPr>
          <w:szCs w:val="28"/>
        </w:rPr>
        <w:t xml:space="preserve">as it is often known, </w:t>
      </w:r>
      <w:r w:rsidR="00B35C4D">
        <w:rPr>
          <w:szCs w:val="28"/>
        </w:rPr>
        <w:t xml:space="preserve">grew from the critique that </w:t>
      </w:r>
      <w:r w:rsidR="00BA2FB6">
        <w:rPr>
          <w:szCs w:val="28"/>
        </w:rPr>
        <w:t xml:space="preserve">“crime” </w:t>
      </w:r>
      <w:r w:rsidR="00B35C4D">
        <w:rPr>
          <w:szCs w:val="28"/>
        </w:rPr>
        <w:t xml:space="preserve">represents a small fraction of the harms endemic </w:t>
      </w:r>
      <w:r w:rsidR="00BA2FB6">
        <w:rPr>
          <w:szCs w:val="28"/>
        </w:rPr>
        <w:t xml:space="preserve">to </w:t>
      </w:r>
      <w:r w:rsidR="00B35C4D">
        <w:rPr>
          <w:szCs w:val="28"/>
        </w:rPr>
        <w:t>capitalism (</w:t>
      </w:r>
      <w:r w:rsidR="0048389C">
        <w:rPr>
          <w:szCs w:val="28"/>
        </w:rPr>
        <w:t>Quinney 1970</w:t>
      </w:r>
      <w:r w:rsidR="00B35C4D">
        <w:rPr>
          <w:szCs w:val="28"/>
        </w:rPr>
        <w:t>)</w:t>
      </w:r>
      <w:r w:rsidR="008C726A">
        <w:rPr>
          <w:szCs w:val="28"/>
        </w:rPr>
        <w:t>, particularly its neoliberal variant (Pemberton 2016),</w:t>
      </w:r>
      <w:r w:rsidR="00B35C4D">
        <w:rPr>
          <w:szCs w:val="28"/>
        </w:rPr>
        <w:t xml:space="preserve"> and that the concept of crime is a social construction without ontological foundation (Hillyard and </w:t>
      </w:r>
      <w:r w:rsidR="00B35C4D">
        <w:rPr>
          <w:szCs w:val="28"/>
        </w:rPr>
        <w:lastRenderedPageBreak/>
        <w:t xml:space="preserve">Tombs 2004). While </w:t>
      </w:r>
      <w:r w:rsidR="009B7E03">
        <w:rPr>
          <w:szCs w:val="28"/>
        </w:rPr>
        <w:t xml:space="preserve">Hillyard and Tombs (2004) </w:t>
      </w:r>
      <w:r w:rsidR="00B35C4D">
        <w:rPr>
          <w:szCs w:val="28"/>
        </w:rPr>
        <w:t>suggest the concept of crime and, indeed, criminology</w:t>
      </w:r>
      <w:r w:rsidR="00BA2FB6">
        <w:rPr>
          <w:szCs w:val="28"/>
        </w:rPr>
        <w:t>,</w:t>
      </w:r>
      <w:r w:rsidR="00B35C4D">
        <w:rPr>
          <w:szCs w:val="28"/>
        </w:rPr>
        <w:t xml:space="preserve"> as a discipline wedded to the study of crime</w:t>
      </w:r>
      <w:r w:rsidR="00BA2FB6">
        <w:rPr>
          <w:szCs w:val="28"/>
        </w:rPr>
        <w:t>,</w:t>
      </w:r>
      <w:r w:rsidR="00B35C4D">
        <w:rPr>
          <w:szCs w:val="28"/>
        </w:rPr>
        <w:t xml:space="preserve"> a</w:t>
      </w:r>
      <w:r w:rsidR="001C259F">
        <w:rPr>
          <w:szCs w:val="28"/>
        </w:rPr>
        <w:t>re outdated and problematic</w:t>
      </w:r>
      <w:r w:rsidR="00701A40">
        <w:rPr>
          <w:szCs w:val="28"/>
        </w:rPr>
        <w:t>,</w:t>
      </w:r>
      <w:r w:rsidR="008C726A">
        <w:rPr>
          <w:szCs w:val="28"/>
        </w:rPr>
        <w:t xml:space="preserve"> </w:t>
      </w:r>
      <w:r w:rsidR="00B35C4D">
        <w:rPr>
          <w:szCs w:val="28"/>
        </w:rPr>
        <w:t xml:space="preserve">others have argued </w:t>
      </w:r>
      <w:r w:rsidR="00BA2FB6">
        <w:rPr>
          <w:szCs w:val="28"/>
        </w:rPr>
        <w:t xml:space="preserve">persuasively </w:t>
      </w:r>
      <w:r w:rsidR="00B35C4D">
        <w:rPr>
          <w:szCs w:val="28"/>
        </w:rPr>
        <w:t xml:space="preserve">for both criminological and </w:t>
      </w:r>
      <w:proofErr w:type="spellStart"/>
      <w:r w:rsidR="00B35C4D">
        <w:rPr>
          <w:szCs w:val="28"/>
        </w:rPr>
        <w:t>zemiological</w:t>
      </w:r>
      <w:proofErr w:type="spellEnd"/>
      <w:r w:rsidR="00B35C4D">
        <w:rPr>
          <w:szCs w:val="28"/>
        </w:rPr>
        <w:t xml:space="preserve"> investigation</w:t>
      </w:r>
      <w:r w:rsidR="00BA2FB6">
        <w:rPr>
          <w:szCs w:val="28"/>
        </w:rPr>
        <w:t>s</w:t>
      </w:r>
      <w:r w:rsidR="00B35C4D">
        <w:rPr>
          <w:szCs w:val="28"/>
        </w:rPr>
        <w:t xml:space="preserve"> of a range of contemporary social problems (</w:t>
      </w:r>
      <w:r w:rsidR="001C259F">
        <w:rPr>
          <w:szCs w:val="28"/>
        </w:rPr>
        <w:t xml:space="preserve">see </w:t>
      </w:r>
      <w:r w:rsidR="00B35C4D">
        <w:rPr>
          <w:szCs w:val="28"/>
        </w:rPr>
        <w:t xml:space="preserve">Hall and </w:t>
      </w:r>
      <w:proofErr w:type="spellStart"/>
      <w:r w:rsidR="00B35C4D">
        <w:rPr>
          <w:szCs w:val="28"/>
        </w:rPr>
        <w:t>Winlow</w:t>
      </w:r>
      <w:proofErr w:type="spellEnd"/>
      <w:r w:rsidR="00B35C4D">
        <w:rPr>
          <w:szCs w:val="28"/>
        </w:rPr>
        <w:t xml:space="preserve"> 2015)</w:t>
      </w:r>
      <w:r w:rsidR="00CB75E5">
        <w:rPr>
          <w:szCs w:val="28"/>
        </w:rPr>
        <w:t>.</w:t>
      </w:r>
      <w:r w:rsidR="00602FF1">
        <w:rPr>
          <w:szCs w:val="28"/>
        </w:rPr>
        <w:t xml:space="preserve"> </w:t>
      </w:r>
      <w:r w:rsidR="00A01DA9">
        <w:rPr>
          <w:szCs w:val="28"/>
        </w:rPr>
        <w:t xml:space="preserve">While </w:t>
      </w:r>
      <w:proofErr w:type="spellStart"/>
      <w:r w:rsidR="00A01DA9">
        <w:rPr>
          <w:szCs w:val="28"/>
        </w:rPr>
        <w:t>Lasslett</w:t>
      </w:r>
      <w:proofErr w:type="spellEnd"/>
      <w:r w:rsidR="00A01DA9">
        <w:rPr>
          <w:szCs w:val="28"/>
        </w:rPr>
        <w:t xml:space="preserve"> (2010) draws on Marx and Lukacs to suggest </w:t>
      </w:r>
      <w:r w:rsidR="00BA2FB6">
        <w:rPr>
          <w:szCs w:val="28"/>
        </w:rPr>
        <w:t xml:space="preserve">that </w:t>
      </w:r>
      <w:r w:rsidR="00A01DA9">
        <w:rPr>
          <w:szCs w:val="28"/>
        </w:rPr>
        <w:t xml:space="preserve">crime does possess an ontological reality, </w:t>
      </w:r>
      <w:proofErr w:type="spellStart"/>
      <w:r w:rsidR="00602FF1">
        <w:rPr>
          <w:szCs w:val="28"/>
        </w:rPr>
        <w:t>Kotz</w:t>
      </w:r>
      <w:r w:rsidR="00CB75E5" w:rsidRPr="0090214A">
        <w:rPr>
          <w:rFonts w:cs="Calibri"/>
          <w:szCs w:val="28"/>
        </w:rPr>
        <w:t>é</w:t>
      </w:r>
      <w:proofErr w:type="spellEnd"/>
      <w:r w:rsidR="00602FF1">
        <w:rPr>
          <w:szCs w:val="28"/>
        </w:rPr>
        <w:t xml:space="preserve"> (2018) notes that </w:t>
      </w:r>
      <w:r w:rsidR="00BA2FB6">
        <w:rPr>
          <w:szCs w:val="28"/>
        </w:rPr>
        <w:t xml:space="preserve">while “crime” </w:t>
      </w:r>
      <w:r w:rsidR="00A01DA9">
        <w:rPr>
          <w:szCs w:val="28"/>
        </w:rPr>
        <w:t xml:space="preserve">may </w:t>
      </w:r>
      <w:r w:rsidR="00602FF1">
        <w:rPr>
          <w:szCs w:val="28"/>
        </w:rPr>
        <w:t xml:space="preserve">lack an ontological </w:t>
      </w:r>
      <w:r w:rsidR="00EA1E81">
        <w:rPr>
          <w:szCs w:val="28"/>
        </w:rPr>
        <w:t>grounding,</w:t>
      </w:r>
      <w:r w:rsidR="00F070E8">
        <w:rPr>
          <w:szCs w:val="28"/>
        </w:rPr>
        <w:t xml:space="preserve"> </w:t>
      </w:r>
      <w:r w:rsidR="00602FF1">
        <w:rPr>
          <w:szCs w:val="28"/>
        </w:rPr>
        <w:t xml:space="preserve">the </w:t>
      </w:r>
      <w:r w:rsidR="00602FF1" w:rsidRPr="00DE64A2">
        <w:rPr>
          <w:i/>
          <w:szCs w:val="28"/>
        </w:rPr>
        <w:t>effects</w:t>
      </w:r>
      <w:r w:rsidR="00602FF1">
        <w:rPr>
          <w:szCs w:val="28"/>
        </w:rPr>
        <w:t xml:space="preserve"> of crime are real and have a lasting impact; we need both crime and harm </w:t>
      </w:r>
      <w:r w:rsidR="00BA0B03">
        <w:rPr>
          <w:szCs w:val="28"/>
        </w:rPr>
        <w:t xml:space="preserve">perspectives </w:t>
      </w:r>
      <w:r w:rsidR="00602FF1">
        <w:rPr>
          <w:szCs w:val="28"/>
        </w:rPr>
        <w:t xml:space="preserve">if we are to </w:t>
      </w:r>
      <w:r w:rsidR="00BA0B03">
        <w:rPr>
          <w:szCs w:val="28"/>
        </w:rPr>
        <w:t>understand complex social problems</w:t>
      </w:r>
      <w:r w:rsidR="00CC4E04">
        <w:rPr>
          <w:szCs w:val="28"/>
        </w:rPr>
        <w:t>.</w:t>
      </w:r>
    </w:p>
    <w:p w14:paraId="6693C2AF" w14:textId="7DA26971" w:rsidR="00BA2FB6" w:rsidRDefault="00BA0B03" w:rsidP="00BA2FB6">
      <w:pPr>
        <w:spacing w:line="480" w:lineRule="auto"/>
        <w:ind w:firstLine="720"/>
        <w:jc w:val="both"/>
        <w:rPr>
          <w:szCs w:val="28"/>
        </w:rPr>
      </w:pPr>
      <w:r>
        <w:rPr>
          <w:szCs w:val="28"/>
        </w:rPr>
        <w:t>Social harm has widened the criminological gaze beyond transgressions of the criminal law (</w:t>
      </w:r>
      <w:r w:rsidR="001C259F">
        <w:rPr>
          <w:szCs w:val="28"/>
        </w:rPr>
        <w:t>Hillyard and Tombs 2004</w:t>
      </w:r>
      <w:r>
        <w:rPr>
          <w:szCs w:val="28"/>
        </w:rPr>
        <w:t xml:space="preserve">) </w:t>
      </w:r>
      <w:r w:rsidR="00141371">
        <w:rPr>
          <w:szCs w:val="28"/>
        </w:rPr>
        <w:t>and into the realm of social injustice</w:t>
      </w:r>
      <w:r w:rsidR="00BA2FB6">
        <w:rPr>
          <w:szCs w:val="28"/>
        </w:rPr>
        <w:t xml:space="preserve">.  For some, however, </w:t>
      </w:r>
      <w:r w:rsidR="002B15F0">
        <w:rPr>
          <w:szCs w:val="28"/>
        </w:rPr>
        <w:t>harm as a concept requires its own ontological foundation</w:t>
      </w:r>
      <w:r w:rsidR="00693D9E">
        <w:rPr>
          <w:szCs w:val="28"/>
        </w:rPr>
        <w:t xml:space="preserve">. </w:t>
      </w:r>
      <w:r>
        <w:rPr>
          <w:szCs w:val="28"/>
        </w:rPr>
        <w:t>Tombs and Hillyard (2004) offer a typology of physical harms</w:t>
      </w:r>
      <w:r w:rsidR="00BA2FB6">
        <w:rPr>
          <w:szCs w:val="28"/>
        </w:rPr>
        <w:t xml:space="preserve">, </w:t>
      </w:r>
      <w:r>
        <w:rPr>
          <w:szCs w:val="28"/>
        </w:rPr>
        <w:t>financial or economic harms</w:t>
      </w:r>
      <w:r w:rsidR="00BA2FB6">
        <w:rPr>
          <w:szCs w:val="28"/>
        </w:rPr>
        <w:t xml:space="preserve">, </w:t>
      </w:r>
      <w:r>
        <w:rPr>
          <w:szCs w:val="28"/>
        </w:rPr>
        <w:t>emotional or psychological harms</w:t>
      </w:r>
      <w:r w:rsidR="00BA2FB6">
        <w:rPr>
          <w:szCs w:val="28"/>
        </w:rPr>
        <w:t xml:space="preserve">, </w:t>
      </w:r>
      <w:r>
        <w:rPr>
          <w:szCs w:val="28"/>
        </w:rPr>
        <w:t xml:space="preserve">and </w:t>
      </w:r>
      <w:r w:rsidR="00BA2FB6">
        <w:rPr>
          <w:szCs w:val="28"/>
        </w:rPr>
        <w:t xml:space="preserve">harms to </w:t>
      </w:r>
      <w:r>
        <w:rPr>
          <w:szCs w:val="28"/>
        </w:rPr>
        <w:t>cultural safety</w:t>
      </w:r>
      <w:r w:rsidR="003F0329">
        <w:rPr>
          <w:szCs w:val="28"/>
        </w:rPr>
        <w:t xml:space="preserve">. This </w:t>
      </w:r>
      <w:r>
        <w:rPr>
          <w:szCs w:val="28"/>
        </w:rPr>
        <w:t>allows us to categori</w:t>
      </w:r>
      <w:r w:rsidR="00190E42">
        <w:rPr>
          <w:szCs w:val="28"/>
        </w:rPr>
        <w:t>z</w:t>
      </w:r>
      <w:r>
        <w:rPr>
          <w:szCs w:val="28"/>
        </w:rPr>
        <w:t xml:space="preserve">e harmful action but does not offer a </w:t>
      </w:r>
      <w:r w:rsidR="0062167F">
        <w:rPr>
          <w:szCs w:val="28"/>
        </w:rPr>
        <w:t xml:space="preserve">stable footing for understanding the nature of harm. </w:t>
      </w:r>
    </w:p>
    <w:p w14:paraId="00CEC00F" w14:textId="6DF0A806" w:rsidR="00156638" w:rsidRDefault="0062167F" w:rsidP="00DE64A2">
      <w:pPr>
        <w:spacing w:line="480" w:lineRule="auto"/>
        <w:ind w:firstLine="720"/>
        <w:jc w:val="both"/>
        <w:rPr>
          <w:szCs w:val="28"/>
        </w:rPr>
      </w:pPr>
      <w:r>
        <w:rPr>
          <w:szCs w:val="28"/>
        </w:rPr>
        <w:t xml:space="preserve">Pemberton (2016) </w:t>
      </w:r>
      <w:r w:rsidR="00CC1B19">
        <w:rPr>
          <w:szCs w:val="28"/>
        </w:rPr>
        <w:t>outlines</w:t>
      </w:r>
      <w:r>
        <w:rPr>
          <w:szCs w:val="28"/>
        </w:rPr>
        <w:t xml:space="preserve"> a needs-based approach that identifies neoliberalism as the most harmful form of political economy in terms of its active prevention of satisfying the basic needs of survival and freedom. In categori</w:t>
      </w:r>
      <w:r w:rsidR="00035E23">
        <w:rPr>
          <w:szCs w:val="28"/>
        </w:rPr>
        <w:t>z</w:t>
      </w:r>
      <w:r>
        <w:rPr>
          <w:szCs w:val="28"/>
        </w:rPr>
        <w:t xml:space="preserve">ing harms </w:t>
      </w:r>
      <w:r w:rsidR="00BA2FB6">
        <w:rPr>
          <w:szCs w:val="28"/>
        </w:rPr>
        <w:t>as</w:t>
      </w:r>
      <w:r>
        <w:rPr>
          <w:szCs w:val="28"/>
        </w:rPr>
        <w:t xml:space="preserve"> physical and mental harms</w:t>
      </w:r>
      <w:r w:rsidR="00BA2FB6">
        <w:rPr>
          <w:szCs w:val="28"/>
        </w:rPr>
        <w:t xml:space="preserve">, </w:t>
      </w:r>
      <w:r>
        <w:rPr>
          <w:szCs w:val="28"/>
        </w:rPr>
        <w:t>autonomy harms</w:t>
      </w:r>
      <w:r w:rsidR="00DE64A2">
        <w:rPr>
          <w:szCs w:val="28"/>
        </w:rPr>
        <w:t>, that is, the curtailment of one’s freedom and autonomy</w:t>
      </w:r>
      <w:r w:rsidR="00BA2FB6">
        <w:rPr>
          <w:szCs w:val="28"/>
        </w:rPr>
        <w:t xml:space="preserve">, </w:t>
      </w:r>
      <w:r>
        <w:rPr>
          <w:szCs w:val="28"/>
        </w:rPr>
        <w:t>a</w:t>
      </w:r>
      <w:r w:rsidR="0099185B">
        <w:rPr>
          <w:szCs w:val="28"/>
        </w:rPr>
        <w:t xml:space="preserve">s well as </w:t>
      </w:r>
      <w:r>
        <w:rPr>
          <w:szCs w:val="28"/>
        </w:rPr>
        <w:t xml:space="preserve">relational harms, Pemberton provides a framework </w:t>
      </w:r>
      <w:r w:rsidR="00DF45A5">
        <w:rPr>
          <w:szCs w:val="28"/>
        </w:rPr>
        <w:t>in which these categories</w:t>
      </w:r>
      <w:r>
        <w:rPr>
          <w:szCs w:val="28"/>
        </w:rPr>
        <w:t xml:space="preserve"> often overlap, at times problematically (see Lloyd 2018). </w:t>
      </w:r>
      <w:proofErr w:type="spellStart"/>
      <w:r>
        <w:rPr>
          <w:szCs w:val="28"/>
        </w:rPr>
        <w:t>Yar</w:t>
      </w:r>
      <w:proofErr w:type="spellEnd"/>
      <w:r>
        <w:rPr>
          <w:szCs w:val="28"/>
        </w:rPr>
        <w:t xml:space="preserve"> (2012) </w:t>
      </w:r>
      <w:r w:rsidR="00A665F5">
        <w:rPr>
          <w:szCs w:val="28"/>
        </w:rPr>
        <w:t xml:space="preserve">usefully </w:t>
      </w:r>
      <w:r>
        <w:rPr>
          <w:szCs w:val="28"/>
        </w:rPr>
        <w:t xml:space="preserve">suggests a theory of recognition </w:t>
      </w:r>
      <w:r w:rsidR="00660D63">
        <w:rPr>
          <w:szCs w:val="28"/>
        </w:rPr>
        <w:t xml:space="preserve">whereby harm constitutes the failure to </w:t>
      </w:r>
      <w:r w:rsidR="00CB75E5">
        <w:rPr>
          <w:szCs w:val="28"/>
        </w:rPr>
        <w:t>secure recognition from others. At the institutional level of</w:t>
      </w:r>
      <w:r w:rsidR="00BA2FB6">
        <w:rPr>
          <w:szCs w:val="28"/>
        </w:rPr>
        <w:t xml:space="preserve"> “</w:t>
      </w:r>
      <w:r w:rsidR="00CB75E5">
        <w:rPr>
          <w:szCs w:val="28"/>
        </w:rPr>
        <w:t>respect,</w:t>
      </w:r>
      <w:r w:rsidR="00BA2FB6">
        <w:rPr>
          <w:szCs w:val="28"/>
        </w:rPr>
        <w:t>”</w:t>
      </w:r>
      <w:r w:rsidR="00CB75E5">
        <w:rPr>
          <w:szCs w:val="28"/>
        </w:rPr>
        <w:t xml:space="preserve"> the social level of </w:t>
      </w:r>
      <w:r w:rsidR="00BA2FB6">
        <w:rPr>
          <w:szCs w:val="28"/>
        </w:rPr>
        <w:t xml:space="preserve">“esteem” </w:t>
      </w:r>
      <w:r w:rsidR="00CB75E5">
        <w:rPr>
          <w:szCs w:val="28"/>
        </w:rPr>
        <w:t xml:space="preserve">and the personal level of </w:t>
      </w:r>
      <w:r w:rsidR="00BA2FB6">
        <w:rPr>
          <w:szCs w:val="28"/>
        </w:rPr>
        <w:t>“</w:t>
      </w:r>
      <w:r w:rsidR="00CB75E5">
        <w:rPr>
          <w:szCs w:val="28"/>
        </w:rPr>
        <w:t>love,</w:t>
      </w:r>
      <w:r w:rsidR="00BA2FB6">
        <w:rPr>
          <w:szCs w:val="28"/>
        </w:rPr>
        <w:t>”</w:t>
      </w:r>
      <w:r w:rsidR="00CB75E5">
        <w:rPr>
          <w:szCs w:val="28"/>
        </w:rPr>
        <w:t xml:space="preserve"> our rights and place in the social order are recogni</w:t>
      </w:r>
      <w:r w:rsidR="00667210">
        <w:rPr>
          <w:szCs w:val="28"/>
        </w:rPr>
        <w:t>z</w:t>
      </w:r>
      <w:r w:rsidR="00CB75E5">
        <w:rPr>
          <w:szCs w:val="28"/>
        </w:rPr>
        <w:t>ed by others; misrecognition of our rig</w:t>
      </w:r>
      <w:r w:rsidR="007E4B76">
        <w:rPr>
          <w:szCs w:val="28"/>
        </w:rPr>
        <w:t xml:space="preserve">hts constitutes harm. </w:t>
      </w:r>
    </w:p>
    <w:p w14:paraId="7EBF17A4" w14:textId="35B3E584" w:rsidR="009A6C06" w:rsidRDefault="00BA2FB6">
      <w:pPr>
        <w:spacing w:line="480" w:lineRule="auto"/>
        <w:jc w:val="both"/>
        <w:rPr>
          <w:szCs w:val="28"/>
        </w:rPr>
      </w:pPr>
      <w:r>
        <w:rPr>
          <w:szCs w:val="28"/>
        </w:rPr>
        <w:lastRenderedPageBreak/>
        <w:tab/>
      </w:r>
      <w:r w:rsidR="007E4B76">
        <w:rPr>
          <w:szCs w:val="28"/>
        </w:rPr>
        <w:t>A</w:t>
      </w:r>
      <w:r w:rsidR="00CB75E5">
        <w:rPr>
          <w:szCs w:val="28"/>
        </w:rPr>
        <w:t xml:space="preserve">n ultra-realist harm framework (Hall and </w:t>
      </w:r>
      <w:proofErr w:type="spellStart"/>
      <w:r w:rsidR="00CB75E5">
        <w:rPr>
          <w:szCs w:val="28"/>
        </w:rPr>
        <w:t>Winlow</w:t>
      </w:r>
      <w:proofErr w:type="spellEnd"/>
      <w:r w:rsidR="00CB75E5">
        <w:rPr>
          <w:szCs w:val="28"/>
        </w:rPr>
        <w:t xml:space="preserve"> 2015; Lloyd 2018) </w:t>
      </w:r>
      <w:r w:rsidR="002D5D59">
        <w:rPr>
          <w:szCs w:val="28"/>
        </w:rPr>
        <w:t xml:space="preserve">considers </w:t>
      </w:r>
      <w:r w:rsidR="00CB75E5">
        <w:rPr>
          <w:szCs w:val="28"/>
        </w:rPr>
        <w:t>two interlinked motivations: the negative motivation to harm</w:t>
      </w:r>
      <w:r>
        <w:rPr>
          <w:szCs w:val="28"/>
        </w:rPr>
        <w:t>,</w:t>
      </w:r>
      <w:r w:rsidR="00CB75E5">
        <w:rPr>
          <w:szCs w:val="28"/>
        </w:rPr>
        <w:t xml:space="preserve"> which constitutes the </w:t>
      </w:r>
      <w:r w:rsidR="002043E7">
        <w:rPr>
          <w:szCs w:val="28"/>
        </w:rPr>
        <w:t xml:space="preserve">unintended but harmful </w:t>
      </w:r>
      <w:r w:rsidR="00CB75E5">
        <w:rPr>
          <w:szCs w:val="28"/>
        </w:rPr>
        <w:t xml:space="preserve">consequences of impersonal </w:t>
      </w:r>
      <w:r>
        <w:rPr>
          <w:szCs w:val="28"/>
        </w:rPr>
        <w:t>decision-</w:t>
      </w:r>
      <w:r w:rsidR="00CB75E5">
        <w:rPr>
          <w:szCs w:val="28"/>
        </w:rPr>
        <w:t>making and social structures</w:t>
      </w:r>
      <w:r>
        <w:rPr>
          <w:szCs w:val="28"/>
        </w:rPr>
        <w:t xml:space="preserve">, </w:t>
      </w:r>
      <w:r w:rsidR="00CB75E5">
        <w:rPr>
          <w:szCs w:val="28"/>
        </w:rPr>
        <w:t>and the positive motivation to harm</w:t>
      </w:r>
      <w:r>
        <w:rPr>
          <w:szCs w:val="28"/>
        </w:rPr>
        <w:t>,</w:t>
      </w:r>
      <w:r w:rsidR="00CC399C">
        <w:rPr>
          <w:szCs w:val="28"/>
        </w:rPr>
        <w:t xml:space="preserve"> which embodies</w:t>
      </w:r>
      <w:r w:rsidR="00CB75E5">
        <w:rPr>
          <w:szCs w:val="28"/>
        </w:rPr>
        <w:t xml:space="preserve"> the subjective willingness to inflict harm on others. </w:t>
      </w:r>
      <w:r w:rsidR="007E4B76">
        <w:rPr>
          <w:szCs w:val="28"/>
        </w:rPr>
        <w:t xml:space="preserve">Finally, </w:t>
      </w:r>
      <w:proofErr w:type="spellStart"/>
      <w:r w:rsidR="007E4B76">
        <w:rPr>
          <w:szCs w:val="28"/>
        </w:rPr>
        <w:t>Raymen</w:t>
      </w:r>
      <w:proofErr w:type="spellEnd"/>
      <w:r w:rsidR="007E4B76">
        <w:rPr>
          <w:szCs w:val="28"/>
        </w:rPr>
        <w:t xml:space="preserve"> (2019) notes that attempt</w:t>
      </w:r>
      <w:r w:rsidR="00A16706">
        <w:rPr>
          <w:szCs w:val="28"/>
        </w:rPr>
        <w:t>s</w:t>
      </w:r>
      <w:r w:rsidR="007E4B76">
        <w:rPr>
          <w:szCs w:val="28"/>
        </w:rPr>
        <w:t xml:space="preserve"> to delineate those issues that represent </w:t>
      </w:r>
      <w:r>
        <w:rPr>
          <w:szCs w:val="28"/>
        </w:rPr>
        <w:t>“</w:t>
      </w:r>
      <w:r w:rsidR="007E4B76">
        <w:rPr>
          <w:szCs w:val="28"/>
        </w:rPr>
        <w:t>harm</w:t>
      </w:r>
      <w:r>
        <w:rPr>
          <w:szCs w:val="28"/>
        </w:rPr>
        <w:t>”</w:t>
      </w:r>
      <w:r w:rsidR="007E4B76">
        <w:rPr>
          <w:szCs w:val="28"/>
        </w:rPr>
        <w:t xml:space="preserve"> must rest on an ethical or moral framework of </w:t>
      </w:r>
      <w:r>
        <w:rPr>
          <w:szCs w:val="28"/>
        </w:rPr>
        <w:t>“</w:t>
      </w:r>
      <w:r w:rsidR="007E4B76">
        <w:rPr>
          <w:szCs w:val="28"/>
        </w:rPr>
        <w:t>the Good</w:t>
      </w:r>
      <w:r>
        <w:rPr>
          <w:szCs w:val="28"/>
        </w:rPr>
        <w:t>”</w:t>
      </w:r>
      <w:r w:rsidR="007E4B76">
        <w:rPr>
          <w:szCs w:val="28"/>
        </w:rPr>
        <w:t>; in a liberal society characteri</w:t>
      </w:r>
      <w:r w:rsidR="002C4EDA">
        <w:rPr>
          <w:szCs w:val="28"/>
        </w:rPr>
        <w:t>z</w:t>
      </w:r>
      <w:r w:rsidR="007E4B76">
        <w:rPr>
          <w:szCs w:val="28"/>
        </w:rPr>
        <w:t xml:space="preserve">ed by individualism and a capitalist ethic, collective agreement on what </w:t>
      </w:r>
      <w:r w:rsidR="00D94F61">
        <w:rPr>
          <w:szCs w:val="28"/>
        </w:rPr>
        <w:t xml:space="preserve">constitutes </w:t>
      </w:r>
      <w:r w:rsidR="007E4B76">
        <w:rPr>
          <w:szCs w:val="28"/>
        </w:rPr>
        <w:t xml:space="preserve">a </w:t>
      </w:r>
      <w:r>
        <w:rPr>
          <w:szCs w:val="28"/>
        </w:rPr>
        <w:t>“</w:t>
      </w:r>
      <w:r w:rsidR="007E4B76">
        <w:rPr>
          <w:szCs w:val="28"/>
        </w:rPr>
        <w:t xml:space="preserve">good </w:t>
      </w:r>
      <w:r>
        <w:rPr>
          <w:szCs w:val="28"/>
        </w:rPr>
        <w:t xml:space="preserve">life” </w:t>
      </w:r>
      <w:r w:rsidR="007E4B76">
        <w:rPr>
          <w:szCs w:val="28"/>
        </w:rPr>
        <w:t xml:space="preserve">or </w:t>
      </w:r>
      <w:r>
        <w:rPr>
          <w:szCs w:val="28"/>
        </w:rPr>
        <w:t>“</w:t>
      </w:r>
      <w:r w:rsidR="007E4B76">
        <w:rPr>
          <w:szCs w:val="28"/>
        </w:rPr>
        <w:t xml:space="preserve">good </w:t>
      </w:r>
      <w:r>
        <w:rPr>
          <w:szCs w:val="28"/>
        </w:rPr>
        <w:t xml:space="preserve">society” </w:t>
      </w:r>
      <w:r w:rsidR="007E4B76">
        <w:rPr>
          <w:szCs w:val="28"/>
        </w:rPr>
        <w:t xml:space="preserve">often bypasses ethical or moral questions in </w:t>
      </w:r>
      <w:proofErr w:type="spellStart"/>
      <w:r w:rsidR="007E4B76">
        <w:rPr>
          <w:szCs w:val="28"/>
        </w:rPr>
        <w:t>favor</w:t>
      </w:r>
      <w:proofErr w:type="spellEnd"/>
      <w:r w:rsidR="007E4B76">
        <w:rPr>
          <w:szCs w:val="28"/>
        </w:rPr>
        <w:t xml:space="preserve"> of greater </w:t>
      </w:r>
      <w:r w:rsidR="005435BE">
        <w:rPr>
          <w:szCs w:val="28"/>
        </w:rPr>
        <w:t xml:space="preserve">individual </w:t>
      </w:r>
      <w:r w:rsidR="007E4B76">
        <w:rPr>
          <w:szCs w:val="28"/>
        </w:rPr>
        <w:t xml:space="preserve">freedoms. </w:t>
      </w:r>
      <w:proofErr w:type="spellStart"/>
      <w:r w:rsidR="007E4B76">
        <w:rPr>
          <w:szCs w:val="28"/>
        </w:rPr>
        <w:t>Raymen</w:t>
      </w:r>
      <w:proofErr w:type="spellEnd"/>
      <w:r w:rsidR="007E4B76">
        <w:rPr>
          <w:szCs w:val="28"/>
        </w:rPr>
        <w:t xml:space="preserve"> asks us to consider </w:t>
      </w:r>
      <w:r>
        <w:rPr>
          <w:szCs w:val="28"/>
        </w:rPr>
        <w:t>“</w:t>
      </w:r>
      <w:r w:rsidR="007E4B76">
        <w:rPr>
          <w:szCs w:val="28"/>
        </w:rPr>
        <w:t xml:space="preserve">the </w:t>
      </w:r>
      <w:r>
        <w:rPr>
          <w:szCs w:val="28"/>
        </w:rPr>
        <w:t xml:space="preserve">Good” </w:t>
      </w:r>
      <w:r w:rsidR="007E4B76">
        <w:rPr>
          <w:szCs w:val="28"/>
        </w:rPr>
        <w:t xml:space="preserve">embedded in social practice; a collective striving towards </w:t>
      </w:r>
      <w:r>
        <w:rPr>
          <w:szCs w:val="28"/>
        </w:rPr>
        <w:t>“</w:t>
      </w:r>
      <w:r w:rsidR="007E4B76">
        <w:rPr>
          <w:szCs w:val="28"/>
        </w:rPr>
        <w:t>goodness</w:t>
      </w:r>
      <w:r>
        <w:rPr>
          <w:szCs w:val="28"/>
        </w:rPr>
        <w:t>”</w:t>
      </w:r>
      <w:r w:rsidR="007E4B76">
        <w:rPr>
          <w:szCs w:val="28"/>
        </w:rPr>
        <w:t xml:space="preserve"> offers an indication of harms that prevent individual and collective flourishing.</w:t>
      </w:r>
      <w:r w:rsidR="0010675E">
        <w:rPr>
          <w:szCs w:val="28"/>
        </w:rPr>
        <w:t xml:space="preserve"> Combining these ideas together might provide a robust ontological foundation that has previously been lacking.</w:t>
      </w:r>
    </w:p>
    <w:p w14:paraId="58354D51" w14:textId="153A28A0" w:rsidR="00BD21F1" w:rsidRDefault="00BA2FB6">
      <w:pPr>
        <w:spacing w:line="480" w:lineRule="auto"/>
        <w:jc w:val="both"/>
        <w:rPr>
          <w:szCs w:val="28"/>
        </w:rPr>
      </w:pPr>
      <w:r>
        <w:rPr>
          <w:szCs w:val="28"/>
        </w:rPr>
        <w:tab/>
      </w:r>
      <w:r w:rsidR="00CB75E5">
        <w:rPr>
          <w:szCs w:val="28"/>
        </w:rPr>
        <w:t>While harm continues to search for a firm footing, its lens has been trained on a range of contemporary social problems including borders and immigration (Canning 2018), environmental damage (Davies et al</w:t>
      </w:r>
      <w:r>
        <w:rPr>
          <w:szCs w:val="28"/>
        </w:rPr>
        <w:t>.</w:t>
      </w:r>
      <w:r w:rsidR="00CB75E5">
        <w:rPr>
          <w:szCs w:val="28"/>
        </w:rPr>
        <w:t xml:space="preserve"> 2019</w:t>
      </w:r>
      <w:r>
        <w:rPr>
          <w:szCs w:val="28"/>
        </w:rPr>
        <w:t>; Lynch et al. 2019</w:t>
      </w:r>
      <w:r w:rsidR="00CB75E5">
        <w:rPr>
          <w:szCs w:val="28"/>
        </w:rPr>
        <w:t>)</w:t>
      </w:r>
      <w:r>
        <w:rPr>
          <w:szCs w:val="28"/>
        </w:rPr>
        <w:t>, leisure spaces (</w:t>
      </w:r>
      <w:proofErr w:type="spellStart"/>
      <w:r>
        <w:rPr>
          <w:szCs w:val="28"/>
        </w:rPr>
        <w:t>Raymen</w:t>
      </w:r>
      <w:proofErr w:type="spellEnd"/>
      <w:r>
        <w:rPr>
          <w:szCs w:val="28"/>
        </w:rPr>
        <w:t xml:space="preserve"> and Smith 2019), and workplaces (Lloyd 2019)</w:t>
      </w:r>
      <w:r w:rsidR="00CB75E5">
        <w:rPr>
          <w:szCs w:val="28"/>
        </w:rPr>
        <w:t xml:space="preserve">. </w:t>
      </w:r>
      <w:r w:rsidR="00582B6E">
        <w:t>More specifically, some harm-based research focuses on the effects of deindustriali</w:t>
      </w:r>
      <w:r w:rsidR="005758E7">
        <w:t>z</w:t>
      </w:r>
      <w:r w:rsidR="00582B6E">
        <w:t xml:space="preserve">ation. </w:t>
      </w:r>
      <w:r w:rsidR="00C625CC">
        <w:t xml:space="preserve">Davies </w:t>
      </w:r>
      <w:r>
        <w:t>and colleagues</w:t>
      </w:r>
      <w:r w:rsidR="00C625CC">
        <w:t xml:space="preserve"> (2019) document how the closure of a manufacturing domain in Northumberland was replaced by a metals and chemicals plant.</w:t>
      </w:r>
      <w:r w:rsidR="00A16706">
        <w:t xml:space="preserve"> </w:t>
      </w:r>
      <w:r w:rsidR="00C625CC">
        <w:t>Although workers obtained useful employment, such industries are environmentally</w:t>
      </w:r>
      <w:r w:rsidR="003B6AA5">
        <w:t>-</w:t>
      </w:r>
      <w:r w:rsidR="00C625CC">
        <w:t xml:space="preserve"> and </w:t>
      </w:r>
      <w:r w:rsidR="003B6AA5">
        <w:t>individually-</w:t>
      </w:r>
      <w:r w:rsidR="00C625CC">
        <w:t xml:space="preserve">damaging as they perpetuate respiratory </w:t>
      </w:r>
      <w:r w:rsidR="00B81CBC">
        <w:t xml:space="preserve">problems (see </w:t>
      </w:r>
      <w:r w:rsidR="003B6AA5">
        <w:t xml:space="preserve">also </w:t>
      </w:r>
      <w:r w:rsidR="00B81CBC">
        <w:t>Lynch 2017)</w:t>
      </w:r>
      <w:r w:rsidR="00C625CC">
        <w:t>.</w:t>
      </w:r>
      <w:r w:rsidR="00582B6E">
        <w:t xml:space="preserve"> Deindustriali</w:t>
      </w:r>
      <w:r w:rsidR="005758E7">
        <w:t>z</w:t>
      </w:r>
      <w:r w:rsidR="00582B6E">
        <w:t xml:space="preserve">ation creates a social justice issue regarding local employment </w:t>
      </w:r>
      <w:r w:rsidR="001C259F">
        <w:t xml:space="preserve">that </w:t>
      </w:r>
      <w:r w:rsidR="00582B6E">
        <w:t xml:space="preserve">clashes with an eco-justice </w:t>
      </w:r>
      <w:r w:rsidR="005435BE">
        <w:t>concern</w:t>
      </w:r>
      <w:r w:rsidR="00582B6E">
        <w:t xml:space="preserve"> of environmental </w:t>
      </w:r>
      <w:r w:rsidR="006F29EB">
        <w:t xml:space="preserve">harm. </w:t>
      </w:r>
      <w:r w:rsidR="00582B6E">
        <w:t>It is clear that there are complex factors at play within the context of deindustriali</w:t>
      </w:r>
      <w:r w:rsidR="005758E7">
        <w:t>z</w:t>
      </w:r>
      <w:r w:rsidR="00582B6E">
        <w:t xml:space="preserve">ation, neoliberal governance and social harm perspectives; the remainder of the </w:t>
      </w:r>
      <w:r w:rsidR="003B6AA5">
        <w:t xml:space="preserve">article </w:t>
      </w:r>
      <w:r w:rsidR="00582B6E">
        <w:t xml:space="preserve">will explore these connections in </w:t>
      </w:r>
      <w:r w:rsidR="00582B6E">
        <w:lastRenderedPageBreak/>
        <w:t>relation to deindustriali</w:t>
      </w:r>
      <w:r w:rsidR="005758E7">
        <w:t>z</w:t>
      </w:r>
      <w:r w:rsidR="00582B6E">
        <w:t xml:space="preserve">ation on Teesside. First, however, we outline the empirical project at the heart of this </w:t>
      </w:r>
      <w:r w:rsidR="003B6AA5">
        <w:t>article</w:t>
      </w:r>
      <w:r w:rsidR="00582B6E">
        <w:t>.</w:t>
      </w:r>
    </w:p>
    <w:p w14:paraId="2FED6D9B" w14:textId="77777777" w:rsidR="009A6C06" w:rsidRDefault="009A6C06">
      <w:pPr>
        <w:spacing w:line="480" w:lineRule="auto"/>
        <w:jc w:val="both"/>
        <w:rPr>
          <w:b/>
          <w:szCs w:val="28"/>
        </w:rPr>
      </w:pPr>
    </w:p>
    <w:p w14:paraId="42929FD0" w14:textId="77777777" w:rsidR="005A3BBC" w:rsidRDefault="004B59D2">
      <w:pPr>
        <w:spacing w:line="480" w:lineRule="auto"/>
        <w:jc w:val="both"/>
        <w:rPr>
          <w:b/>
          <w:sz w:val="28"/>
          <w:szCs w:val="28"/>
        </w:rPr>
      </w:pPr>
      <w:r w:rsidRPr="008145C4">
        <w:rPr>
          <w:b/>
          <w:sz w:val="28"/>
          <w:szCs w:val="28"/>
        </w:rPr>
        <w:t xml:space="preserve">Methodology </w:t>
      </w:r>
    </w:p>
    <w:p w14:paraId="0E09B380" w14:textId="77BAF357" w:rsidR="009E714D" w:rsidRDefault="00CA27B0">
      <w:pPr>
        <w:spacing w:line="480" w:lineRule="auto"/>
        <w:jc w:val="both"/>
      </w:pPr>
      <w:r>
        <w:t xml:space="preserve">The data presented here </w:t>
      </w:r>
      <w:r w:rsidR="00115B26">
        <w:t xml:space="preserve">are </w:t>
      </w:r>
      <w:r>
        <w:t>from a</w:t>
      </w:r>
      <w:r w:rsidR="00A02519">
        <w:t xml:space="preserve"> </w:t>
      </w:r>
      <w:r w:rsidR="00E1417E">
        <w:t>qualitative</w:t>
      </w:r>
      <w:r w:rsidR="00CF5A4D">
        <w:t xml:space="preserve"> </w:t>
      </w:r>
      <w:r>
        <w:t>research project on class, deindustrialization and politics</w:t>
      </w:r>
      <w:r w:rsidR="00D04E93">
        <w:t xml:space="preserve"> on Teesside</w:t>
      </w:r>
      <w:r>
        <w:t xml:space="preserve">. </w:t>
      </w:r>
      <w:r w:rsidR="009E714D">
        <w:t>Teesside, or the Tees Valley, comprises f</w:t>
      </w:r>
      <w:r w:rsidR="005C0A31">
        <w:t>ive</w:t>
      </w:r>
      <w:r w:rsidR="009E714D">
        <w:t xml:space="preserve"> local authority areas (</w:t>
      </w:r>
      <w:r w:rsidR="00DE64A2" w:rsidRPr="00DE64A2">
        <w:t>Darlington</w:t>
      </w:r>
      <w:r w:rsidR="00DE64A2">
        <w:t xml:space="preserve">, </w:t>
      </w:r>
      <w:r w:rsidR="00DE64A2" w:rsidRPr="00DE64A2">
        <w:t xml:space="preserve">Hartlepool, </w:t>
      </w:r>
      <w:r w:rsidR="009E714D">
        <w:t>Middlesbrough, Redcar &amp; Cleveland</w:t>
      </w:r>
      <w:r w:rsidR="00DE64A2">
        <w:t xml:space="preserve"> and</w:t>
      </w:r>
      <w:r w:rsidR="009E714D">
        <w:t xml:space="preserve"> Stockton-on-Tees</w:t>
      </w:r>
      <w:r w:rsidR="00DE64A2">
        <w:t>)</w:t>
      </w:r>
      <w:r w:rsidR="009E714D">
        <w:t xml:space="preserve"> and </w:t>
      </w:r>
      <w:r w:rsidR="0016173D">
        <w:t xml:space="preserve">has </w:t>
      </w:r>
      <w:r w:rsidR="009E714D">
        <w:t xml:space="preserve">a </w:t>
      </w:r>
      <w:r w:rsidR="0016173D">
        <w:t xml:space="preserve">total </w:t>
      </w:r>
      <w:r w:rsidR="009E714D">
        <w:t xml:space="preserve">population of around 600,000. The local authority areas contain some of the most deprived wards in the UK (English Indices of Deprivation 2019). </w:t>
      </w:r>
      <w:r w:rsidR="0016173D">
        <w:t xml:space="preserve">While </w:t>
      </w:r>
      <w:r w:rsidR="009E714D">
        <w:t>pockets of affluence exist, the official unemployment rate is often twice the national average, educational achievement is below average, and health inequalities are high (English Indices of Deprivation 2019; ONS 2020</w:t>
      </w:r>
      <w:r w:rsidR="00E6754C">
        <w:t>a</w:t>
      </w:r>
      <w:r w:rsidR="009E714D">
        <w:t>; Public Health England 2020). Crime rates are also higher than the national average (ONS 2020</w:t>
      </w:r>
      <w:r w:rsidR="00E6754C">
        <w:t>b</w:t>
      </w:r>
      <w:r w:rsidR="009E714D">
        <w:t xml:space="preserve">). </w:t>
      </w:r>
      <w:r w:rsidR="0016173D">
        <w:t>The area was</w:t>
      </w:r>
      <w:r w:rsidR="009E714D">
        <w:t xml:space="preserve"> relatively prosperous at the end of the 1960s</w:t>
      </w:r>
      <w:r w:rsidR="0016173D">
        <w:t xml:space="preserve"> and</w:t>
      </w:r>
      <w:r w:rsidR="009E714D">
        <w:t xml:space="preserve"> a correlation exists between current multiple social problems and the long-term practice of </w:t>
      </w:r>
      <w:proofErr w:type="spellStart"/>
      <w:r w:rsidR="009E714D">
        <w:t>labor</w:t>
      </w:r>
      <w:proofErr w:type="spellEnd"/>
      <w:r w:rsidR="009E714D">
        <w:t xml:space="preserve"> market upheaval brought on by deindustriali</w:t>
      </w:r>
      <w:r w:rsidR="006B3E48">
        <w:t>z</w:t>
      </w:r>
      <w:r w:rsidR="009E714D">
        <w:t>ation (</w:t>
      </w:r>
      <w:proofErr w:type="spellStart"/>
      <w:r w:rsidR="009E714D">
        <w:t>Shildrick</w:t>
      </w:r>
      <w:proofErr w:type="spellEnd"/>
      <w:r w:rsidR="009E714D">
        <w:t xml:space="preserve"> et al</w:t>
      </w:r>
      <w:r w:rsidR="0016173D">
        <w:t>.</w:t>
      </w:r>
      <w:r w:rsidR="009E714D">
        <w:t xml:space="preserve"> 2012). </w:t>
      </w:r>
    </w:p>
    <w:p w14:paraId="6D92893F" w14:textId="48460400" w:rsidR="009A6C06" w:rsidRDefault="0016173D">
      <w:pPr>
        <w:spacing w:line="480" w:lineRule="auto"/>
        <w:jc w:val="both"/>
      </w:pPr>
      <w:r>
        <w:tab/>
      </w:r>
      <w:r w:rsidR="00A16706">
        <w:t>From 2018 to 2019</w:t>
      </w:r>
      <w:r w:rsidR="00A02519">
        <w:t xml:space="preserve">, </w:t>
      </w:r>
      <w:r>
        <w:t xml:space="preserve">we conducted </w:t>
      </w:r>
      <w:r w:rsidR="00A02519">
        <w:t>semi-structured interviews</w:t>
      </w:r>
      <w:r w:rsidR="00D1020B">
        <w:t xml:space="preserve">, lasting between </w:t>
      </w:r>
      <w:r>
        <w:t xml:space="preserve">forty </w:t>
      </w:r>
      <w:r w:rsidR="00FA1585">
        <w:t xml:space="preserve">and </w:t>
      </w:r>
      <w:r>
        <w:t xml:space="preserve">ninety </w:t>
      </w:r>
      <w:r w:rsidR="00D1020B">
        <w:t>minutes,</w:t>
      </w:r>
      <w:r w:rsidR="00A02519">
        <w:t xml:space="preserve"> with </w:t>
      </w:r>
      <w:r w:rsidR="00A16706">
        <w:t>local individuals</w:t>
      </w:r>
      <w:r w:rsidR="00D1020B">
        <w:t xml:space="preserve"> and substantiated with ethnographic vignettes</w:t>
      </w:r>
      <w:r w:rsidR="00A16706">
        <w:t>.</w:t>
      </w:r>
      <w:r w:rsidR="00A02519">
        <w:t xml:space="preserve"> </w:t>
      </w:r>
      <w:r w:rsidR="00280391">
        <w:t>C</w:t>
      </w:r>
      <w:r w:rsidR="00A02519">
        <w:t xml:space="preserve">ore themes and codes were identified and then repeatedly cross-checked (Braun and Clark 2006). The interviews </w:t>
      </w:r>
      <w:r w:rsidR="00CA27B0">
        <w:t xml:space="preserve">yielded </w:t>
      </w:r>
      <w:r w:rsidR="00AB5CE4">
        <w:t>rich data</w:t>
      </w:r>
      <w:r w:rsidR="00CA27B0">
        <w:t xml:space="preserve"> about </w:t>
      </w:r>
      <w:r>
        <w:t xml:space="preserve">current structural conditions, </w:t>
      </w:r>
      <w:r w:rsidR="0017775B">
        <w:t>industrial collapse</w:t>
      </w:r>
      <w:r w:rsidR="00A00B20">
        <w:t xml:space="preserve"> and</w:t>
      </w:r>
      <w:r>
        <w:t xml:space="preserve"> participants’ pasts</w:t>
      </w:r>
      <w:r w:rsidR="00AB5CE4">
        <w:t>.</w:t>
      </w:r>
      <w:r w:rsidR="00CD21DB">
        <w:t xml:space="preserve"> Consequently, participants’ sentiments at the micro level were linked to the macro</w:t>
      </w:r>
      <w:r w:rsidR="00060194">
        <w:t xml:space="preserve"> (Young</w:t>
      </w:r>
      <w:r w:rsidR="005D7670">
        <w:t xml:space="preserve"> 2011)</w:t>
      </w:r>
      <w:r>
        <w:t>,</w:t>
      </w:r>
      <w:r w:rsidR="008F4FC8">
        <w:t xml:space="preserve"> </w:t>
      </w:r>
      <w:r w:rsidR="00CD21DB">
        <w:t>which added depth to the discussion</w:t>
      </w:r>
      <w:r>
        <w:t>,</w:t>
      </w:r>
      <w:r w:rsidR="00805944">
        <w:t xml:space="preserve"> </w:t>
      </w:r>
      <w:r w:rsidR="002C19A9">
        <w:t xml:space="preserve">revealed complex </w:t>
      </w:r>
      <w:r w:rsidR="00241883">
        <w:t>experiential realities</w:t>
      </w:r>
      <w:r>
        <w:t>,</w:t>
      </w:r>
      <w:r w:rsidR="00805944">
        <w:t xml:space="preserve"> and elicited rich data</w:t>
      </w:r>
      <w:r w:rsidR="00815FEA">
        <w:t xml:space="preserve"> </w:t>
      </w:r>
      <w:r w:rsidR="00C968BA">
        <w:t>about the personal</w:t>
      </w:r>
      <w:r w:rsidR="002F1DFC">
        <w:t xml:space="preserve"> and local</w:t>
      </w:r>
      <w:r w:rsidR="00C968BA">
        <w:t xml:space="preserve"> consequences of </w:t>
      </w:r>
      <w:r w:rsidR="00407F06">
        <w:t>deindustrialization</w:t>
      </w:r>
      <w:r>
        <w:t>—</w:t>
      </w:r>
      <w:r w:rsidR="00407F06">
        <w:t>particularly</w:t>
      </w:r>
      <w:r w:rsidR="00DE64A2">
        <w:t xml:space="preserve"> SSI’s </w:t>
      </w:r>
      <w:r w:rsidR="00407F06">
        <w:t>closure.</w:t>
      </w:r>
    </w:p>
    <w:p w14:paraId="3507A3EA" w14:textId="0BEADC76" w:rsidR="009A6C06" w:rsidRPr="0090214A" w:rsidRDefault="00D24BBE">
      <w:pPr>
        <w:spacing w:line="480" w:lineRule="auto"/>
        <w:jc w:val="both"/>
        <w:rPr>
          <w:rFonts w:cs="Calibri"/>
        </w:rPr>
      </w:pPr>
      <w:r>
        <w:lastRenderedPageBreak/>
        <w:tab/>
      </w:r>
      <w:r w:rsidR="00DC04F7">
        <w:t xml:space="preserve">Following </w:t>
      </w:r>
      <w:r w:rsidR="006A497C">
        <w:t>other qualitative researchers (</w:t>
      </w:r>
      <w:r w:rsidR="00115593">
        <w:t>Ellis 2</w:t>
      </w:r>
      <w:r w:rsidR="008A16ED">
        <w:t xml:space="preserve">016; </w:t>
      </w:r>
      <w:r w:rsidR="00D1667C">
        <w:t>Treadwell et al</w:t>
      </w:r>
      <w:r w:rsidR="00E37735">
        <w:t>.</w:t>
      </w:r>
      <w:r w:rsidR="00D1667C">
        <w:t xml:space="preserve"> 2018</w:t>
      </w:r>
      <w:r w:rsidR="00CE01E1">
        <w:t>;</w:t>
      </w:r>
      <w:r w:rsidR="00115593">
        <w:t xml:space="preserve"> </w:t>
      </w:r>
      <w:proofErr w:type="spellStart"/>
      <w:r w:rsidR="00115593">
        <w:t>Wakeman</w:t>
      </w:r>
      <w:proofErr w:type="spellEnd"/>
      <w:r w:rsidR="00115593">
        <w:t xml:space="preserve"> 2016</w:t>
      </w:r>
      <w:r w:rsidR="006A497C">
        <w:t xml:space="preserve">), the </w:t>
      </w:r>
      <w:r w:rsidR="00BC0D99">
        <w:t>lead</w:t>
      </w:r>
      <w:r w:rsidR="006A497C">
        <w:t xml:space="preserve"> researcher’s</w:t>
      </w:r>
      <w:r w:rsidR="001D7813">
        <w:t xml:space="preserve"> place of residence </w:t>
      </w:r>
      <w:r w:rsidR="006A497C">
        <w:t xml:space="preserve">aided participant recruitment as five gatekeepers were </w:t>
      </w:r>
      <w:r w:rsidR="00AB33D4">
        <w:t>utili</w:t>
      </w:r>
      <w:r w:rsidR="008C2542">
        <w:t>z</w:t>
      </w:r>
      <w:r w:rsidR="00AB33D4">
        <w:t>ed</w:t>
      </w:r>
      <w:r w:rsidR="003E7812">
        <w:t>. This</w:t>
      </w:r>
      <w:r w:rsidR="00146584">
        <w:t xml:space="preserve"> </w:t>
      </w:r>
      <w:r w:rsidR="00BB7746">
        <w:t>enabl</w:t>
      </w:r>
      <w:r w:rsidR="003E7812">
        <w:t>ed</w:t>
      </w:r>
      <w:r w:rsidR="00BB7746">
        <w:t xml:space="preserve"> access to </w:t>
      </w:r>
      <w:r>
        <w:t xml:space="preserve">fourteen </w:t>
      </w:r>
      <w:r w:rsidR="00BB7746">
        <w:t>participants. The</w:t>
      </w:r>
      <w:r w:rsidR="00A16706">
        <w:t xml:space="preserve"> remaining </w:t>
      </w:r>
      <w:r>
        <w:t xml:space="preserve">eleven </w:t>
      </w:r>
      <w:r w:rsidR="00A16706">
        <w:t>respondents</w:t>
      </w:r>
      <w:r w:rsidR="00BB7746">
        <w:t xml:space="preserve"> were recruited through snowball sampling. </w:t>
      </w:r>
      <w:r>
        <w:rPr>
          <w:rFonts w:cs="Calibri"/>
        </w:rPr>
        <w:t>Thirteen</w:t>
      </w:r>
      <w:r w:rsidRPr="0090214A">
        <w:rPr>
          <w:rFonts w:cs="Calibri"/>
        </w:rPr>
        <w:t xml:space="preserve"> </w:t>
      </w:r>
      <w:r w:rsidR="007548BC" w:rsidRPr="0090214A">
        <w:rPr>
          <w:rFonts w:cs="Calibri"/>
        </w:rPr>
        <w:t xml:space="preserve">participants </w:t>
      </w:r>
      <w:r w:rsidR="001C259F" w:rsidRPr="0090214A">
        <w:rPr>
          <w:rFonts w:cs="Calibri"/>
        </w:rPr>
        <w:t>were</w:t>
      </w:r>
      <w:r w:rsidR="007548BC" w:rsidRPr="0090214A">
        <w:rPr>
          <w:rFonts w:cs="Calibri"/>
        </w:rPr>
        <w:t xml:space="preserve"> female, the res</w:t>
      </w:r>
      <w:r w:rsidR="009271E9" w:rsidRPr="0090214A">
        <w:rPr>
          <w:rFonts w:cs="Calibri"/>
        </w:rPr>
        <w:t>t</w:t>
      </w:r>
      <w:r w:rsidR="007548BC" w:rsidRPr="0090214A">
        <w:rPr>
          <w:rFonts w:cs="Calibri"/>
        </w:rPr>
        <w:t xml:space="preserve"> male. The</w:t>
      </w:r>
      <w:r w:rsidR="00894335" w:rsidRPr="0090214A">
        <w:rPr>
          <w:rFonts w:cs="Calibri"/>
        </w:rPr>
        <w:t xml:space="preserve"> majority of the </w:t>
      </w:r>
      <w:r w:rsidR="001C259F" w:rsidRPr="0090214A">
        <w:rPr>
          <w:rFonts w:cs="Calibri"/>
        </w:rPr>
        <w:t xml:space="preserve">sample </w:t>
      </w:r>
      <w:r>
        <w:rPr>
          <w:rFonts w:cs="Calibri"/>
        </w:rPr>
        <w:t>was between the ages of forty and fifty,</w:t>
      </w:r>
      <w:r w:rsidR="003557C8" w:rsidRPr="0090214A">
        <w:rPr>
          <w:rFonts w:cs="Calibri"/>
        </w:rPr>
        <w:t xml:space="preserve"> </w:t>
      </w:r>
      <w:r w:rsidR="007A46E3" w:rsidRPr="0090214A">
        <w:rPr>
          <w:rFonts w:cs="Calibri"/>
        </w:rPr>
        <w:t xml:space="preserve">while </w:t>
      </w:r>
      <w:r w:rsidR="00894335" w:rsidRPr="0090214A">
        <w:rPr>
          <w:rFonts w:cs="Calibri"/>
        </w:rPr>
        <w:t xml:space="preserve">four </w:t>
      </w:r>
      <w:r w:rsidR="003557C8" w:rsidRPr="0090214A">
        <w:rPr>
          <w:rFonts w:cs="Calibri"/>
        </w:rPr>
        <w:t xml:space="preserve">were </w:t>
      </w:r>
      <w:r w:rsidR="00894335" w:rsidRPr="0090214A">
        <w:rPr>
          <w:rFonts w:cs="Calibri"/>
        </w:rPr>
        <w:t xml:space="preserve">between </w:t>
      </w:r>
      <w:r>
        <w:rPr>
          <w:rFonts w:cs="Calibri"/>
        </w:rPr>
        <w:t xml:space="preserve">eighteen- and </w:t>
      </w:r>
      <w:r w:rsidR="00F941F7">
        <w:rPr>
          <w:rFonts w:cs="Calibri"/>
        </w:rPr>
        <w:t xml:space="preserve">twenty </w:t>
      </w:r>
      <w:r>
        <w:rPr>
          <w:rFonts w:cs="Calibri"/>
        </w:rPr>
        <w:t>years old</w:t>
      </w:r>
      <w:r w:rsidR="00894335" w:rsidRPr="0090214A">
        <w:rPr>
          <w:rFonts w:cs="Calibri"/>
        </w:rPr>
        <w:t xml:space="preserve">. </w:t>
      </w:r>
      <w:r w:rsidR="00F941F7">
        <w:rPr>
          <w:rFonts w:cs="Calibri"/>
        </w:rPr>
        <w:t xml:space="preserve">Five </w:t>
      </w:r>
      <w:r w:rsidR="007A46E3" w:rsidRPr="0090214A">
        <w:rPr>
          <w:rFonts w:cs="Calibri"/>
        </w:rPr>
        <w:t xml:space="preserve">individuals </w:t>
      </w:r>
      <w:r w:rsidR="003557C8" w:rsidRPr="0090214A">
        <w:rPr>
          <w:rFonts w:cs="Calibri"/>
        </w:rPr>
        <w:t xml:space="preserve">had </w:t>
      </w:r>
      <w:r w:rsidR="007A46E3" w:rsidRPr="0090214A">
        <w:rPr>
          <w:rFonts w:cs="Calibri"/>
        </w:rPr>
        <w:t xml:space="preserve">retired. </w:t>
      </w:r>
      <w:r w:rsidR="00DE3251">
        <w:rPr>
          <w:rFonts w:cs="Calibri"/>
        </w:rPr>
        <w:t xml:space="preserve">This </w:t>
      </w:r>
      <w:r w:rsidR="00AC6C47">
        <w:rPr>
          <w:rFonts w:cs="Calibri"/>
        </w:rPr>
        <w:t xml:space="preserve">broad age spectrum allowed for reflections from </w:t>
      </w:r>
      <w:r>
        <w:rPr>
          <w:rFonts w:cs="Calibri"/>
        </w:rPr>
        <w:t xml:space="preserve">those </w:t>
      </w:r>
      <w:r w:rsidR="00AC6C47">
        <w:rPr>
          <w:rFonts w:cs="Calibri"/>
        </w:rPr>
        <w:t xml:space="preserve">who experienced deindustrialization as it happened in Teesside and those who are a generation removed. </w:t>
      </w:r>
      <w:r w:rsidR="00894335" w:rsidRPr="0090214A">
        <w:rPr>
          <w:rFonts w:cs="Calibri"/>
        </w:rPr>
        <w:t>They all live</w:t>
      </w:r>
      <w:r w:rsidR="003557C8" w:rsidRPr="0090214A">
        <w:rPr>
          <w:rFonts w:cs="Calibri"/>
        </w:rPr>
        <w:t>d</w:t>
      </w:r>
      <w:r w:rsidR="00894335" w:rsidRPr="0090214A">
        <w:rPr>
          <w:rFonts w:cs="Calibri"/>
        </w:rPr>
        <w:t xml:space="preserve"> on Teesside and most ha</w:t>
      </w:r>
      <w:r w:rsidR="003557C8" w:rsidRPr="0090214A">
        <w:rPr>
          <w:rFonts w:cs="Calibri"/>
        </w:rPr>
        <w:t>d</w:t>
      </w:r>
      <w:r w:rsidR="00894335" w:rsidRPr="0090214A">
        <w:rPr>
          <w:rFonts w:cs="Calibri"/>
        </w:rPr>
        <w:t xml:space="preserve"> grown up in the </w:t>
      </w:r>
      <w:r>
        <w:rPr>
          <w:rFonts w:cs="Calibri"/>
        </w:rPr>
        <w:t>conurbation</w:t>
      </w:r>
      <w:r w:rsidR="00894335" w:rsidRPr="0090214A">
        <w:rPr>
          <w:rFonts w:cs="Calibri"/>
        </w:rPr>
        <w:t xml:space="preserve">. </w:t>
      </w:r>
      <w:r w:rsidR="005B5705" w:rsidRPr="0090214A">
        <w:rPr>
          <w:rFonts w:cs="Calibri"/>
        </w:rPr>
        <w:t xml:space="preserve">All respondents </w:t>
      </w:r>
      <w:r w:rsidR="003557C8" w:rsidRPr="0090214A">
        <w:rPr>
          <w:rFonts w:cs="Calibri"/>
        </w:rPr>
        <w:t>were White British. While parts of T</w:t>
      </w:r>
      <w:r w:rsidR="006156F5" w:rsidRPr="0090214A">
        <w:rPr>
          <w:rFonts w:cs="Calibri"/>
        </w:rPr>
        <w:t>eesside are ethnically diverse</w:t>
      </w:r>
      <w:r w:rsidR="003557C8" w:rsidRPr="0090214A">
        <w:rPr>
          <w:rFonts w:cs="Calibri"/>
        </w:rPr>
        <w:t>, the local authority where this research location was situated is overwhelmingly White Britis</w:t>
      </w:r>
      <w:r w:rsidR="00A00B80" w:rsidRPr="0090214A">
        <w:rPr>
          <w:rFonts w:cs="Calibri"/>
        </w:rPr>
        <w:t xml:space="preserve">h. </w:t>
      </w:r>
      <w:proofErr w:type="gramStart"/>
      <w:r w:rsidR="00A642D3">
        <w:rPr>
          <w:rFonts w:cs="Calibri"/>
        </w:rPr>
        <w:t xml:space="preserve">Nine </w:t>
      </w:r>
      <w:r>
        <w:rPr>
          <w:rFonts w:cs="Calibri"/>
        </w:rPr>
        <w:t xml:space="preserve"> </w:t>
      </w:r>
      <w:r w:rsidR="001C71C1">
        <w:rPr>
          <w:rFonts w:cs="Calibri"/>
        </w:rPr>
        <w:t>respondents</w:t>
      </w:r>
      <w:proofErr w:type="gramEnd"/>
      <w:r w:rsidR="001C71C1">
        <w:rPr>
          <w:rFonts w:cs="Calibri"/>
        </w:rPr>
        <w:t xml:space="preserve"> </w:t>
      </w:r>
      <w:r w:rsidR="00894335" w:rsidRPr="0090214A">
        <w:rPr>
          <w:rFonts w:cs="Calibri"/>
        </w:rPr>
        <w:t xml:space="preserve">were employed </w:t>
      </w:r>
      <w:r w:rsidRPr="0090214A">
        <w:rPr>
          <w:rFonts w:cs="Calibri"/>
        </w:rPr>
        <w:t xml:space="preserve">previously </w:t>
      </w:r>
      <w:r w:rsidR="00894335" w:rsidRPr="0090214A">
        <w:rPr>
          <w:rFonts w:cs="Calibri"/>
        </w:rPr>
        <w:t xml:space="preserve">in the </w:t>
      </w:r>
      <w:r w:rsidR="000F0F26">
        <w:rPr>
          <w:rFonts w:cs="Calibri"/>
        </w:rPr>
        <w:t xml:space="preserve">petrochemicals </w:t>
      </w:r>
      <w:r>
        <w:rPr>
          <w:rFonts w:cs="Calibri"/>
        </w:rPr>
        <w:t xml:space="preserve">or steelworks </w:t>
      </w:r>
      <w:r w:rsidR="000F0F26">
        <w:rPr>
          <w:rFonts w:cs="Calibri"/>
        </w:rPr>
        <w:t>industr</w:t>
      </w:r>
      <w:r>
        <w:rPr>
          <w:rFonts w:cs="Calibri"/>
        </w:rPr>
        <w:t xml:space="preserve">ies.  The </w:t>
      </w:r>
      <w:r w:rsidR="000F0F26">
        <w:rPr>
          <w:rFonts w:cs="Calibri"/>
        </w:rPr>
        <w:t xml:space="preserve">remaining </w:t>
      </w:r>
      <w:r w:rsidR="00446893">
        <w:rPr>
          <w:rFonts w:cs="Calibri"/>
        </w:rPr>
        <w:t xml:space="preserve">participants </w:t>
      </w:r>
      <w:r w:rsidR="00D42BB4">
        <w:rPr>
          <w:rFonts w:cs="Calibri"/>
        </w:rPr>
        <w:t xml:space="preserve">possessed a significant other </w:t>
      </w:r>
      <w:r w:rsidR="000F0F26">
        <w:rPr>
          <w:rFonts w:cs="Calibri"/>
        </w:rPr>
        <w:t xml:space="preserve">that </w:t>
      </w:r>
      <w:r>
        <w:rPr>
          <w:rFonts w:cs="Calibri"/>
        </w:rPr>
        <w:t>had been employed in one of these industries</w:t>
      </w:r>
      <w:r w:rsidR="000F0F26">
        <w:rPr>
          <w:rFonts w:cs="Calibri"/>
        </w:rPr>
        <w:t xml:space="preserve">, </w:t>
      </w:r>
      <w:r w:rsidR="00F27872">
        <w:rPr>
          <w:rFonts w:cs="Calibri"/>
        </w:rPr>
        <w:t xml:space="preserve">principally a </w:t>
      </w:r>
      <w:r w:rsidR="000F0F26">
        <w:rPr>
          <w:rFonts w:cs="Calibri"/>
        </w:rPr>
        <w:t>partner</w:t>
      </w:r>
      <w:r w:rsidR="00F27872">
        <w:rPr>
          <w:rFonts w:cs="Calibri"/>
        </w:rPr>
        <w:t xml:space="preserve"> or relative</w:t>
      </w:r>
      <w:r w:rsidR="000F0F26">
        <w:rPr>
          <w:rFonts w:cs="Calibri"/>
        </w:rPr>
        <w:t>.</w:t>
      </w:r>
      <w:r w:rsidR="00894335" w:rsidRPr="0090214A">
        <w:rPr>
          <w:rFonts w:cs="Calibri"/>
        </w:rPr>
        <w:t xml:space="preserve"> </w:t>
      </w:r>
      <w:r w:rsidR="006A136B" w:rsidRPr="0090214A">
        <w:rPr>
          <w:rFonts w:cs="Calibri"/>
        </w:rPr>
        <w:t>Respondents were currently employed in a number of diverse roles</w:t>
      </w:r>
      <w:r>
        <w:rPr>
          <w:rFonts w:cs="Calibri"/>
        </w:rPr>
        <w:t>,</w:t>
      </w:r>
      <w:r w:rsidR="006A136B" w:rsidRPr="0090214A">
        <w:rPr>
          <w:rFonts w:cs="Calibri"/>
        </w:rPr>
        <w:t xml:space="preserve"> including a</w:t>
      </w:r>
      <w:r w:rsidR="00894335" w:rsidRPr="0090214A">
        <w:rPr>
          <w:rFonts w:cs="Calibri"/>
        </w:rPr>
        <w:t xml:space="preserve"> self-employed window cleaner and joiner, several primary school teaching assistants, supermarket assistant, </w:t>
      </w:r>
      <w:r w:rsidR="002C6842" w:rsidRPr="0090214A">
        <w:rPr>
          <w:rFonts w:cs="Calibri"/>
        </w:rPr>
        <w:t>part-time</w:t>
      </w:r>
      <w:r w:rsidR="00894335" w:rsidRPr="0090214A">
        <w:rPr>
          <w:rFonts w:cs="Calibri"/>
        </w:rPr>
        <w:t xml:space="preserve"> work in the night time economy, an independent clothes store owner and</w:t>
      </w:r>
      <w:r w:rsidR="00A926B8" w:rsidRPr="0090214A">
        <w:rPr>
          <w:rFonts w:cs="Calibri"/>
        </w:rPr>
        <w:t xml:space="preserve"> several</w:t>
      </w:r>
      <w:r w:rsidR="00894335" w:rsidRPr="0090214A">
        <w:rPr>
          <w:rFonts w:cs="Calibri"/>
        </w:rPr>
        <w:t xml:space="preserve"> postmen and women. </w:t>
      </w:r>
      <w:r w:rsidR="00622A5E">
        <w:t xml:space="preserve">While </w:t>
      </w:r>
      <w:r w:rsidR="00E41363">
        <w:t xml:space="preserve">social </w:t>
      </w:r>
      <w:r w:rsidR="00622A5E">
        <w:t>class is complex</w:t>
      </w:r>
      <w:r w:rsidR="00E41363">
        <w:t xml:space="preserve">, particularly as </w:t>
      </w:r>
      <w:r w:rsidR="00622A5E">
        <w:t>traditional class demarcations have blurred (</w:t>
      </w:r>
      <w:r w:rsidR="00E41363">
        <w:t xml:space="preserve">Bourdieu 1984; </w:t>
      </w:r>
      <w:r w:rsidR="00622A5E">
        <w:t xml:space="preserve">Savage 2015), </w:t>
      </w:r>
      <w:r w:rsidR="00E41363">
        <w:t>participants</w:t>
      </w:r>
      <w:r w:rsidR="00622A5E">
        <w:t xml:space="preserve"> are identified here as the working</w:t>
      </w:r>
      <w:r w:rsidR="009154E3">
        <w:t xml:space="preserve"> class</w:t>
      </w:r>
      <w:r w:rsidR="008B2122">
        <w:t xml:space="preserve"> because of their occupation</w:t>
      </w:r>
      <w:r w:rsidR="00AB1F97">
        <w:t>s</w:t>
      </w:r>
      <w:r w:rsidR="009154E3">
        <w:t>.</w:t>
      </w:r>
    </w:p>
    <w:p w14:paraId="79C74919" w14:textId="3C48B338" w:rsidR="009A6C06" w:rsidRDefault="00D24BBE" w:rsidP="00D24BBE">
      <w:pPr>
        <w:spacing w:line="480" w:lineRule="auto"/>
        <w:jc w:val="both"/>
      </w:pPr>
      <w:r>
        <w:tab/>
        <w:t>Prior to data collection, we received permission to conduct the study</w:t>
      </w:r>
      <w:r w:rsidR="009F0719">
        <w:t xml:space="preserve"> from </w:t>
      </w:r>
      <w:r w:rsidR="00DE64A2">
        <w:t>Teesside University</w:t>
      </w:r>
      <w:r w:rsidR="001D7813">
        <w:t>.</w:t>
      </w:r>
      <w:r w:rsidR="00DE64A2">
        <w:t xml:space="preserve"> </w:t>
      </w:r>
      <w:r w:rsidR="009F0719">
        <w:t xml:space="preserve">The risk posed to the participants and ethical issues were considered minimal. Participants were </w:t>
      </w:r>
      <w:r>
        <w:t xml:space="preserve">provided with </w:t>
      </w:r>
      <w:r w:rsidR="009F0719">
        <w:t>an information sheet prior to the interviews</w:t>
      </w:r>
      <w:r>
        <w:t>,</w:t>
      </w:r>
      <w:r w:rsidR="009F0719">
        <w:t xml:space="preserve"> which outlined the research project’s purpose, aims and methods and details on the </w:t>
      </w:r>
      <w:r w:rsidR="009F0719" w:rsidRPr="0090214A">
        <w:rPr>
          <w:rFonts w:cs="Calibri"/>
        </w:rPr>
        <w:t xml:space="preserve">General Data Protection </w:t>
      </w:r>
      <w:r w:rsidR="009F0719" w:rsidRPr="0090214A">
        <w:rPr>
          <w:rFonts w:cs="Calibri"/>
        </w:rPr>
        <w:lastRenderedPageBreak/>
        <w:t>Regulation and the Data Protection Act 2018</w:t>
      </w:r>
      <w:r w:rsidR="009F0719">
        <w:t xml:space="preserve">. </w:t>
      </w:r>
      <w:r>
        <w:t>We also distributed a</w:t>
      </w:r>
      <w:r w:rsidR="009F0719">
        <w:t xml:space="preserve"> consent form. All of the participants have been given a pseudonym to conceal their identity. </w:t>
      </w:r>
    </w:p>
    <w:p w14:paraId="66246D64" w14:textId="07B616F6" w:rsidR="00F070E8" w:rsidRDefault="00D24BBE">
      <w:pPr>
        <w:spacing w:line="480" w:lineRule="auto"/>
        <w:jc w:val="both"/>
      </w:pPr>
      <w:r>
        <w:tab/>
      </w:r>
      <w:r w:rsidR="009F0719">
        <w:t xml:space="preserve">Methodologically and theoretically, this </w:t>
      </w:r>
      <w:r>
        <w:t xml:space="preserve">article </w:t>
      </w:r>
      <w:r w:rsidR="009F0719">
        <w:t>follows ultra-realis</w:t>
      </w:r>
      <w:r w:rsidR="005435BE">
        <w:t xml:space="preserve">m </w:t>
      </w:r>
      <w:r w:rsidR="009F0719">
        <w:t>(Hall a</w:t>
      </w:r>
      <w:r w:rsidR="00BB20B4">
        <w:t xml:space="preserve">nd </w:t>
      </w:r>
      <w:proofErr w:type="spellStart"/>
      <w:r w:rsidR="00BB20B4">
        <w:t>Winlow</w:t>
      </w:r>
      <w:proofErr w:type="spellEnd"/>
      <w:r w:rsidR="00BB20B4">
        <w:t xml:space="preserve"> 2015). Ultra-realis</w:t>
      </w:r>
      <w:r w:rsidR="005435BE">
        <w:t>ts</w:t>
      </w:r>
      <w:r w:rsidR="00BB20B4">
        <w:t xml:space="preserve"> call</w:t>
      </w:r>
      <w:r w:rsidR="009F0719">
        <w:t xml:space="preserve"> for a network of ethnographic research that </w:t>
      </w:r>
      <w:r w:rsidR="009271E1">
        <w:t>collectively identifies the reality of l</w:t>
      </w:r>
      <w:r w:rsidR="0069479B">
        <w:t>ife in contemporary society (</w:t>
      </w:r>
      <w:r w:rsidR="00CF3DC7">
        <w:t xml:space="preserve">Briggs 2017; </w:t>
      </w:r>
      <w:proofErr w:type="spellStart"/>
      <w:r w:rsidR="00CF3DC7">
        <w:t>Kotz</w:t>
      </w:r>
      <w:r w:rsidR="00CF3DC7" w:rsidRPr="0090214A">
        <w:rPr>
          <w:rFonts w:cs="Calibri"/>
        </w:rPr>
        <w:t>é</w:t>
      </w:r>
      <w:proofErr w:type="spellEnd"/>
      <w:r w:rsidR="00CF3DC7" w:rsidRPr="0090214A">
        <w:rPr>
          <w:rFonts w:cs="Calibri"/>
        </w:rPr>
        <w:t xml:space="preserve"> 2019;</w:t>
      </w:r>
      <w:r w:rsidR="00CF3DC7">
        <w:t xml:space="preserve"> Lloyd 2019; </w:t>
      </w:r>
      <w:proofErr w:type="spellStart"/>
      <w:r w:rsidR="00CF3DC7">
        <w:t>Raymen</w:t>
      </w:r>
      <w:proofErr w:type="spellEnd"/>
      <w:r w:rsidR="00CF3DC7">
        <w:t xml:space="preserve"> and Smith 2019; </w:t>
      </w:r>
      <w:proofErr w:type="spellStart"/>
      <w:r w:rsidR="00CF3DC7">
        <w:t>Wakeman</w:t>
      </w:r>
      <w:proofErr w:type="spellEnd"/>
      <w:r w:rsidR="00CF3DC7">
        <w:t xml:space="preserve"> 2016</w:t>
      </w:r>
      <w:r w:rsidR="009271E1">
        <w:t xml:space="preserve">). As with all research, this project contains limitations; the sample size is relatively small and </w:t>
      </w:r>
      <w:r w:rsidR="00164639">
        <w:t xml:space="preserve">cannot </w:t>
      </w:r>
      <w:r w:rsidR="009271E1">
        <w:t>offer universal generali</w:t>
      </w:r>
      <w:r w:rsidR="009827E9">
        <w:t>z</w:t>
      </w:r>
      <w:r w:rsidR="009271E1">
        <w:t xml:space="preserve">ations or be representative of the whole population. Nonetheless, </w:t>
      </w:r>
      <w:r w:rsidR="002877C3">
        <w:t>it elicited rich and descriptive data which</w:t>
      </w:r>
      <w:r w:rsidR="009271E1">
        <w:t xml:space="preserve"> can offer an</w:t>
      </w:r>
      <w:r w:rsidR="00BB20B4">
        <w:t>alytical generali</w:t>
      </w:r>
      <w:r w:rsidR="009827E9">
        <w:t>z</w:t>
      </w:r>
      <w:r w:rsidR="00BB20B4">
        <w:t>ability (</w:t>
      </w:r>
      <w:proofErr w:type="spellStart"/>
      <w:r w:rsidR="00BB20B4">
        <w:t>Kotz</w:t>
      </w:r>
      <w:r w:rsidR="00BB20B4" w:rsidRPr="0090214A">
        <w:rPr>
          <w:rFonts w:cs="Calibri"/>
        </w:rPr>
        <w:t>é</w:t>
      </w:r>
      <w:proofErr w:type="spellEnd"/>
      <w:r w:rsidR="009271E1">
        <w:t xml:space="preserve"> 2019). </w:t>
      </w:r>
      <w:r w:rsidR="009A5BCA">
        <w:t xml:space="preserve">Essentially, this is where </w:t>
      </w:r>
      <w:r w:rsidR="00BA5835">
        <w:t xml:space="preserve">empirical </w:t>
      </w:r>
      <w:r w:rsidR="009A5BCA">
        <w:t>f</w:t>
      </w:r>
      <w:r w:rsidR="009271E1">
        <w:t xml:space="preserve">indings are corroborated by </w:t>
      </w:r>
      <w:r w:rsidR="00245176">
        <w:t xml:space="preserve">other </w:t>
      </w:r>
      <w:r w:rsidR="009271E1">
        <w:t xml:space="preserve">research in similar </w:t>
      </w:r>
      <w:r w:rsidR="006722D0">
        <w:t>regions</w:t>
      </w:r>
      <w:r w:rsidR="009A5BCA">
        <w:t>. For instance,</w:t>
      </w:r>
      <w:r w:rsidR="009271E1">
        <w:t xml:space="preserve"> previous empirical work </w:t>
      </w:r>
      <w:r w:rsidR="006722D0">
        <w:t xml:space="preserve">has </w:t>
      </w:r>
      <w:r w:rsidR="009271E1">
        <w:t xml:space="preserve">ascertained a loss of </w:t>
      </w:r>
      <w:r w:rsidR="000A3736">
        <w:t xml:space="preserve">economic </w:t>
      </w:r>
      <w:r w:rsidR="009271E1">
        <w:t xml:space="preserve">stability, security and fatalistic cultural attitudes in the </w:t>
      </w:r>
      <w:r w:rsidR="009A5BCA">
        <w:t xml:space="preserve">deindustrialized </w:t>
      </w:r>
      <w:r w:rsidR="009271E1">
        <w:t>North Ea</w:t>
      </w:r>
      <w:r w:rsidR="00BB20B4">
        <w:t xml:space="preserve">st </w:t>
      </w:r>
      <w:r w:rsidR="00245176">
        <w:t xml:space="preserve">of England </w:t>
      </w:r>
      <w:r w:rsidR="00BB20B4">
        <w:t>(</w:t>
      </w:r>
      <w:proofErr w:type="spellStart"/>
      <w:r w:rsidR="00BB20B4">
        <w:t>Kotz</w:t>
      </w:r>
      <w:r w:rsidR="00BB20B4" w:rsidRPr="0090214A">
        <w:rPr>
          <w:rFonts w:cs="Calibri"/>
        </w:rPr>
        <w:t>é</w:t>
      </w:r>
      <w:proofErr w:type="spellEnd"/>
      <w:r w:rsidR="009271E1">
        <w:t xml:space="preserve"> 2019; Lloyd 2018; Telford and </w:t>
      </w:r>
      <w:proofErr w:type="spellStart"/>
      <w:r w:rsidR="009271E1">
        <w:t>Wistow</w:t>
      </w:r>
      <w:proofErr w:type="spellEnd"/>
      <w:r w:rsidR="009271E1">
        <w:t xml:space="preserve"> 2019</w:t>
      </w:r>
      <w:r w:rsidR="00CC6478">
        <w:t xml:space="preserve">; </w:t>
      </w:r>
      <w:proofErr w:type="spellStart"/>
      <w:r w:rsidR="00CC6478">
        <w:t>Winlow</w:t>
      </w:r>
      <w:proofErr w:type="spellEnd"/>
      <w:r w:rsidR="00CC6478">
        <w:t xml:space="preserve"> and Hall 2006</w:t>
      </w:r>
      <w:r w:rsidR="009271E1">
        <w:t xml:space="preserve">). </w:t>
      </w:r>
    </w:p>
    <w:p w14:paraId="1E85948F" w14:textId="5C70CC50" w:rsidR="009A6C06" w:rsidRDefault="00147509" w:rsidP="00DE64A2">
      <w:pPr>
        <w:spacing w:line="480" w:lineRule="auto"/>
        <w:ind w:firstLine="720"/>
        <w:jc w:val="both"/>
      </w:pPr>
      <w:r>
        <w:t xml:space="preserve">A second hallmark of </w:t>
      </w:r>
      <w:r w:rsidR="009271E1">
        <w:t>ultra-realism</w:t>
      </w:r>
      <w:r>
        <w:t xml:space="preserve"> is its</w:t>
      </w:r>
      <w:r w:rsidR="009271E1">
        <w:t xml:space="preserve"> call for</w:t>
      </w:r>
      <w:r w:rsidR="00B71E8D">
        <w:t xml:space="preserve"> </w:t>
      </w:r>
      <w:r w:rsidR="009271E1">
        <w:t xml:space="preserve">investigation of the probabilistic causal tendencies of societal depth </w:t>
      </w:r>
      <w:r w:rsidR="0015497F">
        <w:t>structures</w:t>
      </w:r>
      <w:r w:rsidR="009271E1">
        <w:t xml:space="preserve"> (Hall and </w:t>
      </w:r>
      <w:proofErr w:type="spellStart"/>
      <w:r w:rsidR="009271E1">
        <w:t>Winlow</w:t>
      </w:r>
      <w:proofErr w:type="spellEnd"/>
      <w:r w:rsidR="009271E1">
        <w:t xml:space="preserve"> 2015). </w:t>
      </w:r>
      <w:r w:rsidR="00CC5874">
        <w:t>In recogni</w:t>
      </w:r>
      <w:r w:rsidR="000B0313">
        <w:t>z</w:t>
      </w:r>
      <w:r w:rsidR="00CC5874">
        <w:t xml:space="preserve">ing multiple </w:t>
      </w:r>
      <w:r w:rsidR="006722D0">
        <w:t>“</w:t>
      </w:r>
      <w:r w:rsidR="00CC5874">
        <w:t>domains of reality,</w:t>
      </w:r>
      <w:r w:rsidR="006722D0">
        <w:t>”</w:t>
      </w:r>
      <w:r w:rsidR="00CC5874">
        <w:t xml:space="preserve"> </w:t>
      </w:r>
      <w:r w:rsidR="009271E1">
        <w:t>investigating events and experiences in the actual and empirical realms</w:t>
      </w:r>
      <w:r w:rsidR="0065460E">
        <w:t xml:space="preserve"> </w:t>
      </w:r>
      <w:r w:rsidR="00990F27">
        <w:t>of everyday experiences and interactions</w:t>
      </w:r>
      <w:r w:rsidR="009271E1">
        <w:t xml:space="preserve"> o</w:t>
      </w:r>
      <w:r w:rsidR="00904A8A">
        <w:t>n</w:t>
      </w:r>
      <w:r w:rsidR="009271E1">
        <w:t xml:space="preserve"> deindustriali</w:t>
      </w:r>
      <w:r w:rsidR="006C2EC1">
        <w:t>z</w:t>
      </w:r>
      <w:r w:rsidR="009271E1">
        <w:t>ed Teesside</w:t>
      </w:r>
      <w:r w:rsidR="00554170">
        <w:t xml:space="preserve"> can potentially</w:t>
      </w:r>
      <w:r w:rsidR="009271E1">
        <w:t xml:space="preserve"> offer insight</w:t>
      </w:r>
      <w:r w:rsidR="006E4355">
        <w:t>s</w:t>
      </w:r>
      <w:r w:rsidR="009271E1">
        <w:t xml:space="preserve"> into the real consequences of invisible structures</w:t>
      </w:r>
      <w:r w:rsidR="006722D0">
        <w:t>,</w:t>
      </w:r>
      <w:r w:rsidR="009271E1">
        <w:t xml:space="preserve"> such as neoliberal ideology and political economy. </w:t>
      </w:r>
      <w:r w:rsidR="00916B82">
        <w:t xml:space="preserve">Semi-structured interviews articulate the lived reality of job loss and social </w:t>
      </w:r>
      <w:r w:rsidR="00D34F47">
        <w:t>change,</w:t>
      </w:r>
      <w:r w:rsidR="00916B82">
        <w:t xml:space="preserve"> but critical analysis infuses those perspectives with insights into </w:t>
      </w:r>
      <w:r w:rsidR="006E4355">
        <w:t>political economy and ideology</w:t>
      </w:r>
      <w:r w:rsidR="00916B82">
        <w:t xml:space="preserve">, as well as </w:t>
      </w:r>
      <w:r w:rsidR="006722D0">
        <w:t xml:space="preserve">with a mechanism for </w:t>
      </w:r>
      <w:r w:rsidR="00916B82">
        <w:t xml:space="preserve">testing a social harm framework against individual perceptions and accounts. </w:t>
      </w:r>
      <w:r w:rsidR="009271E1">
        <w:t xml:space="preserve">Although Teesside’s </w:t>
      </w:r>
      <w:r w:rsidR="00164639">
        <w:t xml:space="preserve">former reliance on </w:t>
      </w:r>
      <w:r w:rsidR="006722D0">
        <w:t xml:space="preserve">heavy engineering, </w:t>
      </w:r>
      <w:r w:rsidR="00164639">
        <w:t xml:space="preserve">iron, </w:t>
      </w:r>
      <w:r w:rsidR="006722D0">
        <w:t>petrochemicals,</w:t>
      </w:r>
      <w:r w:rsidR="00BD2CD1">
        <w:t xml:space="preserve"> shipbuilding, </w:t>
      </w:r>
      <w:r w:rsidR="00164639">
        <w:t xml:space="preserve">and </w:t>
      </w:r>
      <w:r w:rsidR="006722D0">
        <w:t>steel</w:t>
      </w:r>
      <w:r w:rsidR="00164639">
        <w:t xml:space="preserve"> is unique, analytical generali</w:t>
      </w:r>
      <w:r w:rsidR="00AE4175">
        <w:t>z</w:t>
      </w:r>
      <w:r w:rsidR="00164639">
        <w:t>ability is possible when placed in the broader context of deindustriali</w:t>
      </w:r>
      <w:r w:rsidR="00AE4175">
        <w:t>z</w:t>
      </w:r>
      <w:r w:rsidR="00164639">
        <w:t xml:space="preserve">ed spaces in North America </w:t>
      </w:r>
      <w:r w:rsidR="00164639">
        <w:lastRenderedPageBreak/>
        <w:t>and Europe</w:t>
      </w:r>
      <w:r w:rsidR="006722D0">
        <w:t>,</w:t>
      </w:r>
      <w:r w:rsidR="00164639">
        <w:t xml:space="preserve"> where industrial collapse, the ascent of unstable and low-paid work and myriad social and cultural problems have emerged (</w:t>
      </w:r>
      <w:r w:rsidR="00BD2CD1">
        <w:t xml:space="preserve">Davies 2017; </w:t>
      </w:r>
      <w:r w:rsidR="00164639">
        <w:t>Davies et al</w:t>
      </w:r>
      <w:r w:rsidR="006722D0">
        <w:t>.</w:t>
      </w:r>
      <w:r w:rsidR="00164639">
        <w:t xml:space="preserve"> 2019; </w:t>
      </w:r>
      <w:proofErr w:type="spellStart"/>
      <w:r w:rsidR="00164639">
        <w:t>Doussard</w:t>
      </w:r>
      <w:proofErr w:type="spellEnd"/>
      <w:r w:rsidR="00164639">
        <w:t xml:space="preserve"> et al</w:t>
      </w:r>
      <w:r w:rsidR="006722D0">
        <w:t>.</w:t>
      </w:r>
      <w:r w:rsidR="002E3B25">
        <w:t xml:space="preserve"> </w:t>
      </w:r>
      <w:r w:rsidR="00164639">
        <w:t xml:space="preserve">2009; </w:t>
      </w:r>
      <w:proofErr w:type="spellStart"/>
      <w:r w:rsidR="006722D0">
        <w:t>Mah</w:t>
      </w:r>
      <w:proofErr w:type="spellEnd"/>
      <w:r w:rsidR="006722D0">
        <w:t xml:space="preserve"> 2013; </w:t>
      </w:r>
      <w:proofErr w:type="spellStart"/>
      <w:r w:rsidR="00164639">
        <w:t>Strangleman</w:t>
      </w:r>
      <w:proofErr w:type="spellEnd"/>
      <w:r w:rsidR="00164639">
        <w:t xml:space="preserve"> et al</w:t>
      </w:r>
      <w:r w:rsidR="006722D0">
        <w:t>.</w:t>
      </w:r>
      <w:r w:rsidR="00164639">
        <w:t xml:space="preserve"> 2013).</w:t>
      </w:r>
    </w:p>
    <w:p w14:paraId="19379C93" w14:textId="05C503EC" w:rsidR="00C5296C" w:rsidRDefault="006722D0">
      <w:pPr>
        <w:spacing w:line="480" w:lineRule="auto"/>
        <w:jc w:val="both"/>
      </w:pPr>
      <w:r>
        <w:tab/>
      </w:r>
      <w:r w:rsidR="00164639">
        <w:t>Ultra-realism emphasi</w:t>
      </w:r>
      <w:r w:rsidR="00E11E5C">
        <w:t>z</w:t>
      </w:r>
      <w:r w:rsidR="00164639">
        <w:t xml:space="preserve">es the importance of contextual conditions, </w:t>
      </w:r>
      <w:r>
        <w:t xml:space="preserve">history, political economy and </w:t>
      </w:r>
      <w:r w:rsidR="00164639">
        <w:t>structural changes (</w:t>
      </w:r>
      <w:proofErr w:type="spellStart"/>
      <w:r w:rsidR="00164639">
        <w:t>Winlow</w:t>
      </w:r>
      <w:proofErr w:type="spellEnd"/>
      <w:r w:rsidR="00164639">
        <w:t xml:space="preserve"> and Hall 2019). By conducting in-depth qualitative research and theorizing data, we advance understanding and respond to calls from both ultra-realism and social harm researchers for criminology to broaden its scope and explicate neoliberalism’s damaging but norma</w:t>
      </w:r>
      <w:r w:rsidR="005746E6">
        <w:t>li</w:t>
      </w:r>
      <w:r w:rsidR="0034482F">
        <w:t>z</w:t>
      </w:r>
      <w:r w:rsidR="005746E6">
        <w:t>ed harms (Davies et al</w:t>
      </w:r>
      <w:r>
        <w:t>.</w:t>
      </w:r>
      <w:r w:rsidR="005746E6">
        <w:t xml:space="preserve"> 2019</w:t>
      </w:r>
      <w:r w:rsidR="00164639">
        <w:t xml:space="preserve">; </w:t>
      </w:r>
      <w:proofErr w:type="spellStart"/>
      <w:r w:rsidR="00164639">
        <w:t>Kotz</w:t>
      </w:r>
      <w:r w:rsidR="00164639" w:rsidRPr="0090214A">
        <w:rPr>
          <w:rFonts w:cs="Calibri"/>
        </w:rPr>
        <w:t>é</w:t>
      </w:r>
      <w:proofErr w:type="spellEnd"/>
      <w:r w:rsidR="005746E6">
        <w:t xml:space="preserve"> 2018; Pemberton 2016</w:t>
      </w:r>
      <w:r w:rsidR="008A16ED">
        <w:t xml:space="preserve">; </w:t>
      </w:r>
      <w:r w:rsidR="00164639">
        <w:t xml:space="preserve">Tombs and Hillyard 2004). </w:t>
      </w:r>
    </w:p>
    <w:p w14:paraId="3FD3549F" w14:textId="72342429" w:rsidR="004339BB" w:rsidRDefault="004339BB">
      <w:pPr>
        <w:spacing w:line="480" w:lineRule="auto"/>
        <w:jc w:val="both"/>
      </w:pPr>
    </w:p>
    <w:p w14:paraId="29622AEF" w14:textId="77777777" w:rsidR="009A6C06" w:rsidRDefault="00404BE7">
      <w:pPr>
        <w:spacing w:line="480" w:lineRule="auto"/>
        <w:jc w:val="both"/>
        <w:rPr>
          <w:b/>
          <w:sz w:val="28"/>
          <w:szCs w:val="28"/>
        </w:rPr>
      </w:pPr>
      <w:r w:rsidRPr="00404BE7">
        <w:rPr>
          <w:b/>
          <w:sz w:val="28"/>
          <w:szCs w:val="28"/>
        </w:rPr>
        <w:t>The presence of stability</w:t>
      </w:r>
      <w:r w:rsidR="00D375E5">
        <w:rPr>
          <w:b/>
          <w:sz w:val="28"/>
          <w:szCs w:val="28"/>
        </w:rPr>
        <w:t xml:space="preserve"> </w:t>
      </w:r>
    </w:p>
    <w:p w14:paraId="7FF76084" w14:textId="278B68CE" w:rsidR="009A6C06" w:rsidRDefault="008E125D">
      <w:pPr>
        <w:spacing w:line="480" w:lineRule="auto"/>
        <w:jc w:val="both"/>
      </w:pPr>
      <w:proofErr w:type="spellStart"/>
      <w:r w:rsidRPr="0010154A">
        <w:t>Linkon’s</w:t>
      </w:r>
      <w:proofErr w:type="spellEnd"/>
      <w:r w:rsidRPr="0010154A">
        <w:t xml:space="preserve"> (2013: 39) </w:t>
      </w:r>
      <w:r>
        <w:t>term</w:t>
      </w:r>
      <w:r w:rsidR="004100D5">
        <w:t>,</w:t>
      </w:r>
      <w:r>
        <w:t xml:space="preserve"> </w:t>
      </w:r>
      <w:r w:rsidRPr="0010154A">
        <w:t xml:space="preserve">the </w:t>
      </w:r>
      <w:r w:rsidR="004100D5">
        <w:t>“</w:t>
      </w:r>
      <w:r w:rsidRPr="0010154A">
        <w:t>half-life of deindustrialization</w:t>
      </w:r>
      <w:r w:rsidR="004100D5">
        <w:t>,”</w:t>
      </w:r>
      <w:r w:rsidRPr="0010154A">
        <w:t xml:space="preserve"> stresses how history shapes peoples’ views of the present</w:t>
      </w:r>
      <w:r>
        <w:t xml:space="preserve">. </w:t>
      </w:r>
      <w:r w:rsidR="005C614D">
        <w:t>Teesside’s foundation of iron, petrochemicals</w:t>
      </w:r>
      <w:r w:rsidR="004100D5">
        <w:t xml:space="preserve"> and steel</w:t>
      </w:r>
      <w:r w:rsidR="005C614D">
        <w:t xml:space="preserve"> had, in the </w:t>
      </w:r>
      <w:r w:rsidR="004100D5">
        <w:t xml:space="preserve">nineteenth </w:t>
      </w:r>
      <w:r w:rsidR="005C614D">
        <w:t xml:space="preserve">century, led to the application of the labels </w:t>
      </w:r>
      <w:r w:rsidR="00453DA3">
        <w:t>“</w:t>
      </w:r>
      <w:proofErr w:type="spellStart"/>
      <w:r w:rsidR="00453DA3">
        <w:t>Ironopolis</w:t>
      </w:r>
      <w:proofErr w:type="spellEnd"/>
      <w:r w:rsidR="00453DA3">
        <w:t xml:space="preserve">” </w:t>
      </w:r>
      <w:r w:rsidR="005C614D">
        <w:t xml:space="preserve">and an </w:t>
      </w:r>
      <w:r w:rsidR="00453DA3">
        <w:t>“</w:t>
      </w:r>
      <w:r w:rsidR="005C614D">
        <w:t xml:space="preserve">infant </w:t>
      </w:r>
      <w:r w:rsidR="00453DA3">
        <w:t xml:space="preserve">Hercules” </w:t>
      </w:r>
      <w:r w:rsidR="005C614D">
        <w:t xml:space="preserve">(Lloyd 2013). While much of this industry </w:t>
      </w:r>
      <w:r w:rsidR="004E0950">
        <w:t>h</w:t>
      </w:r>
      <w:r w:rsidR="005C614D">
        <w:t>as now gone, m</w:t>
      </w:r>
      <w:r w:rsidRPr="0010154A">
        <w:t xml:space="preserve">emories of industrialism persist, and people ascertain value in recalling </w:t>
      </w:r>
      <w:r>
        <w:t xml:space="preserve">industrial </w:t>
      </w:r>
      <w:r w:rsidR="004C494A">
        <w:t>work’s</w:t>
      </w:r>
      <w:r>
        <w:t xml:space="preserve"> </w:t>
      </w:r>
      <w:r w:rsidR="00453DA3">
        <w:t>security and stability</w:t>
      </w:r>
      <w:r>
        <w:t>.</w:t>
      </w:r>
      <w:r w:rsidRPr="0010154A">
        <w:t xml:space="preserve"> </w:t>
      </w:r>
      <w:r>
        <w:t xml:space="preserve">The recollections </w:t>
      </w:r>
      <w:r w:rsidR="00453DA3">
        <w:t xml:space="preserve">of those people in our sample </w:t>
      </w:r>
      <w:r>
        <w:t>were</w:t>
      </w:r>
      <w:r w:rsidRPr="0010154A">
        <w:t xml:space="preserve"> partially ideali</w:t>
      </w:r>
      <w:r w:rsidR="00124C59">
        <w:t>z</w:t>
      </w:r>
      <w:r w:rsidRPr="0010154A">
        <w:t xml:space="preserve">ed; </w:t>
      </w:r>
      <w:r w:rsidR="00453DA3">
        <w:t xml:space="preserve">they </w:t>
      </w:r>
      <w:r>
        <w:t>offered a concrete</w:t>
      </w:r>
      <w:r w:rsidRPr="0010154A">
        <w:t xml:space="preserve"> but restricted </w:t>
      </w:r>
      <w:r w:rsidR="00CF6BFB">
        <w:t xml:space="preserve">biography </w:t>
      </w:r>
      <w:r w:rsidRPr="0010154A">
        <w:t xml:space="preserve">as </w:t>
      </w:r>
      <w:r>
        <w:t xml:space="preserve">employment was </w:t>
      </w:r>
      <w:r w:rsidRPr="0010154A">
        <w:t xml:space="preserve">confined </w:t>
      </w:r>
      <w:r w:rsidR="00453DA3">
        <w:t>principally</w:t>
      </w:r>
      <w:r w:rsidR="00453DA3" w:rsidRPr="0010154A">
        <w:t xml:space="preserve"> </w:t>
      </w:r>
      <w:r w:rsidRPr="0010154A">
        <w:t xml:space="preserve">to </w:t>
      </w:r>
      <w:r>
        <w:t>Teesside’s industry</w:t>
      </w:r>
      <w:r w:rsidRPr="0010154A">
        <w:t>. Jimmy</w:t>
      </w:r>
      <w:r w:rsidR="007B121E">
        <w:t xml:space="preserve">, </w:t>
      </w:r>
      <w:r w:rsidRPr="0010154A">
        <w:t>75</w:t>
      </w:r>
      <w:r w:rsidR="007B121E">
        <w:t>, f</w:t>
      </w:r>
      <w:r>
        <w:t>ollow</w:t>
      </w:r>
      <w:r w:rsidR="007B121E">
        <w:t>ed</w:t>
      </w:r>
      <w:r>
        <w:t xml:space="preserve"> </w:t>
      </w:r>
      <w:r w:rsidRPr="0010154A">
        <w:t>in his grandfathers’ footsteps</w:t>
      </w:r>
      <w:r>
        <w:t xml:space="preserve"> </w:t>
      </w:r>
      <w:r w:rsidR="007B121E">
        <w:t xml:space="preserve">and </w:t>
      </w:r>
      <w:r w:rsidR="00DF7D8C">
        <w:t xml:space="preserve">worked </w:t>
      </w:r>
      <w:r w:rsidRPr="0010154A">
        <w:t>at the</w:t>
      </w:r>
      <w:r w:rsidR="007B121E">
        <w:t xml:space="preserve"> </w:t>
      </w:r>
      <w:r w:rsidRPr="0010154A">
        <w:t>steelworks</w:t>
      </w:r>
      <w:r w:rsidR="002438AF">
        <w:t>:</w:t>
      </w:r>
    </w:p>
    <w:p w14:paraId="04E0B886" w14:textId="64E851B6" w:rsidR="00453DA3" w:rsidRDefault="008E125D" w:rsidP="00DE64A2">
      <w:pPr>
        <w:ind w:left="720"/>
        <w:contextualSpacing/>
        <w:jc w:val="both"/>
      </w:pPr>
      <w:r w:rsidRPr="0010154A">
        <w:t xml:space="preserve">At 16 when I went onto the big mills, you did shift work 2-10, 6-2, but you got </w:t>
      </w:r>
      <w:r>
        <w:t>your weekends off, it was quite hard work. I</w:t>
      </w:r>
      <w:r w:rsidRPr="0010154A">
        <w:t xml:space="preserve">t was something everybody did, when the mines were open you either went down the pits to work or went in the steelworks. Jobs were plentiful </w:t>
      </w:r>
      <w:r>
        <w:t>then, ICI had also just started</w:t>
      </w:r>
      <w:r w:rsidRPr="0010154A">
        <w:t>.</w:t>
      </w:r>
    </w:p>
    <w:p w14:paraId="0DC8E3A9" w14:textId="77777777" w:rsidR="009A6C06" w:rsidRDefault="009A6C06" w:rsidP="00DE64A2">
      <w:pPr>
        <w:ind w:left="720"/>
        <w:contextualSpacing/>
        <w:jc w:val="both"/>
      </w:pPr>
    </w:p>
    <w:p w14:paraId="1FC89C6E" w14:textId="594AE6AB" w:rsidR="009A6C06" w:rsidRDefault="008E125D">
      <w:pPr>
        <w:spacing w:line="480" w:lineRule="auto"/>
        <w:jc w:val="both"/>
      </w:pPr>
      <w:r>
        <w:t xml:space="preserve">While industrial work was difficult and monotonous (Emery 2018), </w:t>
      </w:r>
      <w:r w:rsidR="00D779F0">
        <w:t>coherency</w:t>
      </w:r>
      <w:r>
        <w:t xml:space="preserve"> characterized post-war capitalism</w:t>
      </w:r>
      <w:r w:rsidR="00453DA3">
        <w:t>:</w:t>
      </w:r>
      <w:r>
        <w:t xml:space="preserve"> industrial workers knew their role in the system. Although the last pit </w:t>
      </w:r>
      <w:r>
        <w:lastRenderedPageBreak/>
        <w:t>closed in the late 1960s,</w:t>
      </w:r>
      <w:r w:rsidR="004C5DD5">
        <w:t xml:space="preserve"> </w:t>
      </w:r>
      <w:r w:rsidR="00C0012B">
        <w:t>Imperial Chemical Industries (</w:t>
      </w:r>
      <w:r w:rsidR="004C5DD5">
        <w:t>ICI</w:t>
      </w:r>
      <w:r w:rsidR="00C0012B">
        <w:t>)</w:t>
      </w:r>
      <w:r w:rsidR="0049426A">
        <w:rPr>
          <w:rStyle w:val="FootnoteReference"/>
        </w:rPr>
        <w:footnoteReference w:id="2"/>
      </w:r>
      <w:r w:rsidR="002E3B25">
        <w:t xml:space="preserve"> </w:t>
      </w:r>
      <w:r w:rsidR="00F941F7">
        <w:t xml:space="preserve">employed a sizable rump of those who had </w:t>
      </w:r>
      <w:r w:rsidR="002E3B25">
        <w:t>worked previously</w:t>
      </w:r>
      <w:r w:rsidR="00F941F7">
        <w:t xml:space="preserve"> in the pits and lost their jobs</w:t>
      </w:r>
      <w:r>
        <w:t>, employing over 30,000 people</w:t>
      </w:r>
      <w:r w:rsidR="002E3B25">
        <w:t xml:space="preserve">; </w:t>
      </w:r>
      <w:r>
        <w:t xml:space="preserve">many more </w:t>
      </w:r>
      <w:r w:rsidR="002E3B25">
        <w:t xml:space="preserve">worked </w:t>
      </w:r>
      <w:r>
        <w:t xml:space="preserve">in the local supply chain (Warren 2018). ICI was regarded as a generous employer, offering remunerative </w:t>
      </w:r>
      <w:r w:rsidR="00BE33FC">
        <w:t>jobs</w:t>
      </w:r>
      <w:r>
        <w:t xml:space="preserve"> and pension packages. John</w:t>
      </w:r>
      <w:r w:rsidR="00B317BB">
        <w:t xml:space="preserve">, </w:t>
      </w:r>
      <w:r>
        <w:t>52</w:t>
      </w:r>
      <w:r w:rsidR="00B317BB">
        <w:t xml:space="preserve">, </w:t>
      </w:r>
      <w:r>
        <w:t>suggested</w:t>
      </w:r>
      <w:r w:rsidR="00241072">
        <w:t xml:space="preserve"> ICI and the steelworks existed in tandem</w:t>
      </w:r>
      <w:r w:rsidR="003C6A74">
        <w:t>:</w:t>
      </w:r>
    </w:p>
    <w:p w14:paraId="4187B982" w14:textId="7D171C69" w:rsidR="009A6C06" w:rsidRDefault="008E125D" w:rsidP="007534AC">
      <w:pPr>
        <w:ind w:left="720"/>
        <w:jc w:val="both"/>
      </w:pPr>
      <w:r>
        <w:t>It was massive [the steelworks] when my father worked there. When you were at school, everybody worked at ICI or British Steel, it was one or the other. It was enormous back then; as a kid you used to go and have a look and pick your dad up from the works.</w:t>
      </w:r>
    </w:p>
    <w:p w14:paraId="7AA9D097" w14:textId="77777777" w:rsidR="007534AC" w:rsidRDefault="007534AC" w:rsidP="002E3B25">
      <w:pPr>
        <w:ind w:left="720"/>
        <w:jc w:val="both"/>
      </w:pPr>
    </w:p>
    <w:p w14:paraId="71F5EFCF" w14:textId="6139211B" w:rsidR="009A6C06" w:rsidRDefault="008E125D">
      <w:pPr>
        <w:spacing w:line="480" w:lineRule="auto"/>
        <w:jc w:val="both"/>
      </w:pPr>
      <w:r>
        <w:t xml:space="preserve">Fixed capital investments </w:t>
      </w:r>
      <w:r w:rsidR="000C59BE">
        <w:t xml:space="preserve">by ICI </w:t>
      </w:r>
      <w:r>
        <w:t xml:space="preserve">and the requirements of mass production meant industrial capitalism </w:t>
      </w:r>
      <w:r w:rsidR="0085349D">
        <w:t>required</w:t>
      </w:r>
      <w:r w:rsidR="005746E6">
        <w:t xml:space="preserve"> a large </w:t>
      </w:r>
      <w:proofErr w:type="spellStart"/>
      <w:r w:rsidR="005746E6">
        <w:t>labor</w:t>
      </w:r>
      <w:proofErr w:type="spellEnd"/>
      <w:r w:rsidR="005746E6">
        <w:t xml:space="preserve"> force (</w:t>
      </w:r>
      <w:proofErr w:type="spellStart"/>
      <w:r w:rsidR="005746E6">
        <w:t>Winlow</w:t>
      </w:r>
      <w:proofErr w:type="spellEnd"/>
      <w:r w:rsidR="005746E6">
        <w:t xml:space="preserve"> and</w:t>
      </w:r>
      <w:r>
        <w:t xml:space="preserve"> Hall 2013). This fixity cultivated material and psychological comfort</w:t>
      </w:r>
      <w:r w:rsidR="008C74C8">
        <w:t xml:space="preserve">: </w:t>
      </w:r>
      <w:r w:rsidR="00D8731B">
        <w:t xml:space="preserve">all respondents </w:t>
      </w:r>
      <w:r w:rsidR="00CC4720">
        <w:t xml:space="preserve">felt that either </w:t>
      </w:r>
      <w:r w:rsidR="008C74C8">
        <w:t xml:space="preserve">they, </w:t>
      </w:r>
      <w:r w:rsidR="00CC4720">
        <w:t>themselves</w:t>
      </w:r>
      <w:r w:rsidR="008C74C8">
        <w:t>,</w:t>
      </w:r>
      <w:r w:rsidR="00CC4720">
        <w:t xml:space="preserve"> or their significant other</w:t>
      </w:r>
      <w:r w:rsidR="008C74C8">
        <w:t>s</w:t>
      </w:r>
      <w:r w:rsidR="00AE7D77">
        <w:t xml:space="preserve"> </w:t>
      </w:r>
      <w:r>
        <w:t xml:space="preserve">acquired </w:t>
      </w:r>
      <w:r w:rsidR="0085349D">
        <w:t>what they regarded as a</w:t>
      </w:r>
      <w:r>
        <w:t xml:space="preserve"> </w:t>
      </w:r>
      <w:r w:rsidR="008C74C8">
        <w:t>“</w:t>
      </w:r>
      <w:r>
        <w:t xml:space="preserve">job for </w:t>
      </w:r>
      <w:r w:rsidR="008C74C8">
        <w:t xml:space="preserve">life” </w:t>
      </w:r>
      <w:r>
        <w:t>and economic security. Sizable gains in industrial workers’ living standards were made, and they expressed confidence that their children would mirror their biographies. Visions of permanent security and positivity characterized the future (</w:t>
      </w:r>
      <w:proofErr w:type="spellStart"/>
      <w:r>
        <w:t>Kotz</w:t>
      </w:r>
      <w:r w:rsidRPr="0090214A">
        <w:rPr>
          <w:rFonts w:cs="Calibri"/>
        </w:rPr>
        <w:t>é</w:t>
      </w:r>
      <w:proofErr w:type="spellEnd"/>
      <w:r>
        <w:t xml:space="preserve"> 2019). </w:t>
      </w:r>
    </w:p>
    <w:p w14:paraId="5D7B0F26" w14:textId="3DB8A9F3" w:rsidR="009A6C06" w:rsidRDefault="008E125D" w:rsidP="00DE64A2">
      <w:pPr>
        <w:spacing w:line="480" w:lineRule="auto"/>
        <w:ind w:firstLine="720"/>
        <w:jc w:val="both"/>
      </w:pPr>
      <w:r>
        <w:t xml:space="preserve">The above memories </w:t>
      </w:r>
      <w:r w:rsidR="00C20ADE">
        <w:t>undoubtedly</w:t>
      </w:r>
      <w:r>
        <w:t xml:space="preserve"> masked</w:t>
      </w:r>
      <w:r w:rsidR="00E3022C">
        <w:t xml:space="preserve"> </w:t>
      </w:r>
      <w:r w:rsidR="00894108">
        <w:t xml:space="preserve">the </w:t>
      </w:r>
      <w:r>
        <w:t xml:space="preserve">foul smell, dirtiness and pollution </w:t>
      </w:r>
      <w:r w:rsidR="00894108">
        <w:t>of industrial plants</w:t>
      </w:r>
      <w:r w:rsidR="008C74C8">
        <w:t>,</w:t>
      </w:r>
      <w:r w:rsidR="00894108">
        <w:t xml:space="preserve"> </w:t>
      </w:r>
      <w:r w:rsidR="001F02EB">
        <w:t xml:space="preserve">which generated </w:t>
      </w:r>
      <w:r>
        <w:t>environmental harm and respiratory problems for the local population</w:t>
      </w:r>
      <w:r w:rsidR="00E3022C">
        <w:t xml:space="preserve"> </w:t>
      </w:r>
      <w:r>
        <w:t>(</w:t>
      </w:r>
      <w:r w:rsidR="008C74C8">
        <w:t xml:space="preserve">see, e.g., </w:t>
      </w:r>
      <w:r>
        <w:t>Davies et al</w:t>
      </w:r>
      <w:r w:rsidR="008C74C8">
        <w:t>.</w:t>
      </w:r>
      <w:r>
        <w:t xml:space="preserve"> 2019; </w:t>
      </w:r>
      <w:r w:rsidR="00920B90">
        <w:t xml:space="preserve">Lynch 2017; </w:t>
      </w:r>
      <w:r>
        <w:t>Warren 2018). Steve</w:t>
      </w:r>
      <w:r w:rsidR="009C4B98">
        <w:t xml:space="preserve">, </w:t>
      </w:r>
      <w:r w:rsidR="0085349D">
        <w:t xml:space="preserve">a </w:t>
      </w:r>
      <w:r>
        <w:t>retired shipbuilder,</w:t>
      </w:r>
      <w:r w:rsidR="009C4B98">
        <w:t xml:space="preserve"> </w:t>
      </w:r>
      <w:r>
        <w:t xml:space="preserve">said: </w:t>
      </w:r>
      <w:r w:rsidR="008C74C8">
        <w:t>“</w:t>
      </w:r>
      <w:r>
        <w:t>ICI developed plastic, but look what it has done to the world.</w:t>
      </w:r>
      <w:r w:rsidR="008C74C8">
        <w:t>”</w:t>
      </w:r>
      <w:r>
        <w:t xml:space="preserve"> Matty</w:t>
      </w:r>
      <w:r w:rsidR="0049774F">
        <w:t xml:space="preserve">, </w:t>
      </w:r>
      <w:r>
        <w:t>54</w:t>
      </w:r>
      <w:r w:rsidR="0049774F">
        <w:t>,</w:t>
      </w:r>
      <w:r>
        <w:t xml:space="preserve"> </w:t>
      </w:r>
      <w:r w:rsidR="0049774F">
        <w:t>an ex-</w:t>
      </w:r>
      <w:r>
        <w:t>steelwork</w:t>
      </w:r>
      <w:r w:rsidR="0049774F">
        <w:t xml:space="preserve">er </w:t>
      </w:r>
      <w:r w:rsidR="00B12909">
        <w:t>claimed:</w:t>
      </w:r>
    </w:p>
    <w:p w14:paraId="75ECE323" w14:textId="099B7469" w:rsidR="008C74C8" w:rsidRDefault="008E125D" w:rsidP="00DE64A2">
      <w:pPr>
        <w:ind w:left="720"/>
        <w:contextualSpacing/>
        <w:jc w:val="both"/>
      </w:pPr>
      <w:r>
        <w:t>It was very dirty, cleaning out massive tunnels or going down them chiselling. Black as hell, lots of water in it to keep it cool. I worked long hours</w:t>
      </w:r>
      <w:r w:rsidR="008C74C8">
        <w:t>—</w:t>
      </w:r>
      <w:r>
        <w:t>I did days, went home and did a night shift. It wasn’t stopped back then. Some lads would help you out on your night shift and you would just sleep somewhere for a little bit. If I did two days like that in a row, I would be fucke</w:t>
      </w:r>
      <w:r w:rsidR="0001330B">
        <w:t>d</w:t>
      </w:r>
      <w:r w:rsidR="008C74C8">
        <w:t>.</w:t>
      </w:r>
    </w:p>
    <w:p w14:paraId="24B12C0A" w14:textId="2BCD8370" w:rsidR="009A6C06" w:rsidRDefault="009A6C06" w:rsidP="00DE64A2">
      <w:pPr>
        <w:ind w:left="720"/>
        <w:contextualSpacing/>
        <w:jc w:val="both"/>
      </w:pPr>
    </w:p>
    <w:p w14:paraId="3BF32F8F" w14:textId="01DFEF6B" w:rsidR="009A6C06" w:rsidRPr="0090214A" w:rsidRDefault="008E125D">
      <w:pPr>
        <w:spacing w:line="480" w:lineRule="auto"/>
        <w:jc w:val="both"/>
        <w:rPr>
          <w:rFonts w:eastAsia="Times New Roman" w:cs="Calibri"/>
        </w:rPr>
      </w:pPr>
      <w:r w:rsidRPr="0090214A">
        <w:rPr>
          <w:rFonts w:cs="Calibri"/>
        </w:rPr>
        <w:t xml:space="preserve">Matty notes the </w:t>
      </w:r>
      <w:r w:rsidR="008C74C8">
        <w:rPr>
          <w:rFonts w:cs="Calibri"/>
        </w:rPr>
        <w:t>“</w:t>
      </w:r>
      <w:r w:rsidRPr="0090214A">
        <w:rPr>
          <w:rFonts w:cs="Calibri"/>
        </w:rPr>
        <w:t xml:space="preserve">harshness and the physical toils of day-to-day working life under industrial </w:t>
      </w:r>
      <w:r w:rsidR="008C74C8" w:rsidRPr="0090214A">
        <w:rPr>
          <w:rFonts w:cs="Calibri"/>
        </w:rPr>
        <w:t>capitalism</w:t>
      </w:r>
      <w:r w:rsidR="008C74C8">
        <w:rPr>
          <w:rFonts w:cs="Calibri"/>
        </w:rPr>
        <w:t>”</w:t>
      </w:r>
      <w:r w:rsidR="008C74C8" w:rsidRPr="0090214A">
        <w:rPr>
          <w:rFonts w:cs="Calibri"/>
        </w:rPr>
        <w:t xml:space="preserve"> </w:t>
      </w:r>
      <w:r w:rsidRPr="0090214A">
        <w:rPr>
          <w:rFonts w:cs="Calibri"/>
        </w:rPr>
        <w:t>(Ellis 2016: 26)</w:t>
      </w:r>
      <w:r w:rsidR="008C74C8">
        <w:rPr>
          <w:rFonts w:cs="Calibri"/>
        </w:rPr>
        <w:t>:</w:t>
      </w:r>
      <w:r w:rsidRPr="0090214A">
        <w:rPr>
          <w:rFonts w:cs="Calibri"/>
        </w:rPr>
        <w:t xml:space="preserve"> work was dangerous and physically demanding. Nonetheless, it </w:t>
      </w:r>
      <w:r w:rsidR="005746E6" w:rsidRPr="0090214A">
        <w:rPr>
          <w:rFonts w:cs="Calibri"/>
        </w:rPr>
        <w:t>provided</w:t>
      </w:r>
      <w:r w:rsidRPr="0090214A">
        <w:rPr>
          <w:rFonts w:cs="Calibri"/>
        </w:rPr>
        <w:t xml:space="preserve"> a social purpose, generating pride, identity and belonging. </w:t>
      </w:r>
      <w:r w:rsidR="005746E6" w:rsidRPr="0090214A">
        <w:rPr>
          <w:rFonts w:cs="Calibri"/>
        </w:rPr>
        <w:t>As Jimmy remarks,</w:t>
      </w:r>
      <w:r w:rsidRPr="0090214A">
        <w:rPr>
          <w:rFonts w:cs="Calibri"/>
        </w:rPr>
        <w:t xml:space="preserve"> </w:t>
      </w:r>
      <w:r w:rsidR="008C74C8">
        <w:rPr>
          <w:rFonts w:eastAsia="Times New Roman" w:cs="Calibri"/>
          <w:color w:val="000000"/>
        </w:rPr>
        <w:t>“</w:t>
      </w:r>
      <w:r w:rsidR="005746E6" w:rsidRPr="0090214A">
        <w:rPr>
          <w:rFonts w:eastAsia="Times New Roman" w:cs="Calibri"/>
          <w:color w:val="000000"/>
        </w:rPr>
        <w:t>s</w:t>
      </w:r>
      <w:r w:rsidRPr="0090214A">
        <w:rPr>
          <w:rFonts w:eastAsia="Times New Roman" w:cs="Calibri"/>
          <w:color w:val="000000"/>
        </w:rPr>
        <w:t>ome of the steel made here is on the Sydney Harbour Bridge in Australia, our steel went all over the world.</w:t>
      </w:r>
      <w:r w:rsidR="008C74C8">
        <w:rPr>
          <w:rFonts w:eastAsia="Times New Roman" w:cs="Calibri"/>
          <w:color w:val="000000"/>
        </w:rPr>
        <w:t>”</w:t>
      </w:r>
      <w:r w:rsidRPr="0090214A">
        <w:rPr>
          <w:rFonts w:eastAsia="Times New Roman" w:cs="Calibri"/>
          <w:color w:val="000000"/>
        </w:rPr>
        <w:t xml:space="preserve"> </w:t>
      </w:r>
      <w:r w:rsidR="007E37B0">
        <w:rPr>
          <w:rFonts w:eastAsia="Times New Roman" w:cs="Calibri"/>
          <w:color w:val="000000"/>
        </w:rPr>
        <w:t xml:space="preserve">Accordingly, </w:t>
      </w:r>
      <w:r w:rsidR="007E37B0">
        <w:rPr>
          <w:rFonts w:eastAsia="Times New Roman" w:cs="Calibri"/>
        </w:rPr>
        <w:t>h</w:t>
      </w:r>
      <w:r w:rsidR="005E42DB">
        <w:rPr>
          <w:rFonts w:eastAsia="Times New Roman" w:cs="Calibri"/>
        </w:rPr>
        <w:t xml:space="preserve">e felt </w:t>
      </w:r>
      <w:r w:rsidRPr="0090214A">
        <w:rPr>
          <w:rFonts w:cs="Calibri"/>
        </w:rPr>
        <w:t xml:space="preserve">fortunate to </w:t>
      </w:r>
      <w:r w:rsidR="005E42DB">
        <w:rPr>
          <w:rFonts w:cs="Calibri"/>
        </w:rPr>
        <w:t xml:space="preserve">experience his earlier working life </w:t>
      </w:r>
      <w:r w:rsidRPr="0090214A">
        <w:rPr>
          <w:rFonts w:cs="Calibri"/>
        </w:rPr>
        <w:t>when remunerative employment symboli</w:t>
      </w:r>
      <w:r w:rsidR="0029014C">
        <w:rPr>
          <w:rFonts w:cs="Calibri"/>
        </w:rPr>
        <w:t>z</w:t>
      </w:r>
      <w:r w:rsidRPr="0090214A">
        <w:rPr>
          <w:rFonts w:cs="Calibri"/>
        </w:rPr>
        <w:t xml:space="preserve">ed Teesside. </w:t>
      </w:r>
      <w:r w:rsidR="00C9303F">
        <w:rPr>
          <w:rFonts w:cs="Calibri"/>
        </w:rPr>
        <w:t xml:space="preserve">The retrospective thoughts by Jimmy and others above suggest </w:t>
      </w:r>
      <w:r w:rsidRPr="0090214A">
        <w:rPr>
          <w:rFonts w:cs="Calibri"/>
        </w:rPr>
        <w:t xml:space="preserve">they were satisfied </w:t>
      </w:r>
      <w:r w:rsidR="005746E6" w:rsidRPr="0090214A">
        <w:rPr>
          <w:rFonts w:cs="Calibri"/>
        </w:rPr>
        <w:t>with</w:t>
      </w:r>
      <w:r w:rsidRPr="0090214A">
        <w:rPr>
          <w:rFonts w:cs="Calibri"/>
        </w:rPr>
        <w:t xml:space="preserve"> their</w:t>
      </w:r>
      <w:r w:rsidR="000F6560" w:rsidRPr="0090214A">
        <w:rPr>
          <w:rFonts w:cs="Calibri"/>
        </w:rPr>
        <w:t xml:space="preserve"> </w:t>
      </w:r>
      <w:r w:rsidRPr="0090214A">
        <w:rPr>
          <w:rFonts w:cs="Calibri"/>
        </w:rPr>
        <w:t>position</w:t>
      </w:r>
      <w:r w:rsidR="003137B2" w:rsidRPr="0090214A">
        <w:rPr>
          <w:rFonts w:cs="Calibri"/>
        </w:rPr>
        <w:t xml:space="preserve"> in society</w:t>
      </w:r>
      <w:r w:rsidR="001C7C2F">
        <w:rPr>
          <w:rFonts w:cs="Calibri"/>
        </w:rPr>
        <w:t xml:space="preserve"> because</w:t>
      </w:r>
      <w:r w:rsidR="00690F04" w:rsidRPr="0090214A">
        <w:rPr>
          <w:rFonts w:cs="Calibri"/>
        </w:rPr>
        <w:t xml:space="preserve"> </w:t>
      </w:r>
      <w:r w:rsidR="001C7C2F">
        <w:rPr>
          <w:rFonts w:cs="Calibri"/>
        </w:rPr>
        <w:t>s</w:t>
      </w:r>
      <w:r w:rsidR="00690F04" w:rsidRPr="0090214A">
        <w:rPr>
          <w:rFonts w:cs="Calibri"/>
        </w:rPr>
        <w:t>ocio-economic prosperity and cultural stability formed</w:t>
      </w:r>
      <w:r w:rsidR="00DE0693" w:rsidRPr="0090214A">
        <w:rPr>
          <w:rFonts w:cs="Calibri"/>
        </w:rPr>
        <w:t xml:space="preserve"> the basis for social life (</w:t>
      </w:r>
      <w:proofErr w:type="spellStart"/>
      <w:r w:rsidR="00DE0693" w:rsidRPr="0090214A">
        <w:rPr>
          <w:rFonts w:cs="Calibri"/>
        </w:rPr>
        <w:t>Winlow</w:t>
      </w:r>
      <w:proofErr w:type="spellEnd"/>
      <w:r w:rsidR="00DE0693" w:rsidRPr="0090214A">
        <w:rPr>
          <w:rFonts w:cs="Calibri"/>
        </w:rPr>
        <w:t xml:space="preserve"> and Hall 2013</w:t>
      </w:r>
      <w:r w:rsidR="000A06F8" w:rsidRPr="0090214A">
        <w:rPr>
          <w:rFonts w:cs="Calibri"/>
        </w:rPr>
        <w:t>)</w:t>
      </w:r>
      <w:r w:rsidR="002039FB">
        <w:rPr>
          <w:rFonts w:cs="Calibri"/>
        </w:rPr>
        <w:t>. Indeed,</w:t>
      </w:r>
      <w:r w:rsidR="000A06F8" w:rsidRPr="0090214A">
        <w:rPr>
          <w:rFonts w:cs="Calibri"/>
        </w:rPr>
        <w:t xml:space="preserve"> if social harm represents an impediment to individual and collective flourishing then the eradication of this stability would prove problematic.</w:t>
      </w:r>
      <w:r w:rsidR="00690F04" w:rsidRPr="0090214A">
        <w:rPr>
          <w:rFonts w:cs="Calibri"/>
        </w:rPr>
        <w:t xml:space="preserve"> </w:t>
      </w:r>
    </w:p>
    <w:p w14:paraId="236B939D" w14:textId="416F8182" w:rsidR="00D878CF" w:rsidRDefault="008C74C8" w:rsidP="00E155D6">
      <w:pPr>
        <w:spacing w:line="480" w:lineRule="auto"/>
        <w:jc w:val="both"/>
      </w:pPr>
      <w:r>
        <w:tab/>
      </w:r>
      <w:r w:rsidR="002E3B25">
        <w:t xml:space="preserve">While </w:t>
      </w:r>
      <w:r w:rsidR="00271A9D">
        <w:t xml:space="preserve">this </w:t>
      </w:r>
      <w:r>
        <w:t>political</w:t>
      </w:r>
      <w:r w:rsidR="00271A9D">
        <w:t xml:space="preserve">-economic configuration benefited industrial workers </w:t>
      </w:r>
      <w:r>
        <w:t xml:space="preserve">because </w:t>
      </w:r>
      <w:r w:rsidR="00271A9D">
        <w:t xml:space="preserve">they </w:t>
      </w:r>
      <w:r w:rsidR="00837EA6">
        <w:t>possessed</w:t>
      </w:r>
      <w:r w:rsidR="00271A9D">
        <w:t xml:space="preserve"> remunerati</w:t>
      </w:r>
      <w:r w:rsidR="00837EA6">
        <w:t>ve work</w:t>
      </w:r>
      <w:r w:rsidR="00271A9D">
        <w:t xml:space="preserve">, it was not </w:t>
      </w:r>
      <w:r w:rsidR="00042EDD">
        <w:t xml:space="preserve">bestowed by </w:t>
      </w:r>
      <w:r w:rsidR="00271A9D">
        <w:t xml:space="preserve">virtuous practice. Rather, capitalism encountered a crisis </w:t>
      </w:r>
      <w:r>
        <w:t xml:space="preserve">of legitimation </w:t>
      </w:r>
      <w:r w:rsidR="00271A9D">
        <w:t>in the early twentieth century and</w:t>
      </w:r>
      <w:r>
        <w:t>,</w:t>
      </w:r>
      <w:r w:rsidR="00271A9D">
        <w:t xml:space="preserve"> therefore</w:t>
      </w:r>
      <w:r>
        <w:t>,</w:t>
      </w:r>
      <w:r w:rsidR="00271A9D">
        <w:t xml:space="preserve"> the state intervened in markets throughout the post-war epoch to ensure its reproduction</w:t>
      </w:r>
      <w:r w:rsidR="000A2792">
        <w:t xml:space="preserve"> (Habermas 197</w:t>
      </w:r>
      <w:r w:rsidR="00876C8A">
        <w:t>5</w:t>
      </w:r>
      <w:r w:rsidR="000A2792">
        <w:t>)</w:t>
      </w:r>
      <w:r w:rsidR="00271A9D">
        <w:t xml:space="preserve">. </w:t>
      </w:r>
      <w:r w:rsidR="008E125D">
        <w:t>T</w:t>
      </w:r>
      <w:r w:rsidR="00271A9D">
        <w:t>his generated</w:t>
      </w:r>
      <w:r w:rsidR="008E125D">
        <w:t xml:space="preserve"> rising wages, adequate trade-union representation and security</w:t>
      </w:r>
      <w:r>
        <w:t>,</w:t>
      </w:r>
      <w:r w:rsidR="008E125D">
        <w:t xml:space="preserve"> </w:t>
      </w:r>
      <w:r w:rsidR="00271A9D">
        <w:t xml:space="preserve">which </w:t>
      </w:r>
      <w:r w:rsidR="008E125D">
        <w:t xml:space="preserve">were </w:t>
      </w:r>
      <w:r>
        <w:t>“</w:t>
      </w:r>
      <w:r w:rsidR="008E125D">
        <w:t xml:space="preserve">harm reduction institutions and </w:t>
      </w:r>
      <w:r>
        <w:t xml:space="preserve">mechanisms” </w:t>
      </w:r>
      <w:r w:rsidR="008E125D">
        <w:t>(Pemberton 2016: 53), negating capitalism’s</w:t>
      </w:r>
      <w:r w:rsidR="00A546C3">
        <w:t xml:space="preserve"> cl</w:t>
      </w:r>
      <w:r w:rsidR="003B5162">
        <w:t>ass inequalit</w:t>
      </w:r>
      <w:r w:rsidR="00EA4EE0">
        <w:t>ies</w:t>
      </w:r>
      <w:r w:rsidR="003B5162">
        <w:t xml:space="preserve"> and gender disparities</w:t>
      </w:r>
      <w:r w:rsidR="008E125D">
        <w:t>. Evidently, this was an anomaly in capitalism’s history</w:t>
      </w:r>
      <w:r>
        <w:t>—</w:t>
      </w:r>
      <w:r w:rsidR="008E125D">
        <w:t xml:space="preserve">a </w:t>
      </w:r>
      <w:r w:rsidR="008E125D" w:rsidRPr="00623F0D">
        <w:t>transient tactic</w:t>
      </w:r>
      <w:r w:rsidR="008E125D">
        <w:t xml:space="preserve"> to avoid the early twentieth century’s social misery, pacify dissatisfaction and mute support for alternative ideologies. Consequently, a progressive consensus </w:t>
      </w:r>
      <w:r w:rsidR="00336D54">
        <w:t>from 1945</w:t>
      </w:r>
      <w:r>
        <w:t xml:space="preserve"> to </w:t>
      </w:r>
      <w:r w:rsidR="00336D54">
        <w:t xml:space="preserve">1979 </w:t>
      </w:r>
      <w:r w:rsidR="008E125D">
        <w:t xml:space="preserve">was forged, including full employment, widespread </w:t>
      </w:r>
      <w:r>
        <w:t xml:space="preserve">nationalization </w:t>
      </w:r>
      <w:r w:rsidR="008E125D">
        <w:t>and a welfare state</w:t>
      </w:r>
      <w:r w:rsidR="007B4812">
        <w:t xml:space="preserve">. </w:t>
      </w:r>
      <w:r w:rsidR="00545222">
        <w:t xml:space="preserve">Communities erected around industrial </w:t>
      </w:r>
      <w:proofErr w:type="spellStart"/>
      <w:r w:rsidR="00545222">
        <w:t>labor</w:t>
      </w:r>
      <w:proofErr w:type="spellEnd"/>
      <w:r w:rsidR="00545222">
        <w:t xml:space="preserve"> inevitably struggled to adapt and cope once those foundations were shaken with the shift to neoliberal political economy and the onset of deindustriali</w:t>
      </w:r>
      <w:r w:rsidR="008A2075">
        <w:t>z</w:t>
      </w:r>
      <w:r w:rsidR="00545222">
        <w:t>ation in the West.</w:t>
      </w:r>
    </w:p>
    <w:p w14:paraId="31E998D7" w14:textId="77777777" w:rsidR="00E155D6" w:rsidRDefault="00E155D6" w:rsidP="00E155D6">
      <w:pPr>
        <w:spacing w:line="480" w:lineRule="auto"/>
        <w:jc w:val="both"/>
      </w:pPr>
    </w:p>
    <w:p w14:paraId="710AAAB9" w14:textId="77777777" w:rsidR="009A6C06" w:rsidRDefault="00404BE7">
      <w:pPr>
        <w:spacing w:line="480" w:lineRule="auto"/>
        <w:jc w:val="both"/>
        <w:rPr>
          <w:b/>
          <w:sz w:val="28"/>
          <w:szCs w:val="28"/>
        </w:rPr>
      </w:pPr>
      <w:r w:rsidRPr="00404BE7">
        <w:rPr>
          <w:b/>
          <w:sz w:val="28"/>
          <w:szCs w:val="28"/>
        </w:rPr>
        <w:t xml:space="preserve">The end of the steelworks </w:t>
      </w:r>
    </w:p>
    <w:p w14:paraId="323723F9" w14:textId="6DC829E5" w:rsidR="009A6C06" w:rsidRPr="0090214A" w:rsidRDefault="005746E6" w:rsidP="00DE64A2">
      <w:pPr>
        <w:spacing w:line="480" w:lineRule="auto"/>
        <w:jc w:val="both"/>
        <w:rPr>
          <w:rFonts w:eastAsia="Times New Roman" w:cs="Calibri"/>
          <w:color w:val="000000"/>
        </w:rPr>
      </w:pPr>
      <w:r>
        <w:t>T</w:t>
      </w:r>
      <w:r w:rsidR="008E125D">
        <w:t>he 2015 closure</w:t>
      </w:r>
      <w:r>
        <w:t xml:space="preserve"> </w:t>
      </w:r>
      <w:r w:rsidR="00F941F7">
        <w:t xml:space="preserve">of SSI </w:t>
      </w:r>
      <w:r w:rsidR="00D53960">
        <w:t>i</w:t>
      </w:r>
      <w:r>
        <w:t>n Teesside caused the loss of</w:t>
      </w:r>
      <w:r w:rsidR="008E125D">
        <w:t xml:space="preserve"> over 2</w:t>
      </w:r>
      <w:r w:rsidR="000A06F8">
        <w:t>,</w:t>
      </w:r>
      <w:r w:rsidR="008E125D">
        <w:t xml:space="preserve">000 </w:t>
      </w:r>
      <w:r>
        <w:t>jobs and</w:t>
      </w:r>
      <w:r w:rsidR="008E125D">
        <w:t xml:space="preserve"> many more in the local supply chain (Warren 2018). </w:t>
      </w:r>
      <w:r w:rsidR="00CD3620">
        <w:t>Although by 2015</w:t>
      </w:r>
      <w:r w:rsidR="00D53960">
        <w:t>,</w:t>
      </w:r>
      <w:r w:rsidR="00CD3620">
        <w:t xml:space="preserve"> Teesside’s industrial </w:t>
      </w:r>
      <w:proofErr w:type="spellStart"/>
      <w:r w:rsidR="00CD3620">
        <w:t>labor</w:t>
      </w:r>
      <w:proofErr w:type="spellEnd"/>
      <w:r w:rsidR="00CD3620">
        <w:t xml:space="preserve"> market employed relatively few people, this closure represented the latest chapter in a long-term trend of industrial retrenchment and ruination (</w:t>
      </w:r>
      <w:proofErr w:type="spellStart"/>
      <w:r w:rsidR="00CD3620">
        <w:t>Mah</w:t>
      </w:r>
      <w:proofErr w:type="spellEnd"/>
      <w:r w:rsidR="00CD3620">
        <w:t xml:space="preserve"> 2013), bringing an end to over 150 years of Teesside’s industrial heritage </w:t>
      </w:r>
      <w:r w:rsidR="008E125D">
        <w:t xml:space="preserve">(Telford </w:t>
      </w:r>
      <w:r>
        <w:t>and</w:t>
      </w:r>
      <w:r w:rsidR="008E125D">
        <w:t xml:space="preserve"> </w:t>
      </w:r>
      <w:proofErr w:type="spellStart"/>
      <w:r w:rsidR="008E125D">
        <w:t>Wistow</w:t>
      </w:r>
      <w:proofErr w:type="spellEnd"/>
      <w:r w:rsidR="008E125D">
        <w:t xml:space="preserve"> 2019). </w:t>
      </w:r>
      <w:r w:rsidR="008E125D" w:rsidRPr="0090214A">
        <w:rPr>
          <w:rFonts w:eastAsia="Times New Roman" w:cs="Calibri"/>
          <w:color w:val="000000"/>
        </w:rPr>
        <w:t xml:space="preserve">Several participants attended protests and voiced </w:t>
      </w:r>
      <w:r w:rsidR="00707ACF" w:rsidRPr="0090214A">
        <w:rPr>
          <w:rFonts w:eastAsia="Times New Roman" w:cs="Calibri"/>
          <w:color w:val="000000"/>
        </w:rPr>
        <w:t xml:space="preserve">their </w:t>
      </w:r>
      <w:r w:rsidR="006E2303" w:rsidRPr="0090214A">
        <w:rPr>
          <w:rFonts w:eastAsia="Times New Roman" w:cs="Calibri"/>
          <w:color w:val="000000"/>
        </w:rPr>
        <w:t>discontent</w:t>
      </w:r>
      <w:r w:rsidR="008E125D" w:rsidRPr="0090214A">
        <w:rPr>
          <w:rFonts w:eastAsia="Times New Roman" w:cs="Calibri"/>
          <w:color w:val="000000"/>
        </w:rPr>
        <w:t xml:space="preserve"> at </w:t>
      </w:r>
      <w:r w:rsidR="00FA35D2" w:rsidRPr="0090214A">
        <w:rPr>
          <w:rFonts w:eastAsia="Times New Roman" w:cs="Calibri"/>
          <w:color w:val="000000"/>
        </w:rPr>
        <w:t>the closure</w:t>
      </w:r>
      <w:r w:rsidR="006E2303" w:rsidRPr="0090214A">
        <w:rPr>
          <w:rFonts w:eastAsia="Times New Roman" w:cs="Calibri"/>
          <w:color w:val="000000"/>
        </w:rPr>
        <w:t>.</w:t>
      </w:r>
      <w:r w:rsidR="00FA35D2" w:rsidRPr="0090214A">
        <w:rPr>
          <w:rFonts w:eastAsia="Times New Roman" w:cs="Calibri"/>
          <w:color w:val="000000"/>
        </w:rPr>
        <w:t xml:space="preserve"> </w:t>
      </w:r>
      <w:r w:rsidR="008E125D" w:rsidRPr="0090214A">
        <w:rPr>
          <w:rFonts w:eastAsia="Times New Roman" w:cs="Calibri"/>
          <w:color w:val="000000"/>
        </w:rPr>
        <w:t>Carl, 20, stated:</w:t>
      </w:r>
      <w:r w:rsidR="00D53960">
        <w:t xml:space="preserve"> </w:t>
      </w:r>
      <w:r w:rsidR="008E125D">
        <w:t xml:space="preserve">“At the </w:t>
      </w:r>
      <w:proofErr w:type="spellStart"/>
      <w:r w:rsidR="008E125D">
        <w:t>Boro</w:t>
      </w:r>
      <w:proofErr w:type="spellEnd"/>
      <w:r w:rsidR="008E125D">
        <w:t xml:space="preserve"> (Middlesbrough FC) games, they had a banner saying: ‘save our steel’ for the people who lost their jobs, but nothing happened</w:t>
      </w:r>
      <w:r w:rsidR="00D53960">
        <w:t>.</w:t>
      </w:r>
      <w:r w:rsidR="008E125D">
        <w:t>”</w:t>
      </w:r>
      <w:r w:rsidR="008E125D" w:rsidRPr="0090214A">
        <w:rPr>
          <w:rFonts w:eastAsia="Times New Roman" w:cs="Calibri"/>
          <w:color w:val="000000"/>
        </w:rPr>
        <w:t xml:space="preserve"> </w:t>
      </w:r>
    </w:p>
    <w:p w14:paraId="4FBF6868" w14:textId="4B54BC3F" w:rsidR="009A6C06" w:rsidRPr="0090214A" w:rsidRDefault="00D53960">
      <w:pPr>
        <w:spacing w:line="480" w:lineRule="auto"/>
        <w:jc w:val="both"/>
        <w:rPr>
          <w:rFonts w:eastAsia="Times New Roman" w:cs="Calibri"/>
          <w:color w:val="000000"/>
        </w:rPr>
      </w:pPr>
      <w:r>
        <w:tab/>
      </w:r>
      <w:r w:rsidR="008E125D">
        <w:t xml:space="preserve">Fisher (2009: 14) notes that today’s </w:t>
      </w:r>
      <w:r w:rsidR="00C308D3">
        <w:t>protests</w:t>
      </w:r>
      <w:r w:rsidR="008E125D">
        <w:t xml:space="preserve"> form </w:t>
      </w:r>
      <w:r>
        <w:t>“</w:t>
      </w:r>
      <w:r w:rsidR="008E125D">
        <w:t xml:space="preserve">a kind of carnivalesque background </w:t>
      </w:r>
      <w:r>
        <w:t xml:space="preserve">noise” </w:t>
      </w:r>
      <w:r w:rsidR="008E125D">
        <w:t xml:space="preserve">to capitalist realism. </w:t>
      </w:r>
      <w:r w:rsidR="00F941F7">
        <w:t xml:space="preserve"> Protests</w:t>
      </w:r>
      <w:r w:rsidR="008E125D">
        <w:t xml:space="preserve"> offer an image of vitality, political participation and a means to vent dissatisfaction, but industrial retrenchment continues. </w:t>
      </w:r>
      <w:r w:rsidR="00F941F7">
        <w:t xml:space="preserve">The protests </w:t>
      </w:r>
      <w:r w:rsidR="008E125D">
        <w:t xml:space="preserve">failed to </w:t>
      </w:r>
      <w:r w:rsidR="00A34823">
        <w:t>challenge</w:t>
      </w:r>
      <w:r w:rsidR="008E125D">
        <w:t xml:space="preserve"> </w:t>
      </w:r>
      <w:r w:rsidR="00AA44AB">
        <w:t xml:space="preserve">the </w:t>
      </w:r>
      <w:r w:rsidR="008E21D2">
        <w:t>depth structures of politic</w:t>
      </w:r>
      <w:r>
        <w:t xml:space="preserve">al </w:t>
      </w:r>
      <w:r w:rsidR="008E21D2">
        <w:t xml:space="preserve">economy and </w:t>
      </w:r>
      <w:r w:rsidR="008E125D">
        <w:t>neoliberal ideology; the market decides society’s winners and losers</w:t>
      </w:r>
      <w:r w:rsidR="008E125D" w:rsidRPr="0090214A">
        <w:rPr>
          <w:rFonts w:eastAsia="Times New Roman" w:cs="Calibri"/>
          <w:color w:val="000000"/>
        </w:rPr>
        <w:t xml:space="preserve">, and </w:t>
      </w:r>
      <w:r w:rsidR="007133F0" w:rsidRPr="0090214A">
        <w:rPr>
          <w:rFonts w:eastAsia="Times New Roman" w:cs="Calibri"/>
          <w:color w:val="000000"/>
        </w:rPr>
        <w:t xml:space="preserve">deep harm can be inflicted on </w:t>
      </w:r>
      <w:r>
        <w:rPr>
          <w:rFonts w:eastAsia="Times New Roman" w:cs="Calibri"/>
          <w:color w:val="000000"/>
        </w:rPr>
        <w:t xml:space="preserve">and in </w:t>
      </w:r>
      <w:r w:rsidR="008E125D" w:rsidRPr="0090214A">
        <w:rPr>
          <w:rFonts w:eastAsia="Times New Roman" w:cs="Calibri"/>
          <w:color w:val="000000"/>
        </w:rPr>
        <w:t>communities</w:t>
      </w:r>
      <w:r w:rsidR="007133F0" w:rsidRPr="0090214A">
        <w:rPr>
          <w:rFonts w:eastAsia="Times New Roman" w:cs="Calibri"/>
          <w:color w:val="000000"/>
        </w:rPr>
        <w:t xml:space="preserve"> </w:t>
      </w:r>
      <w:r w:rsidR="008E125D" w:rsidRPr="0090214A">
        <w:rPr>
          <w:rFonts w:eastAsia="Times New Roman" w:cs="Calibri"/>
          <w:color w:val="000000"/>
        </w:rPr>
        <w:t>in the pursuit of profitability</w:t>
      </w:r>
      <w:r w:rsidR="00C57A12" w:rsidRPr="0090214A">
        <w:rPr>
          <w:rFonts w:eastAsia="Times New Roman" w:cs="Calibri"/>
          <w:color w:val="000000"/>
        </w:rPr>
        <w:t xml:space="preserve"> and greater efficiency</w:t>
      </w:r>
      <w:r w:rsidR="008E125D" w:rsidRPr="0090214A">
        <w:rPr>
          <w:rFonts w:eastAsia="Times New Roman" w:cs="Calibri"/>
          <w:color w:val="000000"/>
        </w:rPr>
        <w:t xml:space="preserve">. </w:t>
      </w:r>
      <w:r w:rsidR="00CB3E03">
        <w:rPr>
          <w:rFonts w:eastAsia="Times New Roman" w:cs="Calibri"/>
          <w:color w:val="000000"/>
        </w:rPr>
        <w:t xml:space="preserve">A </w:t>
      </w:r>
      <w:r w:rsidR="008E125D" w:rsidRPr="0090214A">
        <w:rPr>
          <w:rFonts w:eastAsia="Times New Roman" w:cs="Calibri"/>
          <w:color w:val="000000"/>
        </w:rPr>
        <w:t>depersonalized, legal and normali</w:t>
      </w:r>
      <w:r w:rsidR="005B5F3C">
        <w:rPr>
          <w:rFonts w:eastAsia="Times New Roman" w:cs="Calibri"/>
          <w:color w:val="000000"/>
        </w:rPr>
        <w:t>z</w:t>
      </w:r>
      <w:r w:rsidR="008E125D" w:rsidRPr="0090214A">
        <w:rPr>
          <w:rFonts w:eastAsia="Times New Roman" w:cs="Calibri"/>
          <w:color w:val="000000"/>
        </w:rPr>
        <w:t>ed economic process</w:t>
      </w:r>
      <w:r w:rsidR="00CB3E03">
        <w:rPr>
          <w:rFonts w:eastAsia="Times New Roman" w:cs="Calibri"/>
          <w:color w:val="000000"/>
        </w:rPr>
        <w:t xml:space="preserve"> </w:t>
      </w:r>
      <w:r w:rsidR="005435BE" w:rsidRPr="0090214A">
        <w:rPr>
          <w:rFonts w:eastAsia="Times New Roman" w:cs="Calibri"/>
          <w:color w:val="000000"/>
        </w:rPr>
        <w:t>generated</w:t>
      </w:r>
      <w:r w:rsidR="008E125D" w:rsidRPr="0090214A">
        <w:rPr>
          <w:rFonts w:eastAsia="Times New Roman" w:cs="Calibri"/>
          <w:color w:val="000000"/>
        </w:rPr>
        <w:t xml:space="preserve"> </w:t>
      </w:r>
      <w:r w:rsidR="00783653">
        <w:rPr>
          <w:rFonts w:eastAsia="Times New Roman" w:cs="Calibri"/>
          <w:color w:val="000000"/>
        </w:rPr>
        <w:t xml:space="preserve">unintentional </w:t>
      </w:r>
      <w:r>
        <w:rPr>
          <w:rFonts w:eastAsia="Times New Roman" w:cs="Calibri"/>
          <w:color w:val="000000"/>
        </w:rPr>
        <w:t xml:space="preserve">economic, </w:t>
      </w:r>
      <w:r w:rsidR="008E125D" w:rsidRPr="0090214A">
        <w:rPr>
          <w:rFonts w:eastAsia="Times New Roman" w:cs="Calibri"/>
          <w:color w:val="000000"/>
        </w:rPr>
        <w:t xml:space="preserve">psychological, </w:t>
      </w:r>
      <w:r>
        <w:rPr>
          <w:rFonts w:eastAsia="Times New Roman" w:cs="Calibri"/>
          <w:color w:val="000000"/>
        </w:rPr>
        <w:t xml:space="preserve">and </w:t>
      </w:r>
      <w:r w:rsidR="008E125D" w:rsidRPr="0090214A">
        <w:rPr>
          <w:rFonts w:eastAsia="Times New Roman" w:cs="Calibri"/>
          <w:color w:val="000000"/>
        </w:rPr>
        <w:t>social damage</w:t>
      </w:r>
      <w:r w:rsidR="00650BA1">
        <w:rPr>
          <w:rFonts w:eastAsia="Times New Roman" w:cs="Calibri"/>
          <w:color w:val="000000"/>
        </w:rPr>
        <w:t xml:space="preserve"> that could be characteri</w:t>
      </w:r>
      <w:r w:rsidR="005B5F3C">
        <w:rPr>
          <w:rFonts w:eastAsia="Times New Roman" w:cs="Calibri"/>
          <w:color w:val="000000"/>
        </w:rPr>
        <w:t>z</w:t>
      </w:r>
      <w:r w:rsidR="00650BA1">
        <w:rPr>
          <w:rFonts w:eastAsia="Times New Roman" w:cs="Calibri"/>
          <w:color w:val="000000"/>
        </w:rPr>
        <w:t>ed as a negative motivation to harm</w:t>
      </w:r>
      <w:r w:rsidR="008E125D" w:rsidRPr="0090214A">
        <w:rPr>
          <w:rFonts w:eastAsia="Times New Roman" w:cs="Calibri"/>
          <w:color w:val="000000"/>
        </w:rPr>
        <w:t>.</w:t>
      </w:r>
      <w:r w:rsidR="00522139">
        <w:rPr>
          <w:rFonts w:eastAsia="Times New Roman" w:cs="Calibri"/>
          <w:color w:val="000000"/>
        </w:rPr>
        <w:t xml:space="preserve"> Emma, 49</w:t>
      </w:r>
      <w:r w:rsidR="00E00FC1">
        <w:rPr>
          <w:rFonts w:eastAsia="Times New Roman" w:cs="Calibri"/>
          <w:color w:val="000000"/>
        </w:rPr>
        <w:t>,</w:t>
      </w:r>
      <w:r w:rsidR="008E125D" w:rsidRPr="0090214A">
        <w:rPr>
          <w:rFonts w:eastAsia="Times New Roman" w:cs="Calibri"/>
          <w:color w:val="000000"/>
        </w:rPr>
        <w:t xml:space="preserve"> asserted</w:t>
      </w:r>
      <w:r w:rsidR="00673C56" w:rsidRPr="0090214A">
        <w:rPr>
          <w:rFonts w:eastAsia="Times New Roman" w:cs="Calibri"/>
          <w:color w:val="000000"/>
        </w:rPr>
        <w:t>:</w:t>
      </w:r>
    </w:p>
    <w:p w14:paraId="7D153299" w14:textId="5D03EB30" w:rsidR="00522139" w:rsidRDefault="00522139" w:rsidP="00D53960">
      <w:pPr>
        <w:ind w:left="720"/>
        <w:contextualSpacing/>
        <w:jc w:val="both"/>
      </w:pPr>
      <w:r>
        <w:t>If it didn’t shut, he [</w:t>
      </w:r>
      <w:r w:rsidR="005F0CA4">
        <w:t xml:space="preserve">Emma’s </w:t>
      </w:r>
      <w:r>
        <w:t xml:space="preserve">husband] would still be there. It affected him badly, but he knew it was coming. He went to work one morning, then basically was told to just go home. So, we knew it was coming but it was just brutal the way they did it. They would think they would have given them time, but he went in and they said </w:t>
      </w:r>
      <w:r w:rsidR="00D53960">
        <w:t>“</w:t>
      </w:r>
      <w:r>
        <w:t>sorry</w:t>
      </w:r>
      <w:r w:rsidR="00D53960">
        <w:t xml:space="preserve">, </w:t>
      </w:r>
      <w:r>
        <w:t>just go home</w:t>
      </w:r>
      <w:r w:rsidR="00D53960">
        <w:t>.</w:t>
      </w:r>
      <w:r>
        <w:t>”</w:t>
      </w:r>
    </w:p>
    <w:p w14:paraId="73C0E51D" w14:textId="569C2B3F" w:rsidR="009A6C06" w:rsidRDefault="00522139" w:rsidP="00623F0D">
      <w:pPr>
        <w:spacing w:line="480" w:lineRule="auto"/>
        <w:ind w:left="720"/>
        <w:jc w:val="both"/>
      </w:pPr>
      <w:r w:rsidDel="00522139">
        <w:t xml:space="preserve"> </w:t>
      </w:r>
    </w:p>
    <w:p w14:paraId="2595BCD3" w14:textId="6E897E4A" w:rsidR="009A6C06" w:rsidRPr="0090214A" w:rsidRDefault="002A2315">
      <w:pPr>
        <w:spacing w:line="480" w:lineRule="auto"/>
        <w:jc w:val="both"/>
        <w:rPr>
          <w:rFonts w:eastAsia="Times New Roman" w:cs="Calibri"/>
          <w:color w:val="000000"/>
        </w:rPr>
      </w:pPr>
      <w:r>
        <w:t xml:space="preserve">All respondents cast </w:t>
      </w:r>
      <w:r w:rsidR="008E125D">
        <w:t>the steelwork’s death</w:t>
      </w:r>
      <w:r w:rsidR="002C1566">
        <w:t xml:space="preserve"> w</w:t>
      </w:r>
      <w:r>
        <w:t>ith</w:t>
      </w:r>
      <w:r w:rsidR="002C1566">
        <w:t xml:space="preserve"> a </w:t>
      </w:r>
      <w:r w:rsidR="002C1566" w:rsidRPr="0017508E">
        <w:t>dispiriting resignation</w:t>
      </w:r>
      <w:r w:rsidR="002C40A5">
        <w:t>.</w:t>
      </w:r>
      <w:r w:rsidR="00590F35">
        <w:t xml:space="preserve"> </w:t>
      </w:r>
      <w:r w:rsidR="00AD14A0">
        <w:t xml:space="preserve">Participants </w:t>
      </w:r>
      <w:r w:rsidR="005B2800">
        <w:t xml:space="preserve">suggested </w:t>
      </w:r>
      <w:r w:rsidR="00D53960">
        <w:t xml:space="preserve">that </w:t>
      </w:r>
      <w:r w:rsidR="005B2800">
        <w:t>either</w:t>
      </w:r>
      <w:r w:rsidR="00D53960">
        <w:t xml:space="preserve"> they,</w:t>
      </w:r>
      <w:r w:rsidR="005B2800">
        <w:t xml:space="preserve"> themselves</w:t>
      </w:r>
      <w:r w:rsidR="00D53960">
        <w:t>,</w:t>
      </w:r>
      <w:r w:rsidR="005B2800">
        <w:t xml:space="preserve"> or their</w:t>
      </w:r>
      <w:r w:rsidR="00590F35">
        <w:t xml:space="preserve"> significant other </w:t>
      </w:r>
      <w:r w:rsidR="000250A0">
        <w:t>s</w:t>
      </w:r>
      <w:r w:rsidR="008E125D">
        <w:t xml:space="preserve">truggled to adapt to </w:t>
      </w:r>
      <w:r w:rsidR="008E125D">
        <w:lastRenderedPageBreak/>
        <w:t xml:space="preserve">Teesside’s </w:t>
      </w:r>
      <w:proofErr w:type="spellStart"/>
      <w:r w:rsidR="00FA35D2">
        <w:t>labor</w:t>
      </w:r>
      <w:proofErr w:type="spellEnd"/>
      <w:r w:rsidR="00FA35D2">
        <w:t xml:space="preserve"> market </w:t>
      </w:r>
      <w:r w:rsidR="00D53960">
        <w:t>re</w:t>
      </w:r>
      <w:r w:rsidR="00FA35D2">
        <w:t>configurations</w:t>
      </w:r>
      <w:r w:rsidR="00D53960">
        <w:t>—</w:t>
      </w:r>
      <w:r w:rsidR="008E125D">
        <w:t xml:space="preserve">an oversupply of </w:t>
      </w:r>
      <w:proofErr w:type="spellStart"/>
      <w:r w:rsidR="008E125D">
        <w:t>labor</w:t>
      </w:r>
      <w:proofErr w:type="spellEnd"/>
      <w:r w:rsidR="008E125D">
        <w:t xml:space="preserve">, </w:t>
      </w:r>
      <w:r w:rsidR="00A62EE6">
        <w:t xml:space="preserve">intense competition, </w:t>
      </w:r>
      <w:r w:rsidR="008E125D">
        <w:t xml:space="preserve">insecurity and </w:t>
      </w:r>
      <w:r w:rsidR="0071735D">
        <w:t>uncertainty</w:t>
      </w:r>
      <w:r w:rsidR="008E125D">
        <w:t xml:space="preserve"> (Lloyd 201</w:t>
      </w:r>
      <w:r w:rsidR="00FA35D2">
        <w:t>8</w:t>
      </w:r>
      <w:r w:rsidR="008E125D">
        <w:t xml:space="preserve">). </w:t>
      </w:r>
      <w:r w:rsidR="00A34F19">
        <w:t>M</w:t>
      </w:r>
      <w:r w:rsidR="00D72954">
        <w:t xml:space="preserve">any </w:t>
      </w:r>
      <w:r w:rsidR="008E125D">
        <w:t>ex-steelworkers acquired temporary employment</w:t>
      </w:r>
      <w:r w:rsidR="00D53960">
        <w:t>,</w:t>
      </w:r>
      <w:r w:rsidR="000639ED">
        <w:t xml:space="preserve"> while others</w:t>
      </w:r>
      <w:r w:rsidR="008E125D">
        <w:t xml:space="preserve"> became self-employed</w:t>
      </w:r>
      <w:r w:rsidR="005E0F07">
        <w:t xml:space="preserve">. </w:t>
      </w:r>
      <w:r w:rsidR="008E125D">
        <w:t>This offered a fraction of the steel industry’s pay</w:t>
      </w:r>
      <w:r w:rsidR="00A35C0F">
        <w:t xml:space="preserve"> and</w:t>
      </w:r>
      <w:r w:rsidR="008E125D">
        <w:t xml:space="preserve"> pension package</w:t>
      </w:r>
      <w:r w:rsidR="00A35C0F">
        <w:t>. It also fail</w:t>
      </w:r>
      <w:r w:rsidR="004D7B76">
        <w:t>s</w:t>
      </w:r>
      <w:r w:rsidR="00A35C0F">
        <w:t xml:space="preserve"> to generate the sense of </w:t>
      </w:r>
      <w:r w:rsidR="008E125D">
        <w:t>pride</w:t>
      </w:r>
      <w:r w:rsidR="00A35C0F">
        <w:t xml:space="preserve"> associated with</w:t>
      </w:r>
      <w:r w:rsidR="009858F1">
        <w:t xml:space="preserve"> meaningful work (</w:t>
      </w:r>
      <w:proofErr w:type="spellStart"/>
      <w:r w:rsidR="004D7B76">
        <w:t>Mah</w:t>
      </w:r>
      <w:proofErr w:type="spellEnd"/>
      <w:r w:rsidR="004D7B76">
        <w:t xml:space="preserve"> 2013; </w:t>
      </w:r>
      <w:proofErr w:type="spellStart"/>
      <w:r w:rsidR="004D7B76">
        <w:t>Strangleman</w:t>
      </w:r>
      <w:proofErr w:type="spellEnd"/>
      <w:r w:rsidR="004D7B76">
        <w:t xml:space="preserve"> et al</w:t>
      </w:r>
      <w:r w:rsidR="00D53960">
        <w:t>.</w:t>
      </w:r>
      <w:r w:rsidR="004D7B76">
        <w:t xml:space="preserve"> 2013; </w:t>
      </w:r>
      <w:proofErr w:type="spellStart"/>
      <w:r w:rsidR="004D7B76">
        <w:t>Winlow</w:t>
      </w:r>
      <w:proofErr w:type="spellEnd"/>
      <w:r w:rsidR="004D7B76">
        <w:t xml:space="preserve"> </w:t>
      </w:r>
      <w:r w:rsidR="003C57EE">
        <w:t>and</w:t>
      </w:r>
      <w:r w:rsidR="004D7B76">
        <w:t xml:space="preserve"> Hall 2006)</w:t>
      </w:r>
      <w:r w:rsidR="008E125D">
        <w:t xml:space="preserve">. </w:t>
      </w:r>
      <w:r w:rsidR="00163729">
        <w:t>While o</w:t>
      </w:r>
      <w:r w:rsidR="008E125D">
        <w:t xml:space="preserve">thers </w:t>
      </w:r>
      <w:r w:rsidR="00D53960">
        <w:t xml:space="preserve">underwent retraining and </w:t>
      </w:r>
      <w:r w:rsidR="008E125D">
        <w:t xml:space="preserve">acquired additional skills, </w:t>
      </w:r>
      <w:r w:rsidR="00D53960">
        <w:t>such as in information technology (IT)</w:t>
      </w:r>
      <w:r w:rsidR="008E125D">
        <w:t xml:space="preserve">, </w:t>
      </w:r>
      <w:r w:rsidR="00D53960">
        <w:t xml:space="preserve">these new skills </w:t>
      </w:r>
      <w:r w:rsidR="008E125D">
        <w:t>possessed little value in the local economy. Th</w:t>
      </w:r>
      <w:r w:rsidR="00817146">
        <w:t xml:space="preserve">e </w:t>
      </w:r>
      <w:r w:rsidR="00D53960">
        <w:t xml:space="preserve">location’s </w:t>
      </w:r>
      <w:r w:rsidR="008E125D">
        <w:t>loss of durable and disposable income had a domino effect</w:t>
      </w:r>
      <w:r w:rsidR="00737535">
        <w:t xml:space="preserve">. </w:t>
      </w:r>
      <w:r w:rsidR="00024010">
        <w:t>Tom, 52, explained:</w:t>
      </w:r>
    </w:p>
    <w:p w14:paraId="6F605CE6" w14:textId="1B560E00" w:rsidR="00D53960" w:rsidRDefault="008E125D" w:rsidP="00DE64A2">
      <w:pPr>
        <w:ind w:left="720"/>
        <w:contextualSpacing/>
        <w:jc w:val="both"/>
        <w:rPr>
          <w:b/>
        </w:rPr>
      </w:pPr>
      <w:r>
        <w:t>Directly the closure didn’t affect me, but indirectly through my work</w:t>
      </w:r>
      <w:r w:rsidR="00D53960">
        <w:t>—</w:t>
      </w:r>
      <w:r>
        <w:t>window cleaning and other bits, it did badly. From my point of view work</w:t>
      </w:r>
      <w:r w:rsidR="00FA35D2">
        <w:t>-</w:t>
      </w:r>
      <w:r>
        <w:t>wise, it hit me a lot financially. I was probably a spinoff of the five thousand people who were affected. I know about twenty families around here who used to be my customers, who aren’t now. Equally, people who had lost their jobs and moved away</w:t>
      </w:r>
      <w:r w:rsidR="00EF23DC">
        <w:t>…</w:t>
      </w:r>
      <w:r>
        <w:t xml:space="preserve"> I am not saying we are as bad as the villages of the mining era, where we will never get over it, but it was bad.</w:t>
      </w:r>
    </w:p>
    <w:p w14:paraId="66710793" w14:textId="77777777" w:rsidR="009A6C06" w:rsidRDefault="009A6C06" w:rsidP="00DE64A2">
      <w:pPr>
        <w:ind w:left="720"/>
        <w:contextualSpacing/>
        <w:jc w:val="both"/>
      </w:pPr>
    </w:p>
    <w:p w14:paraId="193C6FFE" w14:textId="654BFDCA" w:rsidR="009A6C06" w:rsidRDefault="001B66C6" w:rsidP="00DE64A2">
      <w:pPr>
        <w:spacing w:line="480" w:lineRule="auto"/>
        <w:ind w:firstLine="720"/>
        <w:jc w:val="both"/>
      </w:pPr>
      <w:r>
        <w:t>Financ</w:t>
      </w:r>
      <w:r w:rsidR="0099792D">
        <w:t>ial</w:t>
      </w:r>
      <w:r>
        <w:t xml:space="preserve"> c</w:t>
      </w:r>
      <w:r w:rsidR="00EF23DC">
        <w:t xml:space="preserve">apital moves spatially to </w:t>
      </w:r>
      <w:r w:rsidR="00022332">
        <w:t>overcome</w:t>
      </w:r>
      <w:r w:rsidR="00EF23DC">
        <w:t xml:space="preserve"> crisis and maximi</w:t>
      </w:r>
      <w:r w:rsidR="009434D6">
        <w:t>z</w:t>
      </w:r>
      <w:r w:rsidR="00EF23DC">
        <w:t>e opportunities for return on investment (Harvey 2010</w:t>
      </w:r>
      <w:r w:rsidR="00B32BE4">
        <w:t>; Marx 1976</w:t>
      </w:r>
      <w:r w:rsidR="00EF23DC">
        <w:t>). In following this blind logic, place-based communities (</w:t>
      </w:r>
      <w:proofErr w:type="spellStart"/>
      <w:r w:rsidR="00EF23DC">
        <w:t>Mah</w:t>
      </w:r>
      <w:proofErr w:type="spellEnd"/>
      <w:r w:rsidR="00EF23DC">
        <w:t xml:space="preserve"> 201</w:t>
      </w:r>
      <w:r w:rsidR="004437A0">
        <w:t>3</w:t>
      </w:r>
      <w:r w:rsidR="00EF23DC">
        <w:t xml:space="preserve">) become the winners and losers of capital mobility; </w:t>
      </w:r>
      <w:r w:rsidR="00F941F7">
        <w:t xml:space="preserve">the </w:t>
      </w:r>
      <w:r w:rsidR="00EF23DC">
        <w:t>arrival</w:t>
      </w:r>
      <w:r w:rsidR="00F941F7">
        <w:t xml:space="preserve"> of financial capital</w:t>
      </w:r>
      <w:r w:rsidR="00EF23DC">
        <w:t xml:space="preserve"> heralds an auspicious future of stability and </w:t>
      </w:r>
      <w:r w:rsidR="007534AC">
        <w:t xml:space="preserve">relative </w:t>
      </w:r>
      <w:r w:rsidR="00EF23DC">
        <w:t>prosperity</w:t>
      </w:r>
      <w:r w:rsidR="00155F14">
        <w:t>,</w:t>
      </w:r>
      <w:r w:rsidR="00EF23DC">
        <w:t xml:space="preserve"> whereas its departure signals downturn, instability and a range of unintended but no less harmful consequences (Pemberton 2016). </w:t>
      </w:r>
      <w:r w:rsidR="006E26F8">
        <w:t>While we resist a blunt causative link between the systemic violence of deindustriali</w:t>
      </w:r>
      <w:r w:rsidR="00BB33B2">
        <w:t>z</w:t>
      </w:r>
      <w:r w:rsidR="006E26F8">
        <w:t xml:space="preserve">ation and the myriad social problems facing Teesside, there is evidence to suggest a probabilistic causal tendency (Hall and </w:t>
      </w:r>
      <w:proofErr w:type="spellStart"/>
      <w:r w:rsidR="006E26F8">
        <w:t>Winlow</w:t>
      </w:r>
      <w:proofErr w:type="spellEnd"/>
      <w:r w:rsidR="006E26F8">
        <w:t xml:space="preserve"> 2015).</w:t>
      </w:r>
    </w:p>
    <w:p w14:paraId="0DE6C3BA" w14:textId="395AA3D5" w:rsidR="009A6C06" w:rsidRDefault="0047767D">
      <w:pPr>
        <w:spacing w:line="480" w:lineRule="auto"/>
        <w:jc w:val="both"/>
      </w:pPr>
      <w:r>
        <w:tab/>
      </w:r>
      <w:r w:rsidR="006E26F8">
        <w:t xml:space="preserve">Unemployment, precarity and economic instability represent harmful conditions within which individuals and communities struggle to find solid ground on which to build a life and frame a sense of self (Lloyd 2018). In a culture described as </w:t>
      </w:r>
      <w:r>
        <w:t>“</w:t>
      </w:r>
      <w:r w:rsidR="006E26F8">
        <w:t>post-</w:t>
      </w:r>
      <w:r>
        <w:t xml:space="preserve">social” </w:t>
      </w:r>
      <w:r w:rsidR="006E26F8">
        <w:t>(</w:t>
      </w:r>
      <w:proofErr w:type="spellStart"/>
      <w:r w:rsidR="006E26F8">
        <w:t>Winlow</w:t>
      </w:r>
      <w:proofErr w:type="spellEnd"/>
      <w:r w:rsidR="006E26F8">
        <w:t xml:space="preserve"> and Hall 2013</w:t>
      </w:r>
      <w:r w:rsidR="00076B8A">
        <w:t>: 136</w:t>
      </w:r>
      <w:r w:rsidR="006E26F8">
        <w:t>), such structural factors</w:t>
      </w:r>
      <w:r w:rsidR="001816DC">
        <w:t xml:space="preserve"> </w:t>
      </w:r>
      <w:r w:rsidR="00B53863">
        <w:t xml:space="preserve">may </w:t>
      </w:r>
      <w:r w:rsidR="00182465">
        <w:t xml:space="preserve">impact </w:t>
      </w:r>
      <w:r w:rsidR="001816DC">
        <w:t xml:space="preserve">negatively </w:t>
      </w:r>
      <w:r w:rsidR="00182465">
        <w:t xml:space="preserve">on peoples’ lives. In this study, </w:t>
      </w:r>
      <w:r w:rsidR="00182465">
        <w:lastRenderedPageBreak/>
        <w:t>d</w:t>
      </w:r>
      <w:r w:rsidR="006E26F8">
        <w:t>eindustrial</w:t>
      </w:r>
      <w:r w:rsidR="00A8023D">
        <w:t>i</w:t>
      </w:r>
      <w:r w:rsidR="00017EAE">
        <w:t>z</w:t>
      </w:r>
      <w:r w:rsidR="00A8023D">
        <w:t>ation damage</w:t>
      </w:r>
      <w:r w:rsidR="00182465">
        <w:t>d</w:t>
      </w:r>
      <w:r w:rsidR="00A8023D">
        <w:t xml:space="preserve"> well-being and </w:t>
      </w:r>
      <w:r w:rsidR="004C308D">
        <w:t>increase</w:t>
      </w:r>
      <w:r w:rsidR="00182465">
        <w:t>d</w:t>
      </w:r>
      <w:r w:rsidR="00A8023D">
        <w:t xml:space="preserve"> what Fisher (2018: 464) </w:t>
      </w:r>
      <w:r>
        <w:t xml:space="preserve">referred to as </w:t>
      </w:r>
      <w:r w:rsidR="004C308D">
        <w:t xml:space="preserve">neoliberalism’s </w:t>
      </w:r>
      <w:r>
        <w:t>“</w:t>
      </w:r>
      <w:r w:rsidR="00A8023D">
        <w:t>psychic casualties.</w:t>
      </w:r>
      <w:r>
        <w:t>”</w:t>
      </w:r>
      <w:r w:rsidR="00A8023D">
        <w:t xml:space="preserve"> </w:t>
      </w:r>
      <w:r>
        <w:t xml:space="preserve">Eighteen </w:t>
      </w:r>
      <w:r w:rsidR="004E1B4C">
        <w:t>p</w:t>
      </w:r>
      <w:r w:rsidR="00D610C3">
        <w:t xml:space="preserve">articipants made the connection between </w:t>
      </w:r>
      <w:r w:rsidR="00F941F7">
        <w:t xml:space="preserve">SSI’s </w:t>
      </w:r>
      <w:r w:rsidR="00D610C3">
        <w:t xml:space="preserve">closure and </w:t>
      </w:r>
      <w:r w:rsidR="004C308D">
        <w:t xml:space="preserve">various </w:t>
      </w:r>
      <w:r w:rsidR="00D610C3">
        <w:t>mental health problems, including depression and suicide.  Harry was an 18</w:t>
      </w:r>
      <w:r w:rsidR="002E099D">
        <w:t>-</w:t>
      </w:r>
      <w:r w:rsidR="00D610C3">
        <w:t>year</w:t>
      </w:r>
      <w:r w:rsidR="002E099D">
        <w:t>-</w:t>
      </w:r>
      <w:r w:rsidR="00D610C3">
        <w:t xml:space="preserve">old part-time </w:t>
      </w:r>
      <w:r>
        <w:t>bartender</w:t>
      </w:r>
      <w:r w:rsidR="00D610C3">
        <w:t xml:space="preserve"> who had previously seen his mechanics’ apprenticeship terminated due to lack of work. His grandfather, father and uncle had worked in the steelworks and its closure had left his grandfather </w:t>
      </w:r>
      <w:r>
        <w:t>“</w:t>
      </w:r>
      <w:r w:rsidR="00D610C3">
        <w:t>in a state of depression</w:t>
      </w:r>
      <w:r>
        <w:t>”</w:t>
      </w:r>
      <w:r w:rsidR="00D610C3">
        <w:t xml:space="preserve"> </w:t>
      </w:r>
      <w:r>
        <w:t>“</w:t>
      </w:r>
      <w:r w:rsidR="00D610C3">
        <w:t>I don’t think he’ll ever come out of</w:t>
      </w:r>
      <w:r>
        <w:t xml:space="preserve">,” </w:t>
      </w:r>
      <w:r w:rsidR="00D610C3">
        <w:t>Katie, 42, described her husband’s response to being made redundant when the steelworks closed</w:t>
      </w:r>
      <w:r w:rsidR="000D4089">
        <w:t>:</w:t>
      </w:r>
    </w:p>
    <w:p w14:paraId="1DD77A33" w14:textId="35A84A11" w:rsidR="0047767D" w:rsidRDefault="00EA3FBE" w:rsidP="00DE64A2">
      <w:pPr>
        <w:ind w:left="720"/>
        <w:contextualSpacing/>
        <w:jc w:val="both"/>
      </w:pPr>
      <w:r>
        <w:t>At the time, I was working down here at the nursing home, I was only bringing home £1200/£1300 a month. There is five of us in the family, and with tax credits they went on what you earned before, well we obviously earned a good wage then, so I got nothing. I think we got £5 a week, so we had to survive off £1200 a month when my rent was £600. That was for nearly a year, he was going for job after job, went on a couple of courses with that money the government put in for training, he did his offshore survival, but at the end of the day there was nothing for him to go into. He was applying every week and just getting knocked back, that was demoralising for him because I was the main wage earner and he was used to working. He got depressed, miserable. It was pretty shit really.</w:t>
      </w:r>
    </w:p>
    <w:p w14:paraId="475BF6A6" w14:textId="77777777" w:rsidR="009A6C06" w:rsidRDefault="009A6C06" w:rsidP="00DE64A2">
      <w:pPr>
        <w:ind w:left="720"/>
        <w:contextualSpacing/>
        <w:jc w:val="both"/>
      </w:pPr>
    </w:p>
    <w:p w14:paraId="5001EC93" w14:textId="0FF0CBFC" w:rsidR="009A6C06" w:rsidRDefault="00EA3FBE" w:rsidP="00DE64A2">
      <w:pPr>
        <w:spacing w:line="480" w:lineRule="auto"/>
        <w:jc w:val="both"/>
      </w:pPr>
      <w:r>
        <w:t>The absence of stability and the eradication of a work-b</w:t>
      </w:r>
      <w:r w:rsidR="001E4A3D">
        <w:t xml:space="preserve">ased identity </w:t>
      </w:r>
      <w:r>
        <w:t xml:space="preserve">had </w:t>
      </w:r>
      <w:r w:rsidR="001E4A3D">
        <w:t>h</w:t>
      </w:r>
      <w:r>
        <w:t xml:space="preserve">armful psychological consequences for </w:t>
      </w:r>
      <w:r w:rsidR="00FC4D9F">
        <w:t xml:space="preserve">many </w:t>
      </w:r>
      <w:r>
        <w:t xml:space="preserve">former steelworkers and their families. Katie’s husband found the instability of unemployment, training courses, and repeated disappointment in the </w:t>
      </w:r>
      <w:proofErr w:type="spellStart"/>
      <w:r>
        <w:t>labor</w:t>
      </w:r>
      <w:proofErr w:type="spellEnd"/>
      <w:r>
        <w:t xml:space="preserve"> market to be a burden that damaged his mental health. The consequences of structural change and the vicissitudes of neoliberal polity represent</w:t>
      </w:r>
      <w:r w:rsidR="0047767D">
        <w:t>ed</w:t>
      </w:r>
      <w:r>
        <w:t xml:space="preserve"> a negative motivation to harm that </w:t>
      </w:r>
      <w:r w:rsidR="0047767D">
        <w:t xml:space="preserve">had </w:t>
      </w:r>
      <w:r w:rsidR="002A32F2">
        <w:t xml:space="preserve">inadvertent but </w:t>
      </w:r>
      <w:r>
        <w:t xml:space="preserve">damaging outcomes for those involved. Finally, </w:t>
      </w:r>
      <w:r w:rsidR="00D610C3">
        <w:t xml:space="preserve">Claire, a </w:t>
      </w:r>
      <w:r w:rsidR="0047767D">
        <w:t>forty</w:t>
      </w:r>
      <w:r w:rsidR="00B92E44">
        <w:t>-</w:t>
      </w:r>
      <w:r w:rsidR="00D610C3">
        <w:t>year</w:t>
      </w:r>
      <w:r w:rsidR="00B92E44">
        <w:t>-</w:t>
      </w:r>
      <w:r w:rsidR="00D610C3">
        <w:t xml:space="preserve">old who had worked as a </w:t>
      </w:r>
      <w:r w:rsidR="0047767D">
        <w:t>bartender</w:t>
      </w:r>
      <w:r w:rsidR="00D610C3">
        <w:t>, carer and supermarket assistant suggested</w:t>
      </w:r>
      <w:r w:rsidR="006823AE">
        <w:t>:</w:t>
      </w:r>
      <w:r w:rsidR="0047767D">
        <w:t xml:space="preserve"> “</w:t>
      </w:r>
      <w:r w:rsidR="00261643">
        <w:t>It's very bad for the area, a lot of people lost their jobs. A lass I went to school with, her husband killed himself over it. It was really bad, really sad. It was just before Christmas as well.</w:t>
      </w:r>
      <w:r w:rsidR="0047767D">
        <w:t>”</w:t>
      </w:r>
    </w:p>
    <w:p w14:paraId="738A54D7" w14:textId="54096B2A" w:rsidR="009A6C06" w:rsidRDefault="0047767D">
      <w:pPr>
        <w:spacing w:line="480" w:lineRule="auto"/>
        <w:jc w:val="both"/>
      </w:pPr>
      <w:r>
        <w:lastRenderedPageBreak/>
        <w:tab/>
      </w:r>
      <w:r w:rsidR="000E70B3">
        <w:t>A</w:t>
      </w:r>
      <w:r w:rsidR="00EA3FBE">
        <w:t xml:space="preserve">nomic suicide </w:t>
      </w:r>
      <w:r>
        <w:t xml:space="preserve">represents </w:t>
      </w:r>
      <w:r w:rsidR="00EA3FBE">
        <w:t>a response to rapid changes in soci</w:t>
      </w:r>
      <w:r w:rsidR="00022332">
        <w:t>o-economic</w:t>
      </w:r>
      <w:r w:rsidR="00EA3FBE">
        <w:t xml:space="preserve"> circumstance</w:t>
      </w:r>
      <w:r w:rsidR="000E70B3">
        <w:t xml:space="preserve"> (Durkheim 2006)</w:t>
      </w:r>
      <w:r w:rsidR="00EA3FBE">
        <w:t>. Th</w:t>
      </w:r>
      <w:r w:rsidR="00EC2E0B">
        <w:t>e</w:t>
      </w:r>
      <w:r w:rsidR="00EA3FBE">
        <w:t xml:space="preserve"> </w:t>
      </w:r>
      <w:r>
        <w:t>“</w:t>
      </w:r>
      <w:r w:rsidR="00EA3FBE">
        <w:t>psychic casualties</w:t>
      </w:r>
      <w:r>
        <w:t>”</w:t>
      </w:r>
      <w:r w:rsidR="00EA3FBE">
        <w:t xml:space="preserve"> (Fisher 2018) of neoliberalism’s negative motivation to harm </w:t>
      </w:r>
      <w:r>
        <w:t>include individuals’ loss of</w:t>
      </w:r>
      <w:r w:rsidR="00EC2E0B">
        <w:t xml:space="preserve"> stability, protection, sense of self-worth and place within a community. In </w:t>
      </w:r>
      <w:r w:rsidR="00F941F7">
        <w:t xml:space="preserve">challenging </w:t>
      </w:r>
      <w:r w:rsidR="00EC2E0B">
        <w:t xml:space="preserve">economic conditions, the ability to find comparable employment is </w:t>
      </w:r>
      <w:r w:rsidR="00997401">
        <w:t xml:space="preserve">difficult </w:t>
      </w:r>
      <w:r w:rsidR="00EC2E0B">
        <w:t>(</w:t>
      </w:r>
      <w:proofErr w:type="spellStart"/>
      <w:r w:rsidR="00EC2E0B">
        <w:t>Shildrick</w:t>
      </w:r>
      <w:proofErr w:type="spellEnd"/>
      <w:r w:rsidR="00EC2E0B">
        <w:t xml:space="preserve"> et al</w:t>
      </w:r>
      <w:r>
        <w:t>.</w:t>
      </w:r>
      <w:r w:rsidR="00EC2E0B">
        <w:t xml:space="preserve"> 2012) and </w:t>
      </w:r>
      <w:r w:rsidR="00615242">
        <w:t xml:space="preserve">can </w:t>
      </w:r>
      <w:r w:rsidR="00EC2E0B">
        <w:t xml:space="preserve">impact </w:t>
      </w:r>
      <w:r w:rsidR="00724D69">
        <w:t>many peoples’</w:t>
      </w:r>
      <w:r w:rsidR="00EC2E0B">
        <w:t xml:space="preserve"> mental well-being. The structural forces behind deindustriali</w:t>
      </w:r>
      <w:r w:rsidR="00C81BCE">
        <w:t>z</w:t>
      </w:r>
      <w:r w:rsidR="00EC2E0B">
        <w:t>ation and the recent steelwork closure on Teesside may be r</w:t>
      </w:r>
      <w:r w:rsidR="00FA35D2">
        <w:t>egarded as</w:t>
      </w:r>
      <w:r w:rsidR="00EC2E0B">
        <w:t xml:space="preserve"> the normal functioning of a market economy</w:t>
      </w:r>
      <w:r w:rsidR="00F01418">
        <w:t>;</w:t>
      </w:r>
      <w:r w:rsidR="00EC2E0B">
        <w:t xml:space="preserve"> but there are </w:t>
      </w:r>
      <w:r w:rsidR="007265A2">
        <w:t xml:space="preserve">potentially </w:t>
      </w:r>
      <w:r w:rsidR="00EC2E0B">
        <w:t xml:space="preserve">harmful consequences for </w:t>
      </w:r>
      <w:r w:rsidR="007265A2">
        <w:t>those</w:t>
      </w:r>
      <w:r w:rsidR="00EC2E0B">
        <w:t xml:space="preserve"> unable to find a sense of stability, build a life and flourish.</w:t>
      </w:r>
    </w:p>
    <w:p w14:paraId="1CE5BBDC" w14:textId="77777777" w:rsidR="009A6C06" w:rsidRDefault="009A6C06">
      <w:pPr>
        <w:spacing w:line="480" w:lineRule="auto"/>
        <w:jc w:val="both"/>
        <w:rPr>
          <w:b/>
        </w:rPr>
      </w:pPr>
    </w:p>
    <w:p w14:paraId="3464B539" w14:textId="77777777" w:rsidR="009A6C06" w:rsidRDefault="00982BE9">
      <w:pPr>
        <w:spacing w:line="480" w:lineRule="auto"/>
        <w:jc w:val="both"/>
        <w:rPr>
          <w:b/>
          <w:sz w:val="28"/>
          <w:szCs w:val="28"/>
        </w:rPr>
      </w:pPr>
      <w:r w:rsidRPr="008145C4">
        <w:rPr>
          <w:b/>
          <w:sz w:val="28"/>
          <w:szCs w:val="28"/>
        </w:rPr>
        <w:t>T</w:t>
      </w:r>
      <w:r w:rsidR="00834968" w:rsidRPr="008145C4">
        <w:rPr>
          <w:b/>
          <w:sz w:val="28"/>
          <w:szCs w:val="28"/>
        </w:rPr>
        <w:t>he</w:t>
      </w:r>
      <w:r w:rsidR="00CE1D5D" w:rsidRPr="008145C4">
        <w:rPr>
          <w:b/>
          <w:sz w:val="28"/>
          <w:szCs w:val="28"/>
        </w:rPr>
        <w:t xml:space="preserve"> debris of industrial ruinatio</w:t>
      </w:r>
      <w:r w:rsidR="00051765">
        <w:rPr>
          <w:b/>
          <w:sz w:val="28"/>
          <w:szCs w:val="28"/>
        </w:rPr>
        <w:t>n</w:t>
      </w:r>
    </w:p>
    <w:p w14:paraId="256129D2" w14:textId="086111E3" w:rsidR="00F4160C" w:rsidRDefault="005A1467">
      <w:pPr>
        <w:spacing w:line="480" w:lineRule="auto"/>
        <w:jc w:val="both"/>
      </w:pPr>
      <w:proofErr w:type="spellStart"/>
      <w:r>
        <w:t>Mah</w:t>
      </w:r>
      <w:proofErr w:type="spellEnd"/>
      <w:r>
        <w:t xml:space="preserve"> (2013) suggests there is a collective memory associated with industrial decline as deindustrialized </w:t>
      </w:r>
      <w:r w:rsidR="00DA3287">
        <w:t xml:space="preserve">locations </w:t>
      </w:r>
      <w:r>
        <w:t xml:space="preserve">continue to endure its negative effects. </w:t>
      </w:r>
      <w:r w:rsidR="00960C87">
        <w:t>T</w:t>
      </w:r>
      <w:r w:rsidR="00DA3287">
        <w:t xml:space="preserve">wenty-one </w:t>
      </w:r>
      <w:r>
        <w:t xml:space="preserve">respondents’ sentiments about current employment opportunities were bound to industrialism. Chloe is 55 and her son worked at the steelworks for decades. </w:t>
      </w:r>
      <w:r w:rsidR="009152A6">
        <w:t>She</w:t>
      </w:r>
      <w:r>
        <w:t xml:space="preserve"> claimed</w:t>
      </w:r>
      <w:r w:rsidR="009152A6">
        <w:t>, however, that</w:t>
      </w:r>
      <w:r>
        <w:t xml:space="preserve"> there is no longer </w:t>
      </w:r>
      <w:r w:rsidR="009152A6">
        <w:t>“</w:t>
      </w:r>
      <w:r>
        <w:t>anything around here where you can leave school and walk into that will give you decent pay.</w:t>
      </w:r>
      <w:r w:rsidR="009152A6">
        <w:t>”</w:t>
      </w:r>
      <w:r>
        <w:t xml:space="preserve"> </w:t>
      </w:r>
      <w:r w:rsidR="00823885">
        <w:t xml:space="preserve">Trev, 52, </w:t>
      </w:r>
      <w:r w:rsidR="00F4160C">
        <w:t xml:space="preserve">contended </w:t>
      </w:r>
      <w:r w:rsidR="00CE1015">
        <w:t>that:</w:t>
      </w:r>
    </w:p>
    <w:p w14:paraId="4C359EB5" w14:textId="34EE8918" w:rsidR="009152A6" w:rsidRDefault="00F4160C" w:rsidP="00DE64A2">
      <w:pPr>
        <w:ind w:left="720"/>
        <w:contextualSpacing/>
        <w:jc w:val="both"/>
      </w:pPr>
      <w:r>
        <w:t>Jobs here are not many. I’ve got two lads</w:t>
      </w:r>
      <w:r w:rsidR="009152A6">
        <w:t>—</w:t>
      </w:r>
      <w:r>
        <w:t>one is at college and one who is 12. I worry about what they are going to do, how are they going to get a job? When I left school, you could pack one job in, and start another one the following week. But now there is nowhere near as much work as there was. It is very difficult.</w:t>
      </w:r>
    </w:p>
    <w:p w14:paraId="5CF54A32" w14:textId="77777777" w:rsidR="009A6C06" w:rsidRDefault="009A6C06" w:rsidP="00DE64A2">
      <w:pPr>
        <w:ind w:left="720"/>
        <w:contextualSpacing/>
        <w:jc w:val="both"/>
      </w:pPr>
    </w:p>
    <w:p w14:paraId="40D3E8DF" w14:textId="7AED844E" w:rsidR="009A6C06" w:rsidRDefault="00D43DFD">
      <w:pPr>
        <w:spacing w:line="480" w:lineRule="auto"/>
        <w:jc w:val="both"/>
      </w:pPr>
      <w:r>
        <w:t xml:space="preserve">Trev’s comments were repeated by other respondents, including John, 52, who worried about </w:t>
      </w:r>
      <w:r w:rsidR="00202869">
        <w:t xml:space="preserve">job </w:t>
      </w:r>
      <w:r>
        <w:t xml:space="preserve">opportunities for his children. </w:t>
      </w:r>
      <w:r w:rsidR="005A1467">
        <w:t>While</w:t>
      </w:r>
      <w:r w:rsidR="00F941F7">
        <w:t xml:space="preserve"> more and more people are attending university</w:t>
      </w:r>
      <w:r w:rsidR="005A1467">
        <w:t xml:space="preserve"> under neoliberalism, there </w:t>
      </w:r>
      <w:r w:rsidR="000B2692">
        <w:t xml:space="preserve">is a mismatch between educational training and job availability </w:t>
      </w:r>
      <w:r w:rsidR="005A1467">
        <w:t xml:space="preserve">(Lloyd 2018). Consequently, more and more young people possess employment that </w:t>
      </w:r>
      <w:r w:rsidR="009152A6">
        <w:t xml:space="preserve">does not </w:t>
      </w:r>
      <w:r w:rsidR="009152A6">
        <w:lastRenderedPageBreak/>
        <w:t>allow them to make use of</w:t>
      </w:r>
      <w:r w:rsidR="001E4A3D">
        <w:t xml:space="preserve"> </w:t>
      </w:r>
      <w:r w:rsidR="005A1467">
        <w:t xml:space="preserve">their educational background. This oversupply of </w:t>
      </w:r>
      <w:proofErr w:type="spellStart"/>
      <w:r w:rsidR="005A1467">
        <w:t>labor</w:t>
      </w:r>
      <w:proofErr w:type="spellEnd"/>
      <w:r w:rsidR="005A1467">
        <w:t xml:space="preserve"> </w:t>
      </w:r>
      <w:r w:rsidR="009152A6">
        <w:t xml:space="preserve">serves </w:t>
      </w:r>
      <w:r w:rsidR="005A1467">
        <w:t xml:space="preserve">capital’s needs, enabling it to pick and choose its workers while </w:t>
      </w:r>
      <w:r w:rsidR="00D93C78">
        <w:t>increasing</w:t>
      </w:r>
      <w:r w:rsidR="005A1467">
        <w:t xml:space="preserve"> competitive individualism</w:t>
      </w:r>
      <w:r w:rsidR="009152A6">
        <w:t xml:space="preserve"> and</w:t>
      </w:r>
      <w:r w:rsidR="005A1467">
        <w:t xml:space="preserve"> negating </w:t>
      </w:r>
      <w:r w:rsidR="00F941F7">
        <w:t xml:space="preserve">collective action </w:t>
      </w:r>
      <w:r w:rsidR="005A1467">
        <w:t xml:space="preserve">against harmful objective conditions (Harvey 2010). This negative motivation to harm </w:t>
      </w:r>
      <w:r w:rsidR="00FE2CB9">
        <w:t xml:space="preserve">unintentionally </w:t>
      </w:r>
      <w:r w:rsidR="000D7032">
        <w:t>withered</w:t>
      </w:r>
      <w:r w:rsidR="005A1467">
        <w:t xml:space="preserve"> industrialism’s lucid biographical trajectory and caused subjective distress</w:t>
      </w:r>
      <w:r w:rsidR="008A7AF1">
        <w:t xml:space="preserve"> to numerous young people</w:t>
      </w:r>
      <w:r w:rsidR="005A1467">
        <w:t>, as Harry</w:t>
      </w:r>
      <w:r w:rsidR="009E143B">
        <w:t>, 1</w:t>
      </w:r>
      <w:r w:rsidR="00921DBC">
        <w:t>8</w:t>
      </w:r>
      <w:r w:rsidR="009E143B">
        <w:t>,</w:t>
      </w:r>
      <w:r w:rsidR="005A1467">
        <w:t xml:space="preserve"> explained:</w:t>
      </w:r>
    </w:p>
    <w:p w14:paraId="1C998DAD" w14:textId="1B0BA189" w:rsidR="009A6C06" w:rsidRDefault="005A1467" w:rsidP="00DE64A2">
      <w:pPr>
        <w:ind w:left="720"/>
        <w:contextualSpacing/>
        <w:jc w:val="both"/>
      </w:pPr>
      <w:r>
        <w:t>There seems to be apprenticeships adverti</w:t>
      </w:r>
      <w:r w:rsidR="00004174">
        <w:t>s</w:t>
      </w:r>
      <w:r>
        <w:t>ed, but they never get back to you. I must have applied for thousands of jobs and apprenticeships and I hardly get a response back. People are pushing young people to get jobs earlier on in life, but there isn’t anything for us to go onto.</w:t>
      </w:r>
    </w:p>
    <w:p w14:paraId="49DCF772" w14:textId="77777777" w:rsidR="009A6C06" w:rsidRDefault="009A6C06">
      <w:pPr>
        <w:spacing w:line="480" w:lineRule="auto"/>
        <w:ind w:left="720"/>
        <w:jc w:val="both"/>
      </w:pPr>
    </w:p>
    <w:p w14:paraId="4F2CBE16" w14:textId="36350944" w:rsidR="009A6C06" w:rsidRDefault="005A1467">
      <w:pPr>
        <w:spacing w:line="480" w:lineRule="auto"/>
        <w:jc w:val="both"/>
      </w:pPr>
      <w:r>
        <w:t xml:space="preserve">Capitalism has unveiled its post-war </w:t>
      </w:r>
      <w:r w:rsidRPr="00DE64A2">
        <w:t>ideological mask</w:t>
      </w:r>
      <w:r>
        <w:t xml:space="preserve"> and dispensed with</w:t>
      </w:r>
      <w:r w:rsidR="002E3B25">
        <w:t xml:space="preserve"> </w:t>
      </w:r>
      <w:r w:rsidR="00F941F7">
        <w:t xml:space="preserve">its transient compromise between capital and </w:t>
      </w:r>
      <w:proofErr w:type="spellStart"/>
      <w:r w:rsidR="00F941F7">
        <w:t>labor</w:t>
      </w:r>
      <w:proofErr w:type="spellEnd"/>
      <w:r>
        <w:t>. Hall (2012) stresses that neoliberalism has severed the Hegelian master-slave relation.</w:t>
      </w:r>
      <w:r w:rsidRPr="002908AB">
        <w:t xml:space="preserve"> </w:t>
      </w:r>
      <w:r>
        <w:t xml:space="preserve">Historically, the system </w:t>
      </w:r>
      <w:r w:rsidR="002224F9">
        <w:t>required</w:t>
      </w:r>
      <w:r>
        <w:t xml:space="preserve"> the recognition of workers to maximi</w:t>
      </w:r>
      <w:r w:rsidR="00B75CF7">
        <w:t>z</w:t>
      </w:r>
      <w:r>
        <w:t xml:space="preserve">e profits, </w:t>
      </w:r>
      <w:r w:rsidR="002224F9">
        <w:t>whereas today large workforces are surplus to requirements</w:t>
      </w:r>
      <w:r>
        <w:t xml:space="preserve">. Deindustrialization and the subsequent emergence of an oversupply of </w:t>
      </w:r>
      <w:proofErr w:type="spellStart"/>
      <w:r>
        <w:t>labor</w:t>
      </w:r>
      <w:proofErr w:type="spellEnd"/>
      <w:r>
        <w:t xml:space="preserve"> </w:t>
      </w:r>
      <w:r w:rsidR="003D1A9E">
        <w:t xml:space="preserve">could be regarded as </w:t>
      </w:r>
      <w:r>
        <w:t xml:space="preserve">harmful outcomes of neoliberalism’s normal functioning, shifting the balance of power back to capital. The ability to imagine a positive future is eradicated when people cannot ascertain stable and secure employment. Alice, </w:t>
      </w:r>
      <w:r w:rsidR="001D5AA5">
        <w:t xml:space="preserve">60, </w:t>
      </w:r>
      <w:r>
        <w:t>an ex-ICI employee, asserted:</w:t>
      </w:r>
    </w:p>
    <w:p w14:paraId="5CAB27CC" w14:textId="20E18B47" w:rsidR="002242B0" w:rsidRDefault="005A1467" w:rsidP="00DE64A2">
      <w:pPr>
        <w:ind w:left="720"/>
        <w:contextualSpacing/>
        <w:jc w:val="both"/>
      </w:pPr>
      <w:r>
        <w:t>There used to be opportunities for people. I don’t think there’s the same [opportunities] anymore. It is the focus on money all of the time, the lack of opportunities to better yourself at work. There is nothing for young people</w:t>
      </w:r>
      <w:r w:rsidR="00D66D46">
        <w:t>,</w:t>
      </w:r>
      <w:r>
        <w:t xml:space="preserve"> they must look ahead and think </w:t>
      </w:r>
      <w:r w:rsidR="002242B0">
        <w:t>“W</w:t>
      </w:r>
      <w:r>
        <w:t>hat is my future?</w:t>
      </w:r>
      <w:r w:rsidR="002242B0">
        <w:t xml:space="preserve"> </w:t>
      </w:r>
      <w:r>
        <w:t>What is my future going to be?</w:t>
      </w:r>
      <w:r w:rsidR="002242B0">
        <w:t>”</w:t>
      </w:r>
    </w:p>
    <w:p w14:paraId="4D8452CC" w14:textId="77777777" w:rsidR="009A6C06" w:rsidRDefault="009A6C06" w:rsidP="00DE64A2">
      <w:pPr>
        <w:ind w:left="720"/>
        <w:contextualSpacing/>
        <w:jc w:val="both"/>
      </w:pPr>
    </w:p>
    <w:p w14:paraId="68692B3C" w14:textId="56756AF9" w:rsidR="009A6C06" w:rsidRDefault="005A1467">
      <w:pPr>
        <w:spacing w:line="480" w:lineRule="auto"/>
        <w:jc w:val="both"/>
      </w:pPr>
      <w:r>
        <w:t>While neoliberalism emphasi</w:t>
      </w:r>
      <w:r w:rsidR="00003653">
        <w:t>z</w:t>
      </w:r>
      <w:r>
        <w:t xml:space="preserve">es opportunity, meritocracy and personal success, its promise alludes many. Such notions also mask harmful outcomes, including </w:t>
      </w:r>
      <w:r w:rsidR="002242B0">
        <w:t xml:space="preserve">exploitation, </w:t>
      </w:r>
      <w:r>
        <w:t xml:space="preserve">insecurity, and uncertainty. </w:t>
      </w:r>
      <w:proofErr w:type="spellStart"/>
      <w:r>
        <w:t>Stiegler</w:t>
      </w:r>
      <w:proofErr w:type="spellEnd"/>
      <w:r>
        <w:t xml:space="preserve"> (2019: 19) suggests that today’s young pe</w:t>
      </w:r>
      <w:r w:rsidR="002224F9">
        <w:t xml:space="preserve">ople are the </w:t>
      </w:r>
      <w:r w:rsidR="002242B0">
        <w:t>“</w:t>
      </w:r>
      <w:r w:rsidR="002224F9">
        <w:t>blank generation</w:t>
      </w:r>
      <w:r w:rsidR="002242B0">
        <w:t>”</w:t>
      </w:r>
      <w:r w:rsidR="002224F9">
        <w:t>;</w:t>
      </w:r>
      <w:r>
        <w:t xml:space="preserve"> devoid of a clear biography, job prospects and a future</w:t>
      </w:r>
      <w:r w:rsidR="002242B0">
        <w:t>,</w:t>
      </w:r>
      <w:r>
        <w:t xml:space="preserve"> they are unable to form </w:t>
      </w:r>
      <w:r>
        <w:lastRenderedPageBreak/>
        <w:t xml:space="preserve">a coherent self and obtain the goods required to flourish. While industrialism shaped </w:t>
      </w:r>
      <w:r w:rsidR="002242B0">
        <w:t xml:space="preserve">twenty-one </w:t>
      </w:r>
      <w:r>
        <w:t>participants’ views (</w:t>
      </w:r>
      <w:proofErr w:type="spellStart"/>
      <w:r>
        <w:t>Linkon</w:t>
      </w:r>
      <w:proofErr w:type="spellEnd"/>
      <w:r>
        <w:t xml:space="preserve"> 2013; </w:t>
      </w:r>
      <w:proofErr w:type="spellStart"/>
      <w:r>
        <w:t>Mah</w:t>
      </w:r>
      <w:proofErr w:type="spellEnd"/>
      <w:r>
        <w:t xml:space="preserve"> 2013), the younger respondents possessed little knowledge of industrial </w:t>
      </w:r>
      <w:r w:rsidR="0099301C">
        <w:t>work’s</w:t>
      </w:r>
      <w:r>
        <w:t xml:space="preserve"> security and </w:t>
      </w:r>
      <w:r w:rsidRPr="00DE64A2">
        <w:t>perceived</w:t>
      </w:r>
      <w:r>
        <w:t xml:space="preserve"> </w:t>
      </w:r>
      <w:r w:rsidR="002242B0">
        <w:t>“</w:t>
      </w:r>
      <w:r>
        <w:t>job for life</w:t>
      </w:r>
      <w:r w:rsidR="002E631C">
        <w:t>.</w:t>
      </w:r>
      <w:r w:rsidR="002242B0">
        <w:t>”</w:t>
      </w:r>
      <w:r w:rsidR="002E631C">
        <w:t xml:space="preserve"> The</w:t>
      </w:r>
      <w:r w:rsidR="002242B0">
        <w:t xml:space="preserve"> younger respondents</w:t>
      </w:r>
      <w:r w:rsidR="002E631C">
        <w:t xml:space="preserve"> also </w:t>
      </w:r>
      <w:r w:rsidR="009512A4">
        <w:t>failed to demonstrate the positive sense of freedom and flexibility supposedly engendered by the postmodern eradication of the cloying effects of tradition and class background</w:t>
      </w:r>
      <w:r w:rsidR="00FD5C59">
        <w:t xml:space="preserve"> (Lloyd 2013)</w:t>
      </w:r>
      <w:r>
        <w:t xml:space="preserve">. Post-industrial </w:t>
      </w:r>
      <w:proofErr w:type="spellStart"/>
      <w:r>
        <w:t>labor</w:t>
      </w:r>
      <w:proofErr w:type="spellEnd"/>
      <w:r>
        <w:t xml:space="preserve"> market conditions, such as individuali</w:t>
      </w:r>
      <w:r w:rsidR="00372505">
        <w:t>z</w:t>
      </w:r>
      <w:r>
        <w:t>ed competition, had been</w:t>
      </w:r>
      <w:r w:rsidR="00F941F7">
        <w:t xml:space="preserve"> normalized</w:t>
      </w:r>
      <w:r>
        <w:t>, while stability was a ghost from a previous historical era.</w:t>
      </w:r>
    </w:p>
    <w:p w14:paraId="547A50C9" w14:textId="075227A5" w:rsidR="009A6C06" w:rsidRDefault="002242B0">
      <w:pPr>
        <w:spacing w:line="480" w:lineRule="auto"/>
        <w:jc w:val="both"/>
      </w:pPr>
      <w:r>
        <w:tab/>
      </w:r>
      <w:r w:rsidR="00944D64">
        <w:t>F</w:t>
      </w:r>
      <w:r w:rsidR="00AB0C0A">
        <w:t>inancial insecurity</w:t>
      </w:r>
      <w:r w:rsidR="00944D64">
        <w:t xml:space="preserve"> generates an inability to plan ahead</w:t>
      </w:r>
      <w:r w:rsidR="00A53583">
        <w:t xml:space="preserve"> and thus </w:t>
      </w:r>
      <w:r>
        <w:t xml:space="preserve">envision </w:t>
      </w:r>
      <w:r w:rsidR="00A53583">
        <w:t>the future</w:t>
      </w:r>
      <w:r w:rsidR="00944D64">
        <w:t xml:space="preserve">. </w:t>
      </w:r>
      <w:r w:rsidR="009270F2">
        <w:t xml:space="preserve">In this way, </w:t>
      </w:r>
      <w:r w:rsidR="00C67C52">
        <w:t xml:space="preserve">many </w:t>
      </w:r>
      <w:r w:rsidR="005A1467">
        <w:t xml:space="preserve">people lack the disposable income to spend in the </w:t>
      </w:r>
      <w:r>
        <w:t>community</w:t>
      </w:r>
      <w:r w:rsidR="005A1467">
        <w:t xml:space="preserve">. </w:t>
      </w:r>
      <w:r>
        <w:t xml:space="preserve">Twenty-five </w:t>
      </w:r>
      <w:r w:rsidR="00B05D93">
        <w:t xml:space="preserve">participants </w:t>
      </w:r>
      <w:r w:rsidR="00207C66">
        <w:t>believed the</w:t>
      </w:r>
      <w:r w:rsidR="005A1467">
        <w:t xml:space="preserve"> </w:t>
      </w:r>
      <w:r w:rsidR="00B05D93">
        <w:t>area</w:t>
      </w:r>
      <w:r w:rsidR="00207C66">
        <w:t xml:space="preserve"> was</w:t>
      </w:r>
      <w:r w:rsidR="002224F9">
        <w:t xml:space="preserve"> in perpetual decline,</w:t>
      </w:r>
      <w:r w:rsidR="005A1467">
        <w:t xml:space="preserve"> </w:t>
      </w:r>
      <w:r>
        <w:t>described occasionally</w:t>
      </w:r>
      <w:r w:rsidR="005A1467">
        <w:t xml:space="preserve"> as a </w:t>
      </w:r>
      <w:r>
        <w:t>“</w:t>
      </w:r>
      <w:r w:rsidR="005A1467">
        <w:t>dead-place.</w:t>
      </w:r>
      <w:r>
        <w:t xml:space="preserve">” </w:t>
      </w:r>
      <w:r w:rsidR="005A1467">
        <w:t>Neoliberalism’s negative motivation to harm</w:t>
      </w:r>
      <w:r>
        <w:t>—</w:t>
      </w:r>
      <w:r w:rsidR="00AA1A0D">
        <w:t>the unintended but damaging consequences of capitalist’s impersonal decision making</w:t>
      </w:r>
      <w:r>
        <w:t>—</w:t>
      </w:r>
      <w:r w:rsidR="005A1467">
        <w:t>has diminished the area’s previous identity and social function</w:t>
      </w:r>
      <w:r w:rsidR="001817D9">
        <w:t>:</w:t>
      </w:r>
    </w:p>
    <w:p w14:paraId="7379FF91" w14:textId="7DD3BF3F" w:rsidR="009A6C06" w:rsidRPr="002242B0" w:rsidRDefault="00F941F7" w:rsidP="00DE64A2">
      <w:pPr>
        <w:ind w:firstLine="720"/>
        <w:contextualSpacing/>
        <w:jc w:val="both"/>
      </w:pPr>
      <w:r>
        <w:t xml:space="preserve">Luke: </w:t>
      </w:r>
      <w:r w:rsidR="002E3B25">
        <w:tab/>
      </w:r>
      <w:r w:rsidR="002E3B25">
        <w:tab/>
      </w:r>
      <w:r w:rsidR="005A1467" w:rsidRPr="002242B0">
        <w:t>What’s it like around here then?</w:t>
      </w:r>
    </w:p>
    <w:p w14:paraId="6D885839" w14:textId="77777777" w:rsidR="002E3B25" w:rsidRDefault="002E3B25" w:rsidP="002242B0">
      <w:pPr>
        <w:ind w:left="720"/>
        <w:contextualSpacing/>
        <w:jc w:val="both"/>
      </w:pPr>
    </w:p>
    <w:p w14:paraId="422E7908" w14:textId="31E65CF1" w:rsidR="002242B0" w:rsidRDefault="005A1467" w:rsidP="002242B0">
      <w:pPr>
        <w:ind w:left="720"/>
        <w:contextualSpacing/>
        <w:jc w:val="both"/>
      </w:pPr>
      <w:r w:rsidRPr="002242B0">
        <w:t xml:space="preserve">Matty: </w:t>
      </w:r>
      <w:r w:rsidR="002242B0">
        <w:tab/>
      </w:r>
      <w:r w:rsidR="002242B0">
        <w:tab/>
      </w:r>
      <w:r w:rsidRPr="002242B0">
        <w:rPr>
          <w:i/>
        </w:rPr>
        <w:t>Ghost-town</w:t>
      </w:r>
      <w:r w:rsidRPr="002242B0">
        <w:t>. Have you been through it lately? Stuff is all boarded up,</w:t>
      </w:r>
    </w:p>
    <w:p w14:paraId="111776FC" w14:textId="5E3EDCDB" w:rsidR="002242B0" w:rsidRPr="002242B0" w:rsidRDefault="005A1467" w:rsidP="00DE64A2">
      <w:pPr>
        <w:ind w:left="2160"/>
        <w:contextualSpacing/>
        <w:jc w:val="both"/>
      </w:pPr>
      <w:r w:rsidRPr="002242B0">
        <w:t xml:space="preserve">the steelworks </w:t>
      </w:r>
      <w:proofErr w:type="gramStart"/>
      <w:r w:rsidRPr="002242B0">
        <w:t>is</w:t>
      </w:r>
      <w:proofErr w:type="gramEnd"/>
      <w:r w:rsidRPr="002242B0">
        <w:t xml:space="preserve"> there left to rot. All the people who have worked there, and to see it just declining like that is just wrong. You walk through and </w:t>
      </w:r>
      <w:proofErr w:type="gramStart"/>
      <w:r w:rsidRPr="002242B0">
        <w:t>it’s</w:t>
      </w:r>
      <w:proofErr w:type="gramEnd"/>
      <w:r w:rsidRPr="002242B0">
        <w:t xml:space="preserve"> pound shops, charity shops, there’s naught decent</w:t>
      </w:r>
      <w:r w:rsidR="002242B0" w:rsidRPr="002242B0">
        <w:t>.</w:t>
      </w:r>
    </w:p>
    <w:p w14:paraId="1738A352" w14:textId="77777777" w:rsidR="009A6C06" w:rsidRDefault="009A6C06" w:rsidP="00DE64A2">
      <w:pPr>
        <w:ind w:left="2160"/>
        <w:contextualSpacing/>
        <w:jc w:val="both"/>
      </w:pPr>
    </w:p>
    <w:p w14:paraId="72DE2E7E" w14:textId="50E9D28D" w:rsidR="001817D9" w:rsidRDefault="00B84E05" w:rsidP="001817D9">
      <w:pPr>
        <w:spacing w:line="480" w:lineRule="auto"/>
        <w:jc w:val="both"/>
      </w:pPr>
      <w:r>
        <w:t>This description of abandoned high streets populated largely by charity shops, pound shops</w:t>
      </w:r>
      <w:r w:rsidR="00D537FC">
        <w:t xml:space="preserve"> (akin to Dollar Store in the US)</w:t>
      </w:r>
      <w:r>
        <w:t xml:space="preserve"> and takeaway</w:t>
      </w:r>
      <w:r w:rsidR="006447D7">
        <w:t xml:space="preserve"> restaurant</w:t>
      </w:r>
      <w:r>
        <w:t>s represented a refrain w</w:t>
      </w:r>
      <w:r w:rsidR="00251AFA">
        <w:t>ithin e</w:t>
      </w:r>
      <w:r w:rsidR="00431BFE">
        <w:t>very</w:t>
      </w:r>
      <w:r>
        <w:t xml:space="preserve"> interview</w:t>
      </w:r>
      <w:r w:rsidR="00431BFE">
        <w:t>.</w:t>
      </w:r>
      <w:r w:rsidR="00B14351">
        <w:t xml:space="preserve"> </w:t>
      </w:r>
      <w:r w:rsidR="00431BFE">
        <w:t>In effect,</w:t>
      </w:r>
      <w:r w:rsidR="00B14351">
        <w:t xml:space="preserve"> respondents displayed an acute personal experience of what Hall (2012: 250) terms </w:t>
      </w:r>
      <w:r w:rsidR="006447D7">
        <w:t>“</w:t>
      </w:r>
      <w:r w:rsidR="00B14351">
        <w:t>the broken worlds of post-industrialism</w:t>
      </w:r>
      <w:r w:rsidR="001817D9">
        <w:t>.</w:t>
      </w:r>
      <w:r w:rsidR="006447D7">
        <w:t>”</w:t>
      </w:r>
    </w:p>
    <w:p w14:paraId="1AEF7A64" w14:textId="2040634D" w:rsidR="00373CFB" w:rsidRDefault="006447D7">
      <w:pPr>
        <w:spacing w:line="480" w:lineRule="auto"/>
        <w:jc w:val="both"/>
      </w:pPr>
      <w:r>
        <w:tab/>
      </w:r>
      <w:r w:rsidR="00B84E05">
        <w:t>At the heart of our social harm perspective lies the probabilistic causal tendency of absence</w:t>
      </w:r>
      <w:r>
        <w:t>—</w:t>
      </w:r>
      <w:r w:rsidR="00B84E05">
        <w:t xml:space="preserve">that the absence of something can have potentially causative effects on people’s lives (Lloyd 2018; </w:t>
      </w:r>
      <w:r>
        <w:t>see also</w:t>
      </w:r>
      <w:r w:rsidR="000C1D25">
        <w:t xml:space="preserve"> </w:t>
      </w:r>
      <w:r w:rsidR="00B84E05">
        <w:t xml:space="preserve">Hall and </w:t>
      </w:r>
      <w:proofErr w:type="spellStart"/>
      <w:r w:rsidR="00B84E05">
        <w:t>Winlow</w:t>
      </w:r>
      <w:proofErr w:type="spellEnd"/>
      <w:r w:rsidR="00B84E05">
        <w:t xml:space="preserve"> 2015). The absence of well-paid and stable forms </w:t>
      </w:r>
      <w:r w:rsidR="00B84E05">
        <w:lastRenderedPageBreak/>
        <w:t>of durable employment not only impacted the lives of those affected by the latest round of deindustriali</w:t>
      </w:r>
      <w:r w:rsidR="0009424C">
        <w:t>z</w:t>
      </w:r>
      <w:r w:rsidR="00B84E05">
        <w:t>ation</w:t>
      </w:r>
      <w:r>
        <w:t>,</w:t>
      </w:r>
      <w:r w:rsidR="00D16B4A">
        <w:t xml:space="preserve"> but </w:t>
      </w:r>
      <w:r w:rsidR="00B84E05">
        <w:t xml:space="preserve">also damaged the </w:t>
      </w:r>
      <w:r>
        <w:t>community</w:t>
      </w:r>
      <w:r w:rsidR="00B84E05">
        <w:t>. The economic stability upon which places like Teesside had previously relied are now at the mercy of global capital, shaky inward investment</w:t>
      </w:r>
      <w:r>
        <w:t>,</w:t>
      </w:r>
      <w:r w:rsidR="00B84E05">
        <w:t xml:space="preserve"> and the vicissitudes of the market. </w:t>
      </w:r>
      <w:r>
        <w:t xml:space="preserve">Twenty-one </w:t>
      </w:r>
      <w:r w:rsidR="00B84E05">
        <w:t>respondents identified an acute sense of loss</w:t>
      </w:r>
      <w:r>
        <w:t>,</w:t>
      </w:r>
      <w:r w:rsidR="00B84E05">
        <w:t xml:space="preserve"> as well as a palpable fear</w:t>
      </w:r>
      <w:r>
        <w:t>,</w:t>
      </w:r>
      <w:r w:rsidR="00B84E05">
        <w:t xml:space="preserve"> for the next generation. Younger </w:t>
      </w:r>
      <w:r w:rsidR="003F30FF">
        <w:t>participants</w:t>
      </w:r>
      <w:r w:rsidR="00B84E05">
        <w:t xml:space="preserve"> demonstrated a fatalistic sense of</w:t>
      </w:r>
      <w:r w:rsidR="00B14351">
        <w:t xml:space="preserve"> what Fisher (2009</w:t>
      </w:r>
      <w:r w:rsidR="002C7D5B">
        <w:t>: 21</w:t>
      </w:r>
      <w:r w:rsidR="00B14351">
        <w:t xml:space="preserve">) </w:t>
      </w:r>
      <w:r>
        <w:t>has called “</w:t>
      </w:r>
      <w:r w:rsidR="00B14351">
        <w:t>reflexive impotence</w:t>
      </w:r>
      <w:r>
        <w:t>”:</w:t>
      </w:r>
      <w:r w:rsidR="00B14351">
        <w:t xml:space="preserve"> they recogni</w:t>
      </w:r>
      <w:r w:rsidR="009D2CCA">
        <w:t>z</w:t>
      </w:r>
      <w:r w:rsidR="00B14351">
        <w:t>e</w:t>
      </w:r>
      <w:r w:rsidR="004807E0">
        <w:t>d</w:t>
      </w:r>
      <w:r w:rsidR="00B14351">
        <w:t xml:space="preserve"> the parlous state of the local </w:t>
      </w:r>
      <w:proofErr w:type="spellStart"/>
      <w:r w:rsidR="00B14351">
        <w:t>labor</w:t>
      </w:r>
      <w:proofErr w:type="spellEnd"/>
      <w:r w:rsidR="00B14351">
        <w:t xml:space="preserve"> market and the impact</w:t>
      </w:r>
      <w:r w:rsidR="00422D3D">
        <w:t xml:space="preserve"> it </w:t>
      </w:r>
      <w:r w:rsidR="00B14351">
        <w:t>will have on their future prospect</w:t>
      </w:r>
      <w:r w:rsidR="005333DD">
        <w:t>s</w:t>
      </w:r>
      <w:r w:rsidR="00B14351">
        <w:t xml:space="preserve">. </w:t>
      </w:r>
      <w:r w:rsidR="00681D69">
        <w:t xml:space="preserve">Denied the stable platform required to acquire the goods necessary to live a </w:t>
      </w:r>
      <w:r>
        <w:t>“</w:t>
      </w:r>
      <w:r w:rsidR="00681D69">
        <w:t>good life</w:t>
      </w:r>
      <w:r>
        <w:t>”</w:t>
      </w:r>
      <w:r w:rsidR="00681D69">
        <w:t xml:space="preserve"> and flourish, both individually and collectively, respondents are subject</w:t>
      </w:r>
      <w:r w:rsidR="00146B27">
        <w:t>ed</w:t>
      </w:r>
      <w:r w:rsidR="00681D69">
        <w:t xml:space="preserve"> to a form of social harm (</w:t>
      </w:r>
      <w:proofErr w:type="spellStart"/>
      <w:r w:rsidR="00681D69">
        <w:t>Raymen</w:t>
      </w:r>
      <w:proofErr w:type="spellEnd"/>
      <w:r w:rsidR="00681D69">
        <w:t xml:space="preserve"> 2019).</w:t>
      </w:r>
      <w:r w:rsidR="006F70B0">
        <w:t xml:space="preserve"> T</w:t>
      </w:r>
      <w:r w:rsidR="00B14351">
        <w:t xml:space="preserve">he consequences of these absences </w:t>
      </w:r>
      <w:r w:rsidR="003D1A9E">
        <w:t xml:space="preserve">could </w:t>
      </w:r>
      <w:r w:rsidR="00B14351">
        <w:t xml:space="preserve">represent </w:t>
      </w:r>
      <w:r w:rsidR="00953463">
        <w:t>a</w:t>
      </w:r>
      <w:r w:rsidR="00B14351">
        <w:t xml:space="preserve"> negative motivation to harm</w:t>
      </w:r>
      <w:r>
        <w:t>—</w:t>
      </w:r>
      <w:r w:rsidR="00B14351">
        <w:t xml:space="preserve">the </w:t>
      </w:r>
      <w:r w:rsidR="00497EF0">
        <w:t xml:space="preserve">inadvertent </w:t>
      </w:r>
      <w:r w:rsidR="005877C4">
        <w:t xml:space="preserve">but </w:t>
      </w:r>
      <w:r w:rsidR="00016E78">
        <w:t>negative</w:t>
      </w:r>
      <w:r w:rsidR="005877C4">
        <w:t xml:space="preserve"> </w:t>
      </w:r>
      <w:r w:rsidR="00C33134">
        <w:t>effects</w:t>
      </w:r>
      <w:r w:rsidR="00B14351">
        <w:t xml:space="preserve"> of capita</w:t>
      </w:r>
      <w:r w:rsidR="00BA7487">
        <w:t>l</w:t>
      </w:r>
      <w:r w:rsidR="00852DE9">
        <w:t>’s quest to maximi</w:t>
      </w:r>
      <w:r w:rsidR="00093D19">
        <w:t>z</w:t>
      </w:r>
      <w:r w:rsidR="00852DE9">
        <w:t>e</w:t>
      </w:r>
      <w:r w:rsidR="00894651">
        <w:t xml:space="preserve"> profit </w:t>
      </w:r>
      <w:r w:rsidR="00B14351">
        <w:t xml:space="preserve">in </w:t>
      </w:r>
      <w:r w:rsidR="007D60A6">
        <w:t>the neoliberal era</w:t>
      </w:r>
      <w:r w:rsidR="004C5ADF">
        <w:t xml:space="preserve">. </w:t>
      </w:r>
      <w:r w:rsidR="006F70B0">
        <w:t>Ultimately, t</w:t>
      </w:r>
      <w:r w:rsidR="004C5ADF">
        <w:t xml:space="preserve">his </w:t>
      </w:r>
      <w:r w:rsidR="00B14351">
        <w:t>incur</w:t>
      </w:r>
      <w:r w:rsidR="004C5ADF">
        <w:t>s</w:t>
      </w:r>
      <w:r w:rsidR="00B14351">
        <w:t xml:space="preserve"> a heavy price for</w:t>
      </w:r>
      <w:r w:rsidR="00BA7487">
        <w:t xml:space="preserve"> many i</w:t>
      </w:r>
      <w:r w:rsidR="00B14351">
        <w:t xml:space="preserve">ndividuals </w:t>
      </w:r>
      <w:r w:rsidR="00A1221F">
        <w:t>that inhabit</w:t>
      </w:r>
      <w:r w:rsidR="004C5ADF">
        <w:t xml:space="preserve"> Teesside’s diminished industrial communities.</w:t>
      </w:r>
    </w:p>
    <w:p w14:paraId="0B9A5300" w14:textId="77777777" w:rsidR="00373CFB" w:rsidRDefault="00373CFB">
      <w:pPr>
        <w:spacing w:line="480" w:lineRule="auto"/>
        <w:jc w:val="both"/>
      </w:pPr>
    </w:p>
    <w:p w14:paraId="4929F8B1" w14:textId="77777777" w:rsidR="009A6C06" w:rsidRDefault="00AF349F">
      <w:pPr>
        <w:spacing w:line="480" w:lineRule="auto"/>
        <w:jc w:val="both"/>
        <w:rPr>
          <w:b/>
          <w:sz w:val="28"/>
          <w:szCs w:val="28"/>
        </w:rPr>
      </w:pPr>
      <w:r w:rsidRPr="008145C4">
        <w:rPr>
          <w:b/>
          <w:sz w:val="28"/>
          <w:szCs w:val="28"/>
        </w:rPr>
        <w:t>Conclusion</w:t>
      </w:r>
    </w:p>
    <w:p w14:paraId="6A367870" w14:textId="5F1A8F2D" w:rsidR="009A6C06" w:rsidRDefault="00681D69">
      <w:pPr>
        <w:spacing w:line="480" w:lineRule="auto"/>
        <w:jc w:val="both"/>
      </w:pPr>
      <w:r>
        <w:t>Deindustriali</w:t>
      </w:r>
      <w:r w:rsidR="002736A1">
        <w:t>z</w:t>
      </w:r>
      <w:r>
        <w:t xml:space="preserve">ation has long been a subject of social scientific inquiry with attention </w:t>
      </w:r>
      <w:r w:rsidR="00AC261B">
        <w:t xml:space="preserve">focused </w:t>
      </w:r>
      <w:r>
        <w:t xml:space="preserve">largely on negative outcomes and consequences. </w:t>
      </w:r>
      <w:r w:rsidR="00AC261B">
        <w:t>Few, however,</w:t>
      </w:r>
      <w:r>
        <w:t xml:space="preserve"> have tackled deindustriali</w:t>
      </w:r>
      <w:r w:rsidR="00C5606E">
        <w:t>z</w:t>
      </w:r>
      <w:r>
        <w:t>ation from a</w:t>
      </w:r>
      <w:r w:rsidR="00D530FA">
        <w:t xml:space="preserve"> </w:t>
      </w:r>
      <w:r>
        <w:t>social harm perspective (</w:t>
      </w:r>
      <w:r w:rsidR="00F941F7">
        <w:t>for an exception</w:t>
      </w:r>
      <w:r w:rsidR="00C97DBD">
        <w:t>,</w:t>
      </w:r>
      <w:r w:rsidR="00F941F7">
        <w:t xml:space="preserve"> see </w:t>
      </w:r>
      <w:r>
        <w:t>Davies et al</w:t>
      </w:r>
      <w:r w:rsidR="00AC261B">
        <w:t>.</w:t>
      </w:r>
      <w:r>
        <w:t xml:space="preserve"> 2019). This </w:t>
      </w:r>
      <w:r w:rsidR="00AC261B">
        <w:t xml:space="preserve">article </w:t>
      </w:r>
      <w:r>
        <w:t>has attempted this perspectival shift. Deindustriali</w:t>
      </w:r>
      <w:r w:rsidR="00C5606E">
        <w:t>z</w:t>
      </w:r>
      <w:r>
        <w:t xml:space="preserve">ation </w:t>
      </w:r>
      <w:r w:rsidR="00AC261B">
        <w:t xml:space="preserve">in </w:t>
      </w:r>
      <w:r>
        <w:t>Teesside has been an ongoing structural process for four decades. The impact of its most recent occurrences continue</w:t>
      </w:r>
      <w:r w:rsidR="00230C0C">
        <w:t>s</w:t>
      </w:r>
      <w:r>
        <w:t xml:space="preserve"> to ripple across a </w:t>
      </w:r>
      <w:r w:rsidR="00AC261B">
        <w:t xml:space="preserve">location </w:t>
      </w:r>
      <w:r>
        <w:t xml:space="preserve">suffering multiple </w:t>
      </w:r>
      <w:r w:rsidR="00CB3262">
        <w:t xml:space="preserve">entrenched social problems. Through first-hand accounts from local residents affected by </w:t>
      </w:r>
      <w:r w:rsidR="00F941F7">
        <w:t>SSI’s closure</w:t>
      </w:r>
      <w:r w:rsidR="00C97DBD">
        <w:t xml:space="preserve"> </w:t>
      </w:r>
      <w:r w:rsidR="00CB3262">
        <w:t xml:space="preserve">and the continued polarisation of the </w:t>
      </w:r>
      <w:proofErr w:type="spellStart"/>
      <w:r w:rsidR="00CB3262">
        <w:t>labor</w:t>
      </w:r>
      <w:proofErr w:type="spellEnd"/>
      <w:r w:rsidR="00CB3262">
        <w:t xml:space="preserve"> market</w:t>
      </w:r>
      <w:r w:rsidR="00E31885">
        <w:t>’s</w:t>
      </w:r>
      <w:r w:rsidR="00CB3262">
        <w:t xml:space="preserve"> opportunities, we have identified a sense of loss rooted in </w:t>
      </w:r>
      <w:r w:rsidR="00CB3262">
        <w:lastRenderedPageBreak/>
        <w:t>community belonging</w:t>
      </w:r>
      <w:r w:rsidR="00FE62C0">
        <w:t>,</w:t>
      </w:r>
      <w:r w:rsidR="00CB3262">
        <w:t xml:space="preserve"> cultural relevance</w:t>
      </w:r>
      <w:r w:rsidR="00FE62C0">
        <w:t xml:space="preserve"> and socio-economic stability</w:t>
      </w:r>
      <w:r w:rsidR="00CB3262">
        <w:t>. A palpable fear for the future also pervaded interviews as respondents recogni</w:t>
      </w:r>
      <w:r w:rsidR="00A425E6">
        <w:t>z</w:t>
      </w:r>
      <w:r w:rsidR="00CB3262">
        <w:t xml:space="preserve">ed the new reality facing the </w:t>
      </w:r>
      <w:r w:rsidR="002763ED">
        <w:t>area</w:t>
      </w:r>
      <w:r w:rsidR="00CB3262">
        <w:t xml:space="preserve">.  </w:t>
      </w:r>
    </w:p>
    <w:p w14:paraId="01411CB5" w14:textId="147F0FED" w:rsidR="009A6C06" w:rsidRDefault="00FE62C0">
      <w:pPr>
        <w:spacing w:line="480" w:lineRule="auto"/>
        <w:jc w:val="both"/>
        <w:rPr>
          <w:b/>
          <w:sz w:val="28"/>
          <w:szCs w:val="28"/>
        </w:rPr>
      </w:pPr>
      <w:r>
        <w:tab/>
      </w:r>
      <w:r w:rsidR="00CB3262">
        <w:t xml:space="preserve">In addressing these issues from a social harm framework, </w:t>
      </w:r>
      <w:r>
        <w:t>this article</w:t>
      </w:r>
      <w:r w:rsidR="00CB3262">
        <w:t xml:space="preserve"> identified a </w:t>
      </w:r>
      <w:r>
        <w:t>“</w:t>
      </w:r>
      <w:r w:rsidR="00CB3262">
        <w:t>negative motivation to harm</w:t>
      </w:r>
      <w:r>
        <w:t>,”</w:t>
      </w:r>
      <w:r w:rsidR="00CB3262">
        <w:t xml:space="preserve"> whereby the normal functioning of capitalism has a series of harmful </w:t>
      </w:r>
      <w:r w:rsidR="002A64EC">
        <w:t xml:space="preserve">but unintended </w:t>
      </w:r>
      <w:r w:rsidR="00CB3262">
        <w:t xml:space="preserve">consequences for the economic stability of individuals and communities, the local </w:t>
      </w:r>
      <w:proofErr w:type="spellStart"/>
      <w:r w:rsidR="00CB3262">
        <w:t>labor</w:t>
      </w:r>
      <w:proofErr w:type="spellEnd"/>
      <w:r w:rsidR="00CB3262">
        <w:t xml:space="preserve"> market, the emotional and mental well-being of </w:t>
      </w:r>
      <w:r w:rsidR="00D833B8">
        <w:t xml:space="preserve">those </w:t>
      </w:r>
      <w:r w:rsidR="00230C0C">
        <w:t>directly and indirectly affected</w:t>
      </w:r>
      <w:r w:rsidR="00D833B8">
        <w:t>, and an increasingly uncertain future. Th</w:t>
      </w:r>
      <w:r w:rsidR="003E6549">
        <w:t>is research</w:t>
      </w:r>
      <w:r w:rsidR="00D833B8">
        <w:t xml:space="preserve"> provide</w:t>
      </w:r>
      <w:r w:rsidR="003E6549">
        <w:t>s</w:t>
      </w:r>
      <w:r w:rsidR="00D833B8">
        <w:t xml:space="preserve"> further evidence that social harm is rooted in the </w:t>
      </w:r>
      <w:r w:rsidR="00B11F25">
        <w:t xml:space="preserve">absence of the goods </w:t>
      </w:r>
      <w:r w:rsidR="00D833B8">
        <w:t>required to</w:t>
      </w:r>
      <w:r>
        <w:t xml:space="preserve"> flourish</w:t>
      </w:r>
      <w:r w:rsidR="00D833B8">
        <w:t xml:space="preserve"> </w:t>
      </w:r>
      <w:r w:rsidR="00B11F25">
        <w:t>individually and collectively (</w:t>
      </w:r>
      <w:proofErr w:type="spellStart"/>
      <w:r w:rsidR="00B11F25">
        <w:t>Raymen</w:t>
      </w:r>
      <w:proofErr w:type="spellEnd"/>
      <w:r w:rsidR="00B11F25">
        <w:t xml:space="preserve"> 2019)</w:t>
      </w:r>
      <w:r w:rsidR="005335F2">
        <w:t>.</w:t>
      </w:r>
      <w:r w:rsidR="00D833B8">
        <w:t xml:space="preserve"> </w:t>
      </w:r>
      <w:r w:rsidR="00C42E34">
        <w:t xml:space="preserve">The absence of stability, security and belonging can prevent achievement of a </w:t>
      </w:r>
      <w:r>
        <w:t>“</w:t>
      </w:r>
      <w:r w:rsidR="00C42E34">
        <w:t xml:space="preserve">good </w:t>
      </w:r>
      <w:r>
        <w:t xml:space="preserve">life” </w:t>
      </w:r>
      <w:r w:rsidR="00C42E34">
        <w:t xml:space="preserve">in which one can </w:t>
      </w:r>
      <w:r>
        <w:t>grow and succeed</w:t>
      </w:r>
      <w:r w:rsidR="00C42E34">
        <w:t>. In this sense, those absences and barriers are mo</w:t>
      </w:r>
      <w:r w:rsidR="00D43DFD">
        <w:t>re</w:t>
      </w:r>
      <w:r w:rsidR="00C42E34">
        <w:t xml:space="preserve"> than injustices</w:t>
      </w:r>
      <w:r>
        <w:t xml:space="preserve">; </w:t>
      </w:r>
      <w:r w:rsidR="00C42E34">
        <w:t>they represent social harms inflicted not with purpose or malice but through the normal functioning of a</w:t>
      </w:r>
      <w:r w:rsidR="00F941F7">
        <w:t>n impersonal</w:t>
      </w:r>
      <w:r w:rsidR="00C42E34">
        <w:t xml:space="preserve"> capitalist system</w:t>
      </w:r>
      <w:r w:rsidR="00F941F7">
        <w:t>.</w:t>
      </w:r>
      <w:r w:rsidR="00C42E34">
        <w:t xml:space="preserve"> </w:t>
      </w:r>
      <w:r w:rsidR="005335F2">
        <w:t>D</w:t>
      </w:r>
      <w:r w:rsidR="00D833B8">
        <w:t>eindustriali</w:t>
      </w:r>
      <w:r w:rsidR="00CA7446">
        <w:t>z</w:t>
      </w:r>
      <w:r w:rsidR="00D833B8">
        <w:t xml:space="preserve">ation </w:t>
      </w:r>
      <w:r w:rsidR="005335F2">
        <w:t xml:space="preserve">in the context of neoliberalism </w:t>
      </w:r>
      <w:r w:rsidR="00FD1108">
        <w:t>th</w:t>
      </w:r>
      <w:r w:rsidR="002C1579">
        <w:t>erefore</w:t>
      </w:r>
      <w:r w:rsidR="00FD1108">
        <w:t xml:space="preserve"> </w:t>
      </w:r>
      <w:r w:rsidR="00D833B8">
        <w:t xml:space="preserve">continues to prevent such flourishing in communities </w:t>
      </w:r>
      <w:r w:rsidR="007A4EB5">
        <w:t>like</w:t>
      </w:r>
      <w:r w:rsidR="00D833B8">
        <w:t xml:space="preserve"> this</w:t>
      </w:r>
      <w:r w:rsidR="00720D1A">
        <w:t>.</w:t>
      </w:r>
    </w:p>
    <w:p w14:paraId="39F6F51D" w14:textId="77777777" w:rsidR="00BF6274" w:rsidRDefault="00BF6274" w:rsidP="00BF6274">
      <w:pPr>
        <w:spacing w:line="480" w:lineRule="auto"/>
        <w:jc w:val="both"/>
        <w:rPr>
          <w:b/>
          <w:sz w:val="28"/>
          <w:szCs w:val="28"/>
        </w:rPr>
      </w:pPr>
    </w:p>
    <w:p w14:paraId="52263D91" w14:textId="44761207" w:rsidR="00FE62C0" w:rsidRDefault="00FE62C0">
      <w:pPr>
        <w:rPr>
          <w:b/>
          <w:sz w:val="28"/>
          <w:szCs w:val="28"/>
        </w:rPr>
      </w:pPr>
      <w:r>
        <w:rPr>
          <w:b/>
          <w:sz w:val="28"/>
          <w:szCs w:val="28"/>
        </w:rPr>
        <w:br w:type="page"/>
      </w:r>
    </w:p>
    <w:p w14:paraId="1D82818B" w14:textId="77777777" w:rsidR="00720D1A" w:rsidRDefault="004B59D2">
      <w:pPr>
        <w:spacing w:line="480" w:lineRule="auto"/>
        <w:jc w:val="both"/>
        <w:rPr>
          <w:b/>
          <w:sz w:val="28"/>
          <w:szCs w:val="28"/>
        </w:rPr>
      </w:pPr>
      <w:r w:rsidRPr="008145C4">
        <w:rPr>
          <w:b/>
          <w:sz w:val="28"/>
          <w:szCs w:val="28"/>
        </w:rPr>
        <w:lastRenderedPageBreak/>
        <w:t>Reference</w:t>
      </w:r>
      <w:r w:rsidR="00720D1A">
        <w:rPr>
          <w:b/>
          <w:sz w:val="28"/>
          <w:szCs w:val="28"/>
        </w:rPr>
        <w:t>s</w:t>
      </w:r>
    </w:p>
    <w:p w14:paraId="33B6FAC9" w14:textId="139E9565" w:rsidR="009A6C06" w:rsidRDefault="00635135" w:rsidP="000F7AE6">
      <w:pPr>
        <w:pStyle w:val="Default"/>
        <w:contextualSpacing/>
        <w:jc w:val="both"/>
        <w:rPr>
          <w:szCs w:val="22"/>
        </w:rPr>
      </w:pPr>
      <w:r w:rsidRPr="00F367FE">
        <w:rPr>
          <w:szCs w:val="22"/>
        </w:rPr>
        <w:t xml:space="preserve">Beynon, H., Hudson, R. and Sadler, D. </w:t>
      </w:r>
      <w:r w:rsidRPr="0090214A">
        <w:rPr>
          <w:szCs w:val="22"/>
        </w:rPr>
        <w:t>(</w:t>
      </w:r>
      <w:r w:rsidRPr="00F367FE">
        <w:rPr>
          <w:szCs w:val="22"/>
        </w:rPr>
        <w:t>1994</w:t>
      </w:r>
      <w:r w:rsidRPr="0090214A">
        <w:rPr>
          <w:szCs w:val="22"/>
        </w:rPr>
        <w:t>)</w:t>
      </w:r>
      <w:r w:rsidR="00837499">
        <w:rPr>
          <w:szCs w:val="22"/>
        </w:rPr>
        <w:t>.</w:t>
      </w:r>
      <w:r w:rsidRPr="00F367FE">
        <w:rPr>
          <w:szCs w:val="22"/>
        </w:rPr>
        <w:t xml:space="preserve"> </w:t>
      </w:r>
      <w:r w:rsidRPr="00F367FE">
        <w:rPr>
          <w:i/>
          <w:iCs/>
          <w:szCs w:val="22"/>
        </w:rPr>
        <w:t>A Place Called Teesside:</w:t>
      </w:r>
      <w:r>
        <w:rPr>
          <w:i/>
          <w:iCs/>
          <w:szCs w:val="22"/>
        </w:rPr>
        <w:t xml:space="preserve"> A Locality in a Global Economy,</w:t>
      </w:r>
      <w:r w:rsidRPr="00F367FE">
        <w:rPr>
          <w:i/>
          <w:iCs/>
          <w:szCs w:val="22"/>
        </w:rPr>
        <w:t xml:space="preserve"> </w:t>
      </w:r>
      <w:r w:rsidRPr="0090214A">
        <w:rPr>
          <w:szCs w:val="22"/>
        </w:rPr>
        <w:t>Edinburgh:</w:t>
      </w:r>
      <w:r w:rsidRPr="00F367FE">
        <w:rPr>
          <w:szCs w:val="22"/>
        </w:rPr>
        <w:t xml:space="preserve"> </w:t>
      </w:r>
      <w:r w:rsidR="000F7AE6">
        <w:rPr>
          <w:szCs w:val="22"/>
        </w:rPr>
        <w:t xml:space="preserve">Edinburgh </w:t>
      </w:r>
      <w:r w:rsidRPr="00F367FE">
        <w:rPr>
          <w:szCs w:val="22"/>
        </w:rPr>
        <w:t xml:space="preserve">University Press. </w:t>
      </w:r>
    </w:p>
    <w:p w14:paraId="45D60A46" w14:textId="77777777" w:rsidR="000F7AE6" w:rsidRDefault="000F7AE6" w:rsidP="00DE64A2">
      <w:pPr>
        <w:pStyle w:val="Default"/>
        <w:contextualSpacing/>
        <w:jc w:val="both"/>
        <w:rPr>
          <w:szCs w:val="22"/>
        </w:rPr>
      </w:pPr>
    </w:p>
    <w:p w14:paraId="0DBFC551" w14:textId="3F54FD51" w:rsidR="009A6C06" w:rsidRDefault="00CA160D" w:rsidP="000F7AE6">
      <w:pPr>
        <w:contextualSpacing/>
        <w:jc w:val="both"/>
        <w:rPr>
          <w:rFonts w:cs="Calibri"/>
        </w:rPr>
      </w:pPr>
      <w:r w:rsidRPr="0090214A">
        <w:rPr>
          <w:rFonts w:cs="Calibri"/>
        </w:rPr>
        <w:t>Braun, V. and Clarke, V. (2006)</w:t>
      </w:r>
      <w:r w:rsidR="00837499">
        <w:rPr>
          <w:rFonts w:cs="Calibri"/>
        </w:rPr>
        <w:t>.</w:t>
      </w:r>
      <w:r w:rsidRPr="0090214A">
        <w:rPr>
          <w:rFonts w:cs="Calibri"/>
        </w:rPr>
        <w:t xml:space="preserve"> Using thematic analysis in psychology</w:t>
      </w:r>
      <w:r w:rsidR="00837499">
        <w:rPr>
          <w:rFonts w:cs="Calibri"/>
        </w:rPr>
        <w:t>.</w:t>
      </w:r>
      <w:r w:rsidRPr="0090214A">
        <w:rPr>
          <w:rFonts w:cs="Calibri"/>
        </w:rPr>
        <w:t xml:space="preserve"> </w:t>
      </w:r>
      <w:r w:rsidRPr="0090214A">
        <w:rPr>
          <w:rFonts w:cs="Calibri"/>
          <w:i/>
        </w:rPr>
        <w:t>Qualitative Research in Psychology</w:t>
      </w:r>
      <w:r w:rsidR="00920F45" w:rsidRPr="0090214A">
        <w:rPr>
          <w:rFonts w:cs="Calibri"/>
        </w:rPr>
        <w:t>,</w:t>
      </w:r>
      <w:r w:rsidRPr="0090214A">
        <w:rPr>
          <w:rFonts w:cs="Calibri"/>
        </w:rPr>
        <w:t xml:space="preserve"> 3(2)</w:t>
      </w:r>
      <w:r w:rsidR="00837499">
        <w:rPr>
          <w:rFonts w:cs="Calibri"/>
        </w:rPr>
        <w:t>,</w:t>
      </w:r>
      <w:r w:rsidR="00920F45" w:rsidRPr="0090214A">
        <w:rPr>
          <w:rFonts w:cs="Calibri"/>
        </w:rPr>
        <w:t xml:space="preserve"> </w:t>
      </w:r>
      <w:r w:rsidRPr="0090214A">
        <w:rPr>
          <w:rFonts w:cs="Calibri"/>
        </w:rPr>
        <w:t>77-101.</w:t>
      </w:r>
    </w:p>
    <w:p w14:paraId="3A86D6C1" w14:textId="77777777" w:rsidR="000F7AE6" w:rsidRPr="0090214A" w:rsidRDefault="000F7AE6" w:rsidP="00DE64A2">
      <w:pPr>
        <w:contextualSpacing/>
        <w:jc w:val="both"/>
        <w:rPr>
          <w:rFonts w:cs="Calibri"/>
        </w:rPr>
      </w:pPr>
    </w:p>
    <w:p w14:paraId="1101752B" w14:textId="0C655076" w:rsidR="009A6C06" w:rsidRDefault="00BB20B4" w:rsidP="000F7AE6">
      <w:pPr>
        <w:contextualSpacing/>
        <w:jc w:val="both"/>
        <w:rPr>
          <w:rFonts w:cs="Calibri"/>
        </w:rPr>
      </w:pPr>
      <w:r w:rsidRPr="0090214A">
        <w:rPr>
          <w:rFonts w:cs="Calibri"/>
        </w:rPr>
        <w:t>Briggs, D. (2017)</w:t>
      </w:r>
      <w:r w:rsidR="00837499">
        <w:rPr>
          <w:rFonts w:cs="Calibri"/>
        </w:rPr>
        <w:t>.</w:t>
      </w:r>
      <w:r w:rsidRPr="0090214A">
        <w:rPr>
          <w:rFonts w:cs="Calibri"/>
        </w:rPr>
        <w:t xml:space="preserve"> </w:t>
      </w:r>
      <w:r w:rsidRPr="0090214A">
        <w:rPr>
          <w:rFonts w:cs="Calibri"/>
          <w:i/>
        </w:rPr>
        <w:t xml:space="preserve">Dead-End Lives. </w:t>
      </w:r>
      <w:r w:rsidRPr="0090214A">
        <w:rPr>
          <w:rFonts w:cs="Calibri"/>
        </w:rPr>
        <w:t>Bristol: Policy Press.</w:t>
      </w:r>
    </w:p>
    <w:p w14:paraId="25CC6682" w14:textId="77777777" w:rsidR="000F7AE6" w:rsidRPr="0090214A" w:rsidRDefault="000F7AE6" w:rsidP="00DE64A2">
      <w:pPr>
        <w:contextualSpacing/>
        <w:jc w:val="both"/>
        <w:rPr>
          <w:rFonts w:cs="Calibri"/>
        </w:rPr>
      </w:pPr>
    </w:p>
    <w:p w14:paraId="7FF8A3B2" w14:textId="2D854013" w:rsidR="009A6C06" w:rsidRDefault="00857227" w:rsidP="000F7AE6">
      <w:pPr>
        <w:pStyle w:val="Default"/>
        <w:contextualSpacing/>
        <w:jc w:val="both"/>
        <w:rPr>
          <w:szCs w:val="22"/>
        </w:rPr>
      </w:pPr>
      <w:r w:rsidRPr="00947876">
        <w:rPr>
          <w:szCs w:val="22"/>
        </w:rPr>
        <w:t xml:space="preserve">Byrne, D. </w:t>
      </w:r>
      <w:r w:rsidRPr="0090214A">
        <w:rPr>
          <w:szCs w:val="22"/>
        </w:rPr>
        <w:t>(</w:t>
      </w:r>
      <w:r w:rsidRPr="00947876">
        <w:rPr>
          <w:szCs w:val="22"/>
        </w:rPr>
        <w:t>1989</w:t>
      </w:r>
      <w:r w:rsidRPr="0090214A">
        <w:rPr>
          <w:szCs w:val="22"/>
        </w:rPr>
        <w:t>)</w:t>
      </w:r>
      <w:r w:rsidR="00837499">
        <w:rPr>
          <w:szCs w:val="22"/>
        </w:rPr>
        <w:t>.</w:t>
      </w:r>
      <w:r w:rsidRPr="00947876">
        <w:rPr>
          <w:szCs w:val="22"/>
        </w:rPr>
        <w:t xml:space="preserve"> </w:t>
      </w:r>
      <w:r w:rsidRPr="00947876">
        <w:rPr>
          <w:i/>
          <w:iCs/>
          <w:szCs w:val="22"/>
        </w:rPr>
        <w:t>Beyond the Inner City</w:t>
      </w:r>
      <w:r w:rsidR="00837499">
        <w:rPr>
          <w:i/>
          <w:iCs/>
          <w:szCs w:val="22"/>
        </w:rPr>
        <w:t>.</w:t>
      </w:r>
      <w:r w:rsidRPr="00947876">
        <w:rPr>
          <w:i/>
          <w:iCs/>
          <w:szCs w:val="22"/>
        </w:rPr>
        <w:t xml:space="preserve"> </w:t>
      </w:r>
      <w:r w:rsidRPr="00947876">
        <w:rPr>
          <w:szCs w:val="22"/>
        </w:rPr>
        <w:t>Milton Keynes</w:t>
      </w:r>
      <w:r w:rsidR="00357804">
        <w:rPr>
          <w:szCs w:val="22"/>
        </w:rPr>
        <w:t>:</w:t>
      </w:r>
      <w:r w:rsidRPr="00947876">
        <w:rPr>
          <w:szCs w:val="22"/>
        </w:rPr>
        <w:t xml:space="preserve"> Open University Press. </w:t>
      </w:r>
    </w:p>
    <w:p w14:paraId="6BF7F13E" w14:textId="77777777" w:rsidR="000F7AE6" w:rsidRDefault="000F7AE6" w:rsidP="00DE64A2">
      <w:pPr>
        <w:pStyle w:val="Default"/>
        <w:contextualSpacing/>
        <w:jc w:val="both"/>
        <w:rPr>
          <w:szCs w:val="22"/>
        </w:rPr>
      </w:pPr>
    </w:p>
    <w:p w14:paraId="03892F28" w14:textId="224A18DB" w:rsidR="009A6C06" w:rsidRDefault="003E6358" w:rsidP="000F7AE6">
      <w:pPr>
        <w:pStyle w:val="Default"/>
        <w:contextualSpacing/>
        <w:jc w:val="both"/>
      </w:pPr>
      <w:r>
        <w:rPr>
          <w:szCs w:val="22"/>
        </w:rPr>
        <w:t>Canning, V. (2018)</w:t>
      </w:r>
      <w:r w:rsidR="00837499">
        <w:rPr>
          <w:szCs w:val="22"/>
        </w:rPr>
        <w:t>.</w:t>
      </w:r>
      <w:r>
        <w:rPr>
          <w:szCs w:val="22"/>
        </w:rPr>
        <w:t xml:space="preserve"> </w:t>
      </w:r>
      <w:proofErr w:type="spellStart"/>
      <w:r>
        <w:rPr>
          <w:szCs w:val="22"/>
        </w:rPr>
        <w:t>Zemiology</w:t>
      </w:r>
      <w:proofErr w:type="spellEnd"/>
      <w:r>
        <w:rPr>
          <w:szCs w:val="22"/>
        </w:rPr>
        <w:t xml:space="preserve"> at the border</w:t>
      </w:r>
      <w:r w:rsidR="00837499">
        <w:rPr>
          <w:szCs w:val="22"/>
        </w:rPr>
        <w:t>.</w:t>
      </w:r>
      <w:r>
        <w:rPr>
          <w:szCs w:val="22"/>
        </w:rPr>
        <w:t xml:space="preserve"> </w:t>
      </w:r>
      <w:r w:rsidR="000F7AE6">
        <w:rPr>
          <w:szCs w:val="22"/>
        </w:rPr>
        <w:t xml:space="preserve">In </w:t>
      </w:r>
      <w:proofErr w:type="spellStart"/>
      <w:r w:rsidRPr="00F27363">
        <w:rPr>
          <w:rFonts w:cs="Times New Roman"/>
        </w:rPr>
        <w:t>Boukli</w:t>
      </w:r>
      <w:proofErr w:type="spellEnd"/>
      <w:r w:rsidRPr="00F27363">
        <w:rPr>
          <w:rFonts w:cs="Times New Roman"/>
        </w:rPr>
        <w:t xml:space="preserve">, </w:t>
      </w:r>
      <w:r>
        <w:rPr>
          <w:rFonts w:cs="Times New Roman"/>
        </w:rPr>
        <w:t>A</w:t>
      </w:r>
      <w:r w:rsidRPr="00F27363">
        <w:rPr>
          <w:rFonts w:cs="Times New Roman"/>
        </w:rPr>
        <w:t xml:space="preserve">. and </w:t>
      </w:r>
      <w:proofErr w:type="spellStart"/>
      <w:r w:rsidRPr="00EE5CB6">
        <w:rPr>
          <w:szCs w:val="20"/>
        </w:rPr>
        <w:t>Kotzé</w:t>
      </w:r>
      <w:proofErr w:type="spellEnd"/>
      <w:r w:rsidRPr="00F27363">
        <w:rPr>
          <w:rFonts w:cs="Times New Roman"/>
        </w:rPr>
        <w:t>, J. (Eds)</w:t>
      </w:r>
      <w:r w:rsidR="00837499">
        <w:rPr>
          <w:rFonts w:cs="Times New Roman"/>
        </w:rPr>
        <w:t>,</w:t>
      </w:r>
      <w:r w:rsidRPr="00F27363">
        <w:rPr>
          <w:rFonts w:cs="Times New Roman"/>
        </w:rPr>
        <w:t xml:space="preserve"> </w:t>
      </w:r>
      <w:proofErr w:type="spellStart"/>
      <w:r>
        <w:rPr>
          <w:rFonts w:cs="Times New Roman"/>
          <w:i/>
        </w:rPr>
        <w:t>Zemiology</w:t>
      </w:r>
      <w:proofErr w:type="spellEnd"/>
      <w:r>
        <w:rPr>
          <w:rFonts w:cs="Times New Roman"/>
          <w:i/>
        </w:rPr>
        <w:t>: Reconnecting Crime and Social Harm</w:t>
      </w:r>
      <w:r w:rsidR="00837499">
        <w:rPr>
          <w:rFonts w:cs="Times New Roman"/>
          <w:i/>
        </w:rPr>
        <w:t>.</w:t>
      </w:r>
      <w:r w:rsidR="00D87280">
        <w:rPr>
          <w:rFonts w:cs="Times New Roman"/>
          <w:i/>
        </w:rPr>
        <w:t xml:space="preserve"> </w:t>
      </w:r>
      <w:r w:rsidR="00837499">
        <w:rPr>
          <w:rFonts w:cs="Times New Roman"/>
          <w:iCs/>
        </w:rPr>
        <w:t>(pp.183-202).</w:t>
      </w:r>
      <w:r w:rsidRPr="00F27363">
        <w:rPr>
          <w:rFonts w:cs="Times New Roman"/>
        </w:rPr>
        <w:t xml:space="preserve"> Basingstoke</w:t>
      </w:r>
      <w:r w:rsidR="000F7AE6">
        <w:rPr>
          <w:rFonts w:cs="Times New Roman"/>
        </w:rPr>
        <w:t>, Hampshire, UK</w:t>
      </w:r>
      <w:r w:rsidRPr="00F27363">
        <w:rPr>
          <w:rFonts w:cs="Times New Roman"/>
        </w:rPr>
        <w:t>: Palgrave Macmillan.</w:t>
      </w:r>
      <w:r>
        <w:t xml:space="preserve">  </w:t>
      </w:r>
    </w:p>
    <w:p w14:paraId="4C36C87B" w14:textId="77777777" w:rsidR="000F7AE6" w:rsidRDefault="000F7AE6" w:rsidP="00DE64A2">
      <w:pPr>
        <w:pStyle w:val="Default"/>
        <w:contextualSpacing/>
        <w:jc w:val="both"/>
      </w:pPr>
    </w:p>
    <w:p w14:paraId="40E2BB58" w14:textId="0FA84AF9" w:rsidR="00B001A4" w:rsidRDefault="00B001A4" w:rsidP="000F7AE6">
      <w:pPr>
        <w:pStyle w:val="Default"/>
        <w:contextualSpacing/>
        <w:jc w:val="both"/>
      </w:pPr>
      <w:r>
        <w:rPr>
          <w:szCs w:val="22"/>
        </w:rPr>
        <w:t xml:space="preserve">Currie, E. </w:t>
      </w:r>
      <w:r w:rsidR="00D83081">
        <w:rPr>
          <w:szCs w:val="22"/>
        </w:rPr>
        <w:t>(2018)</w:t>
      </w:r>
      <w:r w:rsidR="00837499">
        <w:rPr>
          <w:szCs w:val="22"/>
        </w:rPr>
        <w:t>.</w:t>
      </w:r>
      <w:r w:rsidR="00D83081">
        <w:rPr>
          <w:szCs w:val="22"/>
        </w:rPr>
        <w:t xml:space="preserve"> </w:t>
      </w:r>
      <w:proofErr w:type="spellStart"/>
      <w:r w:rsidR="00D83081">
        <w:rPr>
          <w:szCs w:val="22"/>
        </w:rPr>
        <w:t>Criminologies</w:t>
      </w:r>
      <w:proofErr w:type="spellEnd"/>
      <w:r w:rsidR="00D83081">
        <w:rPr>
          <w:szCs w:val="22"/>
        </w:rPr>
        <w:t xml:space="preserve"> of the market</w:t>
      </w:r>
      <w:r w:rsidR="00837499">
        <w:rPr>
          <w:szCs w:val="22"/>
        </w:rPr>
        <w:t>.</w:t>
      </w:r>
      <w:r w:rsidR="007E23EC">
        <w:rPr>
          <w:szCs w:val="22"/>
        </w:rPr>
        <w:t xml:space="preserve"> </w:t>
      </w:r>
      <w:r w:rsidR="000F7AE6">
        <w:rPr>
          <w:szCs w:val="22"/>
        </w:rPr>
        <w:t xml:space="preserve">In </w:t>
      </w:r>
      <w:r w:rsidR="007E23EC">
        <w:t>Carlen, P. and Franca, L.</w:t>
      </w:r>
      <w:r w:rsidR="00837499">
        <w:t xml:space="preserve"> (Eds.)</w:t>
      </w:r>
      <w:r w:rsidR="007E23EC">
        <w:t xml:space="preserve"> </w:t>
      </w:r>
      <w:r w:rsidR="007E23EC" w:rsidRPr="002811E6">
        <w:rPr>
          <w:i/>
        </w:rPr>
        <w:t xml:space="preserve">Alternative </w:t>
      </w:r>
      <w:proofErr w:type="spellStart"/>
      <w:r w:rsidR="007E23EC" w:rsidRPr="002811E6">
        <w:rPr>
          <w:i/>
        </w:rPr>
        <w:t>Criminologies</w:t>
      </w:r>
      <w:proofErr w:type="spellEnd"/>
      <w:r w:rsidR="00837499">
        <w:rPr>
          <w:i/>
        </w:rPr>
        <w:t>.</w:t>
      </w:r>
      <w:r w:rsidR="00837499">
        <w:rPr>
          <w:i/>
          <w:iCs/>
        </w:rPr>
        <w:t xml:space="preserve"> </w:t>
      </w:r>
      <w:r w:rsidR="00837499">
        <w:t>(pp.34-50).</w:t>
      </w:r>
      <w:r w:rsidR="007E23EC">
        <w:t xml:space="preserve"> </w:t>
      </w:r>
      <w:r w:rsidR="000F7AE6">
        <w:t xml:space="preserve">Abingdon, </w:t>
      </w:r>
      <w:r w:rsidR="007E23EC">
        <w:t>Oxon</w:t>
      </w:r>
      <w:r w:rsidR="000F7AE6">
        <w:t>, UK</w:t>
      </w:r>
      <w:r w:rsidR="007E23EC">
        <w:t>: Routledge.</w:t>
      </w:r>
    </w:p>
    <w:p w14:paraId="752E57A6" w14:textId="77777777" w:rsidR="000F7AE6" w:rsidRDefault="000F7AE6" w:rsidP="00DE64A2">
      <w:pPr>
        <w:pStyle w:val="Default"/>
        <w:contextualSpacing/>
        <w:jc w:val="both"/>
        <w:rPr>
          <w:szCs w:val="22"/>
        </w:rPr>
      </w:pPr>
    </w:p>
    <w:p w14:paraId="5539EB94" w14:textId="0DE56CE6" w:rsidR="009A6C06" w:rsidRDefault="00CA3022" w:rsidP="000F7AE6">
      <w:pPr>
        <w:pStyle w:val="Default"/>
        <w:contextualSpacing/>
        <w:jc w:val="both"/>
        <w:rPr>
          <w:szCs w:val="22"/>
        </w:rPr>
      </w:pPr>
      <w:r>
        <w:rPr>
          <w:szCs w:val="22"/>
        </w:rPr>
        <w:t>Davies, P. (2017)</w:t>
      </w:r>
      <w:r w:rsidR="00837499">
        <w:rPr>
          <w:szCs w:val="22"/>
        </w:rPr>
        <w:t>.</w:t>
      </w:r>
      <w:r>
        <w:rPr>
          <w:szCs w:val="22"/>
        </w:rPr>
        <w:t xml:space="preserve"> Green Crime, Victimization and Justice: A Rejoinder</w:t>
      </w:r>
      <w:r w:rsidR="00837499">
        <w:rPr>
          <w:szCs w:val="22"/>
        </w:rPr>
        <w:t>.</w:t>
      </w:r>
      <w:r>
        <w:rPr>
          <w:szCs w:val="22"/>
        </w:rPr>
        <w:t xml:space="preserve"> </w:t>
      </w:r>
      <w:r w:rsidRPr="00CA3022">
        <w:rPr>
          <w:i/>
          <w:szCs w:val="22"/>
        </w:rPr>
        <w:t>Critical Sociology</w:t>
      </w:r>
      <w:r>
        <w:rPr>
          <w:szCs w:val="22"/>
        </w:rPr>
        <w:t>, 43(3)</w:t>
      </w:r>
      <w:r w:rsidR="00837499">
        <w:rPr>
          <w:szCs w:val="22"/>
        </w:rPr>
        <w:t>,</w:t>
      </w:r>
      <w:r>
        <w:rPr>
          <w:szCs w:val="22"/>
        </w:rPr>
        <w:t xml:space="preserve"> 465-471.</w:t>
      </w:r>
    </w:p>
    <w:p w14:paraId="358F751E" w14:textId="77777777" w:rsidR="000F7AE6" w:rsidRDefault="000F7AE6" w:rsidP="00DE64A2">
      <w:pPr>
        <w:pStyle w:val="Default"/>
        <w:contextualSpacing/>
        <w:jc w:val="both"/>
        <w:rPr>
          <w:szCs w:val="22"/>
        </w:rPr>
      </w:pPr>
    </w:p>
    <w:p w14:paraId="2A0F67BB" w14:textId="38043FC4" w:rsidR="009A6C06" w:rsidRDefault="006836BA" w:rsidP="000F7AE6">
      <w:pPr>
        <w:pStyle w:val="Default"/>
        <w:contextualSpacing/>
        <w:jc w:val="both"/>
        <w:rPr>
          <w:szCs w:val="22"/>
        </w:rPr>
      </w:pPr>
      <w:r>
        <w:rPr>
          <w:szCs w:val="22"/>
        </w:rPr>
        <w:t>Davies, P., Hernandez, M. and Wyatt, T. (2019)</w:t>
      </w:r>
      <w:r w:rsidR="00837499">
        <w:rPr>
          <w:szCs w:val="22"/>
        </w:rPr>
        <w:t>.</w:t>
      </w:r>
      <w:r>
        <w:rPr>
          <w:szCs w:val="22"/>
        </w:rPr>
        <w:t xml:space="preserve"> Economy Versus Environment: How Corporate Actors Harm Both</w:t>
      </w:r>
      <w:r w:rsidR="00837499">
        <w:rPr>
          <w:szCs w:val="22"/>
        </w:rPr>
        <w:t>.</w:t>
      </w:r>
      <w:r>
        <w:rPr>
          <w:szCs w:val="22"/>
        </w:rPr>
        <w:t xml:space="preserve"> </w:t>
      </w:r>
      <w:r w:rsidRPr="006836BA">
        <w:rPr>
          <w:i/>
          <w:szCs w:val="22"/>
        </w:rPr>
        <w:t>Critical Criminology</w:t>
      </w:r>
      <w:r w:rsidR="000F7AE6">
        <w:rPr>
          <w:i/>
          <w:szCs w:val="22"/>
        </w:rPr>
        <w:t>: An International Journal</w:t>
      </w:r>
      <w:r w:rsidRPr="006836BA">
        <w:rPr>
          <w:i/>
          <w:szCs w:val="22"/>
        </w:rPr>
        <w:t>,</w:t>
      </w:r>
      <w:r>
        <w:rPr>
          <w:szCs w:val="22"/>
        </w:rPr>
        <w:t xml:space="preserve"> 27(1)</w:t>
      </w:r>
      <w:r w:rsidR="00837499">
        <w:rPr>
          <w:szCs w:val="22"/>
        </w:rPr>
        <w:t>,</w:t>
      </w:r>
      <w:r>
        <w:rPr>
          <w:szCs w:val="22"/>
        </w:rPr>
        <w:t xml:space="preserve"> 85-99</w:t>
      </w:r>
      <w:r w:rsidR="00246732">
        <w:rPr>
          <w:szCs w:val="22"/>
        </w:rPr>
        <w:t>.</w:t>
      </w:r>
    </w:p>
    <w:p w14:paraId="160F22B7" w14:textId="77777777" w:rsidR="000F7AE6" w:rsidRDefault="000F7AE6" w:rsidP="00DE64A2">
      <w:pPr>
        <w:pStyle w:val="Default"/>
        <w:contextualSpacing/>
        <w:jc w:val="both"/>
        <w:rPr>
          <w:szCs w:val="22"/>
        </w:rPr>
      </w:pPr>
    </w:p>
    <w:p w14:paraId="2C0B380B" w14:textId="7E434DB5" w:rsidR="00676C93" w:rsidRDefault="00676C93" w:rsidP="000F7AE6">
      <w:pPr>
        <w:pStyle w:val="Default"/>
        <w:contextualSpacing/>
        <w:jc w:val="both"/>
        <w:rPr>
          <w:szCs w:val="22"/>
        </w:rPr>
      </w:pPr>
      <w:proofErr w:type="spellStart"/>
      <w:r>
        <w:rPr>
          <w:szCs w:val="22"/>
        </w:rPr>
        <w:t>DeKeseredy</w:t>
      </w:r>
      <w:proofErr w:type="spellEnd"/>
      <w:r>
        <w:rPr>
          <w:szCs w:val="22"/>
        </w:rPr>
        <w:t>, W. and Schwartz, M. (2010)</w:t>
      </w:r>
      <w:r w:rsidR="00837499">
        <w:rPr>
          <w:szCs w:val="22"/>
        </w:rPr>
        <w:t>.</w:t>
      </w:r>
      <w:r>
        <w:rPr>
          <w:szCs w:val="22"/>
        </w:rPr>
        <w:t xml:space="preserve"> Friedman economic policies, social exclusion, and crime: toward a gendered left realist subcultural theory</w:t>
      </w:r>
      <w:r w:rsidR="00837499">
        <w:rPr>
          <w:szCs w:val="22"/>
        </w:rPr>
        <w:t>.</w:t>
      </w:r>
      <w:r>
        <w:rPr>
          <w:szCs w:val="22"/>
        </w:rPr>
        <w:t xml:space="preserve"> </w:t>
      </w:r>
      <w:r w:rsidRPr="00623F0D">
        <w:rPr>
          <w:i/>
          <w:szCs w:val="22"/>
        </w:rPr>
        <w:t>Crime, Law and Social Change</w:t>
      </w:r>
      <w:r>
        <w:rPr>
          <w:szCs w:val="22"/>
        </w:rPr>
        <w:t>, 54</w:t>
      </w:r>
      <w:r w:rsidR="00F941F7">
        <w:rPr>
          <w:szCs w:val="22"/>
        </w:rPr>
        <w:t>(2)</w:t>
      </w:r>
      <w:r w:rsidR="00837499">
        <w:rPr>
          <w:szCs w:val="22"/>
        </w:rPr>
        <w:t>,</w:t>
      </w:r>
      <w:r>
        <w:rPr>
          <w:szCs w:val="22"/>
        </w:rPr>
        <w:t xml:space="preserve"> 159-170. </w:t>
      </w:r>
    </w:p>
    <w:p w14:paraId="3E16B050" w14:textId="77777777" w:rsidR="000F7AE6" w:rsidRDefault="000F7AE6" w:rsidP="00DE64A2">
      <w:pPr>
        <w:pStyle w:val="Default"/>
        <w:contextualSpacing/>
        <w:jc w:val="both"/>
        <w:rPr>
          <w:szCs w:val="22"/>
        </w:rPr>
      </w:pPr>
    </w:p>
    <w:p w14:paraId="4571BFEF" w14:textId="61F04379" w:rsidR="009A6C06" w:rsidRDefault="00DB358F" w:rsidP="000F7AE6">
      <w:pPr>
        <w:contextualSpacing/>
        <w:jc w:val="both"/>
      </w:pPr>
      <w:r>
        <w:t>Dorling, D. (2004)</w:t>
      </w:r>
      <w:r w:rsidR="00837499">
        <w:t>.</w:t>
      </w:r>
      <w:r>
        <w:t xml:space="preserve"> Prime suspect: Murder in Britain</w:t>
      </w:r>
      <w:r w:rsidR="00837499">
        <w:t>.</w:t>
      </w:r>
      <w:r>
        <w:t xml:space="preserve"> </w:t>
      </w:r>
      <w:r w:rsidR="000F7AE6">
        <w:t xml:space="preserve">In </w:t>
      </w:r>
      <w:r w:rsidRPr="00DA13B1">
        <w:t xml:space="preserve">Hillyard, P., </w:t>
      </w:r>
      <w:proofErr w:type="spellStart"/>
      <w:r w:rsidRPr="00DA13B1">
        <w:t>Pantazis</w:t>
      </w:r>
      <w:proofErr w:type="spellEnd"/>
      <w:r w:rsidRPr="00DA13B1">
        <w:t>, C.</w:t>
      </w:r>
      <w:r>
        <w:t>, Tombs, S. and Gordon, D. (Eds)</w:t>
      </w:r>
      <w:r w:rsidRPr="00DA13B1">
        <w:t xml:space="preserve"> </w:t>
      </w:r>
      <w:r w:rsidRPr="00DA13B1">
        <w:rPr>
          <w:i/>
        </w:rPr>
        <w:t>Beyond Criminology: Taking Harm Seriously</w:t>
      </w:r>
      <w:r w:rsidR="00837499">
        <w:rPr>
          <w:i/>
        </w:rPr>
        <w:t>.</w:t>
      </w:r>
      <w:r w:rsidRPr="00DA13B1">
        <w:t xml:space="preserve"> </w:t>
      </w:r>
      <w:r w:rsidR="00CE7F0B">
        <w:t xml:space="preserve">(pp.178-192). </w:t>
      </w:r>
      <w:r w:rsidRPr="00DA13B1">
        <w:t>London: Pluto Press.</w:t>
      </w:r>
    </w:p>
    <w:p w14:paraId="289AB61D" w14:textId="77777777" w:rsidR="000F7AE6" w:rsidRDefault="000F7AE6" w:rsidP="00DE64A2">
      <w:pPr>
        <w:contextualSpacing/>
        <w:jc w:val="both"/>
      </w:pPr>
    </w:p>
    <w:p w14:paraId="37DD07AB" w14:textId="7A9B4AB0" w:rsidR="009A6C06" w:rsidRDefault="00246732" w:rsidP="000F7AE6">
      <w:pPr>
        <w:pStyle w:val="Default"/>
        <w:contextualSpacing/>
        <w:jc w:val="both"/>
        <w:rPr>
          <w:szCs w:val="22"/>
        </w:rPr>
      </w:pPr>
      <w:proofErr w:type="spellStart"/>
      <w:r>
        <w:rPr>
          <w:szCs w:val="22"/>
        </w:rPr>
        <w:t>Doussard</w:t>
      </w:r>
      <w:proofErr w:type="spellEnd"/>
      <w:r>
        <w:rPr>
          <w:szCs w:val="22"/>
        </w:rPr>
        <w:t xml:space="preserve">, M., </w:t>
      </w:r>
      <w:r w:rsidR="00735014">
        <w:rPr>
          <w:szCs w:val="22"/>
        </w:rPr>
        <w:t>Peck, J. and Theodore, N. (2009)</w:t>
      </w:r>
      <w:r w:rsidR="00837499">
        <w:rPr>
          <w:szCs w:val="22"/>
        </w:rPr>
        <w:t>.</w:t>
      </w:r>
      <w:r w:rsidR="00735014">
        <w:rPr>
          <w:szCs w:val="22"/>
        </w:rPr>
        <w:t xml:space="preserve"> After Deindustrialization: Uneven Growth and Economic Inequality in “</w:t>
      </w:r>
      <w:proofErr w:type="spellStart"/>
      <w:r w:rsidR="00735014">
        <w:rPr>
          <w:szCs w:val="22"/>
        </w:rPr>
        <w:t>Postindustrial</w:t>
      </w:r>
      <w:proofErr w:type="spellEnd"/>
      <w:r w:rsidR="00735014">
        <w:rPr>
          <w:szCs w:val="22"/>
        </w:rPr>
        <w:t>” Chicago</w:t>
      </w:r>
      <w:r w:rsidR="00837499">
        <w:rPr>
          <w:szCs w:val="22"/>
        </w:rPr>
        <w:t>.</w:t>
      </w:r>
      <w:r w:rsidR="00735014">
        <w:rPr>
          <w:szCs w:val="22"/>
        </w:rPr>
        <w:t xml:space="preserve"> </w:t>
      </w:r>
      <w:r w:rsidR="00735014" w:rsidRPr="00735014">
        <w:rPr>
          <w:i/>
          <w:szCs w:val="22"/>
        </w:rPr>
        <w:t>Economic Geography</w:t>
      </w:r>
      <w:r w:rsidR="00735014">
        <w:rPr>
          <w:szCs w:val="22"/>
        </w:rPr>
        <w:t>, 85(2)</w:t>
      </w:r>
      <w:r w:rsidR="00837499">
        <w:rPr>
          <w:szCs w:val="22"/>
        </w:rPr>
        <w:t>,</w:t>
      </w:r>
      <w:r w:rsidR="00735014">
        <w:rPr>
          <w:szCs w:val="22"/>
        </w:rPr>
        <w:t xml:space="preserve"> 183-207.</w:t>
      </w:r>
    </w:p>
    <w:p w14:paraId="328D3AA6" w14:textId="77777777" w:rsidR="000F7AE6" w:rsidRDefault="000F7AE6" w:rsidP="00DE64A2">
      <w:pPr>
        <w:pStyle w:val="Default"/>
        <w:contextualSpacing/>
        <w:jc w:val="both"/>
        <w:rPr>
          <w:szCs w:val="22"/>
        </w:rPr>
      </w:pPr>
    </w:p>
    <w:p w14:paraId="357C0EC7" w14:textId="6F0FBDC1" w:rsidR="009A6C06" w:rsidRDefault="004437A0" w:rsidP="000F7AE6">
      <w:pPr>
        <w:contextualSpacing/>
        <w:jc w:val="both"/>
        <w:rPr>
          <w:rFonts w:cs="Calibri"/>
        </w:rPr>
      </w:pPr>
      <w:r w:rsidRPr="0090214A">
        <w:rPr>
          <w:rFonts w:cs="Calibri"/>
        </w:rPr>
        <w:t>Durkheim, E. (2006 [1897])</w:t>
      </w:r>
      <w:r w:rsidR="00837499">
        <w:rPr>
          <w:rFonts w:cs="Calibri"/>
        </w:rPr>
        <w:t>.</w:t>
      </w:r>
      <w:r w:rsidRPr="0090214A">
        <w:rPr>
          <w:rFonts w:cs="Calibri"/>
        </w:rPr>
        <w:t xml:space="preserve"> </w:t>
      </w:r>
      <w:r w:rsidRPr="0090214A">
        <w:rPr>
          <w:rFonts w:cs="Calibri"/>
          <w:i/>
        </w:rPr>
        <w:t>On Suicide</w:t>
      </w:r>
      <w:r w:rsidR="00837499">
        <w:rPr>
          <w:rFonts w:cs="Calibri"/>
          <w:i/>
        </w:rPr>
        <w:t>.</w:t>
      </w:r>
      <w:r w:rsidRPr="0090214A">
        <w:rPr>
          <w:rFonts w:cs="Calibri"/>
        </w:rPr>
        <w:t xml:space="preserve"> London: Penguin.</w:t>
      </w:r>
    </w:p>
    <w:p w14:paraId="49EF91F2" w14:textId="77777777" w:rsidR="000F7AE6" w:rsidRPr="0090214A" w:rsidRDefault="000F7AE6" w:rsidP="00DE64A2">
      <w:pPr>
        <w:contextualSpacing/>
        <w:jc w:val="both"/>
        <w:rPr>
          <w:rFonts w:cs="Calibri"/>
        </w:rPr>
      </w:pPr>
    </w:p>
    <w:p w14:paraId="734FB218" w14:textId="2EE134E2" w:rsidR="009A6C06" w:rsidRDefault="000D72EA" w:rsidP="000F7AE6">
      <w:pPr>
        <w:pStyle w:val="Default"/>
        <w:contextualSpacing/>
        <w:jc w:val="both"/>
        <w:rPr>
          <w:szCs w:val="22"/>
        </w:rPr>
      </w:pPr>
      <w:r>
        <w:rPr>
          <w:szCs w:val="22"/>
        </w:rPr>
        <w:t>Ellis, A. (2016)</w:t>
      </w:r>
      <w:r w:rsidR="00837499">
        <w:rPr>
          <w:szCs w:val="22"/>
        </w:rPr>
        <w:t>.</w:t>
      </w:r>
      <w:r>
        <w:rPr>
          <w:szCs w:val="22"/>
        </w:rPr>
        <w:t xml:space="preserve"> </w:t>
      </w:r>
      <w:r w:rsidRPr="000D72EA">
        <w:rPr>
          <w:i/>
          <w:szCs w:val="22"/>
        </w:rPr>
        <w:t>Men, Masculinities and Violence</w:t>
      </w:r>
      <w:r w:rsidR="00837499">
        <w:rPr>
          <w:i/>
          <w:szCs w:val="22"/>
        </w:rPr>
        <w:t>.</w:t>
      </w:r>
      <w:r>
        <w:rPr>
          <w:szCs w:val="22"/>
        </w:rPr>
        <w:t xml:space="preserve"> Abingdon</w:t>
      </w:r>
      <w:r w:rsidR="000F7AE6">
        <w:rPr>
          <w:szCs w:val="22"/>
        </w:rPr>
        <w:t>, Oxon, UK</w:t>
      </w:r>
      <w:r>
        <w:rPr>
          <w:szCs w:val="22"/>
        </w:rPr>
        <w:t>: Routledge.</w:t>
      </w:r>
    </w:p>
    <w:p w14:paraId="10B69607" w14:textId="77777777" w:rsidR="000F7AE6" w:rsidRDefault="000F7AE6" w:rsidP="00DE64A2">
      <w:pPr>
        <w:pStyle w:val="Default"/>
        <w:contextualSpacing/>
        <w:jc w:val="both"/>
        <w:rPr>
          <w:szCs w:val="22"/>
        </w:rPr>
      </w:pPr>
    </w:p>
    <w:p w14:paraId="53703FB3" w14:textId="2BDC0D9B" w:rsidR="00E6754C" w:rsidRDefault="00E6754C" w:rsidP="000F7AE6">
      <w:pPr>
        <w:pStyle w:val="Default"/>
        <w:contextualSpacing/>
        <w:jc w:val="both"/>
      </w:pPr>
      <w:r>
        <w:rPr>
          <w:szCs w:val="22"/>
        </w:rPr>
        <w:t>English Indices of Deprivation (2019)</w:t>
      </w:r>
      <w:r w:rsidR="00837499">
        <w:rPr>
          <w:szCs w:val="22"/>
        </w:rPr>
        <w:t>.</w:t>
      </w:r>
      <w:r>
        <w:rPr>
          <w:szCs w:val="22"/>
        </w:rPr>
        <w:t xml:space="preserve"> </w:t>
      </w:r>
      <w:r>
        <w:rPr>
          <w:i/>
          <w:szCs w:val="22"/>
        </w:rPr>
        <w:t>The English Indices of Deprivation 2019</w:t>
      </w:r>
      <w:r w:rsidR="00837499">
        <w:rPr>
          <w:i/>
          <w:szCs w:val="22"/>
        </w:rPr>
        <w:t>.</w:t>
      </w:r>
      <w:r>
        <w:rPr>
          <w:szCs w:val="22"/>
        </w:rPr>
        <w:t xml:space="preserve"> Ministry of Housing, Communities and Local Government. </w:t>
      </w:r>
      <w:hyperlink r:id="rId11" w:history="1">
        <w:r>
          <w:rPr>
            <w:rStyle w:val="Hyperlink"/>
          </w:rPr>
          <w:t>https://assets.publishing.service.gov.uk/government/uploads/system/uploads/attachment_data/file/835115/IoD2019_Statistical_Release.pdf</w:t>
        </w:r>
      </w:hyperlink>
      <w:r>
        <w:t xml:space="preserve"> </w:t>
      </w:r>
      <w:r w:rsidR="00837499">
        <w:t xml:space="preserve">Accessed </w:t>
      </w:r>
      <w:r w:rsidR="000F7AE6">
        <w:t>April 24,</w:t>
      </w:r>
      <w:r w:rsidR="00837499">
        <w:t xml:space="preserve"> 2020.</w:t>
      </w:r>
    </w:p>
    <w:p w14:paraId="4E2378E2" w14:textId="77777777" w:rsidR="000F7AE6" w:rsidRPr="005209E6" w:rsidRDefault="000F7AE6" w:rsidP="00DE64A2">
      <w:pPr>
        <w:pStyle w:val="Default"/>
        <w:contextualSpacing/>
        <w:jc w:val="both"/>
        <w:rPr>
          <w:szCs w:val="22"/>
        </w:rPr>
      </w:pPr>
    </w:p>
    <w:p w14:paraId="14488EF8" w14:textId="2FD95AEB" w:rsidR="009A6C06" w:rsidRDefault="009116AB" w:rsidP="000F7AE6">
      <w:pPr>
        <w:pStyle w:val="Default"/>
        <w:contextualSpacing/>
        <w:jc w:val="both"/>
        <w:rPr>
          <w:szCs w:val="22"/>
        </w:rPr>
      </w:pPr>
      <w:r>
        <w:rPr>
          <w:szCs w:val="22"/>
        </w:rPr>
        <w:t>Emery, J. (2018)</w:t>
      </w:r>
      <w:r w:rsidR="00837499">
        <w:rPr>
          <w:szCs w:val="22"/>
        </w:rPr>
        <w:t>.</w:t>
      </w:r>
      <w:r>
        <w:rPr>
          <w:szCs w:val="22"/>
        </w:rPr>
        <w:t xml:space="preserve"> Belonging, memory and history in the north Nottinghamshire coalfield</w:t>
      </w:r>
      <w:r w:rsidR="00837499">
        <w:rPr>
          <w:szCs w:val="22"/>
        </w:rPr>
        <w:t>.</w:t>
      </w:r>
      <w:r>
        <w:rPr>
          <w:szCs w:val="22"/>
        </w:rPr>
        <w:t xml:space="preserve"> </w:t>
      </w:r>
      <w:r w:rsidRPr="009116AB">
        <w:rPr>
          <w:i/>
          <w:szCs w:val="22"/>
        </w:rPr>
        <w:t>Journal of Historical Geography</w:t>
      </w:r>
      <w:r>
        <w:rPr>
          <w:szCs w:val="22"/>
        </w:rPr>
        <w:t>, 59</w:t>
      </w:r>
      <w:r w:rsidR="00837499">
        <w:rPr>
          <w:szCs w:val="22"/>
        </w:rPr>
        <w:t>,</w:t>
      </w:r>
      <w:r>
        <w:rPr>
          <w:szCs w:val="22"/>
        </w:rPr>
        <w:t xml:space="preserve"> 77-89</w:t>
      </w:r>
      <w:r w:rsidR="00837499">
        <w:rPr>
          <w:szCs w:val="22"/>
        </w:rPr>
        <w:t>.</w:t>
      </w:r>
      <w:bookmarkStart w:id="0" w:name="_GoBack"/>
      <w:bookmarkEnd w:id="0"/>
    </w:p>
    <w:p w14:paraId="4081A6F6" w14:textId="77777777" w:rsidR="000F7AE6" w:rsidRDefault="000F7AE6" w:rsidP="00DE64A2">
      <w:pPr>
        <w:pStyle w:val="Default"/>
        <w:contextualSpacing/>
        <w:jc w:val="both"/>
        <w:rPr>
          <w:szCs w:val="22"/>
        </w:rPr>
      </w:pPr>
    </w:p>
    <w:p w14:paraId="3EA18ADF" w14:textId="3402BA7E" w:rsidR="009A6C06" w:rsidRDefault="00265630" w:rsidP="000F7AE6">
      <w:pPr>
        <w:pStyle w:val="Default"/>
        <w:contextualSpacing/>
        <w:jc w:val="both"/>
        <w:rPr>
          <w:szCs w:val="22"/>
        </w:rPr>
      </w:pPr>
      <w:r>
        <w:rPr>
          <w:szCs w:val="22"/>
        </w:rPr>
        <w:t>Fisher, M. (2009)</w:t>
      </w:r>
      <w:r w:rsidR="00837499">
        <w:rPr>
          <w:szCs w:val="22"/>
        </w:rPr>
        <w:t>.</w:t>
      </w:r>
      <w:r>
        <w:rPr>
          <w:szCs w:val="22"/>
        </w:rPr>
        <w:t xml:space="preserve"> </w:t>
      </w:r>
      <w:r w:rsidRPr="00265630">
        <w:rPr>
          <w:i/>
          <w:szCs w:val="22"/>
        </w:rPr>
        <w:t>Capitalist Realism: Is there no alternative</w:t>
      </w:r>
      <w:r>
        <w:rPr>
          <w:szCs w:val="22"/>
        </w:rPr>
        <w:t xml:space="preserve">? </w:t>
      </w:r>
      <w:proofErr w:type="spellStart"/>
      <w:r w:rsidR="00780A0B">
        <w:rPr>
          <w:szCs w:val="22"/>
        </w:rPr>
        <w:t>Ropely</w:t>
      </w:r>
      <w:proofErr w:type="spellEnd"/>
      <w:r w:rsidR="00780A0B">
        <w:rPr>
          <w:szCs w:val="22"/>
        </w:rPr>
        <w:t>, Hants, UK</w:t>
      </w:r>
      <w:r>
        <w:rPr>
          <w:szCs w:val="22"/>
        </w:rPr>
        <w:t xml:space="preserve">: </w:t>
      </w:r>
      <w:r w:rsidR="00660D63">
        <w:rPr>
          <w:szCs w:val="22"/>
        </w:rPr>
        <w:t>Zero</w:t>
      </w:r>
      <w:r w:rsidR="00780A0B">
        <w:rPr>
          <w:szCs w:val="22"/>
        </w:rPr>
        <w:t xml:space="preserve"> Books</w:t>
      </w:r>
      <w:r>
        <w:rPr>
          <w:szCs w:val="22"/>
        </w:rPr>
        <w:t>.</w:t>
      </w:r>
    </w:p>
    <w:p w14:paraId="47149704" w14:textId="77777777" w:rsidR="000F7AE6" w:rsidRDefault="000F7AE6" w:rsidP="00DE64A2">
      <w:pPr>
        <w:pStyle w:val="Default"/>
        <w:contextualSpacing/>
        <w:jc w:val="both"/>
        <w:rPr>
          <w:szCs w:val="22"/>
        </w:rPr>
      </w:pPr>
    </w:p>
    <w:p w14:paraId="5659717D" w14:textId="63D63818" w:rsidR="009A6C06" w:rsidRDefault="007D702F" w:rsidP="000F7AE6">
      <w:pPr>
        <w:pStyle w:val="Default"/>
        <w:contextualSpacing/>
        <w:jc w:val="both"/>
        <w:rPr>
          <w:szCs w:val="22"/>
        </w:rPr>
      </w:pPr>
      <w:r w:rsidRPr="007D702F">
        <w:rPr>
          <w:szCs w:val="22"/>
        </w:rPr>
        <w:t>Fisher, M. (2018)</w:t>
      </w:r>
      <w:r w:rsidR="00837499">
        <w:rPr>
          <w:szCs w:val="22"/>
        </w:rPr>
        <w:t>.</w:t>
      </w:r>
      <w:r w:rsidRPr="007D702F">
        <w:rPr>
          <w:szCs w:val="22"/>
        </w:rPr>
        <w:t xml:space="preserve"> </w:t>
      </w:r>
      <w:r w:rsidRPr="007D702F">
        <w:rPr>
          <w:i/>
          <w:szCs w:val="22"/>
        </w:rPr>
        <w:t>K Punk: The Collected and Unpublished Writings of Mark Fisher</w:t>
      </w:r>
      <w:r w:rsidR="00837499">
        <w:rPr>
          <w:i/>
          <w:szCs w:val="22"/>
        </w:rPr>
        <w:t>.</w:t>
      </w:r>
      <w:r w:rsidRPr="007D702F">
        <w:rPr>
          <w:szCs w:val="22"/>
        </w:rPr>
        <w:t xml:space="preserve"> London: Repeater Books.</w:t>
      </w:r>
    </w:p>
    <w:p w14:paraId="2C32E1DD" w14:textId="77777777" w:rsidR="00780A0B" w:rsidRDefault="00780A0B" w:rsidP="00DE64A2">
      <w:pPr>
        <w:pStyle w:val="Default"/>
        <w:contextualSpacing/>
        <w:jc w:val="both"/>
        <w:rPr>
          <w:szCs w:val="22"/>
        </w:rPr>
      </w:pPr>
    </w:p>
    <w:p w14:paraId="7D2A7311" w14:textId="370F9967" w:rsidR="00734213" w:rsidRDefault="00734213" w:rsidP="000F7AE6">
      <w:pPr>
        <w:contextualSpacing/>
        <w:jc w:val="both"/>
        <w:rPr>
          <w:rFonts w:cs="Calibri"/>
        </w:rPr>
      </w:pPr>
      <w:r>
        <w:rPr>
          <w:rFonts w:cs="Calibri"/>
        </w:rPr>
        <w:t>Habermas, J. (1975)</w:t>
      </w:r>
      <w:r w:rsidR="00837499">
        <w:rPr>
          <w:rFonts w:cs="Calibri"/>
        </w:rPr>
        <w:t>.</w:t>
      </w:r>
      <w:r>
        <w:rPr>
          <w:rFonts w:cs="Calibri"/>
        </w:rPr>
        <w:t xml:space="preserve"> </w:t>
      </w:r>
      <w:r w:rsidRPr="00623F0D">
        <w:rPr>
          <w:rFonts w:cs="Calibri"/>
          <w:i/>
        </w:rPr>
        <w:t>Legitimation Crisis</w:t>
      </w:r>
      <w:r w:rsidR="00837499">
        <w:rPr>
          <w:rFonts w:cs="Calibri"/>
          <w:i/>
        </w:rPr>
        <w:t>.</w:t>
      </w:r>
      <w:r>
        <w:rPr>
          <w:rFonts w:cs="Calibri"/>
        </w:rPr>
        <w:t xml:space="preserve"> Berlin: </w:t>
      </w:r>
      <w:proofErr w:type="spellStart"/>
      <w:r>
        <w:rPr>
          <w:rFonts w:cs="Calibri"/>
        </w:rPr>
        <w:t>Suhrkamp</w:t>
      </w:r>
      <w:proofErr w:type="spellEnd"/>
      <w:r>
        <w:rPr>
          <w:rFonts w:cs="Calibri"/>
        </w:rPr>
        <w:t>.</w:t>
      </w:r>
    </w:p>
    <w:p w14:paraId="6C7CCE25" w14:textId="77777777" w:rsidR="00780A0B" w:rsidRPr="0090214A" w:rsidRDefault="00780A0B" w:rsidP="00DE64A2">
      <w:pPr>
        <w:contextualSpacing/>
        <w:jc w:val="both"/>
        <w:rPr>
          <w:rFonts w:cs="Calibri"/>
        </w:rPr>
      </w:pPr>
    </w:p>
    <w:p w14:paraId="608D618A" w14:textId="05276480" w:rsidR="009A6C06" w:rsidRDefault="00082412" w:rsidP="000F7AE6">
      <w:pPr>
        <w:contextualSpacing/>
        <w:jc w:val="both"/>
        <w:rPr>
          <w:rFonts w:cs="Calibri"/>
        </w:rPr>
      </w:pPr>
      <w:r w:rsidRPr="0090214A">
        <w:rPr>
          <w:rFonts w:cs="Calibri"/>
        </w:rPr>
        <w:t xml:space="preserve">Hall, S. </w:t>
      </w:r>
      <w:proofErr w:type="spellStart"/>
      <w:r w:rsidRPr="0090214A">
        <w:rPr>
          <w:rFonts w:cs="Calibri"/>
        </w:rPr>
        <w:t>Winlow</w:t>
      </w:r>
      <w:proofErr w:type="spellEnd"/>
      <w:r w:rsidRPr="0090214A">
        <w:rPr>
          <w:rFonts w:cs="Calibri"/>
        </w:rPr>
        <w:t xml:space="preserve">, S. and </w:t>
      </w:r>
      <w:proofErr w:type="spellStart"/>
      <w:r w:rsidRPr="0090214A">
        <w:rPr>
          <w:rFonts w:cs="Calibri"/>
        </w:rPr>
        <w:t>Ancrum</w:t>
      </w:r>
      <w:proofErr w:type="spellEnd"/>
      <w:r w:rsidRPr="0090214A">
        <w:rPr>
          <w:rFonts w:cs="Calibri"/>
        </w:rPr>
        <w:t>, C. (2008)</w:t>
      </w:r>
      <w:r w:rsidR="00837499">
        <w:rPr>
          <w:rFonts w:cs="Calibri"/>
        </w:rPr>
        <w:t>.</w:t>
      </w:r>
      <w:r w:rsidRPr="0090214A">
        <w:rPr>
          <w:rFonts w:cs="Calibri"/>
        </w:rPr>
        <w:t xml:space="preserve"> </w:t>
      </w:r>
      <w:r w:rsidRPr="0090214A">
        <w:rPr>
          <w:rFonts w:cs="Calibri"/>
          <w:i/>
        </w:rPr>
        <w:t>Criminal Identities and Consumer Culture</w:t>
      </w:r>
      <w:r w:rsidR="00837499">
        <w:rPr>
          <w:rFonts w:cs="Calibri"/>
          <w:i/>
        </w:rPr>
        <w:t>.</w:t>
      </w:r>
      <w:r w:rsidR="00660D63" w:rsidRPr="0090214A">
        <w:rPr>
          <w:rFonts w:cs="Calibri"/>
        </w:rPr>
        <w:t xml:space="preserve"> </w:t>
      </w:r>
      <w:proofErr w:type="spellStart"/>
      <w:r w:rsidR="00780A0B">
        <w:rPr>
          <w:rFonts w:cs="Calibri"/>
        </w:rPr>
        <w:t>Cullomtpon</w:t>
      </w:r>
      <w:proofErr w:type="spellEnd"/>
      <w:r w:rsidR="00780A0B">
        <w:rPr>
          <w:rFonts w:cs="Calibri"/>
        </w:rPr>
        <w:t xml:space="preserve">, </w:t>
      </w:r>
      <w:r w:rsidR="00660D63" w:rsidRPr="0090214A">
        <w:rPr>
          <w:rFonts w:cs="Calibri"/>
        </w:rPr>
        <w:t>Devon</w:t>
      </w:r>
      <w:r w:rsidR="00780A0B">
        <w:rPr>
          <w:rFonts w:cs="Calibri"/>
        </w:rPr>
        <w:t>, UK</w:t>
      </w:r>
      <w:r w:rsidR="00660D63" w:rsidRPr="0090214A">
        <w:rPr>
          <w:rFonts w:cs="Calibri"/>
        </w:rPr>
        <w:t>: Willan</w:t>
      </w:r>
      <w:r w:rsidRPr="0090214A">
        <w:rPr>
          <w:rFonts w:cs="Calibri"/>
        </w:rPr>
        <w:t>.</w:t>
      </w:r>
    </w:p>
    <w:p w14:paraId="5347409D" w14:textId="77777777" w:rsidR="00780A0B" w:rsidRPr="0090214A" w:rsidRDefault="00780A0B" w:rsidP="00DE64A2">
      <w:pPr>
        <w:contextualSpacing/>
        <w:jc w:val="both"/>
        <w:rPr>
          <w:rFonts w:cs="Calibri"/>
        </w:rPr>
      </w:pPr>
    </w:p>
    <w:p w14:paraId="2AE3C978" w14:textId="6F86B720" w:rsidR="009A6C06" w:rsidRDefault="000B2571" w:rsidP="000F7AE6">
      <w:pPr>
        <w:contextualSpacing/>
        <w:jc w:val="both"/>
        <w:rPr>
          <w:rFonts w:cs="Calibri"/>
        </w:rPr>
      </w:pPr>
      <w:r w:rsidRPr="0090214A">
        <w:rPr>
          <w:rFonts w:cs="Calibri"/>
        </w:rPr>
        <w:t>Hall, S. (2012)</w:t>
      </w:r>
      <w:r w:rsidR="00837499">
        <w:rPr>
          <w:rFonts w:cs="Calibri"/>
        </w:rPr>
        <w:t>.</w:t>
      </w:r>
      <w:r w:rsidRPr="0090214A">
        <w:rPr>
          <w:rFonts w:cs="Calibri"/>
        </w:rPr>
        <w:t xml:space="preserve"> </w:t>
      </w:r>
      <w:r w:rsidR="00660D63" w:rsidRPr="0090214A">
        <w:rPr>
          <w:rFonts w:cs="Calibri"/>
          <w:i/>
        </w:rPr>
        <w:t>Theorizing Crime and</w:t>
      </w:r>
      <w:r w:rsidRPr="0090214A">
        <w:rPr>
          <w:rFonts w:cs="Calibri"/>
          <w:i/>
        </w:rPr>
        <w:t xml:space="preserve"> Deviance</w:t>
      </w:r>
      <w:r w:rsidR="00837499">
        <w:rPr>
          <w:rFonts w:cs="Calibri"/>
          <w:i/>
        </w:rPr>
        <w:t>.</w:t>
      </w:r>
      <w:r w:rsidRPr="0090214A">
        <w:rPr>
          <w:rFonts w:cs="Calibri"/>
          <w:i/>
        </w:rPr>
        <w:t xml:space="preserve"> </w:t>
      </w:r>
      <w:r w:rsidRPr="0090214A">
        <w:rPr>
          <w:rFonts w:cs="Calibri"/>
        </w:rPr>
        <w:t>London: S</w:t>
      </w:r>
      <w:r w:rsidR="00230C0C" w:rsidRPr="0090214A">
        <w:rPr>
          <w:rFonts w:cs="Calibri"/>
        </w:rPr>
        <w:t>age</w:t>
      </w:r>
      <w:r w:rsidRPr="0090214A">
        <w:rPr>
          <w:rFonts w:cs="Calibri"/>
        </w:rPr>
        <w:t>.</w:t>
      </w:r>
    </w:p>
    <w:p w14:paraId="1E2C3CA4" w14:textId="77777777" w:rsidR="00780A0B" w:rsidRPr="0090214A" w:rsidRDefault="00780A0B" w:rsidP="00DE64A2">
      <w:pPr>
        <w:contextualSpacing/>
        <w:jc w:val="both"/>
        <w:rPr>
          <w:rFonts w:cs="Calibri"/>
        </w:rPr>
      </w:pPr>
    </w:p>
    <w:p w14:paraId="7FB4CE5E" w14:textId="221F165A" w:rsidR="009A6C06" w:rsidRDefault="00635135" w:rsidP="000F7AE6">
      <w:pPr>
        <w:autoSpaceDE w:val="0"/>
        <w:autoSpaceDN w:val="0"/>
        <w:adjustRightInd w:val="0"/>
        <w:contextualSpacing/>
        <w:jc w:val="both"/>
        <w:rPr>
          <w:rFonts w:cs="Calibri"/>
          <w:szCs w:val="18"/>
        </w:rPr>
      </w:pPr>
      <w:r w:rsidRPr="0090214A">
        <w:rPr>
          <w:rFonts w:cs="Calibri"/>
          <w:szCs w:val="18"/>
        </w:rPr>
        <w:t xml:space="preserve">Hall, S. and </w:t>
      </w:r>
      <w:proofErr w:type="spellStart"/>
      <w:r w:rsidRPr="0090214A">
        <w:rPr>
          <w:rFonts w:cs="Calibri"/>
          <w:szCs w:val="18"/>
        </w:rPr>
        <w:t>Winlow</w:t>
      </w:r>
      <w:proofErr w:type="spellEnd"/>
      <w:r w:rsidRPr="0090214A">
        <w:rPr>
          <w:rFonts w:cs="Calibri"/>
          <w:szCs w:val="18"/>
        </w:rPr>
        <w:t>, S. (2015)</w:t>
      </w:r>
      <w:r w:rsidR="00837499">
        <w:rPr>
          <w:rFonts w:cs="Calibri"/>
          <w:szCs w:val="18"/>
        </w:rPr>
        <w:t>.</w:t>
      </w:r>
      <w:r w:rsidRPr="0090214A">
        <w:rPr>
          <w:rFonts w:cs="Calibri"/>
          <w:szCs w:val="18"/>
        </w:rPr>
        <w:t xml:space="preserve"> </w:t>
      </w:r>
      <w:r w:rsidRPr="0090214A">
        <w:rPr>
          <w:rFonts w:cs="Calibri"/>
          <w:i/>
          <w:szCs w:val="18"/>
        </w:rPr>
        <w:t>Revitalizing Criminological Theory: Towards a New Ultra-Realism</w:t>
      </w:r>
      <w:r w:rsidR="00837499">
        <w:rPr>
          <w:rFonts w:cs="Calibri"/>
          <w:i/>
          <w:szCs w:val="18"/>
        </w:rPr>
        <w:t>.</w:t>
      </w:r>
      <w:r w:rsidRPr="0090214A">
        <w:rPr>
          <w:rFonts w:cs="Calibri"/>
          <w:szCs w:val="18"/>
        </w:rPr>
        <w:t xml:space="preserve"> London: Routledge.</w:t>
      </w:r>
    </w:p>
    <w:p w14:paraId="1DA94C12" w14:textId="77777777" w:rsidR="00780A0B" w:rsidRPr="0090214A" w:rsidRDefault="00780A0B" w:rsidP="00DE64A2">
      <w:pPr>
        <w:autoSpaceDE w:val="0"/>
        <w:autoSpaceDN w:val="0"/>
        <w:adjustRightInd w:val="0"/>
        <w:contextualSpacing/>
        <w:jc w:val="both"/>
        <w:rPr>
          <w:rFonts w:cs="Calibri"/>
          <w:szCs w:val="18"/>
        </w:rPr>
      </w:pPr>
    </w:p>
    <w:p w14:paraId="565DDAD1" w14:textId="02D80C0F" w:rsidR="009A6C06" w:rsidRDefault="00635135" w:rsidP="000F7AE6">
      <w:pPr>
        <w:autoSpaceDE w:val="0"/>
        <w:autoSpaceDN w:val="0"/>
        <w:adjustRightInd w:val="0"/>
        <w:contextualSpacing/>
        <w:jc w:val="both"/>
        <w:rPr>
          <w:rFonts w:cs="Calibri"/>
          <w:szCs w:val="18"/>
        </w:rPr>
      </w:pPr>
      <w:r w:rsidRPr="0090214A">
        <w:rPr>
          <w:rFonts w:cs="Calibri"/>
          <w:szCs w:val="18"/>
        </w:rPr>
        <w:t>Harvey, D. (2005)</w:t>
      </w:r>
      <w:r w:rsidR="00837499">
        <w:rPr>
          <w:rFonts w:cs="Calibri"/>
          <w:szCs w:val="18"/>
        </w:rPr>
        <w:t>.</w:t>
      </w:r>
      <w:r w:rsidRPr="0090214A">
        <w:rPr>
          <w:rFonts w:cs="Calibri"/>
          <w:szCs w:val="18"/>
        </w:rPr>
        <w:t xml:space="preserve"> </w:t>
      </w:r>
      <w:r w:rsidRPr="0090214A">
        <w:rPr>
          <w:rFonts w:cs="Calibri"/>
          <w:i/>
          <w:szCs w:val="18"/>
        </w:rPr>
        <w:t>A Brief History of Neoliberalism</w:t>
      </w:r>
      <w:r w:rsidR="00837499">
        <w:rPr>
          <w:rFonts w:cs="Calibri"/>
          <w:i/>
          <w:szCs w:val="18"/>
        </w:rPr>
        <w:t>.</w:t>
      </w:r>
      <w:r w:rsidRPr="0090214A">
        <w:rPr>
          <w:rFonts w:cs="Calibri"/>
          <w:szCs w:val="18"/>
        </w:rPr>
        <w:t xml:space="preserve"> Oxford: University Press.</w:t>
      </w:r>
    </w:p>
    <w:p w14:paraId="355353CC" w14:textId="77777777" w:rsidR="00780A0B" w:rsidRPr="0090214A" w:rsidRDefault="00780A0B" w:rsidP="00DE64A2">
      <w:pPr>
        <w:autoSpaceDE w:val="0"/>
        <w:autoSpaceDN w:val="0"/>
        <w:adjustRightInd w:val="0"/>
        <w:contextualSpacing/>
        <w:jc w:val="both"/>
        <w:rPr>
          <w:rFonts w:cs="Calibri"/>
          <w:szCs w:val="18"/>
        </w:rPr>
      </w:pPr>
    </w:p>
    <w:p w14:paraId="69A068B4" w14:textId="58C2835D" w:rsidR="009A6C06" w:rsidRDefault="00857227" w:rsidP="000F7AE6">
      <w:pPr>
        <w:autoSpaceDE w:val="0"/>
        <w:autoSpaceDN w:val="0"/>
        <w:adjustRightInd w:val="0"/>
        <w:contextualSpacing/>
        <w:jc w:val="both"/>
        <w:rPr>
          <w:rFonts w:cs="Calibri"/>
          <w:szCs w:val="18"/>
        </w:rPr>
      </w:pPr>
      <w:r w:rsidRPr="0090214A">
        <w:rPr>
          <w:rFonts w:cs="Calibri"/>
          <w:szCs w:val="18"/>
        </w:rPr>
        <w:t>Harvey, D. (2010)</w:t>
      </w:r>
      <w:r w:rsidR="00837499">
        <w:rPr>
          <w:rFonts w:cs="Calibri"/>
          <w:szCs w:val="18"/>
        </w:rPr>
        <w:t>.</w:t>
      </w:r>
      <w:r w:rsidRPr="0090214A">
        <w:rPr>
          <w:rFonts w:cs="Calibri"/>
          <w:szCs w:val="18"/>
        </w:rPr>
        <w:t xml:space="preserve"> </w:t>
      </w:r>
      <w:r w:rsidRPr="0090214A">
        <w:rPr>
          <w:rFonts w:cs="Calibri"/>
          <w:i/>
          <w:szCs w:val="18"/>
        </w:rPr>
        <w:t>The Enigma of Capital</w:t>
      </w:r>
      <w:r w:rsidR="00837499">
        <w:rPr>
          <w:rFonts w:cs="Calibri"/>
          <w:i/>
          <w:szCs w:val="18"/>
        </w:rPr>
        <w:t>.</w:t>
      </w:r>
      <w:r w:rsidRPr="0090214A">
        <w:rPr>
          <w:rFonts w:cs="Calibri"/>
          <w:szCs w:val="18"/>
        </w:rPr>
        <w:t xml:space="preserve"> London: Profile.</w:t>
      </w:r>
    </w:p>
    <w:p w14:paraId="393677DA" w14:textId="77777777" w:rsidR="00780A0B" w:rsidRPr="0090214A" w:rsidRDefault="00780A0B" w:rsidP="00DE64A2">
      <w:pPr>
        <w:autoSpaceDE w:val="0"/>
        <w:autoSpaceDN w:val="0"/>
        <w:adjustRightInd w:val="0"/>
        <w:contextualSpacing/>
        <w:jc w:val="both"/>
        <w:rPr>
          <w:rFonts w:cs="Calibri"/>
          <w:szCs w:val="18"/>
        </w:rPr>
      </w:pPr>
    </w:p>
    <w:p w14:paraId="49DDA6FE" w14:textId="29796031" w:rsidR="009A6C06" w:rsidRDefault="00857227" w:rsidP="000F7AE6">
      <w:pPr>
        <w:contextualSpacing/>
        <w:jc w:val="both"/>
      </w:pPr>
      <w:r>
        <w:t>High, S. (2003)</w:t>
      </w:r>
      <w:r w:rsidR="00837499">
        <w:t>.</w:t>
      </w:r>
      <w:r>
        <w:t xml:space="preserve"> </w:t>
      </w:r>
      <w:r>
        <w:rPr>
          <w:i/>
        </w:rPr>
        <w:t>Industrial Sunset: The Making of North America’s Rust Belt, 1969-1</w:t>
      </w:r>
      <w:r w:rsidR="009A4A9A">
        <w:rPr>
          <w:i/>
        </w:rPr>
        <w:t>9</w:t>
      </w:r>
      <w:r>
        <w:rPr>
          <w:i/>
        </w:rPr>
        <w:t>84.</w:t>
      </w:r>
      <w:r>
        <w:t xml:space="preserve"> London: University of Toronto Press.</w:t>
      </w:r>
    </w:p>
    <w:p w14:paraId="306C0760" w14:textId="77777777" w:rsidR="00780A0B" w:rsidRDefault="00780A0B" w:rsidP="00DE64A2">
      <w:pPr>
        <w:contextualSpacing/>
        <w:jc w:val="both"/>
      </w:pPr>
    </w:p>
    <w:p w14:paraId="575C43CD" w14:textId="21351482" w:rsidR="009A6C06" w:rsidRDefault="00DB358F" w:rsidP="000F7AE6">
      <w:pPr>
        <w:contextualSpacing/>
        <w:jc w:val="both"/>
      </w:pPr>
      <w:r w:rsidRPr="00DA13B1">
        <w:t>Hillyard, P. and Tombs, S. (2004)</w:t>
      </w:r>
      <w:r w:rsidR="00837499">
        <w:t>.</w:t>
      </w:r>
      <w:r w:rsidRPr="00DA13B1">
        <w:t xml:space="preserve"> Beyond Criminology? </w:t>
      </w:r>
      <w:r w:rsidR="00780A0B">
        <w:t>I</w:t>
      </w:r>
      <w:r w:rsidR="00780A0B" w:rsidRPr="00DA13B1">
        <w:t xml:space="preserve">n </w:t>
      </w:r>
      <w:r w:rsidRPr="00DA13B1">
        <w:t xml:space="preserve">Hillyard, P., </w:t>
      </w:r>
      <w:proofErr w:type="spellStart"/>
      <w:r w:rsidRPr="00DA13B1">
        <w:t>Pantazis</w:t>
      </w:r>
      <w:proofErr w:type="spellEnd"/>
      <w:r w:rsidRPr="00DA13B1">
        <w:t>, C.</w:t>
      </w:r>
      <w:r>
        <w:t>, Tombs, S. and Gordon, D. (Eds</w:t>
      </w:r>
      <w:r w:rsidR="00837499">
        <w:t>.</w:t>
      </w:r>
      <w:r>
        <w:t>)</w:t>
      </w:r>
      <w:r w:rsidRPr="00DA13B1">
        <w:t xml:space="preserve"> </w:t>
      </w:r>
      <w:r w:rsidRPr="00DA13B1">
        <w:rPr>
          <w:i/>
        </w:rPr>
        <w:t>Beyond Criminology: Taking Harm Seriously</w:t>
      </w:r>
      <w:r w:rsidR="00837499" w:rsidRPr="00C97DBD">
        <w:rPr>
          <w:iCs/>
        </w:rPr>
        <w:t>.</w:t>
      </w:r>
      <w:r w:rsidR="00CE7F0B" w:rsidRPr="00C97DBD">
        <w:rPr>
          <w:iCs/>
        </w:rPr>
        <w:t xml:space="preserve"> (pp.10-3</w:t>
      </w:r>
      <w:r w:rsidR="00CE7F0B">
        <w:rPr>
          <w:iCs/>
        </w:rPr>
        <w:t>0</w:t>
      </w:r>
      <w:r w:rsidR="00CE7F0B" w:rsidRPr="00C97DBD">
        <w:rPr>
          <w:iCs/>
        </w:rPr>
        <w:t>).</w:t>
      </w:r>
      <w:r w:rsidRPr="00DA13B1">
        <w:t xml:space="preserve"> London: Pluto Press.</w:t>
      </w:r>
    </w:p>
    <w:p w14:paraId="1753A478" w14:textId="77777777" w:rsidR="00780A0B" w:rsidRDefault="00780A0B" w:rsidP="00DE64A2">
      <w:pPr>
        <w:contextualSpacing/>
        <w:jc w:val="both"/>
      </w:pPr>
    </w:p>
    <w:p w14:paraId="09A1EE09" w14:textId="3B63C3F8" w:rsidR="009A6C06" w:rsidRDefault="00E01520" w:rsidP="000F7AE6">
      <w:pPr>
        <w:contextualSpacing/>
        <w:jc w:val="both"/>
      </w:pPr>
      <w:r>
        <w:t>Hudson, R. (200</w:t>
      </w:r>
      <w:r w:rsidR="00BD562F">
        <w:t>5</w:t>
      </w:r>
      <w:r>
        <w:t>)</w:t>
      </w:r>
      <w:r w:rsidR="00837499">
        <w:t>.</w:t>
      </w:r>
      <w:r>
        <w:t xml:space="preserve"> Rethinking change in old industrial regions: reflecting on the experiences of North East England</w:t>
      </w:r>
      <w:r w:rsidR="00837499">
        <w:t>.</w:t>
      </w:r>
      <w:r>
        <w:t xml:space="preserve"> </w:t>
      </w:r>
      <w:r w:rsidRPr="00E01520">
        <w:rPr>
          <w:i/>
        </w:rPr>
        <w:t>Environment and Planning</w:t>
      </w:r>
      <w:r>
        <w:t>, 37</w:t>
      </w:r>
      <w:r w:rsidR="00BD562F">
        <w:t>(4)</w:t>
      </w:r>
      <w:r w:rsidR="00C1778C">
        <w:t>,</w:t>
      </w:r>
      <w:r>
        <w:t xml:space="preserve"> 581-596.</w:t>
      </w:r>
    </w:p>
    <w:p w14:paraId="7D61CF9D" w14:textId="77777777" w:rsidR="00780A0B" w:rsidRDefault="00780A0B" w:rsidP="00DE64A2">
      <w:pPr>
        <w:contextualSpacing/>
        <w:jc w:val="both"/>
      </w:pPr>
    </w:p>
    <w:p w14:paraId="24358B97" w14:textId="2C66C807" w:rsidR="009A6C06" w:rsidRDefault="00371968" w:rsidP="000F7AE6">
      <w:pPr>
        <w:contextualSpacing/>
        <w:jc w:val="both"/>
      </w:pPr>
      <w:r>
        <w:t>Hudson, R. and Swanton, D. (201</w:t>
      </w:r>
      <w:r w:rsidR="00F768CF">
        <w:t>2</w:t>
      </w:r>
      <w:r>
        <w:t>)</w:t>
      </w:r>
      <w:r w:rsidR="00837499">
        <w:t>.</w:t>
      </w:r>
      <w:r>
        <w:t xml:space="preserve"> Global shifts in contemporary times: the changing trajectories of steel towns in China, Germany and the United Kingdom</w:t>
      </w:r>
      <w:r w:rsidR="00837499">
        <w:t>.</w:t>
      </w:r>
      <w:r>
        <w:t xml:space="preserve"> </w:t>
      </w:r>
      <w:r w:rsidRPr="00371968">
        <w:rPr>
          <w:i/>
        </w:rPr>
        <w:t>European Urban and Regional Studies</w:t>
      </w:r>
      <w:r>
        <w:t>, 19(1)</w:t>
      </w:r>
      <w:r w:rsidR="00837499">
        <w:t>,</w:t>
      </w:r>
      <w:r>
        <w:t xml:space="preserve"> 6-19.</w:t>
      </w:r>
    </w:p>
    <w:p w14:paraId="7E14701C" w14:textId="77777777" w:rsidR="00780A0B" w:rsidRDefault="00780A0B" w:rsidP="00DE64A2">
      <w:pPr>
        <w:contextualSpacing/>
        <w:jc w:val="both"/>
      </w:pPr>
    </w:p>
    <w:p w14:paraId="3538DBCD" w14:textId="711DCB85" w:rsidR="009A6C06" w:rsidRDefault="009A4A9A" w:rsidP="000F7AE6">
      <w:pPr>
        <w:contextualSpacing/>
        <w:jc w:val="both"/>
        <w:rPr>
          <w:rFonts w:cs="Calibri"/>
        </w:rPr>
      </w:pPr>
      <w:r w:rsidRPr="007F537B">
        <w:rPr>
          <w:rFonts w:cs="Calibri"/>
        </w:rPr>
        <w:t>Jessop</w:t>
      </w:r>
      <w:r>
        <w:rPr>
          <w:rFonts w:cs="Calibri"/>
        </w:rPr>
        <w:t>,</w:t>
      </w:r>
      <w:r w:rsidRPr="007F537B">
        <w:rPr>
          <w:rFonts w:cs="Calibri"/>
        </w:rPr>
        <w:t xml:space="preserve"> B</w:t>
      </w:r>
      <w:r>
        <w:rPr>
          <w:rFonts w:cs="Calibri"/>
        </w:rPr>
        <w:t>.</w:t>
      </w:r>
      <w:r w:rsidRPr="007F537B">
        <w:rPr>
          <w:rFonts w:cs="Calibri"/>
        </w:rPr>
        <w:t xml:space="preserve"> (2018)</w:t>
      </w:r>
      <w:r w:rsidR="00837499">
        <w:rPr>
          <w:rFonts w:cs="Calibri"/>
        </w:rPr>
        <w:t>.</w:t>
      </w:r>
      <w:r w:rsidRPr="007F537B">
        <w:rPr>
          <w:rFonts w:cs="Calibri"/>
        </w:rPr>
        <w:t xml:space="preserve"> </w:t>
      </w:r>
      <w:proofErr w:type="spellStart"/>
      <w:r w:rsidRPr="007F537B">
        <w:rPr>
          <w:rFonts w:cs="Calibri"/>
        </w:rPr>
        <w:t>Neoliberalization</w:t>
      </w:r>
      <w:proofErr w:type="spellEnd"/>
      <w:r w:rsidRPr="007F537B">
        <w:rPr>
          <w:rFonts w:cs="Calibri"/>
        </w:rPr>
        <w:t>, uneven development, and Brexit: further reflections on the organic crisis of the British state and society</w:t>
      </w:r>
      <w:r w:rsidR="00837499">
        <w:rPr>
          <w:rFonts w:cs="Calibri"/>
        </w:rPr>
        <w:t>.</w:t>
      </w:r>
      <w:r w:rsidRPr="007F537B">
        <w:rPr>
          <w:rFonts w:cs="Calibri"/>
        </w:rPr>
        <w:t xml:space="preserve"> </w:t>
      </w:r>
      <w:r w:rsidRPr="009A4A9A">
        <w:rPr>
          <w:rFonts w:cs="Calibri"/>
          <w:i/>
        </w:rPr>
        <w:t>European Planning Studies</w:t>
      </w:r>
      <w:r w:rsidRPr="007F537B">
        <w:rPr>
          <w:rFonts w:cs="Calibri"/>
        </w:rPr>
        <w:t>, 26(9)</w:t>
      </w:r>
      <w:r w:rsidR="00837499">
        <w:rPr>
          <w:rFonts w:cs="Calibri"/>
        </w:rPr>
        <w:t>,</w:t>
      </w:r>
      <w:r w:rsidRPr="007F537B">
        <w:rPr>
          <w:rFonts w:cs="Calibri"/>
        </w:rPr>
        <w:t xml:space="preserve"> 1728-1746</w:t>
      </w:r>
      <w:r>
        <w:rPr>
          <w:rFonts w:cs="Calibri"/>
        </w:rPr>
        <w:t>.</w:t>
      </w:r>
    </w:p>
    <w:p w14:paraId="1F159625" w14:textId="77777777" w:rsidR="00780A0B" w:rsidRDefault="00780A0B" w:rsidP="00DE64A2">
      <w:pPr>
        <w:contextualSpacing/>
        <w:jc w:val="both"/>
        <w:rPr>
          <w:rFonts w:cs="Calibri"/>
        </w:rPr>
      </w:pPr>
    </w:p>
    <w:p w14:paraId="615506EF" w14:textId="7734EB7F" w:rsidR="009A6C06" w:rsidRDefault="00635135" w:rsidP="000F7AE6">
      <w:pPr>
        <w:contextualSpacing/>
        <w:jc w:val="both"/>
      </w:pPr>
      <w:proofErr w:type="spellStart"/>
      <w:r>
        <w:t>Kotz</w:t>
      </w:r>
      <w:r w:rsidRPr="0090214A">
        <w:rPr>
          <w:rFonts w:cs="Calibri"/>
        </w:rPr>
        <w:t>é</w:t>
      </w:r>
      <w:proofErr w:type="spellEnd"/>
      <w:r>
        <w:t>, J. (2018)</w:t>
      </w:r>
      <w:r w:rsidR="00837499">
        <w:t>.</w:t>
      </w:r>
      <w:r>
        <w:t xml:space="preserve"> Criminology or </w:t>
      </w:r>
      <w:proofErr w:type="spellStart"/>
      <w:r>
        <w:t>Zemiology</w:t>
      </w:r>
      <w:proofErr w:type="spellEnd"/>
      <w:r>
        <w:t>?  Yes, Please!  On the Refusal of Choice Between False Alternatives</w:t>
      </w:r>
      <w:r w:rsidR="00837499">
        <w:t>.</w:t>
      </w:r>
      <w:r>
        <w:t xml:space="preserve"> in </w:t>
      </w:r>
      <w:proofErr w:type="spellStart"/>
      <w:r w:rsidRPr="00F27363">
        <w:t>Boukli</w:t>
      </w:r>
      <w:proofErr w:type="spellEnd"/>
      <w:r w:rsidRPr="00F27363">
        <w:t xml:space="preserve">, </w:t>
      </w:r>
      <w:r>
        <w:t>A</w:t>
      </w:r>
      <w:r w:rsidRPr="00F27363">
        <w:t xml:space="preserve">. and </w:t>
      </w:r>
      <w:proofErr w:type="spellStart"/>
      <w:r w:rsidRPr="00EE5CB6">
        <w:rPr>
          <w:rFonts w:cs="Calibri"/>
          <w:color w:val="000000"/>
          <w:szCs w:val="20"/>
        </w:rPr>
        <w:t>Kotzé</w:t>
      </w:r>
      <w:proofErr w:type="spellEnd"/>
      <w:r w:rsidRPr="00F27363">
        <w:t>, J. (Eds</w:t>
      </w:r>
      <w:r w:rsidR="00837499">
        <w:t>.</w:t>
      </w:r>
      <w:r w:rsidRPr="00F27363">
        <w:t xml:space="preserve">) </w:t>
      </w:r>
      <w:proofErr w:type="spellStart"/>
      <w:r>
        <w:rPr>
          <w:i/>
        </w:rPr>
        <w:t>Zemiology</w:t>
      </w:r>
      <w:proofErr w:type="spellEnd"/>
      <w:r>
        <w:rPr>
          <w:i/>
        </w:rPr>
        <w:t>: Reconnecting Crime and Social Harm</w:t>
      </w:r>
      <w:r w:rsidR="00837499">
        <w:rPr>
          <w:i/>
        </w:rPr>
        <w:t>.</w:t>
      </w:r>
      <w:r w:rsidR="00521427">
        <w:rPr>
          <w:iCs/>
        </w:rPr>
        <w:t xml:space="preserve"> (pp.85-106).</w:t>
      </w:r>
      <w:r w:rsidRPr="00F27363">
        <w:t xml:space="preserve"> Basingstoke</w:t>
      </w:r>
      <w:r w:rsidR="00780A0B">
        <w:t>, Hampshire, UK</w:t>
      </w:r>
      <w:r w:rsidRPr="00F27363">
        <w:t>: Palgrave Macmillan</w:t>
      </w:r>
      <w:r w:rsidR="00D83081">
        <w:t>.</w:t>
      </w:r>
    </w:p>
    <w:p w14:paraId="6861CD48" w14:textId="77777777" w:rsidR="00780A0B" w:rsidRDefault="00780A0B" w:rsidP="00DE64A2">
      <w:pPr>
        <w:contextualSpacing/>
        <w:jc w:val="both"/>
      </w:pPr>
    </w:p>
    <w:p w14:paraId="15F7F943" w14:textId="17C04D19" w:rsidR="009A6C06" w:rsidRDefault="0046301B" w:rsidP="000F7AE6">
      <w:pPr>
        <w:contextualSpacing/>
        <w:jc w:val="both"/>
        <w:rPr>
          <w:rFonts w:cs="Calibri"/>
        </w:rPr>
      </w:pPr>
      <w:proofErr w:type="spellStart"/>
      <w:r>
        <w:t>Kotz</w:t>
      </w:r>
      <w:r w:rsidRPr="0090214A">
        <w:rPr>
          <w:rFonts w:cs="Calibri"/>
        </w:rPr>
        <w:t>é</w:t>
      </w:r>
      <w:proofErr w:type="spellEnd"/>
      <w:r w:rsidRPr="0090214A">
        <w:rPr>
          <w:rFonts w:cs="Calibri"/>
        </w:rPr>
        <w:t>, J. (2019)</w:t>
      </w:r>
      <w:r w:rsidR="00521427">
        <w:rPr>
          <w:rFonts w:cs="Calibri"/>
        </w:rPr>
        <w:t>.</w:t>
      </w:r>
      <w:r w:rsidRPr="0090214A">
        <w:rPr>
          <w:rFonts w:cs="Calibri"/>
        </w:rPr>
        <w:t xml:space="preserve"> </w:t>
      </w:r>
      <w:r w:rsidRPr="0090214A">
        <w:rPr>
          <w:rFonts w:cs="Calibri"/>
          <w:i/>
        </w:rPr>
        <w:t>The Myth of the ‘Crime Decline’: Exploring change and continuity in crime and harm</w:t>
      </w:r>
      <w:r w:rsidR="00521427">
        <w:rPr>
          <w:rFonts w:cs="Calibri"/>
          <w:i/>
        </w:rPr>
        <w:t>.</w:t>
      </w:r>
      <w:r w:rsidRPr="0090214A">
        <w:rPr>
          <w:rFonts w:cs="Calibri"/>
          <w:i/>
        </w:rPr>
        <w:t xml:space="preserve"> </w:t>
      </w:r>
      <w:r w:rsidR="00780A0B">
        <w:rPr>
          <w:rFonts w:cs="Calibri"/>
        </w:rPr>
        <w:t xml:space="preserve">Abingdon, </w:t>
      </w:r>
      <w:r w:rsidRPr="0090214A">
        <w:rPr>
          <w:rFonts w:cs="Calibri"/>
        </w:rPr>
        <w:t>Oxon</w:t>
      </w:r>
      <w:r w:rsidR="00780A0B">
        <w:rPr>
          <w:rFonts w:cs="Calibri"/>
        </w:rPr>
        <w:t>, UK</w:t>
      </w:r>
      <w:r w:rsidRPr="0090214A">
        <w:rPr>
          <w:rFonts w:cs="Calibri"/>
        </w:rPr>
        <w:t>: Routledge.</w:t>
      </w:r>
    </w:p>
    <w:p w14:paraId="322F9203" w14:textId="77777777" w:rsidR="00780A0B" w:rsidRPr="0090214A" w:rsidRDefault="00780A0B" w:rsidP="00DE64A2">
      <w:pPr>
        <w:contextualSpacing/>
        <w:jc w:val="both"/>
        <w:rPr>
          <w:rFonts w:cs="Calibri"/>
        </w:rPr>
      </w:pPr>
    </w:p>
    <w:p w14:paraId="0C138F21" w14:textId="4859AEEF" w:rsidR="00B232A2" w:rsidRDefault="00B232A2" w:rsidP="000F7AE6">
      <w:pPr>
        <w:contextualSpacing/>
        <w:jc w:val="both"/>
      </w:pPr>
      <w:proofErr w:type="spellStart"/>
      <w:r w:rsidRPr="00B232A2">
        <w:t>Lasslett</w:t>
      </w:r>
      <w:proofErr w:type="spellEnd"/>
      <w:r w:rsidRPr="00B232A2">
        <w:t>, K. (2010)</w:t>
      </w:r>
      <w:r w:rsidR="00521427">
        <w:t>.</w:t>
      </w:r>
      <w:r w:rsidRPr="00B232A2">
        <w:t xml:space="preserve"> Crime or social harm? A dialectical perspective</w:t>
      </w:r>
      <w:r w:rsidR="00521427">
        <w:t>.</w:t>
      </w:r>
      <w:r w:rsidRPr="00B232A2">
        <w:t xml:space="preserve"> </w:t>
      </w:r>
      <w:r w:rsidRPr="00623F0D">
        <w:rPr>
          <w:i/>
          <w:iCs/>
        </w:rPr>
        <w:t>Crime, Law and Social Change</w:t>
      </w:r>
      <w:r w:rsidRPr="00B232A2">
        <w:t xml:space="preserve"> 54(1), 1-19. </w:t>
      </w:r>
    </w:p>
    <w:p w14:paraId="74446E74" w14:textId="77777777" w:rsidR="00780A0B" w:rsidRDefault="00780A0B" w:rsidP="00DE64A2">
      <w:pPr>
        <w:contextualSpacing/>
        <w:jc w:val="both"/>
      </w:pPr>
    </w:p>
    <w:p w14:paraId="65668D13" w14:textId="3398EADB" w:rsidR="009A6C06" w:rsidRDefault="00857227" w:rsidP="000F7AE6">
      <w:pPr>
        <w:contextualSpacing/>
        <w:jc w:val="both"/>
      </w:pPr>
      <w:proofErr w:type="spellStart"/>
      <w:r>
        <w:t>Linkon</w:t>
      </w:r>
      <w:proofErr w:type="spellEnd"/>
      <w:r>
        <w:t>, S.L. and Russo, J. (2002)</w:t>
      </w:r>
      <w:r w:rsidR="00521427">
        <w:t>.</w:t>
      </w:r>
      <w:r>
        <w:t xml:space="preserve"> </w:t>
      </w:r>
      <w:proofErr w:type="spellStart"/>
      <w:r>
        <w:rPr>
          <w:i/>
        </w:rPr>
        <w:t>Steeltown</w:t>
      </w:r>
      <w:proofErr w:type="spellEnd"/>
      <w:r>
        <w:rPr>
          <w:i/>
        </w:rPr>
        <w:t xml:space="preserve"> USA: Work and Memory in Youngstown</w:t>
      </w:r>
      <w:r w:rsidR="00521427">
        <w:rPr>
          <w:i/>
        </w:rPr>
        <w:t>.</w:t>
      </w:r>
      <w:r>
        <w:t xml:space="preserve"> </w:t>
      </w:r>
      <w:r w:rsidR="00780A0B">
        <w:t>Lawrence, KS</w:t>
      </w:r>
      <w:r>
        <w:t>: University Press</w:t>
      </w:r>
      <w:r w:rsidR="00780A0B">
        <w:t xml:space="preserve"> of Kansas</w:t>
      </w:r>
      <w:r>
        <w:t>.</w:t>
      </w:r>
    </w:p>
    <w:p w14:paraId="0796BD26" w14:textId="77777777" w:rsidR="00780A0B" w:rsidRDefault="00780A0B" w:rsidP="00DE64A2">
      <w:pPr>
        <w:contextualSpacing/>
        <w:jc w:val="both"/>
      </w:pPr>
    </w:p>
    <w:p w14:paraId="2A3EF290" w14:textId="10B4DDA7" w:rsidR="009A6C06" w:rsidRDefault="00DB358F" w:rsidP="000F7AE6">
      <w:pPr>
        <w:contextualSpacing/>
        <w:jc w:val="both"/>
      </w:pPr>
      <w:proofErr w:type="spellStart"/>
      <w:r>
        <w:t>Linkon</w:t>
      </w:r>
      <w:proofErr w:type="spellEnd"/>
      <w:r>
        <w:t>, S.L. (2013)</w:t>
      </w:r>
      <w:r w:rsidR="00521427">
        <w:t>.</w:t>
      </w:r>
      <w:r>
        <w:t xml:space="preserve"> Narrating past and future: Deindustriali</w:t>
      </w:r>
      <w:r w:rsidR="00C5461B">
        <w:t>z</w:t>
      </w:r>
      <w:r>
        <w:t>ed landscapes as resources</w:t>
      </w:r>
      <w:r w:rsidR="00521427">
        <w:t>.</w:t>
      </w:r>
      <w:r>
        <w:t xml:space="preserve"> </w:t>
      </w:r>
      <w:r>
        <w:rPr>
          <w:i/>
        </w:rPr>
        <w:t xml:space="preserve">International </w:t>
      </w:r>
      <w:proofErr w:type="spellStart"/>
      <w:r>
        <w:rPr>
          <w:i/>
        </w:rPr>
        <w:t>Labor</w:t>
      </w:r>
      <w:proofErr w:type="spellEnd"/>
      <w:r>
        <w:rPr>
          <w:i/>
        </w:rPr>
        <w:t xml:space="preserve"> and Working-Class History,</w:t>
      </w:r>
      <w:r>
        <w:t xml:space="preserve"> 84</w:t>
      </w:r>
      <w:r w:rsidR="00CE7F0B">
        <w:t>(1)</w:t>
      </w:r>
      <w:r>
        <w:t>, 38-54.</w:t>
      </w:r>
    </w:p>
    <w:p w14:paraId="5F6C2074" w14:textId="77777777" w:rsidR="00780A0B" w:rsidRDefault="00780A0B" w:rsidP="00DE64A2">
      <w:pPr>
        <w:contextualSpacing/>
        <w:jc w:val="both"/>
      </w:pPr>
    </w:p>
    <w:p w14:paraId="4BEC3DED" w14:textId="6FFABF06" w:rsidR="009A6C06" w:rsidRDefault="00635135" w:rsidP="000F7AE6">
      <w:pPr>
        <w:contextualSpacing/>
        <w:jc w:val="both"/>
      </w:pPr>
      <w:r>
        <w:t>Lloyd, A. (2013)</w:t>
      </w:r>
      <w:r w:rsidR="00521427">
        <w:t>.</w:t>
      </w:r>
      <w:r>
        <w:t xml:space="preserve"> </w:t>
      </w:r>
      <w:proofErr w:type="spellStart"/>
      <w:r>
        <w:rPr>
          <w:i/>
        </w:rPr>
        <w:t>Labor</w:t>
      </w:r>
      <w:proofErr w:type="spellEnd"/>
      <w:r>
        <w:rPr>
          <w:i/>
        </w:rPr>
        <w:t xml:space="preserve"> Markets and Identity on the Post-Industrial Assembly Line</w:t>
      </w:r>
      <w:r w:rsidR="00521427">
        <w:rPr>
          <w:i/>
        </w:rPr>
        <w:t>.</w:t>
      </w:r>
      <w:r>
        <w:t xml:space="preserve"> Farnham</w:t>
      </w:r>
      <w:r w:rsidR="00780A0B">
        <w:t>, UK</w:t>
      </w:r>
      <w:r>
        <w:t>: Ashgate.</w:t>
      </w:r>
    </w:p>
    <w:p w14:paraId="1104E2E7" w14:textId="77777777" w:rsidR="00780A0B" w:rsidRDefault="00780A0B" w:rsidP="00DE64A2">
      <w:pPr>
        <w:contextualSpacing/>
        <w:jc w:val="both"/>
      </w:pPr>
    </w:p>
    <w:p w14:paraId="41108F1B" w14:textId="0F8C04C0" w:rsidR="009A6C06" w:rsidRDefault="00635135" w:rsidP="000F7AE6">
      <w:pPr>
        <w:contextualSpacing/>
        <w:jc w:val="both"/>
        <w:rPr>
          <w:rFonts w:cs="Calibri"/>
        </w:rPr>
      </w:pPr>
      <w:r w:rsidRPr="0090214A">
        <w:rPr>
          <w:rFonts w:cs="Calibri"/>
        </w:rPr>
        <w:t>Lloyd, A. (2018)</w:t>
      </w:r>
      <w:r w:rsidR="00521427">
        <w:rPr>
          <w:rFonts w:cs="Calibri"/>
        </w:rPr>
        <w:t>.</w:t>
      </w:r>
      <w:r w:rsidRPr="0090214A">
        <w:rPr>
          <w:rFonts w:cs="Calibri"/>
        </w:rPr>
        <w:t xml:space="preserve"> </w:t>
      </w:r>
      <w:r w:rsidRPr="0090214A">
        <w:rPr>
          <w:rFonts w:cs="Calibri"/>
          <w:i/>
        </w:rPr>
        <w:t>The Harms of Wor</w:t>
      </w:r>
      <w:r w:rsidR="000D678E" w:rsidRPr="0090214A">
        <w:rPr>
          <w:rFonts w:cs="Calibri"/>
          <w:i/>
        </w:rPr>
        <w:t>k</w:t>
      </w:r>
      <w:r w:rsidR="00521427">
        <w:rPr>
          <w:rFonts w:cs="Calibri"/>
          <w:i/>
        </w:rPr>
        <w:t>.</w:t>
      </w:r>
      <w:r w:rsidRPr="0090214A">
        <w:rPr>
          <w:rFonts w:cs="Calibri"/>
        </w:rPr>
        <w:t xml:space="preserve"> Bristol</w:t>
      </w:r>
      <w:r w:rsidR="00780A0B">
        <w:rPr>
          <w:rFonts w:cs="Calibri"/>
        </w:rPr>
        <w:t>, UK</w:t>
      </w:r>
      <w:r w:rsidRPr="0090214A">
        <w:rPr>
          <w:rFonts w:cs="Calibri"/>
        </w:rPr>
        <w:t xml:space="preserve">: </w:t>
      </w:r>
      <w:r w:rsidR="00230C0C" w:rsidRPr="0090214A">
        <w:rPr>
          <w:rFonts w:cs="Calibri"/>
        </w:rPr>
        <w:t>Bristol University</w:t>
      </w:r>
      <w:r w:rsidRPr="0090214A">
        <w:rPr>
          <w:rFonts w:cs="Calibri"/>
        </w:rPr>
        <w:t xml:space="preserve"> Press.</w:t>
      </w:r>
    </w:p>
    <w:p w14:paraId="070D35F2" w14:textId="77777777" w:rsidR="00780A0B" w:rsidRPr="0090214A" w:rsidRDefault="00780A0B" w:rsidP="00DE64A2">
      <w:pPr>
        <w:contextualSpacing/>
        <w:jc w:val="both"/>
        <w:rPr>
          <w:rFonts w:cs="Calibri"/>
        </w:rPr>
      </w:pPr>
    </w:p>
    <w:p w14:paraId="334EC8C4" w14:textId="45D1E6EA" w:rsidR="00826C92" w:rsidRDefault="00704453" w:rsidP="000F7AE6">
      <w:pPr>
        <w:contextualSpacing/>
        <w:jc w:val="both"/>
        <w:rPr>
          <w:rFonts w:cs="Calibri"/>
        </w:rPr>
      </w:pPr>
      <w:r w:rsidRPr="0090214A">
        <w:rPr>
          <w:rFonts w:cs="Calibri"/>
        </w:rPr>
        <w:t>Lloyd, A. (2019)</w:t>
      </w:r>
      <w:r w:rsidR="00521427">
        <w:rPr>
          <w:rFonts w:cs="Calibri"/>
        </w:rPr>
        <w:t>.</w:t>
      </w:r>
      <w:r w:rsidRPr="0090214A">
        <w:rPr>
          <w:rFonts w:cs="Calibri"/>
        </w:rPr>
        <w:t xml:space="preserve"> Harm at Work: Bullying and Special Liberty in the Retail Sector</w:t>
      </w:r>
      <w:r w:rsidR="00521427">
        <w:rPr>
          <w:rFonts w:cs="Calibri"/>
        </w:rPr>
        <w:t>.</w:t>
      </w:r>
      <w:r w:rsidRPr="0090214A">
        <w:rPr>
          <w:rFonts w:cs="Calibri"/>
        </w:rPr>
        <w:t xml:space="preserve"> </w:t>
      </w:r>
      <w:r w:rsidRPr="0090214A">
        <w:rPr>
          <w:rFonts w:cs="Calibri"/>
          <w:i/>
        </w:rPr>
        <w:t>Critical Criminology</w:t>
      </w:r>
      <w:r w:rsidR="00780A0B">
        <w:rPr>
          <w:rFonts w:cs="Calibri"/>
          <w:i/>
        </w:rPr>
        <w:t>: An International Journal</w:t>
      </w:r>
      <w:r w:rsidRPr="0090214A">
        <w:rPr>
          <w:rFonts w:cs="Calibri"/>
        </w:rPr>
        <w:t>,</w:t>
      </w:r>
      <w:r w:rsidR="003E6358" w:rsidRPr="0090214A">
        <w:rPr>
          <w:rFonts w:cs="Calibri"/>
        </w:rPr>
        <w:t xml:space="preserve"> </w:t>
      </w:r>
      <w:hyperlink r:id="rId12" w:history="1">
        <w:r w:rsidR="003E6358" w:rsidRPr="0090214A">
          <w:rPr>
            <w:rStyle w:val="Hyperlink"/>
            <w:rFonts w:cs="Calibri"/>
            <w:spacing w:val="4"/>
            <w:szCs w:val="21"/>
            <w:shd w:val="clear" w:color="auto" w:fill="FCFCFC"/>
          </w:rPr>
          <w:t>https://doi.org/10.1007/s10612-019-09445-9</w:t>
        </w:r>
      </w:hyperlink>
      <w:r w:rsidRPr="0090214A">
        <w:rPr>
          <w:rFonts w:cs="Calibri"/>
        </w:rPr>
        <w:t>.</w:t>
      </w:r>
    </w:p>
    <w:p w14:paraId="3203C00A" w14:textId="77777777" w:rsidR="00780A0B" w:rsidRDefault="00780A0B" w:rsidP="00DE64A2">
      <w:pPr>
        <w:contextualSpacing/>
        <w:jc w:val="both"/>
        <w:rPr>
          <w:rFonts w:cs="Calibri"/>
        </w:rPr>
      </w:pPr>
    </w:p>
    <w:p w14:paraId="7078C564" w14:textId="54EB1084" w:rsidR="009A6C06" w:rsidRDefault="00826C92" w:rsidP="000F7AE6">
      <w:pPr>
        <w:contextualSpacing/>
        <w:jc w:val="both"/>
        <w:rPr>
          <w:rFonts w:cs="Calibri"/>
        </w:rPr>
      </w:pPr>
      <w:r>
        <w:rPr>
          <w:rFonts w:cs="Calibri"/>
        </w:rPr>
        <w:t>Lynch, M. (2017)</w:t>
      </w:r>
      <w:r w:rsidR="00521427">
        <w:rPr>
          <w:rFonts w:cs="Calibri"/>
        </w:rPr>
        <w:t>.</w:t>
      </w:r>
      <w:r>
        <w:rPr>
          <w:rFonts w:cs="Calibri"/>
        </w:rPr>
        <w:t xml:space="preserve"> Conceptualizing Green Victimization, Green Criminology and Political Economy: A Reply</w:t>
      </w:r>
      <w:r w:rsidR="00521427">
        <w:rPr>
          <w:rFonts w:cs="Calibri"/>
        </w:rPr>
        <w:t>.</w:t>
      </w:r>
      <w:r w:rsidR="00704453" w:rsidRPr="0090214A">
        <w:rPr>
          <w:rFonts w:cs="Calibri"/>
        </w:rPr>
        <w:t xml:space="preserve"> </w:t>
      </w:r>
      <w:r w:rsidRPr="00623F0D">
        <w:rPr>
          <w:rFonts w:cs="Calibri"/>
          <w:i/>
        </w:rPr>
        <w:t>Critical Sociology</w:t>
      </w:r>
      <w:r>
        <w:rPr>
          <w:rFonts w:cs="Calibri"/>
          <w:i/>
        </w:rPr>
        <w:t xml:space="preserve">, </w:t>
      </w:r>
      <w:r>
        <w:rPr>
          <w:rFonts w:cs="Calibri"/>
        </w:rPr>
        <w:t>43(3)</w:t>
      </w:r>
      <w:r w:rsidR="00521427">
        <w:rPr>
          <w:rFonts w:cs="Calibri"/>
        </w:rPr>
        <w:t>,</w:t>
      </w:r>
      <w:r>
        <w:rPr>
          <w:rFonts w:cs="Calibri"/>
        </w:rPr>
        <w:t xml:space="preserve"> 473-478.</w:t>
      </w:r>
    </w:p>
    <w:p w14:paraId="58E58815" w14:textId="77777777" w:rsidR="00780A0B" w:rsidRPr="00826C92" w:rsidRDefault="00780A0B" w:rsidP="00DE64A2">
      <w:pPr>
        <w:contextualSpacing/>
        <w:jc w:val="both"/>
        <w:rPr>
          <w:rFonts w:cs="Calibri"/>
        </w:rPr>
      </w:pPr>
    </w:p>
    <w:p w14:paraId="64398463" w14:textId="78A273FA" w:rsidR="009A6C06" w:rsidRDefault="0045270B" w:rsidP="000F7AE6">
      <w:pPr>
        <w:contextualSpacing/>
        <w:jc w:val="both"/>
        <w:rPr>
          <w:rFonts w:cs="Calibri"/>
        </w:rPr>
      </w:pPr>
      <w:r w:rsidRPr="0090214A">
        <w:rPr>
          <w:rFonts w:cs="Calibri"/>
        </w:rPr>
        <w:t xml:space="preserve">Lynch, M.J., Long, M.A., </w:t>
      </w:r>
      <w:proofErr w:type="spellStart"/>
      <w:r w:rsidRPr="0090214A">
        <w:rPr>
          <w:rFonts w:cs="Calibri"/>
        </w:rPr>
        <w:t>Stretesky</w:t>
      </w:r>
      <w:proofErr w:type="spellEnd"/>
      <w:r w:rsidRPr="0090214A">
        <w:rPr>
          <w:rFonts w:cs="Calibri"/>
        </w:rPr>
        <w:t>, P.B. and Barrett, K.L. (2019)</w:t>
      </w:r>
      <w:r w:rsidR="00521427">
        <w:rPr>
          <w:rFonts w:cs="Calibri"/>
        </w:rPr>
        <w:t>.</w:t>
      </w:r>
      <w:r w:rsidRPr="0090214A">
        <w:rPr>
          <w:rFonts w:cs="Calibri"/>
        </w:rPr>
        <w:t xml:space="preserve"> Measuring the </w:t>
      </w:r>
      <w:r w:rsidR="00D014FF">
        <w:rPr>
          <w:rFonts w:cs="Calibri"/>
        </w:rPr>
        <w:t>E</w:t>
      </w:r>
      <w:r w:rsidRPr="0090214A">
        <w:rPr>
          <w:rFonts w:cs="Calibri"/>
        </w:rPr>
        <w:t xml:space="preserve">cological </w:t>
      </w:r>
      <w:r w:rsidR="00D014FF">
        <w:rPr>
          <w:rFonts w:cs="Calibri"/>
        </w:rPr>
        <w:t>I</w:t>
      </w:r>
      <w:r w:rsidRPr="0090214A">
        <w:rPr>
          <w:rFonts w:cs="Calibri"/>
        </w:rPr>
        <w:t xml:space="preserve">mpact of the </w:t>
      </w:r>
      <w:r w:rsidR="00D014FF">
        <w:rPr>
          <w:rFonts w:cs="Calibri"/>
        </w:rPr>
        <w:t>W</w:t>
      </w:r>
      <w:r w:rsidRPr="0090214A">
        <w:rPr>
          <w:rFonts w:cs="Calibri"/>
        </w:rPr>
        <w:t xml:space="preserve">ealthy: Excessive </w:t>
      </w:r>
      <w:r w:rsidR="00D014FF">
        <w:rPr>
          <w:rFonts w:cs="Calibri"/>
        </w:rPr>
        <w:t>C</w:t>
      </w:r>
      <w:r w:rsidRPr="0090214A">
        <w:rPr>
          <w:rFonts w:cs="Calibri"/>
        </w:rPr>
        <w:t xml:space="preserve">onsumption, </w:t>
      </w:r>
      <w:r w:rsidR="00D014FF">
        <w:rPr>
          <w:rFonts w:cs="Calibri"/>
        </w:rPr>
        <w:t>E</w:t>
      </w:r>
      <w:r w:rsidRPr="0090214A">
        <w:rPr>
          <w:rFonts w:cs="Calibri"/>
        </w:rPr>
        <w:t xml:space="preserve">cological </w:t>
      </w:r>
      <w:r w:rsidR="00D014FF">
        <w:rPr>
          <w:rFonts w:cs="Calibri"/>
        </w:rPr>
        <w:t>D</w:t>
      </w:r>
      <w:r w:rsidRPr="0090214A">
        <w:rPr>
          <w:rFonts w:cs="Calibri"/>
        </w:rPr>
        <w:t>isorgani</w:t>
      </w:r>
      <w:r w:rsidR="00D014FF">
        <w:rPr>
          <w:rFonts w:cs="Calibri"/>
        </w:rPr>
        <w:t>z</w:t>
      </w:r>
      <w:r w:rsidRPr="0090214A">
        <w:rPr>
          <w:rFonts w:cs="Calibri"/>
        </w:rPr>
        <w:t xml:space="preserve">ation, </w:t>
      </w:r>
      <w:r w:rsidR="00D014FF">
        <w:rPr>
          <w:rFonts w:cs="Calibri"/>
        </w:rPr>
        <w:t>G</w:t>
      </w:r>
      <w:r w:rsidRPr="0090214A">
        <w:rPr>
          <w:rFonts w:cs="Calibri"/>
        </w:rPr>
        <w:t xml:space="preserve">reen </w:t>
      </w:r>
      <w:r w:rsidR="00D014FF">
        <w:rPr>
          <w:rFonts w:cs="Calibri"/>
        </w:rPr>
        <w:t>Cr</w:t>
      </w:r>
      <w:r w:rsidRPr="0090214A">
        <w:rPr>
          <w:rFonts w:cs="Calibri"/>
        </w:rPr>
        <w:t xml:space="preserve">ime, and </w:t>
      </w:r>
      <w:r w:rsidR="00D014FF">
        <w:rPr>
          <w:rFonts w:cs="Calibri"/>
        </w:rPr>
        <w:t>J</w:t>
      </w:r>
      <w:r w:rsidRPr="0090214A">
        <w:rPr>
          <w:rFonts w:cs="Calibri"/>
        </w:rPr>
        <w:t>ustice</w:t>
      </w:r>
      <w:r w:rsidR="00521427">
        <w:rPr>
          <w:rFonts w:cs="Calibri"/>
        </w:rPr>
        <w:t>.</w:t>
      </w:r>
      <w:r w:rsidRPr="0090214A">
        <w:rPr>
          <w:rFonts w:cs="Calibri"/>
        </w:rPr>
        <w:t xml:space="preserve"> </w:t>
      </w:r>
      <w:r w:rsidRPr="0090214A">
        <w:rPr>
          <w:rFonts w:cs="Calibri"/>
          <w:i/>
        </w:rPr>
        <w:t>Social Currents,</w:t>
      </w:r>
      <w:r w:rsidRPr="0090214A">
        <w:rPr>
          <w:rFonts w:cs="Calibri"/>
        </w:rPr>
        <w:t xml:space="preserve"> 6(4)</w:t>
      </w:r>
      <w:r w:rsidR="00521427">
        <w:rPr>
          <w:rFonts w:cs="Calibri"/>
        </w:rPr>
        <w:t>,</w:t>
      </w:r>
      <w:r w:rsidRPr="0090214A">
        <w:rPr>
          <w:rFonts w:cs="Calibri"/>
        </w:rPr>
        <w:t xml:space="preserve"> 377-395.</w:t>
      </w:r>
    </w:p>
    <w:p w14:paraId="0B4842AC" w14:textId="77777777" w:rsidR="00780A0B" w:rsidRPr="0090214A" w:rsidRDefault="00780A0B" w:rsidP="00DE64A2">
      <w:pPr>
        <w:contextualSpacing/>
        <w:jc w:val="both"/>
        <w:rPr>
          <w:rFonts w:cs="Calibri"/>
        </w:rPr>
      </w:pPr>
    </w:p>
    <w:p w14:paraId="0D98BBEF" w14:textId="3BA7B1FF" w:rsidR="009A6C06" w:rsidRDefault="00857227" w:rsidP="000F7AE6">
      <w:pPr>
        <w:pStyle w:val="Default"/>
        <w:contextualSpacing/>
        <w:jc w:val="both"/>
        <w:rPr>
          <w:rFonts w:cs="Times New Roman"/>
          <w:szCs w:val="22"/>
        </w:rPr>
      </w:pPr>
      <w:r w:rsidRPr="0090214A">
        <w:rPr>
          <w:rFonts w:cs="Times New Roman"/>
          <w:szCs w:val="22"/>
        </w:rPr>
        <w:t xml:space="preserve">MacDonald, R. and Marsh, J. </w:t>
      </w:r>
      <w:r w:rsidR="00675719" w:rsidRPr="0090214A">
        <w:rPr>
          <w:rFonts w:cs="Times New Roman"/>
          <w:szCs w:val="22"/>
        </w:rPr>
        <w:t>(</w:t>
      </w:r>
      <w:r w:rsidRPr="0090214A">
        <w:rPr>
          <w:rFonts w:cs="Times New Roman"/>
          <w:szCs w:val="22"/>
        </w:rPr>
        <w:t>2005</w:t>
      </w:r>
      <w:r w:rsidR="00675719" w:rsidRPr="0090214A">
        <w:rPr>
          <w:rFonts w:cs="Times New Roman"/>
          <w:szCs w:val="22"/>
        </w:rPr>
        <w:t>)</w:t>
      </w:r>
      <w:r w:rsidR="00521427">
        <w:rPr>
          <w:rFonts w:cs="Times New Roman"/>
          <w:szCs w:val="22"/>
        </w:rPr>
        <w:t>.</w:t>
      </w:r>
      <w:r w:rsidRPr="0090214A">
        <w:rPr>
          <w:rFonts w:cs="Times New Roman"/>
          <w:szCs w:val="22"/>
        </w:rPr>
        <w:t xml:space="preserve"> </w:t>
      </w:r>
      <w:r w:rsidR="000129EE" w:rsidRPr="0090214A">
        <w:rPr>
          <w:rFonts w:cs="Times New Roman"/>
          <w:i/>
          <w:iCs/>
          <w:szCs w:val="22"/>
        </w:rPr>
        <w:t>Disconnected Youth?</w:t>
      </w:r>
      <w:r w:rsidRPr="0090214A">
        <w:rPr>
          <w:rFonts w:cs="Times New Roman"/>
          <w:i/>
          <w:iCs/>
          <w:szCs w:val="22"/>
        </w:rPr>
        <w:t xml:space="preserve"> </w:t>
      </w:r>
      <w:r w:rsidRPr="0090214A">
        <w:rPr>
          <w:rFonts w:cs="Times New Roman"/>
          <w:szCs w:val="22"/>
        </w:rPr>
        <w:t>Basingstoke</w:t>
      </w:r>
      <w:r w:rsidR="00780A0B">
        <w:rPr>
          <w:rFonts w:cs="Times New Roman"/>
          <w:szCs w:val="22"/>
        </w:rPr>
        <w:t>, Hampshire, UK</w:t>
      </w:r>
      <w:r w:rsidR="00521427">
        <w:rPr>
          <w:rFonts w:cs="Times New Roman"/>
          <w:szCs w:val="22"/>
        </w:rPr>
        <w:t>:</w:t>
      </w:r>
      <w:r w:rsidRPr="0090214A">
        <w:rPr>
          <w:rFonts w:cs="Times New Roman"/>
          <w:szCs w:val="22"/>
        </w:rPr>
        <w:t xml:space="preserve"> Palgrave</w:t>
      </w:r>
      <w:r w:rsidR="00780A0B">
        <w:rPr>
          <w:rFonts w:cs="Times New Roman"/>
          <w:szCs w:val="22"/>
        </w:rPr>
        <w:t xml:space="preserve"> Macmillan</w:t>
      </w:r>
      <w:r w:rsidRPr="0090214A">
        <w:rPr>
          <w:rFonts w:cs="Times New Roman"/>
          <w:szCs w:val="22"/>
        </w:rPr>
        <w:t xml:space="preserve">. </w:t>
      </w:r>
    </w:p>
    <w:p w14:paraId="2B644760" w14:textId="77777777" w:rsidR="00780A0B" w:rsidRPr="0090214A" w:rsidRDefault="00780A0B" w:rsidP="00DE64A2">
      <w:pPr>
        <w:pStyle w:val="Default"/>
        <w:contextualSpacing/>
        <w:jc w:val="both"/>
        <w:rPr>
          <w:rFonts w:cs="Times New Roman"/>
          <w:szCs w:val="22"/>
        </w:rPr>
      </w:pPr>
    </w:p>
    <w:p w14:paraId="376E7DDE" w14:textId="4112E925" w:rsidR="009A6C06" w:rsidRDefault="00675719" w:rsidP="000F7AE6">
      <w:pPr>
        <w:pStyle w:val="Default"/>
        <w:contextualSpacing/>
        <w:jc w:val="both"/>
        <w:rPr>
          <w:rFonts w:cs="Times New Roman"/>
          <w:szCs w:val="22"/>
        </w:rPr>
      </w:pPr>
      <w:r w:rsidRPr="0090214A">
        <w:rPr>
          <w:rFonts w:cs="Times New Roman"/>
          <w:szCs w:val="22"/>
        </w:rPr>
        <w:t xml:space="preserve">MacDonald, R. and </w:t>
      </w:r>
      <w:proofErr w:type="spellStart"/>
      <w:r w:rsidRPr="0090214A">
        <w:rPr>
          <w:rFonts w:cs="Times New Roman"/>
          <w:szCs w:val="22"/>
        </w:rPr>
        <w:t>Shildrick</w:t>
      </w:r>
      <w:proofErr w:type="spellEnd"/>
      <w:r w:rsidRPr="0090214A">
        <w:rPr>
          <w:rFonts w:cs="Times New Roman"/>
          <w:szCs w:val="22"/>
        </w:rPr>
        <w:t>, T. (2013)</w:t>
      </w:r>
      <w:r w:rsidR="00521427">
        <w:rPr>
          <w:rFonts w:cs="Times New Roman"/>
          <w:szCs w:val="22"/>
        </w:rPr>
        <w:t>.</w:t>
      </w:r>
      <w:r w:rsidRPr="0090214A">
        <w:rPr>
          <w:rFonts w:cs="Times New Roman"/>
          <w:szCs w:val="22"/>
        </w:rPr>
        <w:t xml:space="preserve"> Youth and wellbeing: experiencing bereavement and ill health in marginali</w:t>
      </w:r>
      <w:r w:rsidR="00BD3422">
        <w:rPr>
          <w:rFonts w:cs="Times New Roman"/>
          <w:szCs w:val="22"/>
        </w:rPr>
        <w:t>z</w:t>
      </w:r>
      <w:r w:rsidRPr="0090214A">
        <w:rPr>
          <w:rFonts w:cs="Times New Roman"/>
          <w:szCs w:val="22"/>
        </w:rPr>
        <w:t>ed young people’s transitions</w:t>
      </w:r>
      <w:r w:rsidR="00521427">
        <w:rPr>
          <w:rFonts w:cs="Times New Roman"/>
          <w:szCs w:val="22"/>
        </w:rPr>
        <w:t>.</w:t>
      </w:r>
      <w:r w:rsidRPr="0090214A">
        <w:rPr>
          <w:rFonts w:cs="Times New Roman"/>
          <w:szCs w:val="22"/>
        </w:rPr>
        <w:t xml:space="preserve"> </w:t>
      </w:r>
      <w:r w:rsidRPr="0090214A">
        <w:rPr>
          <w:rFonts w:cs="Times New Roman"/>
          <w:i/>
          <w:szCs w:val="22"/>
        </w:rPr>
        <w:t>Sociology of Health &amp; Illness</w:t>
      </w:r>
      <w:r w:rsidRPr="0090214A">
        <w:rPr>
          <w:rFonts w:cs="Times New Roman"/>
          <w:szCs w:val="22"/>
        </w:rPr>
        <w:t>, 35(1)</w:t>
      </w:r>
      <w:r w:rsidR="00521427">
        <w:rPr>
          <w:rFonts w:cs="Times New Roman"/>
          <w:szCs w:val="22"/>
        </w:rPr>
        <w:t>,</w:t>
      </w:r>
      <w:r w:rsidRPr="0090214A">
        <w:rPr>
          <w:rFonts w:cs="Times New Roman"/>
          <w:szCs w:val="22"/>
        </w:rPr>
        <w:t xml:space="preserve"> 147-161.</w:t>
      </w:r>
    </w:p>
    <w:p w14:paraId="0D86FDEC" w14:textId="77777777" w:rsidR="00780A0B" w:rsidRPr="0090214A" w:rsidRDefault="00780A0B" w:rsidP="00DE64A2">
      <w:pPr>
        <w:pStyle w:val="Default"/>
        <w:contextualSpacing/>
        <w:jc w:val="both"/>
        <w:rPr>
          <w:rFonts w:cs="Times New Roman"/>
          <w:szCs w:val="22"/>
        </w:rPr>
      </w:pPr>
    </w:p>
    <w:p w14:paraId="24DF7069" w14:textId="0EC7F32C" w:rsidR="009A6C06" w:rsidRDefault="00164639" w:rsidP="000F7AE6">
      <w:pPr>
        <w:contextualSpacing/>
        <w:jc w:val="both"/>
        <w:rPr>
          <w:rFonts w:cs="Calibri"/>
        </w:rPr>
      </w:pPr>
      <w:proofErr w:type="spellStart"/>
      <w:r w:rsidRPr="0090214A">
        <w:rPr>
          <w:rFonts w:cs="Calibri"/>
        </w:rPr>
        <w:t>Mah</w:t>
      </w:r>
      <w:proofErr w:type="spellEnd"/>
      <w:r w:rsidRPr="0090214A">
        <w:rPr>
          <w:rFonts w:cs="Calibri"/>
        </w:rPr>
        <w:t>, A. (2013)</w:t>
      </w:r>
      <w:r w:rsidR="00521427">
        <w:rPr>
          <w:rFonts w:cs="Calibri"/>
        </w:rPr>
        <w:t>.</w:t>
      </w:r>
      <w:r w:rsidRPr="0090214A">
        <w:rPr>
          <w:rFonts w:cs="Calibri"/>
        </w:rPr>
        <w:t xml:space="preserve"> </w:t>
      </w:r>
      <w:r w:rsidRPr="0090214A">
        <w:rPr>
          <w:rFonts w:cs="Calibri"/>
          <w:i/>
        </w:rPr>
        <w:t>Industrial Ruination, Community and Place: Landscapes and Legacies of urban Decline</w:t>
      </w:r>
      <w:r w:rsidR="00521427">
        <w:rPr>
          <w:rFonts w:cs="Calibri"/>
          <w:i/>
        </w:rPr>
        <w:t>.</w:t>
      </w:r>
      <w:r w:rsidRPr="0090214A">
        <w:rPr>
          <w:rFonts w:cs="Calibri"/>
        </w:rPr>
        <w:t xml:space="preserve"> </w:t>
      </w:r>
      <w:r w:rsidR="00F52DE1" w:rsidRPr="0090214A">
        <w:rPr>
          <w:rFonts w:cs="Calibri"/>
        </w:rPr>
        <w:t>London: University of Toronto Press.</w:t>
      </w:r>
    </w:p>
    <w:p w14:paraId="27C88773" w14:textId="77777777" w:rsidR="00780A0B" w:rsidRDefault="00780A0B" w:rsidP="00DE64A2">
      <w:pPr>
        <w:contextualSpacing/>
        <w:jc w:val="both"/>
        <w:rPr>
          <w:rFonts w:cs="Calibri"/>
        </w:rPr>
      </w:pPr>
    </w:p>
    <w:p w14:paraId="2AE83FEA" w14:textId="5300FD8D" w:rsidR="00712196" w:rsidRDefault="00712196" w:rsidP="000F7AE6">
      <w:pPr>
        <w:contextualSpacing/>
        <w:jc w:val="both"/>
        <w:rPr>
          <w:rFonts w:cs="Calibri"/>
        </w:rPr>
      </w:pPr>
      <w:r>
        <w:rPr>
          <w:rFonts w:cs="Calibri"/>
        </w:rPr>
        <w:t>Marx, K. (1976)</w:t>
      </w:r>
      <w:r w:rsidR="00521427">
        <w:rPr>
          <w:rFonts w:cs="Calibri"/>
        </w:rPr>
        <w:t>.</w:t>
      </w:r>
      <w:r>
        <w:rPr>
          <w:rFonts w:cs="Calibri"/>
        </w:rPr>
        <w:t xml:space="preserve"> </w:t>
      </w:r>
      <w:r w:rsidRPr="00623F0D">
        <w:rPr>
          <w:rFonts w:cs="Calibri"/>
          <w:i/>
        </w:rPr>
        <w:t>Capital Volume 1</w:t>
      </w:r>
      <w:r w:rsidR="00521427">
        <w:rPr>
          <w:rFonts w:cs="Calibri"/>
          <w:i/>
        </w:rPr>
        <w:t>.</w:t>
      </w:r>
      <w:r>
        <w:rPr>
          <w:rFonts w:cs="Calibri"/>
        </w:rPr>
        <w:t xml:space="preserve"> London: Penguin.</w:t>
      </w:r>
    </w:p>
    <w:p w14:paraId="680BDB98" w14:textId="77777777" w:rsidR="00780A0B" w:rsidRDefault="00780A0B" w:rsidP="00DE64A2">
      <w:pPr>
        <w:contextualSpacing/>
        <w:jc w:val="both"/>
        <w:rPr>
          <w:rFonts w:cs="Calibri"/>
        </w:rPr>
      </w:pPr>
    </w:p>
    <w:p w14:paraId="2AE8D0B2" w14:textId="29F43A1A" w:rsidR="0092179F" w:rsidRDefault="0092179F" w:rsidP="000F7AE6">
      <w:pPr>
        <w:contextualSpacing/>
        <w:jc w:val="both"/>
      </w:pPr>
      <w:r>
        <w:t xml:space="preserve">Matthews, R. </w:t>
      </w:r>
      <w:proofErr w:type="spellStart"/>
      <w:r>
        <w:t>Maume</w:t>
      </w:r>
      <w:proofErr w:type="spellEnd"/>
      <w:r>
        <w:t>, M. and Miller, W. (2001)</w:t>
      </w:r>
      <w:r w:rsidR="00521427">
        <w:t>.</w:t>
      </w:r>
      <w:r>
        <w:t xml:space="preserve"> Deindustrialization, Economic Distress, and Homicide Rates in Midsized Rustbelt Cities</w:t>
      </w:r>
      <w:r w:rsidR="00521427">
        <w:t>.</w:t>
      </w:r>
      <w:r>
        <w:t xml:space="preserve"> </w:t>
      </w:r>
      <w:r w:rsidRPr="0092179F">
        <w:rPr>
          <w:i/>
        </w:rPr>
        <w:t>Homicide Studies</w:t>
      </w:r>
      <w:r>
        <w:t>, 5(2)</w:t>
      </w:r>
      <w:r w:rsidR="00521427">
        <w:t>,</w:t>
      </w:r>
      <w:r>
        <w:t xml:space="preserve"> 83-113.</w:t>
      </w:r>
    </w:p>
    <w:p w14:paraId="1965AFCB" w14:textId="77777777" w:rsidR="00780A0B" w:rsidRPr="0092179F" w:rsidRDefault="00780A0B" w:rsidP="00DE64A2">
      <w:pPr>
        <w:contextualSpacing/>
        <w:jc w:val="both"/>
      </w:pPr>
    </w:p>
    <w:p w14:paraId="16F2191A" w14:textId="6D15C8FF" w:rsidR="009A6C06" w:rsidRDefault="0086370F" w:rsidP="000F7AE6">
      <w:pPr>
        <w:contextualSpacing/>
        <w:jc w:val="both"/>
        <w:rPr>
          <w:rFonts w:cs="Calibri"/>
        </w:rPr>
      </w:pPr>
      <w:r w:rsidRPr="0090214A">
        <w:rPr>
          <w:rFonts w:cs="Calibri"/>
        </w:rPr>
        <w:t xml:space="preserve">Mitchell, W and </w:t>
      </w:r>
      <w:proofErr w:type="spellStart"/>
      <w:r w:rsidRPr="0090214A">
        <w:rPr>
          <w:rFonts w:cs="Calibri"/>
        </w:rPr>
        <w:t>Fazi</w:t>
      </w:r>
      <w:proofErr w:type="spellEnd"/>
      <w:r w:rsidRPr="0090214A">
        <w:rPr>
          <w:rFonts w:cs="Calibri"/>
        </w:rPr>
        <w:t>, S. (2017)</w:t>
      </w:r>
      <w:r w:rsidR="00521427">
        <w:rPr>
          <w:rFonts w:cs="Calibri"/>
        </w:rPr>
        <w:t>.</w:t>
      </w:r>
      <w:r w:rsidRPr="0090214A">
        <w:rPr>
          <w:rFonts w:cs="Calibri"/>
        </w:rPr>
        <w:t xml:space="preserve"> </w:t>
      </w:r>
      <w:r w:rsidRPr="0090214A">
        <w:rPr>
          <w:rFonts w:cs="Calibri"/>
          <w:i/>
        </w:rPr>
        <w:t>Reclaiming the State</w:t>
      </w:r>
      <w:r w:rsidR="00521427">
        <w:rPr>
          <w:rFonts w:cs="Calibri"/>
          <w:i/>
        </w:rPr>
        <w:t>.</w:t>
      </w:r>
      <w:r w:rsidRPr="0090214A">
        <w:rPr>
          <w:rFonts w:cs="Calibri"/>
        </w:rPr>
        <w:t xml:space="preserve"> London: Pluto Press.</w:t>
      </w:r>
    </w:p>
    <w:p w14:paraId="77CCDF10" w14:textId="77777777" w:rsidR="00780A0B" w:rsidRPr="0090214A" w:rsidRDefault="00780A0B" w:rsidP="00DE64A2">
      <w:pPr>
        <w:contextualSpacing/>
        <w:jc w:val="both"/>
        <w:rPr>
          <w:rFonts w:cs="Calibri"/>
        </w:rPr>
      </w:pPr>
    </w:p>
    <w:p w14:paraId="60B9B08B" w14:textId="09964F8B" w:rsidR="009A6C06" w:rsidRDefault="000366B6" w:rsidP="000F7AE6">
      <w:pPr>
        <w:contextualSpacing/>
        <w:jc w:val="both"/>
        <w:rPr>
          <w:rFonts w:cs="Calibri"/>
        </w:rPr>
      </w:pPr>
      <w:proofErr w:type="spellStart"/>
      <w:r w:rsidRPr="0090214A">
        <w:rPr>
          <w:rFonts w:cs="Calibri"/>
        </w:rPr>
        <w:t>Nettleingham</w:t>
      </w:r>
      <w:proofErr w:type="spellEnd"/>
      <w:r w:rsidRPr="0090214A">
        <w:rPr>
          <w:rFonts w:cs="Calibri"/>
        </w:rPr>
        <w:t>, D. (2019)</w:t>
      </w:r>
      <w:r w:rsidR="00521427">
        <w:rPr>
          <w:rFonts w:cs="Calibri"/>
        </w:rPr>
        <w:t>.</w:t>
      </w:r>
      <w:r w:rsidRPr="0090214A">
        <w:rPr>
          <w:rFonts w:cs="Calibri"/>
        </w:rPr>
        <w:t xml:space="preserve"> Beyond the heartlands: deindustrialization, naturalization and the meaning of an ‘industrial’ tradition</w:t>
      </w:r>
      <w:r w:rsidR="00521427">
        <w:rPr>
          <w:rFonts w:cs="Calibri"/>
        </w:rPr>
        <w:t>.</w:t>
      </w:r>
      <w:r w:rsidRPr="0090214A">
        <w:rPr>
          <w:rFonts w:cs="Calibri"/>
        </w:rPr>
        <w:t xml:space="preserve"> </w:t>
      </w:r>
      <w:r w:rsidRPr="0090214A">
        <w:rPr>
          <w:rFonts w:cs="Calibri"/>
          <w:i/>
        </w:rPr>
        <w:t>The British Journal of Sociology</w:t>
      </w:r>
      <w:r w:rsidRPr="0090214A">
        <w:rPr>
          <w:rFonts w:cs="Calibri"/>
        </w:rPr>
        <w:t>, 70(2)</w:t>
      </w:r>
      <w:r w:rsidR="00521427">
        <w:rPr>
          <w:rFonts w:cs="Calibri"/>
        </w:rPr>
        <w:t>,</w:t>
      </w:r>
      <w:r w:rsidRPr="0090214A">
        <w:rPr>
          <w:rFonts w:cs="Calibri"/>
        </w:rPr>
        <w:t xml:space="preserve"> 610-626.</w:t>
      </w:r>
    </w:p>
    <w:p w14:paraId="66763C2B" w14:textId="77777777" w:rsidR="00780A0B" w:rsidRPr="0090214A" w:rsidRDefault="00780A0B" w:rsidP="00DE64A2">
      <w:pPr>
        <w:contextualSpacing/>
        <w:jc w:val="both"/>
        <w:rPr>
          <w:rFonts w:cs="Calibri"/>
        </w:rPr>
      </w:pPr>
    </w:p>
    <w:p w14:paraId="4EB6A3E1" w14:textId="3CF8B57B" w:rsidR="00E6754C" w:rsidRDefault="00E6754C" w:rsidP="000F7AE6">
      <w:pPr>
        <w:contextualSpacing/>
        <w:jc w:val="both"/>
      </w:pPr>
      <w:r>
        <w:t>O</w:t>
      </w:r>
      <w:r w:rsidR="00333CBD">
        <w:t>NS</w:t>
      </w:r>
      <w:r>
        <w:t xml:space="preserve"> (2020a)</w:t>
      </w:r>
      <w:r w:rsidR="00521427">
        <w:t>.</w:t>
      </w:r>
      <w:r>
        <w:t xml:space="preserve"> </w:t>
      </w:r>
      <w:proofErr w:type="spellStart"/>
      <w:r w:rsidRPr="00623F0D">
        <w:rPr>
          <w:i/>
          <w:iCs/>
        </w:rPr>
        <w:t>Labor</w:t>
      </w:r>
      <w:proofErr w:type="spellEnd"/>
      <w:r w:rsidRPr="00623F0D">
        <w:rPr>
          <w:i/>
          <w:iCs/>
        </w:rPr>
        <w:t xml:space="preserve"> market in the regions of the UK: April 2020</w:t>
      </w:r>
      <w:r w:rsidR="00521427">
        <w:t>.</w:t>
      </w:r>
      <w:r w:rsidRPr="00E6754C">
        <w:t xml:space="preserve"> </w:t>
      </w:r>
      <w:hyperlink r:id="rId13" w:history="1">
        <w:r w:rsidRPr="00E6754C">
          <w:rPr>
            <w:color w:val="0000FF"/>
            <w:u w:val="single"/>
          </w:rPr>
          <w:t>https://www.ons.gov.uk/employmentandlabourmarket/peopleinwork/employmentandemployeetypes/bulletins/regionallabourmarket/april2020</w:t>
        </w:r>
      </w:hyperlink>
      <w:r w:rsidR="00521427">
        <w:t>.</w:t>
      </w:r>
      <w:r>
        <w:t xml:space="preserve"> Accessed on </w:t>
      </w:r>
      <w:r w:rsidR="00780A0B">
        <w:t>April 24,</w:t>
      </w:r>
      <w:r>
        <w:t xml:space="preserve"> 2020.  </w:t>
      </w:r>
    </w:p>
    <w:p w14:paraId="4B5FB3C0" w14:textId="77777777" w:rsidR="00780A0B" w:rsidRDefault="00780A0B" w:rsidP="00DE64A2">
      <w:pPr>
        <w:contextualSpacing/>
        <w:jc w:val="both"/>
      </w:pPr>
    </w:p>
    <w:p w14:paraId="4FB9D158" w14:textId="2C570A80" w:rsidR="00E6754C" w:rsidRDefault="00E6754C" w:rsidP="000F7AE6">
      <w:pPr>
        <w:contextualSpacing/>
        <w:jc w:val="both"/>
      </w:pPr>
      <w:r>
        <w:lastRenderedPageBreak/>
        <w:t>O</w:t>
      </w:r>
      <w:r w:rsidR="00333CBD">
        <w:t>NS</w:t>
      </w:r>
      <w:r>
        <w:t xml:space="preserve"> (2020b)</w:t>
      </w:r>
      <w:r w:rsidR="00521427">
        <w:t>.</w:t>
      </w:r>
      <w:r>
        <w:t xml:space="preserve"> </w:t>
      </w:r>
      <w:r>
        <w:rPr>
          <w:i/>
          <w:iCs/>
        </w:rPr>
        <w:t>Crime in England and Wales: Police Force Area Data Tables</w:t>
      </w:r>
      <w:r w:rsidR="00521427">
        <w:rPr>
          <w:i/>
          <w:iCs/>
        </w:rPr>
        <w:t>.</w:t>
      </w:r>
      <w:r>
        <w:t xml:space="preserve"> </w:t>
      </w:r>
      <w:hyperlink r:id="rId14" w:history="1">
        <w:r>
          <w:rPr>
            <w:rStyle w:val="Hyperlink"/>
          </w:rPr>
          <w:t>https://www.ons.gov.uk/peoplepopulationandcommunity/crimeandjustice/datasets/policeforceareadatatables</w:t>
        </w:r>
      </w:hyperlink>
      <w:r w:rsidR="00521427">
        <w:t>.</w:t>
      </w:r>
      <w:r>
        <w:t xml:space="preserve"> Accessed on </w:t>
      </w:r>
      <w:r w:rsidR="00780A0B">
        <w:t>April 24,</w:t>
      </w:r>
      <w:r>
        <w:t xml:space="preserve"> 2020.</w:t>
      </w:r>
    </w:p>
    <w:p w14:paraId="43691BA0" w14:textId="77777777" w:rsidR="00780A0B" w:rsidRPr="00E6754C" w:rsidRDefault="00780A0B" w:rsidP="00DE64A2">
      <w:pPr>
        <w:contextualSpacing/>
        <w:jc w:val="both"/>
      </w:pPr>
    </w:p>
    <w:p w14:paraId="26A0F84F" w14:textId="1CF2E895" w:rsidR="009A6C06" w:rsidRDefault="00635135" w:rsidP="000F7AE6">
      <w:pPr>
        <w:contextualSpacing/>
        <w:jc w:val="both"/>
      </w:pPr>
      <w:r>
        <w:t>Pemberton, S. (2016)</w:t>
      </w:r>
      <w:r w:rsidR="00521427">
        <w:t>.</w:t>
      </w:r>
      <w:r>
        <w:t xml:space="preserve"> </w:t>
      </w:r>
      <w:r>
        <w:rPr>
          <w:i/>
        </w:rPr>
        <w:t>Harmful Societies: Understanding Social Harm</w:t>
      </w:r>
      <w:r w:rsidR="00521427">
        <w:rPr>
          <w:i/>
        </w:rPr>
        <w:t>.</w:t>
      </w:r>
      <w:r>
        <w:rPr>
          <w:i/>
        </w:rPr>
        <w:t xml:space="preserve"> </w:t>
      </w:r>
      <w:r w:rsidRPr="003D2BFA">
        <w:t>Bristol: Policy Press.</w:t>
      </w:r>
    </w:p>
    <w:p w14:paraId="2DD14AF6" w14:textId="77777777" w:rsidR="00780A0B" w:rsidRDefault="00780A0B" w:rsidP="00DE64A2">
      <w:pPr>
        <w:contextualSpacing/>
        <w:jc w:val="both"/>
      </w:pPr>
    </w:p>
    <w:p w14:paraId="0862B24A" w14:textId="3255AC08" w:rsidR="009A6C06" w:rsidRDefault="00857227" w:rsidP="000F7AE6">
      <w:pPr>
        <w:contextualSpacing/>
        <w:jc w:val="both"/>
      </w:pPr>
      <w:r>
        <w:t>Piketty, T. (2014)</w:t>
      </w:r>
      <w:r w:rsidR="00521427">
        <w:t>.</w:t>
      </w:r>
      <w:r>
        <w:t xml:space="preserve"> </w:t>
      </w:r>
      <w:r>
        <w:rPr>
          <w:i/>
        </w:rPr>
        <w:t>Capital in the Twenty-First Century</w:t>
      </w:r>
      <w:r w:rsidR="00521427">
        <w:rPr>
          <w:i/>
        </w:rPr>
        <w:t>.</w:t>
      </w:r>
      <w:r>
        <w:t xml:space="preserve"> London: </w:t>
      </w:r>
      <w:proofErr w:type="spellStart"/>
      <w:r>
        <w:t>Belknap</w:t>
      </w:r>
      <w:proofErr w:type="spellEnd"/>
      <w:r>
        <w:t>.</w:t>
      </w:r>
      <w:r w:rsidR="00947876">
        <w:t xml:space="preserve"> </w:t>
      </w:r>
    </w:p>
    <w:p w14:paraId="1BB57FC2" w14:textId="77777777" w:rsidR="00780A0B" w:rsidRDefault="00780A0B" w:rsidP="00DE64A2">
      <w:pPr>
        <w:contextualSpacing/>
        <w:jc w:val="both"/>
      </w:pPr>
    </w:p>
    <w:p w14:paraId="4D5E6E37" w14:textId="7FA32DDA" w:rsidR="00E6754C" w:rsidRDefault="00E6754C" w:rsidP="000F7AE6">
      <w:pPr>
        <w:contextualSpacing/>
        <w:jc w:val="both"/>
      </w:pPr>
      <w:r>
        <w:t>Public Health England (2020)</w:t>
      </w:r>
      <w:r w:rsidR="00521427">
        <w:t>.</w:t>
      </w:r>
      <w:r>
        <w:t xml:space="preserve"> </w:t>
      </w:r>
      <w:r>
        <w:rPr>
          <w:i/>
          <w:iCs/>
        </w:rPr>
        <w:t>Local Authority Health Profiles: Profiles for North East</w:t>
      </w:r>
      <w:r w:rsidR="00521427">
        <w:rPr>
          <w:i/>
          <w:iCs/>
        </w:rPr>
        <w:t>.</w:t>
      </w:r>
      <w:r>
        <w:t xml:space="preserve"> </w:t>
      </w:r>
      <w:hyperlink r:id="rId15" w:history="1">
        <w:r>
          <w:rPr>
            <w:rStyle w:val="Hyperlink"/>
          </w:rPr>
          <w:t>https://fingertips.phe.org.uk/profile/health-profiles/area-search-results/E12000001?search_type=list-child-areas&amp;place_name=North%20East</w:t>
        </w:r>
      </w:hyperlink>
      <w:r w:rsidR="00521427">
        <w:t>.</w:t>
      </w:r>
      <w:r>
        <w:t xml:space="preserve"> Accessed on </w:t>
      </w:r>
      <w:r w:rsidR="00780A0B">
        <w:t>April 24,</w:t>
      </w:r>
      <w:r>
        <w:t xml:space="preserve"> 2020.</w:t>
      </w:r>
    </w:p>
    <w:p w14:paraId="60079BE0" w14:textId="77777777" w:rsidR="00780A0B" w:rsidRPr="00E6754C" w:rsidRDefault="00780A0B" w:rsidP="00DE64A2">
      <w:pPr>
        <w:contextualSpacing/>
        <w:jc w:val="both"/>
      </w:pPr>
    </w:p>
    <w:p w14:paraId="3AB709B3" w14:textId="20423751" w:rsidR="001D00A9" w:rsidRDefault="001D00A9" w:rsidP="000F7AE6">
      <w:pPr>
        <w:contextualSpacing/>
        <w:jc w:val="both"/>
      </w:pPr>
      <w:r>
        <w:t>Quinney, R. (1970)</w:t>
      </w:r>
      <w:r w:rsidR="00521427">
        <w:t>.</w:t>
      </w:r>
      <w:r>
        <w:t xml:space="preserve"> </w:t>
      </w:r>
      <w:r w:rsidRPr="00623F0D">
        <w:rPr>
          <w:i/>
        </w:rPr>
        <w:t>The Social Reality of Crime</w:t>
      </w:r>
      <w:r w:rsidR="00521427">
        <w:rPr>
          <w:i/>
        </w:rPr>
        <w:t>.</w:t>
      </w:r>
      <w:r>
        <w:t xml:space="preserve"> </w:t>
      </w:r>
      <w:r w:rsidR="00CE7F0B">
        <w:t>Piscataway</w:t>
      </w:r>
      <w:r w:rsidR="00C97DBD">
        <w:t>, NJ</w:t>
      </w:r>
      <w:r w:rsidR="00CE7F0B">
        <w:t xml:space="preserve">: </w:t>
      </w:r>
      <w:r>
        <w:t>Transaction Publishers.</w:t>
      </w:r>
    </w:p>
    <w:p w14:paraId="7F41D3D5" w14:textId="77777777" w:rsidR="00780A0B" w:rsidRDefault="00780A0B" w:rsidP="00DE64A2">
      <w:pPr>
        <w:contextualSpacing/>
        <w:jc w:val="both"/>
      </w:pPr>
    </w:p>
    <w:p w14:paraId="1AFBEA14" w14:textId="1FDFA463" w:rsidR="009A6C06" w:rsidRDefault="0045270B" w:rsidP="000F7AE6">
      <w:pPr>
        <w:pStyle w:val="NormalWeb"/>
        <w:shd w:val="clear" w:color="auto" w:fill="FFFFFF"/>
        <w:spacing w:before="0" w:beforeAutospacing="0" w:after="0" w:afterAutospacing="0"/>
        <w:contextualSpacing/>
        <w:jc w:val="both"/>
        <w:rPr>
          <w:rFonts w:ascii="Calibri" w:hAnsi="Calibri" w:cs="Calibri"/>
        </w:rPr>
      </w:pPr>
      <w:proofErr w:type="spellStart"/>
      <w:r w:rsidRPr="0090214A">
        <w:rPr>
          <w:rFonts w:ascii="Calibri" w:hAnsi="Calibri" w:cs="Calibri"/>
        </w:rPr>
        <w:t>Raymen</w:t>
      </w:r>
      <w:proofErr w:type="spellEnd"/>
      <w:r w:rsidRPr="0090214A">
        <w:rPr>
          <w:rFonts w:ascii="Calibri" w:hAnsi="Calibri" w:cs="Calibri"/>
        </w:rPr>
        <w:t>, T. and Smith, O. (2019)</w:t>
      </w:r>
      <w:r w:rsidR="00521427">
        <w:rPr>
          <w:rFonts w:ascii="Calibri" w:hAnsi="Calibri" w:cs="Calibri"/>
        </w:rPr>
        <w:t>.</w:t>
      </w:r>
      <w:r w:rsidRPr="0090214A">
        <w:rPr>
          <w:rFonts w:ascii="Calibri" w:hAnsi="Calibri" w:cs="Calibri"/>
        </w:rPr>
        <w:t xml:space="preserve"> Deviant leisure: A critical criminological perspective for the twenty-first century</w:t>
      </w:r>
      <w:r w:rsidR="00521427">
        <w:rPr>
          <w:rFonts w:ascii="Calibri" w:hAnsi="Calibri" w:cs="Calibri"/>
        </w:rPr>
        <w:t>.</w:t>
      </w:r>
      <w:r w:rsidRPr="0090214A">
        <w:rPr>
          <w:rFonts w:ascii="Calibri" w:hAnsi="Calibri" w:cs="Calibri"/>
        </w:rPr>
        <w:t xml:space="preserve"> </w:t>
      </w:r>
      <w:r w:rsidRPr="0090214A">
        <w:rPr>
          <w:rFonts w:ascii="Calibri" w:hAnsi="Calibri" w:cs="Calibri"/>
          <w:i/>
        </w:rPr>
        <w:t>Critical Criminology</w:t>
      </w:r>
      <w:r w:rsidR="00780A0B">
        <w:rPr>
          <w:rFonts w:ascii="Calibri" w:hAnsi="Calibri" w:cs="Calibri"/>
          <w:i/>
        </w:rPr>
        <w:t>: An International Journal</w:t>
      </w:r>
      <w:r w:rsidRPr="0090214A">
        <w:rPr>
          <w:rFonts w:ascii="Calibri" w:hAnsi="Calibri" w:cs="Calibri"/>
          <w:i/>
        </w:rPr>
        <w:t>,</w:t>
      </w:r>
      <w:r w:rsidRPr="0090214A">
        <w:rPr>
          <w:rFonts w:ascii="Calibri" w:hAnsi="Calibri" w:cs="Calibri"/>
        </w:rPr>
        <w:t xml:space="preserve"> 27(1)</w:t>
      </w:r>
      <w:r w:rsidR="00521427">
        <w:rPr>
          <w:rFonts w:ascii="Calibri" w:hAnsi="Calibri" w:cs="Calibri"/>
        </w:rPr>
        <w:t>,</w:t>
      </w:r>
      <w:r w:rsidRPr="0090214A">
        <w:rPr>
          <w:rFonts w:ascii="Calibri" w:hAnsi="Calibri" w:cs="Calibri"/>
        </w:rPr>
        <w:t xml:space="preserve"> 115-130.</w:t>
      </w:r>
    </w:p>
    <w:p w14:paraId="61B23019" w14:textId="77777777" w:rsidR="00780A0B" w:rsidRPr="0090214A" w:rsidRDefault="00780A0B" w:rsidP="00DE64A2">
      <w:pPr>
        <w:pStyle w:val="NormalWeb"/>
        <w:shd w:val="clear" w:color="auto" w:fill="FFFFFF"/>
        <w:spacing w:before="0" w:beforeAutospacing="0" w:after="0" w:afterAutospacing="0"/>
        <w:contextualSpacing/>
        <w:jc w:val="both"/>
        <w:rPr>
          <w:rFonts w:ascii="Calibri" w:hAnsi="Calibri" w:cs="Calibri"/>
        </w:rPr>
      </w:pPr>
    </w:p>
    <w:p w14:paraId="4D4FB0C5" w14:textId="0BEC0986" w:rsidR="009A6C06" w:rsidRDefault="00635135" w:rsidP="000F7AE6">
      <w:pPr>
        <w:pStyle w:val="NormalWeb"/>
        <w:shd w:val="clear" w:color="auto" w:fill="FFFFFF"/>
        <w:spacing w:before="0" w:beforeAutospacing="0" w:after="0" w:afterAutospacing="0"/>
        <w:contextualSpacing/>
        <w:jc w:val="both"/>
        <w:rPr>
          <w:rFonts w:ascii="Calibri" w:hAnsi="Calibri" w:cs="Calibri"/>
        </w:rPr>
      </w:pPr>
      <w:proofErr w:type="spellStart"/>
      <w:r w:rsidRPr="0090214A">
        <w:rPr>
          <w:rFonts w:ascii="Calibri" w:hAnsi="Calibri" w:cs="Calibri"/>
        </w:rPr>
        <w:t>Raymen</w:t>
      </w:r>
      <w:proofErr w:type="spellEnd"/>
      <w:r w:rsidRPr="0090214A">
        <w:rPr>
          <w:rFonts w:ascii="Calibri" w:hAnsi="Calibri" w:cs="Calibri"/>
        </w:rPr>
        <w:t>, T. (2019)</w:t>
      </w:r>
      <w:r w:rsidR="00521427">
        <w:rPr>
          <w:rFonts w:ascii="Calibri" w:hAnsi="Calibri" w:cs="Calibri"/>
        </w:rPr>
        <w:t>.</w:t>
      </w:r>
      <w:r w:rsidRPr="0090214A">
        <w:rPr>
          <w:rFonts w:ascii="Calibri" w:hAnsi="Calibri" w:cs="Calibri"/>
        </w:rPr>
        <w:t xml:space="preserve"> The Enigma of Social Harm and the Barrier of Liberalism: Why </w:t>
      </w:r>
      <w:proofErr w:type="spellStart"/>
      <w:r w:rsidRPr="0090214A">
        <w:rPr>
          <w:rFonts w:ascii="Calibri" w:hAnsi="Calibri" w:cs="Calibri"/>
        </w:rPr>
        <w:t>Zemiology</w:t>
      </w:r>
      <w:proofErr w:type="spellEnd"/>
      <w:r w:rsidRPr="0090214A">
        <w:rPr>
          <w:rFonts w:ascii="Calibri" w:hAnsi="Calibri" w:cs="Calibri"/>
        </w:rPr>
        <w:t xml:space="preserve"> Needs a Theory of the Good</w:t>
      </w:r>
      <w:r w:rsidR="00521427">
        <w:rPr>
          <w:rFonts w:ascii="Calibri" w:hAnsi="Calibri" w:cs="Calibri"/>
        </w:rPr>
        <w:t>.</w:t>
      </w:r>
      <w:r w:rsidRPr="0090214A">
        <w:rPr>
          <w:rFonts w:ascii="Calibri" w:hAnsi="Calibri" w:cs="Calibri"/>
        </w:rPr>
        <w:t xml:space="preserve"> </w:t>
      </w:r>
      <w:r w:rsidRPr="0090214A">
        <w:rPr>
          <w:rFonts w:ascii="Calibri" w:hAnsi="Calibri" w:cs="Calibri"/>
          <w:i/>
        </w:rPr>
        <w:t>Justice, Power and Resistance,</w:t>
      </w:r>
      <w:r w:rsidRPr="0090214A">
        <w:rPr>
          <w:rFonts w:ascii="Calibri" w:hAnsi="Calibri" w:cs="Calibri"/>
        </w:rPr>
        <w:t xml:space="preserve"> 3(1)</w:t>
      </w:r>
      <w:r w:rsidR="00521427">
        <w:rPr>
          <w:rFonts w:ascii="Calibri" w:hAnsi="Calibri" w:cs="Calibri"/>
        </w:rPr>
        <w:t>,</w:t>
      </w:r>
      <w:r w:rsidRPr="0090214A">
        <w:rPr>
          <w:rFonts w:ascii="Calibri" w:hAnsi="Calibri" w:cs="Calibri"/>
        </w:rPr>
        <w:t xml:space="preserve"> 134-163.</w:t>
      </w:r>
    </w:p>
    <w:p w14:paraId="7936165E" w14:textId="77777777" w:rsidR="00780A0B" w:rsidRPr="0090214A" w:rsidRDefault="00780A0B" w:rsidP="00DE64A2">
      <w:pPr>
        <w:pStyle w:val="NormalWeb"/>
        <w:shd w:val="clear" w:color="auto" w:fill="FFFFFF"/>
        <w:spacing w:before="0" w:beforeAutospacing="0" w:after="0" w:afterAutospacing="0"/>
        <w:contextualSpacing/>
        <w:jc w:val="both"/>
        <w:rPr>
          <w:rFonts w:ascii="Calibri" w:hAnsi="Calibri" w:cs="Calibri"/>
        </w:rPr>
      </w:pPr>
    </w:p>
    <w:p w14:paraId="4FBD9890" w14:textId="5BDE214B" w:rsidR="009A6C06" w:rsidRDefault="00DB358F" w:rsidP="000F7AE6">
      <w:pPr>
        <w:contextualSpacing/>
        <w:jc w:val="both"/>
        <w:rPr>
          <w:rFonts w:cs="Calibri"/>
        </w:rPr>
      </w:pPr>
      <w:r w:rsidRPr="0090214A">
        <w:rPr>
          <w:rFonts w:cs="Calibri"/>
        </w:rPr>
        <w:t>Rhodes, J. (2013)</w:t>
      </w:r>
      <w:r w:rsidR="00521427">
        <w:rPr>
          <w:rFonts w:cs="Calibri"/>
        </w:rPr>
        <w:t>.</w:t>
      </w:r>
      <w:r w:rsidRPr="0090214A">
        <w:rPr>
          <w:rFonts w:cs="Calibri"/>
        </w:rPr>
        <w:t xml:space="preserve"> Youngstown’s ‘ghost’? Memory, identity, and deindustriali</w:t>
      </w:r>
      <w:r w:rsidR="00A27E72">
        <w:rPr>
          <w:rFonts w:cs="Calibri"/>
        </w:rPr>
        <w:t>z</w:t>
      </w:r>
      <w:r w:rsidRPr="0090214A">
        <w:rPr>
          <w:rFonts w:cs="Calibri"/>
        </w:rPr>
        <w:t>ation</w:t>
      </w:r>
      <w:r w:rsidR="00521427">
        <w:rPr>
          <w:rFonts w:cs="Calibri"/>
        </w:rPr>
        <w:t>.</w:t>
      </w:r>
      <w:r w:rsidRPr="0090214A">
        <w:rPr>
          <w:rFonts w:cs="Calibri"/>
        </w:rPr>
        <w:t xml:space="preserve"> </w:t>
      </w:r>
      <w:r w:rsidRPr="0090214A">
        <w:rPr>
          <w:rFonts w:cs="Calibri"/>
          <w:i/>
        </w:rPr>
        <w:t xml:space="preserve">International </w:t>
      </w:r>
      <w:proofErr w:type="spellStart"/>
      <w:r w:rsidRPr="0090214A">
        <w:rPr>
          <w:rFonts w:cs="Calibri"/>
          <w:i/>
        </w:rPr>
        <w:t>Labor</w:t>
      </w:r>
      <w:proofErr w:type="spellEnd"/>
      <w:r w:rsidRPr="0090214A">
        <w:rPr>
          <w:rFonts w:cs="Calibri"/>
          <w:i/>
        </w:rPr>
        <w:t xml:space="preserve"> and Working-Class History,</w:t>
      </w:r>
      <w:r w:rsidRPr="0090214A">
        <w:rPr>
          <w:rFonts w:cs="Calibri"/>
        </w:rPr>
        <w:t xml:space="preserve"> 84</w:t>
      </w:r>
      <w:r w:rsidR="00CE7F0B">
        <w:rPr>
          <w:rFonts w:cs="Calibri"/>
        </w:rPr>
        <w:t>(1)</w:t>
      </w:r>
      <w:r w:rsidRPr="0090214A">
        <w:rPr>
          <w:rFonts w:cs="Calibri"/>
        </w:rPr>
        <w:t>, 55-77.</w:t>
      </w:r>
    </w:p>
    <w:p w14:paraId="15A692EF" w14:textId="77777777" w:rsidR="00780A0B" w:rsidRPr="0090214A" w:rsidRDefault="00780A0B" w:rsidP="00DE64A2">
      <w:pPr>
        <w:contextualSpacing/>
        <w:jc w:val="both"/>
        <w:rPr>
          <w:rFonts w:cs="Calibri"/>
        </w:rPr>
      </w:pPr>
    </w:p>
    <w:p w14:paraId="3792B942" w14:textId="6658A674" w:rsidR="009A6C06" w:rsidRDefault="00635135" w:rsidP="000F7AE6">
      <w:pPr>
        <w:contextualSpacing/>
        <w:jc w:val="both"/>
        <w:rPr>
          <w:rFonts w:cs="Calibri"/>
        </w:rPr>
      </w:pPr>
      <w:proofErr w:type="spellStart"/>
      <w:r w:rsidRPr="0090214A">
        <w:rPr>
          <w:rFonts w:cs="Calibri"/>
        </w:rPr>
        <w:t>Shildrick</w:t>
      </w:r>
      <w:proofErr w:type="spellEnd"/>
      <w:r w:rsidRPr="0090214A">
        <w:rPr>
          <w:rFonts w:cs="Calibri"/>
        </w:rPr>
        <w:t>, T. et al (2012)</w:t>
      </w:r>
      <w:r w:rsidR="00521427">
        <w:rPr>
          <w:rFonts w:cs="Calibri"/>
        </w:rPr>
        <w:t>.</w:t>
      </w:r>
      <w:r w:rsidRPr="0090214A">
        <w:rPr>
          <w:rFonts w:cs="Calibri"/>
        </w:rPr>
        <w:t xml:space="preserve"> </w:t>
      </w:r>
      <w:r w:rsidRPr="0090214A">
        <w:rPr>
          <w:rFonts w:cs="Calibri"/>
          <w:i/>
        </w:rPr>
        <w:t>Poverty and Insecurity</w:t>
      </w:r>
      <w:r w:rsidR="00521427">
        <w:rPr>
          <w:rFonts w:cs="Calibri"/>
          <w:i/>
        </w:rPr>
        <w:t>.</w:t>
      </w:r>
      <w:r w:rsidRPr="0090214A">
        <w:rPr>
          <w:rFonts w:cs="Calibri"/>
        </w:rPr>
        <w:t xml:space="preserve"> Bristol</w:t>
      </w:r>
      <w:r w:rsidR="00780A0B">
        <w:rPr>
          <w:rFonts w:cs="Calibri"/>
        </w:rPr>
        <w:t>, UK</w:t>
      </w:r>
      <w:r w:rsidRPr="0090214A">
        <w:rPr>
          <w:rFonts w:cs="Calibri"/>
        </w:rPr>
        <w:t>: Policy Press.</w:t>
      </w:r>
    </w:p>
    <w:p w14:paraId="1944563B" w14:textId="77777777" w:rsidR="00780A0B" w:rsidRPr="0090214A" w:rsidRDefault="00780A0B" w:rsidP="00DE64A2">
      <w:pPr>
        <w:contextualSpacing/>
        <w:jc w:val="both"/>
        <w:rPr>
          <w:rFonts w:cs="Calibri"/>
        </w:rPr>
      </w:pPr>
    </w:p>
    <w:p w14:paraId="0D01D612" w14:textId="71F69E82" w:rsidR="009A6C06" w:rsidRDefault="0086370F" w:rsidP="000F7AE6">
      <w:pPr>
        <w:contextualSpacing/>
        <w:jc w:val="both"/>
        <w:rPr>
          <w:rFonts w:cs="Calibri"/>
        </w:rPr>
      </w:pPr>
      <w:proofErr w:type="spellStart"/>
      <w:r w:rsidRPr="0090214A">
        <w:rPr>
          <w:rFonts w:cs="Calibri"/>
        </w:rPr>
        <w:t>Slobodian</w:t>
      </w:r>
      <w:proofErr w:type="spellEnd"/>
      <w:r w:rsidRPr="0090214A">
        <w:rPr>
          <w:rFonts w:cs="Calibri"/>
        </w:rPr>
        <w:t xml:space="preserve">, Q. </w:t>
      </w:r>
      <w:r w:rsidR="000129EE" w:rsidRPr="0090214A">
        <w:rPr>
          <w:rFonts w:cs="Calibri"/>
        </w:rPr>
        <w:t>(2018)</w:t>
      </w:r>
      <w:r w:rsidR="00521427">
        <w:rPr>
          <w:rFonts w:cs="Calibri"/>
        </w:rPr>
        <w:t>.</w:t>
      </w:r>
      <w:r w:rsidR="000129EE" w:rsidRPr="0090214A">
        <w:rPr>
          <w:rFonts w:cs="Calibri"/>
        </w:rPr>
        <w:t xml:space="preserve"> </w:t>
      </w:r>
      <w:r w:rsidRPr="0090214A">
        <w:rPr>
          <w:rFonts w:cs="Calibri"/>
          <w:i/>
        </w:rPr>
        <w:t>Globalists</w:t>
      </w:r>
      <w:r w:rsidR="00521427">
        <w:rPr>
          <w:rFonts w:cs="Calibri"/>
          <w:i/>
        </w:rPr>
        <w:t>.</w:t>
      </w:r>
      <w:r w:rsidRPr="0090214A">
        <w:rPr>
          <w:rFonts w:cs="Calibri"/>
        </w:rPr>
        <w:t xml:space="preserve"> London: Harvard University Press.</w:t>
      </w:r>
    </w:p>
    <w:p w14:paraId="1D2BD06C" w14:textId="77777777" w:rsidR="00780A0B" w:rsidRPr="0090214A" w:rsidRDefault="00780A0B" w:rsidP="00DE64A2">
      <w:pPr>
        <w:contextualSpacing/>
        <w:jc w:val="both"/>
        <w:rPr>
          <w:rFonts w:cs="Calibri"/>
        </w:rPr>
      </w:pPr>
    </w:p>
    <w:p w14:paraId="1A7E2CA2" w14:textId="34E787FE" w:rsidR="009A6C06" w:rsidRDefault="009512A4" w:rsidP="000F7AE6">
      <w:pPr>
        <w:contextualSpacing/>
        <w:jc w:val="both"/>
      </w:pPr>
      <w:proofErr w:type="spellStart"/>
      <w:r>
        <w:t>Stiegler</w:t>
      </w:r>
      <w:proofErr w:type="spellEnd"/>
      <w:r>
        <w:t>, B. (2019)</w:t>
      </w:r>
      <w:r w:rsidR="00521427">
        <w:t>.</w:t>
      </w:r>
      <w:r>
        <w:t xml:space="preserve"> </w:t>
      </w:r>
      <w:r w:rsidRPr="00AF349F">
        <w:rPr>
          <w:i/>
        </w:rPr>
        <w:t>The Age of Disruption: Technology and Madness in Computational Capitalism</w:t>
      </w:r>
      <w:r w:rsidR="00521427">
        <w:rPr>
          <w:i/>
        </w:rPr>
        <w:t>.</w:t>
      </w:r>
      <w:r>
        <w:t xml:space="preserve"> Cambridge: Polity Press.</w:t>
      </w:r>
    </w:p>
    <w:p w14:paraId="3158DD10" w14:textId="77777777" w:rsidR="00780A0B" w:rsidRDefault="00780A0B" w:rsidP="00DE64A2">
      <w:pPr>
        <w:contextualSpacing/>
        <w:jc w:val="both"/>
      </w:pPr>
    </w:p>
    <w:p w14:paraId="75831040" w14:textId="4EC60840" w:rsidR="009A6C06" w:rsidRDefault="00982BE9" w:rsidP="00DE64A2">
      <w:pPr>
        <w:contextualSpacing/>
        <w:jc w:val="both"/>
        <w:rPr>
          <w:rFonts w:cs="Calibri"/>
        </w:rPr>
      </w:pPr>
      <w:proofErr w:type="spellStart"/>
      <w:r w:rsidRPr="0090214A">
        <w:rPr>
          <w:rFonts w:cs="Calibri"/>
        </w:rPr>
        <w:t>Strangleman</w:t>
      </w:r>
      <w:proofErr w:type="spellEnd"/>
      <w:r w:rsidRPr="0090214A">
        <w:rPr>
          <w:rFonts w:cs="Calibri"/>
        </w:rPr>
        <w:t xml:space="preserve">, T., Rhodes, J. and </w:t>
      </w:r>
      <w:proofErr w:type="spellStart"/>
      <w:r w:rsidRPr="0090214A">
        <w:rPr>
          <w:rFonts w:cs="Calibri"/>
        </w:rPr>
        <w:t>Linkon</w:t>
      </w:r>
      <w:proofErr w:type="spellEnd"/>
      <w:r w:rsidRPr="0090214A">
        <w:rPr>
          <w:rFonts w:cs="Calibri"/>
        </w:rPr>
        <w:t>, S. (2013)</w:t>
      </w:r>
      <w:r w:rsidR="00521427">
        <w:rPr>
          <w:rFonts w:cs="Calibri"/>
        </w:rPr>
        <w:t>.</w:t>
      </w:r>
      <w:r w:rsidRPr="0090214A">
        <w:rPr>
          <w:rFonts w:cs="Calibri"/>
        </w:rPr>
        <w:t xml:space="preserve"> Introduction to crumbling cultures: Deindustrialization, class, and memory</w:t>
      </w:r>
      <w:r w:rsidR="00521427">
        <w:rPr>
          <w:rFonts w:cs="Calibri"/>
        </w:rPr>
        <w:t>.</w:t>
      </w:r>
      <w:r w:rsidRPr="0090214A">
        <w:rPr>
          <w:rFonts w:cs="Calibri"/>
        </w:rPr>
        <w:t xml:space="preserve"> </w:t>
      </w:r>
      <w:r w:rsidRPr="0090214A">
        <w:rPr>
          <w:rFonts w:cs="Calibri"/>
          <w:i/>
        </w:rPr>
        <w:t xml:space="preserve">International </w:t>
      </w:r>
      <w:proofErr w:type="spellStart"/>
      <w:r w:rsidRPr="0090214A">
        <w:rPr>
          <w:rFonts w:cs="Calibri"/>
          <w:i/>
        </w:rPr>
        <w:t>Labor</w:t>
      </w:r>
      <w:proofErr w:type="spellEnd"/>
      <w:r w:rsidRPr="0090214A">
        <w:rPr>
          <w:rFonts w:cs="Calibri"/>
          <w:i/>
        </w:rPr>
        <w:t xml:space="preserve"> and Working-Class History</w:t>
      </w:r>
      <w:r w:rsidRPr="0090214A">
        <w:rPr>
          <w:rFonts w:cs="Calibri"/>
        </w:rPr>
        <w:t>, 84</w:t>
      </w:r>
      <w:r w:rsidR="00CE7F0B">
        <w:rPr>
          <w:rFonts w:cs="Calibri"/>
        </w:rPr>
        <w:t>(1)</w:t>
      </w:r>
      <w:r w:rsidR="00521427">
        <w:rPr>
          <w:rFonts w:cs="Calibri"/>
        </w:rPr>
        <w:t>,</w:t>
      </w:r>
      <w:r w:rsidRPr="0090214A">
        <w:rPr>
          <w:rFonts w:cs="Calibri"/>
        </w:rPr>
        <w:t xml:space="preserve"> 7-22.</w:t>
      </w:r>
    </w:p>
    <w:p w14:paraId="1E3762FB" w14:textId="77777777" w:rsidR="00CE7F0B" w:rsidRPr="0090214A" w:rsidRDefault="00CE7F0B" w:rsidP="00DE64A2">
      <w:pPr>
        <w:contextualSpacing/>
        <w:jc w:val="both"/>
        <w:rPr>
          <w:rFonts w:cs="Calibri"/>
        </w:rPr>
      </w:pPr>
    </w:p>
    <w:p w14:paraId="40135971" w14:textId="207071C0" w:rsidR="009A6C06" w:rsidRDefault="00857227" w:rsidP="000F7AE6">
      <w:pPr>
        <w:contextualSpacing/>
        <w:jc w:val="both"/>
        <w:rPr>
          <w:rFonts w:cs="Calibri"/>
        </w:rPr>
      </w:pPr>
      <w:proofErr w:type="spellStart"/>
      <w:r w:rsidRPr="0090214A">
        <w:rPr>
          <w:rFonts w:cs="Calibri"/>
        </w:rPr>
        <w:t>Strangleman</w:t>
      </w:r>
      <w:proofErr w:type="spellEnd"/>
      <w:r w:rsidRPr="0090214A">
        <w:rPr>
          <w:rFonts w:cs="Calibri"/>
        </w:rPr>
        <w:t>, T. and Rhodes, J. (2014)</w:t>
      </w:r>
      <w:r w:rsidR="00521427">
        <w:rPr>
          <w:rFonts w:cs="Calibri"/>
        </w:rPr>
        <w:t>.</w:t>
      </w:r>
      <w:r w:rsidRPr="0090214A">
        <w:rPr>
          <w:rFonts w:cs="Calibri"/>
        </w:rPr>
        <w:t xml:space="preserve"> The ‘New’ Sociology of Deindustriali</w:t>
      </w:r>
      <w:r w:rsidR="00BA0C00">
        <w:rPr>
          <w:rFonts w:cs="Calibri"/>
        </w:rPr>
        <w:t>z</w:t>
      </w:r>
      <w:r w:rsidRPr="0090214A">
        <w:rPr>
          <w:rFonts w:cs="Calibri"/>
        </w:rPr>
        <w:t>ation?  Understanding industrial change</w:t>
      </w:r>
      <w:r w:rsidR="00521427">
        <w:rPr>
          <w:rFonts w:cs="Calibri"/>
        </w:rPr>
        <w:t>.</w:t>
      </w:r>
      <w:r w:rsidRPr="0090214A">
        <w:rPr>
          <w:rFonts w:cs="Calibri"/>
        </w:rPr>
        <w:t xml:space="preserve"> </w:t>
      </w:r>
      <w:r w:rsidRPr="0090214A">
        <w:rPr>
          <w:rFonts w:cs="Calibri"/>
          <w:i/>
        </w:rPr>
        <w:t>Sociology Compass</w:t>
      </w:r>
      <w:r w:rsidRPr="0090214A">
        <w:rPr>
          <w:rFonts w:cs="Calibri"/>
        </w:rPr>
        <w:t>, 8(4)</w:t>
      </w:r>
      <w:r w:rsidR="00521427">
        <w:rPr>
          <w:rFonts w:cs="Calibri"/>
        </w:rPr>
        <w:t>,</w:t>
      </w:r>
      <w:r w:rsidRPr="0090214A">
        <w:rPr>
          <w:rFonts w:cs="Calibri"/>
        </w:rPr>
        <w:t xml:space="preserve"> 411-421.</w:t>
      </w:r>
    </w:p>
    <w:p w14:paraId="14C8913E" w14:textId="77777777" w:rsidR="00780A0B" w:rsidRPr="0090214A" w:rsidRDefault="00780A0B" w:rsidP="00DE64A2">
      <w:pPr>
        <w:contextualSpacing/>
        <w:jc w:val="both"/>
        <w:rPr>
          <w:rFonts w:cs="Calibri"/>
        </w:rPr>
      </w:pPr>
    </w:p>
    <w:p w14:paraId="415B16FF" w14:textId="6D78BDBB" w:rsidR="009A6C06" w:rsidRDefault="00346D88" w:rsidP="000F7AE6">
      <w:pPr>
        <w:contextualSpacing/>
        <w:jc w:val="both"/>
        <w:rPr>
          <w:rFonts w:cs="Calibri"/>
        </w:rPr>
      </w:pPr>
      <w:proofErr w:type="spellStart"/>
      <w:r w:rsidRPr="0090214A">
        <w:rPr>
          <w:rFonts w:cs="Calibri"/>
        </w:rPr>
        <w:t>Strangleman</w:t>
      </w:r>
      <w:proofErr w:type="spellEnd"/>
      <w:r w:rsidRPr="0090214A">
        <w:rPr>
          <w:rFonts w:cs="Calibri"/>
        </w:rPr>
        <w:t>, T. (2017)</w:t>
      </w:r>
      <w:r w:rsidR="00521427">
        <w:rPr>
          <w:rFonts w:cs="Calibri"/>
        </w:rPr>
        <w:t>.</w:t>
      </w:r>
      <w:r w:rsidRPr="0090214A">
        <w:rPr>
          <w:rFonts w:cs="Calibri"/>
        </w:rPr>
        <w:t xml:space="preserve"> Deindustrialization and the Historical Sociological Imagination: Making Sense of Work and Industrial Change</w:t>
      </w:r>
      <w:r w:rsidR="00521427">
        <w:rPr>
          <w:rFonts w:cs="Calibri"/>
        </w:rPr>
        <w:t>.</w:t>
      </w:r>
      <w:r w:rsidRPr="0090214A">
        <w:rPr>
          <w:rFonts w:cs="Calibri"/>
        </w:rPr>
        <w:t xml:space="preserve"> </w:t>
      </w:r>
      <w:r w:rsidRPr="0090214A">
        <w:rPr>
          <w:rFonts w:cs="Calibri"/>
          <w:i/>
        </w:rPr>
        <w:t>Sociology,</w:t>
      </w:r>
      <w:r w:rsidRPr="0090214A">
        <w:rPr>
          <w:rFonts w:cs="Calibri"/>
        </w:rPr>
        <w:t xml:space="preserve"> 51(2)</w:t>
      </w:r>
      <w:r w:rsidR="00521427">
        <w:rPr>
          <w:rFonts w:cs="Calibri"/>
        </w:rPr>
        <w:t>,</w:t>
      </w:r>
      <w:r w:rsidRPr="0090214A">
        <w:rPr>
          <w:rFonts w:cs="Calibri"/>
        </w:rPr>
        <w:t xml:space="preserve"> 466-482.</w:t>
      </w:r>
    </w:p>
    <w:p w14:paraId="4C139057" w14:textId="77777777" w:rsidR="00780A0B" w:rsidRPr="0090214A" w:rsidRDefault="00780A0B" w:rsidP="00DE64A2">
      <w:pPr>
        <w:contextualSpacing/>
        <w:jc w:val="both"/>
        <w:rPr>
          <w:rFonts w:cs="Calibri"/>
        </w:rPr>
      </w:pPr>
    </w:p>
    <w:p w14:paraId="5E8E1165" w14:textId="2595388B" w:rsidR="009A6C06" w:rsidRDefault="0086370F" w:rsidP="000F7AE6">
      <w:pPr>
        <w:contextualSpacing/>
        <w:jc w:val="both"/>
        <w:rPr>
          <w:rFonts w:cs="Calibri"/>
        </w:rPr>
      </w:pPr>
      <w:proofErr w:type="spellStart"/>
      <w:r w:rsidRPr="0090214A">
        <w:rPr>
          <w:rFonts w:cs="Calibri"/>
        </w:rPr>
        <w:t>Streeck</w:t>
      </w:r>
      <w:proofErr w:type="spellEnd"/>
      <w:r w:rsidRPr="0090214A">
        <w:rPr>
          <w:rFonts w:cs="Calibri"/>
        </w:rPr>
        <w:t>, W.G. (2016)</w:t>
      </w:r>
      <w:r w:rsidR="00521427">
        <w:rPr>
          <w:rFonts w:cs="Calibri"/>
        </w:rPr>
        <w:t>.</w:t>
      </w:r>
      <w:r w:rsidRPr="0090214A">
        <w:rPr>
          <w:rFonts w:cs="Calibri"/>
        </w:rPr>
        <w:t xml:space="preserve"> </w:t>
      </w:r>
      <w:r w:rsidRPr="0090214A">
        <w:rPr>
          <w:rFonts w:cs="Calibri"/>
          <w:i/>
        </w:rPr>
        <w:t>How Will Capitalism End?</w:t>
      </w:r>
      <w:r w:rsidRPr="0090214A">
        <w:rPr>
          <w:rFonts w:cs="Calibri"/>
        </w:rPr>
        <w:t xml:space="preserve"> London: Verso.</w:t>
      </w:r>
    </w:p>
    <w:p w14:paraId="68A6E54A" w14:textId="77777777" w:rsidR="00780A0B" w:rsidRDefault="00780A0B" w:rsidP="00DE64A2">
      <w:pPr>
        <w:contextualSpacing/>
        <w:jc w:val="both"/>
        <w:rPr>
          <w:rFonts w:cs="Calibri"/>
        </w:rPr>
      </w:pPr>
    </w:p>
    <w:p w14:paraId="0B3E4AF4" w14:textId="65B73BF2" w:rsidR="000D36F3" w:rsidRDefault="000D36F3" w:rsidP="000F7AE6">
      <w:pPr>
        <w:contextualSpacing/>
        <w:jc w:val="both"/>
        <w:rPr>
          <w:rFonts w:cs="Calibri"/>
        </w:rPr>
      </w:pPr>
      <w:r>
        <w:rPr>
          <w:rFonts w:cs="Calibri"/>
        </w:rPr>
        <w:t>Sutherland, E. (1949)</w:t>
      </w:r>
      <w:r w:rsidR="00521427">
        <w:rPr>
          <w:rFonts w:cs="Calibri"/>
        </w:rPr>
        <w:t>.</w:t>
      </w:r>
      <w:r>
        <w:rPr>
          <w:rFonts w:cs="Calibri"/>
        </w:rPr>
        <w:t xml:space="preserve"> </w:t>
      </w:r>
      <w:r w:rsidRPr="00623F0D">
        <w:rPr>
          <w:rFonts w:cs="Calibri"/>
          <w:i/>
        </w:rPr>
        <w:t>White Collar Crime</w:t>
      </w:r>
      <w:r w:rsidR="00521427">
        <w:rPr>
          <w:rFonts w:cs="Calibri"/>
        </w:rPr>
        <w:t>.</w:t>
      </w:r>
      <w:r>
        <w:rPr>
          <w:rFonts w:cs="Calibri"/>
        </w:rPr>
        <w:t xml:space="preserve"> New York: Holt, Rinehart and Winston.</w:t>
      </w:r>
    </w:p>
    <w:p w14:paraId="41839A9D" w14:textId="77777777" w:rsidR="00780A0B" w:rsidRPr="0090214A" w:rsidRDefault="00780A0B" w:rsidP="00DE64A2">
      <w:pPr>
        <w:contextualSpacing/>
        <w:jc w:val="both"/>
        <w:rPr>
          <w:rFonts w:cs="Calibri"/>
        </w:rPr>
      </w:pPr>
    </w:p>
    <w:p w14:paraId="6FCE1E65" w14:textId="4DDD07F5" w:rsidR="009A6C06" w:rsidRDefault="00635135" w:rsidP="00DE64A2">
      <w:pPr>
        <w:autoSpaceDE w:val="0"/>
        <w:autoSpaceDN w:val="0"/>
        <w:adjustRightInd w:val="0"/>
        <w:contextualSpacing/>
        <w:jc w:val="both"/>
        <w:rPr>
          <w:rStyle w:val="Hyperlink"/>
        </w:rPr>
      </w:pPr>
      <w:r>
        <w:lastRenderedPageBreak/>
        <w:t xml:space="preserve">Telford, L. and </w:t>
      </w:r>
      <w:proofErr w:type="spellStart"/>
      <w:r>
        <w:t>Wistow</w:t>
      </w:r>
      <w:proofErr w:type="spellEnd"/>
      <w:r>
        <w:t>, J. (2019)</w:t>
      </w:r>
      <w:r w:rsidR="00521427">
        <w:t>.</w:t>
      </w:r>
      <w:r>
        <w:t xml:space="preserve"> Brexit and the working class on Teesside: Moving beyond reductionism</w:t>
      </w:r>
      <w:r w:rsidR="0071680A">
        <w:t>,</w:t>
      </w:r>
      <w:r w:rsidR="0071680A">
        <w:rPr>
          <w:i/>
        </w:rPr>
        <w:t xml:space="preserve"> </w:t>
      </w:r>
      <w:r w:rsidR="0071680A" w:rsidRPr="0071680A">
        <w:rPr>
          <w:i/>
        </w:rPr>
        <w:t>Capital &amp; Class</w:t>
      </w:r>
      <w:r w:rsidR="0071680A">
        <w:rPr>
          <w:i/>
        </w:rPr>
        <w:t xml:space="preserve">, </w:t>
      </w:r>
      <w:hyperlink r:id="rId16" w:history="1">
        <w:r w:rsidR="0071680A">
          <w:rPr>
            <w:rStyle w:val="Hyperlink"/>
          </w:rPr>
          <w:t>https://journals.sagepub.com/doi/full/10.1177/0309816819873310</w:t>
        </w:r>
      </w:hyperlink>
    </w:p>
    <w:p w14:paraId="33871480" w14:textId="77777777" w:rsidR="00CE7F0B" w:rsidRPr="0090214A" w:rsidRDefault="00CE7F0B" w:rsidP="00DE64A2">
      <w:pPr>
        <w:autoSpaceDE w:val="0"/>
        <w:autoSpaceDN w:val="0"/>
        <w:adjustRightInd w:val="0"/>
        <w:contextualSpacing/>
        <w:jc w:val="both"/>
        <w:rPr>
          <w:color w:val="0563C1"/>
          <w:u w:val="single"/>
        </w:rPr>
      </w:pPr>
    </w:p>
    <w:p w14:paraId="51710BE4" w14:textId="1E6BA9F8" w:rsidR="009A6C06" w:rsidRDefault="00635135" w:rsidP="000F7AE6">
      <w:pPr>
        <w:contextualSpacing/>
        <w:jc w:val="both"/>
      </w:pPr>
      <w:r w:rsidRPr="002721A6">
        <w:t>Tombs, S. and Hillyard, P. (2004)</w:t>
      </w:r>
      <w:r w:rsidR="00521427">
        <w:t>.</w:t>
      </w:r>
      <w:r w:rsidRPr="002721A6">
        <w:t xml:space="preserve"> Towards a Political Economy of Harm: States, Corporations a</w:t>
      </w:r>
      <w:r>
        <w:t>nd the Production of Inequality</w:t>
      </w:r>
      <w:r w:rsidR="00521427">
        <w:t>.</w:t>
      </w:r>
      <w:r w:rsidRPr="002721A6">
        <w:t xml:space="preserve"> </w:t>
      </w:r>
      <w:r w:rsidR="00780A0B">
        <w:t>I</w:t>
      </w:r>
      <w:r w:rsidR="00780A0B" w:rsidRPr="002721A6">
        <w:t xml:space="preserve">n </w:t>
      </w:r>
      <w:r w:rsidRPr="002721A6">
        <w:t xml:space="preserve">Hillyard, P., </w:t>
      </w:r>
      <w:proofErr w:type="spellStart"/>
      <w:r w:rsidRPr="002721A6">
        <w:t>Pantazis</w:t>
      </w:r>
      <w:proofErr w:type="spellEnd"/>
      <w:r w:rsidRPr="002721A6">
        <w:t>, C.</w:t>
      </w:r>
      <w:r>
        <w:t>, Tombs, S. and Gordon, D. (Eds</w:t>
      </w:r>
      <w:r w:rsidR="00521427">
        <w:t>.</w:t>
      </w:r>
      <w:r w:rsidRPr="002721A6">
        <w:t xml:space="preserve">) </w:t>
      </w:r>
      <w:r w:rsidRPr="002721A6">
        <w:rPr>
          <w:i/>
        </w:rPr>
        <w:t>Beyond Criminology: Taking Harm Seriously</w:t>
      </w:r>
      <w:r w:rsidR="00521427">
        <w:rPr>
          <w:i/>
        </w:rPr>
        <w:t>.</w:t>
      </w:r>
      <w:r w:rsidR="00523076">
        <w:rPr>
          <w:i/>
        </w:rPr>
        <w:t xml:space="preserve"> </w:t>
      </w:r>
      <w:r w:rsidR="00523076">
        <w:rPr>
          <w:iCs/>
        </w:rPr>
        <w:t>(pp.30-55).</w:t>
      </w:r>
      <w:r w:rsidRPr="002721A6">
        <w:t xml:space="preserve"> London: Pluto Press.</w:t>
      </w:r>
    </w:p>
    <w:p w14:paraId="653D4245" w14:textId="77777777" w:rsidR="00780A0B" w:rsidRDefault="00780A0B" w:rsidP="00DE64A2">
      <w:pPr>
        <w:contextualSpacing/>
        <w:jc w:val="both"/>
      </w:pPr>
    </w:p>
    <w:p w14:paraId="78E205C3" w14:textId="2E5CA6B2" w:rsidR="009A6C06" w:rsidRDefault="00E538CD" w:rsidP="000F7AE6">
      <w:pPr>
        <w:contextualSpacing/>
        <w:jc w:val="both"/>
      </w:pPr>
      <w:r>
        <w:t xml:space="preserve">Treadwell, J. </w:t>
      </w:r>
      <w:proofErr w:type="spellStart"/>
      <w:r>
        <w:t>Ancrum</w:t>
      </w:r>
      <w:proofErr w:type="spellEnd"/>
      <w:r>
        <w:t>, C.</w:t>
      </w:r>
      <w:r w:rsidR="000D72EA">
        <w:t xml:space="preserve"> and Kelly, C. (2018)</w:t>
      </w:r>
      <w:r w:rsidR="00521427">
        <w:t>.</w:t>
      </w:r>
      <w:r w:rsidR="000D72EA">
        <w:t xml:space="preserve"> Taxing Times: Inter-Criminal Victimization </w:t>
      </w:r>
      <w:r w:rsidR="00C97DBD">
        <w:t xml:space="preserve">and </w:t>
      </w:r>
      <w:r w:rsidR="000D72EA">
        <w:t xml:space="preserve">Drug Robbery Amongst </w:t>
      </w:r>
      <w:proofErr w:type="gramStart"/>
      <w:r w:rsidR="000D72EA">
        <w:t>The</w:t>
      </w:r>
      <w:proofErr w:type="gramEnd"/>
      <w:r w:rsidR="000D72EA">
        <w:t xml:space="preserve"> English Professional Criminal Milieu</w:t>
      </w:r>
      <w:r w:rsidR="00521427">
        <w:t>.</w:t>
      </w:r>
      <w:r w:rsidR="000D72EA">
        <w:t xml:space="preserve"> </w:t>
      </w:r>
      <w:r w:rsidR="000D72EA" w:rsidRPr="000D72EA">
        <w:rPr>
          <w:i/>
        </w:rPr>
        <w:t xml:space="preserve">Deviant </w:t>
      </w:r>
      <w:proofErr w:type="spellStart"/>
      <w:r w:rsidR="000D72EA" w:rsidRPr="000D72EA">
        <w:rPr>
          <w:i/>
        </w:rPr>
        <w:t>Behavior</w:t>
      </w:r>
      <w:proofErr w:type="spellEnd"/>
      <w:r w:rsidR="00780A0B">
        <w:rPr>
          <w:i/>
        </w:rPr>
        <w:t xml:space="preserve"> </w:t>
      </w:r>
      <w:r w:rsidR="00780A0B">
        <w:t>41(1): 57-69.</w:t>
      </w:r>
      <w:r w:rsidR="003E6358">
        <w:t xml:space="preserve"> </w:t>
      </w:r>
      <w:hyperlink r:id="rId17" w:history="1">
        <w:r w:rsidR="00C1778C" w:rsidRPr="000C301C">
          <w:rPr>
            <w:rStyle w:val="Hyperlink"/>
          </w:rPr>
          <w:t>https://doi.org/10.1080/01639625.2018.1519136</w:t>
        </w:r>
      </w:hyperlink>
      <w:r w:rsidR="00C1778C">
        <w:t xml:space="preserve">. </w:t>
      </w:r>
    </w:p>
    <w:p w14:paraId="250B6882" w14:textId="77777777" w:rsidR="00780A0B" w:rsidRDefault="00780A0B" w:rsidP="00DE64A2">
      <w:pPr>
        <w:contextualSpacing/>
        <w:jc w:val="both"/>
      </w:pPr>
    </w:p>
    <w:p w14:paraId="3F474239" w14:textId="69D766E8" w:rsidR="009A6C06" w:rsidRDefault="0074796A" w:rsidP="000F7AE6">
      <w:pPr>
        <w:contextualSpacing/>
        <w:jc w:val="both"/>
      </w:pPr>
      <w:proofErr w:type="spellStart"/>
      <w:r>
        <w:t>Wakeman</w:t>
      </w:r>
      <w:proofErr w:type="spellEnd"/>
      <w:r>
        <w:t>, S. (2016)</w:t>
      </w:r>
      <w:r w:rsidR="00521427">
        <w:t>.</w:t>
      </w:r>
      <w:r>
        <w:t xml:space="preserve"> The Moral Economy of Heroin in ‘Austerity Britain</w:t>
      </w:r>
      <w:r w:rsidR="00521427">
        <w:t>.</w:t>
      </w:r>
      <w:r>
        <w:t xml:space="preserve"> </w:t>
      </w:r>
      <w:r w:rsidRPr="0074796A">
        <w:rPr>
          <w:i/>
        </w:rPr>
        <w:t>Critical Criminology</w:t>
      </w:r>
      <w:r w:rsidR="00780A0B">
        <w:rPr>
          <w:i/>
        </w:rPr>
        <w:t>: An International Journal</w:t>
      </w:r>
      <w:r w:rsidRPr="0074796A">
        <w:rPr>
          <w:i/>
        </w:rPr>
        <w:t>,</w:t>
      </w:r>
      <w:r>
        <w:t xml:space="preserve"> 24(3)</w:t>
      </w:r>
      <w:r w:rsidR="00521427">
        <w:t>,</w:t>
      </w:r>
      <w:r>
        <w:t xml:space="preserve"> 363-377.</w:t>
      </w:r>
    </w:p>
    <w:p w14:paraId="0793B8A3" w14:textId="77777777" w:rsidR="00780A0B" w:rsidRDefault="00780A0B" w:rsidP="00DE64A2">
      <w:pPr>
        <w:contextualSpacing/>
        <w:jc w:val="both"/>
      </w:pPr>
    </w:p>
    <w:p w14:paraId="29577C6B" w14:textId="160B3175" w:rsidR="009A6C06" w:rsidRDefault="00146DA7" w:rsidP="000F7AE6">
      <w:pPr>
        <w:contextualSpacing/>
        <w:jc w:val="both"/>
      </w:pPr>
      <w:r>
        <w:t>Warren, J. (2018)</w:t>
      </w:r>
      <w:r w:rsidR="00521427">
        <w:t>.</w:t>
      </w:r>
      <w:r>
        <w:t xml:space="preserve"> </w:t>
      </w:r>
      <w:r>
        <w:rPr>
          <w:i/>
        </w:rPr>
        <w:t>Industrial Teesside, Lives and Legacies</w:t>
      </w:r>
      <w:r w:rsidR="00521427">
        <w:rPr>
          <w:i/>
        </w:rPr>
        <w:t>.</w:t>
      </w:r>
      <w:r>
        <w:t xml:space="preserve"> Basingstoke</w:t>
      </w:r>
      <w:r w:rsidR="00780A0B">
        <w:t>, Hampshire, UK</w:t>
      </w:r>
      <w:r>
        <w:t>: Palgrave Macmillan.</w:t>
      </w:r>
    </w:p>
    <w:p w14:paraId="46750EC0" w14:textId="77777777" w:rsidR="00780A0B" w:rsidRDefault="00780A0B" w:rsidP="00DE64A2">
      <w:pPr>
        <w:contextualSpacing/>
        <w:jc w:val="both"/>
      </w:pPr>
    </w:p>
    <w:p w14:paraId="1C4CE01A" w14:textId="13C3ACE6" w:rsidR="009A6C06" w:rsidRDefault="00857227" w:rsidP="000F7AE6">
      <w:pPr>
        <w:contextualSpacing/>
        <w:jc w:val="both"/>
      </w:pPr>
      <w:proofErr w:type="spellStart"/>
      <w:r>
        <w:t>Winlow</w:t>
      </w:r>
      <w:proofErr w:type="spellEnd"/>
      <w:r>
        <w:t>, S. (2001)</w:t>
      </w:r>
      <w:r w:rsidR="00521427">
        <w:t>.</w:t>
      </w:r>
      <w:r>
        <w:t xml:space="preserve"> </w:t>
      </w:r>
      <w:proofErr w:type="spellStart"/>
      <w:r>
        <w:rPr>
          <w:i/>
        </w:rPr>
        <w:t>Badfellas</w:t>
      </w:r>
      <w:proofErr w:type="spellEnd"/>
      <w:r>
        <w:rPr>
          <w:i/>
        </w:rPr>
        <w:t>: Crime, Tradition and New Masculinities</w:t>
      </w:r>
      <w:r w:rsidR="00521427">
        <w:rPr>
          <w:i/>
        </w:rPr>
        <w:t>.</w:t>
      </w:r>
      <w:r>
        <w:t xml:space="preserve"> Oxford: Berg.</w:t>
      </w:r>
    </w:p>
    <w:p w14:paraId="54CCC287" w14:textId="77777777" w:rsidR="00780A0B" w:rsidRDefault="00780A0B" w:rsidP="00DE64A2">
      <w:pPr>
        <w:contextualSpacing/>
        <w:jc w:val="both"/>
      </w:pPr>
    </w:p>
    <w:p w14:paraId="4C3E0702" w14:textId="4E4FA01D" w:rsidR="009A6C06" w:rsidRDefault="001D4863" w:rsidP="000F7AE6">
      <w:pPr>
        <w:contextualSpacing/>
        <w:jc w:val="both"/>
      </w:pPr>
      <w:proofErr w:type="spellStart"/>
      <w:r>
        <w:t>Winlow</w:t>
      </w:r>
      <w:proofErr w:type="spellEnd"/>
      <w:r>
        <w:t>, S. and Hall, S. (2006)</w:t>
      </w:r>
      <w:r w:rsidR="00521427">
        <w:t>.</w:t>
      </w:r>
      <w:r>
        <w:t xml:space="preserve"> </w:t>
      </w:r>
      <w:r w:rsidRPr="001D4863">
        <w:rPr>
          <w:i/>
        </w:rPr>
        <w:t>Violent Night</w:t>
      </w:r>
      <w:r w:rsidR="00521427">
        <w:rPr>
          <w:i/>
        </w:rPr>
        <w:t>.</w:t>
      </w:r>
      <w:r>
        <w:t xml:space="preserve"> Oxford: Berg.</w:t>
      </w:r>
    </w:p>
    <w:p w14:paraId="5FBE6807" w14:textId="77777777" w:rsidR="00780A0B" w:rsidRDefault="00780A0B" w:rsidP="00DE64A2">
      <w:pPr>
        <w:contextualSpacing/>
        <w:jc w:val="both"/>
      </w:pPr>
    </w:p>
    <w:p w14:paraId="029FAF19" w14:textId="26A9B92C" w:rsidR="009A6C06" w:rsidRDefault="001D4863" w:rsidP="000F7AE6">
      <w:pPr>
        <w:contextualSpacing/>
        <w:jc w:val="both"/>
      </w:pPr>
      <w:proofErr w:type="spellStart"/>
      <w:r>
        <w:t>Winlow</w:t>
      </w:r>
      <w:proofErr w:type="spellEnd"/>
      <w:r>
        <w:t>, S. and Hall, S. (2013)</w:t>
      </w:r>
      <w:r w:rsidR="00521427">
        <w:t>.</w:t>
      </w:r>
      <w:r>
        <w:t xml:space="preserve"> </w:t>
      </w:r>
      <w:r w:rsidRPr="001D4863">
        <w:rPr>
          <w:i/>
        </w:rPr>
        <w:t>Rethinking Social Exclusion</w:t>
      </w:r>
      <w:r w:rsidR="00521427">
        <w:rPr>
          <w:i/>
        </w:rPr>
        <w:t>.</w:t>
      </w:r>
      <w:r>
        <w:t xml:space="preserve"> London: S</w:t>
      </w:r>
      <w:r w:rsidR="000129EE">
        <w:t>age</w:t>
      </w:r>
      <w:r>
        <w:t>.</w:t>
      </w:r>
    </w:p>
    <w:p w14:paraId="5831A4A6" w14:textId="77777777" w:rsidR="00780A0B" w:rsidRDefault="00780A0B" w:rsidP="00DE64A2">
      <w:pPr>
        <w:contextualSpacing/>
        <w:jc w:val="both"/>
      </w:pPr>
    </w:p>
    <w:p w14:paraId="430CFD9E" w14:textId="2AF25F85" w:rsidR="009A6C06" w:rsidRDefault="00393B37" w:rsidP="000F7AE6">
      <w:pPr>
        <w:contextualSpacing/>
        <w:jc w:val="both"/>
      </w:pPr>
      <w:proofErr w:type="spellStart"/>
      <w:r>
        <w:t>Winlow</w:t>
      </w:r>
      <w:proofErr w:type="spellEnd"/>
      <w:r>
        <w:t>, S. and Hall, S. (2019)</w:t>
      </w:r>
      <w:r w:rsidR="00521427">
        <w:t>.</w:t>
      </w:r>
      <w:r>
        <w:t xml:space="preserve"> Shock and Awe: On Progressive Minimalism and Retreatism, and the New Ultra-Realism</w:t>
      </w:r>
      <w:r w:rsidR="00521427">
        <w:t>.</w:t>
      </w:r>
      <w:r>
        <w:t xml:space="preserve"> </w:t>
      </w:r>
      <w:r w:rsidRPr="00393B37">
        <w:rPr>
          <w:i/>
        </w:rPr>
        <w:t>Critical Criminology</w:t>
      </w:r>
      <w:r w:rsidR="00780A0B">
        <w:rPr>
          <w:i/>
        </w:rPr>
        <w:t>: An International Journal</w:t>
      </w:r>
      <w:r w:rsidRPr="00393B37">
        <w:rPr>
          <w:i/>
        </w:rPr>
        <w:t>,</w:t>
      </w:r>
      <w:r>
        <w:t xml:space="preserve"> 27(1)</w:t>
      </w:r>
      <w:r w:rsidR="00521427">
        <w:t>,</w:t>
      </w:r>
      <w:r>
        <w:t xml:space="preserve"> 21-36.</w:t>
      </w:r>
    </w:p>
    <w:p w14:paraId="556D50B6" w14:textId="77777777" w:rsidR="00780A0B" w:rsidRDefault="00780A0B" w:rsidP="00DE64A2">
      <w:pPr>
        <w:contextualSpacing/>
        <w:jc w:val="both"/>
      </w:pPr>
    </w:p>
    <w:p w14:paraId="646A5E54" w14:textId="32BB9857" w:rsidR="009A6C06" w:rsidRDefault="0045270B" w:rsidP="000F7AE6">
      <w:pPr>
        <w:contextualSpacing/>
        <w:jc w:val="both"/>
      </w:pPr>
      <w:proofErr w:type="spellStart"/>
      <w:r w:rsidRPr="00DA13B1">
        <w:t>Yar</w:t>
      </w:r>
      <w:proofErr w:type="spellEnd"/>
      <w:r w:rsidRPr="00DA13B1">
        <w:t>, M. (2012)</w:t>
      </w:r>
      <w:r w:rsidR="00521427">
        <w:t>.</w:t>
      </w:r>
      <w:r w:rsidRPr="00DA13B1">
        <w:t xml:space="preserve"> Critical criminology, </w:t>
      </w:r>
      <w:r>
        <w:t>critical theory and social harm</w:t>
      </w:r>
      <w:r w:rsidR="00521427">
        <w:t>.</w:t>
      </w:r>
      <w:r w:rsidRPr="00DA13B1">
        <w:t xml:space="preserve"> </w:t>
      </w:r>
      <w:r w:rsidR="00780A0B">
        <w:t>I</w:t>
      </w:r>
      <w:r w:rsidRPr="00DA13B1">
        <w:t xml:space="preserve">n Hall, S. and </w:t>
      </w:r>
      <w:proofErr w:type="spellStart"/>
      <w:r w:rsidRPr="00DA13B1">
        <w:t>Winlow</w:t>
      </w:r>
      <w:proofErr w:type="spellEnd"/>
      <w:r w:rsidRPr="00DA13B1">
        <w:t xml:space="preserve">, S. (Eds.) </w:t>
      </w:r>
      <w:r w:rsidRPr="00DA13B1">
        <w:rPr>
          <w:i/>
        </w:rPr>
        <w:t>New Dire</w:t>
      </w:r>
      <w:r>
        <w:rPr>
          <w:i/>
        </w:rPr>
        <w:t>ctions in Criminological Theory</w:t>
      </w:r>
      <w:r w:rsidR="00521427">
        <w:rPr>
          <w:i/>
        </w:rPr>
        <w:t xml:space="preserve">. </w:t>
      </w:r>
      <w:r w:rsidR="00521427">
        <w:rPr>
          <w:iCs/>
        </w:rPr>
        <w:t>(pp.52-65).</w:t>
      </w:r>
      <w:r>
        <w:rPr>
          <w:i/>
        </w:rPr>
        <w:t>,</w:t>
      </w:r>
      <w:r w:rsidRPr="00DA13B1">
        <w:rPr>
          <w:i/>
        </w:rPr>
        <w:t xml:space="preserve"> </w:t>
      </w:r>
      <w:r w:rsidRPr="00DA13B1">
        <w:t>London: Routledge.</w:t>
      </w:r>
    </w:p>
    <w:p w14:paraId="4996D067" w14:textId="77777777" w:rsidR="00780A0B" w:rsidRDefault="00780A0B" w:rsidP="00DE64A2">
      <w:pPr>
        <w:contextualSpacing/>
        <w:jc w:val="both"/>
      </w:pPr>
    </w:p>
    <w:p w14:paraId="5FB1BBBE" w14:textId="63E93686" w:rsidR="007F3D52" w:rsidRDefault="007F3D52" w:rsidP="00DE64A2">
      <w:pPr>
        <w:contextualSpacing/>
        <w:jc w:val="both"/>
      </w:pPr>
      <w:r>
        <w:t>Young, J. (2011)</w:t>
      </w:r>
      <w:r w:rsidR="00521427">
        <w:t>.</w:t>
      </w:r>
      <w:r>
        <w:t xml:space="preserve"> </w:t>
      </w:r>
      <w:r w:rsidRPr="00623F0D">
        <w:rPr>
          <w:i/>
        </w:rPr>
        <w:t>The Criminological Imagination</w:t>
      </w:r>
      <w:r w:rsidR="00521427">
        <w:t>.</w:t>
      </w:r>
      <w:r>
        <w:t xml:space="preserve"> Cambridge: Polity Press.</w:t>
      </w:r>
    </w:p>
    <w:p w14:paraId="407C5232" w14:textId="77777777" w:rsidR="00475454" w:rsidRPr="007F7E2A" w:rsidRDefault="00475454" w:rsidP="00DE64A2">
      <w:pPr>
        <w:contextualSpacing/>
        <w:jc w:val="both"/>
        <w:rPr>
          <w:b/>
          <w:sz w:val="28"/>
          <w:szCs w:val="28"/>
        </w:rPr>
      </w:pPr>
    </w:p>
    <w:sectPr w:rsidR="00475454" w:rsidRPr="007F7E2A" w:rsidSect="00421D4B">
      <w:footerReference w:type="even"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78A1" w14:textId="77777777" w:rsidR="00381AB2" w:rsidRDefault="00381AB2" w:rsidP="00D15D5F">
      <w:r>
        <w:separator/>
      </w:r>
    </w:p>
  </w:endnote>
  <w:endnote w:type="continuationSeparator" w:id="0">
    <w:p w14:paraId="761D2880" w14:textId="77777777" w:rsidR="00381AB2" w:rsidRDefault="00381AB2" w:rsidP="00D1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035F" w14:textId="77777777" w:rsidR="00DE64A2" w:rsidRDefault="00DE64A2" w:rsidP="004B5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2434D7" w14:textId="77777777" w:rsidR="00DE64A2" w:rsidRDefault="00DE64A2" w:rsidP="00D15D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F7C2" w14:textId="77777777" w:rsidR="00DE64A2" w:rsidRDefault="00DE64A2" w:rsidP="004B5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7853825F" w14:textId="77777777" w:rsidR="00DE64A2" w:rsidRDefault="00DE64A2" w:rsidP="00D15D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54ECA" w14:textId="77777777" w:rsidR="00381AB2" w:rsidRDefault="00381AB2" w:rsidP="00D15D5F">
      <w:r>
        <w:separator/>
      </w:r>
    </w:p>
  </w:footnote>
  <w:footnote w:type="continuationSeparator" w:id="0">
    <w:p w14:paraId="1FBEEAD5" w14:textId="77777777" w:rsidR="00381AB2" w:rsidRDefault="00381AB2" w:rsidP="00D15D5F">
      <w:r>
        <w:continuationSeparator/>
      </w:r>
    </w:p>
  </w:footnote>
  <w:footnote w:id="1">
    <w:p w14:paraId="64563416" w14:textId="38C2F829" w:rsidR="00DE64A2" w:rsidRDefault="00DE64A2" w:rsidP="00DE64A2">
      <w:pPr>
        <w:pStyle w:val="FootnoteText"/>
        <w:jc w:val="both"/>
      </w:pPr>
      <w:r>
        <w:rPr>
          <w:rStyle w:val="FootnoteReference"/>
        </w:rPr>
        <w:footnoteRef/>
      </w:r>
      <w:r>
        <w:t xml:space="preserve"> Over the years, SSI endured various privatizations, downsizes of the workforce and faced closure in 2009, when it was temporarily mothballed (Hudson and Swanton 2012). While SSI agreed to a multi-million-pound takeover deal in 2011, it was viewed as a short-term solution because it contained outdated production facilities that required significant investment.</w:t>
      </w:r>
    </w:p>
  </w:footnote>
  <w:footnote w:id="2">
    <w:p w14:paraId="5A1927CD" w14:textId="594C807E" w:rsidR="00DE64A2" w:rsidRDefault="00DE64A2" w:rsidP="00DE64A2">
      <w:pPr>
        <w:pStyle w:val="FootnoteText"/>
        <w:jc w:val="both"/>
      </w:pPr>
      <w:r>
        <w:rPr>
          <w:rStyle w:val="FootnoteReference"/>
        </w:rPr>
        <w:footnoteRef/>
      </w:r>
      <w:r>
        <w:t xml:space="preserve"> Founded in 1926, ICI was a petrochemicals company on Teesside. Its pioneering chemical processing developed Perspex (plexiglass) and it was the largest global producer of ammonia (Warren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6D7"/>
    <w:multiLevelType w:val="hybridMultilevel"/>
    <w:tmpl w:val="FA5E9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72F20"/>
    <w:multiLevelType w:val="hybridMultilevel"/>
    <w:tmpl w:val="5742E80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94"/>
    <w:rsid w:val="00000088"/>
    <w:rsid w:val="00000DF9"/>
    <w:rsid w:val="00000F3A"/>
    <w:rsid w:val="00002980"/>
    <w:rsid w:val="00003653"/>
    <w:rsid w:val="00004174"/>
    <w:rsid w:val="000077AC"/>
    <w:rsid w:val="0001162E"/>
    <w:rsid w:val="00011784"/>
    <w:rsid w:val="000118F6"/>
    <w:rsid w:val="00011E2E"/>
    <w:rsid w:val="000129EE"/>
    <w:rsid w:val="00012A45"/>
    <w:rsid w:val="00012CFD"/>
    <w:rsid w:val="0001330B"/>
    <w:rsid w:val="00013900"/>
    <w:rsid w:val="000148F6"/>
    <w:rsid w:val="00014956"/>
    <w:rsid w:val="00015C22"/>
    <w:rsid w:val="0001650C"/>
    <w:rsid w:val="00016E78"/>
    <w:rsid w:val="00017B18"/>
    <w:rsid w:val="00017EAE"/>
    <w:rsid w:val="000208E2"/>
    <w:rsid w:val="00022332"/>
    <w:rsid w:val="0002274B"/>
    <w:rsid w:val="000231B3"/>
    <w:rsid w:val="0002368D"/>
    <w:rsid w:val="00024010"/>
    <w:rsid w:val="000250A0"/>
    <w:rsid w:val="00025A5B"/>
    <w:rsid w:val="00027EAE"/>
    <w:rsid w:val="00032D79"/>
    <w:rsid w:val="0003440F"/>
    <w:rsid w:val="00034A75"/>
    <w:rsid w:val="00034EA9"/>
    <w:rsid w:val="00035CFB"/>
    <w:rsid w:val="00035E23"/>
    <w:rsid w:val="000366B6"/>
    <w:rsid w:val="00036FCD"/>
    <w:rsid w:val="00037C3B"/>
    <w:rsid w:val="000402A2"/>
    <w:rsid w:val="00040D90"/>
    <w:rsid w:val="00042EDD"/>
    <w:rsid w:val="00043C02"/>
    <w:rsid w:val="00044C28"/>
    <w:rsid w:val="000450BC"/>
    <w:rsid w:val="0004519E"/>
    <w:rsid w:val="00046399"/>
    <w:rsid w:val="00046AE4"/>
    <w:rsid w:val="00047D3F"/>
    <w:rsid w:val="000502A3"/>
    <w:rsid w:val="00051765"/>
    <w:rsid w:val="00051EF0"/>
    <w:rsid w:val="00054AF7"/>
    <w:rsid w:val="00054BDE"/>
    <w:rsid w:val="000557AC"/>
    <w:rsid w:val="000562A2"/>
    <w:rsid w:val="00056ADC"/>
    <w:rsid w:val="00060194"/>
    <w:rsid w:val="00060BDA"/>
    <w:rsid w:val="00060E50"/>
    <w:rsid w:val="00061492"/>
    <w:rsid w:val="00062E18"/>
    <w:rsid w:val="00063681"/>
    <w:rsid w:val="000636CF"/>
    <w:rsid w:val="000639DB"/>
    <w:rsid w:val="000639ED"/>
    <w:rsid w:val="00063D5B"/>
    <w:rsid w:val="00063E46"/>
    <w:rsid w:val="00064801"/>
    <w:rsid w:val="000650C8"/>
    <w:rsid w:val="000657EC"/>
    <w:rsid w:val="000663DB"/>
    <w:rsid w:val="0006798B"/>
    <w:rsid w:val="0007044B"/>
    <w:rsid w:val="000714E0"/>
    <w:rsid w:val="0007356C"/>
    <w:rsid w:val="00073FDB"/>
    <w:rsid w:val="00076B8A"/>
    <w:rsid w:val="00076C4A"/>
    <w:rsid w:val="00077361"/>
    <w:rsid w:val="00077D4E"/>
    <w:rsid w:val="000804C1"/>
    <w:rsid w:val="00080FF9"/>
    <w:rsid w:val="00082089"/>
    <w:rsid w:val="00082146"/>
    <w:rsid w:val="00082412"/>
    <w:rsid w:val="000826A9"/>
    <w:rsid w:val="00082A17"/>
    <w:rsid w:val="000831EB"/>
    <w:rsid w:val="00084A84"/>
    <w:rsid w:val="00085CBC"/>
    <w:rsid w:val="00086584"/>
    <w:rsid w:val="000870A9"/>
    <w:rsid w:val="000875CA"/>
    <w:rsid w:val="00091930"/>
    <w:rsid w:val="00091D2D"/>
    <w:rsid w:val="00093D19"/>
    <w:rsid w:val="0009424C"/>
    <w:rsid w:val="000947E2"/>
    <w:rsid w:val="000956E1"/>
    <w:rsid w:val="00095984"/>
    <w:rsid w:val="000959A6"/>
    <w:rsid w:val="00097140"/>
    <w:rsid w:val="000976E3"/>
    <w:rsid w:val="000A06C1"/>
    <w:rsid w:val="000A06F8"/>
    <w:rsid w:val="000A2792"/>
    <w:rsid w:val="000A30F1"/>
    <w:rsid w:val="000A3736"/>
    <w:rsid w:val="000A44BF"/>
    <w:rsid w:val="000A49B5"/>
    <w:rsid w:val="000A4A5A"/>
    <w:rsid w:val="000A4FCF"/>
    <w:rsid w:val="000A594D"/>
    <w:rsid w:val="000A5D93"/>
    <w:rsid w:val="000A64B0"/>
    <w:rsid w:val="000A7325"/>
    <w:rsid w:val="000A7C3B"/>
    <w:rsid w:val="000B0313"/>
    <w:rsid w:val="000B1A43"/>
    <w:rsid w:val="000B2571"/>
    <w:rsid w:val="000B2692"/>
    <w:rsid w:val="000B3EA0"/>
    <w:rsid w:val="000B6EF1"/>
    <w:rsid w:val="000B7547"/>
    <w:rsid w:val="000C106C"/>
    <w:rsid w:val="000C1D25"/>
    <w:rsid w:val="000C21D1"/>
    <w:rsid w:val="000C4DE7"/>
    <w:rsid w:val="000C577D"/>
    <w:rsid w:val="000C59BE"/>
    <w:rsid w:val="000C5CA3"/>
    <w:rsid w:val="000C7749"/>
    <w:rsid w:val="000D2370"/>
    <w:rsid w:val="000D36F3"/>
    <w:rsid w:val="000D381B"/>
    <w:rsid w:val="000D39E4"/>
    <w:rsid w:val="000D3F26"/>
    <w:rsid w:val="000D4089"/>
    <w:rsid w:val="000D464B"/>
    <w:rsid w:val="000D678E"/>
    <w:rsid w:val="000D7032"/>
    <w:rsid w:val="000D72EA"/>
    <w:rsid w:val="000E0740"/>
    <w:rsid w:val="000E0974"/>
    <w:rsid w:val="000E1370"/>
    <w:rsid w:val="000E1754"/>
    <w:rsid w:val="000E1C4B"/>
    <w:rsid w:val="000E3105"/>
    <w:rsid w:val="000E33AE"/>
    <w:rsid w:val="000E371D"/>
    <w:rsid w:val="000E3BFB"/>
    <w:rsid w:val="000E598B"/>
    <w:rsid w:val="000E70B3"/>
    <w:rsid w:val="000F0255"/>
    <w:rsid w:val="000F086D"/>
    <w:rsid w:val="000F0F26"/>
    <w:rsid w:val="000F11EF"/>
    <w:rsid w:val="000F1A0D"/>
    <w:rsid w:val="000F1C07"/>
    <w:rsid w:val="000F2A88"/>
    <w:rsid w:val="000F32B5"/>
    <w:rsid w:val="000F3915"/>
    <w:rsid w:val="000F5101"/>
    <w:rsid w:val="000F5611"/>
    <w:rsid w:val="000F5C8E"/>
    <w:rsid w:val="000F6560"/>
    <w:rsid w:val="000F6923"/>
    <w:rsid w:val="000F6A9D"/>
    <w:rsid w:val="000F6FB3"/>
    <w:rsid w:val="000F7AE6"/>
    <w:rsid w:val="001000B9"/>
    <w:rsid w:val="0010154A"/>
    <w:rsid w:val="00101BC3"/>
    <w:rsid w:val="00103A11"/>
    <w:rsid w:val="0010637F"/>
    <w:rsid w:val="0010675E"/>
    <w:rsid w:val="00107875"/>
    <w:rsid w:val="00107FCB"/>
    <w:rsid w:val="00110369"/>
    <w:rsid w:val="0011102C"/>
    <w:rsid w:val="0011143D"/>
    <w:rsid w:val="00111897"/>
    <w:rsid w:val="001132D8"/>
    <w:rsid w:val="0011421B"/>
    <w:rsid w:val="00114502"/>
    <w:rsid w:val="00115593"/>
    <w:rsid w:val="00115B26"/>
    <w:rsid w:val="00116345"/>
    <w:rsid w:val="00121ADE"/>
    <w:rsid w:val="00123F0E"/>
    <w:rsid w:val="00124750"/>
    <w:rsid w:val="00124C21"/>
    <w:rsid w:val="00124C59"/>
    <w:rsid w:val="0012662F"/>
    <w:rsid w:val="00126935"/>
    <w:rsid w:val="00127C8A"/>
    <w:rsid w:val="00130385"/>
    <w:rsid w:val="00130492"/>
    <w:rsid w:val="001314EE"/>
    <w:rsid w:val="001322E8"/>
    <w:rsid w:val="0013293F"/>
    <w:rsid w:val="001333FA"/>
    <w:rsid w:val="001373D6"/>
    <w:rsid w:val="00140460"/>
    <w:rsid w:val="0014102E"/>
    <w:rsid w:val="00141371"/>
    <w:rsid w:val="00141A21"/>
    <w:rsid w:val="00143555"/>
    <w:rsid w:val="00146584"/>
    <w:rsid w:val="00146B27"/>
    <w:rsid w:val="00146DA7"/>
    <w:rsid w:val="00147509"/>
    <w:rsid w:val="00150D5E"/>
    <w:rsid w:val="00151B88"/>
    <w:rsid w:val="0015476B"/>
    <w:rsid w:val="0015497F"/>
    <w:rsid w:val="001550DD"/>
    <w:rsid w:val="00155F14"/>
    <w:rsid w:val="001562CE"/>
    <w:rsid w:val="00156638"/>
    <w:rsid w:val="00157024"/>
    <w:rsid w:val="001603BD"/>
    <w:rsid w:val="00160944"/>
    <w:rsid w:val="0016173D"/>
    <w:rsid w:val="0016286D"/>
    <w:rsid w:val="00163729"/>
    <w:rsid w:val="00164082"/>
    <w:rsid w:val="00164639"/>
    <w:rsid w:val="00165580"/>
    <w:rsid w:val="0016624A"/>
    <w:rsid w:val="00167B33"/>
    <w:rsid w:val="00167B74"/>
    <w:rsid w:val="0017062B"/>
    <w:rsid w:val="00170A52"/>
    <w:rsid w:val="00170D1E"/>
    <w:rsid w:val="00170DFD"/>
    <w:rsid w:val="00172E43"/>
    <w:rsid w:val="0017394E"/>
    <w:rsid w:val="00174816"/>
    <w:rsid w:val="00174E78"/>
    <w:rsid w:val="0017508E"/>
    <w:rsid w:val="00175F39"/>
    <w:rsid w:val="0017717E"/>
    <w:rsid w:val="0017718D"/>
    <w:rsid w:val="0017775B"/>
    <w:rsid w:val="001778BB"/>
    <w:rsid w:val="001816DC"/>
    <w:rsid w:val="001817D9"/>
    <w:rsid w:val="00182465"/>
    <w:rsid w:val="00182D57"/>
    <w:rsid w:val="00183BBE"/>
    <w:rsid w:val="0018686A"/>
    <w:rsid w:val="00190402"/>
    <w:rsid w:val="00190E42"/>
    <w:rsid w:val="00191055"/>
    <w:rsid w:val="001927CB"/>
    <w:rsid w:val="00195722"/>
    <w:rsid w:val="00195DF3"/>
    <w:rsid w:val="00195E77"/>
    <w:rsid w:val="001964C0"/>
    <w:rsid w:val="00196DD7"/>
    <w:rsid w:val="00197C54"/>
    <w:rsid w:val="00197E5C"/>
    <w:rsid w:val="001A3C52"/>
    <w:rsid w:val="001A4C8D"/>
    <w:rsid w:val="001A4CDF"/>
    <w:rsid w:val="001A64D4"/>
    <w:rsid w:val="001B119E"/>
    <w:rsid w:val="001B1916"/>
    <w:rsid w:val="001B20A1"/>
    <w:rsid w:val="001B4FAC"/>
    <w:rsid w:val="001B5ADA"/>
    <w:rsid w:val="001B66C6"/>
    <w:rsid w:val="001B7351"/>
    <w:rsid w:val="001B798E"/>
    <w:rsid w:val="001C107B"/>
    <w:rsid w:val="001C1EF7"/>
    <w:rsid w:val="001C259F"/>
    <w:rsid w:val="001C3388"/>
    <w:rsid w:val="001C671C"/>
    <w:rsid w:val="001C6ACB"/>
    <w:rsid w:val="001C6FC1"/>
    <w:rsid w:val="001C71C1"/>
    <w:rsid w:val="001C7C2F"/>
    <w:rsid w:val="001D00A9"/>
    <w:rsid w:val="001D119B"/>
    <w:rsid w:val="001D1A84"/>
    <w:rsid w:val="001D220C"/>
    <w:rsid w:val="001D2558"/>
    <w:rsid w:val="001D25E0"/>
    <w:rsid w:val="001D2998"/>
    <w:rsid w:val="001D42E9"/>
    <w:rsid w:val="001D4863"/>
    <w:rsid w:val="001D515F"/>
    <w:rsid w:val="001D5AA5"/>
    <w:rsid w:val="001D6E50"/>
    <w:rsid w:val="001D7813"/>
    <w:rsid w:val="001D7835"/>
    <w:rsid w:val="001E0FF3"/>
    <w:rsid w:val="001E14A0"/>
    <w:rsid w:val="001E32C0"/>
    <w:rsid w:val="001E4637"/>
    <w:rsid w:val="001E4A3D"/>
    <w:rsid w:val="001E6118"/>
    <w:rsid w:val="001E6AEF"/>
    <w:rsid w:val="001E724B"/>
    <w:rsid w:val="001F0098"/>
    <w:rsid w:val="001F02EB"/>
    <w:rsid w:val="001F03D6"/>
    <w:rsid w:val="001F0F7F"/>
    <w:rsid w:val="001F1585"/>
    <w:rsid w:val="001F3F74"/>
    <w:rsid w:val="001F6EC1"/>
    <w:rsid w:val="001F70A0"/>
    <w:rsid w:val="001F75C5"/>
    <w:rsid w:val="001F7757"/>
    <w:rsid w:val="001F778B"/>
    <w:rsid w:val="002001A2"/>
    <w:rsid w:val="002012F9"/>
    <w:rsid w:val="00201996"/>
    <w:rsid w:val="00202869"/>
    <w:rsid w:val="002034D9"/>
    <w:rsid w:val="002039FB"/>
    <w:rsid w:val="00203DD4"/>
    <w:rsid w:val="002043E7"/>
    <w:rsid w:val="00205B39"/>
    <w:rsid w:val="0020797A"/>
    <w:rsid w:val="00207C66"/>
    <w:rsid w:val="0021102C"/>
    <w:rsid w:val="00211639"/>
    <w:rsid w:val="00213347"/>
    <w:rsid w:val="00213412"/>
    <w:rsid w:val="00214A16"/>
    <w:rsid w:val="00215A00"/>
    <w:rsid w:val="002168AA"/>
    <w:rsid w:val="00217466"/>
    <w:rsid w:val="002224F9"/>
    <w:rsid w:val="002232EF"/>
    <w:rsid w:val="002233A0"/>
    <w:rsid w:val="002234BE"/>
    <w:rsid w:val="0022388B"/>
    <w:rsid w:val="00223CDE"/>
    <w:rsid w:val="002242B0"/>
    <w:rsid w:val="00230C0C"/>
    <w:rsid w:val="00232164"/>
    <w:rsid w:val="00234CAF"/>
    <w:rsid w:val="00234CFC"/>
    <w:rsid w:val="002351CA"/>
    <w:rsid w:val="00236CDC"/>
    <w:rsid w:val="00241072"/>
    <w:rsid w:val="00241883"/>
    <w:rsid w:val="00242117"/>
    <w:rsid w:val="002438AF"/>
    <w:rsid w:val="00245176"/>
    <w:rsid w:val="00245912"/>
    <w:rsid w:val="002462D7"/>
    <w:rsid w:val="00246496"/>
    <w:rsid w:val="00246732"/>
    <w:rsid w:val="00250652"/>
    <w:rsid w:val="0025066D"/>
    <w:rsid w:val="00251249"/>
    <w:rsid w:val="00251AB4"/>
    <w:rsid w:val="00251AFA"/>
    <w:rsid w:val="0025293F"/>
    <w:rsid w:val="00252F0A"/>
    <w:rsid w:val="0025340D"/>
    <w:rsid w:val="00253F07"/>
    <w:rsid w:val="002548AB"/>
    <w:rsid w:val="002550CF"/>
    <w:rsid w:val="00255376"/>
    <w:rsid w:val="002565FD"/>
    <w:rsid w:val="00257221"/>
    <w:rsid w:val="002613B8"/>
    <w:rsid w:val="00261643"/>
    <w:rsid w:val="00265630"/>
    <w:rsid w:val="002677F8"/>
    <w:rsid w:val="00270953"/>
    <w:rsid w:val="00271634"/>
    <w:rsid w:val="00271A9D"/>
    <w:rsid w:val="00271E7E"/>
    <w:rsid w:val="00272DC9"/>
    <w:rsid w:val="00272F44"/>
    <w:rsid w:val="002736A1"/>
    <w:rsid w:val="00273A37"/>
    <w:rsid w:val="0027423D"/>
    <w:rsid w:val="00275887"/>
    <w:rsid w:val="00275F18"/>
    <w:rsid w:val="002763ED"/>
    <w:rsid w:val="00276BE8"/>
    <w:rsid w:val="00277572"/>
    <w:rsid w:val="0028023C"/>
    <w:rsid w:val="00280391"/>
    <w:rsid w:val="00281C4E"/>
    <w:rsid w:val="00281E0B"/>
    <w:rsid w:val="00282995"/>
    <w:rsid w:val="00283D78"/>
    <w:rsid w:val="002843B9"/>
    <w:rsid w:val="0028453A"/>
    <w:rsid w:val="00285979"/>
    <w:rsid w:val="00285B1E"/>
    <w:rsid w:val="00286050"/>
    <w:rsid w:val="002863CC"/>
    <w:rsid w:val="002863D1"/>
    <w:rsid w:val="00286D8A"/>
    <w:rsid w:val="002877C3"/>
    <w:rsid w:val="0029014C"/>
    <w:rsid w:val="002903F0"/>
    <w:rsid w:val="002908AB"/>
    <w:rsid w:val="00290983"/>
    <w:rsid w:val="00292A84"/>
    <w:rsid w:val="00292B9F"/>
    <w:rsid w:val="00294667"/>
    <w:rsid w:val="002A1261"/>
    <w:rsid w:val="002A2315"/>
    <w:rsid w:val="002A32F2"/>
    <w:rsid w:val="002A35C7"/>
    <w:rsid w:val="002A4469"/>
    <w:rsid w:val="002A46E4"/>
    <w:rsid w:val="002A57D1"/>
    <w:rsid w:val="002A5CBD"/>
    <w:rsid w:val="002A6343"/>
    <w:rsid w:val="002A64EC"/>
    <w:rsid w:val="002A67F7"/>
    <w:rsid w:val="002B075B"/>
    <w:rsid w:val="002B15F0"/>
    <w:rsid w:val="002B1BFD"/>
    <w:rsid w:val="002B2416"/>
    <w:rsid w:val="002B2F62"/>
    <w:rsid w:val="002B418F"/>
    <w:rsid w:val="002B5C98"/>
    <w:rsid w:val="002B676D"/>
    <w:rsid w:val="002B6D9D"/>
    <w:rsid w:val="002B6F01"/>
    <w:rsid w:val="002C0A2C"/>
    <w:rsid w:val="002C1566"/>
    <w:rsid w:val="002C1579"/>
    <w:rsid w:val="002C185C"/>
    <w:rsid w:val="002C19A9"/>
    <w:rsid w:val="002C3F72"/>
    <w:rsid w:val="002C3FED"/>
    <w:rsid w:val="002C3FFD"/>
    <w:rsid w:val="002C40A5"/>
    <w:rsid w:val="002C475F"/>
    <w:rsid w:val="002C4EDA"/>
    <w:rsid w:val="002C6842"/>
    <w:rsid w:val="002C7D5B"/>
    <w:rsid w:val="002D0031"/>
    <w:rsid w:val="002D0081"/>
    <w:rsid w:val="002D138E"/>
    <w:rsid w:val="002D1492"/>
    <w:rsid w:val="002D2223"/>
    <w:rsid w:val="002D264A"/>
    <w:rsid w:val="002D2D8C"/>
    <w:rsid w:val="002D3297"/>
    <w:rsid w:val="002D37B5"/>
    <w:rsid w:val="002D4D5A"/>
    <w:rsid w:val="002D5241"/>
    <w:rsid w:val="002D5D59"/>
    <w:rsid w:val="002E099D"/>
    <w:rsid w:val="002E0BF0"/>
    <w:rsid w:val="002E0E50"/>
    <w:rsid w:val="002E20E9"/>
    <w:rsid w:val="002E2A3F"/>
    <w:rsid w:val="002E35AD"/>
    <w:rsid w:val="002E3B25"/>
    <w:rsid w:val="002E49E5"/>
    <w:rsid w:val="002E545D"/>
    <w:rsid w:val="002E5710"/>
    <w:rsid w:val="002E631C"/>
    <w:rsid w:val="002E7774"/>
    <w:rsid w:val="002E78A3"/>
    <w:rsid w:val="002F1DFC"/>
    <w:rsid w:val="002F2610"/>
    <w:rsid w:val="002F4987"/>
    <w:rsid w:val="002F796B"/>
    <w:rsid w:val="003006EF"/>
    <w:rsid w:val="003009A5"/>
    <w:rsid w:val="00300CB0"/>
    <w:rsid w:val="0030181F"/>
    <w:rsid w:val="0030286A"/>
    <w:rsid w:val="00304B81"/>
    <w:rsid w:val="0030531D"/>
    <w:rsid w:val="00305DEA"/>
    <w:rsid w:val="00306115"/>
    <w:rsid w:val="00306EBC"/>
    <w:rsid w:val="0031051F"/>
    <w:rsid w:val="003137B2"/>
    <w:rsid w:val="003137E3"/>
    <w:rsid w:val="003147B0"/>
    <w:rsid w:val="00315130"/>
    <w:rsid w:val="00315CF5"/>
    <w:rsid w:val="00316CC2"/>
    <w:rsid w:val="0032091B"/>
    <w:rsid w:val="003218D6"/>
    <w:rsid w:val="00322BE2"/>
    <w:rsid w:val="00324CD3"/>
    <w:rsid w:val="003257A0"/>
    <w:rsid w:val="00325D67"/>
    <w:rsid w:val="003272EC"/>
    <w:rsid w:val="00330445"/>
    <w:rsid w:val="003311A4"/>
    <w:rsid w:val="00331D7C"/>
    <w:rsid w:val="00333CBD"/>
    <w:rsid w:val="00334B09"/>
    <w:rsid w:val="0033529C"/>
    <w:rsid w:val="00335F64"/>
    <w:rsid w:val="00336D54"/>
    <w:rsid w:val="00337C7C"/>
    <w:rsid w:val="00337F4E"/>
    <w:rsid w:val="00340015"/>
    <w:rsid w:val="00340588"/>
    <w:rsid w:val="003407E7"/>
    <w:rsid w:val="00341A99"/>
    <w:rsid w:val="0034482F"/>
    <w:rsid w:val="00344BE7"/>
    <w:rsid w:val="0034587D"/>
    <w:rsid w:val="00346D88"/>
    <w:rsid w:val="00347772"/>
    <w:rsid w:val="003477E6"/>
    <w:rsid w:val="00350C00"/>
    <w:rsid w:val="00351B49"/>
    <w:rsid w:val="00351C9E"/>
    <w:rsid w:val="00353C5B"/>
    <w:rsid w:val="003557C8"/>
    <w:rsid w:val="0035711C"/>
    <w:rsid w:val="0035751F"/>
    <w:rsid w:val="00357804"/>
    <w:rsid w:val="00360831"/>
    <w:rsid w:val="003627FE"/>
    <w:rsid w:val="00365F93"/>
    <w:rsid w:val="00367777"/>
    <w:rsid w:val="0037007F"/>
    <w:rsid w:val="00371968"/>
    <w:rsid w:val="00371EC5"/>
    <w:rsid w:val="00372505"/>
    <w:rsid w:val="00373CFB"/>
    <w:rsid w:val="00376BFF"/>
    <w:rsid w:val="00380030"/>
    <w:rsid w:val="0038024C"/>
    <w:rsid w:val="003809B8"/>
    <w:rsid w:val="00381AB2"/>
    <w:rsid w:val="00383AA6"/>
    <w:rsid w:val="0038444A"/>
    <w:rsid w:val="00384707"/>
    <w:rsid w:val="00384948"/>
    <w:rsid w:val="003857CC"/>
    <w:rsid w:val="003859F8"/>
    <w:rsid w:val="0038648C"/>
    <w:rsid w:val="00390A89"/>
    <w:rsid w:val="00391F15"/>
    <w:rsid w:val="00392E8A"/>
    <w:rsid w:val="00393B37"/>
    <w:rsid w:val="00394059"/>
    <w:rsid w:val="003945EF"/>
    <w:rsid w:val="0039532F"/>
    <w:rsid w:val="00395871"/>
    <w:rsid w:val="003968BB"/>
    <w:rsid w:val="00396C45"/>
    <w:rsid w:val="00397635"/>
    <w:rsid w:val="003A1E34"/>
    <w:rsid w:val="003A2E30"/>
    <w:rsid w:val="003A335A"/>
    <w:rsid w:val="003A483E"/>
    <w:rsid w:val="003A508B"/>
    <w:rsid w:val="003A68AD"/>
    <w:rsid w:val="003A7111"/>
    <w:rsid w:val="003B0024"/>
    <w:rsid w:val="003B0CAC"/>
    <w:rsid w:val="003B0CBF"/>
    <w:rsid w:val="003B2CD8"/>
    <w:rsid w:val="003B2DB0"/>
    <w:rsid w:val="003B4686"/>
    <w:rsid w:val="003B5162"/>
    <w:rsid w:val="003B518B"/>
    <w:rsid w:val="003B6AA5"/>
    <w:rsid w:val="003C1783"/>
    <w:rsid w:val="003C31A9"/>
    <w:rsid w:val="003C4528"/>
    <w:rsid w:val="003C4B94"/>
    <w:rsid w:val="003C4EE0"/>
    <w:rsid w:val="003C57EE"/>
    <w:rsid w:val="003C5B7E"/>
    <w:rsid w:val="003C6A74"/>
    <w:rsid w:val="003D0C7D"/>
    <w:rsid w:val="003D1A9E"/>
    <w:rsid w:val="003D28C8"/>
    <w:rsid w:val="003D329E"/>
    <w:rsid w:val="003D370F"/>
    <w:rsid w:val="003D3CEF"/>
    <w:rsid w:val="003D4C60"/>
    <w:rsid w:val="003D61DE"/>
    <w:rsid w:val="003D636C"/>
    <w:rsid w:val="003D7612"/>
    <w:rsid w:val="003E0063"/>
    <w:rsid w:val="003E095B"/>
    <w:rsid w:val="003E0D4F"/>
    <w:rsid w:val="003E1B5B"/>
    <w:rsid w:val="003E1BD7"/>
    <w:rsid w:val="003E24C0"/>
    <w:rsid w:val="003E3C62"/>
    <w:rsid w:val="003E415A"/>
    <w:rsid w:val="003E4702"/>
    <w:rsid w:val="003E4B35"/>
    <w:rsid w:val="003E5731"/>
    <w:rsid w:val="003E5EDE"/>
    <w:rsid w:val="003E609D"/>
    <w:rsid w:val="003E6316"/>
    <w:rsid w:val="003E6358"/>
    <w:rsid w:val="003E6549"/>
    <w:rsid w:val="003E7812"/>
    <w:rsid w:val="003E7E02"/>
    <w:rsid w:val="003F0329"/>
    <w:rsid w:val="003F0728"/>
    <w:rsid w:val="003F30FF"/>
    <w:rsid w:val="003F3347"/>
    <w:rsid w:val="003F4139"/>
    <w:rsid w:val="00400E88"/>
    <w:rsid w:val="00401BA5"/>
    <w:rsid w:val="00401ECD"/>
    <w:rsid w:val="0040293F"/>
    <w:rsid w:val="00403185"/>
    <w:rsid w:val="004037CB"/>
    <w:rsid w:val="00403CED"/>
    <w:rsid w:val="004047EF"/>
    <w:rsid w:val="00404BE7"/>
    <w:rsid w:val="00405633"/>
    <w:rsid w:val="004068DE"/>
    <w:rsid w:val="00407F06"/>
    <w:rsid w:val="004100D5"/>
    <w:rsid w:val="00410A4A"/>
    <w:rsid w:val="004135CB"/>
    <w:rsid w:val="004154D1"/>
    <w:rsid w:val="004179AA"/>
    <w:rsid w:val="00421133"/>
    <w:rsid w:val="00421266"/>
    <w:rsid w:val="00421D4B"/>
    <w:rsid w:val="00421D5D"/>
    <w:rsid w:val="00421DDC"/>
    <w:rsid w:val="00422D3D"/>
    <w:rsid w:val="004261EA"/>
    <w:rsid w:val="0042634F"/>
    <w:rsid w:val="004276C7"/>
    <w:rsid w:val="00430647"/>
    <w:rsid w:val="004308C6"/>
    <w:rsid w:val="00431BFE"/>
    <w:rsid w:val="0043282C"/>
    <w:rsid w:val="004339BB"/>
    <w:rsid w:val="00434D68"/>
    <w:rsid w:val="00435232"/>
    <w:rsid w:val="00435AD7"/>
    <w:rsid w:val="00436023"/>
    <w:rsid w:val="00436259"/>
    <w:rsid w:val="0043625C"/>
    <w:rsid w:val="004373FE"/>
    <w:rsid w:val="00440E04"/>
    <w:rsid w:val="0044220B"/>
    <w:rsid w:val="00442CF1"/>
    <w:rsid w:val="00443393"/>
    <w:rsid w:val="004437A0"/>
    <w:rsid w:val="00444322"/>
    <w:rsid w:val="00444700"/>
    <w:rsid w:val="00445910"/>
    <w:rsid w:val="0044605F"/>
    <w:rsid w:val="00446225"/>
    <w:rsid w:val="00446742"/>
    <w:rsid w:val="00446893"/>
    <w:rsid w:val="004504D7"/>
    <w:rsid w:val="00451D1C"/>
    <w:rsid w:val="00451EDF"/>
    <w:rsid w:val="0045270B"/>
    <w:rsid w:val="00453DA3"/>
    <w:rsid w:val="00453DF5"/>
    <w:rsid w:val="00454714"/>
    <w:rsid w:val="00455058"/>
    <w:rsid w:val="00460496"/>
    <w:rsid w:val="00460DC6"/>
    <w:rsid w:val="00461440"/>
    <w:rsid w:val="0046301B"/>
    <w:rsid w:val="00463ADA"/>
    <w:rsid w:val="00464056"/>
    <w:rsid w:val="0046426B"/>
    <w:rsid w:val="00465C37"/>
    <w:rsid w:val="00466590"/>
    <w:rsid w:val="004666D7"/>
    <w:rsid w:val="00467897"/>
    <w:rsid w:val="004700AD"/>
    <w:rsid w:val="00470B8A"/>
    <w:rsid w:val="00470E98"/>
    <w:rsid w:val="004719A3"/>
    <w:rsid w:val="00473139"/>
    <w:rsid w:val="004747C6"/>
    <w:rsid w:val="004747E8"/>
    <w:rsid w:val="00475454"/>
    <w:rsid w:val="00475CE3"/>
    <w:rsid w:val="004770E1"/>
    <w:rsid w:val="0047767D"/>
    <w:rsid w:val="00477EFF"/>
    <w:rsid w:val="004807E0"/>
    <w:rsid w:val="00480A4F"/>
    <w:rsid w:val="00480CF2"/>
    <w:rsid w:val="00482CA6"/>
    <w:rsid w:val="0048337C"/>
    <w:rsid w:val="0048389C"/>
    <w:rsid w:val="00484A80"/>
    <w:rsid w:val="00490986"/>
    <w:rsid w:val="00492CF8"/>
    <w:rsid w:val="00494227"/>
    <w:rsid w:val="0049426A"/>
    <w:rsid w:val="00494325"/>
    <w:rsid w:val="00494716"/>
    <w:rsid w:val="004948F6"/>
    <w:rsid w:val="00494B2E"/>
    <w:rsid w:val="0049604B"/>
    <w:rsid w:val="0049774F"/>
    <w:rsid w:val="00497E90"/>
    <w:rsid w:val="00497EF0"/>
    <w:rsid w:val="004A0766"/>
    <w:rsid w:val="004A0B8D"/>
    <w:rsid w:val="004A2263"/>
    <w:rsid w:val="004A31B5"/>
    <w:rsid w:val="004A3A77"/>
    <w:rsid w:val="004A548E"/>
    <w:rsid w:val="004A7779"/>
    <w:rsid w:val="004B1F8C"/>
    <w:rsid w:val="004B22DF"/>
    <w:rsid w:val="004B2440"/>
    <w:rsid w:val="004B2EB4"/>
    <w:rsid w:val="004B3288"/>
    <w:rsid w:val="004B3789"/>
    <w:rsid w:val="004B38C5"/>
    <w:rsid w:val="004B513F"/>
    <w:rsid w:val="004B59D2"/>
    <w:rsid w:val="004C0CD8"/>
    <w:rsid w:val="004C308D"/>
    <w:rsid w:val="004C4785"/>
    <w:rsid w:val="004C494A"/>
    <w:rsid w:val="004C5A86"/>
    <w:rsid w:val="004C5ADF"/>
    <w:rsid w:val="004C5DD5"/>
    <w:rsid w:val="004C77FE"/>
    <w:rsid w:val="004D05AD"/>
    <w:rsid w:val="004D1A7D"/>
    <w:rsid w:val="004D2586"/>
    <w:rsid w:val="004D35B5"/>
    <w:rsid w:val="004D3B75"/>
    <w:rsid w:val="004D4193"/>
    <w:rsid w:val="004D4799"/>
    <w:rsid w:val="004D7106"/>
    <w:rsid w:val="004D7797"/>
    <w:rsid w:val="004D7B76"/>
    <w:rsid w:val="004E0262"/>
    <w:rsid w:val="004E0950"/>
    <w:rsid w:val="004E09BC"/>
    <w:rsid w:val="004E1A4E"/>
    <w:rsid w:val="004E1B4C"/>
    <w:rsid w:val="004E1FF4"/>
    <w:rsid w:val="004E217B"/>
    <w:rsid w:val="004E2249"/>
    <w:rsid w:val="004E34E9"/>
    <w:rsid w:val="004E420D"/>
    <w:rsid w:val="004E4413"/>
    <w:rsid w:val="004E44D6"/>
    <w:rsid w:val="004E5CDB"/>
    <w:rsid w:val="004E6398"/>
    <w:rsid w:val="004F0986"/>
    <w:rsid w:val="004F1C6E"/>
    <w:rsid w:val="004F2AC5"/>
    <w:rsid w:val="004F47DB"/>
    <w:rsid w:val="004F5069"/>
    <w:rsid w:val="004F79E0"/>
    <w:rsid w:val="00500C8C"/>
    <w:rsid w:val="0050118E"/>
    <w:rsid w:val="0050134D"/>
    <w:rsid w:val="00502F1B"/>
    <w:rsid w:val="00504099"/>
    <w:rsid w:val="00504651"/>
    <w:rsid w:val="00504D60"/>
    <w:rsid w:val="005054F0"/>
    <w:rsid w:val="00510160"/>
    <w:rsid w:val="00515022"/>
    <w:rsid w:val="00515683"/>
    <w:rsid w:val="005163F6"/>
    <w:rsid w:val="00516E71"/>
    <w:rsid w:val="0051784F"/>
    <w:rsid w:val="00517A25"/>
    <w:rsid w:val="00517B16"/>
    <w:rsid w:val="00517BFD"/>
    <w:rsid w:val="00517C60"/>
    <w:rsid w:val="00521427"/>
    <w:rsid w:val="00522139"/>
    <w:rsid w:val="00523076"/>
    <w:rsid w:val="00523B05"/>
    <w:rsid w:val="00525CA9"/>
    <w:rsid w:val="00526700"/>
    <w:rsid w:val="005275B7"/>
    <w:rsid w:val="00530FEF"/>
    <w:rsid w:val="005333DD"/>
    <w:rsid w:val="005335F2"/>
    <w:rsid w:val="005339F6"/>
    <w:rsid w:val="005342E3"/>
    <w:rsid w:val="00534D5D"/>
    <w:rsid w:val="00535525"/>
    <w:rsid w:val="005356FF"/>
    <w:rsid w:val="00535FD2"/>
    <w:rsid w:val="0053613C"/>
    <w:rsid w:val="00537CBE"/>
    <w:rsid w:val="0054042E"/>
    <w:rsid w:val="00540E3A"/>
    <w:rsid w:val="00543389"/>
    <w:rsid w:val="005435BE"/>
    <w:rsid w:val="00543B06"/>
    <w:rsid w:val="005440D4"/>
    <w:rsid w:val="00545056"/>
    <w:rsid w:val="00545222"/>
    <w:rsid w:val="00547A2E"/>
    <w:rsid w:val="00550DDC"/>
    <w:rsid w:val="00552A4B"/>
    <w:rsid w:val="0055344E"/>
    <w:rsid w:val="00553C8B"/>
    <w:rsid w:val="00554170"/>
    <w:rsid w:val="00554CA6"/>
    <w:rsid w:val="00554DC9"/>
    <w:rsid w:val="00555E46"/>
    <w:rsid w:val="00556303"/>
    <w:rsid w:val="00556AD1"/>
    <w:rsid w:val="00556D9B"/>
    <w:rsid w:val="00557906"/>
    <w:rsid w:val="00557A22"/>
    <w:rsid w:val="00557D5D"/>
    <w:rsid w:val="00560ADF"/>
    <w:rsid w:val="005614D1"/>
    <w:rsid w:val="00561EBD"/>
    <w:rsid w:val="0056255E"/>
    <w:rsid w:val="005647F8"/>
    <w:rsid w:val="00565CC2"/>
    <w:rsid w:val="00566B34"/>
    <w:rsid w:val="00573E24"/>
    <w:rsid w:val="00573E72"/>
    <w:rsid w:val="005746E6"/>
    <w:rsid w:val="00574D36"/>
    <w:rsid w:val="005758E7"/>
    <w:rsid w:val="00576031"/>
    <w:rsid w:val="0058295A"/>
    <w:rsid w:val="00582B6E"/>
    <w:rsid w:val="005843EF"/>
    <w:rsid w:val="0058452C"/>
    <w:rsid w:val="00584C08"/>
    <w:rsid w:val="00586844"/>
    <w:rsid w:val="0058710A"/>
    <w:rsid w:val="0058747D"/>
    <w:rsid w:val="005877C4"/>
    <w:rsid w:val="00587E43"/>
    <w:rsid w:val="0059087C"/>
    <w:rsid w:val="00590C57"/>
    <w:rsid w:val="00590F35"/>
    <w:rsid w:val="00591769"/>
    <w:rsid w:val="00592CA3"/>
    <w:rsid w:val="00592E37"/>
    <w:rsid w:val="00592E6F"/>
    <w:rsid w:val="00592EDC"/>
    <w:rsid w:val="00594510"/>
    <w:rsid w:val="00594D1B"/>
    <w:rsid w:val="0059510C"/>
    <w:rsid w:val="00596863"/>
    <w:rsid w:val="00597C3C"/>
    <w:rsid w:val="005A116B"/>
    <w:rsid w:val="005A1467"/>
    <w:rsid w:val="005A1B49"/>
    <w:rsid w:val="005A3621"/>
    <w:rsid w:val="005A3677"/>
    <w:rsid w:val="005A3BBC"/>
    <w:rsid w:val="005A3DB1"/>
    <w:rsid w:val="005A3DBE"/>
    <w:rsid w:val="005A3EEB"/>
    <w:rsid w:val="005A4037"/>
    <w:rsid w:val="005A443B"/>
    <w:rsid w:val="005A5088"/>
    <w:rsid w:val="005A5439"/>
    <w:rsid w:val="005A5E55"/>
    <w:rsid w:val="005A60E4"/>
    <w:rsid w:val="005A639B"/>
    <w:rsid w:val="005A7AE8"/>
    <w:rsid w:val="005A7D6C"/>
    <w:rsid w:val="005B179E"/>
    <w:rsid w:val="005B2219"/>
    <w:rsid w:val="005B2800"/>
    <w:rsid w:val="005B35EC"/>
    <w:rsid w:val="005B39D6"/>
    <w:rsid w:val="005B40B9"/>
    <w:rsid w:val="005B4AC8"/>
    <w:rsid w:val="005B5705"/>
    <w:rsid w:val="005B5913"/>
    <w:rsid w:val="005B5F3C"/>
    <w:rsid w:val="005B62FF"/>
    <w:rsid w:val="005C0A31"/>
    <w:rsid w:val="005C0EF1"/>
    <w:rsid w:val="005C0FBD"/>
    <w:rsid w:val="005C20CC"/>
    <w:rsid w:val="005C32B3"/>
    <w:rsid w:val="005C3EA5"/>
    <w:rsid w:val="005C41F5"/>
    <w:rsid w:val="005C5E65"/>
    <w:rsid w:val="005C614D"/>
    <w:rsid w:val="005D0083"/>
    <w:rsid w:val="005D00A8"/>
    <w:rsid w:val="005D03FB"/>
    <w:rsid w:val="005D158B"/>
    <w:rsid w:val="005D24F5"/>
    <w:rsid w:val="005D28B3"/>
    <w:rsid w:val="005D2B17"/>
    <w:rsid w:val="005D4C29"/>
    <w:rsid w:val="005D61C2"/>
    <w:rsid w:val="005D7670"/>
    <w:rsid w:val="005D7903"/>
    <w:rsid w:val="005D7AF4"/>
    <w:rsid w:val="005E01FF"/>
    <w:rsid w:val="005E072F"/>
    <w:rsid w:val="005E0F07"/>
    <w:rsid w:val="005E41AF"/>
    <w:rsid w:val="005E42DB"/>
    <w:rsid w:val="005E6993"/>
    <w:rsid w:val="005F0BAC"/>
    <w:rsid w:val="005F0CA4"/>
    <w:rsid w:val="005F1CAF"/>
    <w:rsid w:val="005F1F93"/>
    <w:rsid w:val="005F316C"/>
    <w:rsid w:val="005F4719"/>
    <w:rsid w:val="005F51B4"/>
    <w:rsid w:val="005F5743"/>
    <w:rsid w:val="005F62D5"/>
    <w:rsid w:val="005F64AE"/>
    <w:rsid w:val="005F7A87"/>
    <w:rsid w:val="00602218"/>
    <w:rsid w:val="00602E1B"/>
    <w:rsid w:val="00602FF1"/>
    <w:rsid w:val="00604AF7"/>
    <w:rsid w:val="00605CAA"/>
    <w:rsid w:val="00607122"/>
    <w:rsid w:val="006079D5"/>
    <w:rsid w:val="00607C42"/>
    <w:rsid w:val="006108D3"/>
    <w:rsid w:val="00610DA6"/>
    <w:rsid w:val="00610E9B"/>
    <w:rsid w:val="00611121"/>
    <w:rsid w:val="00611994"/>
    <w:rsid w:val="00611E52"/>
    <w:rsid w:val="00613998"/>
    <w:rsid w:val="00613A19"/>
    <w:rsid w:val="00615242"/>
    <w:rsid w:val="006156F5"/>
    <w:rsid w:val="00616C18"/>
    <w:rsid w:val="00620A34"/>
    <w:rsid w:val="0062167F"/>
    <w:rsid w:val="00622A5E"/>
    <w:rsid w:val="00622F31"/>
    <w:rsid w:val="00623F0D"/>
    <w:rsid w:val="00624760"/>
    <w:rsid w:val="00626230"/>
    <w:rsid w:val="0062792A"/>
    <w:rsid w:val="006300A7"/>
    <w:rsid w:val="0063050A"/>
    <w:rsid w:val="006305E8"/>
    <w:rsid w:val="00630E61"/>
    <w:rsid w:val="00631DB5"/>
    <w:rsid w:val="00632026"/>
    <w:rsid w:val="0063240F"/>
    <w:rsid w:val="006329D8"/>
    <w:rsid w:val="0063432F"/>
    <w:rsid w:val="006345A0"/>
    <w:rsid w:val="00635135"/>
    <w:rsid w:val="00635C66"/>
    <w:rsid w:val="00636726"/>
    <w:rsid w:val="00636AD6"/>
    <w:rsid w:val="00636F32"/>
    <w:rsid w:val="00637D5C"/>
    <w:rsid w:val="00640025"/>
    <w:rsid w:val="00642162"/>
    <w:rsid w:val="006428FD"/>
    <w:rsid w:val="00642A8A"/>
    <w:rsid w:val="006447D7"/>
    <w:rsid w:val="00644917"/>
    <w:rsid w:val="00644F76"/>
    <w:rsid w:val="006457E1"/>
    <w:rsid w:val="006467DA"/>
    <w:rsid w:val="00646E46"/>
    <w:rsid w:val="006474FE"/>
    <w:rsid w:val="006479DF"/>
    <w:rsid w:val="0065068D"/>
    <w:rsid w:val="00650BA1"/>
    <w:rsid w:val="00650D1E"/>
    <w:rsid w:val="0065260E"/>
    <w:rsid w:val="00652FAB"/>
    <w:rsid w:val="00653062"/>
    <w:rsid w:val="00653067"/>
    <w:rsid w:val="006545FA"/>
    <w:rsid w:val="0065460E"/>
    <w:rsid w:val="00655132"/>
    <w:rsid w:val="006552BC"/>
    <w:rsid w:val="00655833"/>
    <w:rsid w:val="00655838"/>
    <w:rsid w:val="00656D49"/>
    <w:rsid w:val="00656F4B"/>
    <w:rsid w:val="00660D63"/>
    <w:rsid w:val="00660F94"/>
    <w:rsid w:val="00662295"/>
    <w:rsid w:val="00662C4E"/>
    <w:rsid w:val="00666C59"/>
    <w:rsid w:val="00667210"/>
    <w:rsid w:val="00670277"/>
    <w:rsid w:val="0067044D"/>
    <w:rsid w:val="00671E8A"/>
    <w:rsid w:val="006722D0"/>
    <w:rsid w:val="00672714"/>
    <w:rsid w:val="00672985"/>
    <w:rsid w:val="00672CC1"/>
    <w:rsid w:val="00673C56"/>
    <w:rsid w:val="00674216"/>
    <w:rsid w:val="00675348"/>
    <w:rsid w:val="00675719"/>
    <w:rsid w:val="00675CB4"/>
    <w:rsid w:val="00676C93"/>
    <w:rsid w:val="0067749A"/>
    <w:rsid w:val="006800FA"/>
    <w:rsid w:val="00680A23"/>
    <w:rsid w:val="00680BDE"/>
    <w:rsid w:val="00681949"/>
    <w:rsid w:val="00681B98"/>
    <w:rsid w:val="00681C96"/>
    <w:rsid w:val="00681D69"/>
    <w:rsid w:val="006823AE"/>
    <w:rsid w:val="0068292D"/>
    <w:rsid w:val="00683302"/>
    <w:rsid w:val="006836BA"/>
    <w:rsid w:val="006839EF"/>
    <w:rsid w:val="00684C33"/>
    <w:rsid w:val="00686616"/>
    <w:rsid w:val="00687E5F"/>
    <w:rsid w:val="00690AD0"/>
    <w:rsid w:val="00690F04"/>
    <w:rsid w:val="00690F25"/>
    <w:rsid w:val="00692056"/>
    <w:rsid w:val="00693D9E"/>
    <w:rsid w:val="0069479B"/>
    <w:rsid w:val="006947E4"/>
    <w:rsid w:val="00695AFB"/>
    <w:rsid w:val="00695BA3"/>
    <w:rsid w:val="00695CF7"/>
    <w:rsid w:val="006975DB"/>
    <w:rsid w:val="006A0F2A"/>
    <w:rsid w:val="006A136B"/>
    <w:rsid w:val="006A1FB1"/>
    <w:rsid w:val="006A31F3"/>
    <w:rsid w:val="006A3C4B"/>
    <w:rsid w:val="006A497C"/>
    <w:rsid w:val="006A5049"/>
    <w:rsid w:val="006A5C7F"/>
    <w:rsid w:val="006A7623"/>
    <w:rsid w:val="006B0839"/>
    <w:rsid w:val="006B0AAA"/>
    <w:rsid w:val="006B138D"/>
    <w:rsid w:val="006B2D44"/>
    <w:rsid w:val="006B377E"/>
    <w:rsid w:val="006B3E48"/>
    <w:rsid w:val="006B4E6B"/>
    <w:rsid w:val="006B607B"/>
    <w:rsid w:val="006B771F"/>
    <w:rsid w:val="006B7F46"/>
    <w:rsid w:val="006C03F5"/>
    <w:rsid w:val="006C05C1"/>
    <w:rsid w:val="006C0DF0"/>
    <w:rsid w:val="006C0F89"/>
    <w:rsid w:val="006C1301"/>
    <w:rsid w:val="006C19F6"/>
    <w:rsid w:val="006C1F44"/>
    <w:rsid w:val="006C2616"/>
    <w:rsid w:val="006C285D"/>
    <w:rsid w:val="006C2AAE"/>
    <w:rsid w:val="006C2EC1"/>
    <w:rsid w:val="006D1638"/>
    <w:rsid w:val="006D179D"/>
    <w:rsid w:val="006D3944"/>
    <w:rsid w:val="006D3D05"/>
    <w:rsid w:val="006D411D"/>
    <w:rsid w:val="006D593B"/>
    <w:rsid w:val="006D5BBB"/>
    <w:rsid w:val="006D75EE"/>
    <w:rsid w:val="006D7DEB"/>
    <w:rsid w:val="006E0FB7"/>
    <w:rsid w:val="006E1145"/>
    <w:rsid w:val="006E1F4B"/>
    <w:rsid w:val="006E2303"/>
    <w:rsid w:val="006E26F8"/>
    <w:rsid w:val="006E4205"/>
    <w:rsid w:val="006E4355"/>
    <w:rsid w:val="006E4479"/>
    <w:rsid w:val="006E4B25"/>
    <w:rsid w:val="006E7942"/>
    <w:rsid w:val="006F29EB"/>
    <w:rsid w:val="006F36DF"/>
    <w:rsid w:val="006F55F4"/>
    <w:rsid w:val="006F5719"/>
    <w:rsid w:val="006F5A13"/>
    <w:rsid w:val="006F70B0"/>
    <w:rsid w:val="006F73CF"/>
    <w:rsid w:val="006F7733"/>
    <w:rsid w:val="006F7D11"/>
    <w:rsid w:val="00701A40"/>
    <w:rsid w:val="00701DC0"/>
    <w:rsid w:val="00702485"/>
    <w:rsid w:val="00702D65"/>
    <w:rsid w:val="00703B23"/>
    <w:rsid w:val="00704453"/>
    <w:rsid w:val="00705F76"/>
    <w:rsid w:val="007063D3"/>
    <w:rsid w:val="00706BFD"/>
    <w:rsid w:val="00707613"/>
    <w:rsid w:val="00707732"/>
    <w:rsid w:val="00707ACF"/>
    <w:rsid w:val="00710286"/>
    <w:rsid w:val="007107B5"/>
    <w:rsid w:val="0071080A"/>
    <w:rsid w:val="00712196"/>
    <w:rsid w:val="007125B2"/>
    <w:rsid w:val="007133F0"/>
    <w:rsid w:val="007140C3"/>
    <w:rsid w:val="00714B0B"/>
    <w:rsid w:val="00715716"/>
    <w:rsid w:val="0071572B"/>
    <w:rsid w:val="0071606D"/>
    <w:rsid w:val="0071680A"/>
    <w:rsid w:val="0071735D"/>
    <w:rsid w:val="0071781B"/>
    <w:rsid w:val="00717E9F"/>
    <w:rsid w:val="00720855"/>
    <w:rsid w:val="0072097B"/>
    <w:rsid w:val="00720D1A"/>
    <w:rsid w:val="00721595"/>
    <w:rsid w:val="00721917"/>
    <w:rsid w:val="007249BB"/>
    <w:rsid w:val="00724D69"/>
    <w:rsid w:val="007265A2"/>
    <w:rsid w:val="00726FC1"/>
    <w:rsid w:val="0072726D"/>
    <w:rsid w:val="00730149"/>
    <w:rsid w:val="00731431"/>
    <w:rsid w:val="00732154"/>
    <w:rsid w:val="007326B1"/>
    <w:rsid w:val="00732770"/>
    <w:rsid w:val="00732EF7"/>
    <w:rsid w:val="00734213"/>
    <w:rsid w:val="007343FB"/>
    <w:rsid w:val="00735014"/>
    <w:rsid w:val="00735F8F"/>
    <w:rsid w:val="00736D92"/>
    <w:rsid w:val="00737535"/>
    <w:rsid w:val="00737ED7"/>
    <w:rsid w:val="0074193E"/>
    <w:rsid w:val="007437D5"/>
    <w:rsid w:val="007448B1"/>
    <w:rsid w:val="00744EE1"/>
    <w:rsid w:val="007454FD"/>
    <w:rsid w:val="00745A38"/>
    <w:rsid w:val="00745C3C"/>
    <w:rsid w:val="00745F20"/>
    <w:rsid w:val="007467CC"/>
    <w:rsid w:val="007469EA"/>
    <w:rsid w:val="0074796A"/>
    <w:rsid w:val="00750C3B"/>
    <w:rsid w:val="00751C4F"/>
    <w:rsid w:val="00752600"/>
    <w:rsid w:val="0075298F"/>
    <w:rsid w:val="00752B1D"/>
    <w:rsid w:val="007534AC"/>
    <w:rsid w:val="00753A86"/>
    <w:rsid w:val="007541DC"/>
    <w:rsid w:val="007545BD"/>
    <w:rsid w:val="0075462A"/>
    <w:rsid w:val="007548BC"/>
    <w:rsid w:val="00754A31"/>
    <w:rsid w:val="00754A87"/>
    <w:rsid w:val="00754CB1"/>
    <w:rsid w:val="00756220"/>
    <w:rsid w:val="007602AB"/>
    <w:rsid w:val="00760372"/>
    <w:rsid w:val="007612C6"/>
    <w:rsid w:val="0076146E"/>
    <w:rsid w:val="007625A8"/>
    <w:rsid w:val="00763A15"/>
    <w:rsid w:val="00765234"/>
    <w:rsid w:val="00766C3C"/>
    <w:rsid w:val="00767344"/>
    <w:rsid w:val="00767D6A"/>
    <w:rsid w:val="00770AA6"/>
    <w:rsid w:val="00770DCF"/>
    <w:rsid w:val="007713A5"/>
    <w:rsid w:val="007713BE"/>
    <w:rsid w:val="00771723"/>
    <w:rsid w:val="00772659"/>
    <w:rsid w:val="007743A5"/>
    <w:rsid w:val="00775269"/>
    <w:rsid w:val="00775277"/>
    <w:rsid w:val="00775ACD"/>
    <w:rsid w:val="007808E6"/>
    <w:rsid w:val="00780A0B"/>
    <w:rsid w:val="007815CB"/>
    <w:rsid w:val="00782405"/>
    <w:rsid w:val="00782441"/>
    <w:rsid w:val="00782591"/>
    <w:rsid w:val="00783653"/>
    <w:rsid w:val="00783CE8"/>
    <w:rsid w:val="00786909"/>
    <w:rsid w:val="007869CB"/>
    <w:rsid w:val="007913B6"/>
    <w:rsid w:val="007919A9"/>
    <w:rsid w:val="00791CC9"/>
    <w:rsid w:val="0079485F"/>
    <w:rsid w:val="00794A2B"/>
    <w:rsid w:val="00796826"/>
    <w:rsid w:val="00796A43"/>
    <w:rsid w:val="00797689"/>
    <w:rsid w:val="00797CCD"/>
    <w:rsid w:val="007A1588"/>
    <w:rsid w:val="007A283B"/>
    <w:rsid w:val="007A46E3"/>
    <w:rsid w:val="007A4EB5"/>
    <w:rsid w:val="007A54D8"/>
    <w:rsid w:val="007A61C5"/>
    <w:rsid w:val="007A7324"/>
    <w:rsid w:val="007B0E91"/>
    <w:rsid w:val="007B0EA4"/>
    <w:rsid w:val="007B121E"/>
    <w:rsid w:val="007B2CBC"/>
    <w:rsid w:val="007B4650"/>
    <w:rsid w:val="007B4812"/>
    <w:rsid w:val="007B4C30"/>
    <w:rsid w:val="007B5FE9"/>
    <w:rsid w:val="007B6B8E"/>
    <w:rsid w:val="007C031B"/>
    <w:rsid w:val="007C03D8"/>
    <w:rsid w:val="007C0D58"/>
    <w:rsid w:val="007C1575"/>
    <w:rsid w:val="007C157B"/>
    <w:rsid w:val="007C1EC9"/>
    <w:rsid w:val="007C2ED0"/>
    <w:rsid w:val="007C4340"/>
    <w:rsid w:val="007C4C8B"/>
    <w:rsid w:val="007C57CF"/>
    <w:rsid w:val="007C6C7B"/>
    <w:rsid w:val="007C72A2"/>
    <w:rsid w:val="007D394E"/>
    <w:rsid w:val="007D60A6"/>
    <w:rsid w:val="007D66A1"/>
    <w:rsid w:val="007D6E71"/>
    <w:rsid w:val="007D702F"/>
    <w:rsid w:val="007D794A"/>
    <w:rsid w:val="007E0E58"/>
    <w:rsid w:val="007E186A"/>
    <w:rsid w:val="007E23EC"/>
    <w:rsid w:val="007E2A91"/>
    <w:rsid w:val="007E37B0"/>
    <w:rsid w:val="007E3ED4"/>
    <w:rsid w:val="007E48B7"/>
    <w:rsid w:val="007E4B76"/>
    <w:rsid w:val="007E4FB2"/>
    <w:rsid w:val="007E5EA0"/>
    <w:rsid w:val="007E6FFA"/>
    <w:rsid w:val="007F02AA"/>
    <w:rsid w:val="007F14CD"/>
    <w:rsid w:val="007F33D4"/>
    <w:rsid w:val="007F3473"/>
    <w:rsid w:val="007F34F4"/>
    <w:rsid w:val="007F3C46"/>
    <w:rsid w:val="007F3D52"/>
    <w:rsid w:val="007F4486"/>
    <w:rsid w:val="007F5BE0"/>
    <w:rsid w:val="007F7E2A"/>
    <w:rsid w:val="00801DD1"/>
    <w:rsid w:val="00802B68"/>
    <w:rsid w:val="00804D49"/>
    <w:rsid w:val="00805944"/>
    <w:rsid w:val="008060F5"/>
    <w:rsid w:val="00806572"/>
    <w:rsid w:val="00807090"/>
    <w:rsid w:val="00807C71"/>
    <w:rsid w:val="00810A34"/>
    <w:rsid w:val="008125B1"/>
    <w:rsid w:val="00813F44"/>
    <w:rsid w:val="008145C4"/>
    <w:rsid w:val="00815FEA"/>
    <w:rsid w:val="00816088"/>
    <w:rsid w:val="0081659F"/>
    <w:rsid w:val="00817146"/>
    <w:rsid w:val="008177D5"/>
    <w:rsid w:val="008205FC"/>
    <w:rsid w:val="00821EDE"/>
    <w:rsid w:val="0082310C"/>
    <w:rsid w:val="00823300"/>
    <w:rsid w:val="00823885"/>
    <w:rsid w:val="00823C6E"/>
    <w:rsid w:val="008249DD"/>
    <w:rsid w:val="008258A1"/>
    <w:rsid w:val="00826C92"/>
    <w:rsid w:val="00826F4A"/>
    <w:rsid w:val="00830F47"/>
    <w:rsid w:val="00832137"/>
    <w:rsid w:val="00834968"/>
    <w:rsid w:val="008356A7"/>
    <w:rsid w:val="00836F00"/>
    <w:rsid w:val="00837499"/>
    <w:rsid w:val="00837EA6"/>
    <w:rsid w:val="00843D60"/>
    <w:rsid w:val="0084573F"/>
    <w:rsid w:val="00846E76"/>
    <w:rsid w:val="0084792D"/>
    <w:rsid w:val="008509A1"/>
    <w:rsid w:val="00852DE9"/>
    <w:rsid w:val="0085349D"/>
    <w:rsid w:val="008546C4"/>
    <w:rsid w:val="00856E04"/>
    <w:rsid w:val="00857227"/>
    <w:rsid w:val="008604BC"/>
    <w:rsid w:val="0086105F"/>
    <w:rsid w:val="00861291"/>
    <w:rsid w:val="0086370F"/>
    <w:rsid w:val="00864C80"/>
    <w:rsid w:val="00864FB0"/>
    <w:rsid w:val="00865B2B"/>
    <w:rsid w:val="008662D8"/>
    <w:rsid w:val="00867912"/>
    <w:rsid w:val="00867974"/>
    <w:rsid w:val="008711FE"/>
    <w:rsid w:val="00871809"/>
    <w:rsid w:val="0087254B"/>
    <w:rsid w:val="0087277B"/>
    <w:rsid w:val="00873162"/>
    <w:rsid w:val="008739D9"/>
    <w:rsid w:val="00875EA5"/>
    <w:rsid w:val="00876C8A"/>
    <w:rsid w:val="008800FA"/>
    <w:rsid w:val="00880983"/>
    <w:rsid w:val="0088127E"/>
    <w:rsid w:val="00881C5D"/>
    <w:rsid w:val="008852BE"/>
    <w:rsid w:val="00887A99"/>
    <w:rsid w:val="00887C9B"/>
    <w:rsid w:val="008919D3"/>
    <w:rsid w:val="00892793"/>
    <w:rsid w:val="00892BCB"/>
    <w:rsid w:val="00892ECE"/>
    <w:rsid w:val="0089338B"/>
    <w:rsid w:val="00893F36"/>
    <w:rsid w:val="00894108"/>
    <w:rsid w:val="00894335"/>
    <w:rsid w:val="00894462"/>
    <w:rsid w:val="00894651"/>
    <w:rsid w:val="00894982"/>
    <w:rsid w:val="00895B9C"/>
    <w:rsid w:val="008966ED"/>
    <w:rsid w:val="008A0478"/>
    <w:rsid w:val="008A15E7"/>
    <w:rsid w:val="008A16DB"/>
    <w:rsid w:val="008A16ED"/>
    <w:rsid w:val="008A2075"/>
    <w:rsid w:val="008A2553"/>
    <w:rsid w:val="008A26F2"/>
    <w:rsid w:val="008A468B"/>
    <w:rsid w:val="008A5DAA"/>
    <w:rsid w:val="008A776F"/>
    <w:rsid w:val="008A7AF1"/>
    <w:rsid w:val="008B1D55"/>
    <w:rsid w:val="008B2122"/>
    <w:rsid w:val="008B4BE0"/>
    <w:rsid w:val="008B52AF"/>
    <w:rsid w:val="008B6494"/>
    <w:rsid w:val="008B750C"/>
    <w:rsid w:val="008B759D"/>
    <w:rsid w:val="008B75DF"/>
    <w:rsid w:val="008C0C23"/>
    <w:rsid w:val="008C202C"/>
    <w:rsid w:val="008C220E"/>
    <w:rsid w:val="008C2542"/>
    <w:rsid w:val="008C25D4"/>
    <w:rsid w:val="008C3051"/>
    <w:rsid w:val="008C4CEF"/>
    <w:rsid w:val="008C5665"/>
    <w:rsid w:val="008C578E"/>
    <w:rsid w:val="008C6C0F"/>
    <w:rsid w:val="008C726A"/>
    <w:rsid w:val="008C74C8"/>
    <w:rsid w:val="008D0142"/>
    <w:rsid w:val="008D0245"/>
    <w:rsid w:val="008D093F"/>
    <w:rsid w:val="008D0961"/>
    <w:rsid w:val="008D272B"/>
    <w:rsid w:val="008D4815"/>
    <w:rsid w:val="008D4B1F"/>
    <w:rsid w:val="008D5198"/>
    <w:rsid w:val="008D58F3"/>
    <w:rsid w:val="008D66F8"/>
    <w:rsid w:val="008D6881"/>
    <w:rsid w:val="008D7102"/>
    <w:rsid w:val="008D73A5"/>
    <w:rsid w:val="008D77A7"/>
    <w:rsid w:val="008E0B59"/>
    <w:rsid w:val="008E0BD0"/>
    <w:rsid w:val="008E1086"/>
    <w:rsid w:val="008E125D"/>
    <w:rsid w:val="008E1630"/>
    <w:rsid w:val="008E21D2"/>
    <w:rsid w:val="008E2AEA"/>
    <w:rsid w:val="008E3287"/>
    <w:rsid w:val="008E3FDD"/>
    <w:rsid w:val="008E42B4"/>
    <w:rsid w:val="008E4BAE"/>
    <w:rsid w:val="008E4FCF"/>
    <w:rsid w:val="008F0C9A"/>
    <w:rsid w:val="008F1245"/>
    <w:rsid w:val="008F2D60"/>
    <w:rsid w:val="008F2E26"/>
    <w:rsid w:val="008F36EE"/>
    <w:rsid w:val="008F4E08"/>
    <w:rsid w:val="008F4FC8"/>
    <w:rsid w:val="008F585A"/>
    <w:rsid w:val="008F6A3F"/>
    <w:rsid w:val="008F76F3"/>
    <w:rsid w:val="008F7AA5"/>
    <w:rsid w:val="00900F61"/>
    <w:rsid w:val="009013CA"/>
    <w:rsid w:val="00901E01"/>
    <w:rsid w:val="0090214A"/>
    <w:rsid w:val="0090282E"/>
    <w:rsid w:val="00902A54"/>
    <w:rsid w:val="00904A8A"/>
    <w:rsid w:val="00905102"/>
    <w:rsid w:val="00905463"/>
    <w:rsid w:val="009055FF"/>
    <w:rsid w:val="00905A31"/>
    <w:rsid w:val="00906C3D"/>
    <w:rsid w:val="00906FA1"/>
    <w:rsid w:val="00907A91"/>
    <w:rsid w:val="00907DEA"/>
    <w:rsid w:val="00907E43"/>
    <w:rsid w:val="009116AB"/>
    <w:rsid w:val="009123F0"/>
    <w:rsid w:val="00913EE6"/>
    <w:rsid w:val="00914439"/>
    <w:rsid w:val="00914472"/>
    <w:rsid w:val="009146AF"/>
    <w:rsid w:val="009152A6"/>
    <w:rsid w:val="009154E3"/>
    <w:rsid w:val="0091580B"/>
    <w:rsid w:val="009158F0"/>
    <w:rsid w:val="00916075"/>
    <w:rsid w:val="00916B82"/>
    <w:rsid w:val="009176CC"/>
    <w:rsid w:val="009178B0"/>
    <w:rsid w:val="00917A7B"/>
    <w:rsid w:val="00920B33"/>
    <w:rsid w:val="00920B90"/>
    <w:rsid w:val="00920DB7"/>
    <w:rsid w:val="00920F45"/>
    <w:rsid w:val="0092179F"/>
    <w:rsid w:val="00921DBC"/>
    <w:rsid w:val="009223B4"/>
    <w:rsid w:val="00922DAB"/>
    <w:rsid w:val="0092315B"/>
    <w:rsid w:val="00923813"/>
    <w:rsid w:val="009239E9"/>
    <w:rsid w:val="00923CA7"/>
    <w:rsid w:val="00924ABB"/>
    <w:rsid w:val="00925B84"/>
    <w:rsid w:val="00926452"/>
    <w:rsid w:val="009268A5"/>
    <w:rsid w:val="0092698B"/>
    <w:rsid w:val="009270F2"/>
    <w:rsid w:val="009271E1"/>
    <w:rsid w:val="009271E9"/>
    <w:rsid w:val="00927339"/>
    <w:rsid w:val="00931564"/>
    <w:rsid w:val="00931AA8"/>
    <w:rsid w:val="00932F60"/>
    <w:rsid w:val="009344A2"/>
    <w:rsid w:val="00935E45"/>
    <w:rsid w:val="00936778"/>
    <w:rsid w:val="009415B4"/>
    <w:rsid w:val="00941C1C"/>
    <w:rsid w:val="0094219E"/>
    <w:rsid w:val="00942507"/>
    <w:rsid w:val="009430C7"/>
    <w:rsid w:val="009434AD"/>
    <w:rsid w:val="009434D6"/>
    <w:rsid w:val="00944D64"/>
    <w:rsid w:val="00945C19"/>
    <w:rsid w:val="009470C8"/>
    <w:rsid w:val="00947876"/>
    <w:rsid w:val="009512A4"/>
    <w:rsid w:val="00952F62"/>
    <w:rsid w:val="00953463"/>
    <w:rsid w:val="009545E2"/>
    <w:rsid w:val="009562AD"/>
    <w:rsid w:val="00957F32"/>
    <w:rsid w:val="009602D8"/>
    <w:rsid w:val="00960C87"/>
    <w:rsid w:val="00963C7F"/>
    <w:rsid w:val="009654EB"/>
    <w:rsid w:val="00965F24"/>
    <w:rsid w:val="00966DAE"/>
    <w:rsid w:val="009674C4"/>
    <w:rsid w:val="009728A4"/>
    <w:rsid w:val="00972B55"/>
    <w:rsid w:val="00974055"/>
    <w:rsid w:val="00975BF6"/>
    <w:rsid w:val="00976304"/>
    <w:rsid w:val="00977194"/>
    <w:rsid w:val="00980174"/>
    <w:rsid w:val="0098195A"/>
    <w:rsid w:val="009827E9"/>
    <w:rsid w:val="00982826"/>
    <w:rsid w:val="00982BE9"/>
    <w:rsid w:val="00982FA3"/>
    <w:rsid w:val="009830D8"/>
    <w:rsid w:val="00984A3E"/>
    <w:rsid w:val="00985258"/>
    <w:rsid w:val="009856F7"/>
    <w:rsid w:val="00985701"/>
    <w:rsid w:val="009858F1"/>
    <w:rsid w:val="009905F5"/>
    <w:rsid w:val="00990F27"/>
    <w:rsid w:val="00991363"/>
    <w:rsid w:val="009915E2"/>
    <w:rsid w:val="0099185B"/>
    <w:rsid w:val="00991AB3"/>
    <w:rsid w:val="00991BA7"/>
    <w:rsid w:val="0099301C"/>
    <w:rsid w:val="0099389E"/>
    <w:rsid w:val="00993B1D"/>
    <w:rsid w:val="0099411D"/>
    <w:rsid w:val="00994D32"/>
    <w:rsid w:val="0099656D"/>
    <w:rsid w:val="00996919"/>
    <w:rsid w:val="00996BD9"/>
    <w:rsid w:val="00996C34"/>
    <w:rsid w:val="00997401"/>
    <w:rsid w:val="0099792D"/>
    <w:rsid w:val="00997C88"/>
    <w:rsid w:val="009A03D3"/>
    <w:rsid w:val="009A0A33"/>
    <w:rsid w:val="009A0E23"/>
    <w:rsid w:val="009A2157"/>
    <w:rsid w:val="009A2BCD"/>
    <w:rsid w:val="009A32B5"/>
    <w:rsid w:val="009A341D"/>
    <w:rsid w:val="009A4A9A"/>
    <w:rsid w:val="009A4E0D"/>
    <w:rsid w:val="009A4EF0"/>
    <w:rsid w:val="009A5568"/>
    <w:rsid w:val="009A5BCA"/>
    <w:rsid w:val="009A5EBF"/>
    <w:rsid w:val="009A67B5"/>
    <w:rsid w:val="009A6C06"/>
    <w:rsid w:val="009A6DF8"/>
    <w:rsid w:val="009B0DFA"/>
    <w:rsid w:val="009B0FF9"/>
    <w:rsid w:val="009B111A"/>
    <w:rsid w:val="009B32F2"/>
    <w:rsid w:val="009B3A51"/>
    <w:rsid w:val="009B4108"/>
    <w:rsid w:val="009B4E77"/>
    <w:rsid w:val="009B5B60"/>
    <w:rsid w:val="009B768E"/>
    <w:rsid w:val="009B7CBE"/>
    <w:rsid w:val="009B7E03"/>
    <w:rsid w:val="009C0907"/>
    <w:rsid w:val="009C14B6"/>
    <w:rsid w:val="009C3285"/>
    <w:rsid w:val="009C3D48"/>
    <w:rsid w:val="009C4B98"/>
    <w:rsid w:val="009C4D35"/>
    <w:rsid w:val="009C5C23"/>
    <w:rsid w:val="009C66E4"/>
    <w:rsid w:val="009C7013"/>
    <w:rsid w:val="009C70ED"/>
    <w:rsid w:val="009C7236"/>
    <w:rsid w:val="009C7780"/>
    <w:rsid w:val="009D03B0"/>
    <w:rsid w:val="009D1236"/>
    <w:rsid w:val="009D145B"/>
    <w:rsid w:val="009D2CCA"/>
    <w:rsid w:val="009D5EF0"/>
    <w:rsid w:val="009E143B"/>
    <w:rsid w:val="009E1592"/>
    <w:rsid w:val="009E714D"/>
    <w:rsid w:val="009F0719"/>
    <w:rsid w:val="009F0729"/>
    <w:rsid w:val="009F097D"/>
    <w:rsid w:val="009F1975"/>
    <w:rsid w:val="009F1A19"/>
    <w:rsid w:val="009F2012"/>
    <w:rsid w:val="009F2681"/>
    <w:rsid w:val="009F319D"/>
    <w:rsid w:val="00A00B20"/>
    <w:rsid w:val="00A00B80"/>
    <w:rsid w:val="00A0167E"/>
    <w:rsid w:val="00A01DA9"/>
    <w:rsid w:val="00A02519"/>
    <w:rsid w:val="00A029B4"/>
    <w:rsid w:val="00A02CA3"/>
    <w:rsid w:val="00A03819"/>
    <w:rsid w:val="00A0536D"/>
    <w:rsid w:val="00A075B6"/>
    <w:rsid w:val="00A07701"/>
    <w:rsid w:val="00A100ED"/>
    <w:rsid w:val="00A1063B"/>
    <w:rsid w:val="00A10C3F"/>
    <w:rsid w:val="00A11268"/>
    <w:rsid w:val="00A1221F"/>
    <w:rsid w:val="00A128E3"/>
    <w:rsid w:val="00A13115"/>
    <w:rsid w:val="00A134F5"/>
    <w:rsid w:val="00A152D3"/>
    <w:rsid w:val="00A16706"/>
    <w:rsid w:val="00A16974"/>
    <w:rsid w:val="00A16CAA"/>
    <w:rsid w:val="00A20C43"/>
    <w:rsid w:val="00A21829"/>
    <w:rsid w:val="00A24821"/>
    <w:rsid w:val="00A256B1"/>
    <w:rsid w:val="00A264F1"/>
    <w:rsid w:val="00A2705C"/>
    <w:rsid w:val="00A27E72"/>
    <w:rsid w:val="00A3010C"/>
    <w:rsid w:val="00A3080A"/>
    <w:rsid w:val="00A313BD"/>
    <w:rsid w:val="00A32661"/>
    <w:rsid w:val="00A34823"/>
    <w:rsid w:val="00A34F19"/>
    <w:rsid w:val="00A3577D"/>
    <w:rsid w:val="00A35C0F"/>
    <w:rsid w:val="00A40E6C"/>
    <w:rsid w:val="00A4205C"/>
    <w:rsid w:val="00A425E6"/>
    <w:rsid w:val="00A43907"/>
    <w:rsid w:val="00A44877"/>
    <w:rsid w:val="00A479D9"/>
    <w:rsid w:val="00A47FD6"/>
    <w:rsid w:val="00A503BF"/>
    <w:rsid w:val="00A506F7"/>
    <w:rsid w:val="00A50946"/>
    <w:rsid w:val="00A51AFD"/>
    <w:rsid w:val="00A52706"/>
    <w:rsid w:val="00A53583"/>
    <w:rsid w:val="00A546C3"/>
    <w:rsid w:val="00A54BF6"/>
    <w:rsid w:val="00A55CAF"/>
    <w:rsid w:val="00A55E08"/>
    <w:rsid w:val="00A5632C"/>
    <w:rsid w:val="00A57689"/>
    <w:rsid w:val="00A60B8E"/>
    <w:rsid w:val="00A610C4"/>
    <w:rsid w:val="00A62EE6"/>
    <w:rsid w:val="00A63A70"/>
    <w:rsid w:val="00A63B74"/>
    <w:rsid w:val="00A642D3"/>
    <w:rsid w:val="00A648E5"/>
    <w:rsid w:val="00A6508C"/>
    <w:rsid w:val="00A65FEA"/>
    <w:rsid w:val="00A665F5"/>
    <w:rsid w:val="00A71231"/>
    <w:rsid w:val="00A716D6"/>
    <w:rsid w:val="00A7183F"/>
    <w:rsid w:val="00A718F4"/>
    <w:rsid w:val="00A71B70"/>
    <w:rsid w:val="00A71BE3"/>
    <w:rsid w:val="00A7212F"/>
    <w:rsid w:val="00A72CB8"/>
    <w:rsid w:val="00A73515"/>
    <w:rsid w:val="00A74CAD"/>
    <w:rsid w:val="00A751D2"/>
    <w:rsid w:val="00A76EAF"/>
    <w:rsid w:val="00A8023D"/>
    <w:rsid w:val="00A80BAF"/>
    <w:rsid w:val="00A83490"/>
    <w:rsid w:val="00A838ED"/>
    <w:rsid w:val="00A839F9"/>
    <w:rsid w:val="00A84A22"/>
    <w:rsid w:val="00A85102"/>
    <w:rsid w:val="00A8570D"/>
    <w:rsid w:val="00A90395"/>
    <w:rsid w:val="00A91F67"/>
    <w:rsid w:val="00A91FE9"/>
    <w:rsid w:val="00A926B8"/>
    <w:rsid w:val="00A928FA"/>
    <w:rsid w:val="00A92D99"/>
    <w:rsid w:val="00A93B52"/>
    <w:rsid w:val="00A94E12"/>
    <w:rsid w:val="00A95179"/>
    <w:rsid w:val="00A9575E"/>
    <w:rsid w:val="00A9588E"/>
    <w:rsid w:val="00A95EB4"/>
    <w:rsid w:val="00A97769"/>
    <w:rsid w:val="00A97FA7"/>
    <w:rsid w:val="00AA08D5"/>
    <w:rsid w:val="00AA1A0D"/>
    <w:rsid w:val="00AA365A"/>
    <w:rsid w:val="00AA44AB"/>
    <w:rsid w:val="00AA4B4B"/>
    <w:rsid w:val="00AA6336"/>
    <w:rsid w:val="00AA7AFD"/>
    <w:rsid w:val="00AA7FF9"/>
    <w:rsid w:val="00AB0C0A"/>
    <w:rsid w:val="00AB1C82"/>
    <w:rsid w:val="00AB1DC4"/>
    <w:rsid w:val="00AB1F97"/>
    <w:rsid w:val="00AB33D4"/>
    <w:rsid w:val="00AB3CBD"/>
    <w:rsid w:val="00AB3D25"/>
    <w:rsid w:val="00AB3D84"/>
    <w:rsid w:val="00AB402F"/>
    <w:rsid w:val="00AB4089"/>
    <w:rsid w:val="00AB5CE4"/>
    <w:rsid w:val="00AB6506"/>
    <w:rsid w:val="00AB6AAF"/>
    <w:rsid w:val="00AB71EC"/>
    <w:rsid w:val="00AB729A"/>
    <w:rsid w:val="00AB7688"/>
    <w:rsid w:val="00AC261B"/>
    <w:rsid w:val="00AC665B"/>
    <w:rsid w:val="00AC69BE"/>
    <w:rsid w:val="00AC6C47"/>
    <w:rsid w:val="00AD14A0"/>
    <w:rsid w:val="00AD15D7"/>
    <w:rsid w:val="00AD35FC"/>
    <w:rsid w:val="00AD3688"/>
    <w:rsid w:val="00AD3C8B"/>
    <w:rsid w:val="00AD43C2"/>
    <w:rsid w:val="00AD52ED"/>
    <w:rsid w:val="00AD5A18"/>
    <w:rsid w:val="00AD7CDD"/>
    <w:rsid w:val="00AE134E"/>
    <w:rsid w:val="00AE18C3"/>
    <w:rsid w:val="00AE4175"/>
    <w:rsid w:val="00AE4BB7"/>
    <w:rsid w:val="00AE5701"/>
    <w:rsid w:val="00AE7AD6"/>
    <w:rsid w:val="00AE7D77"/>
    <w:rsid w:val="00AE7EB2"/>
    <w:rsid w:val="00AF0031"/>
    <w:rsid w:val="00AF07AE"/>
    <w:rsid w:val="00AF0E13"/>
    <w:rsid w:val="00AF1378"/>
    <w:rsid w:val="00AF256C"/>
    <w:rsid w:val="00AF349F"/>
    <w:rsid w:val="00AF3599"/>
    <w:rsid w:val="00AF3FAB"/>
    <w:rsid w:val="00AF4424"/>
    <w:rsid w:val="00AF550C"/>
    <w:rsid w:val="00AF67CD"/>
    <w:rsid w:val="00AF7067"/>
    <w:rsid w:val="00AF7087"/>
    <w:rsid w:val="00AF7866"/>
    <w:rsid w:val="00AF788B"/>
    <w:rsid w:val="00B001A4"/>
    <w:rsid w:val="00B002A1"/>
    <w:rsid w:val="00B00A76"/>
    <w:rsid w:val="00B01969"/>
    <w:rsid w:val="00B04762"/>
    <w:rsid w:val="00B0552F"/>
    <w:rsid w:val="00B05D93"/>
    <w:rsid w:val="00B06AE9"/>
    <w:rsid w:val="00B06DA7"/>
    <w:rsid w:val="00B11793"/>
    <w:rsid w:val="00B11F25"/>
    <w:rsid w:val="00B121EA"/>
    <w:rsid w:val="00B12506"/>
    <w:rsid w:val="00B12909"/>
    <w:rsid w:val="00B12F18"/>
    <w:rsid w:val="00B140E3"/>
    <w:rsid w:val="00B14351"/>
    <w:rsid w:val="00B15053"/>
    <w:rsid w:val="00B15892"/>
    <w:rsid w:val="00B15A85"/>
    <w:rsid w:val="00B16345"/>
    <w:rsid w:val="00B205AB"/>
    <w:rsid w:val="00B21BA7"/>
    <w:rsid w:val="00B228C1"/>
    <w:rsid w:val="00B22BF2"/>
    <w:rsid w:val="00B232A2"/>
    <w:rsid w:val="00B238F8"/>
    <w:rsid w:val="00B25E8E"/>
    <w:rsid w:val="00B26156"/>
    <w:rsid w:val="00B278B3"/>
    <w:rsid w:val="00B30928"/>
    <w:rsid w:val="00B317BB"/>
    <w:rsid w:val="00B32BE4"/>
    <w:rsid w:val="00B32D35"/>
    <w:rsid w:val="00B33C73"/>
    <w:rsid w:val="00B341C3"/>
    <w:rsid w:val="00B35C4D"/>
    <w:rsid w:val="00B35E09"/>
    <w:rsid w:val="00B3647A"/>
    <w:rsid w:val="00B40F54"/>
    <w:rsid w:val="00B41CA1"/>
    <w:rsid w:val="00B420AA"/>
    <w:rsid w:val="00B434C7"/>
    <w:rsid w:val="00B44440"/>
    <w:rsid w:val="00B452E2"/>
    <w:rsid w:val="00B455C9"/>
    <w:rsid w:val="00B45D13"/>
    <w:rsid w:val="00B45F83"/>
    <w:rsid w:val="00B46A05"/>
    <w:rsid w:val="00B47707"/>
    <w:rsid w:val="00B501FF"/>
    <w:rsid w:val="00B50C20"/>
    <w:rsid w:val="00B5115D"/>
    <w:rsid w:val="00B51D86"/>
    <w:rsid w:val="00B52966"/>
    <w:rsid w:val="00B52986"/>
    <w:rsid w:val="00B52D4B"/>
    <w:rsid w:val="00B53863"/>
    <w:rsid w:val="00B54044"/>
    <w:rsid w:val="00B565C2"/>
    <w:rsid w:val="00B57237"/>
    <w:rsid w:val="00B6108A"/>
    <w:rsid w:val="00B66E5A"/>
    <w:rsid w:val="00B71E8D"/>
    <w:rsid w:val="00B73186"/>
    <w:rsid w:val="00B75CF7"/>
    <w:rsid w:val="00B77BB4"/>
    <w:rsid w:val="00B80C66"/>
    <w:rsid w:val="00B81CBC"/>
    <w:rsid w:val="00B827CE"/>
    <w:rsid w:val="00B8413F"/>
    <w:rsid w:val="00B8439D"/>
    <w:rsid w:val="00B84E05"/>
    <w:rsid w:val="00B8547F"/>
    <w:rsid w:val="00B860BE"/>
    <w:rsid w:val="00B861B3"/>
    <w:rsid w:val="00B8775C"/>
    <w:rsid w:val="00B87CF3"/>
    <w:rsid w:val="00B90F38"/>
    <w:rsid w:val="00B91210"/>
    <w:rsid w:val="00B91D74"/>
    <w:rsid w:val="00B92E44"/>
    <w:rsid w:val="00B92FD7"/>
    <w:rsid w:val="00B94F23"/>
    <w:rsid w:val="00B955E3"/>
    <w:rsid w:val="00B97D6D"/>
    <w:rsid w:val="00BA0B03"/>
    <w:rsid w:val="00BA0C00"/>
    <w:rsid w:val="00BA1E4D"/>
    <w:rsid w:val="00BA2FB6"/>
    <w:rsid w:val="00BA5835"/>
    <w:rsid w:val="00BA5E5D"/>
    <w:rsid w:val="00BA6D59"/>
    <w:rsid w:val="00BA7487"/>
    <w:rsid w:val="00BA7847"/>
    <w:rsid w:val="00BB00B5"/>
    <w:rsid w:val="00BB135D"/>
    <w:rsid w:val="00BB17DF"/>
    <w:rsid w:val="00BB20B4"/>
    <w:rsid w:val="00BB33B2"/>
    <w:rsid w:val="00BB36CD"/>
    <w:rsid w:val="00BB3FEF"/>
    <w:rsid w:val="00BB4F63"/>
    <w:rsid w:val="00BB5257"/>
    <w:rsid w:val="00BB6230"/>
    <w:rsid w:val="00BB6445"/>
    <w:rsid w:val="00BB6728"/>
    <w:rsid w:val="00BB7746"/>
    <w:rsid w:val="00BC0D99"/>
    <w:rsid w:val="00BC12C6"/>
    <w:rsid w:val="00BC1721"/>
    <w:rsid w:val="00BC4A7D"/>
    <w:rsid w:val="00BC523F"/>
    <w:rsid w:val="00BC585F"/>
    <w:rsid w:val="00BC6F4E"/>
    <w:rsid w:val="00BC7044"/>
    <w:rsid w:val="00BC76DD"/>
    <w:rsid w:val="00BC7768"/>
    <w:rsid w:val="00BC7D74"/>
    <w:rsid w:val="00BD0C6F"/>
    <w:rsid w:val="00BD16AE"/>
    <w:rsid w:val="00BD21F1"/>
    <w:rsid w:val="00BD2CD1"/>
    <w:rsid w:val="00BD3422"/>
    <w:rsid w:val="00BD38C9"/>
    <w:rsid w:val="00BD4AC4"/>
    <w:rsid w:val="00BD5256"/>
    <w:rsid w:val="00BD562F"/>
    <w:rsid w:val="00BD6402"/>
    <w:rsid w:val="00BE0307"/>
    <w:rsid w:val="00BE07FE"/>
    <w:rsid w:val="00BE16F4"/>
    <w:rsid w:val="00BE1CA2"/>
    <w:rsid w:val="00BE27F5"/>
    <w:rsid w:val="00BE33FC"/>
    <w:rsid w:val="00BE40D5"/>
    <w:rsid w:val="00BE498B"/>
    <w:rsid w:val="00BE4F20"/>
    <w:rsid w:val="00BE68C4"/>
    <w:rsid w:val="00BF1596"/>
    <w:rsid w:val="00BF4825"/>
    <w:rsid w:val="00BF4FE5"/>
    <w:rsid w:val="00BF5564"/>
    <w:rsid w:val="00BF5B36"/>
    <w:rsid w:val="00BF6274"/>
    <w:rsid w:val="00BF7F61"/>
    <w:rsid w:val="00BF7F6F"/>
    <w:rsid w:val="00C0012B"/>
    <w:rsid w:val="00C019A1"/>
    <w:rsid w:val="00C02F1B"/>
    <w:rsid w:val="00C0366F"/>
    <w:rsid w:val="00C044FA"/>
    <w:rsid w:val="00C04B0B"/>
    <w:rsid w:val="00C0598A"/>
    <w:rsid w:val="00C066B1"/>
    <w:rsid w:val="00C07B4F"/>
    <w:rsid w:val="00C10AF7"/>
    <w:rsid w:val="00C1248F"/>
    <w:rsid w:val="00C128F6"/>
    <w:rsid w:val="00C1374E"/>
    <w:rsid w:val="00C14CD4"/>
    <w:rsid w:val="00C14DB7"/>
    <w:rsid w:val="00C16C08"/>
    <w:rsid w:val="00C1778C"/>
    <w:rsid w:val="00C20ADE"/>
    <w:rsid w:val="00C21394"/>
    <w:rsid w:val="00C224E3"/>
    <w:rsid w:val="00C308D3"/>
    <w:rsid w:val="00C31450"/>
    <w:rsid w:val="00C3198A"/>
    <w:rsid w:val="00C32321"/>
    <w:rsid w:val="00C3247D"/>
    <w:rsid w:val="00C33134"/>
    <w:rsid w:val="00C33DFD"/>
    <w:rsid w:val="00C40704"/>
    <w:rsid w:val="00C408EA"/>
    <w:rsid w:val="00C41B1F"/>
    <w:rsid w:val="00C423C5"/>
    <w:rsid w:val="00C42E34"/>
    <w:rsid w:val="00C4331C"/>
    <w:rsid w:val="00C46A23"/>
    <w:rsid w:val="00C46C72"/>
    <w:rsid w:val="00C47196"/>
    <w:rsid w:val="00C472D3"/>
    <w:rsid w:val="00C5078B"/>
    <w:rsid w:val="00C513C9"/>
    <w:rsid w:val="00C51994"/>
    <w:rsid w:val="00C52087"/>
    <w:rsid w:val="00C5296C"/>
    <w:rsid w:val="00C53170"/>
    <w:rsid w:val="00C5461B"/>
    <w:rsid w:val="00C5606E"/>
    <w:rsid w:val="00C56BFB"/>
    <w:rsid w:val="00C57A12"/>
    <w:rsid w:val="00C57D50"/>
    <w:rsid w:val="00C60AA6"/>
    <w:rsid w:val="00C610BD"/>
    <w:rsid w:val="00C61F95"/>
    <w:rsid w:val="00C621AB"/>
    <w:rsid w:val="00C62401"/>
    <w:rsid w:val="00C625CC"/>
    <w:rsid w:val="00C62B3D"/>
    <w:rsid w:val="00C62D19"/>
    <w:rsid w:val="00C63538"/>
    <w:rsid w:val="00C63EAE"/>
    <w:rsid w:val="00C648F7"/>
    <w:rsid w:val="00C64C45"/>
    <w:rsid w:val="00C66712"/>
    <w:rsid w:val="00C6748A"/>
    <w:rsid w:val="00C67C52"/>
    <w:rsid w:val="00C724DB"/>
    <w:rsid w:val="00C72715"/>
    <w:rsid w:val="00C72E09"/>
    <w:rsid w:val="00C73BE1"/>
    <w:rsid w:val="00C7412F"/>
    <w:rsid w:val="00C747C3"/>
    <w:rsid w:val="00C749FA"/>
    <w:rsid w:val="00C7773C"/>
    <w:rsid w:val="00C805ED"/>
    <w:rsid w:val="00C81BCE"/>
    <w:rsid w:val="00C8221E"/>
    <w:rsid w:val="00C84E50"/>
    <w:rsid w:val="00C908E8"/>
    <w:rsid w:val="00C90C27"/>
    <w:rsid w:val="00C91773"/>
    <w:rsid w:val="00C923B5"/>
    <w:rsid w:val="00C92ACF"/>
    <w:rsid w:val="00C9303F"/>
    <w:rsid w:val="00C93727"/>
    <w:rsid w:val="00C94011"/>
    <w:rsid w:val="00C94AE2"/>
    <w:rsid w:val="00C94D43"/>
    <w:rsid w:val="00C95297"/>
    <w:rsid w:val="00C95AE5"/>
    <w:rsid w:val="00C9678E"/>
    <w:rsid w:val="00C968BA"/>
    <w:rsid w:val="00C975F4"/>
    <w:rsid w:val="00C97DBD"/>
    <w:rsid w:val="00CA0774"/>
    <w:rsid w:val="00CA08CA"/>
    <w:rsid w:val="00CA160D"/>
    <w:rsid w:val="00CA1848"/>
    <w:rsid w:val="00CA1926"/>
    <w:rsid w:val="00CA27B0"/>
    <w:rsid w:val="00CA27BD"/>
    <w:rsid w:val="00CA2DF5"/>
    <w:rsid w:val="00CA3022"/>
    <w:rsid w:val="00CA37EA"/>
    <w:rsid w:val="00CA3901"/>
    <w:rsid w:val="00CA3E66"/>
    <w:rsid w:val="00CA52AF"/>
    <w:rsid w:val="00CA7446"/>
    <w:rsid w:val="00CB00C8"/>
    <w:rsid w:val="00CB0910"/>
    <w:rsid w:val="00CB208D"/>
    <w:rsid w:val="00CB3262"/>
    <w:rsid w:val="00CB3E03"/>
    <w:rsid w:val="00CB4DC8"/>
    <w:rsid w:val="00CB5921"/>
    <w:rsid w:val="00CB6E5B"/>
    <w:rsid w:val="00CB75E5"/>
    <w:rsid w:val="00CC113E"/>
    <w:rsid w:val="00CC1907"/>
    <w:rsid w:val="00CC1B19"/>
    <w:rsid w:val="00CC2577"/>
    <w:rsid w:val="00CC33D2"/>
    <w:rsid w:val="00CC399C"/>
    <w:rsid w:val="00CC4720"/>
    <w:rsid w:val="00CC4E04"/>
    <w:rsid w:val="00CC5874"/>
    <w:rsid w:val="00CC6478"/>
    <w:rsid w:val="00CC732A"/>
    <w:rsid w:val="00CD0ED5"/>
    <w:rsid w:val="00CD112B"/>
    <w:rsid w:val="00CD164E"/>
    <w:rsid w:val="00CD21DB"/>
    <w:rsid w:val="00CD2406"/>
    <w:rsid w:val="00CD3620"/>
    <w:rsid w:val="00CD454D"/>
    <w:rsid w:val="00CD708C"/>
    <w:rsid w:val="00CD7C3A"/>
    <w:rsid w:val="00CE01E1"/>
    <w:rsid w:val="00CE0626"/>
    <w:rsid w:val="00CE0A2E"/>
    <w:rsid w:val="00CE1015"/>
    <w:rsid w:val="00CE1CDE"/>
    <w:rsid w:val="00CE1D5D"/>
    <w:rsid w:val="00CE3626"/>
    <w:rsid w:val="00CE4FA8"/>
    <w:rsid w:val="00CE505B"/>
    <w:rsid w:val="00CE7F0B"/>
    <w:rsid w:val="00CF209A"/>
    <w:rsid w:val="00CF2E46"/>
    <w:rsid w:val="00CF3DC7"/>
    <w:rsid w:val="00CF4E97"/>
    <w:rsid w:val="00CF4FF5"/>
    <w:rsid w:val="00CF586B"/>
    <w:rsid w:val="00CF5A4D"/>
    <w:rsid w:val="00CF5EF6"/>
    <w:rsid w:val="00CF609B"/>
    <w:rsid w:val="00CF6BFB"/>
    <w:rsid w:val="00CF6FF8"/>
    <w:rsid w:val="00CF7F58"/>
    <w:rsid w:val="00D00B74"/>
    <w:rsid w:val="00D014FF"/>
    <w:rsid w:val="00D023DE"/>
    <w:rsid w:val="00D03AAC"/>
    <w:rsid w:val="00D03B7A"/>
    <w:rsid w:val="00D03C54"/>
    <w:rsid w:val="00D040A0"/>
    <w:rsid w:val="00D04E93"/>
    <w:rsid w:val="00D04F2B"/>
    <w:rsid w:val="00D05837"/>
    <w:rsid w:val="00D07629"/>
    <w:rsid w:val="00D07D56"/>
    <w:rsid w:val="00D1020B"/>
    <w:rsid w:val="00D10F7F"/>
    <w:rsid w:val="00D132FC"/>
    <w:rsid w:val="00D15B72"/>
    <w:rsid w:val="00D15D5F"/>
    <w:rsid w:val="00D1617A"/>
    <w:rsid w:val="00D1667C"/>
    <w:rsid w:val="00D16755"/>
    <w:rsid w:val="00D16B4A"/>
    <w:rsid w:val="00D20810"/>
    <w:rsid w:val="00D21370"/>
    <w:rsid w:val="00D21DF9"/>
    <w:rsid w:val="00D24BBE"/>
    <w:rsid w:val="00D24DA0"/>
    <w:rsid w:val="00D2542D"/>
    <w:rsid w:val="00D25E3D"/>
    <w:rsid w:val="00D31C8E"/>
    <w:rsid w:val="00D32D00"/>
    <w:rsid w:val="00D34D3E"/>
    <w:rsid w:val="00D34F47"/>
    <w:rsid w:val="00D36C14"/>
    <w:rsid w:val="00D374A2"/>
    <w:rsid w:val="00D375E5"/>
    <w:rsid w:val="00D40B2D"/>
    <w:rsid w:val="00D41510"/>
    <w:rsid w:val="00D42BB4"/>
    <w:rsid w:val="00D43435"/>
    <w:rsid w:val="00D43DFD"/>
    <w:rsid w:val="00D4549E"/>
    <w:rsid w:val="00D5049E"/>
    <w:rsid w:val="00D530FA"/>
    <w:rsid w:val="00D537FC"/>
    <w:rsid w:val="00D53960"/>
    <w:rsid w:val="00D540D0"/>
    <w:rsid w:val="00D56017"/>
    <w:rsid w:val="00D56C14"/>
    <w:rsid w:val="00D57E66"/>
    <w:rsid w:val="00D60331"/>
    <w:rsid w:val="00D610C3"/>
    <w:rsid w:val="00D6196D"/>
    <w:rsid w:val="00D63058"/>
    <w:rsid w:val="00D63C16"/>
    <w:rsid w:val="00D647A8"/>
    <w:rsid w:val="00D65259"/>
    <w:rsid w:val="00D66D46"/>
    <w:rsid w:val="00D67A5A"/>
    <w:rsid w:val="00D67DB7"/>
    <w:rsid w:val="00D71D5A"/>
    <w:rsid w:val="00D727B2"/>
    <w:rsid w:val="00D72954"/>
    <w:rsid w:val="00D74BB3"/>
    <w:rsid w:val="00D753E7"/>
    <w:rsid w:val="00D75AEE"/>
    <w:rsid w:val="00D76495"/>
    <w:rsid w:val="00D76BBE"/>
    <w:rsid w:val="00D76F1C"/>
    <w:rsid w:val="00D779F0"/>
    <w:rsid w:val="00D77C2B"/>
    <w:rsid w:val="00D8097B"/>
    <w:rsid w:val="00D8176D"/>
    <w:rsid w:val="00D81C94"/>
    <w:rsid w:val="00D82A21"/>
    <w:rsid w:val="00D82BB3"/>
    <w:rsid w:val="00D82EC2"/>
    <w:rsid w:val="00D83081"/>
    <w:rsid w:val="00D833B8"/>
    <w:rsid w:val="00D8405E"/>
    <w:rsid w:val="00D84213"/>
    <w:rsid w:val="00D845F4"/>
    <w:rsid w:val="00D848A2"/>
    <w:rsid w:val="00D858CE"/>
    <w:rsid w:val="00D866EB"/>
    <w:rsid w:val="00D86DF7"/>
    <w:rsid w:val="00D87280"/>
    <w:rsid w:val="00D8731B"/>
    <w:rsid w:val="00D878CF"/>
    <w:rsid w:val="00D91B78"/>
    <w:rsid w:val="00D92AF3"/>
    <w:rsid w:val="00D93C78"/>
    <w:rsid w:val="00D93FE9"/>
    <w:rsid w:val="00D94F61"/>
    <w:rsid w:val="00DA01C8"/>
    <w:rsid w:val="00DA09DE"/>
    <w:rsid w:val="00DA0B64"/>
    <w:rsid w:val="00DA0C19"/>
    <w:rsid w:val="00DA1597"/>
    <w:rsid w:val="00DA2185"/>
    <w:rsid w:val="00DA243C"/>
    <w:rsid w:val="00DA2A2C"/>
    <w:rsid w:val="00DA2ADF"/>
    <w:rsid w:val="00DA3287"/>
    <w:rsid w:val="00DA4AA3"/>
    <w:rsid w:val="00DA5327"/>
    <w:rsid w:val="00DA6F36"/>
    <w:rsid w:val="00DA78C2"/>
    <w:rsid w:val="00DB0FD2"/>
    <w:rsid w:val="00DB358F"/>
    <w:rsid w:val="00DB4FA9"/>
    <w:rsid w:val="00DB5028"/>
    <w:rsid w:val="00DB6E9E"/>
    <w:rsid w:val="00DC04F7"/>
    <w:rsid w:val="00DC0A45"/>
    <w:rsid w:val="00DC0ADE"/>
    <w:rsid w:val="00DC13BB"/>
    <w:rsid w:val="00DC247C"/>
    <w:rsid w:val="00DC37D8"/>
    <w:rsid w:val="00DC3845"/>
    <w:rsid w:val="00DC50AF"/>
    <w:rsid w:val="00DC5D17"/>
    <w:rsid w:val="00DC6387"/>
    <w:rsid w:val="00DC641C"/>
    <w:rsid w:val="00DC6E07"/>
    <w:rsid w:val="00DD13CE"/>
    <w:rsid w:val="00DD1D2C"/>
    <w:rsid w:val="00DD270D"/>
    <w:rsid w:val="00DD449F"/>
    <w:rsid w:val="00DD71A6"/>
    <w:rsid w:val="00DD7B28"/>
    <w:rsid w:val="00DE0693"/>
    <w:rsid w:val="00DE082B"/>
    <w:rsid w:val="00DE0AC9"/>
    <w:rsid w:val="00DE0D2A"/>
    <w:rsid w:val="00DE2011"/>
    <w:rsid w:val="00DE2C1D"/>
    <w:rsid w:val="00DE3251"/>
    <w:rsid w:val="00DE4EAF"/>
    <w:rsid w:val="00DE5FDA"/>
    <w:rsid w:val="00DE64A2"/>
    <w:rsid w:val="00DE795C"/>
    <w:rsid w:val="00DE7B42"/>
    <w:rsid w:val="00DF33DA"/>
    <w:rsid w:val="00DF45A5"/>
    <w:rsid w:val="00DF4DBD"/>
    <w:rsid w:val="00DF566B"/>
    <w:rsid w:val="00DF6F1B"/>
    <w:rsid w:val="00DF7D8C"/>
    <w:rsid w:val="00E00750"/>
    <w:rsid w:val="00E00FC1"/>
    <w:rsid w:val="00E014EF"/>
    <w:rsid w:val="00E01520"/>
    <w:rsid w:val="00E0283B"/>
    <w:rsid w:val="00E05398"/>
    <w:rsid w:val="00E057CF"/>
    <w:rsid w:val="00E115AB"/>
    <w:rsid w:val="00E11E5C"/>
    <w:rsid w:val="00E1417E"/>
    <w:rsid w:val="00E14752"/>
    <w:rsid w:val="00E14C27"/>
    <w:rsid w:val="00E15146"/>
    <w:rsid w:val="00E15174"/>
    <w:rsid w:val="00E155D6"/>
    <w:rsid w:val="00E17228"/>
    <w:rsid w:val="00E21A9F"/>
    <w:rsid w:val="00E22D4A"/>
    <w:rsid w:val="00E23484"/>
    <w:rsid w:val="00E24E46"/>
    <w:rsid w:val="00E25618"/>
    <w:rsid w:val="00E278C7"/>
    <w:rsid w:val="00E3022C"/>
    <w:rsid w:val="00E30910"/>
    <w:rsid w:val="00E31885"/>
    <w:rsid w:val="00E32455"/>
    <w:rsid w:val="00E324F9"/>
    <w:rsid w:val="00E32CE4"/>
    <w:rsid w:val="00E345A9"/>
    <w:rsid w:val="00E36080"/>
    <w:rsid w:val="00E36DD7"/>
    <w:rsid w:val="00E37735"/>
    <w:rsid w:val="00E40945"/>
    <w:rsid w:val="00E41363"/>
    <w:rsid w:val="00E414E1"/>
    <w:rsid w:val="00E41E4A"/>
    <w:rsid w:val="00E42114"/>
    <w:rsid w:val="00E43EEC"/>
    <w:rsid w:val="00E44045"/>
    <w:rsid w:val="00E45549"/>
    <w:rsid w:val="00E45B79"/>
    <w:rsid w:val="00E50949"/>
    <w:rsid w:val="00E5110F"/>
    <w:rsid w:val="00E516F1"/>
    <w:rsid w:val="00E5179F"/>
    <w:rsid w:val="00E51D46"/>
    <w:rsid w:val="00E52BFB"/>
    <w:rsid w:val="00E538CD"/>
    <w:rsid w:val="00E56107"/>
    <w:rsid w:val="00E5677D"/>
    <w:rsid w:val="00E56F49"/>
    <w:rsid w:val="00E617EA"/>
    <w:rsid w:val="00E619D4"/>
    <w:rsid w:val="00E634CC"/>
    <w:rsid w:val="00E64EEC"/>
    <w:rsid w:val="00E65141"/>
    <w:rsid w:val="00E65BB5"/>
    <w:rsid w:val="00E6754C"/>
    <w:rsid w:val="00E67CC0"/>
    <w:rsid w:val="00E70576"/>
    <w:rsid w:val="00E70B11"/>
    <w:rsid w:val="00E7371D"/>
    <w:rsid w:val="00E74105"/>
    <w:rsid w:val="00E7444B"/>
    <w:rsid w:val="00E75B6D"/>
    <w:rsid w:val="00E763B5"/>
    <w:rsid w:val="00E81FF0"/>
    <w:rsid w:val="00E82B1C"/>
    <w:rsid w:val="00E837CF"/>
    <w:rsid w:val="00E852E2"/>
    <w:rsid w:val="00E867F6"/>
    <w:rsid w:val="00E872A7"/>
    <w:rsid w:val="00E877A9"/>
    <w:rsid w:val="00E9080E"/>
    <w:rsid w:val="00E91C3D"/>
    <w:rsid w:val="00E931F6"/>
    <w:rsid w:val="00E9418E"/>
    <w:rsid w:val="00E9579A"/>
    <w:rsid w:val="00E96275"/>
    <w:rsid w:val="00E97535"/>
    <w:rsid w:val="00EA13DC"/>
    <w:rsid w:val="00EA1A58"/>
    <w:rsid w:val="00EA1E81"/>
    <w:rsid w:val="00EA216B"/>
    <w:rsid w:val="00EA3FBE"/>
    <w:rsid w:val="00EA4BC6"/>
    <w:rsid w:val="00EA4EE0"/>
    <w:rsid w:val="00EA6DDE"/>
    <w:rsid w:val="00EA7A7E"/>
    <w:rsid w:val="00EB096A"/>
    <w:rsid w:val="00EB0B15"/>
    <w:rsid w:val="00EB103A"/>
    <w:rsid w:val="00EB5C68"/>
    <w:rsid w:val="00EB7BAE"/>
    <w:rsid w:val="00EC0986"/>
    <w:rsid w:val="00EC09B2"/>
    <w:rsid w:val="00EC0C25"/>
    <w:rsid w:val="00EC12BF"/>
    <w:rsid w:val="00EC27B8"/>
    <w:rsid w:val="00EC2E0B"/>
    <w:rsid w:val="00EC3444"/>
    <w:rsid w:val="00EC35C0"/>
    <w:rsid w:val="00EC4BC1"/>
    <w:rsid w:val="00EC554D"/>
    <w:rsid w:val="00EC7D48"/>
    <w:rsid w:val="00EC7F1D"/>
    <w:rsid w:val="00ED21E1"/>
    <w:rsid w:val="00ED2867"/>
    <w:rsid w:val="00ED32F2"/>
    <w:rsid w:val="00ED3561"/>
    <w:rsid w:val="00ED4ED4"/>
    <w:rsid w:val="00ED60D1"/>
    <w:rsid w:val="00ED7B64"/>
    <w:rsid w:val="00ED7E73"/>
    <w:rsid w:val="00EE0035"/>
    <w:rsid w:val="00EE08AC"/>
    <w:rsid w:val="00EE09A0"/>
    <w:rsid w:val="00EE26DD"/>
    <w:rsid w:val="00EE4C9C"/>
    <w:rsid w:val="00EE5E76"/>
    <w:rsid w:val="00EE62AA"/>
    <w:rsid w:val="00EE7A37"/>
    <w:rsid w:val="00EF0058"/>
    <w:rsid w:val="00EF0C32"/>
    <w:rsid w:val="00EF2120"/>
    <w:rsid w:val="00EF23DC"/>
    <w:rsid w:val="00EF3E97"/>
    <w:rsid w:val="00EF49AE"/>
    <w:rsid w:val="00EF729A"/>
    <w:rsid w:val="00EF7759"/>
    <w:rsid w:val="00EF7B49"/>
    <w:rsid w:val="00F01418"/>
    <w:rsid w:val="00F0295F"/>
    <w:rsid w:val="00F02AF5"/>
    <w:rsid w:val="00F02B08"/>
    <w:rsid w:val="00F02BEA"/>
    <w:rsid w:val="00F0477E"/>
    <w:rsid w:val="00F070E8"/>
    <w:rsid w:val="00F07469"/>
    <w:rsid w:val="00F119E9"/>
    <w:rsid w:val="00F121C9"/>
    <w:rsid w:val="00F13C53"/>
    <w:rsid w:val="00F145EB"/>
    <w:rsid w:val="00F14B9D"/>
    <w:rsid w:val="00F152D9"/>
    <w:rsid w:val="00F160E8"/>
    <w:rsid w:val="00F16A00"/>
    <w:rsid w:val="00F16AF0"/>
    <w:rsid w:val="00F17797"/>
    <w:rsid w:val="00F20844"/>
    <w:rsid w:val="00F21B6A"/>
    <w:rsid w:val="00F21BE1"/>
    <w:rsid w:val="00F239D3"/>
    <w:rsid w:val="00F23E97"/>
    <w:rsid w:val="00F24A4F"/>
    <w:rsid w:val="00F25706"/>
    <w:rsid w:val="00F26318"/>
    <w:rsid w:val="00F27872"/>
    <w:rsid w:val="00F27992"/>
    <w:rsid w:val="00F30066"/>
    <w:rsid w:val="00F30900"/>
    <w:rsid w:val="00F318F9"/>
    <w:rsid w:val="00F34A55"/>
    <w:rsid w:val="00F35625"/>
    <w:rsid w:val="00F37DC0"/>
    <w:rsid w:val="00F409EE"/>
    <w:rsid w:val="00F4160C"/>
    <w:rsid w:val="00F41BDA"/>
    <w:rsid w:val="00F43384"/>
    <w:rsid w:val="00F4372C"/>
    <w:rsid w:val="00F454E5"/>
    <w:rsid w:val="00F45BFB"/>
    <w:rsid w:val="00F479C4"/>
    <w:rsid w:val="00F513B2"/>
    <w:rsid w:val="00F518C2"/>
    <w:rsid w:val="00F52DE1"/>
    <w:rsid w:val="00F5338E"/>
    <w:rsid w:val="00F534D3"/>
    <w:rsid w:val="00F538D9"/>
    <w:rsid w:val="00F55284"/>
    <w:rsid w:val="00F565D1"/>
    <w:rsid w:val="00F569DB"/>
    <w:rsid w:val="00F57CC2"/>
    <w:rsid w:val="00F625D5"/>
    <w:rsid w:val="00F628E5"/>
    <w:rsid w:val="00F658DE"/>
    <w:rsid w:val="00F65A17"/>
    <w:rsid w:val="00F65CCE"/>
    <w:rsid w:val="00F66064"/>
    <w:rsid w:val="00F70E5A"/>
    <w:rsid w:val="00F71AEC"/>
    <w:rsid w:val="00F73B48"/>
    <w:rsid w:val="00F73BB8"/>
    <w:rsid w:val="00F76396"/>
    <w:rsid w:val="00F768CF"/>
    <w:rsid w:val="00F77B83"/>
    <w:rsid w:val="00F807D7"/>
    <w:rsid w:val="00F808A5"/>
    <w:rsid w:val="00F81FF0"/>
    <w:rsid w:val="00F82D50"/>
    <w:rsid w:val="00F842E3"/>
    <w:rsid w:val="00F84449"/>
    <w:rsid w:val="00F856CA"/>
    <w:rsid w:val="00F85FE0"/>
    <w:rsid w:val="00F8745C"/>
    <w:rsid w:val="00F903B0"/>
    <w:rsid w:val="00F9095B"/>
    <w:rsid w:val="00F9125C"/>
    <w:rsid w:val="00F91CD8"/>
    <w:rsid w:val="00F92A02"/>
    <w:rsid w:val="00F9337E"/>
    <w:rsid w:val="00F93517"/>
    <w:rsid w:val="00F939D3"/>
    <w:rsid w:val="00F941F7"/>
    <w:rsid w:val="00F96062"/>
    <w:rsid w:val="00F96EB5"/>
    <w:rsid w:val="00FA1585"/>
    <w:rsid w:val="00FA2988"/>
    <w:rsid w:val="00FA2CF9"/>
    <w:rsid w:val="00FA35D2"/>
    <w:rsid w:val="00FA39D9"/>
    <w:rsid w:val="00FA3AA5"/>
    <w:rsid w:val="00FA5301"/>
    <w:rsid w:val="00FA64BF"/>
    <w:rsid w:val="00FB0B1C"/>
    <w:rsid w:val="00FB2B16"/>
    <w:rsid w:val="00FB47E2"/>
    <w:rsid w:val="00FB5EFD"/>
    <w:rsid w:val="00FC0564"/>
    <w:rsid w:val="00FC253B"/>
    <w:rsid w:val="00FC441E"/>
    <w:rsid w:val="00FC4D9F"/>
    <w:rsid w:val="00FC6FF0"/>
    <w:rsid w:val="00FC7E5F"/>
    <w:rsid w:val="00FD0AE1"/>
    <w:rsid w:val="00FD1108"/>
    <w:rsid w:val="00FD2134"/>
    <w:rsid w:val="00FD2692"/>
    <w:rsid w:val="00FD2778"/>
    <w:rsid w:val="00FD2B68"/>
    <w:rsid w:val="00FD2C20"/>
    <w:rsid w:val="00FD4281"/>
    <w:rsid w:val="00FD5C59"/>
    <w:rsid w:val="00FD7372"/>
    <w:rsid w:val="00FD7C94"/>
    <w:rsid w:val="00FE0029"/>
    <w:rsid w:val="00FE0F02"/>
    <w:rsid w:val="00FE2CB9"/>
    <w:rsid w:val="00FE2CE4"/>
    <w:rsid w:val="00FE2DB1"/>
    <w:rsid w:val="00FE3BD6"/>
    <w:rsid w:val="00FE3CC3"/>
    <w:rsid w:val="00FE48C9"/>
    <w:rsid w:val="00FE53F0"/>
    <w:rsid w:val="00FE62C0"/>
    <w:rsid w:val="00FE7045"/>
    <w:rsid w:val="00FE72AA"/>
    <w:rsid w:val="00FE7D12"/>
    <w:rsid w:val="00FF123D"/>
    <w:rsid w:val="00FF1514"/>
    <w:rsid w:val="00FF334C"/>
    <w:rsid w:val="00FF49A6"/>
    <w:rsid w:val="00FF5FDB"/>
    <w:rsid w:val="00FF6A89"/>
    <w:rsid w:val="00FF7327"/>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105C7"/>
  <w15:docId w15:val="{50FE0881-A69D-4CEE-AA7B-59204BEB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3E2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0F94"/>
    <w:rPr>
      <w:color w:val="0563C1"/>
      <w:u w:val="single"/>
    </w:rPr>
  </w:style>
  <w:style w:type="character" w:customStyle="1" w:styleId="UnresolvedMention1">
    <w:name w:val="Unresolved Mention1"/>
    <w:uiPriority w:val="99"/>
    <w:semiHidden/>
    <w:unhideWhenUsed/>
    <w:rsid w:val="00660F94"/>
    <w:rPr>
      <w:color w:val="605E5C"/>
      <w:shd w:val="clear" w:color="auto" w:fill="E1DFDD"/>
    </w:rPr>
  </w:style>
  <w:style w:type="paragraph" w:styleId="Footer">
    <w:name w:val="footer"/>
    <w:basedOn w:val="Normal"/>
    <w:link w:val="FooterChar"/>
    <w:uiPriority w:val="99"/>
    <w:unhideWhenUsed/>
    <w:rsid w:val="00D15D5F"/>
    <w:pPr>
      <w:tabs>
        <w:tab w:val="center" w:pos="4513"/>
        <w:tab w:val="right" w:pos="9026"/>
      </w:tabs>
    </w:pPr>
  </w:style>
  <w:style w:type="character" w:customStyle="1" w:styleId="FooterChar">
    <w:name w:val="Footer Char"/>
    <w:basedOn w:val="DefaultParagraphFont"/>
    <w:link w:val="Footer"/>
    <w:uiPriority w:val="99"/>
    <w:rsid w:val="00D15D5F"/>
  </w:style>
  <w:style w:type="character" w:styleId="PageNumber">
    <w:name w:val="page number"/>
    <w:basedOn w:val="DefaultParagraphFont"/>
    <w:uiPriority w:val="99"/>
    <w:semiHidden/>
    <w:unhideWhenUsed/>
    <w:rsid w:val="00D15D5F"/>
  </w:style>
  <w:style w:type="character" w:styleId="FollowedHyperlink">
    <w:name w:val="FollowedHyperlink"/>
    <w:uiPriority w:val="99"/>
    <w:semiHidden/>
    <w:unhideWhenUsed/>
    <w:rsid w:val="004B59D2"/>
    <w:rPr>
      <w:color w:val="954F72"/>
      <w:u w:val="single"/>
    </w:rPr>
  </w:style>
  <w:style w:type="character" w:styleId="CommentReference">
    <w:name w:val="annotation reference"/>
    <w:uiPriority w:val="99"/>
    <w:semiHidden/>
    <w:unhideWhenUsed/>
    <w:rsid w:val="004B59D2"/>
    <w:rPr>
      <w:sz w:val="16"/>
      <w:szCs w:val="16"/>
    </w:rPr>
  </w:style>
  <w:style w:type="paragraph" w:styleId="CommentText">
    <w:name w:val="annotation text"/>
    <w:basedOn w:val="Normal"/>
    <w:link w:val="CommentTextChar"/>
    <w:uiPriority w:val="99"/>
    <w:unhideWhenUsed/>
    <w:rsid w:val="004B59D2"/>
    <w:rPr>
      <w:sz w:val="20"/>
      <w:szCs w:val="20"/>
    </w:rPr>
  </w:style>
  <w:style w:type="character" w:customStyle="1" w:styleId="CommentTextChar">
    <w:name w:val="Comment Text Char"/>
    <w:link w:val="CommentText"/>
    <w:uiPriority w:val="99"/>
    <w:rsid w:val="004B59D2"/>
    <w:rPr>
      <w:sz w:val="20"/>
      <w:szCs w:val="20"/>
    </w:rPr>
  </w:style>
  <w:style w:type="paragraph" w:styleId="CommentSubject">
    <w:name w:val="annotation subject"/>
    <w:basedOn w:val="CommentText"/>
    <w:next w:val="CommentText"/>
    <w:link w:val="CommentSubjectChar"/>
    <w:uiPriority w:val="99"/>
    <w:semiHidden/>
    <w:unhideWhenUsed/>
    <w:rsid w:val="004B59D2"/>
    <w:rPr>
      <w:b/>
      <w:bCs/>
    </w:rPr>
  </w:style>
  <w:style w:type="character" w:customStyle="1" w:styleId="CommentSubjectChar">
    <w:name w:val="Comment Subject Char"/>
    <w:link w:val="CommentSubject"/>
    <w:uiPriority w:val="99"/>
    <w:semiHidden/>
    <w:rsid w:val="004B59D2"/>
    <w:rPr>
      <w:b/>
      <w:bCs/>
      <w:sz w:val="20"/>
      <w:szCs w:val="20"/>
    </w:rPr>
  </w:style>
  <w:style w:type="paragraph" w:styleId="BalloonText">
    <w:name w:val="Balloon Text"/>
    <w:basedOn w:val="Normal"/>
    <w:link w:val="BalloonTextChar"/>
    <w:uiPriority w:val="99"/>
    <w:semiHidden/>
    <w:unhideWhenUsed/>
    <w:rsid w:val="004B59D2"/>
    <w:rPr>
      <w:rFonts w:ascii="Tahoma" w:hAnsi="Tahoma" w:cs="Tahoma"/>
      <w:sz w:val="16"/>
      <w:szCs w:val="16"/>
    </w:rPr>
  </w:style>
  <w:style w:type="character" w:customStyle="1" w:styleId="BalloonTextChar">
    <w:name w:val="Balloon Text Char"/>
    <w:link w:val="BalloonText"/>
    <w:uiPriority w:val="99"/>
    <w:semiHidden/>
    <w:rsid w:val="004B59D2"/>
    <w:rPr>
      <w:rFonts w:ascii="Tahoma" w:hAnsi="Tahoma" w:cs="Tahoma"/>
      <w:sz w:val="16"/>
      <w:szCs w:val="16"/>
    </w:rPr>
  </w:style>
  <w:style w:type="paragraph" w:customStyle="1" w:styleId="Default">
    <w:name w:val="Default"/>
    <w:rsid w:val="00635135"/>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635135"/>
    <w:pPr>
      <w:spacing w:before="100" w:beforeAutospacing="1" w:after="100" w:afterAutospacing="1"/>
    </w:pPr>
    <w:rPr>
      <w:rFonts w:ascii="Times New Roman" w:eastAsia="Times New Roman" w:hAnsi="Times New Roman"/>
      <w:lang w:eastAsia="en-GB"/>
    </w:rPr>
  </w:style>
  <w:style w:type="paragraph" w:styleId="Revision">
    <w:name w:val="Revision"/>
    <w:hidden/>
    <w:uiPriority w:val="99"/>
    <w:semiHidden/>
    <w:rsid w:val="00576031"/>
    <w:rPr>
      <w:sz w:val="24"/>
      <w:szCs w:val="24"/>
      <w:lang w:eastAsia="en-US"/>
    </w:rPr>
  </w:style>
  <w:style w:type="paragraph" w:styleId="ListParagraph">
    <w:name w:val="List Paragraph"/>
    <w:basedOn w:val="Normal"/>
    <w:uiPriority w:val="34"/>
    <w:qFormat/>
    <w:rsid w:val="000A594D"/>
    <w:pPr>
      <w:ind w:left="720"/>
      <w:contextualSpacing/>
    </w:pPr>
  </w:style>
  <w:style w:type="character" w:customStyle="1" w:styleId="UnresolvedMention2">
    <w:name w:val="Unresolved Mention2"/>
    <w:uiPriority w:val="99"/>
    <w:semiHidden/>
    <w:unhideWhenUsed/>
    <w:rsid w:val="00BF5B36"/>
    <w:rPr>
      <w:color w:val="605E5C"/>
      <w:shd w:val="clear" w:color="auto" w:fill="E1DFDD"/>
    </w:rPr>
  </w:style>
  <w:style w:type="paragraph" w:customStyle="1" w:styleId="xmsonormal">
    <w:name w:val="x_msonormal"/>
    <w:basedOn w:val="Normal"/>
    <w:rsid w:val="00653067"/>
    <w:pPr>
      <w:spacing w:before="100" w:beforeAutospacing="1" w:after="100" w:afterAutospacing="1"/>
    </w:pPr>
    <w:rPr>
      <w:rFonts w:ascii="Times New Roman" w:eastAsia="Times New Roman" w:hAnsi="Times New Roman"/>
    </w:rPr>
  </w:style>
  <w:style w:type="character" w:customStyle="1" w:styleId="nlmyear">
    <w:name w:val="nlm_year"/>
    <w:basedOn w:val="DefaultParagraphFont"/>
    <w:rsid w:val="00160944"/>
  </w:style>
  <w:style w:type="character" w:customStyle="1" w:styleId="apple-converted-space">
    <w:name w:val="apple-converted-space"/>
    <w:basedOn w:val="DefaultParagraphFont"/>
    <w:rsid w:val="00160944"/>
  </w:style>
  <w:style w:type="character" w:customStyle="1" w:styleId="nlmarticle-title">
    <w:name w:val="nlm_article-title"/>
    <w:basedOn w:val="DefaultParagraphFont"/>
    <w:rsid w:val="00160944"/>
  </w:style>
  <w:style w:type="character" w:customStyle="1" w:styleId="nlmpublisher-loc">
    <w:name w:val="nlm_publisher-loc"/>
    <w:basedOn w:val="DefaultParagraphFont"/>
    <w:rsid w:val="00160944"/>
  </w:style>
  <w:style w:type="character" w:customStyle="1" w:styleId="nlmpublisher-name">
    <w:name w:val="nlm_publisher-name"/>
    <w:basedOn w:val="DefaultParagraphFont"/>
    <w:rsid w:val="00160944"/>
  </w:style>
  <w:style w:type="character" w:customStyle="1" w:styleId="nlmfpage">
    <w:name w:val="nlm_fpage"/>
    <w:basedOn w:val="DefaultParagraphFont"/>
    <w:rsid w:val="00160944"/>
  </w:style>
  <w:style w:type="character" w:customStyle="1" w:styleId="nlmlpage">
    <w:name w:val="nlm_lpage"/>
    <w:basedOn w:val="DefaultParagraphFont"/>
    <w:rsid w:val="00160944"/>
  </w:style>
  <w:style w:type="paragraph" w:customStyle="1" w:styleId="commentcontentpara">
    <w:name w:val="commentcontentpara"/>
    <w:basedOn w:val="Normal"/>
    <w:rsid w:val="00DA01C8"/>
    <w:pPr>
      <w:spacing w:before="100" w:beforeAutospacing="1" w:after="100" w:afterAutospacing="1"/>
    </w:pPr>
    <w:rPr>
      <w:rFonts w:ascii="Times New Roman" w:eastAsia="Times New Roman" w:hAnsi="Times New Roman"/>
    </w:rPr>
  </w:style>
  <w:style w:type="character" w:customStyle="1" w:styleId="UnresolvedMention3">
    <w:name w:val="Unresolved Mention3"/>
    <w:uiPriority w:val="99"/>
    <w:semiHidden/>
    <w:unhideWhenUsed/>
    <w:rsid w:val="00FD2134"/>
    <w:rPr>
      <w:color w:val="605E5C"/>
      <w:shd w:val="clear" w:color="auto" w:fill="E1DFDD"/>
    </w:rPr>
  </w:style>
  <w:style w:type="paragraph" w:styleId="FootnoteText">
    <w:name w:val="footnote text"/>
    <w:basedOn w:val="Normal"/>
    <w:link w:val="FootnoteTextChar"/>
    <w:uiPriority w:val="99"/>
    <w:semiHidden/>
    <w:unhideWhenUsed/>
    <w:rsid w:val="00906FA1"/>
    <w:rPr>
      <w:sz w:val="20"/>
      <w:szCs w:val="20"/>
    </w:rPr>
  </w:style>
  <w:style w:type="character" w:customStyle="1" w:styleId="FootnoteTextChar">
    <w:name w:val="Footnote Text Char"/>
    <w:basedOn w:val="DefaultParagraphFont"/>
    <w:link w:val="FootnoteText"/>
    <w:uiPriority w:val="99"/>
    <w:semiHidden/>
    <w:rsid w:val="00906FA1"/>
  </w:style>
  <w:style w:type="character" w:styleId="FootnoteReference">
    <w:name w:val="footnote reference"/>
    <w:uiPriority w:val="99"/>
    <w:semiHidden/>
    <w:unhideWhenUsed/>
    <w:rsid w:val="00906FA1"/>
    <w:rPr>
      <w:vertAlign w:val="superscript"/>
    </w:rPr>
  </w:style>
  <w:style w:type="character" w:styleId="UnresolvedMention">
    <w:name w:val="Unresolved Mention"/>
    <w:basedOn w:val="DefaultParagraphFont"/>
    <w:uiPriority w:val="99"/>
    <w:semiHidden/>
    <w:unhideWhenUsed/>
    <w:rsid w:val="00CE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648">
      <w:bodyDiv w:val="1"/>
      <w:marLeft w:val="0"/>
      <w:marRight w:val="0"/>
      <w:marTop w:val="0"/>
      <w:marBottom w:val="0"/>
      <w:divBdr>
        <w:top w:val="none" w:sz="0" w:space="0" w:color="auto"/>
        <w:left w:val="none" w:sz="0" w:space="0" w:color="auto"/>
        <w:bottom w:val="none" w:sz="0" w:space="0" w:color="auto"/>
        <w:right w:val="none" w:sz="0" w:space="0" w:color="auto"/>
      </w:divBdr>
    </w:div>
    <w:div w:id="263347568">
      <w:bodyDiv w:val="1"/>
      <w:marLeft w:val="0"/>
      <w:marRight w:val="0"/>
      <w:marTop w:val="0"/>
      <w:marBottom w:val="0"/>
      <w:divBdr>
        <w:top w:val="none" w:sz="0" w:space="0" w:color="auto"/>
        <w:left w:val="none" w:sz="0" w:space="0" w:color="auto"/>
        <w:bottom w:val="none" w:sz="0" w:space="0" w:color="auto"/>
        <w:right w:val="none" w:sz="0" w:space="0" w:color="auto"/>
      </w:divBdr>
    </w:div>
    <w:div w:id="545260786">
      <w:bodyDiv w:val="1"/>
      <w:marLeft w:val="0"/>
      <w:marRight w:val="0"/>
      <w:marTop w:val="0"/>
      <w:marBottom w:val="0"/>
      <w:divBdr>
        <w:top w:val="none" w:sz="0" w:space="0" w:color="auto"/>
        <w:left w:val="none" w:sz="0" w:space="0" w:color="auto"/>
        <w:bottom w:val="none" w:sz="0" w:space="0" w:color="auto"/>
        <w:right w:val="none" w:sz="0" w:space="0" w:color="auto"/>
      </w:divBdr>
      <w:divsChild>
        <w:div w:id="2013950845">
          <w:marLeft w:val="0"/>
          <w:marRight w:val="0"/>
          <w:marTop w:val="0"/>
          <w:marBottom w:val="0"/>
          <w:divBdr>
            <w:top w:val="none" w:sz="0" w:space="0" w:color="auto"/>
            <w:left w:val="none" w:sz="0" w:space="0" w:color="auto"/>
            <w:bottom w:val="none" w:sz="0" w:space="0" w:color="auto"/>
            <w:right w:val="none" w:sz="0" w:space="0" w:color="auto"/>
          </w:divBdr>
        </w:div>
      </w:divsChild>
    </w:div>
    <w:div w:id="12078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employmentandlabourmarket/peopleinwork/employmentandemployeetypes/bulletins/regionallabourmarket/april2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07/s10612-019-09445-9" TargetMode="External"/><Relationship Id="rId17" Type="http://schemas.openxmlformats.org/officeDocument/2006/relationships/hyperlink" Target="https://doi.org/10.1080/01639625.2018.1519136" TargetMode="External"/><Relationship Id="rId2" Type="http://schemas.openxmlformats.org/officeDocument/2006/relationships/customXml" Target="../customXml/item2.xml"/><Relationship Id="rId16" Type="http://schemas.openxmlformats.org/officeDocument/2006/relationships/hyperlink" Target="https://journals.sagepub.com/doi/full/10.1177/03098168198733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35115/IoD2019_Statistical_Release.pdf" TargetMode="External"/><Relationship Id="rId5" Type="http://schemas.openxmlformats.org/officeDocument/2006/relationships/numbering" Target="numbering.xml"/><Relationship Id="rId15" Type="http://schemas.openxmlformats.org/officeDocument/2006/relationships/hyperlink" Target="https://fingertips.phe.org.uk/profile/health-profiles/area-search-results/E12000001?search_type=list-child-areas&amp;place_name=North%20Ea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crimeandjustice/datasets/policeforceareadata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DD9565DCDB9D4B8858DD85FD989F80" ma:contentTypeVersion="10" ma:contentTypeDescription="Create a new document." ma:contentTypeScope="" ma:versionID="37e756ac9d985a24e682d8f60a889e69">
  <xsd:schema xmlns:xsd="http://www.w3.org/2001/XMLSchema" xmlns:xs="http://www.w3.org/2001/XMLSchema" xmlns:p="http://schemas.microsoft.com/office/2006/metadata/properties" xmlns:ns3="004660e0-446a-485d-b084-460b8602f4e8" targetNamespace="http://schemas.microsoft.com/office/2006/metadata/properties" ma:root="true" ma:fieldsID="32b117cb73b2bcc31449c534298a12ab" ns3:_="">
    <xsd:import namespace="004660e0-446a-485d-b084-460b8602f4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660e0-446a-485d-b084-460b8602f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006C9-FAFB-4B54-AE1C-065DDAA12DDF}">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04660e0-446a-485d-b084-460b8602f4e8"/>
    <ds:schemaRef ds:uri="http://purl.org/dc/elements/1.1/"/>
  </ds:schemaRefs>
</ds:datastoreItem>
</file>

<file path=customXml/itemProps2.xml><?xml version="1.0" encoding="utf-8"?>
<ds:datastoreItem xmlns:ds="http://schemas.openxmlformats.org/officeDocument/2006/customXml" ds:itemID="{3433D529-F46A-4252-94FB-F5830669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660e0-446a-485d-b084-460b8602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D1FEC-8137-4C52-A5B6-8CC26112334B}">
  <ds:schemaRefs>
    <ds:schemaRef ds:uri="http://schemas.microsoft.com/sharepoint/v3/contenttype/forms"/>
  </ds:schemaRefs>
</ds:datastoreItem>
</file>

<file path=customXml/itemProps4.xml><?xml version="1.0" encoding="utf-8"?>
<ds:datastoreItem xmlns:ds="http://schemas.openxmlformats.org/officeDocument/2006/customXml" ds:itemID="{8DF132D7-CC1B-4011-9DCC-FD8A5C5C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8924</Words>
  <Characters>50867</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59672</CharactersWithSpaces>
  <SharedDoc>false</SharedDoc>
  <HLinks>
    <vt:vector size="24" baseType="variant">
      <vt:variant>
        <vt:i4>524352</vt:i4>
      </vt:variant>
      <vt:variant>
        <vt:i4>9</vt:i4>
      </vt:variant>
      <vt:variant>
        <vt:i4>0</vt:i4>
      </vt:variant>
      <vt:variant>
        <vt:i4>5</vt:i4>
      </vt:variant>
      <vt:variant>
        <vt:lpwstr>https://doi.org/10.1080/01639625.2018.1519136</vt:lpwstr>
      </vt:variant>
      <vt:variant>
        <vt:lpwstr/>
      </vt:variant>
      <vt:variant>
        <vt:i4>2687017</vt:i4>
      </vt:variant>
      <vt:variant>
        <vt:i4>6</vt:i4>
      </vt:variant>
      <vt:variant>
        <vt:i4>0</vt:i4>
      </vt:variant>
      <vt:variant>
        <vt:i4>5</vt:i4>
      </vt:variant>
      <vt:variant>
        <vt:lpwstr>https://journals.sagepub.com/doi/full/10.1177/0309816819873310</vt:lpwstr>
      </vt:variant>
      <vt:variant>
        <vt:lpwstr/>
      </vt:variant>
      <vt:variant>
        <vt:i4>2555966</vt:i4>
      </vt:variant>
      <vt:variant>
        <vt:i4>3</vt:i4>
      </vt:variant>
      <vt:variant>
        <vt:i4>0</vt:i4>
      </vt:variant>
      <vt:variant>
        <vt:i4>5</vt:i4>
      </vt:variant>
      <vt:variant>
        <vt:lpwstr>https://doi.org/10.1007/s10612-019-09445-9</vt:lpwstr>
      </vt:variant>
      <vt:variant>
        <vt:lpwstr/>
      </vt:variant>
      <vt:variant>
        <vt:i4>8257642</vt:i4>
      </vt:variant>
      <vt:variant>
        <vt:i4>0</vt:i4>
      </vt:variant>
      <vt:variant>
        <vt:i4>0</vt:i4>
      </vt:variant>
      <vt:variant>
        <vt:i4>5</vt:i4>
      </vt:variant>
      <vt:variant>
        <vt:lpwstr>https://doi.org/10.1177%2F1469540519846196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Bottomley</dc:creator>
  <cp:keywords/>
  <cp:lastModifiedBy>IT Systems Support Staff Test Account</cp:lastModifiedBy>
  <cp:revision>2</cp:revision>
  <dcterms:created xsi:type="dcterms:W3CDTF">2020-07-15T13:45:00Z</dcterms:created>
  <dcterms:modified xsi:type="dcterms:W3CDTF">2020-07-15T13:45:00Z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0x0101008FDD9565DCDB9D4B8858DD85FD989F80</vt:lpwstr>
  </property>
</Properties>
</file>