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1E99B" w14:textId="0627D6D4" w:rsidR="009410B8" w:rsidRPr="009410B8" w:rsidRDefault="009410B8" w:rsidP="00592EE7">
      <w:pPr>
        <w:pStyle w:val="Title"/>
      </w:pPr>
      <w:r w:rsidRPr="009410B8">
        <w:t xml:space="preserve">Keep Talking: Messy </w:t>
      </w:r>
      <w:r w:rsidR="00507073">
        <w:t>R</w:t>
      </w:r>
      <w:r w:rsidRPr="009410B8">
        <w:t xml:space="preserve">esearch in </w:t>
      </w:r>
      <w:r w:rsidR="00507073">
        <w:t>T</w:t>
      </w:r>
      <w:r w:rsidRPr="009410B8">
        <w:t xml:space="preserve">imes of </w:t>
      </w:r>
      <w:r w:rsidR="00507073">
        <w:t>L</w:t>
      </w:r>
      <w:r w:rsidRPr="009410B8">
        <w:t>ockdown </w:t>
      </w:r>
    </w:p>
    <w:p w14:paraId="1F716A8B" w14:textId="483E60E3" w:rsidR="001902AF" w:rsidRDefault="001902AF" w:rsidP="00192FDC">
      <w:pPr>
        <w:spacing w:line="480" w:lineRule="auto"/>
      </w:pPr>
    </w:p>
    <w:p w14:paraId="1C17CB6B" w14:textId="642A5A19" w:rsidR="00BD2ED2" w:rsidRPr="00C97377" w:rsidRDefault="00BD2ED2" w:rsidP="00192FDC">
      <w:pPr>
        <w:spacing w:line="480" w:lineRule="auto"/>
        <w:rPr>
          <w:sz w:val="24"/>
          <w:szCs w:val="24"/>
        </w:rPr>
      </w:pPr>
      <w:r w:rsidRPr="00C97377">
        <w:rPr>
          <w:sz w:val="24"/>
          <w:szCs w:val="24"/>
        </w:rPr>
        <w:t>Authors</w:t>
      </w:r>
    </w:p>
    <w:p w14:paraId="47CF581C" w14:textId="5A039D4B" w:rsidR="00BD2ED2" w:rsidRPr="00C97377" w:rsidRDefault="00BD2ED2" w:rsidP="00192FDC">
      <w:pPr>
        <w:spacing w:line="240" w:lineRule="auto"/>
        <w:rPr>
          <w:sz w:val="24"/>
          <w:szCs w:val="24"/>
        </w:rPr>
      </w:pPr>
      <w:r w:rsidRPr="00C97377">
        <w:rPr>
          <w:sz w:val="24"/>
          <w:szCs w:val="24"/>
        </w:rPr>
        <w:t>Nicola Gratton, Staffordshire University, UK</w:t>
      </w:r>
    </w:p>
    <w:p w14:paraId="57B63E0E" w14:textId="25E8BF08" w:rsidR="00BD2ED2" w:rsidRPr="00C97377" w:rsidRDefault="00BD2ED2" w:rsidP="00192FDC">
      <w:pPr>
        <w:spacing w:line="240" w:lineRule="auto"/>
        <w:rPr>
          <w:sz w:val="24"/>
          <w:szCs w:val="24"/>
        </w:rPr>
      </w:pPr>
      <w:r w:rsidRPr="00C97377">
        <w:rPr>
          <w:sz w:val="24"/>
          <w:szCs w:val="24"/>
        </w:rPr>
        <w:t>Ryan Fox, Staffordshire University, UK</w:t>
      </w:r>
    </w:p>
    <w:p w14:paraId="6CF563D4" w14:textId="42F5FF54" w:rsidR="00BD2ED2" w:rsidRPr="00C97377" w:rsidRDefault="00BD2ED2" w:rsidP="00192FDC">
      <w:pPr>
        <w:spacing w:line="240" w:lineRule="auto"/>
        <w:rPr>
          <w:sz w:val="24"/>
          <w:szCs w:val="24"/>
        </w:rPr>
      </w:pPr>
      <w:r w:rsidRPr="00C97377">
        <w:rPr>
          <w:sz w:val="24"/>
          <w:szCs w:val="24"/>
        </w:rPr>
        <w:t xml:space="preserve">Teri Elder, Staffordshire University, UK </w:t>
      </w:r>
    </w:p>
    <w:p w14:paraId="78A862C3" w14:textId="72511753" w:rsidR="00BD2ED2" w:rsidRDefault="00BD2ED2" w:rsidP="00592EE7">
      <w:pPr>
        <w:spacing w:line="480" w:lineRule="auto"/>
        <w:rPr>
          <w:sz w:val="24"/>
          <w:szCs w:val="24"/>
        </w:rPr>
      </w:pPr>
    </w:p>
    <w:p w14:paraId="05D8F21A" w14:textId="77777777" w:rsidR="00A9547D" w:rsidRDefault="00A9547D" w:rsidP="00192FDC">
      <w:pPr>
        <w:spacing w:line="480" w:lineRule="auto"/>
        <w:rPr>
          <w:sz w:val="24"/>
          <w:szCs w:val="24"/>
        </w:rPr>
      </w:pPr>
      <w:r w:rsidRPr="00A9547D">
        <w:rPr>
          <w:sz w:val="24"/>
          <w:szCs w:val="24"/>
        </w:rPr>
        <w:t xml:space="preserve">Notes on Contributors </w:t>
      </w:r>
    </w:p>
    <w:p w14:paraId="2BF8B4E1" w14:textId="39C27BD3" w:rsidR="00BD2ED2" w:rsidRPr="00C97377" w:rsidRDefault="00BD2ED2" w:rsidP="00192FDC">
      <w:pPr>
        <w:spacing w:line="480" w:lineRule="auto"/>
        <w:rPr>
          <w:sz w:val="24"/>
          <w:szCs w:val="24"/>
        </w:rPr>
      </w:pPr>
      <w:r w:rsidRPr="00C97377">
        <w:rPr>
          <w:sz w:val="24"/>
          <w:szCs w:val="24"/>
        </w:rPr>
        <w:t xml:space="preserve">Nicola Gratton is the Lead for Civic </w:t>
      </w:r>
      <w:r w:rsidR="00FE7754" w:rsidRPr="00C97377">
        <w:rPr>
          <w:sz w:val="24"/>
          <w:szCs w:val="24"/>
        </w:rPr>
        <w:t>Engagement</w:t>
      </w:r>
      <w:r w:rsidRPr="00C97377">
        <w:rPr>
          <w:sz w:val="24"/>
          <w:szCs w:val="24"/>
        </w:rPr>
        <w:t xml:space="preserve"> and Evaluation at Staffordshire University</w:t>
      </w:r>
      <w:r w:rsidR="00A90197" w:rsidRPr="00C97377">
        <w:rPr>
          <w:sz w:val="24"/>
          <w:szCs w:val="24"/>
        </w:rPr>
        <w:t xml:space="preserve">. </w:t>
      </w:r>
      <w:r w:rsidR="005863CF" w:rsidRPr="00C97377">
        <w:rPr>
          <w:sz w:val="24"/>
          <w:szCs w:val="24"/>
        </w:rPr>
        <w:t>Nic</w:t>
      </w:r>
      <w:r w:rsidR="00AF2B02">
        <w:rPr>
          <w:sz w:val="24"/>
          <w:szCs w:val="24"/>
        </w:rPr>
        <w:t>ola</w:t>
      </w:r>
      <w:r w:rsidR="005863CF" w:rsidRPr="00C97377">
        <w:rPr>
          <w:sz w:val="24"/>
          <w:szCs w:val="24"/>
        </w:rPr>
        <w:t xml:space="preserve"> has an extensive background in youth work, community development</w:t>
      </w:r>
      <w:r w:rsidR="00567E67" w:rsidRPr="00C97377">
        <w:rPr>
          <w:sz w:val="24"/>
          <w:szCs w:val="24"/>
        </w:rPr>
        <w:t xml:space="preserve">, higher </w:t>
      </w:r>
      <w:r w:rsidR="20A4CB03" w:rsidRPr="00C97377">
        <w:rPr>
          <w:sz w:val="24"/>
          <w:szCs w:val="24"/>
        </w:rPr>
        <w:t>education,</w:t>
      </w:r>
      <w:r w:rsidR="00567E67" w:rsidRPr="00C97377">
        <w:rPr>
          <w:sz w:val="24"/>
          <w:szCs w:val="24"/>
        </w:rPr>
        <w:t xml:space="preserve"> and participatory action research. </w:t>
      </w:r>
      <w:r w:rsidR="00A90197" w:rsidRPr="00C97377">
        <w:rPr>
          <w:sz w:val="24"/>
          <w:szCs w:val="24"/>
        </w:rPr>
        <w:t xml:space="preserve">Ryan Fox is research </w:t>
      </w:r>
      <w:r w:rsidR="00401525" w:rsidRPr="00C97377">
        <w:rPr>
          <w:sz w:val="24"/>
          <w:szCs w:val="24"/>
        </w:rPr>
        <w:t xml:space="preserve">assistant and Teri Elder is project assistant for Keep Talking, </w:t>
      </w:r>
      <w:r w:rsidR="004E4EAA" w:rsidRPr="00C97377">
        <w:rPr>
          <w:sz w:val="24"/>
          <w:szCs w:val="24"/>
        </w:rPr>
        <w:t xml:space="preserve">a UKRI Enhancing Partnerships for </w:t>
      </w:r>
      <w:r w:rsidR="00AF2B02">
        <w:rPr>
          <w:sz w:val="24"/>
          <w:szCs w:val="24"/>
        </w:rPr>
        <w:t>P</w:t>
      </w:r>
      <w:r w:rsidR="004E4EAA" w:rsidRPr="00C97377">
        <w:rPr>
          <w:sz w:val="24"/>
          <w:szCs w:val="24"/>
        </w:rPr>
        <w:t>lace</w:t>
      </w:r>
      <w:r w:rsidR="00004DFD" w:rsidRPr="00C97377">
        <w:rPr>
          <w:sz w:val="24"/>
          <w:szCs w:val="24"/>
        </w:rPr>
        <w:t>-</w:t>
      </w:r>
      <w:r w:rsidR="004E4EAA" w:rsidRPr="00C97377">
        <w:rPr>
          <w:sz w:val="24"/>
          <w:szCs w:val="24"/>
        </w:rPr>
        <w:t xml:space="preserve">based </w:t>
      </w:r>
      <w:r w:rsidR="00AF2B02">
        <w:rPr>
          <w:sz w:val="24"/>
          <w:szCs w:val="24"/>
        </w:rPr>
        <w:t>E</w:t>
      </w:r>
      <w:r w:rsidR="004E4EAA" w:rsidRPr="00C97377">
        <w:rPr>
          <w:sz w:val="24"/>
          <w:szCs w:val="24"/>
        </w:rPr>
        <w:t xml:space="preserve">ngagement </w:t>
      </w:r>
      <w:r w:rsidR="009D5515" w:rsidRPr="00C97377">
        <w:rPr>
          <w:sz w:val="24"/>
          <w:szCs w:val="24"/>
        </w:rPr>
        <w:t>funded project</w:t>
      </w:r>
      <w:r w:rsidR="00BE58E9" w:rsidRPr="00C97377">
        <w:rPr>
          <w:sz w:val="24"/>
          <w:szCs w:val="24"/>
        </w:rPr>
        <w:t xml:space="preserve"> </w:t>
      </w:r>
      <w:r w:rsidR="00AF308E" w:rsidRPr="00C97377">
        <w:rPr>
          <w:sz w:val="24"/>
          <w:szCs w:val="24"/>
        </w:rPr>
        <w:t xml:space="preserve">delivered in partnership between Staffordshire University and Expert </w:t>
      </w:r>
      <w:r w:rsidR="00F1587C">
        <w:rPr>
          <w:sz w:val="24"/>
          <w:szCs w:val="24"/>
        </w:rPr>
        <w:t xml:space="preserve">Citizens </w:t>
      </w:r>
      <w:r w:rsidR="00AF308E" w:rsidRPr="00C97377">
        <w:rPr>
          <w:sz w:val="24"/>
          <w:szCs w:val="24"/>
        </w:rPr>
        <w:t>CIC,</w:t>
      </w:r>
      <w:r w:rsidR="009D5515" w:rsidRPr="00C97377">
        <w:rPr>
          <w:sz w:val="24"/>
          <w:szCs w:val="24"/>
        </w:rPr>
        <w:t xml:space="preserve"> </w:t>
      </w:r>
      <w:r w:rsidR="004E4EAA" w:rsidRPr="00C97377">
        <w:rPr>
          <w:sz w:val="24"/>
          <w:szCs w:val="24"/>
        </w:rPr>
        <w:t xml:space="preserve">which aims to develop a sustainable model of </w:t>
      </w:r>
      <w:r w:rsidR="009D5515" w:rsidRPr="00C97377">
        <w:rPr>
          <w:sz w:val="24"/>
          <w:szCs w:val="24"/>
        </w:rPr>
        <w:t>place</w:t>
      </w:r>
      <w:r w:rsidR="00983C9F" w:rsidRPr="00C97377">
        <w:rPr>
          <w:sz w:val="24"/>
          <w:szCs w:val="24"/>
        </w:rPr>
        <w:t>-</w:t>
      </w:r>
      <w:r w:rsidR="004E4EAA" w:rsidRPr="00C97377">
        <w:rPr>
          <w:sz w:val="24"/>
          <w:szCs w:val="24"/>
        </w:rPr>
        <w:t>based participatory action research</w:t>
      </w:r>
      <w:r w:rsidR="00FE7754" w:rsidRPr="00C97377">
        <w:rPr>
          <w:sz w:val="24"/>
          <w:szCs w:val="24"/>
        </w:rPr>
        <w:t xml:space="preserve"> by strengthening partnerships between universities and community</w:t>
      </w:r>
      <w:r w:rsidR="00722427" w:rsidRPr="00C97377">
        <w:rPr>
          <w:sz w:val="24"/>
          <w:szCs w:val="24"/>
        </w:rPr>
        <w:t>-</w:t>
      </w:r>
      <w:r w:rsidR="00FE7754" w:rsidRPr="00C97377">
        <w:rPr>
          <w:sz w:val="24"/>
          <w:szCs w:val="24"/>
        </w:rPr>
        <w:t>based organisations</w:t>
      </w:r>
      <w:r w:rsidR="004E4EAA" w:rsidRPr="00C97377">
        <w:rPr>
          <w:sz w:val="24"/>
          <w:szCs w:val="24"/>
        </w:rPr>
        <w:t xml:space="preserve">. </w:t>
      </w:r>
    </w:p>
    <w:p w14:paraId="493AA334" w14:textId="77777777" w:rsidR="00FF765C" w:rsidRPr="00C97377" w:rsidRDefault="00FF765C" w:rsidP="00192FDC">
      <w:pPr>
        <w:spacing w:line="480" w:lineRule="auto"/>
        <w:rPr>
          <w:sz w:val="24"/>
          <w:szCs w:val="24"/>
        </w:rPr>
      </w:pPr>
    </w:p>
    <w:p w14:paraId="49B303F2" w14:textId="642EC1A3" w:rsidR="00844CCF" w:rsidRPr="00C97377" w:rsidRDefault="00D817BE" w:rsidP="00192FDC">
      <w:pPr>
        <w:spacing w:line="480" w:lineRule="auto"/>
        <w:rPr>
          <w:sz w:val="24"/>
          <w:szCs w:val="24"/>
        </w:rPr>
      </w:pPr>
      <w:r w:rsidRPr="00C97377">
        <w:rPr>
          <w:sz w:val="24"/>
          <w:szCs w:val="24"/>
        </w:rPr>
        <w:t xml:space="preserve">Introduction </w:t>
      </w:r>
    </w:p>
    <w:p w14:paraId="739E5FAB" w14:textId="1796BE74" w:rsidR="00F44C11" w:rsidRPr="00C97377" w:rsidRDefault="00333CCF" w:rsidP="00192FDC">
      <w:pPr>
        <w:spacing w:line="480" w:lineRule="auto"/>
        <w:rPr>
          <w:sz w:val="24"/>
          <w:szCs w:val="24"/>
        </w:rPr>
      </w:pPr>
      <w:r w:rsidRPr="00C97377">
        <w:rPr>
          <w:sz w:val="24"/>
          <w:szCs w:val="24"/>
        </w:rPr>
        <w:t>Shared experiences,</w:t>
      </w:r>
      <w:r w:rsidR="008B7E2C" w:rsidRPr="00C97377">
        <w:rPr>
          <w:sz w:val="24"/>
          <w:szCs w:val="24"/>
        </w:rPr>
        <w:t xml:space="preserve"> informal</w:t>
      </w:r>
      <w:r w:rsidRPr="00C97377">
        <w:rPr>
          <w:sz w:val="24"/>
          <w:szCs w:val="24"/>
        </w:rPr>
        <w:t xml:space="preserve"> </w:t>
      </w:r>
      <w:r w:rsidR="3BC5C49B" w:rsidRPr="00C97377">
        <w:rPr>
          <w:sz w:val="24"/>
          <w:szCs w:val="24"/>
        </w:rPr>
        <w:t>conversations,</w:t>
      </w:r>
      <w:r w:rsidRPr="00C97377">
        <w:rPr>
          <w:sz w:val="24"/>
          <w:szCs w:val="24"/>
        </w:rPr>
        <w:t xml:space="preserve"> and team activities, through which community researchers navigate the research process as a </w:t>
      </w:r>
      <w:r w:rsidR="00205B17" w:rsidRPr="00C97377">
        <w:rPr>
          <w:sz w:val="24"/>
          <w:szCs w:val="24"/>
        </w:rPr>
        <w:t>team</w:t>
      </w:r>
      <w:r w:rsidR="003D1C2C" w:rsidRPr="00C97377">
        <w:rPr>
          <w:sz w:val="24"/>
          <w:szCs w:val="24"/>
        </w:rPr>
        <w:t>,</w:t>
      </w:r>
      <w:r w:rsidRPr="00C97377">
        <w:rPr>
          <w:sz w:val="24"/>
          <w:szCs w:val="24"/>
        </w:rPr>
        <w:t xml:space="preserve"> lie at the heart of participatory action research</w:t>
      </w:r>
      <w:r w:rsidR="007602EE" w:rsidRPr="00C97377">
        <w:rPr>
          <w:sz w:val="24"/>
          <w:szCs w:val="24"/>
        </w:rPr>
        <w:t xml:space="preserve"> (PAR) </w:t>
      </w:r>
      <w:r w:rsidRPr="00C97377">
        <w:rPr>
          <w:sz w:val="24"/>
          <w:szCs w:val="24"/>
        </w:rPr>
        <w:t>(</w:t>
      </w:r>
      <w:r w:rsidR="003D1C2C" w:rsidRPr="00C97377">
        <w:rPr>
          <w:sz w:val="24"/>
          <w:szCs w:val="24"/>
        </w:rPr>
        <w:t>McIntyre, 2008</w:t>
      </w:r>
      <w:r w:rsidR="00FB7BEF">
        <w:rPr>
          <w:sz w:val="24"/>
          <w:szCs w:val="24"/>
        </w:rPr>
        <w:t>;</w:t>
      </w:r>
      <w:r w:rsidR="003D1C2C" w:rsidRPr="00C97377">
        <w:rPr>
          <w:sz w:val="24"/>
          <w:szCs w:val="24"/>
        </w:rPr>
        <w:t xml:space="preserve"> Gratton and Beddows, 2018)</w:t>
      </w:r>
      <w:r w:rsidRPr="00C97377">
        <w:rPr>
          <w:sz w:val="24"/>
          <w:szCs w:val="24"/>
        </w:rPr>
        <w:t>.</w:t>
      </w:r>
      <w:r w:rsidR="003D1C2C" w:rsidRPr="00C97377">
        <w:rPr>
          <w:sz w:val="24"/>
          <w:szCs w:val="24"/>
        </w:rPr>
        <w:t xml:space="preserve"> </w:t>
      </w:r>
      <w:r w:rsidR="00600E0B" w:rsidRPr="00C97377">
        <w:rPr>
          <w:sz w:val="24"/>
          <w:szCs w:val="24"/>
        </w:rPr>
        <w:t>However, as the Covid-</w:t>
      </w:r>
      <w:proofErr w:type="gramStart"/>
      <w:r w:rsidR="00600E0B" w:rsidRPr="00C97377">
        <w:rPr>
          <w:sz w:val="24"/>
          <w:szCs w:val="24"/>
        </w:rPr>
        <w:t xml:space="preserve">19 </w:t>
      </w:r>
      <w:r w:rsidR="003B313A" w:rsidRPr="00C97377">
        <w:rPr>
          <w:sz w:val="24"/>
          <w:szCs w:val="24"/>
        </w:rPr>
        <w:t xml:space="preserve"> </w:t>
      </w:r>
      <w:r w:rsidR="003B313A" w:rsidRPr="00C97377">
        <w:rPr>
          <w:sz w:val="24"/>
          <w:szCs w:val="24"/>
        </w:rPr>
        <w:lastRenderedPageBreak/>
        <w:t>pandemic</w:t>
      </w:r>
      <w:proofErr w:type="gramEnd"/>
      <w:r w:rsidR="003B313A" w:rsidRPr="00C97377">
        <w:rPr>
          <w:sz w:val="24"/>
          <w:szCs w:val="24"/>
        </w:rPr>
        <w:t xml:space="preserve"> </w:t>
      </w:r>
      <w:r w:rsidR="009300B6" w:rsidRPr="00C97377">
        <w:rPr>
          <w:sz w:val="24"/>
          <w:szCs w:val="24"/>
        </w:rPr>
        <w:t xml:space="preserve">shocked communities around the globe </w:t>
      </w:r>
      <w:r w:rsidR="008B7E2C" w:rsidRPr="00C97377">
        <w:rPr>
          <w:sz w:val="24"/>
          <w:szCs w:val="24"/>
        </w:rPr>
        <w:t>and</w:t>
      </w:r>
      <w:r w:rsidR="009300B6" w:rsidRPr="00C97377">
        <w:rPr>
          <w:sz w:val="24"/>
          <w:szCs w:val="24"/>
        </w:rPr>
        <w:t xml:space="preserve"> introduced periods of ‘lockdown’ and physical distancing, </w:t>
      </w:r>
      <w:r w:rsidR="00FA439A" w:rsidRPr="00C97377">
        <w:rPr>
          <w:sz w:val="24"/>
          <w:szCs w:val="24"/>
        </w:rPr>
        <w:t xml:space="preserve">many </w:t>
      </w:r>
      <w:r w:rsidR="009300B6" w:rsidRPr="00C97377">
        <w:rPr>
          <w:sz w:val="24"/>
          <w:szCs w:val="24"/>
        </w:rPr>
        <w:t>community</w:t>
      </w:r>
      <w:r w:rsidR="00CC03D3" w:rsidRPr="00C97377">
        <w:rPr>
          <w:sz w:val="24"/>
          <w:szCs w:val="24"/>
        </w:rPr>
        <w:t>-</w:t>
      </w:r>
      <w:r w:rsidR="009300B6" w:rsidRPr="00C97377">
        <w:rPr>
          <w:sz w:val="24"/>
          <w:szCs w:val="24"/>
        </w:rPr>
        <w:t xml:space="preserve">based projects </w:t>
      </w:r>
      <w:r w:rsidR="00FA439A" w:rsidRPr="00C97377">
        <w:rPr>
          <w:sz w:val="24"/>
          <w:szCs w:val="24"/>
        </w:rPr>
        <w:t xml:space="preserve">were forced to adjust </w:t>
      </w:r>
      <w:r w:rsidR="00FE55A3" w:rsidRPr="00C97377">
        <w:rPr>
          <w:sz w:val="24"/>
          <w:szCs w:val="24"/>
        </w:rPr>
        <w:t xml:space="preserve">to </w:t>
      </w:r>
      <w:r w:rsidR="00337D88" w:rsidRPr="00C97377">
        <w:rPr>
          <w:sz w:val="24"/>
          <w:szCs w:val="24"/>
        </w:rPr>
        <w:t xml:space="preserve">new, </w:t>
      </w:r>
      <w:r w:rsidR="00FE55A3" w:rsidRPr="00C97377">
        <w:rPr>
          <w:sz w:val="24"/>
          <w:szCs w:val="24"/>
        </w:rPr>
        <w:t xml:space="preserve">remote ways of working or </w:t>
      </w:r>
      <w:r w:rsidR="00337D88" w:rsidRPr="00C97377">
        <w:rPr>
          <w:sz w:val="24"/>
          <w:szCs w:val="24"/>
        </w:rPr>
        <w:t xml:space="preserve">temporarily </w:t>
      </w:r>
      <w:r w:rsidR="00FA439A" w:rsidRPr="00C97377">
        <w:rPr>
          <w:sz w:val="24"/>
          <w:szCs w:val="24"/>
        </w:rPr>
        <w:t>pause thei</w:t>
      </w:r>
      <w:r w:rsidR="00901628" w:rsidRPr="00C97377">
        <w:rPr>
          <w:sz w:val="24"/>
          <w:szCs w:val="24"/>
        </w:rPr>
        <w:t xml:space="preserve">r </w:t>
      </w:r>
      <w:r w:rsidR="00FE55A3" w:rsidRPr="00C97377">
        <w:rPr>
          <w:sz w:val="24"/>
          <w:szCs w:val="24"/>
        </w:rPr>
        <w:t xml:space="preserve">engagement. </w:t>
      </w:r>
    </w:p>
    <w:p w14:paraId="5171D5CE" w14:textId="10298CBB" w:rsidR="00D0467E" w:rsidRPr="00C97377" w:rsidRDefault="00EF7A9A" w:rsidP="00192FDC">
      <w:pPr>
        <w:spacing w:line="480" w:lineRule="auto"/>
        <w:rPr>
          <w:sz w:val="24"/>
          <w:szCs w:val="24"/>
        </w:rPr>
      </w:pPr>
      <w:r w:rsidRPr="00C97377">
        <w:rPr>
          <w:sz w:val="24"/>
          <w:szCs w:val="24"/>
        </w:rPr>
        <w:t xml:space="preserve">This chapter outlines </w:t>
      </w:r>
      <w:r w:rsidR="00996798" w:rsidRPr="00C97377">
        <w:rPr>
          <w:sz w:val="24"/>
          <w:szCs w:val="24"/>
        </w:rPr>
        <w:t xml:space="preserve">how a participatory </w:t>
      </w:r>
      <w:r w:rsidR="00936250" w:rsidRPr="00C97377">
        <w:rPr>
          <w:sz w:val="24"/>
          <w:szCs w:val="24"/>
        </w:rPr>
        <w:t xml:space="preserve">research </w:t>
      </w:r>
      <w:r w:rsidR="00996798" w:rsidRPr="00C97377">
        <w:rPr>
          <w:sz w:val="24"/>
          <w:szCs w:val="24"/>
        </w:rPr>
        <w:t>project adjusted to the Covid</w:t>
      </w:r>
      <w:r w:rsidR="00707D4E" w:rsidRPr="00C97377">
        <w:rPr>
          <w:sz w:val="24"/>
          <w:szCs w:val="24"/>
        </w:rPr>
        <w:t>-</w:t>
      </w:r>
      <w:r w:rsidR="00996798" w:rsidRPr="00C97377">
        <w:rPr>
          <w:sz w:val="24"/>
          <w:szCs w:val="24"/>
        </w:rPr>
        <w:t>19</w:t>
      </w:r>
      <w:r w:rsidR="00FE55A3" w:rsidRPr="00C97377">
        <w:rPr>
          <w:sz w:val="24"/>
          <w:szCs w:val="24"/>
        </w:rPr>
        <w:t xml:space="preserve"> lockdown and imposed physical distancing </w:t>
      </w:r>
      <w:r w:rsidR="001936C9">
        <w:rPr>
          <w:sz w:val="24"/>
          <w:szCs w:val="24"/>
        </w:rPr>
        <w:t>regulations</w:t>
      </w:r>
      <w:r w:rsidR="000A40B4">
        <w:rPr>
          <w:sz w:val="24"/>
          <w:szCs w:val="24"/>
        </w:rPr>
        <w:t>. We show</w:t>
      </w:r>
      <w:r w:rsidR="003F3D70" w:rsidRPr="00C97377">
        <w:rPr>
          <w:sz w:val="24"/>
          <w:szCs w:val="24"/>
        </w:rPr>
        <w:t xml:space="preserve"> how the initial ambitions to replace face to face meeting</w:t>
      </w:r>
      <w:r w:rsidR="00707D4E" w:rsidRPr="00C97377">
        <w:rPr>
          <w:sz w:val="24"/>
          <w:szCs w:val="24"/>
        </w:rPr>
        <w:t>s</w:t>
      </w:r>
      <w:r w:rsidR="003F3D70" w:rsidRPr="00C97377">
        <w:rPr>
          <w:sz w:val="24"/>
          <w:szCs w:val="24"/>
        </w:rPr>
        <w:t xml:space="preserve"> with remote research activities</w:t>
      </w:r>
      <w:r w:rsidR="00D454DC" w:rsidRPr="00C97377">
        <w:rPr>
          <w:sz w:val="24"/>
          <w:szCs w:val="24"/>
        </w:rPr>
        <w:t xml:space="preserve"> </w:t>
      </w:r>
      <w:r w:rsidR="00EA5DCF" w:rsidRPr="00C97377">
        <w:rPr>
          <w:sz w:val="24"/>
          <w:szCs w:val="24"/>
        </w:rPr>
        <w:t xml:space="preserve">were </w:t>
      </w:r>
      <w:r w:rsidR="001A1E14" w:rsidRPr="00C97377">
        <w:rPr>
          <w:sz w:val="24"/>
          <w:szCs w:val="24"/>
        </w:rPr>
        <w:t>re</w:t>
      </w:r>
      <w:r w:rsidR="00D0467E" w:rsidRPr="00C97377">
        <w:rPr>
          <w:sz w:val="24"/>
          <w:szCs w:val="24"/>
        </w:rPr>
        <w:t>-</w:t>
      </w:r>
      <w:r w:rsidR="001A1E14" w:rsidRPr="00C97377">
        <w:rPr>
          <w:sz w:val="24"/>
          <w:szCs w:val="24"/>
        </w:rPr>
        <w:t xml:space="preserve">evaluated and </w:t>
      </w:r>
      <w:r w:rsidR="003A21A6" w:rsidRPr="00C97377">
        <w:rPr>
          <w:sz w:val="24"/>
          <w:szCs w:val="24"/>
        </w:rPr>
        <w:t>replaced with creative</w:t>
      </w:r>
      <w:r w:rsidR="00CB7A7F" w:rsidRPr="00C97377">
        <w:rPr>
          <w:sz w:val="24"/>
          <w:szCs w:val="24"/>
        </w:rPr>
        <w:t xml:space="preserve"> and less structured</w:t>
      </w:r>
      <w:r w:rsidR="003A21A6" w:rsidRPr="00C97377">
        <w:rPr>
          <w:sz w:val="24"/>
          <w:szCs w:val="24"/>
        </w:rPr>
        <w:t xml:space="preserve"> activities</w:t>
      </w:r>
      <w:r w:rsidR="009D6EA8" w:rsidRPr="00C97377">
        <w:rPr>
          <w:sz w:val="24"/>
          <w:szCs w:val="24"/>
        </w:rPr>
        <w:t xml:space="preserve"> </w:t>
      </w:r>
      <w:r w:rsidR="003A21A6" w:rsidRPr="00C97377">
        <w:rPr>
          <w:sz w:val="24"/>
          <w:szCs w:val="24"/>
        </w:rPr>
        <w:t>designed to</w:t>
      </w:r>
      <w:r w:rsidR="00617400" w:rsidRPr="00C97377">
        <w:rPr>
          <w:sz w:val="24"/>
          <w:szCs w:val="24"/>
        </w:rPr>
        <w:t xml:space="preserve"> promote wellbeing and connect the group </w:t>
      </w:r>
      <w:r w:rsidR="00325439" w:rsidRPr="00C97377">
        <w:rPr>
          <w:sz w:val="24"/>
          <w:szCs w:val="24"/>
        </w:rPr>
        <w:t xml:space="preserve">during unprecedented times. The chapter </w:t>
      </w:r>
      <w:r w:rsidR="00D50BFE" w:rsidRPr="00C97377">
        <w:rPr>
          <w:sz w:val="24"/>
          <w:szCs w:val="24"/>
        </w:rPr>
        <w:t>conclude</w:t>
      </w:r>
      <w:r w:rsidR="008C652A" w:rsidRPr="00C97377">
        <w:rPr>
          <w:sz w:val="24"/>
          <w:szCs w:val="24"/>
        </w:rPr>
        <w:t>s</w:t>
      </w:r>
      <w:r w:rsidR="00D50BFE" w:rsidRPr="00C97377">
        <w:rPr>
          <w:sz w:val="24"/>
          <w:szCs w:val="24"/>
        </w:rPr>
        <w:t xml:space="preserve"> with a </w:t>
      </w:r>
      <w:r w:rsidR="00325439" w:rsidRPr="00C97377">
        <w:rPr>
          <w:sz w:val="24"/>
          <w:szCs w:val="24"/>
        </w:rPr>
        <w:t>discuss</w:t>
      </w:r>
      <w:r w:rsidR="00D50BFE" w:rsidRPr="00C97377">
        <w:rPr>
          <w:sz w:val="24"/>
          <w:szCs w:val="24"/>
        </w:rPr>
        <w:t>ion</w:t>
      </w:r>
      <w:r w:rsidR="00325439" w:rsidRPr="00C97377">
        <w:rPr>
          <w:sz w:val="24"/>
          <w:szCs w:val="24"/>
        </w:rPr>
        <w:t xml:space="preserve"> </w:t>
      </w:r>
      <w:r w:rsidR="00411150" w:rsidRPr="00C97377">
        <w:rPr>
          <w:sz w:val="24"/>
          <w:szCs w:val="24"/>
        </w:rPr>
        <w:t xml:space="preserve">of </w:t>
      </w:r>
      <w:r w:rsidR="00325439" w:rsidRPr="00C97377">
        <w:rPr>
          <w:sz w:val="24"/>
          <w:szCs w:val="24"/>
        </w:rPr>
        <w:t>the benefits of the adapted approach</w:t>
      </w:r>
      <w:r w:rsidR="00BC16F7" w:rsidRPr="00C97377">
        <w:rPr>
          <w:sz w:val="24"/>
          <w:szCs w:val="24"/>
        </w:rPr>
        <w:t>es</w:t>
      </w:r>
      <w:r w:rsidR="00325439" w:rsidRPr="00C97377">
        <w:rPr>
          <w:sz w:val="24"/>
          <w:szCs w:val="24"/>
        </w:rPr>
        <w:t xml:space="preserve">, drawing on </w:t>
      </w:r>
      <w:r w:rsidR="00D0467E" w:rsidRPr="00C97377">
        <w:rPr>
          <w:sz w:val="24"/>
          <w:szCs w:val="24"/>
        </w:rPr>
        <w:t xml:space="preserve">a </w:t>
      </w:r>
      <w:r w:rsidR="0087578D" w:rsidRPr="00C97377">
        <w:rPr>
          <w:sz w:val="24"/>
          <w:szCs w:val="24"/>
        </w:rPr>
        <w:t xml:space="preserve">small </w:t>
      </w:r>
      <w:r w:rsidR="00D0467E" w:rsidRPr="00C97377">
        <w:rPr>
          <w:sz w:val="24"/>
          <w:szCs w:val="24"/>
        </w:rPr>
        <w:t>number of interviews with the community research team</w:t>
      </w:r>
      <w:r w:rsidR="00C95297" w:rsidRPr="00C97377">
        <w:rPr>
          <w:sz w:val="24"/>
          <w:szCs w:val="24"/>
        </w:rPr>
        <w:t>, and ident</w:t>
      </w:r>
      <w:r w:rsidR="00B17735" w:rsidRPr="00C97377">
        <w:rPr>
          <w:sz w:val="24"/>
          <w:szCs w:val="24"/>
        </w:rPr>
        <w:t xml:space="preserve">ifies how moving to a messier approach to research resulted in </w:t>
      </w:r>
      <w:r w:rsidR="00070B66" w:rsidRPr="00C97377">
        <w:rPr>
          <w:sz w:val="24"/>
          <w:szCs w:val="24"/>
        </w:rPr>
        <w:t>unexpected outcomes for the group</w:t>
      </w:r>
      <w:r w:rsidR="00D0467E" w:rsidRPr="00C97377">
        <w:rPr>
          <w:sz w:val="24"/>
          <w:szCs w:val="24"/>
        </w:rPr>
        <w:t xml:space="preserve">. </w:t>
      </w:r>
    </w:p>
    <w:p w14:paraId="1ECE4685" w14:textId="77777777" w:rsidR="0047601B" w:rsidRPr="00C97377" w:rsidRDefault="0047601B" w:rsidP="00192FDC">
      <w:pPr>
        <w:spacing w:line="480" w:lineRule="auto"/>
        <w:rPr>
          <w:sz w:val="24"/>
          <w:szCs w:val="24"/>
        </w:rPr>
      </w:pPr>
      <w:r w:rsidRPr="00C97377">
        <w:rPr>
          <w:sz w:val="24"/>
          <w:szCs w:val="24"/>
        </w:rPr>
        <w:t xml:space="preserve">Keep Talking </w:t>
      </w:r>
    </w:p>
    <w:p w14:paraId="550DFE4B" w14:textId="78662C23" w:rsidR="004E05CB" w:rsidRPr="00C97377" w:rsidRDefault="001C1F18" w:rsidP="00192FDC">
      <w:pPr>
        <w:spacing w:line="480" w:lineRule="auto"/>
        <w:rPr>
          <w:sz w:val="24"/>
          <w:szCs w:val="24"/>
        </w:rPr>
      </w:pPr>
      <w:r w:rsidRPr="00C97377">
        <w:rPr>
          <w:sz w:val="24"/>
          <w:szCs w:val="24"/>
        </w:rPr>
        <w:t>Keep Talking</w:t>
      </w:r>
      <w:r w:rsidR="00FB53D2" w:rsidRPr="00C97377">
        <w:rPr>
          <w:sz w:val="24"/>
          <w:szCs w:val="24"/>
        </w:rPr>
        <w:t xml:space="preserve"> is </w:t>
      </w:r>
      <w:r w:rsidRPr="00C97377">
        <w:rPr>
          <w:sz w:val="24"/>
          <w:szCs w:val="24"/>
        </w:rPr>
        <w:t xml:space="preserve">a research project funded by UKRI’s Enhancing Partnerships for Place-based Engagement fund </w:t>
      </w:r>
      <w:r w:rsidR="00FB53D2" w:rsidRPr="00C97377">
        <w:rPr>
          <w:sz w:val="24"/>
          <w:szCs w:val="24"/>
        </w:rPr>
        <w:t>in</w:t>
      </w:r>
      <w:r w:rsidRPr="00C97377">
        <w:rPr>
          <w:sz w:val="24"/>
          <w:szCs w:val="24"/>
        </w:rPr>
        <w:t xml:space="preserve"> 2020</w:t>
      </w:r>
      <w:r w:rsidR="00FB53D2" w:rsidRPr="00C97377">
        <w:rPr>
          <w:sz w:val="24"/>
          <w:szCs w:val="24"/>
        </w:rPr>
        <w:t xml:space="preserve">, led by Staffordshire University in partnership with </w:t>
      </w:r>
      <w:bookmarkStart w:id="0" w:name="_GoBack"/>
      <w:r w:rsidR="00BD741E" w:rsidRPr="00C97377">
        <w:rPr>
          <w:sz w:val="24"/>
          <w:szCs w:val="24"/>
        </w:rPr>
        <w:t>Expert</w:t>
      </w:r>
      <w:bookmarkEnd w:id="0"/>
      <w:r w:rsidR="00BD741E" w:rsidRPr="00C97377">
        <w:rPr>
          <w:sz w:val="24"/>
          <w:szCs w:val="24"/>
        </w:rPr>
        <w:t xml:space="preserve"> Citizens</w:t>
      </w:r>
      <w:r w:rsidR="00B5645E" w:rsidRPr="00C97377">
        <w:rPr>
          <w:sz w:val="24"/>
          <w:szCs w:val="24"/>
        </w:rPr>
        <w:t xml:space="preserve"> CIC</w:t>
      </w:r>
      <w:r w:rsidRPr="00C97377">
        <w:rPr>
          <w:sz w:val="24"/>
          <w:szCs w:val="24"/>
        </w:rPr>
        <w:t>.</w:t>
      </w:r>
      <w:r w:rsidR="00BD741E" w:rsidRPr="00C97377">
        <w:rPr>
          <w:sz w:val="24"/>
          <w:szCs w:val="24"/>
        </w:rPr>
        <w:t xml:space="preserve"> The project aims to develop a model for sustainable structures for community research </w:t>
      </w:r>
      <w:r w:rsidR="00B353A1" w:rsidRPr="00C97377">
        <w:rPr>
          <w:sz w:val="24"/>
          <w:szCs w:val="24"/>
        </w:rPr>
        <w:t xml:space="preserve">to engage members of the public with meaningful, place-based research. Staffordshire </w:t>
      </w:r>
      <w:r w:rsidR="00327914" w:rsidRPr="00C97377">
        <w:rPr>
          <w:sz w:val="24"/>
          <w:szCs w:val="24"/>
        </w:rPr>
        <w:t>University</w:t>
      </w:r>
      <w:r w:rsidR="00B353A1" w:rsidRPr="00C97377">
        <w:rPr>
          <w:sz w:val="24"/>
          <w:szCs w:val="24"/>
        </w:rPr>
        <w:t xml:space="preserve"> has a long history of working in partnership with communities </w:t>
      </w:r>
      <w:r w:rsidR="00AB6ECD" w:rsidRPr="00C97377">
        <w:rPr>
          <w:sz w:val="24"/>
          <w:szCs w:val="24"/>
        </w:rPr>
        <w:t xml:space="preserve">to better understand the issues affecting communities through </w:t>
      </w:r>
      <w:r w:rsidR="007D4923" w:rsidRPr="00C97377">
        <w:rPr>
          <w:sz w:val="24"/>
          <w:szCs w:val="24"/>
        </w:rPr>
        <w:t xml:space="preserve">the </w:t>
      </w:r>
      <w:r w:rsidR="00EB1EF2" w:rsidRPr="00C97377">
        <w:rPr>
          <w:sz w:val="24"/>
          <w:szCs w:val="24"/>
        </w:rPr>
        <w:t>Get Talking</w:t>
      </w:r>
      <w:r w:rsidR="001644AB" w:rsidRPr="00C97377">
        <w:rPr>
          <w:sz w:val="24"/>
          <w:szCs w:val="24"/>
        </w:rPr>
        <w:t xml:space="preserve"> approach to </w:t>
      </w:r>
      <w:r w:rsidR="00936250" w:rsidRPr="00C97377">
        <w:rPr>
          <w:sz w:val="24"/>
          <w:szCs w:val="24"/>
        </w:rPr>
        <w:t>PAR</w:t>
      </w:r>
      <w:r w:rsidR="00327914" w:rsidRPr="00C97377">
        <w:rPr>
          <w:sz w:val="24"/>
          <w:szCs w:val="24"/>
        </w:rPr>
        <w:t xml:space="preserve"> (</w:t>
      </w:r>
      <w:proofErr w:type="spellStart"/>
      <w:r w:rsidR="007D4923" w:rsidRPr="00C97377">
        <w:rPr>
          <w:sz w:val="24"/>
          <w:szCs w:val="24"/>
        </w:rPr>
        <w:t>Emadi-Coffin</w:t>
      </w:r>
      <w:proofErr w:type="spellEnd"/>
      <w:r w:rsidR="007D4923" w:rsidRPr="00C97377">
        <w:rPr>
          <w:sz w:val="24"/>
          <w:szCs w:val="24"/>
        </w:rPr>
        <w:t>, 2008</w:t>
      </w:r>
      <w:r w:rsidR="00961476" w:rsidRPr="00C97377">
        <w:rPr>
          <w:sz w:val="24"/>
          <w:szCs w:val="24"/>
        </w:rPr>
        <w:t>;</w:t>
      </w:r>
      <w:r w:rsidR="007D4923" w:rsidRPr="00C97377">
        <w:rPr>
          <w:sz w:val="24"/>
          <w:szCs w:val="24"/>
        </w:rPr>
        <w:t xml:space="preserve"> </w:t>
      </w:r>
      <w:r w:rsidR="00327914" w:rsidRPr="00C97377">
        <w:rPr>
          <w:sz w:val="24"/>
          <w:szCs w:val="24"/>
        </w:rPr>
        <w:t>Hetherington, 2015; Gratton and Beddows, 2018; Gratton, 2019)</w:t>
      </w:r>
      <w:r w:rsidR="00EB1EF2" w:rsidRPr="00C97377">
        <w:rPr>
          <w:sz w:val="24"/>
          <w:szCs w:val="24"/>
        </w:rPr>
        <w:t>.</w:t>
      </w:r>
      <w:r w:rsidR="00A06234" w:rsidRPr="00C97377">
        <w:rPr>
          <w:sz w:val="24"/>
          <w:szCs w:val="24"/>
        </w:rPr>
        <w:t xml:space="preserve"> Get Talking supports a team of community researchers, often made up of people most impacted by the topic of research</w:t>
      </w:r>
      <w:r w:rsidR="0045586B" w:rsidRPr="00C97377">
        <w:rPr>
          <w:sz w:val="24"/>
          <w:szCs w:val="24"/>
        </w:rPr>
        <w:t>,</w:t>
      </w:r>
      <w:r w:rsidR="00A06234" w:rsidRPr="00C97377">
        <w:rPr>
          <w:sz w:val="24"/>
          <w:szCs w:val="24"/>
        </w:rPr>
        <w:t xml:space="preserve"> to take a full and active role in the research process</w:t>
      </w:r>
      <w:r w:rsidR="0045586B" w:rsidRPr="00C97377">
        <w:rPr>
          <w:sz w:val="24"/>
          <w:szCs w:val="24"/>
        </w:rPr>
        <w:t>.</w:t>
      </w:r>
      <w:r w:rsidR="00A06234" w:rsidRPr="00C97377">
        <w:rPr>
          <w:sz w:val="24"/>
          <w:szCs w:val="24"/>
        </w:rPr>
        <w:t xml:space="preserve"> </w:t>
      </w:r>
      <w:r w:rsidR="0045586B" w:rsidRPr="00C97377">
        <w:rPr>
          <w:sz w:val="24"/>
          <w:szCs w:val="24"/>
        </w:rPr>
        <w:t xml:space="preserve"> The approach also </w:t>
      </w:r>
      <w:r w:rsidR="003F5864" w:rsidRPr="00C97377">
        <w:rPr>
          <w:sz w:val="24"/>
          <w:szCs w:val="24"/>
        </w:rPr>
        <w:t xml:space="preserve">embraces creativity, </w:t>
      </w:r>
      <w:r w:rsidR="0045586B" w:rsidRPr="00C97377">
        <w:rPr>
          <w:sz w:val="24"/>
          <w:szCs w:val="24"/>
        </w:rPr>
        <w:t>utilis</w:t>
      </w:r>
      <w:r w:rsidR="003F5864" w:rsidRPr="00C97377">
        <w:rPr>
          <w:sz w:val="24"/>
          <w:szCs w:val="24"/>
        </w:rPr>
        <w:t>ing</w:t>
      </w:r>
      <w:r w:rsidR="0045586B" w:rsidRPr="00C97377">
        <w:rPr>
          <w:sz w:val="24"/>
          <w:szCs w:val="24"/>
        </w:rPr>
        <w:t xml:space="preserve"> creative techniques</w:t>
      </w:r>
      <w:r w:rsidR="003F5864" w:rsidRPr="00C97377">
        <w:rPr>
          <w:sz w:val="24"/>
          <w:szCs w:val="24"/>
        </w:rPr>
        <w:t xml:space="preserve"> </w:t>
      </w:r>
      <w:r w:rsidR="00327914" w:rsidRPr="00C97377">
        <w:rPr>
          <w:sz w:val="24"/>
          <w:szCs w:val="24"/>
        </w:rPr>
        <w:t xml:space="preserve">in planning, consultation and dissemination of findings </w:t>
      </w:r>
      <w:r w:rsidR="003F5864" w:rsidRPr="00C97377">
        <w:rPr>
          <w:sz w:val="24"/>
          <w:szCs w:val="24"/>
        </w:rPr>
        <w:t xml:space="preserve">to </w:t>
      </w:r>
      <w:r w:rsidR="0032278D">
        <w:rPr>
          <w:sz w:val="24"/>
          <w:szCs w:val="24"/>
        </w:rPr>
        <w:t>‘</w:t>
      </w:r>
      <w:r w:rsidR="003F5864" w:rsidRPr="00C97377">
        <w:rPr>
          <w:sz w:val="24"/>
          <w:szCs w:val="24"/>
        </w:rPr>
        <w:t xml:space="preserve">remove many of the challenges of engaging wider communities </w:t>
      </w:r>
      <w:r w:rsidR="003F5864" w:rsidRPr="00C97377">
        <w:rPr>
          <w:sz w:val="24"/>
          <w:szCs w:val="24"/>
        </w:rPr>
        <w:lastRenderedPageBreak/>
        <w:t>as research participants and generate deliberative dialogue around the topics being explored.</w:t>
      </w:r>
      <w:r w:rsidR="0032278D">
        <w:rPr>
          <w:sz w:val="24"/>
          <w:szCs w:val="24"/>
        </w:rPr>
        <w:t>’</w:t>
      </w:r>
      <w:r w:rsidR="003F5864" w:rsidRPr="00C97377">
        <w:rPr>
          <w:sz w:val="24"/>
          <w:szCs w:val="24"/>
        </w:rPr>
        <w:t xml:space="preserve"> (Gratton and Beddows, 2018, </w:t>
      </w:r>
      <w:r w:rsidR="00212CD4">
        <w:rPr>
          <w:sz w:val="24"/>
          <w:szCs w:val="24"/>
        </w:rPr>
        <w:t>p</w:t>
      </w:r>
      <w:r w:rsidR="003F5864" w:rsidRPr="00C97377">
        <w:rPr>
          <w:sz w:val="24"/>
          <w:szCs w:val="24"/>
        </w:rPr>
        <w:t>. 247).</w:t>
      </w:r>
    </w:p>
    <w:p w14:paraId="1BFED6BB" w14:textId="180D164D" w:rsidR="00327914" w:rsidRPr="00C97377" w:rsidRDefault="00327914" w:rsidP="00192FDC">
      <w:pPr>
        <w:spacing w:line="480" w:lineRule="auto"/>
        <w:rPr>
          <w:sz w:val="24"/>
          <w:szCs w:val="24"/>
        </w:rPr>
      </w:pPr>
      <w:r w:rsidRPr="00C97377">
        <w:rPr>
          <w:sz w:val="24"/>
          <w:szCs w:val="24"/>
        </w:rPr>
        <w:t xml:space="preserve">Keep Talking builds on our learning from previous </w:t>
      </w:r>
      <w:r w:rsidR="00377D9E" w:rsidRPr="00C97377">
        <w:rPr>
          <w:sz w:val="24"/>
          <w:szCs w:val="24"/>
        </w:rPr>
        <w:t xml:space="preserve">Get Talking </w:t>
      </w:r>
      <w:r w:rsidRPr="00C97377">
        <w:rPr>
          <w:sz w:val="24"/>
          <w:szCs w:val="24"/>
        </w:rPr>
        <w:t>projects</w:t>
      </w:r>
      <w:r w:rsidR="0051784A" w:rsidRPr="00C97377">
        <w:rPr>
          <w:sz w:val="24"/>
          <w:szCs w:val="24"/>
        </w:rPr>
        <w:t xml:space="preserve">. </w:t>
      </w:r>
      <w:r w:rsidR="00241399" w:rsidRPr="00C97377">
        <w:rPr>
          <w:sz w:val="24"/>
          <w:szCs w:val="24"/>
        </w:rPr>
        <w:t>Community researchers from Get Talking Hardship (Gratton et al, 2019)</w:t>
      </w:r>
      <w:r w:rsidR="00D51292" w:rsidRPr="00C97377">
        <w:rPr>
          <w:sz w:val="24"/>
          <w:szCs w:val="24"/>
        </w:rPr>
        <w:t xml:space="preserve">, a </w:t>
      </w:r>
      <w:r w:rsidR="00936250" w:rsidRPr="00C97377">
        <w:rPr>
          <w:sz w:val="24"/>
          <w:szCs w:val="24"/>
        </w:rPr>
        <w:t>PAR</w:t>
      </w:r>
      <w:r w:rsidR="00D51292" w:rsidRPr="00C97377">
        <w:rPr>
          <w:sz w:val="24"/>
          <w:szCs w:val="24"/>
        </w:rPr>
        <w:t xml:space="preserve"> project to understand the experiences and challenges of people living with hardship in Stoke-on-Trent</w:t>
      </w:r>
      <w:r w:rsidR="006F421F" w:rsidRPr="00C97377">
        <w:rPr>
          <w:sz w:val="24"/>
          <w:szCs w:val="24"/>
        </w:rPr>
        <w:t>,</w:t>
      </w:r>
      <w:r w:rsidR="00B5645E" w:rsidRPr="00C97377">
        <w:rPr>
          <w:sz w:val="24"/>
          <w:szCs w:val="24"/>
        </w:rPr>
        <w:t xml:space="preserve"> and members of Expert Citizen CIC, a team of people with lived experience of</w:t>
      </w:r>
      <w:r w:rsidR="00FC681A" w:rsidRPr="00C97377">
        <w:rPr>
          <w:sz w:val="24"/>
          <w:szCs w:val="24"/>
        </w:rPr>
        <w:t xml:space="preserve"> multiple disadvantage</w:t>
      </w:r>
      <w:r w:rsidR="00B5645E" w:rsidRPr="00C97377">
        <w:rPr>
          <w:sz w:val="24"/>
          <w:szCs w:val="24"/>
        </w:rPr>
        <w:t>, who support services to improve care for citizens</w:t>
      </w:r>
      <w:r w:rsidR="006F421F" w:rsidRPr="00C97377">
        <w:rPr>
          <w:sz w:val="24"/>
          <w:szCs w:val="24"/>
        </w:rPr>
        <w:t xml:space="preserve">, formed a new group </w:t>
      </w:r>
      <w:r w:rsidR="004B2863" w:rsidRPr="00C97377">
        <w:rPr>
          <w:sz w:val="24"/>
          <w:szCs w:val="24"/>
        </w:rPr>
        <w:t>of coresearchers</w:t>
      </w:r>
      <w:r w:rsidR="00E95A11" w:rsidRPr="00C97377">
        <w:rPr>
          <w:sz w:val="24"/>
          <w:szCs w:val="24"/>
        </w:rPr>
        <w:t xml:space="preserve"> for Keep Talking</w:t>
      </w:r>
      <w:r w:rsidR="004B2863" w:rsidRPr="00C97377">
        <w:rPr>
          <w:sz w:val="24"/>
          <w:szCs w:val="24"/>
        </w:rPr>
        <w:t>.</w:t>
      </w:r>
      <w:r w:rsidR="00E95A11" w:rsidRPr="00C97377">
        <w:rPr>
          <w:sz w:val="24"/>
          <w:szCs w:val="24"/>
        </w:rPr>
        <w:t xml:space="preserve"> </w:t>
      </w:r>
      <w:r w:rsidR="00BF0B16" w:rsidRPr="00C97377">
        <w:rPr>
          <w:sz w:val="24"/>
          <w:szCs w:val="24"/>
        </w:rPr>
        <w:t xml:space="preserve">Keep </w:t>
      </w:r>
      <w:r w:rsidR="008F7C93" w:rsidRPr="00C97377">
        <w:rPr>
          <w:sz w:val="24"/>
          <w:szCs w:val="24"/>
        </w:rPr>
        <w:t>T</w:t>
      </w:r>
      <w:r w:rsidR="00BF0B16" w:rsidRPr="00C97377">
        <w:rPr>
          <w:sz w:val="24"/>
          <w:szCs w:val="24"/>
        </w:rPr>
        <w:t>alking was supported by a small project team</w:t>
      </w:r>
      <w:r w:rsidR="00D2783C" w:rsidRPr="00C97377">
        <w:rPr>
          <w:sz w:val="24"/>
          <w:szCs w:val="24"/>
        </w:rPr>
        <w:t>: a lead researcher</w:t>
      </w:r>
      <w:r w:rsidR="004B2863" w:rsidRPr="00C97377">
        <w:rPr>
          <w:sz w:val="24"/>
          <w:szCs w:val="24"/>
        </w:rPr>
        <w:t xml:space="preserve"> </w:t>
      </w:r>
      <w:r w:rsidR="00D2783C" w:rsidRPr="00C97377">
        <w:rPr>
          <w:sz w:val="24"/>
          <w:szCs w:val="24"/>
        </w:rPr>
        <w:t>with overall management responsibility for the project</w:t>
      </w:r>
      <w:r w:rsidR="007A340E" w:rsidRPr="00C97377">
        <w:rPr>
          <w:sz w:val="24"/>
          <w:szCs w:val="24"/>
        </w:rPr>
        <w:t>,</w:t>
      </w:r>
      <w:r w:rsidR="00CB404C" w:rsidRPr="00C97377">
        <w:rPr>
          <w:sz w:val="24"/>
          <w:szCs w:val="24"/>
        </w:rPr>
        <w:t xml:space="preserve"> a</w:t>
      </w:r>
      <w:r w:rsidR="007A340E" w:rsidRPr="00C97377">
        <w:rPr>
          <w:sz w:val="24"/>
          <w:szCs w:val="24"/>
        </w:rPr>
        <w:t xml:space="preserve"> research assistant</w:t>
      </w:r>
      <w:r w:rsidR="00EF6FA3" w:rsidRPr="00C97377">
        <w:rPr>
          <w:sz w:val="24"/>
          <w:szCs w:val="24"/>
        </w:rPr>
        <w:t xml:space="preserve"> with </w:t>
      </w:r>
      <w:r w:rsidR="007A340E" w:rsidRPr="00C97377">
        <w:rPr>
          <w:sz w:val="24"/>
          <w:szCs w:val="24"/>
        </w:rPr>
        <w:t>responsibility for data gathering and analysis</w:t>
      </w:r>
      <w:r w:rsidR="00EF6FA3" w:rsidRPr="00C97377">
        <w:rPr>
          <w:sz w:val="24"/>
          <w:szCs w:val="24"/>
        </w:rPr>
        <w:t>,</w:t>
      </w:r>
      <w:r w:rsidR="007A340E" w:rsidRPr="00C97377">
        <w:rPr>
          <w:sz w:val="24"/>
          <w:szCs w:val="24"/>
        </w:rPr>
        <w:t xml:space="preserve"> and </w:t>
      </w:r>
      <w:r w:rsidR="00CB404C" w:rsidRPr="00C97377">
        <w:rPr>
          <w:sz w:val="24"/>
          <w:szCs w:val="24"/>
        </w:rPr>
        <w:t>a</w:t>
      </w:r>
      <w:r w:rsidR="007A340E" w:rsidRPr="00C97377">
        <w:rPr>
          <w:sz w:val="24"/>
          <w:szCs w:val="24"/>
        </w:rPr>
        <w:t xml:space="preserve"> project assistant</w:t>
      </w:r>
      <w:r w:rsidR="00CB404C" w:rsidRPr="00C97377">
        <w:rPr>
          <w:sz w:val="24"/>
          <w:szCs w:val="24"/>
        </w:rPr>
        <w:t xml:space="preserve">, who </w:t>
      </w:r>
      <w:r w:rsidR="007A340E" w:rsidRPr="00C97377">
        <w:rPr>
          <w:sz w:val="24"/>
          <w:szCs w:val="24"/>
        </w:rPr>
        <w:t>played the role of ‘connector’, ensuring community researchers were able to access all aspects of the research project.</w:t>
      </w:r>
      <w:r w:rsidR="00491776" w:rsidRPr="00C97377">
        <w:rPr>
          <w:sz w:val="24"/>
          <w:szCs w:val="24"/>
        </w:rPr>
        <w:t xml:space="preserve"> </w:t>
      </w:r>
    </w:p>
    <w:p w14:paraId="0548CEBD" w14:textId="2474AA06" w:rsidR="00555F15" w:rsidRPr="00C97377" w:rsidRDefault="00507073" w:rsidP="00192FDC">
      <w:pPr>
        <w:spacing w:line="480" w:lineRule="auto"/>
        <w:rPr>
          <w:sz w:val="24"/>
          <w:szCs w:val="24"/>
        </w:rPr>
      </w:pPr>
      <w:r>
        <w:rPr>
          <w:sz w:val="24"/>
          <w:szCs w:val="24"/>
        </w:rPr>
        <w:t>I</w:t>
      </w:r>
      <w:r w:rsidR="00555F15" w:rsidRPr="00C97377">
        <w:rPr>
          <w:sz w:val="24"/>
          <w:szCs w:val="24"/>
        </w:rPr>
        <w:t>mpact</w:t>
      </w:r>
      <w:r w:rsidR="00561730">
        <w:rPr>
          <w:sz w:val="24"/>
          <w:szCs w:val="24"/>
        </w:rPr>
        <w:t>s</w:t>
      </w:r>
      <w:r w:rsidR="00555F15" w:rsidRPr="00C97377">
        <w:rPr>
          <w:sz w:val="24"/>
          <w:szCs w:val="24"/>
        </w:rPr>
        <w:t xml:space="preserve"> of Covid-19</w:t>
      </w:r>
    </w:p>
    <w:p w14:paraId="5B6D20B4" w14:textId="4F62B958" w:rsidR="005929B5" w:rsidRPr="00C97377" w:rsidRDefault="000225AF" w:rsidP="00192FDC">
      <w:pPr>
        <w:spacing w:line="480" w:lineRule="auto"/>
        <w:rPr>
          <w:sz w:val="24"/>
          <w:szCs w:val="24"/>
        </w:rPr>
      </w:pPr>
      <w:r w:rsidRPr="00C97377">
        <w:rPr>
          <w:sz w:val="24"/>
          <w:szCs w:val="24"/>
        </w:rPr>
        <w:t>With t</w:t>
      </w:r>
      <w:r w:rsidR="00632214" w:rsidRPr="00C97377">
        <w:rPr>
          <w:sz w:val="24"/>
          <w:szCs w:val="24"/>
        </w:rPr>
        <w:t xml:space="preserve">he introduction of UK </w:t>
      </w:r>
      <w:r w:rsidRPr="00C97377">
        <w:rPr>
          <w:sz w:val="24"/>
          <w:szCs w:val="24"/>
        </w:rPr>
        <w:t>physical</w:t>
      </w:r>
      <w:r w:rsidR="00632214" w:rsidRPr="00C97377">
        <w:rPr>
          <w:sz w:val="24"/>
          <w:szCs w:val="24"/>
        </w:rPr>
        <w:t xml:space="preserve"> distancing </w:t>
      </w:r>
      <w:r w:rsidR="001936C9">
        <w:rPr>
          <w:sz w:val="24"/>
          <w:szCs w:val="24"/>
        </w:rPr>
        <w:t>regulations</w:t>
      </w:r>
      <w:r w:rsidR="001936C9" w:rsidRPr="00C97377">
        <w:rPr>
          <w:sz w:val="24"/>
          <w:szCs w:val="24"/>
        </w:rPr>
        <w:t xml:space="preserve"> </w:t>
      </w:r>
      <w:r w:rsidR="00632214" w:rsidRPr="00C97377">
        <w:rPr>
          <w:sz w:val="24"/>
          <w:szCs w:val="24"/>
        </w:rPr>
        <w:t>and lockdown measures in March 2020</w:t>
      </w:r>
      <w:r w:rsidRPr="00C97377">
        <w:rPr>
          <w:sz w:val="24"/>
          <w:szCs w:val="24"/>
        </w:rPr>
        <w:t xml:space="preserve">, </w:t>
      </w:r>
      <w:r w:rsidR="00113FB0" w:rsidRPr="00C97377">
        <w:rPr>
          <w:sz w:val="24"/>
          <w:szCs w:val="24"/>
        </w:rPr>
        <w:t>significant adjust</w:t>
      </w:r>
      <w:r w:rsidR="00207B8C" w:rsidRPr="00C97377">
        <w:rPr>
          <w:sz w:val="24"/>
          <w:szCs w:val="24"/>
        </w:rPr>
        <w:t xml:space="preserve">ments </w:t>
      </w:r>
      <w:r w:rsidR="00124E52" w:rsidRPr="00C97377">
        <w:rPr>
          <w:sz w:val="24"/>
          <w:szCs w:val="24"/>
        </w:rPr>
        <w:t>were</w:t>
      </w:r>
      <w:r w:rsidR="00113FB0" w:rsidRPr="00C97377">
        <w:rPr>
          <w:sz w:val="24"/>
          <w:szCs w:val="24"/>
        </w:rPr>
        <w:t xml:space="preserve"> made to </w:t>
      </w:r>
      <w:r w:rsidRPr="00C97377">
        <w:rPr>
          <w:sz w:val="24"/>
          <w:szCs w:val="24"/>
        </w:rPr>
        <w:t>Keep Talking.</w:t>
      </w:r>
      <w:r w:rsidR="00124E52" w:rsidRPr="00C97377">
        <w:rPr>
          <w:sz w:val="24"/>
          <w:szCs w:val="24"/>
        </w:rPr>
        <w:t xml:space="preserve"> </w:t>
      </w:r>
      <w:r w:rsidR="70290BE7" w:rsidRPr="00C97377">
        <w:rPr>
          <w:sz w:val="24"/>
          <w:szCs w:val="24"/>
        </w:rPr>
        <w:t>Before</w:t>
      </w:r>
      <w:r w:rsidR="007E023E" w:rsidRPr="00C97377">
        <w:rPr>
          <w:sz w:val="24"/>
          <w:szCs w:val="24"/>
        </w:rPr>
        <w:t xml:space="preserve"> this both Expert Citizens and Get Talking community researchers had met, once a week</w:t>
      </w:r>
      <w:r w:rsidR="00A73951" w:rsidRPr="00C97377">
        <w:rPr>
          <w:sz w:val="24"/>
          <w:szCs w:val="24"/>
        </w:rPr>
        <w:t>, to contribute to the research data. All sessions had been</w:t>
      </w:r>
      <w:r w:rsidR="00A266B4" w:rsidRPr="00C97377">
        <w:rPr>
          <w:sz w:val="24"/>
          <w:szCs w:val="24"/>
        </w:rPr>
        <w:t xml:space="preserve"> </w:t>
      </w:r>
      <w:r w:rsidR="008C097F" w:rsidRPr="00C97377">
        <w:rPr>
          <w:sz w:val="24"/>
          <w:szCs w:val="24"/>
        </w:rPr>
        <w:t>face</w:t>
      </w:r>
      <w:r w:rsidR="00CF3B57" w:rsidRPr="00C97377">
        <w:rPr>
          <w:sz w:val="24"/>
          <w:szCs w:val="24"/>
        </w:rPr>
        <w:t>-</w:t>
      </w:r>
      <w:r w:rsidR="008C097F" w:rsidRPr="00C97377">
        <w:rPr>
          <w:sz w:val="24"/>
          <w:szCs w:val="24"/>
        </w:rPr>
        <w:t>to</w:t>
      </w:r>
      <w:r w:rsidR="00CF3B57" w:rsidRPr="00C97377">
        <w:rPr>
          <w:sz w:val="24"/>
          <w:szCs w:val="24"/>
        </w:rPr>
        <w:t>-</w:t>
      </w:r>
      <w:r w:rsidR="008C097F" w:rsidRPr="00C97377">
        <w:rPr>
          <w:sz w:val="24"/>
          <w:szCs w:val="24"/>
        </w:rPr>
        <w:t>face</w:t>
      </w:r>
      <w:r w:rsidR="00A73951" w:rsidRPr="00C97377">
        <w:rPr>
          <w:sz w:val="24"/>
          <w:szCs w:val="24"/>
        </w:rPr>
        <w:t xml:space="preserve">, </w:t>
      </w:r>
      <w:r w:rsidR="008C097F" w:rsidRPr="00C97377">
        <w:rPr>
          <w:sz w:val="24"/>
          <w:szCs w:val="24"/>
        </w:rPr>
        <w:t>participatory</w:t>
      </w:r>
      <w:r w:rsidR="00A73951" w:rsidRPr="00C97377">
        <w:rPr>
          <w:sz w:val="24"/>
          <w:szCs w:val="24"/>
        </w:rPr>
        <w:t xml:space="preserve"> and had utilised creative engagement techniques to explore the core research questions. C</w:t>
      </w:r>
      <w:r w:rsidR="0008095A" w:rsidRPr="00C97377">
        <w:rPr>
          <w:sz w:val="24"/>
          <w:szCs w:val="24"/>
        </w:rPr>
        <w:t xml:space="preserve">ommunity researchers </w:t>
      </w:r>
      <w:r w:rsidR="00A73951" w:rsidRPr="00C97377">
        <w:rPr>
          <w:sz w:val="24"/>
          <w:szCs w:val="24"/>
        </w:rPr>
        <w:t xml:space="preserve">were paid </w:t>
      </w:r>
      <w:r w:rsidR="0008095A" w:rsidRPr="00C97377">
        <w:rPr>
          <w:sz w:val="24"/>
          <w:szCs w:val="24"/>
        </w:rPr>
        <w:t>for their time on the project</w:t>
      </w:r>
      <w:r w:rsidR="00C65467" w:rsidRPr="00C97377">
        <w:rPr>
          <w:sz w:val="24"/>
          <w:szCs w:val="24"/>
        </w:rPr>
        <w:t xml:space="preserve">. </w:t>
      </w:r>
      <w:r w:rsidR="00CB2547" w:rsidRPr="00C97377">
        <w:rPr>
          <w:sz w:val="24"/>
          <w:szCs w:val="24"/>
        </w:rPr>
        <w:t>At the time of lockdown</w:t>
      </w:r>
      <w:r w:rsidR="2F9C9062" w:rsidRPr="00C97377">
        <w:rPr>
          <w:sz w:val="24"/>
          <w:szCs w:val="24"/>
        </w:rPr>
        <w:t>,</w:t>
      </w:r>
      <w:r w:rsidR="00CB2547" w:rsidRPr="00C97377">
        <w:rPr>
          <w:sz w:val="24"/>
          <w:szCs w:val="24"/>
        </w:rPr>
        <w:t xml:space="preserve"> each community researc</w:t>
      </w:r>
      <w:r w:rsidR="00703816" w:rsidRPr="00C97377">
        <w:rPr>
          <w:sz w:val="24"/>
          <w:szCs w:val="24"/>
        </w:rPr>
        <w:t>her had a total of 15 outstanding hours</w:t>
      </w:r>
      <w:r w:rsidR="00DC391D" w:rsidRPr="00C97377">
        <w:rPr>
          <w:sz w:val="24"/>
          <w:szCs w:val="24"/>
        </w:rPr>
        <w:t xml:space="preserve"> for the project</w:t>
      </w:r>
      <w:r w:rsidR="00413251" w:rsidRPr="00C97377">
        <w:rPr>
          <w:sz w:val="24"/>
          <w:szCs w:val="24"/>
        </w:rPr>
        <w:t xml:space="preserve">. </w:t>
      </w:r>
      <w:r w:rsidR="0023580C" w:rsidRPr="00C97377">
        <w:rPr>
          <w:sz w:val="24"/>
          <w:szCs w:val="24"/>
        </w:rPr>
        <w:t xml:space="preserve">Although the funding body </w:t>
      </w:r>
      <w:r w:rsidR="001B267A" w:rsidRPr="00C97377">
        <w:rPr>
          <w:sz w:val="24"/>
          <w:szCs w:val="24"/>
        </w:rPr>
        <w:t xml:space="preserve">offered either extensions or temporary suspension of </w:t>
      </w:r>
      <w:r w:rsidR="002529BC" w:rsidRPr="00C97377">
        <w:rPr>
          <w:sz w:val="24"/>
          <w:szCs w:val="24"/>
        </w:rPr>
        <w:t>projects</w:t>
      </w:r>
      <w:r w:rsidR="0023580C" w:rsidRPr="00C97377">
        <w:rPr>
          <w:sz w:val="24"/>
          <w:szCs w:val="24"/>
        </w:rPr>
        <w:t>, t</w:t>
      </w:r>
      <w:r w:rsidR="00413251" w:rsidRPr="00C97377">
        <w:rPr>
          <w:sz w:val="24"/>
          <w:szCs w:val="24"/>
        </w:rPr>
        <w:t xml:space="preserve">he financial implications of </w:t>
      </w:r>
      <w:r w:rsidR="00A73951" w:rsidRPr="00C97377">
        <w:rPr>
          <w:sz w:val="24"/>
          <w:szCs w:val="24"/>
        </w:rPr>
        <w:t>C</w:t>
      </w:r>
      <w:r w:rsidR="00413251" w:rsidRPr="00C97377">
        <w:rPr>
          <w:sz w:val="24"/>
          <w:szCs w:val="24"/>
        </w:rPr>
        <w:t>ovid-19 wer</w:t>
      </w:r>
      <w:r w:rsidR="0023580C" w:rsidRPr="00C97377">
        <w:rPr>
          <w:sz w:val="24"/>
          <w:szCs w:val="24"/>
        </w:rPr>
        <w:t>e</w:t>
      </w:r>
      <w:r w:rsidR="00413251" w:rsidRPr="00C97377">
        <w:rPr>
          <w:sz w:val="24"/>
          <w:szCs w:val="24"/>
        </w:rPr>
        <w:t xml:space="preserve"> becoming </w:t>
      </w:r>
      <w:r w:rsidR="002529BC" w:rsidRPr="00C97377">
        <w:rPr>
          <w:sz w:val="24"/>
          <w:szCs w:val="24"/>
        </w:rPr>
        <w:t>increasingly</w:t>
      </w:r>
      <w:r w:rsidR="00413251" w:rsidRPr="00C97377">
        <w:rPr>
          <w:sz w:val="24"/>
          <w:szCs w:val="24"/>
        </w:rPr>
        <w:t xml:space="preserve"> clear and the </w:t>
      </w:r>
      <w:r w:rsidR="002667B4" w:rsidRPr="00C97377">
        <w:rPr>
          <w:sz w:val="24"/>
          <w:szCs w:val="24"/>
        </w:rPr>
        <w:t>project team felt a moral obligation</w:t>
      </w:r>
      <w:r w:rsidR="00413251" w:rsidRPr="00C97377">
        <w:rPr>
          <w:sz w:val="24"/>
          <w:szCs w:val="24"/>
        </w:rPr>
        <w:t xml:space="preserve"> to continue the project </w:t>
      </w:r>
      <w:r w:rsidR="002529BC" w:rsidRPr="00C97377">
        <w:rPr>
          <w:sz w:val="24"/>
          <w:szCs w:val="24"/>
        </w:rPr>
        <w:t xml:space="preserve">and offer community researchers an active role within it. </w:t>
      </w:r>
    </w:p>
    <w:p w14:paraId="23AA51DB" w14:textId="37B05526" w:rsidR="00FA09F5" w:rsidRPr="00C97377" w:rsidRDefault="00382C4B" w:rsidP="00192FDC">
      <w:pPr>
        <w:spacing w:line="480" w:lineRule="auto"/>
        <w:rPr>
          <w:sz w:val="24"/>
          <w:szCs w:val="24"/>
        </w:rPr>
      </w:pPr>
      <w:r w:rsidRPr="00C97377">
        <w:rPr>
          <w:sz w:val="24"/>
          <w:szCs w:val="24"/>
        </w:rPr>
        <w:lastRenderedPageBreak/>
        <w:t>Initially</w:t>
      </w:r>
      <w:r w:rsidR="00284CAF" w:rsidRPr="00C97377">
        <w:rPr>
          <w:sz w:val="24"/>
          <w:szCs w:val="24"/>
        </w:rPr>
        <w:t xml:space="preserve">, we </w:t>
      </w:r>
      <w:r w:rsidR="00DC391D" w:rsidRPr="00C97377">
        <w:rPr>
          <w:sz w:val="24"/>
          <w:szCs w:val="24"/>
        </w:rPr>
        <w:t>aspired</w:t>
      </w:r>
      <w:r w:rsidR="00284CAF" w:rsidRPr="00C97377">
        <w:rPr>
          <w:sz w:val="24"/>
          <w:szCs w:val="24"/>
        </w:rPr>
        <w:t xml:space="preserve"> to continue gathering data for</w:t>
      </w:r>
      <w:r w:rsidR="00A266B4" w:rsidRPr="00C97377">
        <w:rPr>
          <w:sz w:val="24"/>
          <w:szCs w:val="24"/>
        </w:rPr>
        <w:t xml:space="preserve"> the research questions </w:t>
      </w:r>
      <w:r w:rsidR="00133F90" w:rsidRPr="00C97377">
        <w:rPr>
          <w:sz w:val="24"/>
          <w:szCs w:val="24"/>
        </w:rPr>
        <w:t xml:space="preserve">in a remote way. </w:t>
      </w:r>
      <w:r w:rsidR="006B635B" w:rsidRPr="00C97377">
        <w:rPr>
          <w:sz w:val="24"/>
          <w:szCs w:val="24"/>
        </w:rPr>
        <w:t xml:space="preserve">The </w:t>
      </w:r>
      <w:r w:rsidR="00133F90" w:rsidRPr="00C97377">
        <w:rPr>
          <w:sz w:val="24"/>
          <w:szCs w:val="24"/>
        </w:rPr>
        <w:t xml:space="preserve">community research team </w:t>
      </w:r>
      <w:r w:rsidR="006B635B" w:rsidRPr="00C97377">
        <w:rPr>
          <w:sz w:val="24"/>
          <w:szCs w:val="24"/>
        </w:rPr>
        <w:t xml:space="preserve">were </w:t>
      </w:r>
      <w:r w:rsidR="00D93520" w:rsidRPr="00C97377">
        <w:rPr>
          <w:sz w:val="24"/>
          <w:szCs w:val="24"/>
        </w:rPr>
        <w:t xml:space="preserve">asked their preference for contact with the project. </w:t>
      </w:r>
      <w:r w:rsidR="000A40B4">
        <w:rPr>
          <w:sz w:val="24"/>
          <w:szCs w:val="24"/>
        </w:rPr>
        <w:t>Three</w:t>
      </w:r>
      <w:r w:rsidR="5381D795" w:rsidRPr="00C97377">
        <w:rPr>
          <w:sz w:val="24"/>
          <w:szCs w:val="24"/>
        </w:rPr>
        <w:t xml:space="preserve"> </w:t>
      </w:r>
      <w:r w:rsidR="006A5E45" w:rsidRPr="00C97377">
        <w:rPr>
          <w:sz w:val="24"/>
          <w:szCs w:val="24"/>
        </w:rPr>
        <w:t>said they were unable to continue with the project</w:t>
      </w:r>
      <w:r w:rsidR="006B635B" w:rsidRPr="00C97377">
        <w:rPr>
          <w:sz w:val="24"/>
          <w:szCs w:val="24"/>
        </w:rPr>
        <w:t xml:space="preserve"> due to </w:t>
      </w:r>
      <w:r w:rsidR="00D51FFE" w:rsidRPr="00C97377">
        <w:rPr>
          <w:sz w:val="24"/>
          <w:szCs w:val="24"/>
        </w:rPr>
        <w:t>pressures</w:t>
      </w:r>
      <w:r w:rsidR="006A5E45" w:rsidRPr="00C97377">
        <w:rPr>
          <w:sz w:val="24"/>
          <w:szCs w:val="24"/>
        </w:rPr>
        <w:t xml:space="preserve"> of </w:t>
      </w:r>
      <w:r w:rsidR="00D51FFE" w:rsidRPr="00C97377">
        <w:rPr>
          <w:sz w:val="24"/>
          <w:szCs w:val="24"/>
        </w:rPr>
        <w:t>their existing family, work or study commitments, combined with the anxieties surrounding Covid-19</w:t>
      </w:r>
      <w:r w:rsidR="006B635B" w:rsidRPr="00C97377">
        <w:rPr>
          <w:sz w:val="24"/>
          <w:szCs w:val="24"/>
        </w:rPr>
        <w:t>.</w:t>
      </w:r>
      <w:r w:rsidR="00D51FFE" w:rsidRPr="00C97377">
        <w:rPr>
          <w:sz w:val="24"/>
          <w:szCs w:val="24"/>
        </w:rPr>
        <w:t xml:space="preserve"> </w:t>
      </w:r>
      <w:r w:rsidR="003A7042" w:rsidRPr="00C97377">
        <w:rPr>
          <w:sz w:val="24"/>
          <w:szCs w:val="24"/>
        </w:rPr>
        <w:t xml:space="preserve">While they </w:t>
      </w:r>
      <w:r w:rsidR="006B635B" w:rsidRPr="00C97377">
        <w:rPr>
          <w:sz w:val="24"/>
          <w:szCs w:val="24"/>
        </w:rPr>
        <w:t xml:space="preserve">temporarily </w:t>
      </w:r>
      <w:r w:rsidR="003A7042" w:rsidRPr="00C97377">
        <w:rPr>
          <w:sz w:val="24"/>
          <w:szCs w:val="24"/>
        </w:rPr>
        <w:t>stepped away from the project</w:t>
      </w:r>
      <w:r w:rsidR="008E06AF" w:rsidRPr="00C97377">
        <w:rPr>
          <w:sz w:val="24"/>
          <w:szCs w:val="24"/>
        </w:rPr>
        <w:t>,</w:t>
      </w:r>
      <w:r w:rsidR="003A7042" w:rsidRPr="00C97377">
        <w:rPr>
          <w:sz w:val="24"/>
          <w:szCs w:val="24"/>
        </w:rPr>
        <w:t xml:space="preserve"> the project team made it clear </w:t>
      </w:r>
      <w:r w:rsidR="008E06AF" w:rsidRPr="00C97377">
        <w:rPr>
          <w:sz w:val="24"/>
          <w:szCs w:val="24"/>
        </w:rPr>
        <w:t xml:space="preserve">they could return at </w:t>
      </w:r>
      <w:r w:rsidR="00A73951" w:rsidRPr="00C97377">
        <w:rPr>
          <w:sz w:val="24"/>
          <w:szCs w:val="24"/>
        </w:rPr>
        <w:t>any time</w:t>
      </w:r>
      <w:r w:rsidR="008E06AF" w:rsidRPr="00C97377">
        <w:rPr>
          <w:sz w:val="24"/>
          <w:szCs w:val="24"/>
        </w:rPr>
        <w:t>.</w:t>
      </w:r>
      <w:r w:rsidR="00D429DE" w:rsidRPr="00C97377">
        <w:rPr>
          <w:sz w:val="24"/>
          <w:szCs w:val="24"/>
        </w:rPr>
        <w:t xml:space="preserve"> Seven </w:t>
      </w:r>
      <w:r w:rsidR="008E06AF" w:rsidRPr="00C97377">
        <w:rPr>
          <w:sz w:val="24"/>
          <w:szCs w:val="24"/>
        </w:rPr>
        <w:t xml:space="preserve">people said they would prefer to engage with the project by telephone interviews and four said they would like to take part </w:t>
      </w:r>
      <w:r w:rsidR="5DB15284" w:rsidRPr="00C97377">
        <w:rPr>
          <w:sz w:val="24"/>
          <w:szCs w:val="24"/>
        </w:rPr>
        <w:t>in</w:t>
      </w:r>
      <w:r w:rsidR="008E06AF" w:rsidRPr="00C97377">
        <w:rPr>
          <w:sz w:val="24"/>
          <w:szCs w:val="24"/>
        </w:rPr>
        <w:t xml:space="preserve"> group video calls.  </w:t>
      </w:r>
    </w:p>
    <w:p w14:paraId="130458B6" w14:textId="115BA7B1" w:rsidR="008E06AF" w:rsidRPr="00C97377" w:rsidRDefault="00B20C69" w:rsidP="00192FDC">
      <w:pPr>
        <w:spacing w:line="480" w:lineRule="auto"/>
        <w:rPr>
          <w:sz w:val="24"/>
          <w:szCs w:val="24"/>
        </w:rPr>
      </w:pPr>
      <w:r w:rsidRPr="00C97377">
        <w:rPr>
          <w:sz w:val="24"/>
          <w:szCs w:val="24"/>
        </w:rPr>
        <w:t xml:space="preserve">For the </w:t>
      </w:r>
      <w:r w:rsidR="003D40BF" w:rsidRPr="00C97377">
        <w:rPr>
          <w:sz w:val="24"/>
          <w:szCs w:val="24"/>
        </w:rPr>
        <w:t xml:space="preserve">first </w:t>
      </w:r>
      <w:r w:rsidRPr="00C97377">
        <w:rPr>
          <w:sz w:val="24"/>
          <w:szCs w:val="24"/>
        </w:rPr>
        <w:t xml:space="preserve">two weeks </w:t>
      </w:r>
      <w:r w:rsidR="006B635B" w:rsidRPr="00C97377">
        <w:rPr>
          <w:sz w:val="24"/>
          <w:szCs w:val="24"/>
        </w:rPr>
        <w:t>of</w:t>
      </w:r>
      <w:r w:rsidRPr="00C97377">
        <w:rPr>
          <w:sz w:val="24"/>
          <w:szCs w:val="24"/>
        </w:rPr>
        <w:t xml:space="preserve"> lockdown,</w:t>
      </w:r>
      <w:r w:rsidR="006B635B" w:rsidRPr="00C97377">
        <w:rPr>
          <w:sz w:val="24"/>
          <w:szCs w:val="24"/>
        </w:rPr>
        <w:t xml:space="preserve"> the project team collected </w:t>
      </w:r>
      <w:r w:rsidRPr="00C97377">
        <w:rPr>
          <w:sz w:val="24"/>
          <w:szCs w:val="24"/>
        </w:rPr>
        <w:t xml:space="preserve">data using </w:t>
      </w:r>
      <w:r w:rsidR="00462335" w:rsidRPr="00C97377">
        <w:rPr>
          <w:sz w:val="24"/>
          <w:szCs w:val="24"/>
        </w:rPr>
        <w:t xml:space="preserve">telephone and video calls. </w:t>
      </w:r>
      <w:r w:rsidRPr="00C97377">
        <w:rPr>
          <w:sz w:val="24"/>
          <w:szCs w:val="24"/>
        </w:rPr>
        <w:t xml:space="preserve">However, </w:t>
      </w:r>
      <w:r w:rsidR="006B635B" w:rsidRPr="00C97377">
        <w:rPr>
          <w:sz w:val="24"/>
          <w:szCs w:val="24"/>
        </w:rPr>
        <w:t>both</w:t>
      </w:r>
      <w:r w:rsidRPr="00C97377">
        <w:rPr>
          <w:sz w:val="24"/>
          <w:szCs w:val="24"/>
        </w:rPr>
        <w:t xml:space="preserve"> p</w:t>
      </w:r>
      <w:r w:rsidR="006B635B" w:rsidRPr="00C97377">
        <w:rPr>
          <w:sz w:val="24"/>
          <w:szCs w:val="24"/>
        </w:rPr>
        <w:t>osed</w:t>
      </w:r>
      <w:r w:rsidRPr="00C97377">
        <w:rPr>
          <w:sz w:val="24"/>
          <w:szCs w:val="24"/>
        </w:rPr>
        <w:t xml:space="preserve"> challeng</w:t>
      </w:r>
      <w:r w:rsidR="006B635B" w:rsidRPr="00C97377">
        <w:rPr>
          <w:sz w:val="24"/>
          <w:szCs w:val="24"/>
        </w:rPr>
        <w:t>es</w:t>
      </w:r>
      <w:r w:rsidRPr="00C97377">
        <w:rPr>
          <w:sz w:val="24"/>
          <w:szCs w:val="24"/>
        </w:rPr>
        <w:t xml:space="preserve"> for the project team and the group. </w:t>
      </w:r>
      <w:r w:rsidR="00147462" w:rsidRPr="00C97377">
        <w:rPr>
          <w:sz w:val="24"/>
          <w:szCs w:val="24"/>
        </w:rPr>
        <w:t xml:space="preserve">Telephone interviews proved useful for research, </w:t>
      </w:r>
      <w:r w:rsidR="002347DE" w:rsidRPr="00C97377">
        <w:rPr>
          <w:sz w:val="24"/>
          <w:szCs w:val="24"/>
        </w:rPr>
        <w:t xml:space="preserve">allowing for semi-structured individual conversations and recording </w:t>
      </w:r>
      <w:r w:rsidR="003E447B" w:rsidRPr="00C97377">
        <w:rPr>
          <w:sz w:val="24"/>
          <w:szCs w:val="24"/>
        </w:rPr>
        <w:t xml:space="preserve">of the interviews. </w:t>
      </w:r>
      <w:r w:rsidR="00DB2E91" w:rsidRPr="00C97377">
        <w:rPr>
          <w:sz w:val="24"/>
          <w:szCs w:val="24"/>
        </w:rPr>
        <w:t>They also supported the we</w:t>
      </w:r>
      <w:r w:rsidR="00290DE7" w:rsidRPr="00C97377">
        <w:rPr>
          <w:sz w:val="24"/>
          <w:szCs w:val="24"/>
        </w:rPr>
        <w:t xml:space="preserve">llbeing </w:t>
      </w:r>
      <w:r w:rsidR="1C4B0541" w:rsidRPr="00C97377">
        <w:rPr>
          <w:sz w:val="24"/>
          <w:szCs w:val="24"/>
        </w:rPr>
        <w:t xml:space="preserve">of </w:t>
      </w:r>
      <w:r w:rsidR="00290DE7" w:rsidRPr="00C97377">
        <w:rPr>
          <w:sz w:val="24"/>
          <w:szCs w:val="24"/>
        </w:rPr>
        <w:t>some members of the group</w:t>
      </w:r>
      <w:r w:rsidR="00316186" w:rsidRPr="00C97377">
        <w:rPr>
          <w:sz w:val="24"/>
          <w:szCs w:val="24"/>
        </w:rPr>
        <w:t xml:space="preserve"> who were feeling anxious </w:t>
      </w:r>
      <w:r w:rsidR="00CA41A2" w:rsidRPr="00C97377">
        <w:rPr>
          <w:sz w:val="24"/>
          <w:szCs w:val="24"/>
        </w:rPr>
        <w:t>or isolated</w:t>
      </w:r>
      <w:r w:rsidR="00316186" w:rsidRPr="00C97377">
        <w:rPr>
          <w:sz w:val="24"/>
          <w:szCs w:val="24"/>
        </w:rPr>
        <w:t xml:space="preserve">. </w:t>
      </w:r>
      <w:r w:rsidR="003E447B" w:rsidRPr="00C97377">
        <w:rPr>
          <w:sz w:val="24"/>
          <w:szCs w:val="24"/>
        </w:rPr>
        <w:t>However,</w:t>
      </w:r>
      <w:r w:rsidR="005E19DC" w:rsidRPr="00C97377">
        <w:rPr>
          <w:sz w:val="24"/>
          <w:szCs w:val="24"/>
        </w:rPr>
        <w:t xml:space="preserve"> telephone calls </w:t>
      </w:r>
      <w:r w:rsidR="00CA41A2" w:rsidRPr="00C97377">
        <w:rPr>
          <w:sz w:val="24"/>
          <w:szCs w:val="24"/>
        </w:rPr>
        <w:t>were</w:t>
      </w:r>
      <w:r w:rsidR="005E19DC" w:rsidRPr="00C97377">
        <w:rPr>
          <w:sz w:val="24"/>
          <w:szCs w:val="24"/>
        </w:rPr>
        <w:t xml:space="preserve"> time</w:t>
      </w:r>
      <w:r w:rsidR="6114C1D5" w:rsidRPr="00C97377">
        <w:rPr>
          <w:sz w:val="24"/>
          <w:szCs w:val="24"/>
        </w:rPr>
        <w:t>-</w:t>
      </w:r>
      <w:r w:rsidR="005E19DC" w:rsidRPr="00C97377">
        <w:rPr>
          <w:sz w:val="24"/>
          <w:szCs w:val="24"/>
        </w:rPr>
        <w:t xml:space="preserve">consuming and </w:t>
      </w:r>
      <w:r w:rsidR="00F041E7" w:rsidRPr="00C97377">
        <w:rPr>
          <w:sz w:val="24"/>
          <w:szCs w:val="24"/>
        </w:rPr>
        <w:t>w</w:t>
      </w:r>
      <w:r w:rsidR="008A4CAE" w:rsidRPr="00C97377">
        <w:rPr>
          <w:sz w:val="24"/>
          <w:szCs w:val="24"/>
        </w:rPr>
        <w:t>ith</w:t>
      </w:r>
      <w:r w:rsidR="00147462" w:rsidRPr="00C97377">
        <w:rPr>
          <w:sz w:val="24"/>
          <w:szCs w:val="24"/>
        </w:rPr>
        <w:t xml:space="preserve"> limited staff capacity, </w:t>
      </w:r>
      <w:r w:rsidR="00F041E7" w:rsidRPr="00C97377">
        <w:rPr>
          <w:sz w:val="24"/>
          <w:szCs w:val="24"/>
        </w:rPr>
        <w:t xml:space="preserve">we were unable </w:t>
      </w:r>
      <w:r w:rsidR="00CA41A2" w:rsidRPr="00C97377">
        <w:rPr>
          <w:sz w:val="24"/>
          <w:szCs w:val="24"/>
        </w:rPr>
        <w:t>to sustain</w:t>
      </w:r>
      <w:r w:rsidR="00147462" w:rsidRPr="00C97377">
        <w:rPr>
          <w:sz w:val="24"/>
          <w:szCs w:val="24"/>
        </w:rPr>
        <w:t xml:space="preserve"> the volume of calls.</w:t>
      </w:r>
      <w:r w:rsidR="00CA753D" w:rsidRPr="00C97377">
        <w:rPr>
          <w:sz w:val="24"/>
          <w:szCs w:val="24"/>
        </w:rPr>
        <w:t xml:space="preserve"> Equally,</w:t>
      </w:r>
      <w:r w:rsidR="00010F78" w:rsidRPr="00C97377">
        <w:rPr>
          <w:sz w:val="24"/>
          <w:szCs w:val="24"/>
        </w:rPr>
        <w:t xml:space="preserve"> c</w:t>
      </w:r>
      <w:r w:rsidR="003E1A27" w:rsidRPr="00C97377">
        <w:rPr>
          <w:sz w:val="24"/>
          <w:szCs w:val="24"/>
        </w:rPr>
        <w:t>onducting individual interviews with community research</w:t>
      </w:r>
      <w:r w:rsidR="00010F78" w:rsidRPr="00C97377">
        <w:rPr>
          <w:sz w:val="24"/>
          <w:szCs w:val="24"/>
        </w:rPr>
        <w:t>ers</w:t>
      </w:r>
      <w:r w:rsidR="003E1A27" w:rsidRPr="00C97377">
        <w:rPr>
          <w:sz w:val="24"/>
          <w:szCs w:val="24"/>
        </w:rPr>
        <w:t xml:space="preserve"> </w:t>
      </w:r>
      <w:r w:rsidR="009A5827" w:rsidRPr="00C97377">
        <w:rPr>
          <w:sz w:val="24"/>
          <w:szCs w:val="24"/>
        </w:rPr>
        <w:t xml:space="preserve">was </w:t>
      </w:r>
      <w:r w:rsidR="00010F78" w:rsidRPr="00C97377">
        <w:rPr>
          <w:sz w:val="24"/>
          <w:szCs w:val="24"/>
        </w:rPr>
        <w:t>contradictory</w:t>
      </w:r>
      <w:r w:rsidR="003E1A27" w:rsidRPr="00C97377">
        <w:rPr>
          <w:sz w:val="24"/>
          <w:szCs w:val="24"/>
        </w:rPr>
        <w:t xml:space="preserve"> to the </w:t>
      </w:r>
      <w:r w:rsidR="006B4D28" w:rsidRPr="00C97377">
        <w:rPr>
          <w:sz w:val="24"/>
          <w:szCs w:val="24"/>
        </w:rPr>
        <w:t>coll</w:t>
      </w:r>
      <w:r w:rsidR="00611DEE" w:rsidRPr="00C97377">
        <w:rPr>
          <w:sz w:val="24"/>
          <w:szCs w:val="24"/>
        </w:rPr>
        <w:t>egiate</w:t>
      </w:r>
      <w:r w:rsidR="00010F78" w:rsidRPr="00C97377">
        <w:rPr>
          <w:sz w:val="24"/>
          <w:szCs w:val="24"/>
        </w:rPr>
        <w:t xml:space="preserve"> </w:t>
      </w:r>
      <w:r w:rsidR="009A5827" w:rsidRPr="00C97377">
        <w:rPr>
          <w:sz w:val="24"/>
          <w:szCs w:val="24"/>
        </w:rPr>
        <w:t xml:space="preserve">approach </w:t>
      </w:r>
      <w:r w:rsidR="001A1DFF" w:rsidRPr="00C97377">
        <w:rPr>
          <w:sz w:val="24"/>
          <w:szCs w:val="24"/>
        </w:rPr>
        <w:t>underpinning</w:t>
      </w:r>
      <w:r w:rsidR="009A5827" w:rsidRPr="00C97377">
        <w:rPr>
          <w:sz w:val="24"/>
          <w:szCs w:val="24"/>
        </w:rPr>
        <w:t xml:space="preserve"> PAR</w:t>
      </w:r>
      <w:r w:rsidR="001A1DFF" w:rsidRPr="00C97377">
        <w:rPr>
          <w:sz w:val="24"/>
          <w:szCs w:val="24"/>
        </w:rPr>
        <w:t xml:space="preserve"> </w:t>
      </w:r>
      <w:r w:rsidR="00B953FB" w:rsidRPr="00C97377">
        <w:rPr>
          <w:sz w:val="24"/>
          <w:szCs w:val="24"/>
        </w:rPr>
        <w:t>(Aldri</w:t>
      </w:r>
      <w:r w:rsidR="001A1DFF" w:rsidRPr="00C97377">
        <w:rPr>
          <w:sz w:val="24"/>
          <w:szCs w:val="24"/>
        </w:rPr>
        <w:t xml:space="preserve">dge, 2016) </w:t>
      </w:r>
      <w:r w:rsidR="003E1A27" w:rsidRPr="00C97377">
        <w:rPr>
          <w:sz w:val="24"/>
          <w:szCs w:val="24"/>
        </w:rPr>
        <w:t>and while members were in contact with the project team, they were no longer in contact with each other.</w:t>
      </w:r>
    </w:p>
    <w:p w14:paraId="061567BB" w14:textId="02B84303" w:rsidR="00B20C69" w:rsidRPr="00C97377" w:rsidRDefault="00E371C0" w:rsidP="00192FDC">
      <w:pPr>
        <w:spacing w:line="480" w:lineRule="auto"/>
        <w:rPr>
          <w:sz w:val="24"/>
          <w:szCs w:val="24"/>
        </w:rPr>
      </w:pPr>
      <w:r w:rsidRPr="00C97377">
        <w:rPr>
          <w:sz w:val="24"/>
          <w:szCs w:val="24"/>
        </w:rPr>
        <w:t xml:space="preserve">Digital technologies hold great potential for communication (CEBR, 2015) and </w:t>
      </w:r>
      <w:r w:rsidR="0032278D">
        <w:rPr>
          <w:sz w:val="24"/>
          <w:szCs w:val="24"/>
        </w:rPr>
        <w:t>‘</w:t>
      </w:r>
      <w:r w:rsidR="00807E13" w:rsidRPr="00C97377">
        <w:rPr>
          <w:sz w:val="24"/>
          <w:szCs w:val="24"/>
        </w:rPr>
        <w:t>digital spaces have</w:t>
      </w:r>
      <w:r w:rsidR="003E33BA" w:rsidRPr="00C97377">
        <w:rPr>
          <w:sz w:val="24"/>
          <w:szCs w:val="24"/>
        </w:rPr>
        <w:t xml:space="preserve"> switched from an amenity to a necessity</w:t>
      </w:r>
      <w:r w:rsidR="0032278D">
        <w:rPr>
          <w:sz w:val="24"/>
          <w:szCs w:val="24"/>
        </w:rPr>
        <w:t>’</w:t>
      </w:r>
      <w:r w:rsidR="003E33BA" w:rsidRPr="00C97377">
        <w:rPr>
          <w:sz w:val="24"/>
          <w:szCs w:val="24"/>
        </w:rPr>
        <w:t xml:space="preserve"> </w:t>
      </w:r>
      <w:r w:rsidR="00A13944" w:rsidRPr="00C97377">
        <w:rPr>
          <w:sz w:val="24"/>
          <w:szCs w:val="24"/>
        </w:rPr>
        <w:t>during the pandemic (</w:t>
      </w:r>
      <w:proofErr w:type="spellStart"/>
      <w:r w:rsidR="003E33BA" w:rsidRPr="00C97377">
        <w:rPr>
          <w:sz w:val="24"/>
          <w:szCs w:val="24"/>
        </w:rPr>
        <w:t>B</w:t>
      </w:r>
      <w:r w:rsidR="005A5636" w:rsidRPr="00C97377">
        <w:rPr>
          <w:sz w:val="24"/>
          <w:szCs w:val="24"/>
        </w:rPr>
        <w:t>eaunoyer</w:t>
      </w:r>
      <w:proofErr w:type="spellEnd"/>
      <w:r w:rsidR="00924AE5" w:rsidRPr="00C97377">
        <w:rPr>
          <w:sz w:val="24"/>
          <w:szCs w:val="24"/>
        </w:rPr>
        <w:t xml:space="preserve"> et al, 2020, </w:t>
      </w:r>
      <w:r w:rsidR="009F092E" w:rsidRPr="00C97377">
        <w:rPr>
          <w:sz w:val="24"/>
          <w:szCs w:val="24"/>
        </w:rPr>
        <w:t>p. 2</w:t>
      </w:r>
      <w:r w:rsidR="00A13944" w:rsidRPr="00C97377">
        <w:rPr>
          <w:sz w:val="24"/>
          <w:szCs w:val="24"/>
        </w:rPr>
        <w:t>)</w:t>
      </w:r>
      <w:r w:rsidRPr="00C97377">
        <w:rPr>
          <w:sz w:val="24"/>
          <w:szCs w:val="24"/>
        </w:rPr>
        <w:t xml:space="preserve">. </w:t>
      </w:r>
      <w:r w:rsidR="00C05F47" w:rsidRPr="00C97377">
        <w:rPr>
          <w:sz w:val="24"/>
          <w:szCs w:val="24"/>
        </w:rPr>
        <w:t>For Keep Talking, v</w:t>
      </w:r>
      <w:r w:rsidR="00E35BC9" w:rsidRPr="00C97377">
        <w:rPr>
          <w:sz w:val="24"/>
          <w:szCs w:val="24"/>
        </w:rPr>
        <w:t xml:space="preserve">ideo </w:t>
      </w:r>
      <w:r w:rsidR="00C05F47" w:rsidRPr="00C97377">
        <w:rPr>
          <w:sz w:val="24"/>
          <w:szCs w:val="24"/>
        </w:rPr>
        <w:t>c</w:t>
      </w:r>
      <w:r w:rsidR="00E35BC9" w:rsidRPr="00C97377">
        <w:rPr>
          <w:sz w:val="24"/>
          <w:szCs w:val="24"/>
        </w:rPr>
        <w:t>alls negated the time-consuming elements of telephone interviews and</w:t>
      </w:r>
      <w:r w:rsidR="000A7BC0" w:rsidRPr="00C97377">
        <w:rPr>
          <w:sz w:val="24"/>
          <w:szCs w:val="24"/>
        </w:rPr>
        <w:t xml:space="preserve"> </w:t>
      </w:r>
      <w:r w:rsidR="00E35BC9" w:rsidRPr="00C97377">
        <w:rPr>
          <w:sz w:val="24"/>
          <w:szCs w:val="24"/>
        </w:rPr>
        <w:t>a</w:t>
      </w:r>
      <w:r w:rsidR="003E1A27" w:rsidRPr="00C97377">
        <w:rPr>
          <w:sz w:val="24"/>
          <w:szCs w:val="24"/>
        </w:rPr>
        <w:t>llow</w:t>
      </w:r>
      <w:r w:rsidR="00E35BC9" w:rsidRPr="00C97377">
        <w:rPr>
          <w:sz w:val="24"/>
          <w:szCs w:val="24"/>
        </w:rPr>
        <w:t>ed</w:t>
      </w:r>
      <w:r w:rsidR="003E1A27" w:rsidRPr="00C97377">
        <w:rPr>
          <w:sz w:val="24"/>
          <w:szCs w:val="24"/>
        </w:rPr>
        <w:t xml:space="preserve"> for the group to </w:t>
      </w:r>
      <w:r w:rsidR="000A7BC0" w:rsidRPr="00C97377">
        <w:rPr>
          <w:sz w:val="24"/>
          <w:szCs w:val="24"/>
        </w:rPr>
        <w:t xml:space="preserve">connect </w:t>
      </w:r>
      <w:r w:rsidR="2A737326" w:rsidRPr="00C97377">
        <w:rPr>
          <w:sz w:val="24"/>
          <w:szCs w:val="24"/>
        </w:rPr>
        <w:t xml:space="preserve">through </w:t>
      </w:r>
      <w:r w:rsidR="003E1A27" w:rsidRPr="00C97377">
        <w:rPr>
          <w:sz w:val="24"/>
          <w:szCs w:val="24"/>
        </w:rPr>
        <w:t xml:space="preserve">the screen. </w:t>
      </w:r>
      <w:r w:rsidR="00316186" w:rsidRPr="00C97377">
        <w:rPr>
          <w:sz w:val="24"/>
          <w:szCs w:val="24"/>
        </w:rPr>
        <w:t xml:space="preserve">Although four people initially indicated a preference for </w:t>
      </w:r>
      <w:r w:rsidR="00A44650" w:rsidRPr="00C97377">
        <w:rPr>
          <w:sz w:val="24"/>
          <w:szCs w:val="24"/>
        </w:rPr>
        <w:t xml:space="preserve">group video calls, </w:t>
      </w:r>
      <w:r w:rsidR="00C04557" w:rsidRPr="00C97377">
        <w:rPr>
          <w:sz w:val="24"/>
          <w:szCs w:val="24"/>
        </w:rPr>
        <w:t xml:space="preserve">nine responded to the </w:t>
      </w:r>
      <w:r w:rsidR="00CA753D" w:rsidRPr="00C97377">
        <w:rPr>
          <w:sz w:val="24"/>
          <w:szCs w:val="24"/>
        </w:rPr>
        <w:t xml:space="preserve">first </w:t>
      </w:r>
      <w:r w:rsidR="00C04557" w:rsidRPr="00C97377">
        <w:rPr>
          <w:sz w:val="24"/>
          <w:szCs w:val="24"/>
        </w:rPr>
        <w:t>call for participant</w:t>
      </w:r>
      <w:r w:rsidR="00CA753D" w:rsidRPr="00C97377">
        <w:rPr>
          <w:sz w:val="24"/>
          <w:szCs w:val="24"/>
        </w:rPr>
        <w:t>s and fifteen to the second</w:t>
      </w:r>
      <w:r w:rsidR="00927B25" w:rsidRPr="00C97377">
        <w:rPr>
          <w:sz w:val="24"/>
          <w:szCs w:val="24"/>
        </w:rPr>
        <w:t>, indicating that the need to connect with other members of the group was strong.</w:t>
      </w:r>
      <w:r w:rsidR="000A7BC0" w:rsidRPr="00C97377">
        <w:rPr>
          <w:sz w:val="24"/>
          <w:szCs w:val="24"/>
        </w:rPr>
        <w:t xml:space="preserve"> However, </w:t>
      </w:r>
      <w:r w:rsidR="00AB1CCF" w:rsidRPr="00C97377">
        <w:rPr>
          <w:sz w:val="24"/>
          <w:szCs w:val="24"/>
        </w:rPr>
        <w:t>e</w:t>
      </w:r>
      <w:r w:rsidR="000C4E3F" w:rsidRPr="00C97377">
        <w:rPr>
          <w:sz w:val="24"/>
          <w:szCs w:val="24"/>
        </w:rPr>
        <w:t xml:space="preserve">ach video call shone a spotlight on those with </w:t>
      </w:r>
      <w:r w:rsidR="000C4E3F" w:rsidRPr="00C97377">
        <w:rPr>
          <w:sz w:val="24"/>
          <w:szCs w:val="24"/>
        </w:rPr>
        <w:lastRenderedPageBreak/>
        <w:t>outdated hardware, poorer bandwidth or low levels of IT literacy and confidence (</w:t>
      </w:r>
      <w:proofErr w:type="spellStart"/>
      <w:r w:rsidR="000C4E3F" w:rsidRPr="00C97377">
        <w:rPr>
          <w:sz w:val="24"/>
          <w:szCs w:val="24"/>
        </w:rPr>
        <w:t>Beaunoyer</w:t>
      </w:r>
      <w:proofErr w:type="spellEnd"/>
      <w:r w:rsidR="000C4E3F" w:rsidRPr="00C97377">
        <w:rPr>
          <w:sz w:val="24"/>
          <w:szCs w:val="24"/>
        </w:rPr>
        <w:t xml:space="preserve"> et al, 2020)</w:t>
      </w:r>
      <w:r w:rsidR="00F73C90" w:rsidRPr="00C97377">
        <w:rPr>
          <w:sz w:val="24"/>
          <w:szCs w:val="24"/>
        </w:rPr>
        <w:t>, causing frustrations within the group</w:t>
      </w:r>
      <w:r w:rsidR="000C4E3F" w:rsidRPr="00C97377">
        <w:rPr>
          <w:sz w:val="24"/>
          <w:szCs w:val="24"/>
        </w:rPr>
        <w:t xml:space="preserve"> and</w:t>
      </w:r>
      <w:r w:rsidR="000A7BC0" w:rsidRPr="00C97377">
        <w:rPr>
          <w:sz w:val="24"/>
          <w:szCs w:val="24"/>
        </w:rPr>
        <w:t xml:space="preserve"> threaten</w:t>
      </w:r>
      <w:r w:rsidR="00F73C90" w:rsidRPr="00C97377">
        <w:rPr>
          <w:sz w:val="24"/>
          <w:szCs w:val="24"/>
        </w:rPr>
        <w:t>ing</w:t>
      </w:r>
      <w:r w:rsidR="000A7BC0" w:rsidRPr="00C97377">
        <w:rPr>
          <w:sz w:val="24"/>
          <w:szCs w:val="24"/>
        </w:rPr>
        <w:t xml:space="preserve"> to fracture research relationships which had thrived during face to face contact.</w:t>
      </w:r>
      <w:r w:rsidR="00582161" w:rsidRPr="00C97377">
        <w:rPr>
          <w:sz w:val="24"/>
          <w:szCs w:val="24"/>
        </w:rPr>
        <w:t xml:space="preserve"> </w:t>
      </w:r>
      <w:r w:rsidR="00670BB8" w:rsidRPr="00C97377">
        <w:rPr>
          <w:sz w:val="24"/>
          <w:szCs w:val="24"/>
        </w:rPr>
        <w:t xml:space="preserve">Equally, </w:t>
      </w:r>
      <w:r w:rsidR="002E7C9A" w:rsidRPr="00C97377">
        <w:rPr>
          <w:sz w:val="24"/>
          <w:szCs w:val="24"/>
        </w:rPr>
        <w:t xml:space="preserve">the need to mute </w:t>
      </w:r>
      <w:r w:rsidR="00BF00CF">
        <w:rPr>
          <w:sz w:val="24"/>
          <w:szCs w:val="24"/>
        </w:rPr>
        <w:t>microphones</w:t>
      </w:r>
      <w:r w:rsidR="00BF00CF" w:rsidRPr="00C97377">
        <w:rPr>
          <w:sz w:val="24"/>
          <w:szCs w:val="24"/>
        </w:rPr>
        <w:t xml:space="preserve"> </w:t>
      </w:r>
      <w:r w:rsidR="002E7C9A" w:rsidRPr="00C97377">
        <w:rPr>
          <w:sz w:val="24"/>
          <w:szCs w:val="24"/>
        </w:rPr>
        <w:t>and the ability to see only a few people on the screen at any one time was contradic</w:t>
      </w:r>
      <w:r w:rsidR="00FD2C3D" w:rsidRPr="00C97377">
        <w:rPr>
          <w:sz w:val="24"/>
          <w:szCs w:val="24"/>
        </w:rPr>
        <w:t>t</w:t>
      </w:r>
      <w:r w:rsidR="002E7C9A" w:rsidRPr="00C97377">
        <w:rPr>
          <w:sz w:val="24"/>
          <w:szCs w:val="24"/>
        </w:rPr>
        <w:t xml:space="preserve">ory to the inclusive </w:t>
      </w:r>
      <w:r w:rsidR="00FD2C3D" w:rsidRPr="00C97377">
        <w:rPr>
          <w:sz w:val="24"/>
          <w:szCs w:val="24"/>
        </w:rPr>
        <w:t>principles</w:t>
      </w:r>
      <w:r w:rsidR="002E7C9A" w:rsidRPr="00C97377">
        <w:rPr>
          <w:sz w:val="24"/>
          <w:szCs w:val="24"/>
        </w:rPr>
        <w:t xml:space="preserve"> underpinning </w:t>
      </w:r>
      <w:r w:rsidR="000C4E3F" w:rsidRPr="00C97377">
        <w:rPr>
          <w:sz w:val="24"/>
          <w:szCs w:val="24"/>
        </w:rPr>
        <w:t>Keep</w:t>
      </w:r>
      <w:r w:rsidR="002E7C9A" w:rsidRPr="00C97377">
        <w:rPr>
          <w:sz w:val="24"/>
          <w:szCs w:val="24"/>
        </w:rPr>
        <w:t xml:space="preserve"> Talking</w:t>
      </w:r>
      <w:r w:rsidR="00137C6C" w:rsidRPr="00C97377">
        <w:rPr>
          <w:sz w:val="24"/>
          <w:szCs w:val="24"/>
        </w:rPr>
        <w:t>.</w:t>
      </w:r>
    </w:p>
    <w:p w14:paraId="2A027255" w14:textId="5E477D30" w:rsidR="0095756C" w:rsidRPr="00C97377" w:rsidRDefault="00044CA5" w:rsidP="00192FDC">
      <w:pPr>
        <w:spacing w:line="480" w:lineRule="auto"/>
        <w:rPr>
          <w:sz w:val="24"/>
          <w:szCs w:val="24"/>
        </w:rPr>
      </w:pPr>
      <w:r w:rsidRPr="00C97377">
        <w:rPr>
          <w:sz w:val="24"/>
          <w:szCs w:val="24"/>
        </w:rPr>
        <w:t xml:space="preserve">At the same time, Covid-19 </w:t>
      </w:r>
      <w:r w:rsidR="00B73377" w:rsidRPr="00C97377">
        <w:rPr>
          <w:sz w:val="24"/>
          <w:szCs w:val="24"/>
        </w:rPr>
        <w:t>was</w:t>
      </w:r>
      <w:r w:rsidRPr="00C97377">
        <w:rPr>
          <w:sz w:val="24"/>
          <w:szCs w:val="24"/>
        </w:rPr>
        <w:t xml:space="preserve"> dominating. </w:t>
      </w:r>
      <w:r w:rsidR="003E4399" w:rsidRPr="00C97377">
        <w:rPr>
          <w:sz w:val="24"/>
          <w:szCs w:val="24"/>
        </w:rPr>
        <w:t xml:space="preserve">The </w:t>
      </w:r>
      <w:r w:rsidR="00A675D2" w:rsidRPr="00C97377">
        <w:rPr>
          <w:sz w:val="24"/>
          <w:szCs w:val="24"/>
        </w:rPr>
        <w:t xml:space="preserve">emotional impact of Covid-19 </w:t>
      </w:r>
      <w:r w:rsidR="003F3088" w:rsidRPr="00C97377">
        <w:rPr>
          <w:sz w:val="24"/>
          <w:szCs w:val="24"/>
        </w:rPr>
        <w:t>and its negative impact on wellbeing across the globe was already being not</w:t>
      </w:r>
      <w:r w:rsidR="00F64D57" w:rsidRPr="00C97377">
        <w:rPr>
          <w:sz w:val="24"/>
          <w:szCs w:val="24"/>
        </w:rPr>
        <w:t>ed</w:t>
      </w:r>
      <w:r w:rsidR="003F3088" w:rsidRPr="00C97377">
        <w:rPr>
          <w:sz w:val="24"/>
          <w:szCs w:val="24"/>
        </w:rPr>
        <w:t xml:space="preserve"> (</w:t>
      </w:r>
      <w:proofErr w:type="spellStart"/>
      <w:r w:rsidR="007026C5" w:rsidRPr="00C97377">
        <w:rPr>
          <w:sz w:val="24"/>
          <w:szCs w:val="24"/>
        </w:rPr>
        <w:t>Rajkuma</w:t>
      </w:r>
      <w:proofErr w:type="spellEnd"/>
      <w:r w:rsidR="007026C5" w:rsidRPr="00C97377">
        <w:rPr>
          <w:sz w:val="24"/>
          <w:szCs w:val="24"/>
        </w:rPr>
        <w:t>, 2020</w:t>
      </w:r>
      <w:r w:rsidR="00447356" w:rsidRPr="00C97377">
        <w:rPr>
          <w:sz w:val="24"/>
          <w:szCs w:val="24"/>
        </w:rPr>
        <w:t xml:space="preserve">, </w:t>
      </w:r>
      <w:r w:rsidR="00CB6E0F" w:rsidRPr="00C97377">
        <w:rPr>
          <w:sz w:val="24"/>
          <w:szCs w:val="24"/>
        </w:rPr>
        <w:t xml:space="preserve">Smith et al, </w:t>
      </w:r>
      <w:r w:rsidR="00345441" w:rsidRPr="00C97377">
        <w:rPr>
          <w:sz w:val="24"/>
          <w:szCs w:val="24"/>
        </w:rPr>
        <w:t>2020</w:t>
      </w:r>
      <w:r w:rsidR="003F3088" w:rsidRPr="00C97377">
        <w:rPr>
          <w:sz w:val="24"/>
          <w:szCs w:val="24"/>
        </w:rPr>
        <w:t>)</w:t>
      </w:r>
      <w:r w:rsidR="0042382C" w:rsidRPr="00C97377">
        <w:rPr>
          <w:sz w:val="24"/>
          <w:szCs w:val="24"/>
        </w:rPr>
        <w:t>.</w:t>
      </w:r>
      <w:r w:rsidR="003F3088" w:rsidRPr="00C97377">
        <w:rPr>
          <w:sz w:val="24"/>
          <w:szCs w:val="24"/>
        </w:rPr>
        <w:t xml:space="preserve"> </w:t>
      </w:r>
      <w:r w:rsidR="0042382C" w:rsidRPr="00C97377">
        <w:rPr>
          <w:sz w:val="24"/>
          <w:szCs w:val="24"/>
        </w:rPr>
        <w:t>M</w:t>
      </w:r>
      <w:r w:rsidR="00EF7275" w:rsidRPr="00C97377">
        <w:rPr>
          <w:sz w:val="24"/>
          <w:szCs w:val="24"/>
        </w:rPr>
        <w:t>any of the team were anxious</w:t>
      </w:r>
      <w:r w:rsidR="007F18DC" w:rsidRPr="00C97377">
        <w:rPr>
          <w:sz w:val="24"/>
          <w:szCs w:val="24"/>
        </w:rPr>
        <w:t xml:space="preserve">, </w:t>
      </w:r>
      <w:r w:rsidR="00EF7275" w:rsidRPr="00C97377">
        <w:rPr>
          <w:sz w:val="24"/>
          <w:szCs w:val="24"/>
        </w:rPr>
        <w:t xml:space="preserve">concerned about the </w:t>
      </w:r>
      <w:r w:rsidR="00B73377" w:rsidRPr="00C97377">
        <w:rPr>
          <w:sz w:val="24"/>
          <w:szCs w:val="24"/>
        </w:rPr>
        <w:t>health</w:t>
      </w:r>
      <w:r w:rsidR="00E617DB" w:rsidRPr="00C97377">
        <w:rPr>
          <w:sz w:val="24"/>
          <w:szCs w:val="24"/>
        </w:rPr>
        <w:t>, family</w:t>
      </w:r>
      <w:r w:rsidR="00B73377" w:rsidRPr="00C97377">
        <w:rPr>
          <w:sz w:val="24"/>
          <w:szCs w:val="24"/>
        </w:rPr>
        <w:t xml:space="preserve"> and financial implications of the virus</w:t>
      </w:r>
      <w:r w:rsidR="007F18DC" w:rsidRPr="00C97377">
        <w:rPr>
          <w:sz w:val="24"/>
          <w:szCs w:val="24"/>
        </w:rPr>
        <w:t xml:space="preserve"> while o</w:t>
      </w:r>
      <w:r w:rsidR="00B73377" w:rsidRPr="00C97377">
        <w:rPr>
          <w:sz w:val="24"/>
          <w:szCs w:val="24"/>
        </w:rPr>
        <w:t>thers were managing</w:t>
      </w:r>
      <w:r w:rsidR="00A714AB">
        <w:rPr>
          <w:sz w:val="24"/>
          <w:szCs w:val="24"/>
        </w:rPr>
        <w:t xml:space="preserve"> loneliness or </w:t>
      </w:r>
      <w:r w:rsidR="009F3941" w:rsidRPr="00C97377">
        <w:rPr>
          <w:sz w:val="24"/>
          <w:szCs w:val="24"/>
        </w:rPr>
        <w:t>addictions</w:t>
      </w:r>
      <w:r w:rsidR="0067404D" w:rsidRPr="00C97377">
        <w:rPr>
          <w:sz w:val="24"/>
          <w:szCs w:val="24"/>
        </w:rPr>
        <w:t xml:space="preserve">. </w:t>
      </w:r>
      <w:r w:rsidR="000668F4" w:rsidRPr="00C97377">
        <w:rPr>
          <w:sz w:val="24"/>
          <w:szCs w:val="24"/>
        </w:rPr>
        <w:t xml:space="preserve">Given these </w:t>
      </w:r>
      <w:r w:rsidR="00AE0C4A" w:rsidRPr="00C97377">
        <w:rPr>
          <w:sz w:val="24"/>
          <w:szCs w:val="24"/>
        </w:rPr>
        <w:t xml:space="preserve">personal challenges and inequalities in digital access, </w:t>
      </w:r>
      <w:r w:rsidR="00483E94" w:rsidRPr="00C97377">
        <w:rPr>
          <w:sz w:val="24"/>
          <w:szCs w:val="24"/>
        </w:rPr>
        <w:t>an ethical</w:t>
      </w:r>
      <w:r w:rsidR="0095756C" w:rsidRPr="00C97377">
        <w:rPr>
          <w:sz w:val="24"/>
          <w:szCs w:val="24"/>
        </w:rPr>
        <w:t xml:space="preserve"> decision was taken </w:t>
      </w:r>
      <w:r w:rsidR="00016C0F" w:rsidRPr="00C97377">
        <w:rPr>
          <w:sz w:val="24"/>
          <w:szCs w:val="24"/>
        </w:rPr>
        <w:t xml:space="preserve">by the project team </w:t>
      </w:r>
      <w:r w:rsidR="0095756C" w:rsidRPr="00C97377">
        <w:rPr>
          <w:sz w:val="24"/>
          <w:szCs w:val="24"/>
        </w:rPr>
        <w:t xml:space="preserve">to </w:t>
      </w:r>
      <w:r w:rsidR="00114EBC" w:rsidRPr="00C97377">
        <w:rPr>
          <w:sz w:val="24"/>
          <w:szCs w:val="24"/>
        </w:rPr>
        <w:t>cease</w:t>
      </w:r>
      <w:r w:rsidR="0095756C" w:rsidRPr="00C97377">
        <w:rPr>
          <w:sz w:val="24"/>
          <w:szCs w:val="24"/>
        </w:rPr>
        <w:t xml:space="preserve"> all </w:t>
      </w:r>
      <w:r w:rsidR="00016C0F" w:rsidRPr="00C97377">
        <w:rPr>
          <w:sz w:val="24"/>
          <w:szCs w:val="24"/>
        </w:rPr>
        <w:t xml:space="preserve">formal </w:t>
      </w:r>
      <w:r w:rsidR="00114EBC" w:rsidRPr="00C97377">
        <w:rPr>
          <w:sz w:val="24"/>
          <w:szCs w:val="24"/>
        </w:rPr>
        <w:t>data</w:t>
      </w:r>
      <w:r w:rsidR="0095756C" w:rsidRPr="00C97377">
        <w:rPr>
          <w:sz w:val="24"/>
          <w:szCs w:val="24"/>
        </w:rPr>
        <w:t xml:space="preserve"> collection</w:t>
      </w:r>
      <w:r w:rsidR="00114EBC" w:rsidRPr="00C97377">
        <w:rPr>
          <w:sz w:val="24"/>
          <w:szCs w:val="24"/>
        </w:rPr>
        <w:t xml:space="preserve"> from the community research team</w:t>
      </w:r>
      <w:r w:rsidR="48EDEBCE" w:rsidRPr="00C97377">
        <w:rPr>
          <w:sz w:val="24"/>
          <w:szCs w:val="24"/>
        </w:rPr>
        <w:t xml:space="preserve"> </w:t>
      </w:r>
      <w:r w:rsidR="0095756C" w:rsidRPr="00C97377">
        <w:rPr>
          <w:sz w:val="24"/>
          <w:szCs w:val="24"/>
        </w:rPr>
        <w:t>and focus on cohesion and wellbeing for the group.</w:t>
      </w:r>
      <w:r w:rsidR="007C6751" w:rsidRPr="00C97377">
        <w:rPr>
          <w:sz w:val="24"/>
          <w:szCs w:val="24"/>
        </w:rPr>
        <w:t xml:space="preserve"> We reflected that</w:t>
      </w:r>
      <w:r w:rsidR="004750D7" w:rsidRPr="00C97377">
        <w:rPr>
          <w:sz w:val="24"/>
          <w:szCs w:val="24"/>
        </w:rPr>
        <w:t>, while</w:t>
      </w:r>
      <w:r w:rsidR="007C6751" w:rsidRPr="00C97377">
        <w:rPr>
          <w:sz w:val="24"/>
          <w:szCs w:val="24"/>
        </w:rPr>
        <w:t xml:space="preserve"> we had research data to produce </w:t>
      </w:r>
      <w:r w:rsidR="000A40B4">
        <w:rPr>
          <w:sz w:val="24"/>
          <w:szCs w:val="24"/>
        </w:rPr>
        <w:t xml:space="preserve">some </w:t>
      </w:r>
      <w:r w:rsidR="007C6751" w:rsidRPr="00C97377">
        <w:rPr>
          <w:sz w:val="24"/>
          <w:szCs w:val="24"/>
        </w:rPr>
        <w:t xml:space="preserve">useful outcomes </w:t>
      </w:r>
      <w:r w:rsidR="00BD6B6E" w:rsidRPr="00C97377">
        <w:rPr>
          <w:sz w:val="24"/>
          <w:szCs w:val="24"/>
        </w:rPr>
        <w:t>for the project</w:t>
      </w:r>
      <w:r w:rsidR="004750D7" w:rsidRPr="00C97377">
        <w:rPr>
          <w:sz w:val="24"/>
          <w:szCs w:val="24"/>
        </w:rPr>
        <w:t>,</w:t>
      </w:r>
      <w:r w:rsidR="00097429" w:rsidRPr="00C97377">
        <w:rPr>
          <w:sz w:val="24"/>
          <w:szCs w:val="24"/>
        </w:rPr>
        <w:t xml:space="preserve"> </w:t>
      </w:r>
      <w:r w:rsidR="00725C8C" w:rsidRPr="00C97377">
        <w:rPr>
          <w:sz w:val="24"/>
          <w:szCs w:val="24"/>
        </w:rPr>
        <w:t xml:space="preserve">the future ability of the community research team to support the post Covid-19 recovery </w:t>
      </w:r>
      <w:r w:rsidR="004B4958">
        <w:rPr>
          <w:sz w:val="24"/>
          <w:szCs w:val="24"/>
        </w:rPr>
        <w:t>would be dependent</w:t>
      </w:r>
      <w:r w:rsidR="009A16E6" w:rsidRPr="00C97377">
        <w:rPr>
          <w:sz w:val="24"/>
          <w:szCs w:val="24"/>
        </w:rPr>
        <w:t xml:space="preserve"> on their strength </w:t>
      </w:r>
      <w:r w:rsidR="00260099" w:rsidRPr="00C97377">
        <w:rPr>
          <w:sz w:val="24"/>
          <w:szCs w:val="24"/>
        </w:rPr>
        <w:t xml:space="preserve">and resilience </w:t>
      </w:r>
      <w:r w:rsidR="009A16E6" w:rsidRPr="00C97377">
        <w:rPr>
          <w:sz w:val="24"/>
          <w:szCs w:val="24"/>
        </w:rPr>
        <w:t>as a team and their wellbeing</w:t>
      </w:r>
      <w:r w:rsidR="000620C5" w:rsidRPr="00C97377">
        <w:rPr>
          <w:sz w:val="24"/>
          <w:szCs w:val="24"/>
        </w:rPr>
        <w:t xml:space="preserve">, defined as </w:t>
      </w:r>
      <w:r w:rsidR="0032278D">
        <w:rPr>
          <w:sz w:val="24"/>
          <w:szCs w:val="24"/>
        </w:rPr>
        <w:t>‘</w:t>
      </w:r>
      <w:r w:rsidR="00820D45" w:rsidRPr="00C97377">
        <w:rPr>
          <w:sz w:val="24"/>
          <w:szCs w:val="24"/>
        </w:rPr>
        <w:t>feeling good and functioning well,</w:t>
      </w:r>
      <w:r w:rsidR="0032278D">
        <w:rPr>
          <w:sz w:val="24"/>
          <w:szCs w:val="24"/>
        </w:rPr>
        <w:t>’</w:t>
      </w:r>
      <w:r w:rsidR="00820D45" w:rsidRPr="00C97377">
        <w:rPr>
          <w:sz w:val="24"/>
          <w:szCs w:val="24"/>
        </w:rPr>
        <w:t xml:space="preserve"> (New Economics Foundation, 2008, p</w:t>
      </w:r>
      <w:r w:rsidR="0087578D" w:rsidRPr="00C97377">
        <w:rPr>
          <w:sz w:val="24"/>
          <w:szCs w:val="24"/>
        </w:rPr>
        <w:t>.</w:t>
      </w:r>
      <w:r w:rsidR="00820D45" w:rsidRPr="00C97377">
        <w:rPr>
          <w:sz w:val="24"/>
          <w:szCs w:val="24"/>
        </w:rPr>
        <w:t xml:space="preserve"> 1)</w:t>
      </w:r>
      <w:r w:rsidR="009A16E6" w:rsidRPr="00C97377">
        <w:rPr>
          <w:sz w:val="24"/>
          <w:szCs w:val="24"/>
        </w:rPr>
        <w:t xml:space="preserve"> as individuals. </w:t>
      </w:r>
      <w:r w:rsidR="004750D7" w:rsidRPr="00C97377">
        <w:rPr>
          <w:sz w:val="24"/>
          <w:szCs w:val="24"/>
        </w:rPr>
        <w:t xml:space="preserve"> </w:t>
      </w:r>
      <w:r w:rsidR="00097429" w:rsidRPr="00C97377">
        <w:rPr>
          <w:sz w:val="24"/>
          <w:szCs w:val="24"/>
        </w:rPr>
        <w:t xml:space="preserve"> </w:t>
      </w:r>
      <w:r w:rsidR="00BD6B6E" w:rsidRPr="00C97377">
        <w:rPr>
          <w:sz w:val="24"/>
          <w:szCs w:val="24"/>
        </w:rPr>
        <w:t xml:space="preserve"> </w:t>
      </w:r>
    </w:p>
    <w:p w14:paraId="2046E82C" w14:textId="70B13D8A" w:rsidR="0023369F" w:rsidRPr="00C97377" w:rsidRDefault="00033F2C" w:rsidP="00192FDC">
      <w:pPr>
        <w:spacing w:line="480" w:lineRule="auto"/>
        <w:rPr>
          <w:sz w:val="24"/>
          <w:szCs w:val="24"/>
        </w:rPr>
      </w:pPr>
      <w:r w:rsidRPr="00C97377">
        <w:rPr>
          <w:sz w:val="24"/>
          <w:szCs w:val="24"/>
        </w:rPr>
        <w:t xml:space="preserve">The five ways to wellbeing report (New Economic Foundation, 2008) outlines five, everyday actions that promote wellbeing: connect, be active, take notice, keep learning and give.  </w:t>
      </w:r>
      <w:r w:rsidR="003E4399" w:rsidRPr="00C97377">
        <w:rPr>
          <w:sz w:val="24"/>
          <w:szCs w:val="24"/>
        </w:rPr>
        <w:t xml:space="preserve">Equally, </w:t>
      </w:r>
      <w:r w:rsidR="00BF14B4" w:rsidRPr="00C97377">
        <w:rPr>
          <w:sz w:val="24"/>
          <w:szCs w:val="24"/>
        </w:rPr>
        <w:t xml:space="preserve">the benefits of creativity on wellbeing </w:t>
      </w:r>
      <w:r w:rsidR="00044897" w:rsidRPr="00C97377">
        <w:rPr>
          <w:sz w:val="24"/>
          <w:szCs w:val="24"/>
        </w:rPr>
        <w:t xml:space="preserve">and connecting communities </w:t>
      </w:r>
      <w:r w:rsidR="00BF14B4" w:rsidRPr="00C97377">
        <w:rPr>
          <w:sz w:val="24"/>
          <w:szCs w:val="24"/>
        </w:rPr>
        <w:t xml:space="preserve">has been </w:t>
      </w:r>
      <w:r w:rsidR="007F529A" w:rsidRPr="00C97377">
        <w:rPr>
          <w:sz w:val="24"/>
          <w:szCs w:val="24"/>
        </w:rPr>
        <w:t>identified</w:t>
      </w:r>
      <w:r w:rsidR="00565564" w:rsidRPr="00C97377">
        <w:rPr>
          <w:sz w:val="24"/>
          <w:szCs w:val="24"/>
        </w:rPr>
        <w:t xml:space="preserve"> (A</w:t>
      </w:r>
      <w:r w:rsidR="00885959" w:rsidRPr="00C97377">
        <w:rPr>
          <w:sz w:val="24"/>
          <w:szCs w:val="24"/>
        </w:rPr>
        <w:t>ll-parliamentary Group on Arts, Health and Wellbeing, 2017)</w:t>
      </w:r>
      <w:r w:rsidR="00AC76D1" w:rsidRPr="00C97377">
        <w:rPr>
          <w:sz w:val="24"/>
          <w:szCs w:val="24"/>
        </w:rPr>
        <w:t xml:space="preserve">. </w:t>
      </w:r>
      <w:r w:rsidR="00DD75B2" w:rsidRPr="00C97377">
        <w:rPr>
          <w:sz w:val="24"/>
          <w:szCs w:val="24"/>
        </w:rPr>
        <w:t xml:space="preserve">We </w:t>
      </w:r>
      <w:r w:rsidR="00C126A3" w:rsidRPr="00C97377">
        <w:rPr>
          <w:sz w:val="24"/>
          <w:szCs w:val="24"/>
        </w:rPr>
        <w:t xml:space="preserve">considered ways in which we could </w:t>
      </w:r>
      <w:r w:rsidR="00DD75B2" w:rsidRPr="00C97377">
        <w:rPr>
          <w:sz w:val="24"/>
          <w:szCs w:val="24"/>
        </w:rPr>
        <w:t xml:space="preserve">encourage creativity </w:t>
      </w:r>
      <w:r w:rsidR="00D43E66" w:rsidRPr="00C97377">
        <w:rPr>
          <w:sz w:val="24"/>
          <w:szCs w:val="24"/>
        </w:rPr>
        <w:t xml:space="preserve">while </w:t>
      </w:r>
      <w:r w:rsidR="00C126A3" w:rsidRPr="00C97377">
        <w:rPr>
          <w:sz w:val="24"/>
          <w:szCs w:val="24"/>
        </w:rPr>
        <w:t>support</w:t>
      </w:r>
      <w:r w:rsidR="00D43E66" w:rsidRPr="00C97377">
        <w:rPr>
          <w:sz w:val="24"/>
          <w:szCs w:val="24"/>
        </w:rPr>
        <w:t>ing</w:t>
      </w:r>
      <w:r w:rsidR="00C126A3" w:rsidRPr="00C97377">
        <w:rPr>
          <w:sz w:val="24"/>
          <w:szCs w:val="24"/>
        </w:rPr>
        <w:t xml:space="preserve"> the group to </w:t>
      </w:r>
      <w:r w:rsidR="007414C8" w:rsidRPr="00C97377">
        <w:rPr>
          <w:sz w:val="24"/>
          <w:szCs w:val="24"/>
        </w:rPr>
        <w:t>engage in the five ways of wellbeing</w:t>
      </w:r>
      <w:r w:rsidR="00D43E66" w:rsidRPr="00C97377">
        <w:rPr>
          <w:sz w:val="24"/>
          <w:szCs w:val="24"/>
        </w:rPr>
        <w:t>. The result was a s</w:t>
      </w:r>
      <w:r w:rsidR="007414C8" w:rsidRPr="00C97377">
        <w:rPr>
          <w:sz w:val="24"/>
          <w:szCs w:val="24"/>
        </w:rPr>
        <w:t xml:space="preserve">eries of communication mechanisms and </w:t>
      </w:r>
      <w:r w:rsidR="00060938" w:rsidRPr="00C97377">
        <w:rPr>
          <w:sz w:val="24"/>
          <w:szCs w:val="24"/>
        </w:rPr>
        <w:t>activities</w:t>
      </w:r>
      <w:r w:rsidR="00DD75B2" w:rsidRPr="00C97377">
        <w:rPr>
          <w:sz w:val="24"/>
          <w:szCs w:val="24"/>
        </w:rPr>
        <w:t xml:space="preserve"> </w:t>
      </w:r>
      <w:r w:rsidR="00DD75B2" w:rsidRPr="00C97377">
        <w:rPr>
          <w:sz w:val="24"/>
          <w:szCs w:val="24"/>
        </w:rPr>
        <w:lastRenderedPageBreak/>
        <w:t xml:space="preserve">which, </w:t>
      </w:r>
      <w:r w:rsidR="3592395A" w:rsidRPr="00C97377">
        <w:rPr>
          <w:sz w:val="24"/>
          <w:szCs w:val="24"/>
        </w:rPr>
        <w:t>before</w:t>
      </w:r>
      <w:r w:rsidR="00DD75B2" w:rsidRPr="00C97377">
        <w:rPr>
          <w:sz w:val="24"/>
          <w:szCs w:val="24"/>
        </w:rPr>
        <w:t xml:space="preserve"> lockdown, we would have considered as falling outside the remit of Keep Talking.</w:t>
      </w:r>
      <w:r w:rsidR="00D43E66" w:rsidRPr="00C97377">
        <w:rPr>
          <w:sz w:val="24"/>
          <w:szCs w:val="24"/>
        </w:rPr>
        <w:t xml:space="preserve"> </w:t>
      </w:r>
    </w:p>
    <w:p w14:paraId="0D89A2C7" w14:textId="5A92D037" w:rsidR="008B4104" w:rsidRPr="00C97377" w:rsidRDefault="008B4104" w:rsidP="00192FDC">
      <w:pPr>
        <w:spacing w:line="480" w:lineRule="auto"/>
        <w:rPr>
          <w:sz w:val="24"/>
          <w:szCs w:val="24"/>
        </w:rPr>
      </w:pPr>
      <w:r w:rsidRPr="00C97377">
        <w:rPr>
          <w:sz w:val="24"/>
          <w:szCs w:val="24"/>
        </w:rPr>
        <w:t xml:space="preserve">Despite the difficulties experienced with video calls, the group and project team were keen to continue findings ways of creating connections between the group. </w:t>
      </w:r>
      <w:r w:rsidR="00885959" w:rsidRPr="00C97377">
        <w:rPr>
          <w:sz w:val="24"/>
          <w:szCs w:val="24"/>
        </w:rPr>
        <w:t xml:space="preserve">All community researchers </w:t>
      </w:r>
      <w:r w:rsidRPr="00C97377">
        <w:rPr>
          <w:sz w:val="24"/>
          <w:szCs w:val="24"/>
        </w:rPr>
        <w:t xml:space="preserve">had some access to a basic </w:t>
      </w:r>
      <w:r w:rsidR="52A22AB4" w:rsidRPr="00C97377">
        <w:rPr>
          <w:sz w:val="24"/>
          <w:szCs w:val="24"/>
        </w:rPr>
        <w:t>smartphone</w:t>
      </w:r>
      <w:r w:rsidRPr="00C97377">
        <w:rPr>
          <w:sz w:val="24"/>
          <w:szCs w:val="24"/>
        </w:rPr>
        <w:t xml:space="preserve"> and so using more accessible digital technologies to strengthen group cohesion and wellbeing became the focus of the project. The group were already communicating via a WhatsApp group</w:t>
      </w:r>
      <w:r w:rsidR="009460D2" w:rsidRPr="00C97377">
        <w:rPr>
          <w:sz w:val="24"/>
          <w:szCs w:val="24"/>
        </w:rPr>
        <w:t>. During the first month of lockdown</w:t>
      </w:r>
      <w:r w:rsidR="2F566A6E" w:rsidRPr="00C97377">
        <w:rPr>
          <w:sz w:val="24"/>
          <w:szCs w:val="24"/>
        </w:rPr>
        <w:t>,</w:t>
      </w:r>
      <w:r w:rsidR="006950F0" w:rsidRPr="00C97377">
        <w:rPr>
          <w:sz w:val="24"/>
          <w:szCs w:val="24"/>
        </w:rPr>
        <w:t xml:space="preserve"> </w:t>
      </w:r>
      <w:r w:rsidR="009460D2" w:rsidRPr="00C97377">
        <w:rPr>
          <w:sz w:val="24"/>
          <w:szCs w:val="24"/>
        </w:rPr>
        <w:t xml:space="preserve">this </w:t>
      </w:r>
      <w:r w:rsidRPr="00C97377">
        <w:rPr>
          <w:sz w:val="24"/>
          <w:szCs w:val="24"/>
        </w:rPr>
        <w:t xml:space="preserve">became the social space for the group </w:t>
      </w:r>
      <w:r w:rsidR="33F03DF2" w:rsidRPr="00C97377">
        <w:rPr>
          <w:sz w:val="24"/>
          <w:szCs w:val="24"/>
        </w:rPr>
        <w:t>to</w:t>
      </w:r>
      <w:r w:rsidRPr="00C97377">
        <w:rPr>
          <w:sz w:val="24"/>
          <w:szCs w:val="24"/>
        </w:rPr>
        <w:t xml:space="preserve"> have informal conversations</w:t>
      </w:r>
      <w:r w:rsidR="01A60635" w:rsidRPr="00C97377">
        <w:rPr>
          <w:sz w:val="24"/>
          <w:szCs w:val="24"/>
        </w:rPr>
        <w:t>,</w:t>
      </w:r>
      <w:r w:rsidRPr="00C97377">
        <w:rPr>
          <w:sz w:val="24"/>
          <w:szCs w:val="24"/>
        </w:rPr>
        <w:t xml:space="preserve"> in the same way they would over a hot drink or lunch during our face to face meetings. </w:t>
      </w:r>
    </w:p>
    <w:p w14:paraId="4EF37E84" w14:textId="4714F157" w:rsidR="00120F14" w:rsidRPr="00C97377" w:rsidRDefault="007740D2" w:rsidP="00192FDC">
      <w:pPr>
        <w:spacing w:line="480" w:lineRule="auto"/>
        <w:rPr>
          <w:sz w:val="24"/>
          <w:szCs w:val="24"/>
        </w:rPr>
      </w:pPr>
      <w:r w:rsidRPr="00C97377">
        <w:rPr>
          <w:sz w:val="24"/>
          <w:szCs w:val="24"/>
        </w:rPr>
        <w:t>The</w:t>
      </w:r>
      <w:r w:rsidR="0052183D" w:rsidRPr="00C97377">
        <w:rPr>
          <w:sz w:val="24"/>
          <w:szCs w:val="24"/>
        </w:rPr>
        <w:t xml:space="preserve"> period of lockdown </w:t>
      </w:r>
      <w:r w:rsidR="006950F0" w:rsidRPr="00C97377">
        <w:rPr>
          <w:sz w:val="24"/>
          <w:szCs w:val="24"/>
        </w:rPr>
        <w:t>posed</w:t>
      </w:r>
      <w:r w:rsidR="00764DDB" w:rsidRPr="00C97377">
        <w:rPr>
          <w:sz w:val="24"/>
          <w:szCs w:val="24"/>
        </w:rPr>
        <w:t xml:space="preserve"> </w:t>
      </w:r>
      <w:r w:rsidR="00CE790F" w:rsidRPr="00C97377">
        <w:rPr>
          <w:sz w:val="24"/>
          <w:szCs w:val="24"/>
        </w:rPr>
        <w:t>unprecedented</w:t>
      </w:r>
      <w:r w:rsidR="00764DDB" w:rsidRPr="00C97377">
        <w:rPr>
          <w:sz w:val="24"/>
          <w:szCs w:val="24"/>
        </w:rPr>
        <w:t xml:space="preserve"> challenge</w:t>
      </w:r>
      <w:r w:rsidR="00CE790F" w:rsidRPr="00C97377">
        <w:rPr>
          <w:sz w:val="24"/>
          <w:szCs w:val="24"/>
        </w:rPr>
        <w:t>s</w:t>
      </w:r>
      <w:r w:rsidR="00764DDB" w:rsidRPr="00C97377">
        <w:rPr>
          <w:sz w:val="24"/>
          <w:szCs w:val="24"/>
        </w:rPr>
        <w:t xml:space="preserve"> for the group and was at the forefront of th</w:t>
      </w:r>
      <w:r w:rsidR="009440E9" w:rsidRPr="00C97377">
        <w:rPr>
          <w:sz w:val="24"/>
          <w:szCs w:val="24"/>
        </w:rPr>
        <w:t>e community researchers’ minds. While</w:t>
      </w:r>
      <w:r w:rsidR="002D7E29" w:rsidRPr="00C97377">
        <w:rPr>
          <w:sz w:val="24"/>
          <w:szCs w:val="24"/>
        </w:rPr>
        <w:t xml:space="preserve"> for many</w:t>
      </w:r>
      <w:r w:rsidR="61F7CB05" w:rsidRPr="00C97377">
        <w:rPr>
          <w:sz w:val="24"/>
          <w:szCs w:val="24"/>
        </w:rPr>
        <w:t>,</w:t>
      </w:r>
      <w:r w:rsidR="002D7E29" w:rsidRPr="00C97377">
        <w:rPr>
          <w:sz w:val="24"/>
          <w:szCs w:val="24"/>
        </w:rPr>
        <w:t xml:space="preserve"> </w:t>
      </w:r>
      <w:r w:rsidR="006950F0" w:rsidRPr="00C97377">
        <w:rPr>
          <w:sz w:val="24"/>
          <w:szCs w:val="24"/>
        </w:rPr>
        <w:t>it</w:t>
      </w:r>
      <w:r w:rsidR="002D7E29" w:rsidRPr="00C97377">
        <w:rPr>
          <w:sz w:val="24"/>
          <w:szCs w:val="24"/>
        </w:rPr>
        <w:t xml:space="preserve"> brought intense anxiety and heightened stress</w:t>
      </w:r>
      <w:r w:rsidR="00AF75DC" w:rsidRPr="00C97377">
        <w:rPr>
          <w:sz w:val="24"/>
          <w:szCs w:val="24"/>
        </w:rPr>
        <w:t>,</w:t>
      </w:r>
      <w:r w:rsidR="002D7E29" w:rsidRPr="00C97377">
        <w:rPr>
          <w:sz w:val="24"/>
          <w:szCs w:val="24"/>
        </w:rPr>
        <w:t xml:space="preserve"> </w:t>
      </w:r>
      <w:r w:rsidR="00C518F8" w:rsidRPr="00C97377">
        <w:rPr>
          <w:sz w:val="24"/>
          <w:szCs w:val="24"/>
        </w:rPr>
        <w:t>it</w:t>
      </w:r>
      <w:r w:rsidR="002D7E29" w:rsidRPr="00C97377">
        <w:rPr>
          <w:sz w:val="24"/>
          <w:szCs w:val="24"/>
        </w:rPr>
        <w:t xml:space="preserve"> </w:t>
      </w:r>
      <w:r w:rsidR="009440E9" w:rsidRPr="00C97377">
        <w:rPr>
          <w:sz w:val="24"/>
          <w:szCs w:val="24"/>
        </w:rPr>
        <w:t>presented a</w:t>
      </w:r>
      <w:r w:rsidR="00C46881" w:rsidRPr="00C97377">
        <w:rPr>
          <w:sz w:val="24"/>
          <w:szCs w:val="24"/>
        </w:rPr>
        <w:t>n</w:t>
      </w:r>
      <w:r w:rsidR="009440E9" w:rsidRPr="00C97377">
        <w:rPr>
          <w:sz w:val="24"/>
          <w:szCs w:val="24"/>
        </w:rPr>
        <w:t xml:space="preserve"> </w:t>
      </w:r>
      <w:r w:rsidR="00BD214B" w:rsidRPr="00C97377">
        <w:rPr>
          <w:sz w:val="24"/>
          <w:szCs w:val="24"/>
        </w:rPr>
        <w:t xml:space="preserve">opportunity to </w:t>
      </w:r>
      <w:r w:rsidR="004C18B9" w:rsidRPr="00C97377">
        <w:rPr>
          <w:sz w:val="24"/>
          <w:szCs w:val="24"/>
        </w:rPr>
        <w:t>record the</w:t>
      </w:r>
      <w:r w:rsidR="00BD77EE" w:rsidRPr="00C97377">
        <w:rPr>
          <w:sz w:val="24"/>
          <w:szCs w:val="24"/>
        </w:rPr>
        <w:t xml:space="preserve"> unique </w:t>
      </w:r>
      <w:r w:rsidR="00C46881" w:rsidRPr="00C97377">
        <w:rPr>
          <w:sz w:val="24"/>
          <w:szCs w:val="24"/>
        </w:rPr>
        <w:t>period</w:t>
      </w:r>
      <w:r w:rsidR="00BD77EE" w:rsidRPr="00C97377">
        <w:rPr>
          <w:sz w:val="24"/>
          <w:szCs w:val="24"/>
        </w:rPr>
        <w:t xml:space="preserve"> and the value of community in supporting each other through it. </w:t>
      </w:r>
      <w:r w:rsidR="00BD214B" w:rsidRPr="00C97377">
        <w:rPr>
          <w:sz w:val="24"/>
          <w:szCs w:val="24"/>
        </w:rPr>
        <w:t>We encouraged the group to t</w:t>
      </w:r>
      <w:r w:rsidR="001634D8" w:rsidRPr="00C97377">
        <w:rPr>
          <w:sz w:val="24"/>
          <w:szCs w:val="24"/>
        </w:rPr>
        <w:t>ake notice</w:t>
      </w:r>
      <w:r w:rsidR="009F3344" w:rsidRPr="00C97377">
        <w:rPr>
          <w:sz w:val="24"/>
          <w:szCs w:val="24"/>
        </w:rPr>
        <w:t xml:space="preserve"> </w:t>
      </w:r>
      <w:r w:rsidR="00026B87" w:rsidRPr="00C97377">
        <w:rPr>
          <w:sz w:val="24"/>
          <w:szCs w:val="24"/>
        </w:rPr>
        <w:t>by</w:t>
      </w:r>
      <w:r w:rsidR="00126E44" w:rsidRPr="00C97377">
        <w:rPr>
          <w:sz w:val="24"/>
          <w:szCs w:val="24"/>
        </w:rPr>
        <w:t xml:space="preserve"> </w:t>
      </w:r>
      <w:r w:rsidR="00047482" w:rsidRPr="00C97377">
        <w:rPr>
          <w:sz w:val="24"/>
          <w:szCs w:val="24"/>
        </w:rPr>
        <w:t xml:space="preserve">setting a series of </w:t>
      </w:r>
      <w:r w:rsidR="231CC6DE" w:rsidRPr="00C97377">
        <w:rPr>
          <w:sz w:val="24"/>
          <w:szCs w:val="24"/>
        </w:rPr>
        <w:t xml:space="preserve">tasks so they could </w:t>
      </w:r>
      <w:r w:rsidR="00126E44" w:rsidRPr="00C97377">
        <w:rPr>
          <w:sz w:val="24"/>
          <w:szCs w:val="24"/>
        </w:rPr>
        <w:t xml:space="preserve">record their </w:t>
      </w:r>
      <w:r w:rsidR="00C518F8" w:rsidRPr="00C97377">
        <w:rPr>
          <w:sz w:val="24"/>
          <w:szCs w:val="24"/>
        </w:rPr>
        <w:t>experiences</w:t>
      </w:r>
      <w:r w:rsidR="00126E44" w:rsidRPr="00C97377">
        <w:rPr>
          <w:sz w:val="24"/>
          <w:szCs w:val="24"/>
        </w:rPr>
        <w:t xml:space="preserve"> of lockdown</w:t>
      </w:r>
      <w:r w:rsidR="00C518F8" w:rsidRPr="00C97377">
        <w:rPr>
          <w:sz w:val="24"/>
          <w:szCs w:val="24"/>
        </w:rPr>
        <w:t xml:space="preserve">, their </w:t>
      </w:r>
      <w:r w:rsidR="00D94A13" w:rsidRPr="00C97377">
        <w:rPr>
          <w:sz w:val="24"/>
          <w:szCs w:val="24"/>
        </w:rPr>
        <w:t>environment</w:t>
      </w:r>
      <w:r w:rsidR="00126E44" w:rsidRPr="00C97377">
        <w:rPr>
          <w:sz w:val="24"/>
          <w:szCs w:val="24"/>
        </w:rPr>
        <w:t xml:space="preserve">, their </w:t>
      </w:r>
      <w:r w:rsidR="00D94A13" w:rsidRPr="00C97377">
        <w:rPr>
          <w:sz w:val="24"/>
          <w:szCs w:val="24"/>
        </w:rPr>
        <w:t>emotions</w:t>
      </w:r>
      <w:r w:rsidR="006950F0" w:rsidRPr="00C97377">
        <w:rPr>
          <w:sz w:val="24"/>
          <w:szCs w:val="24"/>
        </w:rPr>
        <w:t xml:space="preserve"> </w:t>
      </w:r>
      <w:r w:rsidR="00DA2D33" w:rsidRPr="00C97377">
        <w:rPr>
          <w:sz w:val="24"/>
          <w:szCs w:val="24"/>
        </w:rPr>
        <w:t xml:space="preserve">and </w:t>
      </w:r>
      <w:r w:rsidR="006950F0" w:rsidRPr="00C97377">
        <w:rPr>
          <w:sz w:val="24"/>
          <w:szCs w:val="24"/>
        </w:rPr>
        <w:t>ideas to</w:t>
      </w:r>
      <w:r w:rsidR="00D94A13" w:rsidRPr="00C97377">
        <w:rPr>
          <w:sz w:val="24"/>
          <w:szCs w:val="24"/>
        </w:rPr>
        <w:t xml:space="preserve"> </w:t>
      </w:r>
      <w:r w:rsidR="00B6515C" w:rsidRPr="00C97377">
        <w:rPr>
          <w:sz w:val="24"/>
          <w:szCs w:val="24"/>
        </w:rPr>
        <w:t>promote wellbeing. We also</w:t>
      </w:r>
      <w:r w:rsidR="00E10B06" w:rsidRPr="00C97377">
        <w:rPr>
          <w:sz w:val="24"/>
          <w:szCs w:val="24"/>
        </w:rPr>
        <w:t xml:space="preserve"> </w:t>
      </w:r>
      <w:r w:rsidR="00026B87" w:rsidRPr="00C97377">
        <w:rPr>
          <w:sz w:val="24"/>
          <w:szCs w:val="24"/>
        </w:rPr>
        <w:t>supported</w:t>
      </w:r>
      <w:r w:rsidR="00E10B06" w:rsidRPr="00C97377">
        <w:rPr>
          <w:sz w:val="24"/>
          <w:szCs w:val="24"/>
        </w:rPr>
        <w:t xml:space="preserve"> each member of the group to </w:t>
      </w:r>
      <w:r w:rsidR="00026B87" w:rsidRPr="00C97377">
        <w:rPr>
          <w:sz w:val="24"/>
          <w:szCs w:val="24"/>
        </w:rPr>
        <w:t xml:space="preserve">explore their </w:t>
      </w:r>
      <w:r w:rsidR="00523E83" w:rsidRPr="00C97377">
        <w:rPr>
          <w:sz w:val="24"/>
          <w:szCs w:val="24"/>
        </w:rPr>
        <w:t>own</w:t>
      </w:r>
      <w:r w:rsidR="00026B87" w:rsidRPr="00C97377">
        <w:rPr>
          <w:sz w:val="24"/>
          <w:szCs w:val="24"/>
        </w:rPr>
        <w:t xml:space="preserve"> creative means of </w:t>
      </w:r>
      <w:r w:rsidR="000210CE" w:rsidRPr="00C97377">
        <w:rPr>
          <w:sz w:val="24"/>
          <w:szCs w:val="24"/>
        </w:rPr>
        <w:t xml:space="preserve">expression. </w:t>
      </w:r>
      <w:r w:rsidR="00120F14" w:rsidRPr="00C97377">
        <w:rPr>
          <w:sz w:val="24"/>
          <w:szCs w:val="24"/>
        </w:rPr>
        <w:t>Weber (2008 in Furman et al. 2019) identifies that such creative methods aid discussion, by capturing things which may be hard to put into words. The result was a diverse range of creative methods illustrating the groups’ collective experience of lockdown, including photographs, blogs and diaries, poems, a lockdown recipe book, a ‘lockdown survival kit’ and podcast</w:t>
      </w:r>
      <w:r w:rsidR="000A40B4">
        <w:rPr>
          <w:sz w:val="24"/>
          <w:szCs w:val="24"/>
        </w:rPr>
        <w:t>s</w:t>
      </w:r>
      <w:r w:rsidR="00120F14" w:rsidRPr="00C97377">
        <w:rPr>
          <w:sz w:val="24"/>
          <w:szCs w:val="24"/>
        </w:rPr>
        <w:t xml:space="preserve">. </w:t>
      </w:r>
    </w:p>
    <w:p w14:paraId="1509783C" w14:textId="0CDE1F78" w:rsidR="000B4FAF" w:rsidRPr="00C97377" w:rsidRDefault="00C518F8" w:rsidP="00192FDC">
      <w:pPr>
        <w:spacing w:line="480" w:lineRule="auto"/>
        <w:rPr>
          <w:sz w:val="24"/>
          <w:szCs w:val="24"/>
        </w:rPr>
      </w:pPr>
      <w:r w:rsidRPr="00C97377">
        <w:rPr>
          <w:sz w:val="24"/>
          <w:szCs w:val="24"/>
        </w:rPr>
        <w:t>E</w:t>
      </w:r>
      <w:r w:rsidR="003D78BF" w:rsidRPr="00C97377">
        <w:rPr>
          <w:sz w:val="24"/>
          <w:szCs w:val="24"/>
        </w:rPr>
        <w:t>ngagement</w:t>
      </w:r>
      <w:r w:rsidRPr="00C97377">
        <w:rPr>
          <w:sz w:val="24"/>
          <w:szCs w:val="24"/>
        </w:rPr>
        <w:t xml:space="preserve"> with Keep Talking</w:t>
      </w:r>
      <w:r w:rsidR="003D78BF" w:rsidRPr="00C97377">
        <w:rPr>
          <w:sz w:val="24"/>
          <w:szCs w:val="24"/>
        </w:rPr>
        <w:t xml:space="preserve"> also provided the group with a means to </w:t>
      </w:r>
      <w:r w:rsidR="00D911D5" w:rsidRPr="00C97377">
        <w:rPr>
          <w:sz w:val="24"/>
          <w:szCs w:val="24"/>
        </w:rPr>
        <w:t>continue</w:t>
      </w:r>
      <w:r w:rsidR="003D78BF" w:rsidRPr="00C97377">
        <w:rPr>
          <w:sz w:val="24"/>
          <w:szCs w:val="24"/>
        </w:rPr>
        <w:t xml:space="preserve"> learning by maintaining contact with </w:t>
      </w:r>
      <w:r w:rsidRPr="00C97377">
        <w:rPr>
          <w:sz w:val="24"/>
          <w:szCs w:val="24"/>
        </w:rPr>
        <w:t>each other</w:t>
      </w:r>
      <w:r w:rsidR="003D78BF" w:rsidRPr="00C97377">
        <w:rPr>
          <w:sz w:val="24"/>
          <w:szCs w:val="24"/>
        </w:rPr>
        <w:t>, conducting desk research</w:t>
      </w:r>
      <w:r w:rsidR="0040587B" w:rsidRPr="00C97377">
        <w:rPr>
          <w:sz w:val="24"/>
          <w:szCs w:val="24"/>
        </w:rPr>
        <w:t xml:space="preserve"> for </w:t>
      </w:r>
      <w:r w:rsidRPr="00C97377">
        <w:rPr>
          <w:sz w:val="24"/>
          <w:szCs w:val="24"/>
        </w:rPr>
        <w:t>the project</w:t>
      </w:r>
      <w:r w:rsidR="003D78BF" w:rsidRPr="00C97377">
        <w:rPr>
          <w:sz w:val="24"/>
          <w:szCs w:val="24"/>
        </w:rPr>
        <w:t xml:space="preserve">, </w:t>
      </w:r>
      <w:r w:rsidR="00C62804" w:rsidRPr="00C97377">
        <w:rPr>
          <w:sz w:val="24"/>
          <w:szCs w:val="24"/>
        </w:rPr>
        <w:t xml:space="preserve">and </w:t>
      </w:r>
      <w:r w:rsidR="008648A6" w:rsidRPr="00C97377">
        <w:rPr>
          <w:sz w:val="24"/>
          <w:szCs w:val="24"/>
        </w:rPr>
        <w:t>exploring</w:t>
      </w:r>
      <w:r w:rsidR="004C0A7C" w:rsidRPr="00C97377">
        <w:rPr>
          <w:sz w:val="24"/>
          <w:szCs w:val="24"/>
        </w:rPr>
        <w:t xml:space="preserve"> and testing new creative techniques</w:t>
      </w:r>
      <w:r w:rsidR="00FB3786" w:rsidRPr="00C97377">
        <w:rPr>
          <w:sz w:val="24"/>
          <w:szCs w:val="24"/>
        </w:rPr>
        <w:t xml:space="preserve">. The group were also encouraged to record </w:t>
      </w:r>
      <w:r w:rsidR="00FB3786" w:rsidRPr="00C97377">
        <w:rPr>
          <w:sz w:val="24"/>
          <w:szCs w:val="24"/>
        </w:rPr>
        <w:lastRenderedPageBreak/>
        <w:t>their daily walks</w:t>
      </w:r>
      <w:r w:rsidR="00861FC1" w:rsidRPr="00C97377">
        <w:rPr>
          <w:sz w:val="24"/>
          <w:szCs w:val="24"/>
        </w:rPr>
        <w:t xml:space="preserve"> either by photographs or using a steps counter</w:t>
      </w:r>
      <w:r w:rsidR="00FB3786" w:rsidRPr="00C97377">
        <w:rPr>
          <w:sz w:val="24"/>
          <w:szCs w:val="24"/>
        </w:rPr>
        <w:t xml:space="preserve">, where this was possible, </w:t>
      </w:r>
      <w:r w:rsidR="00B015B8" w:rsidRPr="00C97377">
        <w:rPr>
          <w:sz w:val="24"/>
          <w:szCs w:val="24"/>
        </w:rPr>
        <w:t xml:space="preserve">and both group and individual contact with the project team meant the group remained </w:t>
      </w:r>
      <w:r w:rsidR="55DF72C1" w:rsidRPr="00C97377">
        <w:rPr>
          <w:sz w:val="24"/>
          <w:szCs w:val="24"/>
        </w:rPr>
        <w:t>actively</w:t>
      </w:r>
      <w:r w:rsidR="00B015B8" w:rsidRPr="00C97377">
        <w:rPr>
          <w:sz w:val="24"/>
          <w:szCs w:val="24"/>
        </w:rPr>
        <w:t xml:space="preserve"> involved in the project. </w:t>
      </w:r>
      <w:r w:rsidR="004B43DD" w:rsidRPr="00C97377">
        <w:rPr>
          <w:sz w:val="24"/>
          <w:szCs w:val="24"/>
        </w:rPr>
        <w:t>Finally</w:t>
      </w:r>
      <w:r w:rsidR="005C18C3" w:rsidRPr="00C97377">
        <w:rPr>
          <w:sz w:val="24"/>
          <w:szCs w:val="24"/>
        </w:rPr>
        <w:t>,</w:t>
      </w:r>
      <w:r w:rsidR="004B43DD" w:rsidRPr="00C97377">
        <w:rPr>
          <w:sz w:val="24"/>
          <w:szCs w:val="24"/>
        </w:rPr>
        <w:t xml:space="preserve"> the </w:t>
      </w:r>
      <w:r w:rsidR="00EB6F3F" w:rsidRPr="00C97377">
        <w:rPr>
          <w:sz w:val="24"/>
          <w:szCs w:val="24"/>
        </w:rPr>
        <w:t xml:space="preserve">activities encouraged each member to share, or give, something of themselves to the group, whether </w:t>
      </w:r>
      <w:r w:rsidR="00604AA8" w:rsidRPr="00C97377">
        <w:rPr>
          <w:sz w:val="24"/>
          <w:szCs w:val="24"/>
        </w:rPr>
        <w:t>insight into their experience</w:t>
      </w:r>
      <w:r w:rsidR="00B70838" w:rsidRPr="00C97377">
        <w:rPr>
          <w:sz w:val="24"/>
          <w:szCs w:val="24"/>
        </w:rPr>
        <w:t xml:space="preserve"> </w:t>
      </w:r>
      <w:r w:rsidR="00CF2869" w:rsidRPr="00C97377">
        <w:rPr>
          <w:sz w:val="24"/>
          <w:szCs w:val="24"/>
        </w:rPr>
        <w:t xml:space="preserve">or suggestions for </w:t>
      </w:r>
      <w:r w:rsidR="00125A49" w:rsidRPr="00C97377">
        <w:rPr>
          <w:sz w:val="24"/>
          <w:szCs w:val="24"/>
        </w:rPr>
        <w:t xml:space="preserve">improving </w:t>
      </w:r>
      <w:r w:rsidR="000B4FAF" w:rsidRPr="00C97377">
        <w:rPr>
          <w:sz w:val="24"/>
          <w:szCs w:val="24"/>
        </w:rPr>
        <w:t xml:space="preserve">wellbeing during the pandemic. </w:t>
      </w:r>
    </w:p>
    <w:p w14:paraId="3E998445" w14:textId="7B060BCE" w:rsidR="003F7F01" w:rsidRPr="00C97377" w:rsidRDefault="003F7F01" w:rsidP="00192FDC">
      <w:pPr>
        <w:spacing w:line="480" w:lineRule="auto"/>
        <w:rPr>
          <w:sz w:val="24"/>
          <w:szCs w:val="24"/>
        </w:rPr>
      </w:pPr>
      <w:r w:rsidRPr="00C97377">
        <w:rPr>
          <w:sz w:val="24"/>
          <w:szCs w:val="24"/>
        </w:rPr>
        <w:t xml:space="preserve">Benefits of </w:t>
      </w:r>
      <w:r w:rsidR="00507073">
        <w:rPr>
          <w:sz w:val="24"/>
          <w:szCs w:val="24"/>
        </w:rPr>
        <w:t>D</w:t>
      </w:r>
      <w:r w:rsidR="00D218EE" w:rsidRPr="00C97377">
        <w:rPr>
          <w:sz w:val="24"/>
          <w:szCs w:val="24"/>
        </w:rPr>
        <w:t>epriori</w:t>
      </w:r>
      <w:r w:rsidR="0040363D" w:rsidRPr="00C97377">
        <w:rPr>
          <w:sz w:val="24"/>
          <w:szCs w:val="24"/>
        </w:rPr>
        <w:t>tis</w:t>
      </w:r>
      <w:r w:rsidR="00D218EE" w:rsidRPr="00C97377">
        <w:rPr>
          <w:sz w:val="24"/>
          <w:szCs w:val="24"/>
        </w:rPr>
        <w:t xml:space="preserve">ing </w:t>
      </w:r>
      <w:r w:rsidR="00507073">
        <w:rPr>
          <w:sz w:val="24"/>
          <w:szCs w:val="24"/>
        </w:rPr>
        <w:t>R</w:t>
      </w:r>
      <w:r w:rsidR="00D218EE" w:rsidRPr="00C97377">
        <w:rPr>
          <w:sz w:val="24"/>
          <w:szCs w:val="24"/>
        </w:rPr>
        <w:t xml:space="preserve">esearch and </w:t>
      </w:r>
      <w:r w:rsidR="00507073">
        <w:rPr>
          <w:sz w:val="24"/>
          <w:szCs w:val="24"/>
        </w:rPr>
        <w:t>P</w:t>
      </w:r>
      <w:r w:rsidR="00D218EE" w:rsidRPr="00C97377">
        <w:rPr>
          <w:sz w:val="24"/>
          <w:szCs w:val="24"/>
        </w:rPr>
        <w:t xml:space="preserve">rioritising </w:t>
      </w:r>
      <w:r w:rsidR="00507073">
        <w:rPr>
          <w:sz w:val="24"/>
          <w:szCs w:val="24"/>
        </w:rPr>
        <w:t>W</w:t>
      </w:r>
      <w:r w:rsidR="00D218EE" w:rsidRPr="00C97377">
        <w:rPr>
          <w:sz w:val="24"/>
          <w:szCs w:val="24"/>
        </w:rPr>
        <w:t xml:space="preserve">ellbeing </w:t>
      </w:r>
    </w:p>
    <w:p w14:paraId="2C15FA5B" w14:textId="01367021" w:rsidR="003F7F01" w:rsidRPr="00C97377" w:rsidRDefault="005E6E7E" w:rsidP="00192FDC">
      <w:pPr>
        <w:spacing w:line="480" w:lineRule="auto"/>
        <w:rPr>
          <w:sz w:val="24"/>
          <w:szCs w:val="24"/>
        </w:rPr>
      </w:pPr>
      <w:r w:rsidRPr="00C97377">
        <w:rPr>
          <w:sz w:val="24"/>
          <w:szCs w:val="24"/>
        </w:rPr>
        <w:t>Reprioritising</w:t>
      </w:r>
      <w:r w:rsidR="003F7F01" w:rsidRPr="00C97377">
        <w:rPr>
          <w:sz w:val="24"/>
          <w:szCs w:val="24"/>
        </w:rPr>
        <w:t xml:space="preserve"> the research questions and </w:t>
      </w:r>
      <w:r w:rsidR="69817FA1" w:rsidRPr="00C97377">
        <w:rPr>
          <w:sz w:val="24"/>
          <w:szCs w:val="24"/>
        </w:rPr>
        <w:t xml:space="preserve">refocusing on </w:t>
      </w:r>
      <w:r w:rsidR="003F7F01" w:rsidRPr="00C97377">
        <w:rPr>
          <w:sz w:val="24"/>
          <w:szCs w:val="24"/>
        </w:rPr>
        <w:t xml:space="preserve">creativity, connection and wellbeing </w:t>
      </w:r>
      <w:r w:rsidRPr="00C97377">
        <w:rPr>
          <w:sz w:val="24"/>
          <w:szCs w:val="24"/>
        </w:rPr>
        <w:t xml:space="preserve">has </w:t>
      </w:r>
      <w:r w:rsidR="003F7F01" w:rsidRPr="00C97377">
        <w:rPr>
          <w:sz w:val="24"/>
          <w:szCs w:val="24"/>
        </w:rPr>
        <w:t xml:space="preserve">had a positive impact </w:t>
      </w:r>
      <w:r w:rsidRPr="00C97377">
        <w:rPr>
          <w:sz w:val="24"/>
          <w:szCs w:val="24"/>
        </w:rPr>
        <w:t>on</w:t>
      </w:r>
      <w:r w:rsidR="003F7F01" w:rsidRPr="00C97377">
        <w:rPr>
          <w:sz w:val="24"/>
          <w:szCs w:val="24"/>
        </w:rPr>
        <w:t xml:space="preserve"> wellbeing and cohesion</w:t>
      </w:r>
      <w:r w:rsidR="4FF818E7" w:rsidRPr="00C97377">
        <w:rPr>
          <w:sz w:val="24"/>
          <w:szCs w:val="24"/>
        </w:rPr>
        <w:t xml:space="preserve"> wit</w:t>
      </w:r>
      <w:r w:rsidRPr="00C97377">
        <w:rPr>
          <w:sz w:val="24"/>
          <w:szCs w:val="24"/>
        </w:rPr>
        <w:t>h</w:t>
      </w:r>
      <w:r w:rsidR="4FF818E7" w:rsidRPr="00C97377">
        <w:rPr>
          <w:sz w:val="24"/>
          <w:szCs w:val="24"/>
        </w:rPr>
        <w:t>in the community research group</w:t>
      </w:r>
      <w:r w:rsidR="003F7F01" w:rsidRPr="00C97377">
        <w:rPr>
          <w:sz w:val="24"/>
          <w:szCs w:val="24"/>
        </w:rPr>
        <w:t>. In a series of video and telephone interviews, community researchers reflected on their creative engagement with the project, their creative outputs and the benefits of adopting this alternative approach. The adapted approach had positive impacts on both their relationships with each other and on their individual mental health and wellbeing</w:t>
      </w:r>
      <w:r w:rsidR="00B62176" w:rsidRPr="00C97377">
        <w:rPr>
          <w:sz w:val="24"/>
          <w:szCs w:val="24"/>
        </w:rPr>
        <w:t>.</w:t>
      </w:r>
    </w:p>
    <w:p w14:paraId="084ED5E8" w14:textId="29399062" w:rsidR="00BF0CF5" w:rsidRPr="00C97377" w:rsidRDefault="00732E9C" w:rsidP="00192FDC">
      <w:pPr>
        <w:spacing w:line="480" w:lineRule="auto"/>
        <w:rPr>
          <w:sz w:val="24"/>
          <w:szCs w:val="24"/>
        </w:rPr>
      </w:pPr>
      <w:r w:rsidRPr="00C97377">
        <w:rPr>
          <w:sz w:val="24"/>
          <w:szCs w:val="24"/>
        </w:rPr>
        <w:t xml:space="preserve">The </w:t>
      </w:r>
      <w:r w:rsidR="519C9B53" w:rsidRPr="00C97377">
        <w:rPr>
          <w:sz w:val="24"/>
          <w:szCs w:val="24"/>
        </w:rPr>
        <w:t>WhatsApp</w:t>
      </w:r>
      <w:r w:rsidRPr="00C97377">
        <w:rPr>
          <w:sz w:val="24"/>
          <w:szCs w:val="24"/>
        </w:rPr>
        <w:t xml:space="preserve"> group became </w:t>
      </w:r>
      <w:r w:rsidR="001C2845" w:rsidRPr="00C97377">
        <w:rPr>
          <w:sz w:val="24"/>
          <w:szCs w:val="24"/>
        </w:rPr>
        <w:t xml:space="preserve">a strong and </w:t>
      </w:r>
      <w:r w:rsidR="00EB12B7" w:rsidRPr="00C97377">
        <w:rPr>
          <w:sz w:val="24"/>
          <w:szCs w:val="24"/>
        </w:rPr>
        <w:t>constant</w:t>
      </w:r>
      <w:r w:rsidR="001C2845" w:rsidRPr="00C97377">
        <w:rPr>
          <w:sz w:val="24"/>
          <w:szCs w:val="24"/>
        </w:rPr>
        <w:t xml:space="preserve"> support network for </w:t>
      </w:r>
      <w:r w:rsidR="00EB12B7" w:rsidRPr="00C97377">
        <w:rPr>
          <w:sz w:val="24"/>
          <w:szCs w:val="24"/>
        </w:rPr>
        <w:t xml:space="preserve">members, </w:t>
      </w:r>
      <w:r w:rsidRPr="00C97377">
        <w:rPr>
          <w:sz w:val="24"/>
          <w:szCs w:val="24"/>
        </w:rPr>
        <w:t xml:space="preserve">a place not only to share their creative outputs but </w:t>
      </w:r>
      <w:r w:rsidR="49CA7B5B" w:rsidRPr="00C97377">
        <w:rPr>
          <w:sz w:val="24"/>
          <w:szCs w:val="24"/>
        </w:rPr>
        <w:t>to also</w:t>
      </w:r>
      <w:r w:rsidRPr="00C97377">
        <w:rPr>
          <w:sz w:val="24"/>
          <w:szCs w:val="24"/>
        </w:rPr>
        <w:t xml:space="preserve"> offer support and encouragement, especially where people were feeling isolated or anxious. As one community researcher notes, “</w:t>
      </w:r>
      <w:r w:rsidR="00D20721" w:rsidRPr="00C97377">
        <w:rPr>
          <w:sz w:val="24"/>
          <w:szCs w:val="24"/>
        </w:rPr>
        <w:t>W</w:t>
      </w:r>
      <w:r w:rsidRPr="00C97377">
        <w:rPr>
          <w:sz w:val="24"/>
          <w:szCs w:val="24"/>
        </w:rPr>
        <w:t>e were all throwing things out in the WhatsApp group</w:t>
      </w:r>
      <w:r w:rsidR="00C0411F" w:rsidRPr="00C97377">
        <w:rPr>
          <w:sz w:val="24"/>
          <w:szCs w:val="24"/>
        </w:rPr>
        <w:t xml:space="preserve"> </w:t>
      </w:r>
      <w:r w:rsidRPr="00C97377">
        <w:rPr>
          <w:sz w:val="24"/>
          <w:szCs w:val="24"/>
        </w:rPr>
        <w:t xml:space="preserve">and trying to sense when people weren't doing well. There was a sense of wanting to make sure everyone is doing well… throwing out the odd nice word when you can tell someone is struggling.” By sharing </w:t>
      </w:r>
      <w:r w:rsidR="00B61750" w:rsidRPr="00C97377">
        <w:rPr>
          <w:sz w:val="24"/>
          <w:szCs w:val="24"/>
        </w:rPr>
        <w:t>their own experience</w:t>
      </w:r>
      <w:r w:rsidR="00EB12B7" w:rsidRPr="00C97377">
        <w:rPr>
          <w:sz w:val="24"/>
          <w:szCs w:val="24"/>
        </w:rPr>
        <w:t>s</w:t>
      </w:r>
      <w:r w:rsidR="00B61750" w:rsidRPr="00C97377">
        <w:rPr>
          <w:sz w:val="24"/>
          <w:szCs w:val="24"/>
        </w:rPr>
        <w:t xml:space="preserve"> of lockdown in </w:t>
      </w:r>
      <w:r w:rsidR="00EC3696" w:rsidRPr="00C97377">
        <w:rPr>
          <w:sz w:val="24"/>
          <w:szCs w:val="24"/>
        </w:rPr>
        <w:t xml:space="preserve">different </w:t>
      </w:r>
      <w:r w:rsidR="00B61750" w:rsidRPr="00C97377">
        <w:rPr>
          <w:sz w:val="24"/>
          <w:szCs w:val="24"/>
        </w:rPr>
        <w:t xml:space="preserve">ways, </w:t>
      </w:r>
      <w:r w:rsidR="00EC3696" w:rsidRPr="00C97377">
        <w:rPr>
          <w:sz w:val="24"/>
          <w:szCs w:val="24"/>
        </w:rPr>
        <w:t>c</w:t>
      </w:r>
      <w:r w:rsidR="00B62176" w:rsidRPr="00C97377">
        <w:rPr>
          <w:sz w:val="24"/>
          <w:szCs w:val="24"/>
        </w:rPr>
        <w:t>ommunity researchers</w:t>
      </w:r>
      <w:r w:rsidR="00C75BC0" w:rsidRPr="00C97377">
        <w:rPr>
          <w:sz w:val="24"/>
          <w:szCs w:val="24"/>
        </w:rPr>
        <w:t xml:space="preserve"> fe</w:t>
      </w:r>
      <w:r w:rsidR="00EC3696" w:rsidRPr="00C97377">
        <w:rPr>
          <w:sz w:val="24"/>
          <w:szCs w:val="24"/>
        </w:rPr>
        <w:t>lt</w:t>
      </w:r>
      <w:r w:rsidR="00C75BC0" w:rsidRPr="00C97377">
        <w:rPr>
          <w:sz w:val="24"/>
          <w:szCs w:val="24"/>
        </w:rPr>
        <w:t xml:space="preserve"> they had a valuable role to play in the group</w:t>
      </w:r>
      <w:r w:rsidR="00EC3696" w:rsidRPr="00C97377">
        <w:rPr>
          <w:sz w:val="24"/>
          <w:szCs w:val="24"/>
        </w:rPr>
        <w:t xml:space="preserve">, </w:t>
      </w:r>
      <w:r w:rsidR="00E34221" w:rsidRPr="00C97377">
        <w:rPr>
          <w:sz w:val="24"/>
          <w:szCs w:val="24"/>
        </w:rPr>
        <w:t>“</w:t>
      </w:r>
      <w:r w:rsidR="00476147" w:rsidRPr="00C97377">
        <w:rPr>
          <w:sz w:val="24"/>
          <w:szCs w:val="24"/>
        </w:rPr>
        <w:t xml:space="preserve">sharing these [poems] with people has made me feel like I wasn’t </w:t>
      </w:r>
      <w:r w:rsidR="6F23473E" w:rsidRPr="00C97377">
        <w:rPr>
          <w:sz w:val="24"/>
          <w:szCs w:val="24"/>
        </w:rPr>
        <w:t>alone,</w:t>
      </w:r>
      <w:r w:rsidR="00476147" w:rsidRPr="00C97377">
        <w:rPr>
          <w:sz w:val="24"/>
          <w:szCs w:val="24"/>
        </w:rPr>
        <w:t xml:space="preserve"> and it was comforting with all the support and encouragement which I have had from the group.</w:t>
      </w:r>
      <w:r w:rsidR="00146347" w:rsidRPr="00C97377">
        <w:rPr>
          <w:sz w:val="24"/>
          <w:szCs w:val="24"/>
        </w:rPr>
        <w:t>”</w:t>
      </w:r>
      <w:r w:rsidR="00476147" w:rsidRPr="00C97377">
        <w:rPr>
          <w:sz w:val="24"/>
          <w:szCs w:val="24"/>
        </w:rPr>
        <w:t xml:space="preserve"> </w:t>
      </w:r>
      <w:r w:rsidR="00753CCB" w:rsidRPr="00C97377">
        <w:rPr>
          <w:sz w:val="24"/>
          <w:szCs w:val="24"/>
        </w:rPr>
        <w:t xml:space="preserve">Equally, </w:t>
      </w:r>
      <w:r w:rsidR="00ED1800" w:rsidRPr="00C97377">
        <w:rPr>
          <w:sz w:val="24"/>
          <w:szCs w:val="24"/>
        </w:rPr>
        <w:t xml:space="preserve">others benefited from the </w:t>
      </w:r>
      <w:r w:rsidR="00772E5D" w:rsidRPr="00C97377">
        <w:rPr>
          <w:sz w:val="24"/>
          <w:szCs w:val="24"/>
        </w:rPr>
        <w:t xml:space="preserve">community </w:t>
      </w:r>
      <w:r w:rsidR="00ED1800" w:rsidRPr="00C97377">
        <w:rPr>
          <w:sz w:val="24"/>
          <w:szCs w:val="24"/>
        </w:rPr>
        <w:t>shar</w:t>
      </w:r>
      <w:r w:rsidR="00772E5D" w:rsidRPr="00C97377">
        <w:rPr>
          <w:sz w:val="24"/>
          <w:szCs w:val="24"/>
        </w:rPr>
        <w:t>ing</w:t>
      </w:r>
      <w:r w:rsidR="006021BA" w:rsidRPr="00C97377">
        <w:rPr>
          <w:sz w:val="24"/>
          <w:szCs w:val="24"/>
        </w:rPr>
        <w:t xml:space="preserve"> creative outputs as these acted as a catalyst for </w:t>
      </w:r>
      <w:r w:rsidR="0B81365E" w:rsidRPr="00C97377">
        <w:rPr>
          <w:sz w:val="24"/>
          <w:szCs w:val="24"/>
        </w:rPr>
        <w:t>innovative ideas</w:t>
      </w:r>
      <w:r w:rsidR="009375D7" w:rsidRPr="00C97377">
        <w:rPr>
          <w:sz w:val="24"/>
          <w:szCs w:val="24"/>
        </w:rPr>
        <w:t>,</w:t>
      </w:r>
      <w:r w:rsidR="006021BA" w:rsidRPr="00C97377">
        <w:rPr>
          <w:sz w:val="24"/>
          <w:szCs w:val="24"/>
        </w:rPr>
        <w:t xml:space="preserve"> “Taking part and seeing other </w:t>
      </w:r>
      <w:r w:rsidR="006021BA" w:rsidRPr="00C97377">
        <w:rPr>
          <w:sz w:val="24"/>
          <w:szCs w:val="24"/>
        </w:rPr>
        <w:lastRenderedPageBreak/>
        <w:t>people be involved with [creative methods] has inspired me to think about what other things I could do</w:t>
      </w:r>
      <w:r w:rsidR="009375D7" w:rsidRPr="00C97377">
        <w:rPr>
          <w:sz w:val="24"/>
          <w:szCs w:val="24"/>
        </w:rPr>
        <w:t>.”</w:t>
      </w:r>
    </w:p>
    <w:p w14:paraId="0CFF7A05" w14:textId="0C56ED75" w:rsidR="005B2B47" w:rsidRPr="00C97377" w:rsidRDefault="008302EF" w:rsidP="00192FDC">
      <w:pPr>
        <w:spacing w:line="480" w:lineRule="auto"/>
        <w:rPr>
          <w:sz w:val="24"/>
          <w:szCs w:val="24"/>
        </w:rPr>
      </w:pPr>
      <w:r w:rsidRPr="00C97377">
        <w:rPr>
          <w:sz w:val="24"/>
          <w:szCs w:val="24"/>
        </w:rPr>
        <w:t>F</w:t>
      </w:r>
      <w:r w:rsidR="0035306C" w:rsidRPr="00C97377">
        <w:rPr>
          <w:sz w:val="24"/>
          <w:szCs w:val="24"/>
        </w:rPr>
        <w:t xml:space="preserve">ood </w:t>
      </w:r>
      <w:r w:rsidRPr="00C97377">
        <w:rPr>
          <w:sz w:val="24"/>
          <w:szCs w:val="24"/>
        </w:rPr>
        <w:t xml:space="preserve">was </w:t>
      </w:r>
      <w:r w:rsidR="009375D7" w:rsidRPr="00C97377">
        <w:rPr>
          <w:sz w:val="24"/>
          <w:szCs w:val="24"/>
        </w:rPr>
        <w:t xml:space="preserve">often </w:t>
      </w:r>
      <w:r w:rsidRPr="00C97377">
        <w:rPr>
          <w:sz w:val="24"/>
          <w:szCs w:val="24"/>
        </w:rPr>
        <w:t xml:space="preserve">used to </w:t>
      </w:r>
      <w:r w:rsidR="0035306C" w:rsidRPr="00C97377">
        <w:rPr>
          <w:sz w:val="24"/>
          <w:szCs w:val="24"/>
        </w:rPr>
        <w:t xml:space="preserve">aid </w:t>
      </w:r>
      <w:r w:rsidR="00F3154F" w:rsidRPr="00C97377">
        <w:rPr>
          <w:sz w:val="24"/>
          <w:szCs w:val="24"/>
        </w:rPr>
        <w:t>conversations</w:t>
      </w:r>
      <w:r w:rsidRPr="00C97377">
        <w:rPr>
          <w:sz w:val="24"/>
          <w:szCs w:val="24"/>
        </w:rPr>
        <w:t xml:space="preserve"> in Keep Talking</w:t>
      </w:r>
      <w:r w:rsidR="0035306C" w:rsidRPr="00C97377">
        <w:rPr>
          <w:sz w:val="24"/>
          <w:szCs w:val="24"/>
        </w:rPr>
        <w:t xml:space="preserve">. </w:t>
      </w:r>
      <w:r w:rsidRPr="00C97377">
        <w:rPr>
          <w:sz w:val="24"/>
          <w:szCs w:val="24"/>
        </w:rPr>
        <w:t>Sessions</w:t>
      </w:r>
      <w:r w:rsidR="0035306C" w:rsidRPr="00C97377">
        <w:rPr>
          <w:sz w:val="24"/>
          <w:szCs w:val="24"/>
        </w:rPr>
        <w:t xml:space="preserve"> </w:t>
      </w:r>
      <w:r w:rsidRPr="00C97377">
        <w:rPr>
          <w:sz w:val="24"/>
          <w:szCs w:val="24"/>
        </w:rPr>
        <w:t xml:space="preserve">were </w:t>
      </w:r>
      <w:r w:rsidR="0035306C" w:rsidRPr="00C97377">
        <w:rPr>
          <w:sz w:val="24"/>
          <w:szCs w:val="24"/>
        </w:rPr>
        <w:t xml:space="preserve">scheduled </w:t>
      </w:r>
      <w:r w:rsidRPr="00C97377">
        <w:rPr>
          <w:sz w:val="24"/>
          <w:szCs w:val="24"/>
        </w:rPr>
        <w:t xml:space="preserve">around </w:t>
      </w:r>
      <w:r w:rsidR="0035306C" w:rsidRPr="00C97377">
        <w:rPr>
          <w:sz w:val="24"/>
          <w:szCs w:val="24"/>
        </w:rPr>
        <w:t>mealtime</w:t>
      </w:r>
      <w:r w:rsidRPr="00C97377">
        <w:rPr>
          <w:sz w:val="24"/>
          <w:szCs w:val="24"/>
        </w:rPr>
        <w:t>s</w:t>
      </w:r>
      <w:r w:rsidR="0035306C" w:rsidRPr="00C97377">
        <w:rPr>
          <w:sz w:val="24"/>
          <w:szCs w:val="24"/>
        </w:rPr>
        <w:t xml:space="preserve"> to provide time for the group bond and discuss </w:t>
      </w:r>
      <w:r w:rsidR="00BF3FF8" w:rsidRPr="00C97377">
        <w:rPr>
          <w:sz w:val="24"/>
          <w:szCs w:val="24"/>
        </w:rPr>
        <w:t xml:space="preserve">community research while eating together. The absence of this after </w:t>
      </w:r>
      <w:r w:rsidR="00F3154F" w:rsidRPr="00C97377">
        <w:rPr>
          <w:sz w:val="24"/>
          <w:szCs w:val="24"/>
        </w:rPr>
        <w:t>the introduction of</w:t>
      </w:r>
      <w:r w:rsidR="00BF3FF8" w:rsidRPr="00C97377">
        <w:rPr>
          <w:sz w:val="24"/>
          <w:szCs w:val="24"/>
        </w:rPr>
        <w:t xml:space="preserve"> lockdown restrictions </w:t>
      </w:r>
      <w:r w:rsidR="00F3154F" w:rsidRPr="00C97377">
        <w:rPr>
          <w:sz w:val="24"/>
          <w:szCs w:val="24"/>
        </w:rPr>
        <w:t xml:space="preserve">was stark. </w:t>
      </w:r>
      <w:r w:rsidR="00BD45EF" w:rsidRPr="00C97377">
        <w:rPr>
          <w:sz w:val="24"/>
          <w:szCs w:val="24"/>
        </w:rPr>
        <w:t>Over time,</w:t>
      </w:r>
      <w:r w:rsidR="00F7111B" w:rsidRPr="00C97377">
        <w:rPr>
          <w:sz w:val="24"/>
          <w:szCs w:val="24"/>
        </w:rPr>
        <w:t xml:space="preserve"> some of</w:t>
      </w:r>
      <w:r w:rsidR="00BD45EF" w:rsidRPr="00C97377">
        <w:rPr>
          <w:sz w:val="24"/>
          <w:szCs w:val="24"/>
        </w:rPr>
        <w:t xml:space="preserve"> the team started to share photos of their </w:t>
      </w:r>
      <w:r w:rsidR="00F7111B" w:rsidRPr="00C97377">
        <w:rPr>
          <w:sz w:val="24"/>
          <w:szCs w:val="24"/>
        </w:rPr>
        <w:t>meals</w:t>
      </w:r>
      <w:r w:rsidR="00BD45EF" w:rsidRPr="00C97377">
        <w:rPr>
          <w:sz w:val="24"/>
          <w:szCs w:val="24"/>
        </w:rPr>
        <w:t xml:space="preserve"> </w:t>
      </w:r>
      <w:r w:rsidR="00F7111B" w:rsidRPr="00C97377">
        <w:rPr>
          <w:sz w:val="24"/>
          <w:szCs w:val="24"/>
        </w:rPr>
        <w:t xml:space="preserve">or recipes on the WhatsApp group </w:t>
      </w:r>
      <w:r w:rsidR="009354E6" w:rsidRPr="00C97377">
        <w:rPr>
          <w:sz w:val="24"/>
          <w:szCs w:val="24"/>
        </w:rPr>
        <w:t xml:space="preserve">which organically developed into a </w:t>
      </w:r>
      <w:r w:rsidR="00DF1955">
        <w:rPr>
          <w:sz w:val="24"/>
          <w:szCs w:val="24"/>
        </w:rPr>
        <w:t xml:space="preserve">‘lockdown </w:t>
      </w:r>
      <w:r w:rsidR="009354E6" w:rsidRPr="00C97377">
        <w:rPr>
          <w:sz w:val="24"/>
          <w:szCs w:val="24"/>
        </w:rPr>
        <w:t>recipe book</w:t>
      </w:r>
      <w:r w:rsidR="00DF1955">
        <w:rPr>
          <w:sz w:val="24"/>
          <w:szCs w:val="24"/>
        </w:rPr>
        <w:t>’</w:t>
      </w:r>
      <w:r w:rsidR="009354E6" w:rsidRPr="00C97377">
        <w:rPr>
          <w:sz w:val="24"/>
          <w:szCs w:val="24"/>
        </w:rPr>
        <w:t xml:space="preserve">. </w:t>
      </w:r>
      <w:r w:rsidR="009A1E6C" w:rsidRPr="00C97377">
        <w:rPr>
          <w:sz w:val="24"/>
          <w:szCs w:val="24"/>
        </w:rPr>
        <w:t>For the group</w:t>
      </w:r>
      <w:r w:rsidR="797D33D3" w:rsidRPr="00C97377">
        <w:rPr>
          <w:sz w:val="24"/>
          <w:szCs w:val="24"/>
        </w:rPr>
        <w:t>,</w:t>
      </w:r>
      <w:r w:rsidR="009A1E6C" w:rsidRPr="00C97377">
        <w:rPr>
          <w:sz w:val="24"/>
          <w:szCs w:val="24"/>
        </w:rPr>
        <w:t xml:space="preserve"> this </w:t>
      </w:r>
      <w:r w:rsidR="00F51A03" w:rsidRPr="00C97377">
        <w:rPr>
          <w:sz w:val="24"/>
          <w:szCs w:val="24"/>
        </w:rPr>
        <w:t xml:space="preserve">continued discussion about food helped to </w:t>
      </w:r>
      <w:r w:rsidRPr="00C97377">
        <w:rPr>
          <w:sz w:val="24"/>
          <w:szCs w:val="24"/>
        </w:rPr>
        <w:t xml:space="preserve">“bring people together” </w:t>
      </w:r>
      <w:r w:rsidR="00105F46" w:rsidRPr="00C97377">
        <w:rPr>
          <w:sz w:val="24"/>
          <w:szCs w:val="24"/>
        </w:rPr>
        <w:t>and</w:t>
      </w:r>
      <w:r w:rsidR="00DD10A3" w:rsidRPr="00C97377">
        <w:rPr>
          <w:sz w:val="24"/>
          <w:szCs w:val="24"/>
        </w:rPr>
        <w:t xml:space="preserve"> illustrated </w:t>
      </w:r>
      <w:r w:rsidR="00115637" w:rsidRPr="00C97377">
        <w:rPr>
          <w:sz w:val="24"/>
          <w:szCs w:val="24"/>
        </w:rPr>
        <w:t>the development of skills and confidence over time, “I enjoyed seeing people’s cookery progress, from throwing it all in a pot to look at them two quality Sunday dinners!”</w:t>
      </w:r>
      <w:r w:rsidR="00105F46" w:rsidRPr="00C97377">
        <w:rPr>
          <w:sz w:val="24"/>
          <w:szCs w:val="24"/>
        </w:rPr>
        <w:t xml:space="preserve"> </w:t>
      </w:r>
      <w:r w:rsidR="00282EF6" w:rsidRPr="00C97377">
        <w:rPr>
          <w:sz w:val="24"/>
          <w:szCs w:val="24"/>
        </w:rPr>
        <w:t xml:space="preserve"> </w:t>
      </w:r>
    </w:p>
    <w:p w14:paraId="1EC77A66" w14:textId="493DCC9D" w:rsidR="002C79DF" w:rsidRPr="00C97377" w:rsidRDefault="00EE55DF" w:rsidP="00192FDC">
      <w:pPr>
        <w:spacing w:line="480" w:lineRule="auto"/>
        <w:rPr>
          <w:sz w:val="24"/>
          <w:szCs w:val="24"/>
        </w:rPr>
      </w:pPr>
      <w:r w:rsidRPr="00C97377">
        <w:rPr>
          <w:sz w:val="24"/>
          <w:szCs w:val="24"/>
        </w:rPr>
        <w:t xml:space="preserve">The podcasts </w:t>
      </w:r>
      <w:r w:rsidR="009D4F41" w:rsidRPr="00C97377">
        <w:rPr>
          <w:sz w:val="24"/>
          <w:szCs w:val="24"/>
        </w:rPr>
        <w:t>captured</w:t>
      </w:r>
      <w:r w:rsidRPr="00C97377">
        <w:rPr>
          <w:sz w:val="24"/>
          <w:szCs w:val="24"/>
        </w:rPr>
        <w:t xml:space="preserve"> community researchers’ experiences of lock</w:t>
      </w:r>
      <w:r w:rsidR="00E76240" w:rsidRPr="00C97377">
        <w:rPr>
          <w:sz w:val="24"/>
          <w:szCs w:val="24"/>
        </w:rPr>
        <w:t>d</w:t>
      </w:r>
      <w:r w:rsidRPr="00C97377">
        <w:rPr>
          <w:sz w:val="24"/>
          <w:szCs w:val="24"/>
        </w:rPr>
        <w:t>own</w:t>
      </w:r>
      <w:r w:rsidR="005B64C4" w:rsidRPr="00C97377">
        <w:rPr>
          <w:sz w:val="24"/>
          <w:szCs w:val="24"/>
        </w:rPr>
        <w:t xml:space="preserve">, </w:t>
      </w:r>
      <w:r w:rsidR="009D4F41" w:rsidRPr="00C97377">
        <w:rPr>
          <w:sz w:val="24"/>
          <w:szCs w:val="24"/>
        </w:rPr>
        <w:t xml:space="preserve">their strategies for dealing with isolation, the role of creativity in connecting communities and the value of friendship in dealing with unprecedented times. The series </w:t>
      </w:r>
      <w:r w:rsidR="000D7368" w:rsidRPr="00C97377">
        <w:rPr>
          <w:sz w:val="24"/>
          <w:szCs w:val="24"/>
        </w:rPr>
        <w:t xml:space="preserve">in its entirety highlights the </w:t>
      </w:r>
      <w:r w:rsidR="00CC3345" w:rsidRPr="00C97377">
        <w:rPr>
          <w:sz w:val="24"/>
          <w:szCs w:val="24"/>
        </w:rPr>
        <w:t>importance</w:t>
      </w:r>
      <w:r w:rsidR="000D7368" w:rsidRPr="00C97377">
        <w:rPr>
          <w:sz w:val="24"/>
          <w:szCs w:val="24"/>
        </w:rPr>
        <w:t xml:space="preserve"> of</w:t>
      </w:r>
      <w:r w:rsidR="00E90123" w:rsidRPr="00C97377">
        <w:rPr>
          <w:sz w:val="24"/>
          <w:szCs w:val="24"/>
        </w:rPr>
        <w:t xml:space="preserve"> </w:t>
      </w:r>
      <w:r w:rsidR="00D90F4B" w:rsidRPr="00C97377">
        <w:rPr>
          <w:sz w:val="24"/>
          <w:szCs w:val="24"/>
        </w:rPr>
        <w:t>community</w:t>
      </w:r>
      <w:r w:rsidR="00CC3345" w:rsidRPr="00C97377">
        <w:rPr>
          <w:sz w:val="24"/>
          <w:szCs w:val="24"/>
        </w:rPr>
        <w:t xml:space="preserve"> for the group</w:t>
      </w:r>
      <w:r w:rsidR="00E90123" w:rsidRPr="00C97377">
        <w:rPr>
          <w:sz w:val="24"/>
          <w:szCs w:val="24"/>
        </w:rPr>
        <w:t xml:space="preserve">. </w:t>
      </w:r>
      <w:r w:rsidR="00417CCB" w:rsidRPr="00C97377">
        <w:rPr>
          <w:sz w:val="24"/>
          <w:szCs w:val="24"/>
        </w:rPr>
        <w:t xml:space="preserve">Although </w:t>
      </w:r>
      <w:r w:rsidR="00772E5D" w:rsidRPr="00C97377">
        <w:rPr>
          <w:sz w:val="24"/>
          <w:szCs w:val="24"/>
        </w:rPr>
        <w:t>podcast</w:t>
      </w:r>
      <w:r w:rsidR="00417CCB" w:rsidRPr="00C97377">
        <w:rPr>
          <w:sz w:val="24"/>
          <w:szCs w:val="24"/>
        </w:rPr>
        <w:t xml:space="preserve"> recording was an individual activity, engagement</w:t>
      </w:r>
      <w:r w:rsidR="00E90123" w:rsidRPr="00C97377">
        <w:rPr>
          <w:sz w:val="24"/>
          <w:szCs w:val="24"/>
        </w:rPr>
        <w:t xml:space="preserve"> with the </w:t>
      </w:r>
      <w:r w:rsidR="002C79DF" w:rsidRPr="00C97377">
        <w:rPr>
          <w:sz w:val="24"/>
          <w:szCs w:val="24"/>
        </w:rPr>
        <w:t xml:space="preserve">podcast </w:t>
      </w:r>
      <w:r w:rsidR="00D90F4B" w:rsidRPr="00C97377">
        <w:rPr>
          <w:sz w:val="24"/>
          <w:szCs w:val="24"/>
        </w:rPr>
        <w:t xml:space="preserve">was one </w:t>
      </w:r>
      <w:r w:rsidR="002C79DF" w:rsidRPr="00C97377">
        <w:rPr>
          <w:sz w:val="24"/>
          <w:szCs w:val="24"/>
        </w:rPr>
        <w:t xml:space="preserve">way </w:t>
      </w:r>
      <w:r w:rsidR="00D90F4B" w:rsidRPr="00C97377">
        <w:rPr>
          <w:sz w:val="24"/>
          <w:szCs w:val="24"/>
        </w:rPr>
        <w:t xml:space="preserve">in which community researchers were able to </w:t>
      </w:r>
      <w:r w:rsidR="00417CCB" w:rsidRPr="00C97377">
        <w:rPr>
          <w:sz w:val="24"/>
          <w:szCs w:val="24"/>
        </w:rPr>
        <w:t>build</w:t>
      </w:r>
      <w:r w:rsidR="002C79DF" w:rsidRPr="00C97377">
        <w:rPr>
          <w:sz w:val="24"/>
          <w:szCs w:val="24"/>
        </w:rPr>
        <w:t xml:space="preserve"> confidence and feel connected to a larger community</w:t>
      </w:r>
      <w:r w:rsidR="00A23067" w:rsidRPr="00C97377">
        <w:rPr>
          <w:sz w:val="24"/>
          <w:szCs w:val="24"/>
        </w:rPr>
        <w:t xml:space="preserve">. </w:t>
      </w:r>
      <w:r w:rsidR="002C79DF" w:rsidRPr="00C97377">
        <w:rPr>
          <w:sz w:val="24"/>
          <w:szCs w:val="24"/>
        </w:rPr>
        <w:t>“[Being involved with the podcast] has shown that as a group we can still do things with other people</w:t>
      </w:r>
      <w:r w:rsidR="00772E5D" w:rsidRPr="00C97377">
        <w:rPr>
          <w:sz w:val="24"/>
          <w:szCs w:val="24"/>
        </w:rPr>
        <w:t>…</w:t>
      </w:r>
      <w:r w:rsidR="002C79DF" w:rsidRPr="00C97377">
        <w:rPr>
          <w:sz w:val="24"/>
          <w:szCs w:val="24"/>
        </w:rPr>
        <w:t xml:space="preserve">It’s important that we can still make those connections between each other in the group, but then also wider than that, in the community. It’s made </w:t>
      </w:r>
      <w:r w:rsidR="00EC3696" w:rsidRPr="00C97377">
        <w:rPr>
          <w:sz w:val="24"/>
          <w:szCs w:val="24"/>
        </w:rPr>
        <w:t xml:space="preserve">me </w:t>
      </w:r>
      <w:r w:rsidR="002C79DF" w:rsidRPr="00C97377">
        <w:rPr>
          <w:sz w:val="24"/>
          <w:szCs w:val="24"/>
        </w:rPr>
        <w:t>more positive and confident that I can still use my skills and put my voice out there, without physically having to be with people</w:t>
      </w:r>
      <w:r w:rsidR="00A23067" w:rsidRPr="00C97377">
        <w:rPr>
          <w:sz w:val="24"/>
          <w:szCs w:val="24"/>
        </w:rPr>
        <w:t xml:space="preserve">.” </w:t>
      </w:r>
    </w:p>
    <w:p w14:paraId="48CA1BDF" w14:textId="545E6FED" w:rsidR="000E0A43" w:rsidRPr="00C97377" w:rsidRDefault="004D2B47" w:rsidP="00192FDC">
      <w:pPr>
        <w:spacing w:line="480" w:lineRule="auto"/>
        <w:rPr>
          <w:sz w:val="24"/>
          <w:szCs w:val="24"/>
        </w:rPr>
      </w:pPr>
      <w:r w:rsidRPr="00C97377">
        <w:rPr>
          <w:sz w:val="24"/>
          <w:szCs w:val="24"/>
        </w:rPr>
        <w:t>Bickerstaff, Barragan and Rucks-</w:t>
      </w:r>
      <w:proofErr w:type="spellStart"/>
      <w:r w:rsidRPr="00C97377">
        <w:rPr>
          <w:sz w:val="24"/>
          <w:szCs w:val="24"/>
        </w:rPr>
        <w:t>Ahidiana</w:t>
      </w:r>
      <w:proofErr w:type="spellEnd"/>
      <w:r w:rsidRPr="00C97377">
        <w:rPr>
          <w:sz w:val="24"/>
          <w:szCs w:val="24"/>
        </w:rPr>
        <w:t xml:space="preserve"> (</w:t>
      </w:r>
      <w:r w:rsidR="47201027" w:rsidRPr="00C97377">
        <w:rPr>
          <w:sz w:val="24"/>
          <w:szCs w:val="24"/>
        </w:rPr>
        <w:t>2017</w:t>
      </w:r>
      <w:r w:rsidRPr="00C97377">
        <w:rPr>
          <w:sz w:val="24"/>
          <w:szCs w:val="24"/>
        </w:rPr>
        <w:t xml:space="preserve">) </w:t>
      </w:r>
      <w:r w:rsidR="002C79DF" w:rsidRPr="00C97377">
        <w:rPr>
          <w:sz w:val="24"/>
          <w:szCs w:val="24"/>
        </w:rPr>
        <w:t>argue</w:t>
      </w:r>
      <w:r w:rsidRPr="00C97377">
        <w:rPr>
          <w:sz w:val="24"/>
          <w:szCs w:val="24"/>
        </w:rPr>
        <w:t xml:space="preserve"> that confidence levels continually shift </w:t>
      </w:r>
      <w:r w:rsidR="002C79DF" w:rsidRPr="00C97377">
        <w:rPr>
          <w:sz w:val="24"/>
          <w:szCs w:val="24"/>
        </w:rPr>
        <w:t>depending</w:t>
      </w:r>
      <w:r w:rsidRPr="00C97377">
        <w:rPr>
          <w:sz w:val="24"/>
          <w:szCs w:val="24"/>
        </w:rPr>
        <w:t xml:space="preserve"> on interactions</w:t>
      </w:r>
      <w:r w:rsidR="002C79DF" w:rsidRPr="00C97377">
        <w:rPr>
          <w:sz w:val="24"/>
          <w:szCs w:val="24"/>
        </w:rPr>
        <w:t xml:space="preserve"> with </w:t>
      </w:r>
      <w:r w:rsidRPr="00C97377">
        <w:rPr>
          <w:sz w:val="24"/>
          <w:szCs w:val="24"/>
        </w:rPr>
        <w:t xml:space="preserve">peers, staff, and other members of the community. The </w:t>
      </w:r>
      <w:r w:rsidRPr="00C97377">
        <w:rPr>
          <w:sz w:val="24"/>
          <w:szCs w:val="24"/>
        </w:rPr>
        <w:lastRenderedPageBreak/>
        <w:t xml:space="preserve">shift to contactless creative </w:t>
      </w:r>
      <w:proofErr w:type="gramStart"/>
      <w:r w:rsidRPr="00C97377">
        <w:rPr>
          <w:sz w:val="24"/>
          <w:szCs w:val="24"/>
        </w:rPr>
        <w:t xml:space="preserve">methods </w:t>
      </w:r>
      <w:r w:rsidR="001910FE" w:rsidRPr="00C97377">
        <w:rPr>
          <w:sz w:val="24"/>
          <w:szCs w:val="24"/>
        </w:rPr>
        <w:t>built</w:t>
      </w:r>
      <w:proofErr w:type="gramEnd"/>
      <w:r w:rsidR="001910FE" w:rsidRPr="00C97377">
        <w:rPr>
          <w:sz w:val="24"/>
          <w:szCs w:val="24"/>
        </w:rPr>
        <w:t xml:space="preserve"> friendships </w:t>
      </w:r>
      <w:r w:rsidR="00DA00B9" w:rsidRPr="00C97377">
        <w:rPr>
          <w:sz w:val="24"/>
          <w:szCs w:val="24"/>
        </w:rPr>
        <w:t xml:space="preserve">which </w:t>
      </w:r>
      <w:r w:rsidRPr="00C97377">
        <w:rPr>
          <w:sz w:val="24"/>
          <w:szCs w:val="24"/>
        </w:rPr>
        <w:t>reaffirm</w:t>
      </w:r>
      <w:r w:rsidR="001910FE" w:rsidRPr="00C97377">
        <w:rPr>
          <w:sz w:val="24"/>
          <w:szCs w:val="24"/>
        </w:rPr>
        <w:t>ed</w:t>
      </w:r>
      <w:r w:rsidRPr="00C97377">
        <w:rPr>
          <w:sz w:val="24"/>
          <w:szCs w:val="24"/>
        </w:rPr>
        <w:t xml:space="preserve"> confidence levels through constant</w:t>
      </w:r>
      <w:r w:rsidR="000E0A43" w:rsidRPr="00C97377">
        <w:rPr>
          <w:sz w:val="24"/>
          <w:szCs w:val="24"/>
        </w:rPr>
        <w:t xml:space="preserve"> but remote</w:t>
      </w:r>
      <w:r w:rsidRPr="00C97377">
        <w:rPr>
          <w:sz w:val="24"/>
          <w:szCs w:val="24"/>
        </w:rPr>
        <w:t xml:space="preserve"> casual engagement. </w:t>
      </w:r>
      <w:r w:rsidR="000E0A43" w:rsidRPr="00C97377">
        <w:rPr>
          <w:sz w:val="24"/>
          <w:szCs w:val="24"/>
        </w:rPr>
        <w:t>One community researcher stated</w:t>
      </w:r>
      <w:r w:rsidR="00754DEC" w:rsidRPr="00C97377">
        <w:rPr>
          <w:sz w:val="24"/>
          <w:szCs w:val="24"/>
        </w:rPr>
        <w:t>,</w:t>
      </w:r>
      <w:r w:rsidR="000E0A43" w:rsidRPr="00C97377">
        <w:rPr>
          <w:sz w:val="24"/>
          <w:szCs w:val="24"/>
        </w:rPr>
        <w:t xml:space="preserve"> “</w:t>
      </w:r>
      <w:r w:rsidR="001910FE" w:rsidRPr="00C97377">
        <w:rPr>
          <w:sz w:val="24"/>
          <w:szCs w:val="24"/>
        </w:rPr>
        <w:t>A sense of camaraderie developed…w</w:t>
      </w:r>
      <w:r w:rsidR="000E0A43" w:rsidRPr="00C97377">
        <w:rPr>
          <w:sz w:val="24"/>
          <w:szCs w:val="24"/>
        </w:rPr>
        <w:t>e were all in the deep end together but have all come through the other side stronge</w:t>
      </w:r>
      <w:r w:rsidR="00772E5D" w:rsidRPr="00C97377">
        <w:rPr>
          <w:sz w:val="24"/>
          <w:szCs w:val="24"/>
        </w:rPr>
        <w:t>r</w:t>
      </w:r>
      <w:r w:rsidR="000E0A43" w:rsidRPr="00C97377">
        <w:rPr>
          <w:sz w:val="24"/>
          <w:szCs w:val="24"/>
        </w:rPr>
        <w:t xml:space="preserve">.” </w:t>
      </w:r>
      <w:r w:rsidR="001910FE" w:rsidRPr="00C97377">
        <w:rPr>
          <w:sz w:val="24"/>
          <w:szCs w:val="24"/>
        </w:rPr>
        <w:t>F</w:t>
      </w:r>
      <w:r w:rsidR="000E0A43" w:rsidRPr="00C97377">
        <w:rPr>
          <w:sz w:val="24"/>
          <w:szCs w:val="24"/>
        </w:rPr>
        <w:t>riendships have developed during the period, along with a better understanding of each other. “It’s helped me make new friends and helped me to understand ‘normal people’</w:t>
      </w:r>
      <w:r w:rsidR="007B5DF6">
        <w:rPr>
          <w:sz w:val="24"/>
          <w:szCs w:val="24"/>
        </w:rPr>
        <w:t>,</w:t>
      </w:r>
      <w:r w:rsidR="00F1594D">
        <w:rPr>
          <w:sz w:val="24"/>
          <w:szCs w:val="24"/>
        </w:rPr>
        <w:t xml:space="preserve"> </w:t>
      </w:r>
      <w:r w:rsidR="000E0A43" w:rsidRPr="00C97377">
        <w:rPr>
          <w:sz w:val="24"/>
          <w:szCs w:val="24"/>
        </w:rPr>
        <w:t>who haven’t suffered mental health and an alternative lifestyle</w:t>
      </w:r>
      <w:r w:rsidR="007B5DF6">
        <w:rPr>
          <w:sz w:val="24"/>
          <w:szCs w:val="24"/>
        </w:rPr>
        <w:t>,</w:t>
      </w:r>
      <w:r w:rsidR="000E0A43" w:rsidRPr="00C97377">
        <w:rPr>
          <w:sz w:val="24"/>
          <w:szCs w:val="24"/>
        </w:rPr>
        <w:t xml:space="preserve"> and it has helped me to appreciate their lives too</w:t>
      </w:r>
      <w:r w:rsidR="00772E5D" w:rsidRPr="00C97377">
        <w:rPr>
          <w:sz w:val="24"/>
          <w:szCs w:val="24"/>
        </w:rPr>
        <w:t>.</w:t>
      </w:r>
      <w:r w:rsidR="000E0A43" w:rsidRPr="00C97377">
        <w:rPr>
          <w:sz w:val="24"/>
          <w:szCs w:val="24"/>
        </w:rPr>
        <w:t xml:space="preserve">”  </w:t>
      </w:r>
    </w:p>
    <w:p w14:paraId="264021F6" w14:textId="375D2513" w:rsidR="007D3CBE" w:rsidRPr="00C97377" w:rsidRDefault="00F0711F" w:rsidP="00192FDC">
      <w:pPr>
        <w:spacing w:line="480" w:lineRule="auto"/>
        <w:rPr>
          <w:sz w:val="24"/>
          <w:szCs w:val="24"/>
        </w:rPr>
      </w:pPr>
      <w:r w:rsidRPr="00C97377">
        <w:rPr>
          <w:sz w:val="24"/>
          <w:szCs w:val="24"/>
        </w:rPr>
        <w:t>Community researchers also noted the positive impact engaging in creativity had on their mental health and wellbeing. Some were able to combine creativity and exercise</w:t>
      </w:r>
      <w:r w:rsidR="004A4C31" w:rsidRPr="00C97377">
        <w:rPr>
          <w:sz w:val="24"/>
          <w:szCs w:val="24"/>
        </w:rPr>
        <w:t xml:space="preserve"> by documenting their daily walks. </w:t>
      </w:r>
      <w:r w:rsidR="00291299" w:rsidRPr="00C97377">
        <w:rPr>
          <w:sz w:val="24"/>
          <w:szCs w:val="24"/>
        </w:rPr>
        <w:t xml:space="preserve">This not only </w:t>
      </w:r>
      <w:r w:rsidR="001E2B53" w:rsidRPr="00C97377">
        <w:rPr>
          <w:sz w:val="24"/>
          <w:szCs w:val="24"/>
        </w:rPr>
        <w:t xml:space="preserve">helped one community researcher to “see things </w:t>
      </w:r>
      <w:r w:rsidR="001556A7" w:rsidRPr="00C97377">
        <w:rPr>
          <w:sz w:val="24"/>
          <w:szCs w:val="24"/>
        </w:rPr>
        <w:t>[</w:t>
      </w:r>
      <w:r w:rsidR="001E2B53" w:rsidRPr="00C97377">
        <w:rPr>
          <w:sz w:val="24"/>
          <w:szCs w:val="24"/>
        </w:rPr>
        <w:t>they</w:t>
      </w:r>
      <w:r w:rsidR="001556A7" w:rsidRPr="00C97377">
        <w:rPr>
          <w:sz w:val="24"/>
          <w:szCs w:val="24"/>
        </w:rPr>
        <w:t>]</w:t>
      </w:r>
      <w:r w:rsidR="001E2B53" w:rsidRPr="00C97377">
        <w:rPr>
          <w:sz w:val="24"/>
          <w:szCs w:val="24"/>
        </w:rPr>
        <w:t xml:space="preserve"> wouldn’t usually see</w:t>
      </w:r>
      <w:r w:rsidR="001556A7" w:rsidRPr="00C97377">
        <w:rPr>
          <w:sz w:val="24"/>
          <w:szCs w:val="24"/>
        </w:rPr>
        <w:t>”, and take notice of their emotions</w:t>
      </w:r>
      <w:r w:rsidR="001E2B53" w:rsidRPr="00C97377">
        <w:rPr>
          <w:sz w:val="24"/>
          <w:szCs w:val="24"/>
        </w:rPr>
        <w:t xml:space="preserve"> </w:t>
      </w:r>
      <w:r w:rsidR="00FF44AA" w:rsidRPr="00C97377">
        <w:rPr>
          <w:sz w:val="24"/>
          <w:szCs w:val="24"/>
        </w:rPr>
        <w:t xml:space="preserve">but the photographic documentation </w:t>
      </w:r>
      <w:r w:rsidR="00F45459" w:rsidRPr="00C97377">
        <w:rPr>
          <w:sz w:val="24"/>
          <w:szCs w:val="24"/>
        </w:rPr>
        <w:t xml:space="preserve">of the walks have also been a way to look back and reflect on the experience in a more positive way as </w:t>
      </w:r>
      <w:r w:rsidR="0007485B" w:rsidRPr="00C97377">
        <w:rPr>
          <w:sz w:val="24"/>
          <w:szCs w:val="24"/>
        </w:rPr>
        <w:t>lockdown restrictions were eased</w:t>
      </w:r>
      <w:r w:rsidR="00F35887">
        <w:rPr>
          <w:sz w:val="24"/>
          <w:szCs w:val="24"/>
        </w:rPr>
        <w:t>:</w:t>
      </w:r>
      <w:r w:rsidR="0007485B" w:rsidRPr="00C97377">
        <w:rPr>
          <w:sz w:val="24"/>
          <w:szCs w:val="24"/>
        </w:rPr>
        <w:t xml:space="preserve"> </w:t>
      </w:r>
      <w:r w:rsidR="008B6D0C" w:rsidRPr="00C97377">
        <w:rPr>
          <w:sz w:val="24"/>
          <w:szCs w:val="24"/>
        </w:rPr>
        <w:t>“I didn’t really think anything about the photographs when I had taken the</w:t>
      </w:r>
      <w:r w:rsidR="00772E5D" w:rsidRPr="00C97377">
        <w:rPr>
          <w:sz w:val="24"/>
          <w:szCs w:val="24"/>
        </w:rPr>
        <w:t>m</w:t>
      </w:r>
      <w:r w:rsidR="008B6D0C" w:rsidRPr="00C97377">
        <w:rPr>
          <w:sz w:val="24"/>
          <w:szCs w:val="24"/>
        </w:rPr>
        <w:t xml:space="preserve"> on the walks, but when I look back now I remember how I felt and the experiences of the walks.”</w:t>
      </w:r>
      <w:r w:rsidR="002140AD" w:rsidRPr="00C97377">
        <w:rPr>
          <w:sz w:val="24"/>
          <w:szCs w:val="24"/>
        </w:rPr>
        <w:t xml:space="preserve"> </w:t>
      </w:r>
    </w:p>
    <w:p w14:paraId="39F83CED" w14:textId="2882E7AE" w:rsidR="00DE33DE" w:rsidRPr="00C97377" w:rsidRDefault="008B6D0C" w:rsidP="00192FDC">
      <w:pPr>
        <w:spacing w:line="480" w:lineRule="auto"/>
        <w:rPr>
          <w:sz w:val="24"/>
          <w:szCs w:val="24"/>
        </w:rPr>
      </w:pPr>
      <w:r w:rsidRPr="00C97377">
        <w:rPr>
          <w:sz w:val="24"/>
          <w:szCs w:val="24"/>
        </w:rPr>
        <w:t xml:space="preserve">Using creative methods to </w:t>
      </w:r>
      <w:r w:rsidR="0068561F" w:rsidRPr="00C97377">
        <w:rPr>
          <w:sz w:val="24"/>
          <w:szCs w:val="24"/>
        </w:rPr>
        <w:t>engage</w:t>
      </w:r>
      <w:r w:rsidRPr="00C97377">
        <w:rPr>
          <w:sz w:val="24"/>
          <w:szCs w:val="24"/>
        </w:rPr>
        <w:t xml:space="preserve"> the community research team in an </w:t>
      </w:r>
      <w:r w:rsidR="0068561F" w:rsidRPr="00C97377">
        <w:rPr>
          <w:sz w:val="24"/>
          <w:szCs w:val="24"/>
        </w:rPr>
        <w:t>adapted</w:t>
      </w:r>
      <w:r w:rsidRPr="00C97377">
        <w:rPr>
          <w:sz w:val="24"/>
          <w:szCs w:val="24"/>
        </w:rPr>
        <w:t xml:space="preserve"> version of the Keep </w:t>
      </w:r>
      <w:r w:rsidR="001B6960" w:rsidRPr="00C97377">
        <w:rPr>
          <w:sz w:val="24"/>
          <w:szCs w:val="24"/>
        </w:rPr>
        <w:t>T</w:t>
      </w:r>
      <w:r w:rsidRPr="00C97377">
        <w:rPr>
          <w:sz w:val="24"/>
          <w:szCs w:val="24"/>
        </w:rPr>
        <w:t xml:space="preserve">alking project </w:t>
      </w:r>
      <w:r w:rsidR="0068561F" w:rsidRPr="00C97377">
        <w:rPr>
          <w:sz w:val="24"/>
          <w:szCs w:val="24"/>
        </w:rPr>
        <w:t>also helped to</w:t>
      </w:r>
      <w:r w:rsidR="007D3CBE" w:rsidRPr="00C97377">
        <w:rPr>
          <w:sz w:val="24"/>
          <w:szCs w:val="24"/>
        </w:rPr>
        <w:t xml:space="preserve"> give hope to the community researchers</w:t>
      </w:r>
      <w:r w:rsidR="005C6AFA" w:rsidRPr="00C97377">
        <w:rPr>
          <w:sz w:val="24"/>
          <w:szCs w:val="24"/>
        </w:rPr>
        <w:t xml:space="preserve"> </w:t>
      </w:r>
      <w:r w:rsidR="00250B81" w:rsidRPr="00C97377">
        <w:rPr>
          <w:sz w:val="24"/>
          <w:szCs w:val="24"/>
        </w:rPr>
        <w:t>during</w:t>
      </w:r>
      <w:r w:rsidR="005C6AFA" w:rsidRPr="00C97377">
        <w:rPr>
          <w:sz w:val="24"/>
          <w:szCs w:val="24"/>
        </w:rPr>
        <w:t xml:space="preserve"> a challenging and stressful time. </w:t>
      </w:r>
      <w:r w:rsidR="0068561F" w:rsidRPr="00C97377">
        <w:rPr>
          <w:sz w:val="24"/>
          <w:szCs w:val="24"/>
        </w:rPr>
        <w:t xml:space="preserve"> </w:t>
      </w:r>
      <w:r w:rsidR="005C6AFA" w:rsidRPr="00C97377">
        <w:rPr>
          <w:sz w:val="24"/>
          <w:szCs w:val="24"/>
        </w:rPr>
        <w:t xml:space="preserve">One </w:t>
      </w:r>
      <w:r w:rsidR="007D3CBE" w:rsidRPr="00C97377">
        <w:rPr>
          <w:sz w:val="24"/>
          <w:szCs w:val="24"/>
        </w:rPr>
        <w:t xml:space="preserve">community researcher </w:t>
      </w:r>
      <w:r w:rsidR="005C6AFA" w:rsidRPr="00C97377">
        <w:rPr>
          <w:sz w:val="24"/>
          <w:szCs w:val="24"/>
        </w:rPr>
        <w:t>commented</w:t>
      </w:r>
      <w:r w:rsidR="007D3CBE" w:rsidRPr="00C97377">
        <w:rPr>
          <w:sz w:val="24"/>
          <w:szCs w:val="24"/>
        </w:rPr>
        <w:t xml:space="preserve"> that creativity was a “</w:t>
      </w:r>
      <w:r w:rsidR="005C6AFA" w:rsidRPr="00C97377">
        <w:rPr>
          <w:sz w:val="24"/>
          <w:szCs w:val="24"/>
        </w:rPr>
        <w:t>reminder that things can be nice and that things will get better</w:t>
      </w:r>
      <w:r w:rsidR="00B36AAF" w:rsidRPr="00C97377">
        <w:rPr>
          <w:sz w:val="24"/>
          <w:szCs w:val="24"/>
        </w:rPr>
        <w:t>.</w:t>
      </w:r>
      <w:r w:rsidR="005C6AFA" w:rsidRPr="00C97377">
        <w:rPr>
          <w:sz w:val="24"/>
          <w:szCs w:val="24"/>
        </w:rPr>
        <w:t xml:space="preserve">” </w:t>
      </w:r>
      <w:r w:rsidR="009C5F84" w:rsidRPr="00C97377">
        <w:rPr>
          <w:sz w:val="24"/>
          <w:szCs w:val="24"/>
        </w:rPr>
        <w:t xml:space="preserve">Similarly, both the community researchers and the project </w:t>
      </w:r>
      <w:r w:rsidR="00635786" w:rsidRPr="00C97377">
        <w:rPr>
          <w:sz w:val="24"/>
          <w:szCs w:val="24"/>
        </w:rPr>
        <w:t xml:space="preserve">team </w:t>
      </w:r>
      <w:r w:rsidR="00574971" w:rsidRPr="00C97377">
        <w:rPr>
          <w:sz w:val="24"/>
          <w:szCs w:val="24"/>
        </w:rPr>
        <w:t xml:space="preserve">embraced </w:t>
      </w:r>
      <w:r w:rsidR="0050132A" w:rsidRPr="00C97377">
        <w:rPr>
          <w:sz w:val="24"/>
          <w:szCs w:val="24"/>
        </w:rPr>
        <w:t>new ways of engaging with the project and</w:t>
      </w:r>
      <w:r w:rsidR="00593F25" w:rsidRPr="00C97377">
        <w:rPr>
          <w:sz w:val="24"/>
          <w:szCs w:val="24"/>
        </w:rPr>
        <w:t>, despite the shift away from some of the research aims</w:t>
      </w:r>
      <w:r w:rsidR="0046037B" w:rsidRPr="00C97377">
        <w:rPr>
          <w:sz w:val="24"/>
          <w:szCs w:val="24"/>
        </w:rPr>
        <w:t xml:space="preserve">, </w:t>
      </w:r>
      <w:r w:rsidR="00593F25" w:rsidRPr="00C97377">
        <w:rPr>
          <w:sz w:val="24"/>
          <w:szCs w:val="24"/>
        </w:rPr>
        <w:t xml:space="preserve">the resulting outcomes </w:t>
      </w:r>
      <w:r w:rsidR="00266109" w:rsidRPr="00C97377">
        <w:rPr>
          <w:sz w:val="24"/>
          <w:szCs w:val="24"/>
        </w:rPr>
        <w:t xml:space="preserve">are a diverse and rich bank of resources that </w:t>
      </w:r>
      <w:r w:rsidR="00A20FE9" w:rsidRPr="00C97377">
        <w:rPr>
          <w:sz w:val="24"/>
          <w:szCs w:val="24"/>
        </w:rPr>
        <w:t xml:space="preserve">centre </w:t>
      </w:r>
      <w:r w:rsidR="0046037B" w:rsidRPr="00C97377">
        <w:rPr>
          <w:sz w:val="24"/>
          <w:szCs w:val="24"/>
        </w:rPr>
        <w:t>around the issues of community</w:t>
      </w:r>
      <w:r w:rsidR="00EF653B" w:rsidRPr="00C97377">
        <w:rPr>
          <w:sz w:val="24"/>
          <w:szCs w:val="24"/>
        </w:rPr>
        <w:t>, relationships, inclusivity</w:t>
      </w:r>
      <w:r w:rsidR="00C64B42" w:rsidRPr="00C97377">
        <w:rPr>
          <w:sz w:val="24"/>
          <w:szCs w:val="24"/>
        </w:rPr>
        <w:t>, flexibility</w:t>
      </w:r>
      <w:r w:rsidR="0046037B" w:rsidRPr="00C97377">
        <w:rPr>
          <w:sz w:val="24"/>
          <w:szCs w:val="24"/>
        </w:rPr>
        <w:t xml:space="preserve"> and connectedness, </w:t>
      </w:r>
      <w:r w:rsidR="00EF653B" w:rsidRPr="00C97377">
        <w:rPr>
          <w:sz w:val="24"/>
          <w:szCs w:val="24"/>
        </w:rPr>
        <w:t xml:space="preserve">which are </w:t>
      </w:r>
      <w:r w:rsidR="001F09B5" w:rsidRPr="00C97377">
        <w:rPr>
          <w:sz w:val="24"/>
          <w:szCs w:val="24"/>
        </w:rPr>
        <w:t xml:space="preserve">important </w:t>
      </w:r>
      <w:r w:rsidR="00574971" w:rsidRPr="00C97377">
        <w:rPr>
          <w:sz w:val="24"/>
          <w:szCs w:val="24"/>
        </w:rPr>
        <w:t>principles</w:t>
      </w:r>
      <w:r w:rsidR="001F09B5" w:rsidRPr="00C97377">
        <w:rPr>
          <w:sz w:val="24"/>
          <w:szCs w:val="24"/>
        </w:rPr>
        <w:t xml:space="preserve"> </w:t>
      </w:r>
      <w:r w:rsidR="005F6A4A" w:rsidRPr="00C97377">
        <w:rPr>
          <w:sz w:val="24"/>
          <w:szCs w:val="24"/>
        </w:rPr>
        <w:t xml:space="preserve">for </w:t>
      </w:r>
      <w:r w:rsidR="005F6A4A" w:rsidRPr="00C97377">
        <w:rPr>
          <w:sz w:val="24"/>
          <w:szCs w:val="24"/>
        </w:rPr>
        <w:lastRenderedPageBreak/>
        <w:t xml:space="preserve">developing strong and resilient community research teams. </w:t>
      </w:r>
      <w:r w:rsidR="00E9121E" w:rsidRPr="00C97377">
        <w:rPr>
          <w:sz w:val="24"/>
          <w:szCs w:val="24"/>
        </w:rPr>
        <w:t xml:space="preserve">As one community researcher summarises, </w:t>
      </w:r>
      <w:r w:rsidR="00DA3DA0" w:rsidRPr="00C97377">
        <w:rPr>
          <w:sz w:val="24"/>
          <w:szCs w:val="24"/>
        </w:rPr>
        <w:t>“Don’t ever assume that there is only one way of doing something, we’ve proved this as a group that you don’t just need to stop [when faced with problems]. We’ve found ways to keep going and to reach out to each other and keep making an impact in the community</w:t>
      </w:r>
      <w:r w:rsidR="00E9121E" w:rsidRPr="00C97377">
        <w:rPr>
          <w:sz w:val="24"/>
          <w:szCs w:val="24"/>
        </w:rPr>
        <w:t>.</w:t>
      </w:r>
      <w:r w:rsidR="00DA3DA0" w:rsidRPr="00C97377">
        <w:rPr>
          <w:sz w:val="24"/>
          <w:szCs w:val="24"/>
        </w:rPr>
        <w:t>”</w:t>
      </w:r>
    </w:p>
    <w:p w14:paraId="61A9B380" w14:textId="77777777" w:rsidR="00627604" w:rsidRPr="00C97377" w:rsidRDefault="00871245" w:rsidP="00192FDC">
      <w:pPr>
        <w:spacing w:line="480" w:lineRule="auto"/>
        <w:rPr>
          <w:sz w:val="24"/>
          <w:szCs w:val="24"/>
        </w:rPr>
      </w:pPr>
      <w:r w:rsidRPr="00C97377">
        <w:rPr>
          <w:sz w:val="24"/>
          <w:szCs w:val="24"/>
        </w:rPr>
        <w:t xml:space="preserve">Conclusion </w:t>
      </w:r>
    </w:p>
    <w:p w14:paraId="326B15F6" w14:textId="1079EF0F" w:rsidR="00C4361A" w:rsidRPr="00C97377" w:rsidRDefault="00627604" w:rsidP="00192FDC">
      <w:pPr>
        <w:spacing w:line="480" w:lineRule="auto"/>
        <w:rPr>
          <w:sz w:val="24"/>
          <w:szCs w:val="24"/>
        </w:rPr>
      </w:pPr>
      <w:r w:rsidRPr="00C97377">
        <w:rPr>
          <w:sz w:val="24"/>
          <w:szCs w:val="24"/>
        </w:rPr>
        <w:t xml:space="preserve">The advent of Covid-19 </w:t>
      </w:r>
      <w:r w:rsidR="00EB0750" w:rsidRPr="00C97377">
        <w:rPr>
          <w:sz w:val="24"/>
          <w:szCs w:val="24"/>
        </w:rPr>
        <w:t xml:space="preserve">presented a unique opportunity to adopt a </w:t>
      </w:r>
      <w:r w:rsidR="006861AC" w:rsidRPr="00C97377">
        <w:rPr>
          <w:sz w:val="24"/>
          <w:szCs w:val="24"/>
        </w:rPr>
        <w:t xml:space="preserve">creative approach to </w:t>
      </w:r>
      <w:r w:rsidR="004B140D" w:rsidRPr="00C97377">
        <w:rPr>
          <w:sz w:val="24"/>
          <w:szCs w:val="24"/>
        </w:rPr>
        <w:t>Keep Talking</w:t>
      </w:r>
      <w:r w:rsidR="006861AC" w:rsidRPr="00C97377">
        <w:rPr>
          <w:sz w:val="24"/>
          <w:szCs w:val="24"/>
        </w:rPr>
        <w:t xml:space="preserve"> that would not have </w:t>
      </w:r>
      <w:r w:rsidR="004B140D" w:rsidRPr="00C97377">
        <w:rPr>
          <w:sz w:val="24"/>
          <w:szCs w:val="24"/>
        </w:rPr>
        <w:t>been considered had face</w:t>
      </w:r>
      <w:r w:rsidR="002836A5" w:rsidRPr="00C97377">
        <w:rPr>
          <w:sz w:val="24"/>
          <w:szCs w:val="24"/>
        </w:rPr>
        <w:t>-</w:t>
      </w:r>
      <w:r w:rsidR="004B140D" w:rsidRPr="00C97377">
        <w:rPr>
          <w:sz w:val="24"/>
          <w:szCs w:val="24"/>
        </w:rPr>
        <w:t>to</w:t>
      </w:r>
      <w:r w:rsidR="002836A5" w:rsidRPr="00C97377">
        <w:rPr>
          <w:sz w:val="24"/>
          <w:szCs w:val="24"/>
        </w:rPr>
        <w:t>-</w:t>
      </w:r>
      <w:r w:rsidR="004B140D" w:rsidRPr="00C97377">
        <w:rPr>
          <w:sz w:val="24"/>
          <w:szCs w:val="24"/>
        </w:rPr>
        <w:t xml:space="preserve">face sessions </w:t>
      </w:r>
      <w:r w:rsidR="002836A5" w:rsidRPr="00C97377">
        <w:rPr>
          <w:sz w:val="24"/>
          <w:szCs w:val="24"/>
        </w:rPr>
        <w:t>continued</w:t>
      </w:r>
      <w:r w:rsidR="004B140D" w:rsidRPr="00C97377">
        <w:rPr>
          <w:sz w:val="24"/>
          <w:szCs w:val="24"/>
        </w:rPr>
        <w:t>.</w:t>
      </w:r>
      <w:r w:rsidR="006861AC" w:rsidRPr="00C97377">
        <w:rPr>
          <w:sz w:val="24"/>
          <w:szCs w:val="24"/>
        </w:rPr>
        <w:t xml:space="preserve"> </w:t>
      </w:r>
      <w:r w:rsidR="004B140D" w:rsidRPr="00C97377">
        <w:rPr>
          <w:sz w:val="24"/>
          <w:szCs w:val="24"/>
        </w:rPr>
        <w:t>The resulting research project was mes</w:t>
      </w:r>
      <w:r w:rsidR="00EC5043" w:rsidRPr="00C97377">
        <w:rPr>
          <w:sz w:val="24"/>
          <w:szCs w:val="24"/>
        </w:rPr>
        <w:t>sy</w:t>
      </w:r>
      <w:r w:rsidR="00BC7075" w:rsidRPr="00C97377">
        <w:rPr>
          <w:sz w:val="24"/>
          <w:szCs w:val="24"/>
        </w:rPr>
        <w:t xml:space="preserve">, </w:t>
      </w:r>
      <w:r w:rsidR="00A83238" w:rsidRPr="00C97377">
        <w:rPr>
          <w:sz w:val="24"/>
          <w:szCs w:val="24"/>
        </w:rPr>
        <w:t xml:space="preserve">shifting focus and </w:t>
      </w:r>
      <w:r w:rsidR="00EF59AB" w:rsidRPr="00C97377">
        <w:rPr>
          <w:sz w:val="24"/>
          <w:szCs w:val="24"/>
        </w:rPr>
        <w:t xml:space="preserve">methods of data collection several times during its lifespan. </w:t>
      </w:r>
      <w:r w:rsidR="008A6E39" w:rsidRPr="00C97377">
        <w:rPr>
          <w:sz w:val="24"/>
          <w:szCs w:val="24"/>
        </w:rPr>
        <w:t>H</w:t>
      </w:r>
      <w:r w:rsidR="00B06F82" w:rsidRPr="00C97377">
        <w:rPr>
          <w:sz w:val="24"/>
          <w:szCs w:val="24"/>
        </w:rPr>
        <w:t xml:space="preserve">owever, the research </w:t>
      </w:r>
      <w:r w:rsidR="008A6E39" w:rsidRPr="00C97377">
        <w:rPr>
          <w:sz w:val="24"/>
          <w:szCs w:val="24"/>
        </w:rPr>
        <w:t xml:space="preserve">also provided insight into the importance of community, </w:t>
      </w:r>
      <w:r w:rsidR="77E1AFEC" w:rsidRPr="00C97377">
        <w:rPr>
          <w:sz w:val="24"/>
          <w:szCs w:val="24"/>
        </w:rPr>
        <w:t>relationships,</w:t>
      </w:r>
      <w:r w:rsidR="000C3A5A" w:rsidRPr="00C97377">
        <w:rPr>
          <w:sz w:val="24"/>
          <w:szCs w:val="24"/>
        </w:rPr>
        <w:t xml:space="preserve"> and creativity for both enhancing wellbeing during stressful times and </w:t>
      </w:r>
      <w:r w:rsidR="004D5170" w:rsidRPr="00C97377">
        <w:rPr>
          <w:sz w:val="24"/>
          <w:szCs w:val="24"/>
        </w:rPr>
        <w:t>for community research more broadly. In this way</w:t>
      </w:r>
      <w:r w:rsidR="1E44790F" w:rsidRPr="00C97377">
        <w:rPr>
          <w:sz w:val="24"/>
          <w:szCs w:val="24"/>
        </w:rPr>
        <w:t>,</w:t>
      </w:r>
      <w:r w:rsidR="004D5170" w:rsidRPr="00C97377">
        <w:rPr>
          <w:sz w:val="24"/>
          <w:szCs w:val="24"/>
        </w:rPr>
        <w:t xml:space="preserve"> our learning </w:t>
      </w:r>
      <w:r w:rsidR="3C333670" w:rsidRPr="00C97377">
        <w:rPr>
          <w:sz w:val="24"/>
          <w:szCs w:val="24"/>
        </w:rPr>
        <w:t>about</w:t>
      </w:r>
      <w:r w:rsidR="004D5170" w:rsidRPr="00C97377">
        <w:rPr>
          <w:sz w:val="24"/>
          <w:szCs w:val="24"/>
        </w:rPr>
        <w:t xml:space="preserve"> </w:t>
      </w:r>
      <w:r w:rsidR="00914A70" w:rsidRPr="00C97377">
        <w:rPr>
          <w:sz w:val="24"/>
          <w:szCs w:val="24"/>
        </w:rPr>
        <w:t>the needs of community researchers, sustaining a team of community researchers</w:t>
      </w:r>
      <w:r w:rsidR="003C499D" w:rsidRPr="00C97377">
        <w:rPr>
          <w:sz w:val="24"/>
          <w:szCs w:val="24"/>
        </w:rPr>
        <w:t xml:space="preserve"> and creating resilience</w:t>
      </w:r>
      <w:r w:rsidR="00646B40" w:rsidRPr="00C97377">
        <w:rPr>
          <w:sz w:val="24"/>
          <w:szCs w:val="24"/>
        </w:rPr>
        <w:t>,</w:t>
      </w:r>
      <w:r w:rsidR="003C499D" w:rsidRPr="00C97377">
        <w:rPr>
          <w:sz w:val="24"/>
          <w:szCs w:val="24"/>
        </w:rPr>
        <w:t xml:space="preserve"> </w:t>
      </w:r>
      <w:r w:rsidR="004C5B55" w:rsidRPr="00C97377">
        <w:rPr>
          <w:sz w:val="24"/>
          <w:szCs w:val="24"/>
        </w:rPr>
        <w:t xml:space="preserve">far </w:t>
      </w:r>
      <w:r w:rsidR="003C499D" w:rsidRPr="00C97377">
        <w:rPr>
          <w:sz w:val="24"/>
          <w:szCs w:val="24"/>
        </w:rPr>
        <w:t xml:space="preserve">exceeded our original expectations. </w:t>
      </w:r>
      <w:r w:rsidR="0079257E" w:rsidRPr="00C97377">
        <w:rPr>
          <w:sz w:val="24"/>
          <w:szCs w:val="24"/>
        </w:rPr>
        <w:t xml:space="preserve">Moreover, the </w:t>
      </w:r>
      <w:r w:rsidR="008C2F65" w:rsidRPr="00C97377">
        <w:rPr>
          <w:sz w:val="24"/>
          <w:szCs w:val="24"/>
        </w:rPr>
        <w:t>community researcher team has remained a cohesive group</w:t>
      </w:r>
      <w:r w:rsidR="00EA35DA" w:rsidRPr="00C97377">
        <w:rPr>
          <w:sz w:val="24"/>
          <w:szCs w:val="24"/>
        </w:rPr>
        <w:t xml:space="preserve"> and </w:t>
      </w:r>
      <w:r w:rsidR="00EF063D" w:rsidRPr="00C97377">
        <w:rPr>
          <w:sz w:val="24"/>
          <w:szCs w:val="24"/>
        </w:rPr>
        <w:t xml:space="preserve">indeed strengthened </w:t>
      </w:r>
      <w:r w:rsidR="00F01C34" w:rsidRPr="00C97377">
        <w:rPr>
          <w:sz w:val="24"/>
          <w:szCs w:val="24"/>
        </w:rPr>
        <w:t xml:space="preserve">the support network from within </w:t>
      </w:r>
      <w:r w:rsidR="00270557" w:rsidRPr="00C97377">
        <w:rPr>
          <w:sz w:val="24"/>
          <w:szCs w:val="24"/>
        </w:rPr>
        <w:t xml:space="preserve">by </w:t>
      </w:r>
      <w:r w:rsidR="007869AA" w:rsidRPr="00C97377">
        <w:rPr>
          <w:sz w:val="24"/>
          <w:szCs w:val="24"/>
        </w:rPr>
        <w:t>engaging in creative forms of expression through which experiences</w:t>
      </w:r>
      <w:r w:rsidR="00F12A4A" w:rsidRPr="00C97377">
        <w:rPr>
          <w:sz w:val="24"/>
          <w:szCs w:val="24"/>
        </w:rPr>
        <w:t xml:space="preserve">, </w:t>
      </w:r>
      <w:r w:rsidR="007869AA" w:rsidRPr="00C97377">
        <w:rPr>
          <w:sz w:val="24"/>
          <w:szCs w:val="24"/>
        </w:rPr>
        <w:t xml:space="preserve">emotions </w:t>
      </w:r>
      <w:r w:rsidR="00F12A4A" w:rsidRPr="00C97377">
        <w:rPr>
          <w:sz w:val="24"/>
          <w:szCs w:val="24"/>
        </w:rPr>
        <w:t xml:space="preserve">and strategies </w:t>
      </w:r>
      <w:r w:rsidR="007869AA" w:rsidRPr="00C97377">
        <w:rPr>
          <w:sz w:val="24"/>
          <w:szCs w:val="24"/>
        </w:rPr>
        <w:t>were shared</w:t>
      </w:r>
      <w:r w:rsidR="00F12A4A" w:rsidRPr="00C97377">
        <w:rPr>
          <w:sz w:val="24"/>
          <w:szCs w:val="24"/>
        </w:rPr>
        <w:t xml:space="preserve"> and support offered. </w:t>
      </w:r>
      <w:r w:rsidR="009405B1" w:rsidRPr="00C97377">
        <w:rPr>
          <w:sz w:val="24"/>
          <w:szCs w:val="24"/>
        </w:rPr>
        <w:t>As we emerge from the immediate crisis of the worldwide pandemic</w:t>
      </w:r>
      <w:r w:rsidR="00F27D2A" w:rsidRPr="00C97377">
        <w:rPr>
          <w:sz w:val="24"/>
          <w:szCs w:val="24"/>
        </w:rPr>
        <w:t>,</w:t>
      </w:r>
      <w:r w:rsidR="009405B1" w:rsidRPr="00C97377">
        <w:rPr>
          <w:sz w:val="24"/>
          <w:szCs w:val="24"/>
        </w:rPr>
        <w:t xml:space="preserve"> the recovery period will </w:t>
      </w:r>
      <w:r w:rsidR="005C0950" w:rsidRPr="00C97377">
        <w:rPr>
          <w:sz w:val="24"/>
          <w:szCs w:val="24"/>
        </w:rPr>
        <w:t>undoubtedly present further economic and social challenges</w:t>
      </w:r>
      <w:r w:rsidR="00667DB6" w:rsidRPr="00C97377">
        <w:rPr>
          <w:sz w:val="24"/>
          <w:szCs w:val="24"/>
        </w:rPr>
        <w:t xml:space="preserve">. </w:t>
      </w:r>
      <w:r w:rsidR="00D65A99" w:rsidRPr="00C97377">
        <w:rPr>
          <w:sz w:val="24"/>
          <w:szCs w:val="24"/>
        </w:rPr>
        <w:t xml:space="preserve">It is </w:t>
      </w:r>
      <w:r w:rsidR="00285E4C" w:rsidRPr="00C97377">
        <w:rPr>
          <w:sz w:val="24"/>
          <w:szCs w:val="24"/>
        </w:rPr>
        <w:t xml:space="preserve">now </w:t>
      </w:r>
      <w:r w:rsidR="00222252" w:rsidRPr="00C97377">
        <w:rPr>
          <w:sz w:val="24"/>
          <w:szCs w:val="24"/>
        </w:rPr>
        <w:t xml:space="preserve">that the team of community researchers will have </w:t>
      </w:r>
      <w:r w:rsidR="1F4934C7" w:rsidRPr="00C97377">
        <w:rPr>
          <w:sz w:val="24"/>
          <w:szCs w:val="24"/>
        </w:rPr>
        <w:t>a vital</w:t>
      </w:r>
      <w:r w:rsidR="00222252" w:rsidRPr="00C97377">
        <w:rPr>
          <w:sz w:val="24"/>
          <w:szCs w:val="24"/>
        </w:rPr>
        <w:t xml:space="preserve"> role to play in supporting </w:t>
      </w:r>
      <w:r w:rsidR="00285E4C" w:rsidRPr="00C97377">
        <w:rPr>
          <w:sz w:val="24"/>
          <w:szCs w:val="24"/>
        </w:rPr>
        <w:t xml:space="preserve">the </w:t>
      </w:r>
      <w:proofErr w:type="gramStart"/>
      <w:r w:rsidR="00222252" w:rsidRPr="00C97377">
        <w:rPr>
          <w:sz w:val="24"/>
          <w:szCs w:val="24"/>
        </w:rPr>
        <w:t>communities</w:t>
      </w:r>
      <w:proofErr w:type="gramEnd"/>
      <w:r w:rsidR="00222252" w:rsidRPr="00C97377">
        <w:rPr>
          <w:sz w:val="24"/>
          <w:szCs w:val="24"/>
        </w:rPr>
        <w:t xml:space="preserve"> </w:t>
      </w:r>
      <w:r w:rsidR="00285E4C" w:rsidRPr="00C97377">
        <w:rPr>
          <w:sz w:val="24"/>
          <w:szCs w:val="24"/>
        </w:rPr>
        <w:t xml:space="preserve">they are a part of </w:t>
      </w:r>
      <w:r w:rsidR="00222252" w:rsidRPr="00C97377">
        <w:rPr>
          <w:sz w:val="24"/>
          <w:szCs w:val="24"/>
        </w:rPr>
        <w:t xml:space="preserve">in </w:t>
      </w:r>
      <w:r w:rsidR="00285E4C" w:rsidRPr="00C97377">
        <w:rPr>
          <w:sz w:val="24"/>
          <w:szCs w:val="24"/>
        </w:rPr>
        <w:t>navigating</w:t>
      </w:r>
      <w:r w:rsidR="0099239A" w:rsidRPr="00C97377">
        <w:rPr>
          <w:sz w:val="24"/>
          <w:szCs w:val="24"/>
        </w:rPr>
        <w:t xml:space="preserve"> and influencing </w:t>
      </w:r>
      <w:r w:rsidR="00E11719" w:rsidRPr="00C97377">
        <w:rPr>
          <w:sz w:val="24"/>
          <w:szCs w:val="24"/>
        </w:rPr>
        <w:t xml:space="preserve">this recovery. </w:t>
      </w:r>
    </w:p>
    <w:p w14:paraId="0B724054" w14:textId="77777777" w:rsidR="005D53E1" w:rsidRPr="00C97377" w:rsidRDefault="005D53E1" w:rsidP="00192FDC">
      <w:pPr>
        <w:spacing w:line="480" w:lineRule="auto"/>
        <w:rPr>
          <w:sz w:val="24"/>
          <w:szCs w:val="24"/>
        </w:rPr>
      </w:pPr>
    </w:p>
    <w:p w14:paraId="758DD3C9" w14:textId="77777777" w:rsidR="00871245" w:rsidRPr="00C97377" w:rsidRDefault="00871245" w:rsidP="00192FDC">
      <w:pPr>
        <w:spacing w:line="480" w:lineRule="auto"/>
        <w:rPr>
          <w:sz w:val="24"/>
          <w:szCs w:val="24"/>
        </w:rPr>
      </w:pPr>
    </w:p>
    <w:p w14:paraId="01DEC580" w14:textId="5D766E81" w:rsidR="00871245" w:rsidRPr="00C97377" w:rsidRDefault="00C523EF" w:rsidP="00192FDC">
      <w:pPr>
        <w:spacing w:line="480" w:lineRule="auto"/>
        <w:rPr>
          <w:sz w:val="24"/>
          <w:szCs w:val="24"/>
        </w:rPr>
      </w:pPr>
      <w:r w:rsidRPr="00C97377">
        <w:rPr>
          <w:sz w:val="24"/>
          <w:szCs w:val="24"/>
        </w:rPr>
        <w:lastRenderedPageBreak/>
        <w:t xml:space="preserve">References </w:t>
      </w:r>
    </w:p>
    <w:p w14:paraId="3EFD6A71" w14:textId="2DC002A8" w:rsidR="00453768" w:rsidRPr="00C97377" w:rsidRDefault="00453768" w:rsidP="00192FDC">
      <w:pPr>
        <w:spacing w:line="480" w:lineRule="auto"/>
        <w:rPr>
          <w:sz w:val="24"/>
          <w:szCs w:val="24"/>
        </w:rPr>
      </w:pPr>
      <w:r w:rsidRPr="00C97377">
        <w:rPr>
          <w:sz w:val="24"/>
          <w:szCs w:val="24"/>
        </w:rPr>
        <w:t xml:space="preserve">Aldridge, </w:t>
      </w:r>
      <w:r w:rsidR="000952B5" w:rsidRPr="00C97377">
        <w:rPr>
          <w:sz w:val="24"/>
          <w:szCs w:val="24"/>
        </w:rPr>
        <w:t xml:space="preserve">J. (2016) </w:t>
      </w:r>
      <w:r w:rsidRPr="00C97377">
        <w:rPr>
          <w:i/>
          <w:iCs/>
          <w:sz w:val="24"/>
          <w:szCs w:val="24"/>
        </w:rPr>
        <w:t xml:space="preserve">Participatory </w:t>
      </w:r>
      <w:r w:rsidR="00D3766E">
        <w:rPr>
          <w:i/>
          <w:iCs/>
          <w:sz w:val="24"/>
          <w:szCs w:val="24"/>
        </w:rPr>
        <w:t>R</w:t>
      </w:r>
      <w:r w:rsidRPr="00C97377">
        <w:rPr>
          <w:i/>
          <w:iCs/>
          <w:sz w:val="24"/>
          <w:szCs w:val="24"/>
        </w:rPr>
        <w:t xml:space="preserve">esearch: Working with </w:t>
      </w:r>
      <w:r w:rsidR="00D3766E">
        <w:rPr>
          <w:i/>
          <w:iCs/>
          <w:sz w:val="24"/>
          <w:szCs w:val="24"/>
        </w:rPr>
        <w:t>V</w:t>
      </w:r>
      <w:r w:rsidRPr="00C97377">
        <w:rPr>
          <w:i/>
          <w:iCs/>
          <w:sz w:val="24"/>
          <w:szCs w:val="24"/>
        </w:rPr>
        <w:t xml:space="preserve">ulnerable </w:t>
      </w:r>
      <w:r w:rsidR="00D3766E">
        <w:rPr>
          <w:i/>
          <w:iCs/>
          <w:sz w:val="24"/>
          <w:szCs w:val="24"/>
        </w:rPr>
        <w:t>G</w:t>
      </w:r>
      <w:r w:rsidRPr="00C97377">
        <w:rPr>
          <w:i/>
          <w:iCs/>
          <w:sz w:val="24"/>
          <w:szCs w:val="24"/>
        </w:rPr>
        <w:t xml:space="preserve">roups in </w:t>
      </w:r>
      <w:r w:rsidR="00D3766E">
        <w:rPr>
          <w:i/>
          <w:iCs/>
          <w:sz w:val="24"/>
          <w:szCs w:val="24"/>
        </w:rPr>
        <w:t>R</w:t>
      </w:r>
      <w:r w:rsidRPr="00C97377">
        <w:rPr>
          <w:i/>
          <w:iCs/>
          <w:sz w:val="24"/>
          <w:szCs w:val="24"/>
        </w:rPr>
        <w:t xml:space="preserve">esearch and </w:t>
      </w:r>
      <w:r w:rsidR="00D3766E">
        <w:rPr>
          <w:i/>
          <w:iCs/>
          <w:sz w:val="24"/>
          <w:szCs w:val="24"/>
        </w:rPr>
        <w:t>P</w:t>
      </w:r>
      <w:r w:rsidRPr="00C97377">
        <w:rPr>
          <w:i/>
          <w:iCs/>
          <w:sz w:val="24"/>
          <w:szCs w:val="24"/>
        </w:rPr>
        <w:t>ractice.</w:t>
      </w:r>
      <w:r w:rsidRPr="00C97377">
        <w:rPr>
          <w:sz w:val="24"/>
          <w:szCs w:val="24"/>
        </w:rPr>
        <w:t xml:space="preserve"> </w:t>
      </w:r>
      <w:r w:rsidR="000952B5" w:rsidRPr="00C97377">
        <w:rPr>
          <w:sz w:val="24"/>
          <w:szCs w:val="24"/>
        </w:rPr>
        <w:t xml:space="preserve">Bristol. Policy Press. </w:t>
      </w:r>
    </w:p>
    <w:p w14:paraId="4F0809E8" w14:textId="3DE11AE7" w:rsidR="000A2BA8" w:rsidRPr="00C97377" w:rsidRDefault="000A2BA8" w:rsidP="00192FDC">
      <w:pPr>
        <w:spacing w:line="480" w:lineRule="auto"/>
        <w:rPr>
          <w:sz w:val="24"/>
          <w:szCs w:val="24"/>
        </w:rPr>
      </w:pPr>
      <w:r w:rsidRPr="00C97377">
        <w:rPr>
          <w:sz w:val="24"/>
          <w:szCs w:val="24"/>
        </w:rPr>
        <w:t xml:space="preserve">All-Party Parliamentary Group on Arts, Health and Wellbeing (2017) </w:t>
      </w:r>
      <w:r w:rsidRPr="00C97377">
        <w:rPr>
          <w:i/>
          <w:iCs/>
          <w:sz w:val="24"/>
          <w:szCs w:val="24"/>
        </w:rPr>
        <w:t xml:space="preserve">Creative Health: The </w:t>
      </w:r>
      <w:r w:rsidR="00250EAF">
        <w:rPr>
          <w:i/>
          <w:iCs/>
          <w:sz w:val="24"/>
          <w:szCs w:val="24"/>
        </w:rPr>
        <w:t>A</w:t>
      </w:r>
      <w:r w:rsidRPr="00C97377">
        <w:rPr>
          <w:i/>
          <w:iCs/>
          <w:sz w:val="24"/>
          <w:szCs w:val="24"/>
        </w:rPr>
        <w:t xml:space="preserve">rts for </w:t>
      </w:r>
      <w:r w:rsidR="00250EAF">
        <w:rPr>
          <w:i/>
          <w:iCs/>
          <w:sz w:val="24"/>
          <w:szCs w:val="24"/>
        </w:rPr>
        <w:t>H</w:t>
      </w:r>
      <w:r w:rsidRPr="00C97377">
        <w:rPr>
          <w:i/>
          <w:iCs/>
          <w:sz w:val="24"/>
          <w:szCs w:val="24"/>
        </w:rPr>
        <w:t xml:space="preserve">ealth and </w:t>
      </w:r>
      <w:r w:rsidR="00250EAF">
        <w:rPr>
          <w:i/>
          <w:iCs/>
          <w:sz w:val="24"/>
          <w:szCs w:val="24"/>
        </w:rPr>
        <w:t>W</w:t>
      </w:r>
      <w:r w:rsidRPr="00C97377">
        <w:rPr>
          <w:i/>
          <w:iCs/>
          <w:sz w:val="24"/>
          <w:szCs w:val="24"/>
        </w:rPr>
        <w:t>ellbeing</w:t>
      </w:r>
      <w:r w:rsidR="00250EAF">
        <w:rPr>
          <w:i/>
          <w:iCs/>
          <w:sz w:val="24"/>
          <w:szCs w:val="24"/>
        </w:rPr>
        <w:t xml:space="preserve">, </w:t>
      </w:r>
      <w:r w:rsidR="00250EAF" w:rsidRPr="00250EAF">
        <w:rPr>
          <w:sz w:val="24"/>
          <w:szCs w:val="24"/>
        </w:rPr>
        <w:t>Available from:</w:t>
      </w:r>
      <w:hyperlink r:id="rId11" w:history="1">
        <w:r w:rsidR="00565564" w:rsidRPr="00C97377">
          <w:rPr>
            <w:rStyle w:val="Hyperlink"/>
            <w:sz w:val="24"/>
            <w:szCs w:val="24"/>
          </w:rPr>
          <w:t>https://www.culturehealthandwellbeing.org.uk/appg-inquiry/Publications/Creative_Health_Inquiry_Report_2017_-_Second_Edition.pdf</w:t>
        </w:r>
      </w:hyperlink>
      <w:r w:rsidR="00565564" w:rsidRPr="00C97377">
        <w:rPr>
          <w:sz w:val="24"/>
          <w:szCs w:val="24"/>
        </w:rPr>
        <w:t xml:space="preserve"> </w:t>
      </w:r>
      <w:r w:rsidR="00250EAF">
        <w:rPr>
          <w:sz w:val="24"/>
          <w:szCs w:val="24"/>
        </w:rPr>
        <w:t>[Accessed 4 August 2020]</w:t>
      </w:r>
    </w:p>
    <w:p w14:paraId="4802E75C" w14:textId="2C0613FA" w:rsidR="007827D0" w:rsidRPr="00C97377" w:rsidRDefault="00CB2A9D" w:rsidP="00192FDC">
      <w:pPr>
        <w:spacing w:line="480" w:lineRule="auto"/>
        <w:rPr>
          <w:sz w:val="24"/>
          <w:szCs w:val="24"/>
          <w:highlight w:val="yellow"/>
        </w:rPr>
      </w:pPr>
      <w:proofErr w:type="spellStart"/>
      <w:r w:rsidRPr="00C97377">
        <w:rPr>
          <w:sz w:val="24"/>
          <w:szCs w:val="24"/>
        </w:rPr>
        <w:t>Beau</w:t>
      </w:r>
      <w:r w:rsidR="00835898" w:rsidRPr="00C97377">
        <w:rPr>
          <w:sz w:val="24"/>
          <w:szCs w:val="24"/>
        </w:rPr>
        <w:t>noyer</w:t>
      </w:r>
      <w:proofErr w:type="spellEnd"/>
      <w:r w:rsidR="00835898" w:rsidRPr="00C97377">
        <w:rPr>
          <w:sz w:val="24"/>
          <w:szCs w:val="24"/>
        </w:rPr>
        <w:t xml:space="preserve">, E., </w:t>
      </w:r>
      <w:proofErr w:type="spellStart"/>
      <w:r w:rsidR="00835898" w:rsidRPr="00C97377">
        <w:rPr>
          <w:sz w:val="24"/>
          <w:szCs w:val="24"/>
        </w:rPr>
        <w:t>Dup</w:t>
      </w:r>
      <w:r w:rsidR="00835898" w:rsidRPr="00C97377">
        <w:rPr>
          <w:rFonts w:cstheme="minorHAnsi"/>
          <w:sz w:val="24"/>
          <w:szCs w:val="24"/>
        </w:rPr>
        <w:t>é</w:t>
      </w:r>
      <w:r w:rsidR="00835898" w:rsidRPr="00C97377">
        <w:rPr>
          <w:sz w:val="24"/>
          <w:szCs w:val="24"/>
        </w:rPr>
        <w:t>r</w:t>
      </w:r>
      <w:r w:rsidR="00835898" w:rsidRPr="00C97377">
        <w:rPr>
          <w:rFonts w:cstheme="minorHAnsi"/>
          <w:sz w:val="24"/>
          <w:szCs w:val="24"/>
        </w:rPr>
        <w:t>é</w:t>
      </w:r>
      <w:proofErr w:type="spellEnd"/>
      <w:r w:rsidR="00835898" w:rsidRPr="00C97377">
        <w:rPr>
          <w:sz w:val="24"/>
          <w:szCs w:val="24"/>
        </w:rPr>
        <w:t xml:space="preserve">, S. and </w:t>
      </w:r>
      <w:proofErr w:type="spellStart"/>
      <w:r w:rsidR="00835898" w:rsidRPr="00C97377">
        <w:rPr>
          <w:sz w:val="24"/>
          <w:szCs w:val="24"/>
        </w:rPr>
        <w:t>Guitton</w:t>
      </w:r>
      <w:proofErr w:type="spellEnd"/>
      <w:r w:rsidR="00835898" w:rsidRPr="00C97377">
        <w:rPr>
          <w:sz w:val="24"/>
          <w:szCs w:val="24"/>
        </w:rPr>
        <w:t>, M</w:t>
      </w:r>
      <w:r w:rsidR="00CA270A" w:rsidRPr="00C97377">
        <w:rPr>
          <w:sz w:val="24"/>
          <w:szCs w:val="24"/>
        </w:rPr>
        <w:t xml:space="preserve">J. (2020) </w:t>
      </w:r>
      <w:r w:rsidR="00F372DC">
        <w:rPr>
          <w:sz w:val="24"/>
          <w:szCs w:val="24"/>
        </w:rPr>
        <w:t>‘</w:t>
      </w:r>
      <w:r w:rsidR="00CA270A" w:rsidRPr="00C97377">
        <w:rPr>
          <w:sz w:val="24"/>
          <w:szCs w:val="24"/>
        </w:rPr>
        <w:t>COVID-19 and digital inequalities: Reciprocal impacts and mitigation strategies</w:t>
      </w:r>
      <w:r w:rsidR="00F372DC">
        <w:rPr>
          <w:sz w:val="24"/>
          <w:szCs w:val="24"/>
        </w:rPr>
        <w:t>’,</w:t>
      </w:r>
      <w:r w:rsidR="00CA270A" w:rsidRPr="00C97377">
        <w:rPr>
          <w:sz w:val="24"/>
          <w:szCs w:val="24"/>
        </w:rPr>
        <w:t xml:space="preserve"> </w:t>
      </w:r>
      <w:r w:rsidR="00B75138" w:rsidRPr="00D56986">
        <w:rPr>
          <w:i/>
          <w:iCs/>
          <w:sz w:val="24"/>
          <w:szCs w:val="24"/>
        </w:rPr>
        <w:t>Computers</w:t>
      </w:r>
      <w:r w:rsidR="00CA270A" w:rsidRPr="00D56986">
        <w:rPr>
          <w:i/>
          <w:iCs/>
          <w:sz w:val="24"/>
          <w:szCs w:val="24"/>
        </w:rPr>
        <w:t xml:space="preserve"> in Human Behaviour</w:t>
      </w:r>
      <w:r w:rsidR="00CA270A" w:rsidRPr="00C97377">
        <w:rPr>
          <w:sz w:val="24"/>
          <w:szCs w:val="24"/>
        </w:rPr>
        <w:t xml:space="preserve">, </w:t>
      </w:r>
      <w:r w:rsidR="005155A2" w:rsidRPr="00C97377">
        <w:rPr>
          <w:sz w:val="24"/>
          <w:szCs w:val="24"/>
        </w:rPr>
        <w:t>111</w:t>
      </w:r>
      <w:r w:rsidR="00D56986">
        <w:rPr>
          <w:sz w:val="24"/>
          <w:szCs w:val="24"/>
        </w:rPr>
        <w:t>(2020)</w:t>
      </w:r>
      <w:r w:rsidR="005155A2" w:rsidRPr="00C97377">
        <w:rPr>
          <w:sz w:val="24"/>
          <w:szCs w:val="24"/>
        </w:rPr>
        <w:t xml:space="preserve">. </w:t>
      </w:r>
    </w:p>
    <w:p w14:paraId="1A7FCFEC" w14:textId="13F8FF10" w:rsidR="008B5A5C" w:rsidRDefault="601C6287" w:rsidP="00192FDC">
      <w:pPr>
        <w:spacing w:line="480" w:lineRule="auto"/>
        <w:rPr>
          <w:rFonts w:ascii="Calibri" w:eastAsia="Calibri" w:hAnsi="Calibri" w:cs="Calibri"/>
          <w:sz w:val="24"/>
          <w:szCs w:val="24"/>
        </w:rPr>
      </w:pPr>
      <w:r w:rsidRPr="00C97377">
        <w:rPr>
          <w:rFonts w:ascii="Calibri" w:eastAsia="Calibri" w:hAnsi="Calibri" w:cs="Calibri"/>
          <w:sz w:val="24"/>
          <w:szCs w:val="24"/>
        </w:rPr>
        <w:t>Bickerstaff, S., Barragan, M. and Rucks-</w:t>
      </w:r>
      <w:proofErr w:type="spellStart"/>
      <w:r w:rsidRPr="00C97377">
        <w:rPr>
          <w:rFonts w:ascii="Calibri" w:eastAsia="Calibri" w:hAnsi="Calibri" w:cs="Calibri"/>
          <w:sz w:val="24"/>
          <w:szCs w:val="24"/>
        </w:rPr>
        <w:t>Ahidiana</w:t>
      </w:r>
      <w:proofErr w:type="spellEnd"/>
      <w:r w:rsidRPr="00C97377">
        <w:rPr>
          <w:rFonts w:ascii="Calibri" w:eastAsia="Calibri" w:hAnsi="Calibri" w:cs="Calibri"/>
          <w:sz w:val="24"/>
          <w:szCs w:val="24"/>
        </w:rPr>
        <w:t xml:space="preserve">, Z. (2017) </w:t>
      </w:r>
      <w:r w:rsidR="003636DD">
        <w:rPr>
          <w:rFonts w:ascii="Calibri" w:eastAsia="Calibri" w:hAnsi="Calibri" w:cs="Calibri"/>
          <w:sz w:val="24"/>
          <w:szCs w:val="24"/>
        </w:rPr>
        <w:t>‘</w:t>
      </w:r>
      <w:r w:rsidRPr="00C97377">
        <w:rPr>
          <w:rFonts w:ascii="Calibri" w:eastAsia="Calibri" w:hAnsi="Calibri" w:cs="Calibri"/>
          <w:sz w:val="24"/>
          <w:szCs w:val="24"/>
        </w:rPr>
        <w:t>Experiences of Earned Success: Community College Students’ Shifts in College Confidence</w:t>
      </w:r>
      <w:r w:rsidR="003636DD">
        <w:rPr>
          <w:rFonts w:ascii="Calibri" w:eastAsia="Calibri" w:hAnsi="Calibri" w:cs="Calibri"/>
          <w:sz w:val="24"/>
          <w:szCs w:val="24"/>
        </w:rPr>
        <w:t>’,</w:t>
      </w:r>
      <w:r w:rsidRPr="00C97377">
        <w:rPr>
          <w:rFonts w:ascii="Calibri" w:eastAsia="Calibri" w:hAnsi="Calibri" w:cs="Calibri"/>
          <w:sz w:val="24"/>
          <w:szCs w:val="24"/>
        </w:rPr>
        <w:t xml:space="preserve"> </w:t>
      </w:r>
      <w:r w:rsidRPr="00C97377">
        <w:rPr>
          <w:rFonts w:ascii="Calibri" w:eastAsia="Calibri" w:hAnsi="Calibri" w:cs="Calibri"/>
          <w:i/>
          <w:iCs/>
          <w:sz w:val="24"/>
          <w:szCs w:val="24"/>
        </w:rPr>
        <w:t>International Journal of Teaching and Learning in Higher Education</w:t>
      </w:r>
      <w:r w:rsidRPr="00C97377">
        <w:rPr>
          <w:rFonts w:ascii="Calibri" w:eastAsia="Calibri" w:hAnsi="Calibri" w:cs="Calibri"/>
          <w:sz w:val="24"/>
          <w:szCs w:val="24"/>
        </w:rPr>
        <w:t xml:space="preserve">, 29(3), 501-510. </w:t>
      </w:r>
    </w:p>
    <w:p w14:paraId="1F667208" w14:textId="6009723A" w:rsidR="00FF242E" w:rsidRPr="00C97377" w:rsidRDefault="00FF242E" w:rsidP="00192FDC">
      <w:pPr>
        <w:spacing w:line="480" w:lineRule="auto"/>
        <w:rPr>
          <w:sz w:val="24"/>
          <w:szCs w:val="24"/>
        </w:rPr>
      </w:pPr>
      <w:r w:rsidRPr="00C97377">
        <w:rPr>
          <w:sz w:val="24"/>
          <w:szCs w:val="24"/>
        </w:rPr>
        <w:t xml:space="preserve">CEBR </w:t>
      </w:r>
      <w:r w:rsidR="006A076B">
        <w:rPr>
          <w:sz w:val="24"/>
          <w:szCs w:val="24"/>
        </w:rPr>
        <w:t>(</w:t>
      </w:r>
      <w:r w:rsidRPr="00C97377">
        <w:rPr>
          <w:sz w:val="24"/>
          <w:szCs w:val="24"/>
        </w:rPr>
        <w:t>2015</w:t>
      </w:r>
      <w:r w:rsidR="006A076B">
        <w:rPr>
          <w:sz w:val="24"/>
          <w:szCs w:val="24"/>
        </w:rPr>
        <w:t>)</w:t>
      </w:r>
      <w:r w:rsidRPr="00C97377">
        <w:rPr>
          <w:sz w:val="24"/>
          <w:szCs w:val="24"/>
        </w:rPr>
        <w:t> </w:t>
      </w:r>
      <w:r w:rsidRPr="00C97377">
        <w:rPr>
          <w:i/>
          <w:iCs/>
          <w:sz w:val="24"/>
          <w:szCs w:val="24"/>
        </w:rPr>
        <w:t xml:space="preserve">The Economic Impact </w:t>
      </w:r>
      <w:r w:rsidR="006A076B">
        <w:rPr>
          <w:i/>
          <w:iCs/>
          <w:sz w:val="24"/>
          <w:szCs w:val="24"/>
        </w:rPr>
        <w:t>o</w:t>
      </w:r>
      <w:r w:rsidRPr="00C97377">
        <w:rPr>
          <w:i/>
          <w:iCs/>
          <w:sz w:val="24"/>
          <w:szCs w:val="24"/>
        </w:rPr>
        <w:t xml:space="preserve">f Basic Digital Skills </w:t>
      </w:r>
      <w:r w:rsidR="006A076B">
        <w:rPr>
          <w:i/>
          <w:iCs/>
          <w:sz w:val="24"/>
          <w:szCs w:val="24"/>
        </w:rPr>
        <w:t>a</w:t>
      </w:r>
      <w:r w:rsidRPr="00C97377">
        <w:rPr>
          <w:i/>
          <w:iCs/>
          <w:sz w:val="24"/>
          <w:szCs w:val="24"/>
        </w:rPr>
        <w:t xml:space="preserve">nd Inclusion </w:t>
      </w:r>
      <w:r w:rsidR="006A076B">
        <w:rPr>
          <w:i/>
          <w:iCs/>
          <w:sz w:val="24"/>
          <w:szCs w:val="24"/>
        </w:rPr>
        <w:t>i</w:t>
      </w:r>
      <w:r w:rsidRPr="00C97377">
        <w:rPr>
          <w:i/>
          <w:iCs/>
          <w:sz w:val="24"/>
          <w:szCs w:val="24"/>
        </w:rPr>
        <w:t xml:space="preserve">n </w:t>
      </w:r>
      <w:r w:rsidR="006A076B">
        <w:rPr>
          <w:i/>
          <w:iCs/>
          <w:sz w:val="24"/>
          <w:szCs w:val="24"/>
        </w:rPr>
        <w:t>t</w:t>
      </w:r>
      <w:r w:rsidRPr="00C97377">
        <w:rPr>
          <w:i/>
          <w:iCs/>
          <w:sz w:val="24"/>
          <w:szCs w:val="24"/>
        </w:rPr>
        <w:t>he UK</w:t>
      </w:r>
      <w:r w:rsidRPr="00C97377">
        <w:rPr>
          <w:sz w:val="24"/>
          <w:szCs w:val="24"/>
        </w:rPr>
        <w:t>. [</w:t>
      </w:r>
      <w:proofErr w:type="spellStart"/>
      <w:r w:rsidRPr="00C97377">
        <w:rPr>
          <w:sz w:val="24"/>
          <w:szCs w:val="24"/>
        </w:rPr>
        <w:t>ebook</w:t>
      </w:r>
      <w:proofErr w:type="spellEnd"/>
      <w:r w:rsidRPr="00C97377">
        <w:rPr>
          <w:sz w:val="24"/>
          <w:szCs w:val="24"/>
        </w:rPr>
        <w:t xml:space="preserve">] London: Centre for Economics and Business Research, Available </w:t>
      </w:r>
      <w:r w:rsidR="00B53E51">
        <w:rPr>
          <w:sz w:val="24"/>
          <w:szCs w:val="24"/>
        </w:rPr>
        <w:t>from</w:t>
      </w:r>
      <w:r w:rsidRPr="00C97377">
        <w:rPr>
          <w:sz w:val="24"/>
          <w:szCs w:val="24"/>
        </w:rPr>
        <w:t xml:space="preserve">: </w:t>
      </w:r>
      <w:hyperlink r:id="rId12" w:history="1">
        <w:r w:rsidR="00F33BD2" w:rsidRPr="00C97377">
          <w:rPr>
            <w:rStyle w:val="Hyperlink"/>
            <w:sz w:val="24"/>
            <w:szCs w:val="24"/>
          </w:rPr>
          <w:t>https://cebr.com/wp/wp-content/uploads/2015/11/The-economic-impact-of-digital-skills-and-inclusion-in-the-UK_Final.pdf</w:t>
        </w:r>
      </w:hyperlink>
      <w:r w:rsidR="00F33BD2" w:rsidRPr="00C97377">
        <w:rPr>
          <w:sz w:val="24"/>
          <w:szCs w:val="24"/>
        </w:rPr>
        <w:t xml:space="preserve"> </w:t>
      </w:r>
      <w:r w:rsidRPr="00C97377">
        <w:rPr>
          <w:sz w:val="24"/>
          <w:szCs w:val="24"/>
        </w:rPr>
        <w:t xml:space="preserve"> [Accessed 20 July 2020].</w:t>
      </w:r>
    </w:p>
    <w:p w14:paraId="7F2AAAEA" w14:textId="364EDDA7" w:rsidR="009F6BB9" w:rsidRPr="00C97377" w:rsidRDefault="009F6BB9" w:rsidP="00192FDC">
      <w:pPr>
        <w:spacing w:line="480" w:lineRule="auto"/>
        <w:rPr>
          <w:sz w:val="24"/>
          <w:szCs w:val="24"/>
        </w:rPr>
      </w:pPr>
      <w:proofErr w:type="spellStart"/>
      <w:r w:rsidRPr="00C97377">
        <w:rPr>
          <w:sz w:val="24"/>
          <w:szCs w:val="24"/>
        </w:rPr>
        <w:t>Emadi-Coffin</w:t>
      </w:r>
      <w:proofErr w:type="spellEnd"/>
      <w:r w:rsidRPr="00C97377">
        <w:rPr>
          <w:sz w:val="24"/>
          <w:szCs w:val="24"/>
        </w:rPr>
        <w:t xml:space="preserve">, B. (2008) </w:t>
      </w:r>
      <w:r w:rsidR="00BB40E3">
        <w:rPr>
          <w:sz w:val="24"/>
          <w:szCs w:val="24"/>
        </w:rPr>
        <w:t>‘</w:t>
      </w:r>
      <w:r w:rsidRPr="00C97377">
        <w:rPr>
          <w:sz w:val="24"/>
          <w:szCs w:val="24"/>
        </w:rPr>
        <w:t>Get Talking: Community participation and neighbourhood learning</w:t>
      </w:r>
      <w:r w:rsidR="00BB40E3">
        <w:rPr>
          <w:sz w:val="24"/>
          <w:szCs w:val="24"/>
        </w:rPr>
        <w:t>’,</w:t>
      </w:r>
      <w:r w:rsidRPr="00C97377">
        <w:rPr>
          <w:sz w:val="24"/>
          <w:szCs w:val="24"/>
        </w:rPr>
        <w:t xml:space="preserve"> </w:t>
      </w:r>
      <w:r w:rsidRPr="00C97377">
        <w:rPr>
          <w:i/>
          <w:iCs/>
          <w:sz w:val="24"/>
          <w:szCs w:val="24"/>
        </w:rPr>
        <w:t>Widening participation and Lifelong Learning</w:t>
      </w:r>
      <w:r w:rsidRPr="00C97377">
        <w:rPr>
          <w:sz w:val="24"/>
          <w:szCs w:val="24"/>
        </w:rPr>
        <w:t xml:space="preserve">, 10 </w:t>
      </w:r>
      <w:r w:rsidR="00C43611">
        <w:rPr>
          <w:sz w:val="24"/>
          <w:szCs w:val="24"/>
        </w:rPr>
        <w:t>(</w:t>
      </w:r>
      <w:r w:rsidRPr="00C97377">
        <w:rPr>
          <w:sz w:val="24"/>
          <w:szCs w:val="24"/>
        </w:rPr>
        <w:t>3</w:t>
      </w:r>
      <w:r w:rsidR="00C43611">
        <w:rPr>
          <w:sz w:val="24"/>
          <w:szCs w:val="24"/>
        </w:rPr>
        <w:t>)</w:t>
      </w:r>
      <w:r w:rsidR="00C353F7">
        <w:rPr>
          <w:sz w:val="24"/>
          <w:szCs w:val="24"/>
        </w:rPr>
        <w:t>:</w:t>
      </w:r>
      <w:r w:rsidRPr="00C97377">
        <w:rPr>
          <w:sz w:val="24"/>
          <w:szCs w:val="24"/>
        </w:rPr>
        <w:t xml:space="preserve"> 30–34.</w:t>
      </w:r>
    </w:p>
    <w:p w14:paraId="6CA918D0" w14:textId="2EE1F0E2" w:rsidR="00FF242E" w:rsidRPr="00C97377" w:rsidRDefault="00FF242E" w:rsidP="00192FDC">
      <w:pPr>
        <w:spacing w:line="480" w:lineRule="auto"/>
        <w:rPr>
          <w:i/>
          <w:iCs/>
          <w:sz w:val="24"/>
          <w:szCs w:val="24"/>
        </w:rPr>
      </w:pPr>
      <w:r w:rsidRPr="00DD14AF">
        <w:rPr>
          <w:sz w:val="24"/>
          <w:szCs w:val="24"/>
        </w:rPr>
        <w:t>Furman, E.</w:t>
      </w:r>
      <w:r w:rsidR="009B2888" w:rsidRPr="0041016F">
        <w:rPr>
          <w:sz w:val="24"/>
          <w:szCs w:val="24"/>
        </w:rPr>
        <w:t xml:space="preserve">, </w:t>
      </w:r>
      <w:r w:rsidR="00DD14AF" w:rsidRPr="00DD14AF">
        <w:rPr>
          <w:sz w:val="24"/>
          <w:szCs w:val="24"/>
        </w:rPr>
        <w:t>Singh</w:t>
      </w:r>
      <w:r w:rsidR="00DD14AF" w:rsidRPr="0041016F">
        <w:rPr>
          <w:sz w:val="24"/>
          <w:szCs w:val="24"/>
        </w:rPr>
        <w:t>, AK., Wilson, C., D’Alessandro, F. and Miller, Z.</w:t>
      </w:r>
      <w:r w:rsidRPr="0041016F">
        <w:rPr>
          <w:sz w:val="24"/>
          <w:szCs w:val="24"/>
        </w:rPr>
        <w:t xml:space="preserve"> (2019) ‘“A Space Where People Get It”: A Methodological Reflection of Arts-Informed</w:t>
      </w:r>
      <w:r w:rsidRPr="00C97377">
        <w:rPr>
          <w:sz w:val="24"/>
          <w:szCs w:val="24"/>
        </w:rPr>
        <w:t xml:space="preserve"> Community-Based </w:t>
      </w:r>
      <w:r w:rsidRPr="00C97377">
        <w:rPr>
          <w:sz w:val="24"/>
          <w:szCs w:val="24"/>
        </w:rPr>
        <w:lastRenderedPageBreak/>
        <w:t xml:space="preserve">Participatory Research With Nonbinary Youth’, </w:t>
      </w:r>
      <w:r w:rsidRPr="0041016F">
        <w:rPr>
          <w:i/>
          <w:iCs/>
          <w:sz w:val="24"/>
          <w:szCs w:val="24"/>
        </w:rPr>
        <w:t>International Journal of Qualitative Methods</w:t>
      </w:r>
      <w:r w:rsidRPr="00C97377">
        <w:rPr>
          <w:sz w:val="24"/>
          <w:szCs w:val="24"/>
        </w:rPr>
        <w:t xml:space="preserve">. </w:t>
      </w:r>
      <w:r w:rsidR="00076EF2">
        <w:rPr>
          <w:sz w:val="24"/>
          <w:szCs w:val="24"/>
        </w:rPr>
        <w:t>18(2019)</w:t>
      </w:r>
      <w:r w:rsidR="0041016F">
        <w:rPr>
          <w:sz w:val="24"/>
          <w:szCs w:val="24"/>
        </w:rPr>
        <w:t xml:space="preserve">: </w:t>
      </w:r>
      <w:r w:rsidR="00ED05BE">
        <w:rPr>
          <w:sz w:val="24"/>
          <w:szCs w:val="24"/>
        </w:rPr>
        <w:t>1-12</w:t>
      </w:r>
      <w:r w:rsidR="00037F61">
        <w:rPr>
          <w:sz w:val="24"/>
          <w:szCs w:val="24"/>
        </w:rPr>
        <w:t>.</w:t>
      </w:r>
    </w:p>
    <w:p w14:paraId="29FB9C56" w14:textId="05F33B65" w:rsidR="006E245A" w:rsidRPr="00C97377" w:rsidRDefault="006E245A" w:rsidP="00192FDC">
      <w:pPr>
        <w:spacing w:line="480" w:lineRule="auto"/>
        <w:rPr>
          <w:sz w:val="24"/>
          <w:szCs w:val="24"/>
        </w:rPr>
      </w:pPr>
      <w:r w:rsidRPr="00C97377">
        <w:rPr>
          <w:sz w:val="24"/>
          <w:szCs w:val="24"/>
        </w:rPr>
        <w:t xml:space="preserve">Gratton, N. and Beddows, R. (2018) </w:t>
      </w:r>
      <w:r w:rsidR="00911334">
        <w:rPr>
          <w:sz w:val="24"/>
          <w:szCs w:val="24"/>
        </w:rPr>
        <w:t>‘</w:t>
      </w:r>
      <w:r w:rsidRPr="00C97377">
        <w:rPr>
          <w:sz w:val="24"/>
          <w:szCs w:val="24"/>
        </w:rPr>
        <w:t xml:space="preserve">Get Talking: Managing to </w:t>
      </w:r>
      <w:r w:rsidR="00911334">
        <w:rPr>
          <w:sz w:val="24"/>
          <w:szCs w:val="24"/>
        </w:rPr>
        <w:t>a</w:t>
      </w:r>
      <w:r w:rsidRPr="00C97377">
        <w:rPr>
          <w:sz w:val="24"/>
          <w:szCs w:val="24"/>
        </w:rPr>
        <w:t>chieve more through creative consultation</w:t>
      </w:r>
      <w:r w:rsidR="00911334">
        <w:rPr>
          <w:sz w:val="24"/>
          <w:szCs w:val="24"/>
        </w:rPr>
        <w:t>’,</w:t>
      </w:r>
      <w:r w:rsidRPr="00C97377">
        <w:rPr>
          <w:sz w:val="24"/>
          <w:szCs w:val="24"/>
        </w:rPr>
        <w:t xml:space="preserve"> </w:t>
      </w:r>
      <w:r w:rsidR="007A2553">
        <w:rPr>
          <w:sz w:val="24"/>
          <w:szCs w:val="24"/>
        </w:rPr>
        <w:t>i</w:t>
      </w:r>
      <w:r w:rsidRPr="00C97377">
        <w:rPr>
          <w:sz w:val="24"/>
          <w:szCs w:val="24"/>
        </w:rPr>
        <w:t xml:space="preserve">n M. Stout (ed) </w:t>
      </w:r>
      <w:r w:rsidRPr="00C97377">
        <w:rPr>
          <w:i/>
          <w:iCs/>
          <w:sz w:val="24"/>
          <w:szCs w:val="24"/>
        </w:rPr>
        <w:t xml:space="preserve">From </w:t>
      </w:r>
      <w:r w:rsidR="00156865">
        <w:rPr>
          <w:i/>
          <w:iCs/>
          <w:sz w:val="24"/>
          <w:szCs w:val="24"/>
        </w:rPr>
        <w:t>A</w:t>
      </w:r>
      <w:r w:rsidRPr="00C97377">
        <w:rPr>
          <w:i/>
          <w:iCs/>
          <w:sz w:val="24"/>
          <w:szCs w:val="24"/>
        </w:rPr>
        <w:t>usterity</w:t>
      </w:r>
      <w:r w:rsidRPr="00C97377">
        <w:rPr>
          <w:sz w:val="24"/>
          <w:szCs w:val="24"/>
        </w:rPr>
        <w:t xml:space="preserve"> </w:t>
      </w:r>
      <w:r w:rsidRPr="00C97377">
        <w:rPr>
          <w:i/>
          <w:iCs/>
          <w:sz w:val="24"/>
          <w:szCs w:val="24"/>
        </w:rPr>
        <w:t xml:space="preserve">to </w:t>
      </w:r>
      <w:r w:rsidR="00156865">
        <w:rPr>
          <w:i/>
          <w:iCs/>
          <w:sz w:val="24"/>
          <w:szCs w:val="24"/>
        </w:rPr>
        <w:t>A</w:t>
      </w:r>
      <w:r w:rsidRPr="00C97377">
        <w:rPr>
          <w:i/>
          <w:iCs/>
          <w:sz w:val="24"/>
          <w:szCs w:val="24"/>
        </w:rPr>
        <w:t>bundance? (Critical Perspectives on International Public</w:t>
      </w:r>
      <w:r w:rsidRPr="00C97377">
        <w:rPr>
          <w:sz w:val="24"/>
          <w:szCs w:val="24"/>
        </w:rPr>
        <w:t xml:space="preserve"> </w:t>
      </w:r>
      <w:r w:rsidRPr="00C97377">
        <w:rPr>
          <w:i/>
          <w:iCs/>
          <w:sz w:val="24"/>
          <w:szCs w:val="24"/>
        </w:rPr>
        <w:t>Sector Management)</w:t>
      </w:r>
      <w:r w:rsidRPr="00C97377">
        <w:rPr>
          <w:sz w:val="24"/>
          <w:szCs w:val="24"/>
        </w:rPr>
        <w:t xml:space="preserve">, Volume </w:t>
      </w:r>
      <w:r w:rsidRPr="00C97377">
        <w:rPr>
          <w:i/>
          <w:iCs/>
          <w:sz w:val="24"/>
          <w:szCs w:val="24"/>
        </w:rPr>
        <w:t>6</w:t>
      </w:r>
      <w:r w:rsidR="005E3A9A">
        <w:rPr>
          <w:i/>
          <w:iCs/>
          <w:sz w:val="24"/>
          <w:szCs w:val="24"/>
        </w:rPr>
        <w:t>,</w:t>
      </w:r>
      <w:r w:rsidRPr="00C97377">
        <w:rPr>
          <w:i/>
          <w:iCs/>
          <w:sz w:val="24"/>
          <w:szCs w:val="24"/>
        </w:rPr>
        <w:t xml:space="preserve"> </w:t>
      </w:r>
      <w:r w:rsidRPr="00C97377">
        <w:rPr>
          <w:sz w:val="24"/>
          <w:szCs w:val="24"/>
        </w:rPr>
        <w:t>Bingley, UK: Emerald Publishing Limited</w:t>
      </w:r>
      <w:r w:rsidR="00E52012">
        <w:rPr>
          <w:sz w:val="24"/>
          <w:szCs w:val="24"/>
        </w:rPr>
        <w:t>,</w:t>
      </w:r>
      <w:r w:rsidR="005E3A9A">
        <w:rPr>
          <w:sz w:val="24"/>
          <w:szCs w:val="24"/>
        </w:rPr>
        <w:t xml:space="preserve"> </w:t>
      </w:r>
      <w:r w:rsidR="005E3A9A" w:rsidRPr="00C97377">
        <w:rPr>
          <w:sz w:val="24"/>
          <w:szCs w:val="24"/>
        </w:rPr>
        <w:t>pp 141–160.</w:t>
      </w:r>
    </w:p>
    <w:p w14:paraId="22540A40" w14:textId="4954B775" w:rsidR="007820FF" w:rsidRPr="00C97377" w:rsidRDefault="007820FF" w:rsidP="00192FDC">
      <w:pPr>
        <w:spacing w:line="480" w:lineRule="auto"/>
        <w:rPr>
          <w:sz w:val="24"/>
          <w:szCs w:val="24"/>
        </w:rPr>
      </w:pPr>
      <w:r w:rsidRPr="00C97377">
        <w:rPr>
          <w:sz w:val="24"/>
          <w:szCs w:val="24"/>
        </w:rPr>
        <w:t xml:space="preserve">Gratton, N. (2019). </w:t>
      </w:r>
      <w:r w:rsidR="00CD07DF">
        <w:rPr>
          <w:sz w:val="24"/>
          <w:szCs w:val="24"/>
        </w:rPr>
        <w:t>‘</w:t>
      </w:r>
      <w:r w:rsidRPr="00C97377">
        <w:rPr>
          <w:sz w:val="24"/>
          <w:szCs w:val="24"/>
        </w:rPr>
        <w:t>People with learning disabilities and access to mainstream arts and culture: A participatory action research approach</w:t>
      </w:r>
      <w:r w:rsidR="00CD07DF">
        <w:rPr>
          <w:sz w:val="24"/>
          <w:szCs w:val="24"/>
        </w:rPr>
        <w:t>’</w:t>
      </w:r>
      <w:r w:rsidR="00920351">
        <w:rPr>
          <w:sz w:val="24"/>
          <w:szCs w:val="24"/>
        </w:rPr>
        <w:t>,</w:t>
      </w:r>
      <w:r w:rsidRPr="00C97377">
        <w:rPr>
          <w:sz w:val="24"/>
          <w:szCs w:val="24"/>
        </w:rPr>
        <w:t xml:space="preserve"> </w:t>
      </w:r>
      <w:r w:rsidRPr="00C97377">
        <w:rPr>
          <w:i/>
          <w:iCs/>
          <w:sz w:val="24"/>
          <w:szCs w:val="24"/>
        </w:rPr>
        <w:t>British Journal of Learning Disabilities</w:t>
      </w:r>
      <w:r w:rsidRPr="00C97377">
        <w:rPr>
          <w:sz w:val="24"/>
          <w:szCs w:val="24"/>
        </w:rPr>
        <w:t xml:space="preserve">, </w:t>
      </w:r>
      <w:r w:rsidR="001156AE">
        <w:rPr>
          <w:sz w:val="24"/>
          <w:szCs w:val="24"/>
        </w:rPr>
        <w:t>48 (2)</w:t>
      </w:r>
      <w:r w:rsidR="00D31BC6">
        <w:rPr>
          <w:sz w:val="24"/>
          <w:szCs w:val="24"/>
        </w:rPr>
        <w:t>: 106-114</w:t>
      </w:r>
      <w:r w:rsidR="00722504">
        <w:rPr>
          <w:sz w:val="24"/>
          <w:szCs w:val="24"/>
        </w:rPr>
        <w:t>.</w:t>
      </w:r>
    </w:p>
    <w:p w14:paraId="4B384F8C" w14:textId="6A164AD5" w:rsidR="00B848EA" w:rsidRPr="00C97377" w:rsidRDefault="00171C8E" w:rsidP="00192FDC">
      <w:pPr>
        <w:spacing w:line="480" w:lineRule="auto"/>
        <w:rPr>
          <w:sz w:val="24"/>
          <w:szCs w:val="24"/>
        </w:rPr>
      </w:pPr>
      <w:r w:rsidRPr="00C97377">
        <w:rPr>
          <w:sz w:val="24"/>
          <w:szCs w:val="24"/>
        </w:rPr>
        <w:t xml:space="preserve">Gratton, </w:t>
      </w:r>
      <w:r w:rsidR="007E106B" w:rsidRPr="00C97377">
        <w:rPr>
          <w:sz w:val="24"/>
          <w:szCs w:val="24"/>
        </w:rPr>
        <w:t xml:space="preserve">N., Vincent, P., Singha, L., Beddows, </w:t>
      </w:r>
      <w:r w:rsidR="00C05A0B" w:rsidRPr="00C97377">
        <w:rPr>
          <w:sz w:val="24"/>
          <w:szCs w:val="24"/>
        </w:rPr>
        <w:t xml:space="preserve">R., Ball, A., and Get Talking Hardship Community Researchers (2019) </w:t>
      </w:r>
      <w:r w:rsidR="00C05A0B" w:rsidRPr="00C97377">
        <w:rPr>
          <w:i/>
          <w:iCs/>
          <w:sz w:val="24"/>
          <w:szCs w:val="24"/>
        </w:rPr>
        <w:t>Get Talking Hardship</w:t>
      </w:r>
      <w:r w:rsidR="00F33BD2" w:rsidRPr="00C97377">
        <w:rPr>
          <w:i/>
          <w:iCs/>
          <w:sz w:val="24"/>
          <w:szCs w:val="24"/>
        </w:rPr>
        <w:t xml:space="preserve">. </w:t>
      </w:r>
      <w:r w:rsidR="00F33BD2" w:rsidRPr="00C97377">
        <w:rPr>
          <w:sz w:val="24"/>
          <w:szCs w:val="24"/>
        </w:rPr>
        <w:t xml:space="preserve">Available </w:t>
      </w:r>
      <w:r w:rsidR="00240A6F">
        <w:rPr>
          <w:sz w:val="24"/>
          <w:szCs w:val="24"/>
        </w:rPr>
        <w:t>from</w:t>
      </w:r>
      <w:r w:rsidR="00F33BD2" w:rsidRPr="00C97377">
        <w:rPr>
          <w:sz w:val="24"/>
          <w:szCs w:val="24"/>
        </w:rPr>
        <w:t xml:space="preserve">: </w:t>
      </w:r>
      <w:hyperlink r:id="rId13" w:history="1">
        <w:r w:rsidR="00240A6F" w:rsidRPr="00C11C29">
          <w:rPr>
            <w:rStyle w:val="Hyperlink"/>
            <w:sz w:val="24"/>
            <w:szCs w:val="24"/>
          </w:rPr>
          <w:t>https://www.staffs.ac.uk/research/pdf/get-talking-hardship-report-2019.pdf</w:t>
        </w:r>
      </w:hyperlink>
      <w:r w:rsidR="00240A6F">
        <w:rPr>
          <w:sz w:val="24"/>
          <w:szCs w:val="24"/>
        </w:rPr>
        <w:t xml:space="preserve"> [Accessed 4 August</w:t>
      </w:r>
      <w:r w:rsidR="005A62D7">
        <w:rPr>
          <w:sz w:val="24"/>
          <w:szCs w:val="24"/>
        </w:rPr>
        <w:t xml:space="preserve"> 2020].</w:t>
      </w:r>
    </w:p>
    <w:p w14:paraId="3F8ACF4B" w14:textId="70C9C25F" w:rsidR="00C51E2B" w:rsidRPr="00C97377" w:rsidRDefault="00C51E2B" w:rsidP="00192FDC">
      <w:pPr>
        <w:spacing w:line="480" w:lineRule="auto"/>
        <w:rPr>
          <w:sz w:val="24"/>
          <w:szCs w:val="24"/>
        </w:rPr>
      </w:pPr>
      <w:r w:rsidRPr="00C97377">
        <w:rPr>
          <w:sz w:val="24"/>
          <w:szCs w:val="24"/>
        </w:rPr>
        <w:t>Hetherington</w:t>
      </w:r>
      <w:r w:rsidR="0077252C" w:rsidRPr="00C97377">
        <w:rPr>
          <w:sz w:val="24"/>
          <w:szCs w:val="24"/>
        </w:rPr>
        <w:t>, J. (2015)</w:t>
      </w:r>
      <w:r w:rsidR="001305A3" w:rsidRPr="00C97377">
        <w:rPr>
          <w:sz w:val="24"/>
          <w:szCs w:val="24"/>
        </w:rPr>
        <w:t xml:space="preserve"> </w:t>
      </w:r>
      <w:r w:rsidR="001305A3" w:rsidRPr="00ED1827">
        <w:rPr>
          <w:i/>
          <w:iCs/>
          <w:sz w:val="24"/>
          <w:szCs w:val="24"/>
        </w:rPr>
        <w:t>Family Arts Campaign: Content Guidance Communication for Family Arts Events</w:t>
      </w:r>
      <w:r w:rsidR="009E5A63" w:rsidRPr="00ED1827">
        <w:rPr>
          <w:i/>
          <w:iCs/>
          <w:sz w:val="24"/>
          <w:szCs w:val="24"/>
        </w:rPr>
        <w:t xml:space="preserve">. </w:t>
      </w:r>
      <w:r w:rsidR="009E5A63" w:rsidRPr="00C97377">
        <w:rPr>
          <w:sz w:val="24"/>
          <w:szCs w:val="24"/>
        </w:rPr>
        <w:t xml:space="preserve">Available at: </w:t>
      </w:r>
      <w:hyperlink r:id="rId14" w:history="1">
        <w:r w:rsidR="009E5A63" w:rsidRPr="00C97377">
          <w:rPr>
            <w:rStyle w:val="Hyperlink"/>
            <w:sz w:val="24"/>
            <w:szCs w:val="24"/>
          </w:rPr>
          <w:t>http://www.familyarts.co.uk/wp-content/uploads/2015/03/Content-Guidance.pdf</w:t>
        </w:r>
      </w:hyperlink>
      <w:r w:rsidR="009E5A63" w:rsidRPr="00C97377">
        <w:rPr>
          <w:sz w:val="24"/>
          <w:szCs w:val="24"/>
        </w:rPr>
        <w:t xml:space="preserve"> </w:t>
      </w:r>
      <w:r w:rsidR="0068100F">
        <w:rPr>
          <w:sz w:val="24"/>
          <w:szCs w:val="24"/>
        </w:rPr>
        <w:t xml:space="preserve">[Accessed </w:t>
      </w:r>
      <w:r w:rsidR="00ED1827">
        <w:rPr>
          <w:sz w:val="24"/>
          <w:szCs w:val="24"/>
        </w:rPr>
        <w:t>4 August 2020]</w:t>
      </w:r>
      <w:r w:rsidR="0021572B">
        <w:rPr>
          <w:sz w:val="24"/>
          <w:szCs w:val="24"/>
        </w:rPr>
        <w:t>.</w:t>
      </w:r>
    </w:p>
    <w:p w14:paraId="57AFE67C" w14:textId="2D0C7BE7" w:rsidR="00763597" w:rsidRDefault="00763597" w:rsidP="00192FDC">
      <w:pPr>
        <w:spacing w:line="480" w:lineRule="auto"/>
        <w:rPr>
          <w:sz w:val="24"/>
          <w:szCs w:val="24"/>
        </w:rPr>
      </w:pPr>
      <w:r>
        <w:rPr>
          <w:sz w:val="24"/>
          <w:szCs w:val="24"/>
        </w:rPr>
        <w:t>M</w:t>
      </w:r>
      <w:r w:rsidR="00C81310">
        <w:rPr>
          <w:sz w:val="24"/>
          <w:szCs w:val="24"/>
        </w:rPr>
        <w:t>cIntyre, A. (</w:t>
      </w:r>
      <w:r w:rsidR="007B7045">
        <w:rPr>
          <w:sz w:val="24"/>
          <w:szCs w:val="24"/>
        </w:rPr>
        <w:t>2008)</w:t>
      </w:r>
      <w:r w:rsidR="007B7045" w:rsidRPr="007B7045">
        <w:rPr>
          <w:sz w:val="24"/>
          <w:szCs w:val="24"/>
        </w:rPr>
        <w:t xml:space="preserve"> </w:t>
      </w:r>
      <w:r w:rsidR="007B7045" w:rsidRPr="007B7045">
        <w:rPr>
          <w:i/>
          <w:iCs/>
          <w:sz w:val="24"/>
          <w:szCs w:val="24"/>
        </w:rPr>
        <w:t xml:space="preserve">Participatory </w:t>
      </w:r>
      <w:r w:rsidR="00332E62">
        <w:rPr>
          <w:i/>
          <w:iCs/>
          <w:sz w:val="24"/>
          <w:szCs w:val="24"/>
        </w:rPr>
        <w:t>A</w:t>
      </w:r>
      <w:r w:rsidR="007B7045" w:rsidRPr="007B7045">
        <w:rPr>
          <w:i/>
          <w:iCs/>
          <w:sz w:val="24"/>
          <w:szCs w:val="24"/>
        </w:rPr>
        <w:t xml:space="preserve">ction </w:t>
      </w:r>
      <w:r w:rsidR="00332E62">
        <w:rPr>
          <w:i/>
          <w:iCs/>
          <w:sz w:val="24"/>
          <w:szCs w:val="24"/>
        </w:rPr>
        <w:t>R</w:t>
      </w:r>
      <w:r w:rsidR="007B7045" w:rsidRPr="007B7045">
        <w:rPr>
          <w:i/>
          <w:iCs/>
          <w:sz w:val="24"/>
          <w:szCs w:val="24"/>
        </w:rPr>
        <w:t>esearch</w:t>
      </w:r>
      <w:r w:rsidR="007B7045" w:rsidRPr="007B7045">
        <w:rPr>
          <w:sz w:val="24"/>
          <w:szCs w:val="24"/>
        </w:rPr>
        <w:t>. London: Sage.</w:t>
      </w:r>
    </w:p>
    <w:p w14:paraId="30AF50D5" w14:textId="30BEE833" w:rsidR="001309C3" w:rsidRPr="00C97377" w:rsidRDefault="001309C3" w:rsidP="00192FDC">
      <w:pPr>
        <w:spacing w:line="480" w:lineRule="auto"/>
        <w:rPr>
          <w:sz w:val="24"/>
          <w:szCs w:val="24"/>
        </w:rPr>
      </w:pPr>
      <w:r w:rsidRPr="00C97377">
        <w:rPr>
          <w:sz w:val="24"/>
          <w:szCs w:val="24"/>
        </w:rPr>
        <w:t xml:space="preserve">New </w:t>
      </w:r>
      <w:r w:rsidR="00470D1F" w:rsidRPr="00C97377">
        <w:rPr>
          <w:sz w:val="24"/>
          <w:szCs w:val="24"/>
        </w:rPr>
        <w:t>E</w:t>
      </w:r>
      <w:r w:rsidRPr="00C97377">
        <w:rPr>
          <w:sz w:val="24"/>
          <w:szCs w:val="24"/>
        </w:rPr>
        <w:t xml:space="preserve">conomics Foundation (2008) </w:t>
      </w:r>
      <w:r w:rsidR="00B72468">
        <w:rPr>
          <w:sz w:val="24"/>
          <w:szCs w:val="24"/>
        </w:rPr>
        <w:t>‘</w:t>
      </w:r>
      <w:r w:rsidR="00A6477C" w:rsidRPr="00C97377">
        <w:rPr>
          <w:sz w:val="24"/>
          <w:szCs w:val="24"/>
        </w:rPr>
        <w:t>Five ways to wellbeing</w:t>
      </w:r>
      <w:r w:rsidR="00B72468">
        <w:rPr>
          <w:sz w:val="24"/>
          <w:szCs w:val="24"/>
        </w:rPr>
        <w:t>’,</w:t>
      </w:r>
      <w:r w:rsidR="00A6477C" w:rsidRPr="00C97377">
        <w:rPr>
          <w:sz w:val="24"/>
          <w:szCs w:val="24"/>
        </w:rPr>
        <w:t xml:space="preserve"> </w:t>
      </w:r>
      <w:r w:rsidR="002163F1">
        <w:rPr>
          <w:sz w:val="24"/>
          <w:szCs w:val="24"/>
        </w:rPr>
        <w:t>A</w:t>
      </w:r>
      <w:r w:rsidR="00A6477C" w:rsidRPr="00C97377">
        <w:rPr>
          <w:sz w:val="24"/>
          <w:szCs w:val="24"/>
        </w:rPr>
        <w:t xml:space="preserve">vailable </w:t>
      </w:r>
      <w:r w:rsidR="00B72468">
        <w:rPr>
          <w:sz w:val="24"/>
          <w:szCs w:val="24"/>
        </w:rPr>
        <w:t>from</w:t>
      </w:r>
      <w:r w:rsidR="00A6477C" w:rsidRPr="00C97377">
        <w:rPr>
          <w:sz w:val="24"/>
          <w:szCs w:val="24"/>
        </w:rPr>
        <w:t xml:space="preserve">: </w:t>
      </w:r>
      <w:hyperlink r:id="rId15" w:history="1">
        <w:r w:rsidR="00A6477C" w:rsidRPr="00C97377">
          <w:rPr>
            <w:rStyle w:val="Hyperlink"/>
            <w:sz w:val="24"/>
            <w:szCs w:val="24"/>
          </w:rPr>
          <w:t>https://neweconomics.org/uploads/files/five-ways-to-wellbeing-1.pdf</w:t>
        </w:r>
      </w:hyperlink>
      <w:r w:rsidR="00A6477C" w:rsidRPr="00C97377">
        <w:rPr>
          <w:sz w:val="24"/>
          <w:szCs w:val="24"/>
        </w:rPr>
        <w:t xml:space="preserve"> [Accessed </w:t>
      </w:r>
      <w:r w:rsidR="00962E50" w:rsidRPr="00C97377">
        <w:rPr>
          <w:sz w:val="24"/>
          <w:szCs w:val="24"/>
        </w:rPr>
        <w:t>24 July 2020]</w:t>
      </w:r>
      <w:r w:rsidR="002163F1">
        <w:rPr>
          <w:sz w:val="24"/>
          <w:szCs w:val="24"/>
        </w:rPr>
        <w:t>.</w:t>
      </w:r>
    </w:p>
    <w:p w14:paraId="1D48F37A" w14:textId="21CBE23E" w:rsidR="007026C5" w:rsidRPr="00C97377" w:rsidRDefault="007026C5" w:rsidP="00192FDC">
      <w:pPr>
        <w:spacing w:line="480" w:lineRule="auto"/>
        <w:rPr>
          <w:sz w:val="24"/>
          <w:szCs w:val="24"/>
        </w:rPr>
      </w:pPr>
      <w:r w:rsidRPr="00C97377">
        <w:rPr>
          <w:sz w:val="24"/>
          <w:szCs w:val="24"/>
        </w:rPr>
        <w:t>Rajkuma</w:t>
      </w:r>
      <w:r w:rsidR="00495EF2">
        <w:rPr>
          <w:sz w:val="24"/>
          <w:szCs w:val="24"/>
        </w:rPr>
        <w:t>r</w:t>
      </w:r>
      <w:r w:rsidR="009F119E" w:rsidRPr="00C97377">
        <w:rPr>
          <w:sz w:val="24"/>
          <w:szCs w:val="24"/>
        </w:rPr>
        <w:t xml:space="preserve">, RP. (2020) </w:t>
      </w:r>
      <w:r w:rsidR="00B26A7D">
        <w:rPr>
          <w:sz w:val="24"/>
          <w:szCs w:val="24"/>
        </w:rPr>
        <w:t>‘</w:t>
      </w:r>
      <w:r w:rsidR="009F119E" w:rsidRPr="00C97377">
        <w:rPr>
          <w:sz w:val="24"/>
          <w:szCs w:val="24"/>
        </w:rPr>
        <w:t>COVID-19 and mental health: A review of the existing literature</w:t>
      </w:r>
      <w:r w:rsidR="00B26A7D">
        <w:rPr>
          <w:sz w:val="24"/>
          <w:szCs w:val="24"/>
        </w:rPr>
        <w:t>’,</w:t>
      </w:r>
      <w:r w:rsidR="009F119E" w:rsidRPr="00C97377">
        <w:rPr>
          <w:sz w:val="24"/>
          <w:szCs w:val="24"/>
        </w:rPr>
        <w:t xml:space="preserve"> </w:t>
      </w:r>
      <w:r w:rsidR="009F119E" w:rsidRPr="00C97377">
        <w:rPr>
          <w:i/>
          <w:iCs/>
          <w:sz w:val="24"/>
          <w:szCs w:val="24"/>
        </w:rPr>
        <w:t>Asian Journal of Psychiatry</w:t>
      </w:r>
      <w:r w:rsidR="005D5E77" w:rsidRPr="00C97377">
        <w:rPr>
          <w:sz w:val="24"/>
          <w:szCs w:val="24"/>
        </w:rPr>
        <w:t>, 52</w:t>
      </w:r>
      <w:r w:rsidR="001D2F4A">
        <w:rPr>
          <w:sz w:val="24"/>
          <w:szCs w:val="24"/>
        </w:rPr>
        <w:t>(2020</w:t>
      </w:r>
      <w:r w:rsidR="000E3BB5">
        <w:rPr>
          <w:sz w:val="24"/>
          <w:szCs w:val="24"/>
        </w:rPr>
        <w:t>).</w:t>
      </w:r>
      <w:r w:rsidR="005D5E77" w:rsidRPr="00C97377">
        <w:rPr>
          <w:sz w:val="24"/>
          <w:szCs w:val="24"/>
        </w:rPr>
        <w:t xml:space="preserve"> </w:t>
      </w:r>
    </w:p>
    <w:p w14:paraId="79958E7A" w14:textId="70B97271" w:rsidR="00CB6E0F" w:rsidRPr="00C97377" w:rsidRDefault="00CB6E0F" w:rsidP="00192FDC">
      <w:pPr>
        <w:spacing w:line="480" w:lineRule="auto"/>
        <w:rPr>
          <w:sz w:val="24"/>
          <w:szCs w:val="24"/>
        </w:rPr>
      </w:pPr>
      <w:r w:rsidRPr="00C97377">
        <w:rPr>
          <w:sz w:val="24"/>
          <w:szCs w:val="24"/>
        </w:rPr>
        <w:lastRenderedPageBreak/>
        <w:t>Smith, L.</w:t>
      </w:r>
      <w:r w:rsidR="00F410F4">
        <w:rPr>
          <w:sz w:val="24"/>
          <w:szCs w:val="24"/>
        </w:rPr>
        <w:t>,</w:t>
      </w:r>
      <w:r w:rsidRPr="00C97377">
        <w:rPr>
          <w:sz w:val="24"/>
          <w:szCs w:val="24"/>
        </w:rPr>
        <w:t xml:space="preserve"> Jacob, L., </w:t>
      </w:r>
      <w:proofErr w:type="spellStart"/>
      <w:r w:rsidRPr="00C97377">
        <w:rPr>
          <w:sz w:val="24"/>
          <w:szCs w:val="24"/>
        </w:rPr>
        <w:t>Yakk</w:t>
      </w:r>
      <w:r w:rsidR="00616130" w:rsidRPr="00C97377">
        <w:rPr>
          <w:sz w:val="24"/>
          <w:szCs w:val="24"/>
        </w:rPr>
        <w:t>undi</w:t>
      </w:r>
      <w:proofErr w:type="spellEnd"/>
      <w:r w:rsidR="00616130" w:rsidRPr="00C97377">
        <w:rPr>
          <w:sz w:val="24"/>
          <w:szCs w:val="24"/>
        </w:rPr>
        <w:t>, A., McDermott, D.</w:t>
      </w:r>
      <w:r w:rsidR="004C619F" w:rsidRPr="00C97377">
        <w:rPr>
          <w:sz w:val="24"/>
          <w:szCs w:val="24"/>
        </w:rPr>
        <w:t>,</w:t>
      </w:r>
      <w:r w:rsidR="00616130" w:rsidRPr="00C97377">
        <w:rPr>
          <w:sz w:val="24"/>
          <w:szCs w:val="24"/>
        </w:rPr>
        <w:t xml:space="preserve"> Armstrong, N</w:t>
      </w:r>
      <w:r w:rsidR="004C619F" w:rsidRPr="00C97377">
        <w:rPr>
          <w:sz w:val="24"/>
          <w:szCs w:val="24"/>
        </w:rPr>
        <w:t>.</w:t>
      </w:r>
      <w:r w:rsidR="00616130" w:rsidRPr="00C97377">
        <w:rPr>
          <w:sz w:val="24"/>
          <w:szCs w:val="24"/>
        </w:rPr>
        <w:t>, Barnett, Y</w:t>
      </w:r>
      <w:r w:rsidR="004C619F" w:rsidRPr="00C97377">
        <w:rPr>
          <w:sz w:val="24"/>
          <w:szCs w:val="24"/>
        </w:rPr>
        <w:t>.</w:t>
      </w:r>
      <w:r w:rsidR="00D15F06" w:rsidRPr="00C97377">
        <w:rPr>
          <w:sz w:val="24"/>
          <w:szCs w:val="24"/>
        </w:rPr>
        <w:t>, L</w:t>
      </w:r>
      <w:r w:rsidR="00D15F06" w:rsidRPr="00C97377">
        <w:rPr>
          <w:rFonts w:cstheme="minorHAnsi"/>
          <w:sz w:val="24"/>
          <w:szCs w:val="24"/>
        </w:rPr>
        <w:t>ó</w:t>
      </w:r>
      <w:r w:rsidR="004C619F" w:rsidRPr="00C97377">
        <w:rPr>
          <w:sz w:val="24"/>
          <w:szCs w:val="24"/>
        </w:rPr>
        <w:t>pez-S</w:t>
      </w:r>
      <w:r w:rsidR="004C619F" w:rsidRPr="00C97377">
        <w:rPr>
          <w:rFonts w:cstheme="minorHAnsi"/>
          <w:sz w:val="24"/>
          <w:szCs w:val="24"/>
        </w:rPr>
        <w:t>á</w:t>
      </w:r>
      <w:r w:rsidR="004C619F" w:rsidRPr="00C97377">
        <w:rPr>
          <w:sz w:val="24"/>
          <w:szCs w:val="24"/>
        </w:rPr>
        <w:t xml:space="preserve">nchez, </w:t>
      </w:r>
      <w:r w:rsidR="00C20214" w:rsidRPr="00C97377">
        <w:rPr>
          <w:sz w:val="24"/>
          <w:szCs w:val="24"/>
        </w:rPr>
        <w:t>Martin, S., Butler, L</w:t>
      </w:r>
      <w:r w:rsidR="00A8413C">
        <w:rPr>
          <w:sz w:val="24"/>
          <w:szCs w:val="24"/>
        </w:rPr>
        <w:t>.</w:t>
      </w:r>
      <w:r w:rsidR="00C20214" w:rsidRPr="00C97377">
        <w:rPr>
          <w:sz w:val="24"/>
          <w:szCs w:val="24"/>
        </w:rPr>
        <w:t xml:space="preserve"> and Tully, M. (2020) </w:t>
      </w:r>
      <w:r w:rsidR="00A96AAA">
        <w:rPr>
          <w:sz w:val="24"/>
          <w:szCs w:val="24"/>
        </w:rPr>
        <w:t>‘</w:t>
      </w:r>
      <w:r w:rsidR="002C115B" w:rsidRPr="00C97377">
        <w:rPr>
          <w:sz w:val="24"/>
          <w:szCs w:val="24"/>
        </w:rPr>
        <w:t>Correlates of symptoms of anxiety and depression and mental wellbeing associated with COVID-19: a cross-sectional study of UK-based respondents</w:t>
      </w:r>
      <w:r w:rsidR="00A96AAA">
        <w:rPr>
          <w:sz w:val="24"/>
          <w:szCs w:val="24"/>
        </w:rPr>
        <w:t>’,</w:t>
      </w:r>
      <w:r w:rsidR="002C115B" w:rsidRPr="00C97377">
        <w:rPr>
          <w:sz w:val="24"/>
          <w:szCs w:val="24"/>
        </w:rPr>
        <w:t xml:space="preserve"> </w:t>
      </w:r>
      <w:r w:rsidR="002C115B" w:rsidRPr="00A8413C">
        <w:rPr>
          <w:i/>
          <w:iCs/>
          <w:sz w:val="24"/>
          <w:szCs w:val="24"/>
        </w:rPr>
        <w:t>Psychiatry Research</w:t>
      </w:r>
      <w:r w:rsidR="00A8413C">
        <w:rPr>
          <w:sz w:val="24"/>
          <w:szCs w:val="24"/>
        </w:rPr>
        <w:t xml:space="preserve">, </w:t>
      </w:r>
      <w:r w:rsidR="002C115B" w:rsidRPr="00C97377">
        <w:rPr>
          <w:sz w:val="24"/>
          <w:szCs w:val="24"/>
        </w:rPr>
        <w:t>291</w:t>
      </w:r>
      <w:r w:rsidR="00A8413C">
        <w:rPr>
          <w:sz w:val="24"/>
          <w:szCs w:val="24"/>
        </w:rPr>
        <w:t>(2020)</w:t>
      </w:r>
      <w:r w:rsidR="002C115B" w:rsidRPr="00C97377">
        <w:rPr>
          <w:sz w:val="24"/>
          <w:szCs w:val="24"/>
        </w:rPr>
        <w:t xml:space="preserve">. </w:t>
      </w:r>
    </w:p>
    <w:p w14:paraId="3201B684" w14:textId="77777777" w:rsidR="00A038A3" w:rsidRPr="00C97377" w:rsidRDefault="00A038A3" w:rsidP="00192FDC">
      <w:pPr>
        <w:spacing w:line="480" w:lineRule="auto"/>
        <w:rPr>
          <w:sz w:val="24"/>
          <w:szCs w:val="24"/>
        </w:rPr>
      </w:pPr>
    </w:p>
    <w:sectPr w:rsidR="00A038A3" w:rsidRPr="00C9737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88D3C" w14:textId="77777777" w:rsidR="00BE24F0" w:rsidRDefault="00BE24F0" w:rsidP="00F2659F">
      <w:pPr>
        <w:spacing w:after="0" w:line="240" w:lineRule="auto"/>
      </w:pPr>
      <w:r>
        <w:separator/>
      </w:r>
    </w:p>
  </w:endnote>
  <w:endnote w:type="continuationSeparator" w:id="0">
    <w:p w14:paraId="1AA1FC79" w14:textId="77777777" w:rsidR="00BE24F0" w:rsidRDefault="00BE24F0" w:rsidP="00F2659F">
      <w:pPr>
        <w:spacing w:after="0" w:line="240" w:lineRule="auto"/>
      </w:pPr>
      <w:r>
        <w:continuationSeparator/>
      </w:r>
    </w:p>
  </w:endnote>
  <w:endnote w:type="continuationNotice" w:id="1">
    <w:p w14:paraId="0F2C39DA" w14:textId="77777777" w:rsidR="00BE24F0" w:rsidRDefault="00BE2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0AA8"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CA51" w14:textId="77777777" w:rsidR="00F2659F" w:rsidRDefault="00F2659F">
    <w:pPr>
      <w:pStyle w:val="Footer"/>
    </w:pPr>
    <w:r>
      <w:rPr>
        <w:noProof/>
      </w:rPr>
      <mc:AlternateContent>
        <mc:Choice Requires="wps">
          <w:drawing>
            <wp:anchor distT="0" distB="0" distL="114300" distR="114300" simplePos="0" relativeHeight="251658240" behindDoc="0" locked="0" layoutInCell="0" allowOverlap="1" wp14:anchorId="0461E982" wp14:editId="3B47C338">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90E8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61E98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4B190E8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701AE"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A387E" w14:textId="77777777" w:rsidR="00BE24F0" w:rsidRDefault="00BE24F0" w:rsidP="00F2659F">
      <w:pPr>
        <w:spacing w:after="0" w:line="240" w:lineRule="auto"/>
      </w:pPr>
      <w:r>
        <w:separator/>
      </w:r>
    </w:p>
  </w:footnote>
  <w:footnote w:type="continuationSeparator" w:id="0">
    <w:p w14:paraId="4F09EBAD" w14:textId="77777777" w:rsidR="00BE24F0" w:rsidRDefault="00BE24F0" w:rsidP="00F2659F">
      <w:pPr>
        <w:spacing w:after="0" w:line="240" w:lineRule="auto"/>
      </w:pPr>
      <w:r>
        <w:continuationSeparator/>
      </w:r>
    </w:p>
  </w:footnote>
  <w:footnote w:type="continuationNotice" w:id="1">
    <w:p w14:paraId="72DAC0B9" w14:textId="77777777" w:rsidR="00BE24F0" w:rsidRDefault="00BE2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2ED37"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5ACB7"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94F2"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39FF"/>
    <w:multiLevelType w:val="hybridMultilevel"/>
    <w:tmpl w:val="74984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20995"/>
    <w:multiLevelType w:val="hybridMultilevel"/>
    <w:tmpl w:val="74984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B8"/>
    <w:rsid w:val="00003B6C"/>
    <w:rsid w:val="00004DFD"/>
    <w:rsid w:val="00006B9D"/>
    <w:rsid w:val="00010F78"/>
    <w:rsid w:val="0001286E"/>
    <w:rsid w:val="0001560A"/>
    <w:rsid w:val="00016C0F"/>
    <w:rsid w:val="000210CE"/>
    <w:rsid w:val="000225AF"/>
    <w:rsid w:val="00022BA1"/>
    <w:rsid w:val="00024613"/>
    <w:rsid w:val="00026B87"/>
    <w:rsid w:val="00031C72"/>
    <w:rsid w:val="00031F7A"/>
    <w:rsid w:val="000338BA"/>
    <w:rsid w:val="00033F2C"/>
    <w:rsid w:val="000345D0"/>
    <w:rsid w:val="00034DFB"/>
    <w:rsid w:val="000359A3"/>
    <w:rsid w:val="00037F61"/>
    <w:rsid w:val="00044897"/>
    <w:rsid w:val="00044CA5"/>
    <w:rsid w:val="00047482"/>
    <w:rsid w:val="00051655"/>
    <w:rsid w:val="00055DFB"/>
    <w:rsid w:val="00057CBA"/>
    <w:rsid w:val="00060938"/>
    <w:rsid w:val="000620C5"/>
    <w:rsid w:val="000662A6"/>
    <w:rsid w:val="000668F4"/>
    <w:rsid w:val="00066E76"/>
    <w:rsid w:val="00070566"/>
    <w:rsid w:val="00070748"/>
    <w:rsid w:val="00070B66"/>
    <w:rsid w:val="00072442"/>
    <w:rsid w:val="0007485B"/>
    <w:rsid w:val="00075760"/>
    <w:rsid w:val="00076A83"/>
    <w:rsid w:val="00076EF2"/>
    <w:rsid w:val="0008095A"/>
    <w:rsid w:val="00082EA0"/>
    <w:rsid w:val="000852D6"/>
    <w:rsid w:val="00086238"/>
    <w:rsid w:val="00087055"/>
    <w:rsid w:val="0008770E"/>
    <w:rsid w:val="00090C0F"/>
    <w:rsid w:val="000952B5"/>
    <w:rsid w:val="00096442"/>
    <w:rsid w:val="00097429"/>
    <w:rsid w:val="000A2BA8"/>
    <w:rsid w:val="000A40B4"/>
    <w:rsid w:val="000A6D5D"/>
    <w:rsid w:val="000A6DE7"/>
    <w:rsid w:val="000A7BC0"/>
    <w:rsid w:val="000B3097"/>
    <w:rsid w:val="000B4709"/>
    <w:rsid w:val="000B4FAF"/>
    <w:rsid w:val="000B587F"/>
    <w:rsid w:val="000C3A5A"/>
    <w:rsid w:val="000C4E3F"/>
    <w:rsid w:val="000D7368"/>
    <w:rsid w:val="000E0A43"/>
    <w:rsid w:val="000E2D3A"/>
    <w:rsid w:val="000E3BB5"/>
    <w:rsid w:val="000E6754"/>
    <w:rsid w:val="000E75D6"/>
    <w:rsid w:val="000F26A7"/>
    <w:rsid w:val="000F354F"/>
    <w:rsid w:val="000F43C6"/>
    <w:rsid w:val="000F486E"/>
    <w:rsid w:val="00100BCF"/>
    <w:rsid w:val="001035B5"/>
    <w:rsid w:val="00105F46"/>
    <w:rsid w:val="00113268"/>
    <w:rsid w:val="00113E6E"/>
    <w:rsid w:val="00113FB0"/>
    <w:rsid w:val="00114EBC"/>
    <w:rsid w:val="00115637"/>
    <w:rsid w:val="001156AE"/>
    <w:rsid w:val="00116E1E"/>
    <w:rsid w:val="00116EFE"/>
    <w:rsid w:val="001208F9"/>
    <w:rsid w:val="00120F14"/>
    <w:rsid w:val="00123590"/>
    <w:rsid w:val="00124E52"/>
    <w:rsid w:val="00125A49"/>
    <w:rsid w:val="00126E44"/>
    <w:rsid w:val="001305A3"/>
    <w:rsid w:val="001309C3"/>
    <w:rsid w:val="001335C6"/>
    <w:rsid w:val="00133F90"/>
    <w:rsid w:val="00137C6C"/>
    <w:rsid w:val="00145842"/>
    <w:rsid w:val="00146347"/>
    <w:rsid w:val="00147462"/>
    <w:rsid w:val="00147C15"/>
    <w:rsid w:val="001508EF"/>
    <w:rsid w:val="0015390E"/>
    <w:rsid w:val="001554F6"/>
    <w:rsid w:val="001556A7"/>
    <w:rsid w:val="00156865"/>
    <w:rsid w:val="00160F12"/>
    <w:rsid w:val="00162380"/>
    <w:rsid w:val="001634D8"/>
    <w:rsid w:val="001638C9"/>
    <w:rsid w:val="00163E89"/>
    <w:rsid w:val="001644AB"/>
    <w:rsid w:val="00167370"/>
    <w:rsid w:val="0017031D"/>
    <w:rsid w:val="00171C8E"/>
    <w:rsid w:val="00186CB2"/>
    <w:rsid w:val="0018791C"/>
    <w:rsid w:val="001902AF"/>
    <w:rsid w:val="001910FE"/>
    <w:rsid w:val="00192FDC"/>
    <w:rsid w:val="001936C9"/>
    <w:rsid w:val="001A1DFF"/>
    <w:rsid w:val="001A1E14"/>
    <w:rsid w:val="001A4417"/>
    <w:rsid w:val="001A5F27"/>
    <w:rsid w:val="001A629E"/>
    <w:rsid w:val="001A7673"/>
    <w:rsid w:val="001B267A"/>
    <w:rsid w:val="001B6960"/>
    <w:rsid w:val="001B771E"/>
    <w:rsid w:val="001C0114"/>
    <w:rsid w:val="001C1F18"/>
    <w:rsid w:val="001C2845"/>
    <w:rsid w:val="001C4977"/>
    <w:rsid w:val="001D2F4A"/>
    <w:rsid w:val="001E2B53"/>
    <w:rsid w:val="001E45F3"/>
    <w:rsid w:val="001E648A"/>
    <w:rsid w:val="001F09B5"/>
    <w:rsid w:val="001F1D13"/>
    <w:rsid w:val="001F2476"/>
    <w:rsid w:val="001F722B"/>
    <w:rsid w:val="00201713"/>
    <w:rsid w:val="0020459E"/>
    <w:rsid w:val="00205B17"/>
    <w:rsid w:val="00207B8C"/>
    <w:rsid w:val="0021226D"/>
    <w:rsid w:val="00212CD4"/>
    <w:rsid w:val="00213DBB"/>
    <w:rsid w:val="002140AD"/>
    <w:rsid w:val="0021572B"/>
    <w:rsid w:val="00215F6A"/>
    <w:rsid w:val="002163F1"/>
    <w:rsid w:val="00221BA9"/>
    <w:rsid w:val="00221CBB"/>
    <w:rsid w:val="00222252"/>
    <w:rsid w:val="0023369F"/>
    <w:rsid w:val="002347DE"/>
    <w:rsid w:val="0023580C"/>
    <w:rsid w:val="00235CEB"/>
    <w:rsid w:val="002400B2"/>
    <w:rsid w:val="00240606"/>
    <w:rsid w:val="00240A6F"/>
    <w:rsid w:val="00241399"/>
    <w:rsid w:val="00244C0C"/>
    <w:rsid w:val="00250B81"/>
    <w:rsid w:val="00250EAF"/>
    <w:rsid w:val="00251A08"/>
    <w:rsid w:val="002529BC"/>
    <w:rsid w:val="00255A48"/>
    <w:rsid w:val="00260099"/>
    <w:rsid w:val="00265DCD"/>
    <w:rsid w:val="00266109"/>
    <w:rsid w:val="002667B4"/>
    <w:rsid w:val="00266B9D"/>
    <w:rsid w:val="00270557"/>
    <w:rsid w:val="00273C4D"/>
    <w:rsid w:val="00280674"/>
    <w:rsid w:val="00282EF6"/>
    <w:rsid w:val="002836A5"/>
    <w:rsid w:val="00284B67"/>
    <w:rsid w:val="00284CAF"/>
    <w:rsid w:val="002852D6"/>
    <w:rsid w:val="00285B2A"/>
    <w:rsid w:val="00285E4C"/>
    <w:rsid w:val="00290DE7"/>
    <w:rsid w:val="00291299"/>
    <w:rsid w:val="00296C51"/>
    <w:rsid w:val="002A14CF"/>
    <w:rsid w:val="002B325B"/>
    <w:rsid w:val="002B3DA2"/>
    <w:rsid w:val="002B45F5"/>
    <w:rsid w:val="002B4B1F"/>
    <w:rsid w:val="002B66B8"/>
    <w:rsid w:val="002C0DA8"/>
    <w:rsid w:val="002C115B"/>
    <w:rsid w:val="002C36D3"/>
    <w:rsid w:val="002C4349"/>
    <w:rsid w:val="002C79DF"/>
    <w:rsid w:val="002D19E2"/>
    <w:rsid w:val="002D7691"/>
    <w:rsid w:val="002D782D"/>
    <w:rsid w:val="002D7E29"/>
    <w:rsid w:val="002E1EDE"/>
    <w:rsid w:val="002E49F9"/>
    <w:rsid w:val="002E616A"/>
    <w:rsid w:val="002E7C9A"/>
    <w:rsid w:val="002F4470"/>
    <w:rsid w:val="002F6EFA"/>
    <w:rsid w:val="00312750"/>
    <w:rsid w:val="00316186"/>
    <w:rsid w:val="00316651"/>
    <w:rsid w:val="0031704A"/>
    <w:rsid w:val="00317231"/>
    <w:rsid w:val="003216E8"/>
    <w:rsid w:val="0032278D"/>
    <w:rsid w:val="003252EC"/>
    <w:rsid w:val="00325439"/>
    <w:rsid w:val="00327914"/>
    <w:rsid w:val="00332E62"/>
    <w:rsid w:val="00333CCF"/>
    <w:rsid w:val="00337D88"/>
    <w:rsid w:val="00345441"/>
    <w:rsid w:val="00346219"/>
    <w:rsid w:val="0035306C"/>
    <w:rsid w:val="00355C45"/>
    <w:rsid w:val="00360296"/>
    <w:rsid w:val="003636DD"/>
    <w:rsid w:val="00366D8F"/>
    <w:rsid w:val="0037406E"/>
    <w:rsid w:val="00377D9E"/>
    <w:rsid w:val="00380037"/>
    <w:rsid w:val="003802CF"/>
    <w:rsid w:val="00382C4B"/>
    <w:rsid w:val="0038668A"/>
    <w:rsid w:val="00392FE0"/>
    <w:rsid w:val="003956BF"/>
    <w:rsid w:val="003A21A6"/>
    <w:rsid w:val="003A4090"/>
    <w:rsid w:val="003A7042"/>
    <w:rsid w:val="003A7A41"/>
    <w:rsid w:val="003B313A"/>
    <w:rsid w:val="003B43FC"/>
    <w:rsid w:val="003B71DC"/>
    <w:rsid w:val="003C23F0"/>
    <w:rsid w:val="003C3E7E"/>
    <w:rsid w:val="003C47F2"/>
    <w:rsid w:val="003C499D"/>
    <w:rsid w:val="003C4E0F"/>
    <w:rsid w:val="003D02F6"/>
    <w:rsid w:val="003D1C2C"/>
    <w:rsid w:val="003D40BF"/>
    <w:rsid w:val="003D78BF"/>
    <w:rsid w:val="003E1A27"/>
    <w:rsid w:val="003E33BA"/>
    <w:rsid w:val="003E4399"/>
    <w:rsid w:val="003E447B"/>
    <w:rsid w:val="003E5068"/>
    <w:rsid w:val="003E7726"/>
    <w:rsid w:val="003F12B0"/>
    <w:rsid w:val="003F1870"/>
    <w:rsid w:val="003F3088"/>
    <w:rsid w:val="003F3D70"/>
    <w:rsid w:val="003F5864"/>
    <w:rsid w:val="003F7F01"/>
    <w:rsid w:val="00401525"/>
    <w:rsid w:val="00401860"/>
    <w:rsid w:val="00401D3C"/>
    <w:rsid w:val="0040363D"/>
    <w:rsid w:val="0040587B"/>
    <w:rsid w:val="0041016F"/>
    <w:rsid w:val="00411150"/>
    <w:rsid w:val="00413251"/>
    <w:rsid w:val="0041675D"/>
    <w:rsid w:val="00417CCB"/>
    <w:rsid w:val="00423018"/>
    <w:rsid w:val="0042382C"/>
    <w:rsid w:val="00427364"/>
    <w:rsid w:val="004314A7"/>
    <w:rsid w:val="004400AF"/>
    <w:rsid w:val="0044445C"/>
    <w:rsid w:val="00444C3C"/>
    <w:rsid w:val="00447356"/>
    <w:rsid w:val="0045165C"/>
    <w:rsid w:val="00453768"/>
    <w:rsid w:val="0045586B"/>
    <w:rsid w:val="0046037B"/>
    <w:rsid w:val="00462335"/>
    <w:rsid w:val="004626F6"/>
    <w:rsid w:val="00463EE4"/>
    <w:rsid w:val="00470D1F"/>
    <w:rsid w:val="004725D0"/>
    <w:rsid w:val="004750D7"/>
    <w:rsid w:val="0047601B"/>
    <w:rsid w:val="00476147"/>
    <w:rsid w:val="0048049A"/>
    <w:rsid w:val="00481369"/>
    <w:rsid w:val="00482D8A"/>
    <w:rsid w:val="00483E94"/>
    <w:rsid w:val="00491776"/>
    <w:rsid w:val="00494ECF"/>
    <w:rsid w:val="00495EF2"/>
    <w:rsid w:val="004A0C24"/>
    <w:rsid w:val="004A2BB4"/>
    <w:rsid w:val="004A4C31"/>
    <w:rsid w:val="004A7A06"/>
    <w:rsid w:val="004B140D"/>
    <w:rsid w:val="004B2863"/>
    <w:rsid w:val="004B43DD"/>
    <w:rsid w:val="004B4958"/>
    <w:rsid w:val="004B5D95"/>
    <w:rsid w:val="004C0A7C"/>
    <w:rsid w:val="004C18B9"/>
    <w:rsid w:val="004C3F4F"/>
    <w:rsid w:val="004C5B55"/>
    <w:rsid w:val="004C619F"/>
    <w:rsid w:val="004C6584"/>
    <w:rsid w:val="004C78E0"/>
    <w:rsid w:val="004D111F"/>
    <w:rsid w:val="004D2B47"/>
    <w:rsid w:val="004D4B95"/>
    <w:rsid w:val="004D5170"/>
    <w:rsid w:val="004E05CB"/>
    <w:rsid w:val="004E30E5"/>
    <w:rsid w:val="004E4EAA"/>
    <w:rsid w:val="004F0464"/>
    <w:rsid w:val="004F7E1C"/>
    <w:rsid w:val="0050132A"/>
    <w:rsid w:val="005062F2"/>
    <w:rsid w:val="00507073"/>
    <w:rsid w:val="0051073F"/>
    <w:rsid w:val="0051317C"/>
    <w:rsid w:val="005155A2"/>
    <w:rsid w:val="00516803"/>
    <w:rsid w:val="0051726B"/>
    <w:rsid w:val="0051784A"/>
    <w:rsid w:val="0052183D"/>
    <w:rsid w:val="00523825"/>
    <w:rsid w:val="00523E83"/>
    <w:rsid w:val="00527AB5"/>
    <w:rsid w:val="0053138B"/>
    <w:rsid w:val="00531C2F"/>
    <w:rsid w:val="005406E3"/>
    <w:rsid w:val="00541473"/>
    <w:rsid w:val="00541C07"/>
    <w:rsid w:val="005439A6"/>
    <w:rsid w:val="00550851"/>
    <w:rsid w:val="00550957"/>
    <w:rsid w:val="0055569D"/>
    <w:rsid w:val="00555F15"/>
    <w:rsid w:val="00556F0C"/>
    <w:rsid w:val="005606C5"/>
    <w:rsid w:val="00560E91"/>
    <w:rsid w:val="00561730"/>
    <w:rsid w:val="00564D01"/>
    <w:rsid w:val="00565564"/>
    <w:rsid w:val="00567647"/>
    <w:rsid w:val="00567E67"/>
    <w:rsid w:val="00574971"/>
    <w:rsid w:val="00576AAE"/>
    <w:rsid w:val="00582161"/>
    <w:rsid w:val="005863CF"/>
    <w:rsid w:val="005929B5"/>
    <w:rsid w:val="00592EE7"/>
    <w:rsid w:val="00593F25"/>
    <w:rsid w:val="0059417D"/>
    <w:rsid w:val="00594F39"/>
    <w:rsid w:val="005964BD"/>
    <w:rsid w:val="005A07EE"/>
    <w:rsid w:val="005A5636"/>
    <w:rsid w:val="005A62D7"/>
    <w:rsid w:val="005B0083"/>
    <w:rsid w:val="005B02DF"/>
    <w:rsid w:val="005B2B47"/>
    <w:rsid w:val="005B64C4"/>
    <w:rsid w:val="005C0950"/>
    <w:rsid w:val="005C18C3"/>
    <w:rsid w:val="005C6AFA"/>
    <w:rsid w:val="005D1459"/>
    <w:rsid w:val="005D201C"/>
    <w:rsid w:val="005D258E"/>
    <w:rsid w:val="005D53E1"/>
    <w:rsid w:val="005D5E77"/>
    <w:rsid w:val="005D766A"/>
    <w:rsid w:val="005D76C3"/>
    <w:rsid w:val="005E1399"/>
    <w:rsid w:val="005E19DC"/>
    <w:rsid w:val="005E3A9A"/>
    <w:rsid w:val="005E4B07"/>
    <w:rsid w:val="005E6E7E"/>
    <w:rsid w:val="005E766B"/>
    <w:rsid w:val="005F0334"/>
    <w:rsid w:val="005F5460"/>
    <w:rsid w:val="005F699B"/>
    <w:rsid w:val="005F6A4A"/>
    <w:rsid w:val="00600E0B"/>
    <w:rsid w:val="006021BA"/>
    <w:rsid w:val="00604AA8"/>
    <w:rsid w:val="00606E34"/>
    <w:rsid w:val="00611DEE"/>
    <w:rsid w:val="00614333"/>
    <w:rsid w:val="0061518A"/>
    <w:rsid w:val="00616130"/>
    <w:rsid w:val="00617400"/>
    <w:rsid w:val="00627604"/>
    <w:rsid w:val="00632214"/>
    <w:rsid w:val="00635786"/>
    <w:rsid w:val="00637AE2"/>
    <w:rsid w:val="0064332C"/>
    <w:rsid w:val="00646B40"/>
    <w:rsid w:val="00665622"/>
    <w:rsid w:val="00666B75"/>
    <w:rsid w:val="00667DB6"/>
    <w:rsid w:val="00670BB8"/>
    <w:rsid w:val="0067404D"/>
    <w:rsid w:val="00676431"/>
    <w:rsid w:val="00677478"/>
    <w:rsid w:val="0068100F"/>
    <w:rsid w:val="006831C1"/>
    <w:rsid w:val="0068561F"/>
    <w:rsid w:val="00685884"/>
    <w:rsid w:val="006861AC"/>
    <w:rsid w:val="00690758"/>
    <w:rsid w:val="00693D27"/>
    <w:rsid w:val="006950F0"/>
    <w:rsid w:val="0069769C"/>
    <w:rsid w:val="006A076B"/>
    <w:rsid w:val="006A0D4C"/>
    <w:rsid w:val="006A0D9F"/>
    <w:rsid w:val="006A5E45"/>
    <w:rsid w:val="006B0324"/>
    <w:rsid w:val="006B1DF6"/>
    <w:rsid w:val="006B2551"/>
    <w:rsid w:val="006B3A02"/>
    <w:rsid w:val="006B4D28"/>
    <w:rsid w:val="006B635B"/>
    <w:rsid w:val="006B6466"/>
    <w:rsid w:val="006D278A"/>
    <w:rsid w:val="006D3ECC"/>
    <w:rsid w:val="006E12EE"/>
    <w:rsid w:val="006E1B98"/>
    <w:rsid w:val="006E245A"/>
    <w:rsid w:val="006E6772"/>
    <w:rsid w:val="006F421F"/>
    <w:rsid w:val="007026C5"/>
    <w:rsid w:val="00703816"/>
    <w:rsid w:val="00706D0C"/>
    <w:rsid w:val="00707D4E"/>
    <w:rsid w:val="00710C70"/>
    <w:rsid w:val="00711831"/>
    <w:rsid w:val="00711A9E"/>
    <w:rsid w:val="00722427"/>
    <w:rsid w:val="00722504"/>
    <w:rsid w:val="00725C8C"/>
    <w:rsid w:val="00730571"/>
    <w:rsid w:val="00732E9C"/>
    <w:rsid w:val="0073370D"/>
    <w:rsid w:val="007414C8"/>
    <w:rsid w:val="007434F0"/>
    <w:rsid w:val="00743554"/>
    <w:rsid w:val="007447EF"/>
    <w:rsid w:val="0074519B"/>
    <w:rsid w:val="007507C5"/>
    <w:rsid w:val="00753CCB"/>
    <w:rsid w:val="00754DEC"/>
    <w:rsid w:val="00756C0B"/>
    <w:rsid w:val="007602EE"/>
    <w:rsid w:val="00760309"/>
    <w:rsid w:val="00762D98"/>
    <w:rsid w:val="00763597"/>
    <w:rsid w:val="00764DDB"/>
    <w:rsid w:val="00765CFD"/>
    <w:rsid w:val="00770719"/>
    <w:rsid w:val="007714FD"/>
    <w:rsid w:val="0077252C"/>
    <w:rsid w:val="007728C1"/>
    <w:rsid w:val="00772B2B"/>
    <w:rsid w:val="00772E5D"/>
    <w:rsid w:val="007740D2"/>
    <w:rsid w:val="007762B8"/>
    <w:rsid w:val="00781FC5"/>
    <w:rsid w:val="007820FF"/>
    <w:rsid w:val="007827D0"/>
    <w:rsid w:val="007869AA"/>
    <w:rsid w:val="0079019E"/>
    <w:rsid w:val="0079257E"/>
    <w:rsid w:val="00795F71"/>
    <w:rsid w:val="007A2553"/>
    <w:rsid w:val="007A3393"/>
    <w:rsid w:val="007A340E"/>
    <w:rsid w:val="007B4037"/>
    <w:rsid w:val="007B4AB6"/>
    <w:rsid w:val="007B5DF6"/>
    <w:rsid w:val="007B7045"/>
    <w:rsid w:val="007B77F0"/>
    <w:rsid w:val="007C636E"/>
    <w:rsid w:val="007C6751"/>
    <w:rsid w:val="007D3CBE"/>
    <w:rsid w:val="007D4923"/>
    <w:rsid w:val="007D4AB2"/>
    <w:rsid w:val="007E023E"/>
    <w:rsid w:val="007E0EA3"/>
    <w:rsid w:val="007E106B"/>
    <w:rsid w:val="007E3ABE"/>
    <w:rsid w:val="007E5E88"/>
    <w:rsid w:val="007F18DC"/>
    <w:rsid w:val="007F2451"/>
    <w:rsid w:val="007F529A"/>
    <w:rsid w:val="00801D3D"/>
    <w:rsid w:val="00804557"/>
    <w:rsid w:val="00805EA9"/>
    <w:rsid w:val="00807E13"/>
    <w:rsid w:val="00810F51"/>
    <w:rsid w:val="00816C66"/>
    <w:rsid w:val="00820D45"/>
    <w:rsid w:val="00825E43"/>
    <w:rsid w:val="008302EF"/>
    <w:rsid w:val="0083274B"/>
    <w:rsid w:val="00835898"/>
    <w:rsid w:val="0084187D"/>
    <w:rsid w:val="00844CCF"/>
    <w:rsid w:val="008535C0"/>
    <w:rsid w:val="0085413F"/>
    <w:rsid w:val="00857419"/>
    <w:rsid w:val="00861FC1"/>
    <w:rsid w:val="00863BA9"/>
    <w:rsid w:val="00863C64"/>
    <w:rsid w:val="00863CBE"/>
    <w:rsid w:val="008648A6"/>
    <w:rsid w:val="0086492B"/>
    <w:rsid w:val="00871245"/>
    <w:rsid w:val="00872884"/>
    <w:rsid w:val="00872AD1"/>
    <w:rsid w:val="00872E49"/>
    <w:rsid w:val="008752DC"/>
    <w:rsid w:val="0087578D"/>
    <w:rsid w:val="0088204A"/>
    <w:rsid w:val="00885959"/>
    <w:rsid w:val="0089098F"/>
    <w:rsid w:val="00890A93"/>
    <w:rsid w:val="00896D05"/>
    <w:rsid w:val="008A4CAE"/>
    <w:rsid w:val="008A6D61"/>
    <w:rsid w:val="008A6E39"/>
    <w:rsid w:val="008A7693"/>
    <w:rsid w:val="008B20A6"/>
    <w:rsid w:val="008B4104"/>
    <w:rsid w:val="008B5A5C"/>
    <w:rsid w:val="008B6D0C"/>
    <w:rsid w:val="008B7E2C"/>
    <w:rsid w:val="008C097F"/>
    <w:rsid w:val="008C1313"/>
    <w:rsid w:val="008C2F65"/>
    <w:rsid w:val="008C4F78"/>
    <w:rsid w:val="008C652A"/>
    <w:rsid w:val="008D3FEA"/>
    <w:rsid w:val="008D6277"/>
    <w:rsid w:val="008D63D7"/>
    <w:rsid w:val="008E06AF"/>
    <w:rsid w:val="008E45A7"/>
    <w:rsid w:val="008E78A7"/>
    <w:rsid w:val="008E7982"/>
    <w:rsid w:val="008F7C93"/>
    <w:rsid w:val="00901628"/>
    <w:rsid w:val="00911334"/>
    <w:rsid w:val="009144BD"/>
    <w:rsid w:val="00914A70"/>
    <w:rsid w:val="00920351"/>
    <w:rsid w:val="00922919"/>
    <w:rsid w:val="00924AE5"/>
    <w:rsid w:val="00927B25"/>
    <w:rsid w:val="009300B6"/>
    <w:rsid w:val="00932B56"/>
    <w:rsid w:val="00933B95"/>
    <w:rsid w:val="009354E6"/>
    <w:rsid w:val="00936250"/>
    <w:rsid w:val="009375D7"/>
    <w:rsid w:val="00940176"/>
    <w:rsid w:val="009405B1"/>
    <w:rsid w:val="009410B8"/>
    <w:rsid w:val="009440E9"/>
    <w:rsid w:val="00945808"/>
    <w:rsid w:val="009460D2"/>
    <w:rsid w:val="00946A64"/>
    <w:rsid w:val="0095146A"/>
    <w:rsid w:val="00953D88"/>
    <w:rsid w:val="0095756C"/>
    <w:rsid w:val="0096069E"/>
    <w:rsid w:val="00961476"/>
    <w:rsid w:val="00962312"/>
    <w:rsid w:val="00962E50"/>
    <w:rsid w:val="0096433D"/>
    <w:rsid w:val="00972609"/>
    <w:rsid w:val="00980A35"/>
    <w:rsid w:val="00980DA5"/>
    <w:rsid w:val="00983C9F"/>
    <w:rsid w:val="009845C1"/>
    <w:rsid w:val="00984A59"/>
    <w:rsid w:val="0098551E"/>
    <w:rsid w:val="0099239A"/>
    <w:rsid w:val="00996798"/>
    <w:rsid w:val="009A0141"/>
    <w:rsid w:val="009A16E6"/>
    <w:rsid w:val="009A1BCC"/>
    <w:rsid w:val="009A1E6C"/>
    <w:rsid w:val="009A5827"/>
    <w:rsid w:val="009B0D03"/>
    <w:rsid w:val="009B2888"/>
    <w:rsid w:val="009C0227"/>
    <w:rsid w:val="009C32D9"/>
    <w:rsid w:val="009C499B"/>
    <w:rsid w:val="009C5002"/>
    <w:rsid w:val="009C5F84"/>
    <w:rsid w:val="009C6357"/>
    <w:rsid w:val="009D4F41"/>
    <w:rsid w:val="009D5515"/>
    <w:rsid w:val="009D6ADD"/>
    <w:rsid w:val="009D6BEF"/>
    <w:rsid w:val="009D6EA8"/>
    <w:rsid w:val="009E145A"/>
    <w:rsid w:val="009E5A63"/>
    <w:rsid w:val="009F092E"/>
    <w:rsid w:val="009F119E"/>
    <w:rsid w:val="009F3344"/>
    <w:rsid w:val="009F3941"/>
    <w:rsid w:val="009F47DA"/>
    <w:rsid w:val="009F4A4D"/>
    <w:rsid w:val="009F505C"/>
    <w:rsid w:val="009F6964"/>
    <w:rsid w:val="009F6BB9"/>
    <w:rsid w:val="009F7C4F"/>
    <w:rsid w:val="00A008B7"/>
    <w:rsid w:val="00A02E44"/>
    <w:rsid w:val="00A038A3"/>
    <w:rsid w:val="00A06145"/>
    <w:rsid w:val="00A06234"/>
    <w:rsid w:val="00A06951"/>
    <w:rsid w:val="00A13944"/>
    <w:rsid w:val="00A17D93"/>
    <w:rsid w:val="00A20499"/>
    <w:rsid w:val="00A20FE9"/>
    <w:rsid w:val="00A2185D"/>
    <w:rsid w:val="00A23067"/>
    <w:rsid w:val="00A266B4"/>
    <w:rsid w:val="00A26765"/>
    <w:rsid w:val="00A31211"/>
    <w:rsid w:val="00A3203E"/>
    <w:rsid w:val="00A35BD2"/>
    <w:rsid w:val="00A360E7"/>
    <w:rsid w:val="00A3652D"/>
    <w:rsid w:val="00A402D7"/>
    <w:rsid w:val="00A44650"/>
    <w:rsid w:val="00A46AC0"/>
    <w:rsid w:val="00A477EA"/>
    <w:rsid w:val="00A50779"/>
    <w:rsid w:val="00A54194"/>
    <w:rsid w:val="00A54C6C"/>
    <w:rsid w:val="00A56638"/>
    <w:rsid w:val="00A56965"/>
    <w:rsid w:val="00A60520"/>
    <w:rsid w:val="00A6477C"/>
    <w:rsid w:val="00A675D2"/>
    <w:rsid w:val="00A67A5D"/>
    <w:rsid w:val="00A714AB"/>
    <w:rsid w:val="00A73071"/>
    <w:rsid w:val="00A73951"/>
    <w:rsid w:val="00A74CAF"/>
    <w:rsid w:val="00A74CF1"/>
    <w:rsid w:val="00A7569B"/>
    <w:rsid w:val="00A759B2"/>
    <w:rsid w:val="00A77A5F"/>
    <w:rsid w:val="00A83238"/>
    <w:rsid w:val="00A8413C"/>
    <w:rsid w:val="00A854B1"/>
    <w:rsid w:val="00A90197"/>
    <w:rsid w:val="00A9192A"/>
    <w:rsid w:val="00A9547D"/>
    <w:rsid w:val="00A96AAA"/>
    <w:rsid w:val="00AA04A8"/>
    <w:rsid w:val="00AA6E30"/>
    <w:rsid w:val="00AB1CCF"/>
    <w:rsid w:val="00AB35BB"/>
    <w:rsid w:val="00AB6647"/>
    <w:rsid w:val="00AB6ECD"/>
    <w:rsid w:val="00AC2E1D"/>
    <w:rsid w:val="00AC487F"/>
    <w:rsid w:val="00AC59E9"/>
    <w:rsid w:val="00AC76D1"/>
    <w:rsid w:val="00AD04CE"/>
    <w:rsid w:val="00AE0C4A"/>
    <w:rsid w:val="00AE23C4"/>
    <w:rsid w:val="00AE341C"/>
    <w:rsid w:val="00AE3D68"/>
    <w:rsid w:val="00AE4234"/>
    <w:rsid w:val="00AF136E"/>
    <w:rsid w:val="00AF2739"/>
    <w:rsid w:val="00AF2B02"/>
    <w:rsid w:val="00AF308E"/>
    <w:rsid w:val="00AF75DC"/>
    <w:rsid w:val="00B00191"/>
    <w:rsid w:val="00B015B8"/>
    <w:rsid w:val="00B06F82"/>
    <w:rsid w:val="00B134B5"/>
    <w:rsid w:val="00B17735"/>
    <w:rsid w:val="00B1797C"/>
    <w:rsid w:val="00B207B1"/>
    <w:rsid w:val="00B20C69"/>
    <w:rsid w:val="00B26A7D"/>
    <w:rsid w:val="00B272DC"/>
    <w:rsid w:val="00B3059A"/>
    <w:rsid w:val="00B353A1"/>
    <w:rsid w:val="00B36AAF"/>
    <w:rsid w:val="00B51869"/>
    <w:rsid w:val="00B53E51"/>
    <w:rsid w:val="00B5645E"/>
    <w:rsid w:val="00B616D4"/>
    <w:rsid w:val="00B61750"/>
    <w:rsid w:val="00B62176"/>
    <w:rsid w:val="00B6515C"/>
    <w:rsid w:val="00B70317"/>
    <w:rsid w:val="00B70838"/>
    <w:rsid w:val="00B7202C"/>
    <w:rsid w:val="00B72468"/>
    <w:rsid w:val="00B73377"/>
    <w:rsid w:val="00B74BAB"/>
    <w:rsid w:val="00B75138"/>
    <w:rsid w:val="00B75BD7"/>
    <w:rsid w:val="00B817E3"/>
    <w:rsid w:val="00B81FA9"/>
    <w:rsid w:val="00B848EA"/>
    <w:rsid w:val="00B921A9"/>
    <w:rsid w:val="00B92B48"/>
    <w:rsid w:val="00B953FB"/>
    <w:rsid w:val="00B97BF1"/>
    <w:rsid w:val="00BA152D"/>
    <w:rsid w:val="00BB40E3"/>
    <w:rsid w:val="00BC16F7"/>
    <w:rsid w:val="00BC5FE1"/>
    <w:rsid w:val="00BC6F07"/>
    <w:rsid w:val="00BC6F2E"/>
    <w:rsid w:val="00BC7075"/>
    <w:rsid w:val="00BD1656"/>
    <w:rsid w:val="00BD214B"/>
    <w:rsid w:val="00BD2666"/>
    <w:rsid w:val="00BD2ED2"/>
    <w:rsid w:val="00BD45EF"/>
    <w:rsid w:val="00BD52AD"/>
    <w:rsid w:val="00BD6944"/>
    <w:rsid w:val="00BD6B6E"/>
    <w:rsid w:val="00BD741E"/>
    <w:rsid w:val="00BD77EE"/>
    <w:rsid w:val="00BE1C39"/>
    <w:rsid w:val="00BE24F0"/>
    <w:rsid w:val="00BE4D47"/>
    <w:rsid w:val="00BE58E9"/>
    <w:rsid w:val="00BE7E07"/>
    <w:rsid w:val="00BF00CF"/>
    <w:rsid w:val="00BF0B16"/>
    <w:rsid w:val="00BF0CF5"/>
    <w:rsid w:val="00BF14B4"/>
    <w:rsid w:val="00BF3FF8"/>
    <w:rsid w:val="00BF7F1B"/>
    <w:rsid w:val="00C0411F"/>
    <w:rsid w:val="00C04557"/>
    <w:rsid w:val="00C04ECF"/>
    <w:rsid w:val="00C05A0B"/>
    <w:rsid w:val="00C05F47"/>
    <w:rsid w:val="00C06702"/>
    <w:rsid w:val="00C07115"/>
    <w:rsid w:val="00C126A3"/>
    <w:rsid w:val="00C1594C"/>
    <w:rsid w:val="00C1638F"/>
    <w:rsid w:val="00C20214"/>
    <w:rsid w:val="00C215E2"/>
    <w:rsid w:val="00C245F6"/>
    <w:rsid w:val="00C24C4E"/>
    <w:rsid w:val="00C2512B"/>
    <w:rsid w:val="00C353F7"/>
    <w:rsid w:val="00C4192E"/>
    <w:rsid w:val="00C43611"/>
    <w:rsid w:val="00C4361A"/>
    <w:rsid w:val="00C436A6"/>
    <w:rsid w:val="00C46881"/>
    <w:rsid w:val="00C46C0B"/>
    <w:rsid w:val="00C518F8"/>
    <w:rsid w:val="00C51E2B"/>
    <w:rsid w:val="00C523EF"/>
    <w:rsid w:val="00C5243D"/>
    <w:rsid w:val="00C565F8"/>
    <w:rsid w:val="00C62804"/>
    <w:rsid w:val="00C63FF7"/>
    <w:rsid w:val="00C64B42"/>
    <w:rsid w:val="00C65467"/>
    <w:rsid w:val="00C6638F"/>
    <w:rsid w:val="00C663C9"/>
    <w:rsid w:val="00C75BC0"/>
    <w:rsid w:val="00C81310"/>
    <w:rsid w:val="00C815E0"/>
    <w:rsid w:val="00C81D6A"/>
    <w:rsid w:val="00C8788E"/>
    <w:rsid w:val="00C931A2"/>
    <w:rsid w:val="00C95297"/>
    <w:rsid w:val="00C9536E"/>
    <w:rsid w:val="00C962A2"/>
    <w:rsid w:val="00C97377"/>
    <w:rsid w:val="00CA270A"/>
    <w:rsid w:val="00CA41A2"/>
    <w:rsid w:val="00CA753D"/>
    <w:rsid w:val="00CB0788"/>
    <w:rsid w:val="00CB2547"/>
    <w:rsid w:val="00CB2A9D"/>
    <w:rsid w:val="00CB404C"/>
    <w:rsid w:val="00CB69B2"/>
    <w:rsid w:val="00CB6E0F"/>
    <w:rsid w:val="00CB7A7F"/>
    <w:rsid w:val="00CC03D3"/>
    <w:rsid w:val="00CC3345"/>
    <w:rsid w:val="00CC5DEA"/>
    <w:rsid w:val="00CD07DF"/>
    <w:rsid w:val="00CD1267"/>
    <w:rsid w:val="00CD1BEF"/>
    <w:rsid w:val="00CD6B6F"/>
    <w:rsid w:val="00CD6C55"/>
    <w:rsid w:val="00CE2BFD"/>
    <w:rsid w:val="00CE50F5"/>
    <w:rsid w:val="00CE790F"/>
    <w:rsid w:val="00CF0257"/>
    <w:rsid w:val="00CF2869"/>
    <w:rsid w:val="00CF3B57"/>
    <w:rsid w:val="00CF595E"/>
    <w:rsid w:val="00CF65EB"/>
    <w:rsid w:val="00D0467E"/>
    <w:rsid w:val="00D057BD"/>
    <w:rsid w:val="00D05B0D"/>
    <w:rsid w:val="00D107D2"/>
    <w:rsid w:val="00D1163E"/>
    <w:rsid w:val="00D11B22"/>
    <w:rsid w:val="00D15F06"/>
    <w:rsid w:val="00D20721"/>
    <w:rsid w:val="00D218EE"/>
    <w:rsid w:val="00D251CF"/>
    <w:rsid w:val="00D2783C"/>
    <w:rsid w:val="00D314EE"/>
    <w:rsid w:val="00D31BC6"/>
    <w:rsid w:val="00D3766E"/>
    <w:rsid w:val="00D429DE"/>
    <w:rsid w:val="00D43E66"/>
    <w:rsid w:val="00D454DC"/>
    <w:rsid w:val="00D50BFE"/>
    <w:rsid w:val="00D51292"/>
    <w:rsid w:val="00D51FFE"/>
    <w:rsid w:val="00D56986"/>
    <w:rsid w:val="00D6295B"/>
    <w:rsid w:val="00D63236"/>
    <w:rsid w:val="00D650C6"/>
    <w:rsid w:val="00D650EC"/>
    <w:rsid w:val="00D65A99"/>
    <w:rsid w:val="00D65E3B"/>
    <w:rsid w:val="00D7277E"/>
    <w:rsid w:val="00D74241"/>
    <w:rsid w:val="00D74B9C"/>
    <w:rsid w:val="00D75C1A"/>
    <w:rsid w:val="00D77F2B"/>
    <w:rsid w:val="00D803B8"/>
    <w:rsid w:val="00D817BE"/>
    <w:rsid w:val="00D829FA"/>
    <w:rsid w:val="00D90F4B"/>
    <w:rsid w:val="00D911D5"/>
    <w:rsid w:val="00D9185B"/>
    <w:rsid w:val="00D93520"/>
    <w:rsid w:val="00D94A13"/>
    <w:rsid w:val="00D95E87"/>
    <w:rsid w:val="00DA00B9"/>
    <w:rsid w:val="00DA2D33"/>
    <w:rsid w:val="00DA32A9"/>
    <w:rsid w:val="00DA3DA0"/>
    <w:rsid w:val="00DB2E91"/>
    <w:rsid w:val="00DB60B9"/>
    <w:rsid w:val="00DC391D"/>
    <w:rsid w:val="00DC5B57"/>
    <w:rsid w:val="00DD10A3"/>
    <w:rsid w:val="00DD14AF"/>
    <w:rsid w:val="00DD2395"/>
    <w:rsid w:val="00DD496D"/>
    <w:rsid w:val="00DD5908"/>
    <w:rsid w:val="00DD75B2"/>
    <w:rsid w:val="00DE33DE"/>
    <w:rsid w:val="00DE5E16"/>
    <w:rsid w:val="00DF1955"/>
    <w:rsid w:val="00DF21DB"/>
    <w:rsid w:val="00DF2283"/>
    <w:rsid w:val="00E022C6"/>
    <w:rsid w:val="00E10B06"/>
    <w:rsid w:val="00E11719"/>
    <w:rsid w:val="00E11A72"/>
    <w:rsid w:val="00E14D2D"/>
    <w:rsid w:val="00E22EAF"/>
    <w:rsid w:val="00E24D98"/>
    <w:rsid w:val="00E310F6"/>
    <w:rsid w:val="00E34221"/>
    <w:rsid w:val="00E35BC9"/>
    <w:rsid w:val="00E36298"/>
    <w:rsid w:val="00E371C0"/>
    <w:rsid w:val="00E371DE"/>
    <w:rsid w:val="00E41583"/>
    <w:rsid w:val="00E43ADF"/>
    <w:rsid w:val="00E4784A"/>
    <w:rsid w:val="00E5071E"/>
    <w:rsid w:val="00E52012"/>
    <w:rsid w:val="00E5379C"/>
    <w:rsid w:val="00E53E9D"/>
    <w:rsid w:val="00E54D74"/>
    <w:rsid w:val="00E5718A"/>
    <w:rsid w:val="00E576CE"/>
    <w:rsid w:val="00E5794A"/>
    <w:rsid w:val="00E617DB"/>
    <w:rsid w:val="00E6521D"/>
    <w:rsid w:val="00E719B8"/>
    <w:rsid w:val="00E76240"/>
    <w:rsid w:val="00E82163"/>
    <w:rsid w:val="00E82C39"/>
    <w:rsid w:val="00E84D49"/>
    <w:rsid w:val="00E90123"/>
    <w:rsid w:val="00E9121E"/>
    <w:rsid w:val="00E95A11"/>
    <w:rsid w:val="00EA1AB0"/>
    <w:rsid w:val="00EA35DA"/>
    <w:rsid w:val="00EA418E"/>
    <w:rsid w:val="00EA4A7C"/>
    <w:rsid w:val="00EA5DCF"/>
    <w:rsid w:val="00EA68F2"/>
    <w:rsid w:val="00EB0750"/>
    <w:rsid w:val="00EB12B7"/>
    <w:rsid w:val="00EB1EF2"/>
    <w:rsid w:val="00EB6F3F"/>
    <w:rsid w:val="00EC3696"/>
    <w:rsid w:val="00EC5043"/>
    <w:rsid w:val="00ED05BE"/>
    <w:rsid w:val="00ED15A1"/>
    <w:rsid w:val="00ED1800"/>
    <w:rsid w:val="00ED1827"/>
    <w:rsid w:val="00ED38D2"/>
    <w:rsid w:val="00ED4067"/>
    <w:rsid w:val="00ED6ED2"/>
    <w:rsid w:val="00EE346E"/>
    <w:rsid w:val="00EE55DF"/>
    <w:rsid w:val="00EE7CCF"/>
    <w:rsid w:val="00EF063D"/>
    <w:rsid w:val="00EF3F23"/>
    <w:rsid w:val="00EF412D"/>
    <w:rsid w:val="00EF5256"/>
    <w:rsid w:val="00EF59AB"/>
    <w:rsid w:val="00EF653B"/>
    <w:rsid w:val="00EF6FA3"/>
    <w:rsid w:val="00EF7275"/>
    <w:rsid w:val="00EF754B"/>
    <w:rsid w:val="00EF7A9A"/>
    <w:rsid w:val="00F01C34"/>
    <w:rsid w:val="00F041E7"/>
    <w:rsid w:val="00F0533B"/>
    <w:rsid w:val="00F0711F"/>
    <w:rsid w:val="00F111B9"/>
    <w:rsid w:val="00F12A4A"/>
    <w:rsid w:val="00F14979"/>
    <w:rsid w:val="00F1587C"/>
    <w:rsid w:val="00F1594D"/>
    <w:rsid w:val="00F2659F"/>
    <w:rsid w:val="00F279B5"/>
    <w:rsid w:val="00F27D2A"/>
    <w:rsid w:val="00F3154F"/>
    <w:rsid w:val="00F318EA"/>
    <w:rsid w:val="00F33BD2"/>
    <w:rsid w:val="00F34F1E"/>
    <w:rsid w:val="00F35887"/>
    <w:rsid w:val="00F372DC"/>
    <w:rsid w:val="00F403BD"/>
    <w:rsid w:val="00F410F4"/>
    <w:rsid w:val="00F42A43"/>
    <w:rsid w:val="00F43D66"/>
    <w:rsid w:val="00F44C11"/>
    <w:rsid w:val="00F45459"/>
    <w:rsid w:val="00F460BE"/>
    <w:rsid w:val="00F51A03"/>
    <w:rsid w:val="00F52AB0"/>
    <w:rsid w:val="00F54E36"/>
    <w:rsid w:val="00F60F7F"/>
    <w:rsid w:val="00F6296F"/>
    <w:rsid w:val="00F64D57"/>
    <w:rsid w:val="00F654C2"/>
    <w:rsid w:val="00F6595B"/>
    <w:rsid w:val="00F66C6C"/>
    <w:rsid w:val="00F70588"/>
    <w:rsid w:val="00F7111B"/>
    <w:rsid w:val="00F72E55"/>
    <w:rsid w:val="00F73C90"/>
    <w:rsid w:val="00F76DE5"/>
    <w:rsid w:val="00F84301"/>
    <w:rsid w:val="00F87C85"/>
    <w:rsid w:val="00F92C38"/>
    <w:rsid w:val="00F95472"/>
    <w:rsid w:val="00FA09F5"/>
    <w:rsid w:val="00FA439A"/>
    <w:rsid w:val="00FA5E3B"/>
    <w:rsid w:val="00FA78FC"/>
    <w:rsid w:val="00FB3786"/>
    <w:rsid w:val="00FB4584"/>
    <w:rsid w:val="00FB53D2"/>
    <w:rsid w:val="00FB7BEF"/>
    <w:rsid w:val="00FC042F"/>
    <w:rsid w:val="00FC681A"/>
    <w:rsid w:val="00FC7867"/>
    <w:rsid w:val="00FD1691"/>
    <w:rsid w:val="00FD2C3D"/>
    <w:rsid w:val="00FD3D54"/>
    <w:rsid w:val="00FD4A90"/>
    <w:rsid w:val="00FD50C7"/>
    <w:rsid w:val="00FD75DD"/>
    <w:rsid w:val="00FE55A3"/>
    <w:rsid w:val="00FE63F4"/>
    <w:rsid w:val="00FE7754"/>
    <w:rsid w:val="00FF242E"/>
    <w:rsid w:val="00FF25D9"/>
    <w:rsid w:val="00FF44AA"/>
    <w:rsid w:val="00FF765C"/>
    <w:rsid w:val="0178AD1F"/>
    <w:rsid w:val="018D6EF7"/>
    <w:rsid w:val="01A60635"/>
    <w:rsid w:val="01BD0FB9"/>
    <w:rsid w:val="026177AD"/>
    <w:rsid w:val="027478EC"/>
    <w:rsid w:val="0416177F"/>
    <w:rsid w:val="0479F189"/>
    <w:rsid w:val="05973743"/>
    <w:rsid w:val="059A2A66"/>
    <w:rsid w:val="06068ED7"/>
    <w:rsid w:val="0621F6EF"/>
    <w:rsid w:val="064E5BE0"/>
    <w:rsid w:val="0808CA08"/>
    <w:rsid w:val="0B81365E"/>
    <w:rsid w:val="0BAAA049"/>
    <w:rsid w:val="0BADDC41"/>
    <w:rsid w:val="0C6A01A7"/>
    <w:rsid w:val="0DB81C7E"/>
    <w:rsid w:val="0F0B97ED"/>
    <w:rsid w:val="10338AD7"/>
    <w:rsid w:val="110C90E2"/>
    <w:rsid w:val="119D2233"/>
    <w:rsid w:val="1210D484"/>
    <w:rsid w:val="127D8FE0"/>
    <w:rsid w:val="14CD73CE"/>
    <w:rsid w:val="14FCF724"/>
    <w:rsid w:val="15B4DF10"/>
    <w:rsid w:val="165BD0AD"/>
    <w:rsid w:val="178E895F"/>
    <w:rsid w:val="179309DE"/>
    <w:rsid w:val="187B1127"/>
    <w:rsid w:val="18AFD6B0"/>
    <w:rsid w:val="1A9AC24C"/>
    <w:rsid w:val="1AA83D9E"/>
    <w:rsid w:val="1ABFE2DB"/>
    <w:rsid w:val="1B0EFCE4"/>
    <w:rsid w:val="1C4B0541"/>
    <w:rsid w:val="1D6AF63E"/>
    <w:rsid w:val="1D933833"/>
    <w:rsid w:val="1E44790F"/>
    <w:rsid w:val="1EA9870F"/>
    <w:rsid w:val="1F06C6BA"/>
    <w:rsid w:val="1F4934C7"/>
    <w:rsid w:val="20301881"/>
    <w:rsid w:val="20A4CB03"/>
    <w:rsid w:val="20FC6760"/>
    <w:rsid w:val="21950AB4"/>
    <w:rsid w:val="21B29D6C"/>
    <w:rsid w:val="22426BE7"/>
    <w:rsid w:val="23079BE1"/>
    <w:rsid w:val="231CC6DE"/>
    <w:rsid w:val="2324639C"/>
    <w:rsid w:val="233A2D65"/>
    <w:rsid w:val="23C2E479"/>
    <w:rsid w:val="24AAC6AC"/>
    <w:rsid w:val="2527C619"/>
    <w:rsid w:val="2570CCC8"/>
    <w:rsid w:val="25A04A88"/>
    <w:rsid w:val="260F9AC2"/>
    <w:rsid w:val="272E432A"/>
    <w:rsid w:val="2737E611"/>
    <w:rsid w:val="28B5E125"/>
    <w:rsid w:val="2959D3F8"/>
    <w:rsid w:val="2A737326"/>
    <w:rsid w:val="2AF7563C"/>
    <w:rsid w:val="2B565D7F"/>
    <w:rsid w:val="2C4368CB"/>
    <w:rsid w:val="2C50AEAD"/>
    <w:rsid w:val="2CB6D977"/>
    <w:rsid w:val="2D1447D8"/>
    <w:rsid w:val="2EB5CB2A"/>
    <w:rsid w:val="2EB65367"/>
    <w:rsid w:val="2EC70500"/>
    <w:rsid w:val="2EF153F4"/>
    <w:rsid w:val="2F566A6E"/>
    <w:rsid w:val="2F9C9062"/>
    <w:rsid w:val="30E7029C"/>
    <w:rsid w:val="3127071B"/>
    <w:rsid w:val="312C7A00"/>
    <w:rsid w:val="315F7325"/>
    <w:rsid w:val="31623766"/>
    <w:rsid w:val="3196DD8F"/>
    <w:rsid w:val="329431E4"/>
    <w:rsid w:val="3375606E"/>
    <w:rsid w:val="33F03DF2"/>
    <w:rsid w:val="34E4BAC3"/>
    <w:rsid w:val="34F8CF2E"/>
    <w:rsid w:val="3592395A"/>
    <w:rsid w:val="35A37292"/>
    <w:rsid w:val="36BAEF53"/>
    <w:rsid w:val="36BFD7EA"/>
    <w:rsid w:val="373C9E91"/>
    <w:rsid w:val="37A31775"/>
    <w:rsid w:val="38FAB6E7"/>
    <w:rsid w:val="3A96D604"/>
    <w:rsid w:val="3AAFBEA0"/>
    <w:rsid w:val="3AD01470"/>
    <w:rsid w:val="3BC5C49B"/>
    <w:rsid w:val="3C22999F"/>
    <w:rsid w:val="3C333670"/>
    <w:rsid w:val="3CEAC8F2"/>
    <w:rsid w:val="401EAA99"/>
    <w:rsid w:val="402AC692"/>
    <w:rsid w:val="41DF6722"/>
    <w:rsid w:val="426F4D8B"/>
    <w:rsid w:val="4314640E"/>
    <w:rsid w:val="43BABB93"/>
    <w:rsid w:val="43C6A1CF"/>
    <w:rsid w:val="444E27D4"/>
    <w:rsid w:val="4518692E"/>
    <w:rsid w:val="457E45A6"/>
    <w:rsid w:val="466F872E"/>
    <w:rsid w:val="47201027"/>
    <w:rsid w:val="480FC9E5"/>
    <w:rsid w:val="483206A3"/>
    <w:rsid w:val="48D650AF"/>
    <w:rsid w:val="48EDEBCE"/>
    <w:rsid w:val="4993E976"/>
    <w:rsid w:val="49CA7B5B"/>
    <w:rsid w:val="4B164CB3"/>
    <w:rsid w:val="4B62FA3F"/>
    <w:rsid w:val="4BDD225B"/>
    <w:rsid w:val="4C586019"/>
    <w:rsid w:val="4D179F38"/>
    <w:rsid w:val="4EFBDCBE"/>
    <w:rsid w:val="4FF818E7"/>
    <w:rsid w:val="50DD3F47"/>
    <w:rsid w:val="5165CA44"/>
    <w:rsid w:val="51667D24"/>
    <w:rsid w:val="519C9B53"/>
    <w:rsid w:val="520C4679"/>
    <w:rsid w:val="52591A5C"/>
    <w:rsid w:val="52A22AB4"/>
    <w:rsid w:val="530EEDBD"/>
    <w:rsid w:val="5381D795"/>
    <w:rsid w:val="5510553E"/>
    <w:rsid w:val="55DF72C1"/>
    <w:rsid w:val="5970E0AB"/>
    <w:rsid w:val="599246A1"/>
    <w:rsid w:val="59E84A8C"/>
    <w:rsid w:val="5A974D47"/>
    <w:rsid w:val="5AE1F2A4"/>
    <w:rsid w:val="5B9A8426"/>
    <w:rsid w:val="5BDF9584"/>
    <w:rsid w:val="5C74AA65"/>
    <w:rsid w:val="5D61F82B"/>
    <w:rsid w:val="5DB15284"/>
    <w:rsid w:val="5E6789E7"/>
    <w:rsid w:val="5F024998"/>
    <w:rsid w:val="5FBF493C"/>
    <w:rsid w:val="601C6287"/>
    <w:rsid w:val="605E6A53"/>
    <w:rsid w:val="606BE6C7"/>
    <w:rsid w:val="6114C1D5"/>
    <w:rsid w:val="615601FB"/>
    <w:rsid w:val="61E24E99"/>
    <w:rsid w:val="61F7CB05"/>
    <w:rsid w:val="628F6885"/>
    <w:rsid w:val="62A84199"/>
    <w:rsid w:val="62D55265"/>
    <w:rsid w:val="62E4D6A2"/>
    <w:rsid w:val="64261A57"/>
    <w:rsid w:val="65A79924"/>
    <w:rsid w:val="65E1E04C"/>
    <w:rsid w:val="66FCCC68"/>
    <w:rsid w:val="674AAB6B"/>
    <w:rsid w:val="676D5FBD"/>
    <w:rsid w:val="67ECC786"/>
    <w:rsid w:val="69817FA1"/>
    <w:rsid w:val="69B59E23"/>
    <w:rsid w:val="69C371A1"/>
    <w:rsid w:val="6A82159B"/>
    <w:rsid w:val="6AE57A4B"/>
    <w:rsid w:val="6D0DF6C8"/>
    <w:rsid w:val="6D4F68A4"/>
    <w:rsid w:val="6D9B7EB1"/>
    <w:rsid w:val="6DC00F51"/>
    <w:rsid w:val="6F23473E"/>
    <w:rsid w:val="70290BE7"/>
    <w:rsid w:val="711CBCAA"/>
    <w:rsid w:val="71936F41"/>
    <w:rsid w:val="7326C7D5"/>
    <w:rsid w:val="7377F794"/>
    <w:rsid w:val="7578502A"/>
    <w:rsid w:val="758A3A23"/>
    <w:rsid w:val="75CE4741"/>
    <w:rsid w:val="761405BF"/>
    <w:rsid w:val="77E1AFEC"/>
    <w:rsid w:val="78F9A50F"/>
    <w:rsid w:val="797D33D3"/>
    <w:rsid w:val="7AEE1DA8"/>
    <w:rsid w:val="7B619547"/>
    <w:rsid w:val="7B6B3A2B"/>
    <w:rsid w:val="7B9E6365"/>
    <w:rsid w:val="7BE430F4"/>
    <w:rsid w:val="7D9EB57B"/>
    <w:rsid w:val="7DA588A5"/>
    <w:rsid w:val="7DB5B2D2"/>
    <w:rsid w:val="7E52B479"/>
    <w:rsid w:val="7F9C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C9A33A"/>
  <w15:chartTrackingRefBased/>
  <w15:docId w15:val="{B71B2F22-E3F9-461D-8B31-E2BDBC43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Title">
    <w:name w:val="Title"/>
    <w:basedOn w:val="Normal"/>
    <w:next w:val="Normal"/>
    <w:link w:val="TitleChar"/>
    <w:uiPriority w:val="10"/>
    <w:qFormat/>
    <w:rsid w:val="009410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0B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E5A63"/>
    <w:rPr>
      <w:color w:val="0563C1" w:themeColor="hyperlink"/>
      <w:u w:val="single"/>
    </w:rPr>
  </w:style>
  <w:style w:type="character" w:styleId="UnresolvedMention">
    <w:name w:val="Unresolved Mention"/>
    <w:basedOn w:val="DefaultParagraphFont"/>
    <w:uiPriority w:val="99"/>
    <w:semiHidden/>
    <w:unhideWhenUsed/>
    <w:rsid w:val="009E5A63"/>
    <w:rPr>
      <w:color w:val="605E5C"/>
      <w:shd w:val="clear" w:color="auto" w:fill="E1DFDD"/>
    </w:rPr>
  </w:style>
  <w:style w:type="character" w:styleId="CommentReference">
    <w:name w:val="annotation reference"/>
    <w:basedOn w:val="DefaultParagraphFont"/>
    <w:uiPriority w:val="99"/>
    <w:semiHidden/>
    <w:unhideWhenUsed/>
    <w:rsid w:val="003252EC"/>
    <w:rPr>
      <w:sz w:val="16"/>
      <w:szCs w:val="16"/>
    </w:rPr>
  </w:style>
  <w:style w:type="paragraph" w:styleId="CommentText">
    <w:name w:val="annotation text"/>
    <w:basedOn w:val="Normal"/>
    <w:link w:val="CommentTextChar"/>
    <w:uiPriority w:val="99"/>
    <w:semiHidden/>
    <w:unhideWhenUsed/>
    <w:rsid w:val="003252EC"/>
    <w:pPr>
      <w:spacing w:line="240" w:lineRule="auto"/>
    </w:pPr>
    <w:rPr>
      <w:sz w:val="20"/>
      <w:szCs w:val="20"/>
    </w:rPr>
  </w:style>
  <w:style w:type="character" w:customStyle="1" w:styleId="CommentTextChar">
    <w:name w:val="Comment Text Char"/>
    <w:basedOn w:val="DefaultParagraphFont"/>
    <w:link w:val="CommentText"/>
    <w:uiPriority w:val="99"/>
    <w:semiHidden/>
    <w:rsid w:val="003252EC"/>
    <w:rPr>
      <w:sz w:val="20"/>
      <w:szCs w:val="20"/>
    </w:rPr>
  </w:style>
  <w:style w:type="paragraph" w:styleId="CommentSubject">
    <w:name w:val="annotation subject"/>
    <w:basedOn w:val="CommentText"/>
    <w:next w:val="CommentText"/>
    <w:link w:val="CommentSubjectChar"/>
    <w:uiPriority w:val="99"/>
    <w:semiHidden/>
    <w:unhideWhenUsed/>
    <w:rsid w:val="003252EC"/>
    <w:rPr>
      <w:b/>
      <w:bCs/>
    </w:rPr>
  </w:style>
  <w:style w:type="character" w:customStyle="1" w:styleId="CommentSubjectChar">
    <w:name w:val="Comment Subject Char"/>
    <w:basedOn w:val="CommentTextChar"/>
    <w:link w:val="CommentSubject"/>
    <w:uiPriority w:val="99"/>
    <w:semiHidden/>
    <w:rsid w:val="003252EC"/>
    <w:rPr>
      <w:b/>
      <w:bCs/>
      <w:sz w:val="20"/>
      <w:szCs w:val="20"/>
    </w:rPr>
  </w:style>
  <w:style w:type="paragraph" w:styleId="BalloonText">
    <w:name w:val="Balloon Text"/>
    <w:basedOn w:val="Normal"/>
    <w:link w:val="BalloonTextChar"/>
    <w:uiPriority w:val="99"/>
    <w:semiHidden/>
    <w:unhideWhenUsed/>
    <w:rsid w:val="0032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EC"/>
    <w:rPr>
      <w:rFonts w:ascii="Segoe UI" w:hAnsi="Segoe UI" w:cs="Segoe UI"/>
      <w:sz w:val="18"/>
      <w:szCs w:val="18"/>
    </w:rPr>
  </w:style>
  <w:style w:type="paragraph" w:styleId="NormalWeb">
    <w:name w:val="Normal (Web)"/>
    <w:basedOn w:val="Normal"/>
    <w:uiPriority w:val="99"/>
    <w:semiHidden/>
    <w:unhideWhenUsed/>
    <w:rsid w:val="00541C07"/>
    <w:rPr>
      <w:rFonts w:ascii="Times New Roman" w:hAnsi="Times New Roman" w:cs="Times New Roman"/>
      <w:sz w:val="24"/>
      <w:szCs w:val="24"/>
    </w:rPr>
  </w:style>
  <w:style w:type="paragraph" w:styleId="ListParagraph">
    <w:name w:val="List Paragraph"/>
    <w:basedOn w:val="Normal"/>
    <w:uiPriority w:val="34"/>
    <w:qFormat/>
    <w:rsid w:val="009F7C4F"/>
    <w:pPr>
      <w:ind w:left="720"/>
      <w:contextualSpacing/>
    </w:pPr>
  </w:style>
  <w:style w:type="character" w:styleId="FollowedHyperlink">
    <w:name w:val="FollowedHyperlink"/>
    <w:basedOn w:val="DefaultParagraphFont"/>
    <w:uiPriority w:val="99"/>
    <w:semiHidden/>
    <w:unhideWhenUsed/>
    <w:rsid w:val="0096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04563">
      <w:bodyDiv w:val="1"/>
      <w:marLeft w:val="0"/>
      <w:marRight w:val="0"/>
      <w:marTop w:val="0"/>
      <w:marBottom w:val="0"/>
      <w:divBdr>
        <w:top w:val="none" w:sz="0" w:space="0" w:color="auto"/>
        <w:left w:val="none" w:sz="0" w:space="0" w:color="auto"/>
        <w:bottom w:val="none" w:sz="0" w:space="0" w:color="auto"/>
        <w:right w:val="none" w:sz="0" w:space="0" w:color="auto"/>
      </w:divBdr>
    </w:div>
    <w:div w:id="969242398">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214389172">
      <w:bodyDiv w:val="1"/>
      <w:marLeft w:val="0"/>
      <w:marRight w:val="0"/>
      <w:marTop w:val="0"/>
      <w:marBottom w:val="0"/>
      <w:divBdr>
        <w:top w:val="none" w:sz="0" w:space="0" w:color="auto"/>
        <w:left w:val="none" w:sz="0" w:space="0" w:color="auto"/>
        <w:bottom w:val="none" w:sz="0" w:space="0" w:color="auto"/>
        <w:right w:val="none" w:sz="0" w:space="0" w:color="auto"/>
      </w:divBdr>
    </w:div>
    <w:div w:id="12948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s.ac.uk/research/pdf/get-talking-hardship-report-201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ebr.com/wp/wp-content/uploads/2015/11/The-economic-impact-of-digital-skills-and-inclusion-in-the-UK_Final.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healthandwellbeing.org.uk/appg-inquiry/Publications/Creative_Health_Inquiry_Report_2017_-_Second_Edition.pdf" TargetMode="External"/><Relationship Id="rId5" Type="http://schemas.openxmlformats.org/officeDocument/2006/relationships/numbering" Target="numbering.xml"/><Relationship Id="rId15" Type="http://schemas.openxmlformats.org/officeDocument/2006/relationships/hyperlink" Target="https://neweconomics.org/uploads/files/five-ways-to-wellbeing-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milyarts.co.uk/wp-content/uploads/2015/03/Content-Guida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C1AD70F7CBC469FBCA89B3A7A1B2B" ma:contentTypeVersion="13" ma:contentTypeDescription="Create a new document." ma:contentTypeScope="" ma:versionID="0057e3f18e4d899b7cb5a4ab9d0ec887">
  <xsd:schema xmlns:xsd="http://www.w3.org/2001/XMLSchema" xmlns:xs="http://www.w3.org/2001/XMLSchema" xmlns:p="http://schemas.microsoft.com/office/2006/metadata/properties" xmlns:ns3="6566bfd4-e43f-4437-8441-5d2580a3e2c7" xmlns:ns4="b678cad7-b443-4d2d-a67a-129cbcb075e7" targetNamespace="http://schemas.microsoft.com/office/2006/metadata/properties" ma:root="true" ma:fieldsID="d57c64c6d6989ea478328efa887036ea" ns3:_="" ns4:_="">
    <xsd:import namespace="6566bfd4-e43f-4437-8441-5d2580a3e2c7"/>
    <xsd:import namespace="b678cad7-b443-4d2d-a67a-129cbcb075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bfd4-e43f-4437-8441-5d2580a3e2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8cad7-b443-4d2d-a67a-129cbcb075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A571-BBD8-4FC3-828A-B5473A80B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bfd4-e43f-4437-8441-5d2580a3e2c7"/>
    <ds:schemaRef ds:uri="b678cad7-b443-4d2d-a67a-129cbcb07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B4564-F07D-42DC-BD11-6ACD55F9E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10F3C-7332-492F-A4D9-957E74987972}">
  <ds:schemaRefs>
    <ds:schemaRef ds:uri="http://schemas.microsoft.com/sharepoint/v3/contenttype/forms"/>
  </ds:schemaRefs>
</ds:datastoreItem>
</file>

<file path=customXml/itemProps4.xml><?xml version="1.0" encoding="utf-8"?>
<ds:datastoreItem xmlns:ds="http://schemas.openxmlformats.org/officeDocument/2006/customXml" ds:itemID="{92E27A45-31A6-4677-B273-20BF0C85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13</Pages>
  <Words>3235</Words>
  <Characters>18670</Characters>
  <Application>Microsoft Office Word</Application>
  <DocSecurity>0</DocSecurity>
  <Lines>282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21846</CharactersWithSpaces>
  <SharedDoc>false</SharedDoc>
  <HLinks>
    <vt:vector size="48" baseType="variant">
      <vt:variant>
        <vt:i4>3866669</vt:i4>
      </vt:variant>
      <vt:variant>
        <vt:i4>21</vt:i4>
      </vt:variant>
      <vt:variant>
        <vt:i4>0</vt:i4>
      </vt:variant>
      <vt:variant>
        <vt:i4>5</vt:i4>
      </vt:variant>
      <vt:variant>
        <vt:lpwstr>https://doi.org/10.1016/j.psychres.2020.113138</vt:lpwstr>
      </vt:variant>
      <vt:variant>
        <vt:lpwstr/>
      </vt:variant>
      <vt:variant>
        <vt:i4>5046281</vt:i4>
      </vt:variant>
      <vt:variant>
        <vt:i4>18</vt:i4>
      </vt:variant>
      <vt:variant>
        <vt:i4>0</vt:i4>
      </vt:variant>
      <vt:variant>
        <vt:i4>5</vt:i4>
      </vt:variant>
      <vt:variant>
        <vt:lpwstr>https://doi.org/10.1016/j.ajp.2020.102066</vt:lpwstr>
      </vt:variant>
      <vt:variant>
        <vt:lpwstr/>
      </vt:variant>
      <vt:variant>
        <vt:i4>6422568</vt:i4>
      </vt:variant>
      <vt:variant>
        <vt:i4>15</vt:i4>
      </vt:variant>
      <vt:variant>
        <vt:i4>0</vt:i4>
      </vt:variant>
      <vt:variant>
        <vt:i4>5</vt:i4>
      </vt:variant>
      <vt:variant>
        <vt:lpwstr>https://neweconomics.org/uploads/files/five-ways-to-wellbeing-1.pdf</vt:lpwstr>
      </vt:variant>
      <vt:variant>
        <vt:lpwstr/>
      </vt:variant>
      <vt:variant>
        <vt:i4>6291578</vt:i4>
      </vt:variant>
      <vt:variant>
        <vt:i4>12</vt:i4>
      </vt:variant>
      <vt:variant>
        <vt:i4>0</vt:i4>
      </vt:variant>
      <vt:variant>
        <vt:i4>5</vt:i4>
      </vt:variant>
      <vt:variant>
        <vt:lpwstr>http://www.familyarts.co.uk/wp-content/uploads/2015/03/Content-Guidance.pdf</vt:lpwstr>
      </vt:variant>
      <vt:variant>
        <vt:lpwstr/>
      </vt:variant>
      <vt:variant>
        <vt:i4>5374046</vt:i4>
      </vt:variant>
      <vt:variant>
        <vt:i4>9</vt:i4>
      </vt:variant>
      <vt:variant>
        <vt:i4>0</vt:i4>
      </vt:variant>
      <vt:variant>
        <vt:i4>5</vt:i4>
      </vt:variant>
      <vt:variant>
        <vt:lpwstr>https://doi.org/10.1111/bld.12303</vt:lpwstr>
      </vt:variant>
      <vt:variant>
        <vt:lpwstr/>
      </vt:variant>
      <vt:variant>
        <vt:i4>8192064</vt:i4>
      </vt:variant>
      <vt:variant>
        <vt:i4>6</vt:i4>
      </vt:variant>
      <vt:variant>
        <vt:i4>0</vt:i4>
      </vt:variant>
      <vt:variant>
        <vt:i4>5</vt:i4>
      </vt:variant>
      <vt:variant>
        <vt:lpwstr>https://cebr.com/wp/wp-content/uploads/2015/11/The-economic-impact-of-digital-skills-and-inclusion-in-the-UK_Final.pdf</vt:lpwstr>
      </vt:variant>
      <vt:variant>
        <vt:lpwstr/>
      </vt:variant>
      <vt:variant>
        <vt:i4>5177373</vt:i4>
      </vt:variant>
      <vt:variant>
        <vt:i4>3</vt:i4>
      </vt:variant>
      <vt:variant>
        <vt:i4>0</vt:i4>
      </vt:variant>
      <vt:variant>
        <vt:i4>5</vt:i4>
      </vt:variant>
      <vt:variant>
        <vt:lpwstr>https://doi.org/10.1016/j.chb.2020.106424</vt:lpwstr>
      </vt:variant>
      <vt:variant>
        <vt:lpwstr/>
      </vt:variant>
      <vt:variant>
        <vt:i4>1245243</vt:i4>
      </vt:variant>
      <vt:variant>
        <vt:i4>0</vt:i4>
      </vt:variant>
      <vt:variant>
        <vt:i4>0</vt:i4>
      </vt:variant>
      <vt:variant>
        <vt:i4>5</vt:i4>
      </vt:variant>
      <vt:variant>
        <vt:lpwstr>https://www.culturehealthandwellbeing.org.uk/appg-inquiry/Publications/Creative_Health_Inquiry_Report_2017_-_Second_Edition.pdf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Nicola</dc:creator>
  <cp:keywords/>
  <dc:description/>
  <cp:lastModifiedBy>Nicola GRATTON</cp:lastModifiedBy>
  <cp:revision>82</cp:revision>
  <dcterms:created xsi:type="dcterms:W3CDTF">2020-08-04T14:55:00Z</dcterms:created>
  <dcterms:modified xsi:type="dcterms:W3CDTF">2020-08-07T08:00:00Z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0x010100C0DC1AD70F7CBC469FBCA89B3A7A1B2B</vt:lpwstr>
  </property>
</Properties>
</file>