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B6EBA" w14:textId="2410BA93" w:rsidR="00121BBB" w:rsidRPr="005C7B3B" w:rsidRDefault="00121BBB" w:rsidP="007D1972">
      <w:pPr>
        <w:spacing w:line="480" w:lineRule="auto"/>
        <w:jc w:val="both"/>
        <w:rPr>
          <w:rFonts w:ascii="Arial Narrow" w:hAnsi="Arial Narrow"/>
          <w:i/>
          <w:iCs/>
          <w:sz w:val="24"/>
          <w:szCs w:val="24"/>
        </w:rPr>
      </w:pPr>
      <w:bookmarkStart w:id="0" w:name="_GoBack"/>
      <w:bookmarkEnd w:id="0"/>
      <w:r w:rsidRPr="005C7B3B">
        <w:rPr>
          <w:rFonts w:ascii="Arial Narrow" w:hAnsi="Arial Narrow"/>
          <w:i/>
          <w:iCs/>
          <w:sz w:val="24"/>
          <w:szCs w:val="24"/>
        </w:rPr>
        <w:t xml:space="preserve">Body fluids are valuable evidence in a range of </w:t>
      </w:r>
      <w:r w:rsidR="007A2F38">
        <w:rPr>
          <w:rFonts w:ascii="Arial Narrow" w:hAnsi="Arial Narrow"/>
          <w:i/>
          <w:iCs/>
          <w:sz w:val="24"/>
          <w:szCs w:val="24"/>
        </w:rPr>
        <w:t>offences</w:t>
      </w:r>
      <w:r w:rsidRPr="005C7B3B">
        <w:rPr>
          <w:rFonts w:ascii="Arial Narrow" w:hAnsi="Arial Narrow"/>
          <w:i/>
          <w:iCs/>
          <w:sz w:val="24"/>
          <w:szCs w:val="24"/>
        </w:rPr>
        <w:t>, with test</w:t>
      </w:r>
      <w:r w:rsidR="00302D6C">
        <w:rPr>
          <w:rFonts w:ascii="Arial Narrow" w:hAnsi="Arial Narrow"/>
          <w:i/>
          <w:iCs/>
          <w:sz w:val="24"/>
          <w:szCs w:val="24"/>
        </w:rPr>
        <w:t>s</w:t>
      </w:r>
      <w:r w:rsidRPr="005C7B3B">
        <w:rPr>
          <w:rFonts w:ascii="Arial Narrow" w:hAnsi="Arial Narrow"/>
          <w:i/>
          <w:iCs/>
          <w:sz w:val="24"/>
          <w:szCs w:val="24"/>
        </w:rPr>
        <w:t xml:space="preserve"> regularly being used to identify them. However, with the increasing sensitivity of DNA profiling, capability gaps are becoming increasingly obvious. DNA profiles can also be obtained from body fluid</w:t>
      </w:r>
      <w:r w:rsidR="00302D6C">
        <w:rPr>
          <w:rFonts w:ascii="Arial Narrow" w:hAnsi="Arial Narrow"/>
          <w:i/>
          <w:iCs/>
          <w:sz w:val="24"/>
          <w:szCs w:val="24"/>
        </w:rPr>
        <w:t>s</w:t>
      </w:r>
      <w:r w:rsidRPr="005C7B3B">
        <w:rPr>
          <w:rFonts w:ascii="Arial Narrow" w:hAnsi="Arial Narrow"/>
          <w:i/>
          <w:iCs/>
          <w:sz w:val="24"/>
          <w:szCs w:val="24"/>
        </w:rPr>
        <w:t xml:space="preserve"> which cannot be identified. Efforts to improve the capability of BFID have focused on genetic strategies</w:t>
      </w:r>
      <w:r w:rsidR="004257C6" w:rsidRPr="005C7B3B">
        <w:rPr>
          <w:rFonts w:ascii="Arial Narrow" w:hAnsi="Arial Narrow"/>
          <w:i/>
          <w:iCs/>
          <w:sz w:val="24"/>
          <w:szCs w:val="24"/>
        </w:rPr>
        <w:t xml:space="preserve">. However, such techniques could not be applied </w:t>
      </w:r>
      <w:r w:rsidR="00673AA6">
        <w:rPr>
          <w:rFonts w:ascii="Arial Narrow" w:hAnsi="Arial Narrow"/>
          <w:i/>
          <w:iCs/>
          <w:sz w:val="24"/>
          <w:szCs w:val="24"/>
        </w:rPr>
        <w:t>to</w:t>
      </w:r>
      <w:r w:rsidR="004257C6" w:rsidRPr="005C7B3B">
        <w:rPr>
          <w:rFonts w:ascii="Arial Narrow" w:hAnsi="Arial Narrow"/>
          <w:i/>
          <w:iCs/>
          <w:sz w:val="24"/>
          <w:szCs w:val="24"/>
        </w:rPr>
        <w:t xml:space="preserve"> the crime scene. </w:t>
      </w:r>
      <w:r w:rsidR="00673AA6" w:rsidRPr="005C7B3B">
        <w:rPr>
          <w:rFonts w:ascii="Arial Narrow" w:hAnsi="Arial Narrow"/>
          <w:i/>
          <w:iCs/>
          <w:sz w:val="24"/>
          <w:szCs w:val="24"/>
        </w:rPr>
        <w:t>Thus,</w:t>
      </w:r>
      <w:r w:rsidR="004257C6" w:rsidRPr="005C7B3B">
        <w:rPr>
          <w:rFonts w:ascii="Arial Narrow" w:hAnsi="Arial Narrow"/>
          <w:i/>
          <w:iCs/>
          <w:sz w:val="24"/>
          <w:szCs w:val="24"/>
        </w:rPr>
        <w:t xml:space="preserve"> there is also a need for improved BFID tests to be used at crime scenes or for </w:t>
      </w:r>
      <w:r w:rsidR="00673AA6">
        <w:rPr>
          <w:rFonts w:ascii="Arial Narrow" w:hAnsi="Arial Narrow"/>
          <w:i/>
          <w:iCs/>
          <w:sz w:val="24"/>
          <w:szCs w:val="24"/>
        </w:rPr>
        <w:t xml:space="preserve">the </w:t>
      </w:r>
      <w:r w:rsidR="004257C6" w:rsidRPr="005C7B3B">
        <w:rPr>
          <w:rFonts w:ascii="Arial Narrow" w:hAnsi="Arial Narrow"/>
          <w:i/>
          <w:iCs/>
          <w:sz w:val="24"/>
          <w:szCs w:val="24"/>
        </w:rPr>
        <w:t xml:space="preserve">examination of items, which would also include the ability to locate vaginal fluids. </w:t>
      </w:r>
    </w:p>
    <w:p w14:paraId="2D72DDCC" w14:textId="1161BFEB" w:rsidR="004257C6" w:rsidRPr="005C7B3B" w:rsidRDefault="004257C6" w:rsidP="007D1972">
      <w:pPr>
        <w:spacing w:line="480" w:lineRule="auto"/>
        <w:jc w:val="both"/>
        <w:rPr>
          <w:rFonts w:ascii="Arial Narrow" w:hAnsi="Arial Narrow"/>
          <w:i/>
          <w:iCs/>
          <w:sz w:val="24"/>
          <w:szCs w:val="24"/>
        </w:rPr>
      </w:pPr>
      <w:r w:rsidRPr="005C7B3B">
        <w:rPr>
          <w:rFonts w:ascii="Arial Narrow" w:hAnsi="Arial Narrow"/>
          <w:i/>
          <w:iCs/>
          <w:sz w:val="24"/>
          <w:szCs w:val="24"/>
        </w:rPr>
        <w:t>Keywords: Body fluid identification, blood, semen, RNA, DNA</w:t>
      </w:r>
    </w:p>
    <w:p w14:paraId="17617293" w14:textId="77777777" w:rsidR="004257C6" w:rsidRPr="005C7B3B" w:rsidRDefault="004257C6" w:rsidP="007D1972">
      <w:pPr>
        <w:spacing w:line="480" w:lineRule="auto"/>
        <w:jc w:val="both"/>
        <w:rPr>
          <w:rFonts w:ascii="Arial Narrow" w:hAnsi="Arial Narrow"/>
          <w:sz w:val="24"/>
          <w:szCs w:val="24"/>
        </w:rPr>
      </w:pPr>
    </w:p>
    <w:p w14:paraId="1812D8A3" w14:textId="5D1BFD7A" w:rsidR="00EF00EE" w:rsidRPr="005C7B3B" w:rsidRDefault="00EF00EE" w:rsidP="007D1972">
      <w:pPr>
        <w:spacing w:line="480" w:lineRule="auto"/>
        <w:jc w:val="both"/>
        <w:rPr>
          <w:rFonts w:ascii="Arial Narrow" w:hAnsi="Arial Narrow"/>
          <w:sz w:val="24"/>
          <w:szCs w:val="24"/>
        </w:rPr>
      </w:pPr>
      <w:r w:rsidRPr="005C7B3B">
        <w:rPr>
          <w:rFonts w:ascii="Arial Narrow" w:hAnsi="Arial Narrow"/>
          <w:sz w:val="24"/>
          <w:szCs w:val="24"/>
        </w:rPr>
        <w:t xml:space="preserve">The terms </w:t>
      </w:r>
      <w:r w:rsidR="00321E71" w:rsidRPr="005C7B3B">
        <w:rPr>
          <w:rFonts w:ascii="Arial Narrow" w:hAnsi="Arial Narrow"/>
          <w:sz w:val="24"/>
          <w:szCs w:val="24"/>
        </w:rPr>
        <w:t>“</w:t>
      </w:r>
      <w:r w:rsidRPr="005C7B3B">
        <w:rPr>
          <w:rFonts w:ascii="Arial Narrow" w:hAnsi="Arial Narrow"/>
          <w:sz w:val="24"/>
          <w:szCs w:val="24"/>
        </w:rPr>
        <w:t>body fluids</w:t>
      </w:r>
      <w:r w:rsidR="00321E71" w:rsidRPr="005C7B3B">
        <w:rPr>
          <w:rFonts w:ascii="Arial Narrow" w:hAnsi="Arial Narrow"/>
          <w:sz w:val="24"/>
          <w:szCs w:val="24"/>
        </w:rPr>
        <w:t>”</w:t>
      </w:r>
      <w:r w:rsidRPr="005C7B3B">
        <w:rPr>
          <w:rFonts w:ascii="Arial Narrow" w:hAnsi="Arial Narrow"/>
          <w:sz w:val="24"/>
          <w:szCs w:val="24"/>
        </w:rPr>
        <w:t xml:space="preserve"> and </w:t>
      </w:r>
      <w:r w:rsidR="00321E71" w:rsidRPr="005C7B3B">
        <w:rPr>
          <w:rFonts w:ascii="Arial Narrow" w:hAnsi="Arial Narrow"/>
          <w:sz w:val="24"/>
          <w:szCs w:val="24"/>
        </w:rPr>
        <w:t>“</w:t>
      </w:r>
      <w:r w:rsidRPr="005C7B3B">
        <w:rPr>
          <w:rFonts w:ascii="Arial Narrow" w:hAnsi="Arial Narrow"/>
          <w:sz w:val="24"/>
          <w:szCs w:val="24"/>
        </w:rPr>
        <w:t>bodily fluids</w:t>
      </w:r>
      <w:r w:rsidR="00321E71" w:rsidRPr="005C7B3B">
        <w:rPr>
          <w:rFonts w:ascii="Arial Narrow" w:hAnsi="Arial Narrow"/>
          <w:sz w:val="24"/>
          <w:szCs w:val="24"/>
        </w:rPr>
        <w:t>”</w:t>
      </w:r>
      <w:r w:rsidRPr="005C7B3B">
        <w:rPr>
          <w:rFonts w:ascii="Arial Narrow" w:hAnsi="Arial Narrow"/>
          <w:sz w:val="24"/>
          <w:szCs w:val="24"/>
        </w:rPr>
        <w:t xml:space="preserve"> are not interchangeable</w:t>
      </w:r>
      <w:r w:rsidR="00321E71" w:rsidRPr="005C7B3B">
        <w:rPr>
          <w:rFonts w:ascii="Arial Narrow" w:hAnsi="Arial Narrow"/>
          <w:sz w:val="24"/>
          <w:szCs w:val="24"/>
        </w:rPr>
        <w:t xml:space="preserve"> as ‘bodily’ refers to within the body. Thus ‘bodily fluids’ refers to such samples taken directly from the body and its identification is not in dispute. Whereas ‘body fluids’ refers to suspected stains recovered from a surface outside of the originating body and a key part of the process is determining which body fluid it is. </w:t>
      </w:r>
      <w:r w:rsidR="006D19D8" w:rsidRPr="005C7B3B">
        <w:rPr>
          <w:rFonts w:ascii="Arial Narrow" w:hAnsi="Arial Narrow"/>
          <w:sz w:val="24"/>
          <w:szCs w:val="24"/>
        </w:rPr>
        <w:t>Thus,</w:t>
      </w:r>
      <w:r w:rsidR="00321E71" w:rsidRPr="005C7B3B">
        <w:rPr>
          <w:rFonts w:ascii="Arial Narrow" w:hAnsi="Arial Narrow"/>
          <w:sz w:val="24"/>
          <w:szCs w:val="24"/>
        </w:rPr>
        <w:t xml:space="preserve"> the term ‘bodily fluid identification’ is an illogical term and as such, the discipline is referred to as Body Fluid Identification or BFID. </w:t>
      </w:r>
    </w:p>
    <w:p w14:paraId="444777DC" w14:textId="4F1C75B8" w:rsidR="00A444BA" w:rsidRPr="005C7B3B" w:rsidRDefault="007D1972" w:rsidP="007D1972">
      <w:pPr>
        <w:spacing w:line="480" w:lineRule="auto"/>
        <w:jc w:val="both"/>
        <w:rPr>
          <w:rFonts w:ascii="Arial Narrow" w:hAnsi="Arial Narrow"/>
          <w:sz w:val="24"/>
          <w:szCs w:val="24"/>
        </w:rPr>
      </w:pPr>
      <w:r w:rsidRPr="005C7B3B">
        <w:rPr>
          <w:rFonts w:ascii="Arial Narrow" w:hAnsi="Arial Narrow"/>
          <w:sz w:val="24"/>
          <w:szCs w:val="24"/>
        </w:rPr>
        <w:t xml:space="preserve">Body fluids </w:t>
      </w:r>
      <w:r w:rsidR="003116D9" w:rsidRPr="005C7B3B">
        <w:rPr>
          <w:rFonts w:ascii="Arial Narrow" w:hAnsi="Arial Narrow"/>
          <w:sz w:val="24"/>
          <w:szCs w:val="24"/>
        </w:rPr>
        <w:t>are</w:t>
      </w:r>
      <w:r w:rsidRPr="005C7B3B">
        <w:rPr>
          <w:rFonts w:ascii="Arial Narrow" w:hAnsi="Arial Narrow"/>
          <w:sz w:val="24"/>
          <w:szCs w:val="24"/>
        </w:rPr>
        <w:t xml:space="preserve"> a valuable evidence in many offences, with blood being commonly encountered in a wide variety of crimes, not just violent crimes, but where any sort of injury has occurred, such as cutting on broken glass, or even from nose bleeds where the offender has suffered from high blood pressure as a result of anxiety or stress. Semen is also encountered in many sexual assaults, as well as non-sexual crimes, such as product tampering. Typically blood and semen are the body fluids of most significance</w:t>
      </w:r>
      <w:r w:rsidR="007928BD" w:rsidRPr="005C7B3B">
        <w:rPr>
          <w:rFonts w:ascii="Arial Narrow" w:hAnsi="Arial Narrow"/>
          <w:sz w:val="24"/>
          <w:szCs w:val="24"/>
        </w:rPr>
        <w:t xml:space="preserve"> with saliva, urine and faeces being corroborative evidence or used to identify areas for DNA. </w:t>
      </w:r>
    </w:p>
    <w:p w14:paraId="5FE5D8F9" w14:textId="6906D984" w:rsidR="00A11887" w:rsidRPr="005C7B3B" w:rsidRDefault="007928BD" w:rsidP="007D1972">
      <w:pPr>
        <w:spacing w:line="480" w:lineRule="auto"/>
        <w:jc w:val="both"/>
        <w:rPr>
          <w:rFonts w:ascii="Arial Narrow" w:hAnsi="Arial Narrow"/>
          <w:sz w:val="24"/>
          <w:szCs w:val="24"/>
        </w:rPr>
      </w:pPr>
      <w:r w:rsidRPr="005C7B3B">
        <w:rPr>
          <w:rFonts w:ascii="Arial Narrow" w:hAnsi="Arial Narrow"/>
          <w:sz w:val="24"/>
          <w:szCs w:val="24"/>
        </w:rPr>
        <w:t xml:space="preserve">For example, saliva can be </w:t>
      </w:r>
      <w:r w:rsidR="0063160F" w:rsidRPr="005C7B3B">
        <w:rPr>
          <w:rFonts w:ascii="Arial Narrow" w:hAnsi="Arial Narrow"/>
          <w:sz w:val="24"/>
          <w:szCs w:val="24"/>
        </w:rPr>
        <w:t>identified</w:t>
      </w:r>
      <w:r w:rsidRPr="005C7B3B">
        <w:rPr>
          <w:rFonts w:ascii="Arial Narrow" w:hAnsi="Arial Narrow"/>
          <w:sz w:val="24"/>
          <w:szCs w:val="24"/>
        </w:rPr>
        <w:t xml:space="preserve"> in sexual assaults </w:t>
      </w:r>
      <w:r w:rsidR="0000529A" w:rsidRPr="005C7B3B">
        <w:rPr>
          <w:rFonts w:ascii="Arial Narrow" w:hAnsi="Arial Narrow"/>
          <w:sz w:val="24"/>
          <w:szCs w:val="24"/>
        </w:rPr>
        <w:t xml:space="preserve">where oral intercourse has taken place or </w:t>
      </w:r>
      <w:r w:rsidR="00A85E7C" w:rsidRPr="005C7B3B">
        <w:rPr>
          <w:rFonts w:ascii="Arial Narrow" w:hAnsi="Arial Narrow"/>
          <w:sz w:val="24"/>
          <w:szCs w:val="24"/>
        </w:rPr>
        <w:t xml:space="preserve">more commonly </w:t>
      </w:r>
      <w:r w:rsidR="0000529A" w:rsidRPr="005C7B3B">
        <w:rPr>
          <w:rFonts w:ascii="Arial Narrow" w:hAnsi="Arial Narrow"/>
          <w:sz w:val="24"/>
          <w:szCs w:val="24"/>
        </w:rPr>
        <w:t xml:space="preserve">it can be used to </w:t>
      </w:r>
      <w:r w:rsidR="00D54BAB" w:rsidRPr="005C7B3B">
        <w:rPr>
          <w:rFonts w:ascii="Arial Narrow" w:hAnsi="Arial Narrow"/>
          <w:sz w:val="24"/>
          <w:szCs w:val="24"/>
        </w:rPr>
        <w:t xml:space="preserve">identify </w:t>
      </w:r>
      <w:r w:rsidR="00FD471C" w:rsidRPr="005C7B3B">
        <w:rPr>
          <w:rFonts w:ascii="Arial Narrow" w:hAnsi="Arial Narrow"/>
          <w:sz w:val="24"/>
          <w:szCs w:val="24"/>
        </w:rPr>
        <w:t xml:space="preserve">potential sources of DNA, such as from the wearer’s own garment. </w:t>
      </w:r>
      <w:r w:rsidR="00A11887" w:rsidRPr="005C7B3B">
        <w:rPr>
          <w:rFonts w:ascii="Arial Narrow" w:hAnsi="Arial Narrow"/>
          <w:sz w:val="24"/>
          <w:szCs w:val="24"/>
        </w:rPr>
        <w:t xml:space="preserve">Urine and faeces are less utilised, </w:t>
      </w:r>
      <w:r w:rsidR="00992056" w:rsidRPr="005C7B3B">
        <w:rPr>
          <w:rFonts w:ascii="Arial Narrow" w:hAnsi="Arial Narrow"/>
          <w:sz w:val="24"/>
          <w:szCs w:val="24"/>
        </w:rPr>
        <w:t>again potentially within allegations of anal intercourse</w:t>
      </w:r>
      <w:r w:rsidR="00615D44" w:rsidRPr="005C7B3B">
        <w:rPr>
          <w:rFonts w:ascii="Arial Narrow" w:hAnsi="Arial Narrow"/>
          <w:sz w:val="24"/>
          <w:szCs w:val="24"/>
        </w:rPr>
        <w:t xml:space="preserve">, or </w:t>
      </w:r>
      <w:r w:rsidR="008C240B" w:rsidRPr="005C7B3B">
        <w:rPr>
          <w:rFonts w:ascii="Arial Narrow" w:hAnsi="Arial Narrow"/>
          <w:sz w:val="24"/>
          <w:szCs w:val="24"/>
        </w:rPr>
        <w:t xml:space="preserve">at crime scenes where someone has urinated or defecated </w:t>
      </w:r>
      <w:r w:rsidR="00AD618C" w:rsidRPr="005C7B3B">
        <w:rPr>
          <w:rFonts w:ascii="Arial Narrow" w:hAnsi="Arial Narrow"/>
          <w:sz w:val="24"/>
          <w:szCs w:val="24"/>
        </w:rPr>
        <w:t xml:space="preserve">either out of anxiety/stress or maliciously. </w:t>
      </w:r>
    </w:p>
    <w:p w14:paraId="0539CBA7" w14:textId="060A10A9" w:rsidR="00756254" w:rsidRPr="005C7B3B" w:rsidRDefault="00756254" w:rsidP="007D1972">
      <w:pPr>
        <w:spacing w:line="480" w:lineRule="auto"/>
        <w:jc w:val="both"/>
        <w:rPr>
          <w:rFonts w:ascii="Arial Narrow" w:hAnsi="Arial Narrow"/>
          <w:sz w:val="24"/>
          <w:szCs w:val="24"/>
        </w:rPr>
      </w:pPr>
      <w:r w:rsidRPr="005C7B3B">
        <w:rPr>
          <w:rFonts w:ascii="Arial Narrow" w:hAnsi="Arial Narrow"/>
          <w:sz w:val="24"/>
          <w:szCs w:val="24"/>
        </w:rPr>
        <w:lastRenderedPageBreak/>
        <w:t xml:space="preserve">There are other body fluids which are forensically relevant, but </w:t>
      </w:r>
      <w:r w:rsidR="00EF0D6D" w:rsidRPr="005C7B3B">
        <w:rPr>
          <w:rFonts w:ascii="Arial Narrow" w:hAnsi="Arial Narrow"/>
          <w:sz w:val="24"/>
          <w:szCs w:val="24"/>
        </w:rPr>
        <w:t>currently</w:t>
      </w:r>
      <w:r w:rsidR="003116D9" w:rsidRPr="005C7B3B">
        <w:rPr>
          <w:rFonts w:ascii="Arial Narrow" w:hAnsi="Arial Narrow"/>
          <w:sz w:val="24"/>
          <w:szCs w:val="24"/>
        </w:rPr>
        <w:t>,</w:t>
      </w:r>
      <w:r w:rsidR="00EF0D6D" w:rsidRPr="005C7B3B">
        <w:rPr>
          <w:rFonts w:ascii="Arial Narrow" w:hAnsi="Arial Narrow"/>
          <w:sz w:val="24"/>
          <w:szCs w:val="24"/>
        </w:rPr>
        <w:t xml:space="preserve"> no routine test exists. </w:t>
      </w:r>
      <w:r w:rsidR="00FA008A" w:rsidRPr="005C7B3B">
        <w:rPr>
          <w:rFonts w:ascii="Arial Narrow" w:hAnsi="Arial Narrow"/>
          <w:sz w:val="24"/>
          <w:szCs w:val="24"/>
        </w:rPr>
        <w:t xml:space="preserve">One of the more commonly encountered </w:t>
      </w:r>
      <w:r w:rsidR="00302D6C">
        <w:rPr>
          <w:rFonts w:ascii="Arial Narrow" w:hAnsi="Arial Narrow"/>
          <w:sz w:val="24"/>
          <w:szCs w:val="24"/>
        </w:rPr>
        <w:t xml:space="preserve">such </w:t>
      </w:r>
      <w:r w:rsidR="00FA008A" w:rsidRPr="005C7B3B">
        <w:rPr>
          <w:rFonts w:ascii="Arial Narrow" w:hAnsi="Arial Narrow"/>
          <w:sz w:val="24"/>
          <w:szCs w:val="24"/>
        </w:rPr>
        <w:t xml:space="preserve">body fluid </w:t>
      </w:r>
      <w:r w:rsidR="008B26B9" w:rsidRPr="005C7B3B">
        <w:rPr>
          <w:rFonts w:ascii="Arial Narrow" w:hAnsi="Arial Narrow"/>
          <w:sz w:val="24"/>
          <w:szCs w:val="24"/>
        </w:rPr>
        <w:t xml:space="preserve">is vaginal fluid or vaginal material. </w:t>
      </w:r>
      <w:r w:rsidR="00A6382B" w:rsidRPr="005C7B3B">
        <w:rPr>
          <w:rFonts w:ascii="Arial Narrow" w:hAnsi="Arial Narrow"/>
          <w:sz w:val="24"/>
          <w:szCs w:val="24"/>
        </w:rPr>
        <w:t>Whilst the body fluid itself is referred to as vaginal fluid or vaginal secretions</w:t>
      </w:r>
      <w:r w:rsidR="00265164" w:rsidRPr="005C7B3B">
        <w:rPr>
          <w:rFonts w:ascii="Arial Narrow" w:hAnsi="Arial Narrow"/>
          <w:sz w:val="24"/>
          <w:szCs w:val="24"/>
        </w:rPr>
        <w:t xml:space="preserve"> </w:t>
      </w:r>
      <w:r w:rsidR="008A3794" w:rsidRPr="005C7B3B">
        <w:rPr>
          <w:rFonts w:ascii="Arial Narrow" w:hAnsi="Arial Narrow"/>
          <w:sz w:val="24"/>
          <w:szCs w:val="24"/>
        </w:rPr>
        <w:t>this</w:t>
      </w:r>
      <w:r w:rsidR="00265164" w:rsidRPr="005C7B3B">
        <w:rPr>
          <w:rFonts w:ascii="Arial Narrow" w:hAnsi="Arial Narrow"/>
          <w:sz w:val="24"/>
          <w:szCs w:val="24"/>
        </w:rPr>
        <w:t xml:space="preserve"> tends to relate to a pure sample</w:t>
      </w:r>
      <w:r w:rsidR="00A6382B" w:rsidRPr="005C7B3B">
        <w:rPr>
          <w:rFonts w:ascii="Arial Narrow" w:hAnsi="Arial Narrow"/>
          <w:sz w:val="24"/>
          <w:szCs w:val="24"/>
        </w:rPr>
        <w:t>,</w:t>
      </w:r>
      <w:r w:rsidR="00265164" w:rsidRPr="005C7B3B">
        <w:rPr>
          <w:rFonts w:ascii="Arial Narrow" w:hAnsi="Arial Narrow"/>
          <w:sz w:val="24"/>
          <w:szCs w:val="24"/>
        </w:rPr>
        <w:t xml:space="preserve"> whereas</w:t>
      </w:r>
      <w:r w:rsidR="00A6382B" w:rsidRPr="005C7B3B">
        <w:rPr>
          <w:rFonts w:ascii="Arial Narrow" w:hAnsi="Arial Narrow"/>
          <w:sz w:val="24"/>
          <w:szCs w:val="24"/>
        </w:rPr>
        <w:t xml:space="preserve"> the term vaginal material </w:t>
      </w:r>
      <w:r w:rsidR="005F67CC" w:rsidRPr="005C7B3B">
        <w:rPr>
          <w:rFonts w:ascii="Arial Narrow" w:hAnsi="Arial Narrow"/>
          <w:sz w:val="24"/>
          <w:szCs w:val="24"/>
        </w:rPr>
        <w:t xml:space="preserve">refers to </w:t>
      </w:r>
      <w:r w:rsidR="00F15928" w:rsidRPr="005C7B3B">
        <w:rPr>
          <w:rFonts w:ascii="Arial Narrow" w:hAnsi="Arial Narrow"/>
          <w:sz w:val="24"/>
          <w:szCs w:val="24"/>
        </w:rPr>
        <w:t xml:space="preserve">material that has been transferred from the vaginal cavity and will largely consist of vaginal fluids as well as other substances, such as </w:t>
      </w:r>
      <w:r w:rsidR="004A1AB9" w:rsidRPr="005C7B3B">
        <w:rPr>
          <w:rFonts w:ascii="Arial Narrow" w:hAnsi="Arial Narrow"/>
          <w:sz w:val="24"/>
          <w:szCs w:val="24"/>
        </w:rPr>
        <w:t xml:space="preserve">menstrual blood and microflora. </w:t>
      </w:r>
      <w:r w:rsidR="00E94942" w:rsidRPr="005C7B3B">
        <w:rPr>
          <w:rFonts w:ascii="Arial Narrow" w:hAnsi="Arial Narrow"/>
          <w:sz w:val="24"/>
          <w:szCs w:val="24"/>
        </w:rPr>
        <w:t xml:space="preserve">Whilst there have been some previous tests, such as the use of Lugol’s Iodine, these have been </w:t>
      </w:r>
      <w:r w:rsidR="008D7BC5" w:rsidRPr="005C7B3B">
        <w:rPr>
          <w:rFonts w:ascii="Arial Narrow" w:hAnsi="Arial Narrow"/>
          <w:sz w:val="24"/>
          <w:szCs w:val="24"/>
        </w:rPr>
        <w:t>considered unreliable</w:t>
      </w:r>
      <w:r w:rsidR="00302D6C">
        <w:rPr>
          <w:rFonts w:ascii="Arial Narrow" w:hAnsi="Arial Narrow"/>
          <w:sz w:val="24"/>
          <w:szCs w:val="24"/>
        </w:rPr>
        <w:t xml:space="preserve"> </w:t>
      </w:r>
      <w:r w:rsidR="00302D6C">
        <w:rPr>
          <w:rFonts w:ascii="Arial Narrow" w:hAnsi="Arial Narrow"/>
          <w:sz w:val="24"/>
          <w:szCs w:val="24"/>
        </w:rPr>
        <w:fldChar w:fldCharType="begin"/>
      </w:r>
      <w:r w:rsidR="00503C14">
        <w:rPr>
          <w:rFonts w:ascii="Arial Narrow" w:hAnsi="Arial Narrow"/>
          <w:sz w:val="24"/>
          <w:szCs w:val="24"/>
        </w:rPr>
        <w:instrText>ADDIN RW.CITE{{doc:5d81fec1e4b0e02ce2196774 Rothwell,TJ 1978}}</w:instrText>
      </w:r>
      <w:r w:rsidR="00302D6C">
        <w:rPr>
          <w:rFonts w:ascii="Arial Narrow" w:hAnsi="Arial Narrow"/>
          <w:sz w:val="24"/>
          <w:szCs w:val="24"/>
        </w:rPr>
        <w:fldChar w:fldCharType="separate"/>
      </w:r>
      <w:r w:rsidR="00503C14" w:rsidRPr="00503C14">
        <w:rPr>
          <w:rFonts w:ascii="Arial Narrow" w:hAnsi="Arial Narrow"/>
          <w:bCs/>
          <w:sz w:val="24"/>
          <w:szCs w:val="24"/>
          <w:vertAlign w:val="superscript"/>
          <w:lang w:val="en-US"/>
        </w:rPr>
        <w:t>1</w:t>
      </w:r>
      <w:r w:rsidR="00302D6C">
        <w:rPr>
          <w:rFonts w:ascii="Arial Narrow" w:hAnsi="Arial Narrow"/>
          <w:sz w:val="24"/>
          <w:szCs w:val="24"/>
        </w:rPr>
        <w:fldChar w:fldCharType="end"/>
      </w:r>
      <w:r w:rsidR="008D7BC5" w:rsidRPr="005C7B3B">
        <w:rPr>
          <w:rFonts w:ascii="Arial Narrow" w:hAnsi="Arial Narrow"/>
          <w:sz w:val="24"/>
          <w:szCs w:val="24"/>
        </w:rPr>
        <w:t xml:space="preserve">. </w:t>
      </w:r>
    </w:p>
    <w:p w14:paraId="5DCDE6F0" w14:textId="384C881B" w:rsidR="00E230E4" w:rsidRPr="005C7B3B" w:rsidRDefault="00A64AF0" w:rsidP="007D1972">
      <w:pPr>
        <w:spacing w:line="480" w:lineRule="auto"/>
        <w:jc w:val="both"/>
        <w:rPr>
          <w:rFonts w:ascii="Arial Narrow" w:hAnsi="Arial Narrow"/>
          <w:sz w:val="24"/>
          <w:szCs w:val="24"/>
        </w:rPr>
      </w:pPr>
      <w:r w:rsidRPr="005C7B3B">
        <w:rPr>
          <w:rFonts w:ascii="Arial Narrow" w:hAnsi="Arial Narrow"/>
          <w:sz w:val="24"/>
          <w:szCs w:val="24"/>
        </w:rPr>
        <w:t>Other potential body fluids of interest include nasal mucus</w:t>
      </w:r>
      <w:r w:rsidR="001060D5" w:rsidRPr="005C7B3B">
        <w:rPr>
          <w:rFonts w:ascii="Arial Narrow" w:hAnsi="Arial Narrow"/>
          <w:sz w:val="24"/>
          <w:szCs w:val="24"/>
        </w:rPr>
        <w:t xml:space="preserve"> (</w:t>
      </w:r>
      <w:r w:rsidR="0063160F" w:rsidRPr="005C7B3B">
        <w:rPr>
          <w:rFonts w:ascii="Arial Narrow" w:hAnsi="Arial Narrow"/>
          <w:sz w:val="24"/>
          <w:szCs w:val="24"/>
        </w:rPr>
        <w:t xml:space="preserve">could </w:t>
      </w:r>
      <w:r w:rsidR="001060D5" w:rsidRPr="005C7B3B">
        <w:rPr>
          <w:rFonts w:ascii="Arial Narrow" w:hAnsi="Arial Narrow"/>
          <w:sz w:val="24"/>
          <w:szCs w:val="24"/>
        </w:rPr>
        <w:t>potentially</w:t>
      </w:r>
      <w:r w:rsidR="0063160F" w:rsidRPr="005C7B3B">
        <w:rPr>
          <w:rFonts w:ascii="Arial Narrow" w:hAnsi="Arial Narrow"/>
          <w:sz w:val="24"/>
          <w:szCs w:val="24"/>
        </w:rPr>
        <w:t xml:space="preserve"> be</w:t>
      </w:r>
      <w:r w:rsidR="001060D5" w:rsidRPr="005C7B3B">
        <w:rPr>
          <w:rFonts w:ascii="Arial Narrow" w:hAnsi="Arial Narrow"/>
          <w:sz w:val="24"/>
          <w:szCs w:val="24"/>
        </w:rPr>
        <w:t xml:space="preserve"> used to differentiate blood from nose bleeds or another injury or to differentiate between impact spatter and expirated blood</w:t>
      </w:r>
      <w:r w:rsidR="00665D44" w:rsidRPr="005C7B3B">
        <w:rPr>
          <w:rFonts w:ascii="Arial Narrow" w:hAnsi="Arial Narrow"/>
          <w:sz w:val="24"/>
          <w:szCs w:val="24"/>
        </w:rPr>
        <w:t>) or sweat</w:t>
      </w:r>
      <w:r w:rsidR="002364B4">
        <w:rPr>
          <w:rFonts w:ascii="Arial Narrow" w:hAnsi="Arial Narrow"/>
          <w:sz w:val="24"/>
          <w:szCs w:val="24"/>
        </w:rPr>
        <w:fldChar w:fldCharType="begin"/>
      </w:r>
      <w:r w:rsidR="00503C14">
        <w:rPr>
          <w:rFonts w:ascii="Arial Narrow" w:hAnsi="Arial Narrow"/>
          <w:sz w:val="24"/>
          <w:szCs w:val="24"/>
        </w:rPr>
        <w:instrText>ADDIN RW.CITE{{doc:5e553141e4b0999ff7f6555b Fujimoto,Shuntaro 2019}}</w:instrText>
      </w:r>
      <w:r w:rsidR="002364B4">
        <w:rPr>
          <w:rFonts w:ascii="Arial Narrow" w:hAnsi="Arial Narrow"/>
          <w:sz w:val="24"/>
          <w:szCs w:val="24"/>
        </w:rPr>
        <w:fldChar w:fldCharType="separate"/>
      </w:r>
      <w:r w:rsidR="00503C14" w:rsidRPr="00503C14">
        <w:rPr>
          <w:rFonts w:ascii="Arial Narrow" w:hAnsi="Arial Narrow"/>
          <w:bCs/>
          <w:sz w:val="24"/>
          <w:szCs w:val="24"/>
          <w:vertAlign w:val="superscript"/>
          <w:lang w:val="en-US"/>
        </w:rPr>
        <w:t>2</w:t>
      </w:r>
      <w:r w:rsidR="002364B4">
        <w:rPr>
          <w:rFonts w:ascii="Arial Narrow" w:hAnsi="Arial Narrow"/>
          <w:sz w:val="24"/>
          <w:szCs w:val="24"/>
        </w:rPr>
        <w:fldChar w:fldCharType="end"/>
      </w:r>
      <w:r w:rsidR="00866C1F" w:rsidRPr="005C7B3B">
        <w:rPr>
          <w:rFonts w:ascii="Arial Narrow" w:hAnsi="Arial Narrow"/>
          <w:sz w:val="24"/>
          <w:szCs w:val="24"/>
        </w:rPr>
        <w:t>. Skin has been touted as a potential marker of interest</w:t>
      </w:r>
      <w:r w:rsidR="006002A0" w:rsidRPr="005C7B3B">
        <w:rPr>
          <w:rFonts w:ascii="Arial Narrow" w:hAnsi="Arial Narrow"/>
          <w:sz w:val="24"/>
          <w:szCs w:val="24"/>
        </w:rPr>
        <w:t xml:space="preserve"> as it may </w:t>
      </w:r>
      <w:r w:rsidR="0067749E" w:rsidRPr="005C7B3B">
        <w:rPr>
          <w:rFonts w:ascii="Arial Narrow" w:hAnsi="Arial Narrow"/>
          <w:sz w:val="24"/>
          <w:szCs w:val="24"/>
        </w:rPr>
        <w:t xml:space="preserve">be </w:t>
      </w:r>
      <w:r w:rsidR="00C97275" w:rsidRPr="005C7B3B">
        <w:rPr>
          <w:rFonts w:ascii="Arial Narrow" w:hAnsi="Arial Narrow"/>
          <w:sz w:val="24"/>
          <w:szCs w:val="24"/>
        </w:rPr>
        <w:t xml:space="preserve">the </w:t>
      </w:r>
      <w:r w:rsidR="008205D6" w:rsidRPr="005C7B3B">
        <w:rPr>
          <w:rFonts w:ascii="Arial Narrow" w:hAnsi="Arial Narrow"/>
          <w:sz w:val="24"/>
          <w:szCs w:val="24"/>
        </w:rPr>
        <w:t>s</w:t>
      </w:r>
      <w:r w:rsidR="00C97275" w:rsidRPr="005C7B3B">
        <w:rPr>
          <w:rFonts w:ascii="Arial Narrow" w:hAnsi="Arial Narrow"/>
          <w:sz w:val="24"/>
          <w:szCs w:val="24"/>
        </w:rPr>
        <w:t>our</w:t>
      </w:r>
      <w:r w:rsidR="008205D6" w:rsidRPr="005C7B3B">
        <w:rPr>
          <w:rFonts w:ascii="Arial Narrow" w:hAnsi="Arial Narrow"/>
          <w:sz w:val="24"/>
          <w:szCs w:val="24"/>
        </w:rPr>
        <w:t>c</w:t>
      </w:r>
      <w:r w:rsidR="00C97275" w:rsidRPr="005C7B3B">
        <w:rPr>
          <w:rFonts w:ascii="Arial Narrow" w:hAnsi="Arial Narrow"/>
          <w:sz w:val="24"/>
          <w:szCs w:val="24"/>
        </w:rPr>
        <w:t xml:space="preserve">e of touch DNA, however, </w:t>
      </w:r>
      <w:r w:rsidR="00872842" w:rsidRPr="005C7B3B">
        <w:rPr>
          <w:rFonts w:ascii="Arial Narrow" w:hAnsi="Arial Narrow"/>
          <w:sz w:val="24"/>
          <w:szCs w:val="24"/>
        </w:rPr>
        <w:t>skin</w:t>
      </w:r>
      <w:r w:rsidR="00C97275" w:rsidRPr="005C7B3B">
        <w:rPr>
          <w:rFonts w:ascii="Arial Narrow" w:hAnsi="Arial Narrow"/>
          <w:sz w:val="24"/>
          <w:szCs w:val="24"/>
        </w:rPr>
        <w:t xml:space="preserve"> cells would be ubiquitous</w:t>
      </w:r>
      <w:r w:rsidR="00060CD4" w:rsidRPr="005C7B3B">
        <w:rPr>
          <w:rFonts w:ascii="Arial Narrow" w:hAnsi="Arial Narrow"/>
          <w:sz w:val="24"/>
          <w:szCs w:val="24"/>
        </w:rPr>
        <w:t xml:space="preserve"> and would</w:t>
      </w:r>
      <w:r w:rsidR="003116D9" w:rsidRPr="005C7B3B">
        <w:rPr>
          <w:rFonts w:ascii="Arial Narrow" w:hAnsi="Arial Narrow"/>
          <w:sz w:val="24"/>
          <w:szCs w:val="24"/>
        </w:rPr>
        <w:t>, therefore,</w:t>
      </w:r>
      <w:r w:rsidR="00060CD4" w:rsidRPr="005C7B3B">
        <w:rPr>
          <w:rFonts w:ascii="Arial Narrow" w:hAnsi="Arial Narrow"/>
          <w:sz w:val="24"/>
          <w:szCs w:val="24"/>
        </w:rPr>
        <w:t xml:space="preserve"> have very little probative value</w:t>
      </w:r>
      <w:r w:rsidR="00E56126">
        <w:rPr>
          <w:rFonts w:ascii="Arial Narrow" w:hAnsi="Arial Narrow"/>
          <w:sz w:val="24"/>
          <w:szCs w:val="24"/>
        </w:rPr>
        <w:t xml:space="preserve"> </w:t>
      </w:r>
      <w:r w:rsidR="002364B4">
        <w:rPr>
          <w:rFonts w:ascii="Arial Narrow" w:hAnsi="Arial Narrow"/>
          <w:sz w:val="24"/>
          <w:szCs w:val="24"/>
        </w:rPr>
        <w:fldChar w:fldCharType="begin"/>
      </w:r>
      <w:r w:rsidR="00503C14">
        <w:rPr>
          <w:rFonts w:ascii="Arial Narrow" w:hAnsi="Arial Narrow"/>
          <w:sz w:val="24"/>
          <w:szCs w:val="24"/>
        </w:rPr>
        <w:instrText>ADDIN RW.CITE{{doc:5e5621d7e4b03909b7767de4 VandenBerge,M 2014}}</w:instrText>
      </w:r>
      <w:r w:rsidR="002364B4">
        <w:rPr>
          <w:rFonts w:ascii="Arial Narrow" w:hAnsi="Arial Narrow"/>
          <w:sz w:val="24"/>
          <w:szCs w:val="24"/>
        </w:rPr>
        <w:fldChar w:fldCharType="separate"/>
      </w:r>
      <w:r w:rsidR="00503C14" w:rsidRPr="00503C14">
        <w:rPr>
          <w:rFonts w:ascii="Arial Narrow" w:hAnsi="Arial Narrow"/>
          <w:bCs/>
          <w:sz w:val="24"/>
          <w:szCs w:val="24"/>
          <w:vertAlign w:val="superscript"/>
          <w:lang w:val="en-US"/>
        </w:rPr>
        <w:t>3</w:t>
      </w:r>
      <w:r w:rsidR="002364B4">
        <w:rPr>
          <w:rFonts w:ascii="Arial Narrow" w:hAnsi="Arial Narrow"/>
          <w:sz w:val="24"/>
          <w:szCs w:val="24"/>
        </w:rPr>
        <w:fldChar w:fldCharType="end"/>
      </w:r>
      <w:r w:rsidR="00060CD4" w:rsidRPr="005C7B3B">
        <w:rPr>
          <w:rFonts w:ascii="Arial Narrow" w:hAnsi="Arial Narrow"/>
          <w:sz w:val="24"/>
          <w:szCs w:val="24"/>
        </w:rPr>
        <w:t xml:space="preserve">. </w:t>
      </w:r>
    </w:p>
    <w:p w14:paraId="1477FA21" w14:textId="17571D11" w:rsidR="00225A02" w:rsidRPr="005C7B3B" w:rsidRDefault="00225A02" w:rsidP="007D1972">
      <w:pPr>
        <w:spacing w:line="480" w:lineRule="auto"/>
        <w:jc w:val="both"/>
        <w:rPr>
          <w:rFonts w:ascii="Arial Narrow" w:hAnsi="Arial Narrow"/>
          <w:sz w:val="24"/>
          <w:szCs w:val="24"/>
        </w:rPr>
      </w:pPr>
      <w:r w:rsidRPr="005C7B3B">
        <w:rPr>
          <w:rFonts w:ascii="Arial Narrow" w:hAnsi="Arial Narrow"/>
          <w:sz w:val="24"/>
          <w:szCs w:val="24"/>
        </w:rPr>
        <w:t>The init</w:t>
      </w:r>
      <w:r w:rsidR="00F8531C" w:rsidRPr="005C7B3B">
        <w:rPr>
          <w:rFonts w:ascii="Arial Narrow" w:hAnsi="Arial Narrow"/>
          <w:sz w:val="24"/>
          <w:szCs w:val="24"/>
        </w:rPr>
        <w:t>i</w:t>
      </w:r>
      <w:r w:rsidRPr="005C7B3B">
        <w:rPr>
          <w:rFonts w:ascii="Arial Narrow" w:hAnsi="Arial Narrow"/>
          <w:sz w:val="24"/>
          <w:szCs w:val="24"/>
        </w:rPr>
        <w:t xml:space="preserve">al body fluid tests for blood, semen and saliva are enzymatic based and presumptive in nature, although the </w:t>
      </w:r>
      <w:r w:rsidR="001E7170" w:rsidRPr="005C7B3B">
        <w:rPr>
          <w:rFonts w:ascii="Arial Narrow" w:hAnsi="Arial Narrow"/>
          <w:sz w:val="24"/>
          <w:szCs w:val="24"/>
        </w:rPr>
        <w:t xml:space="preserve">chemical test for blood can be confirmative when used in conjunction with an organoleptic assessment (if it looks like blood and has a positive chemical reaction, then you </w:t>
      </w:r>
      <w:r w:rsidR="00AA3D2A" w:rsidRPr="005C7B3B">
        <w:rPr>
          <w:rFonts w:ascii="Arial Narrow" w:hAnsi="Arial Narrow"/>
          <w:sz w:val="24"/>
          <w:szCs w:val="24"/>
        </w:rPr>
        <w:t>could</w:t>
      </w:r>
      <w:r w:rsidR="001E7170" w:rsidRPr="005C7B3B">
        <w:rPr>
          <w:rFonts w:ascii="Arial Narrow" w:hAnsi="Arial Narrow"/>
          <w:sz w:val="24"/>
          <w:szCs w:val="24"/>
        </w:rPr>
        <w:t xml:space="preserve"> call it blood), </w:t>
      </w:r>
      <w:r w:rsidR="007A2CDC" w:rsidRPr="005C7B3B">
        <w:rPr>
          <w:rFonts w:ascii="Arial Narrow" w:hAnsi="Arial Narrow"/>
          <w:sz w:val="24"/>
          <w:szCs w:val="24"/>
        </w:rPr>
        <w:t xml:space="preserve">and the test for semen can be followed up with a histological </w:t>
      </w:r>
      <w:r w:rsidR="00B37FA3" w:rsidRPr="005C7B3B">
        <w:rPr>
          <w:rFonts w:ascii="Arial Narrow" w:hAnsi="Arial Narrow"/>
          <w:sz w:val="24"/>
          <w:szCs w:val="24"/>
        </w:rPr>
        <w:t>assessment</w:t>
      </w:r>
      <w:r w:rsidR="0063160F" w:rsidRPr="005C7B3B">
        <w:rPr>
          <w:rFonts w:ascii="Arial Narrow" w:hAnsi="Arial Narrow"/>
          <w:sz w:val="24"/>
          <w:szCs w:val="24"/>
        </w:rPr>
        <w:t>. The histological assessment can be problematic when the semen donor is azoospermic of vasectomised</w:t>
      </w:r>
      <w:r w:rsidR="002364B4">
        <w:rPr>
          <w:rFonts w:ascii="Arial Narrow" w:hAnsi="Arial Narrow"/>
          <w:sz w:val="24"/>
          <w:szCs w:val="24"/>
        </w:rPr>
        <w:fldChar w:fldCharType="begin"/>
      </w:r>
      <w:r w:rsidR="00503C14">
        <w:rPr>
          <w:rFonts w:ascii="Arial Narrow" w:hAnsi="Arial Narrow"/>
          <w:sz w:val="24"/>
          <w:szCs w:val="24"/>
        </w:rPr>
        <w:instrText>ADDIN RW.CITE{{doc:5e562245e4b03909b7767e0f Allery,Jean-Pascal 2001}}</w:instrText>
      </w:r>
      <w:r w:rsidR="002364B4">
        <w:rPr>
          <w:rFonts w:ascii="Arial Narrow" w:hAnsi="Arial Narrow"/>
          <w:sz w:val="24"/>
          <w:szCs w:val="24"/>
        </w:rPr>
        <w:fldChar w:fldCharType="separate"/>
      </w:r>
      <w:r w:rsidR="00503C14" w:rsidRPr="00503C14">
        <w:rPr>
          <w:rFonts w:ascii="Arial Narrow" w:hAnsi="Arial Narrow"/>
          <w:bCs/>
          <w:sz w:val="24"/>
          <w:szCs w:val="24"/>
          <w:vertAlign w:val="superscript"/>
          <w:lang w:val="en-US"/>
        </w:rPr>
        <w:t>4</w:t>
      </w:r>
      <w:r w:rsidR="002364B4">
        <w:rPr>
          <w:rFonts w:ascii="Arial Narrow" w:hAnsi="Arial Narrow"/>
          <w:sz w:val="24"/>
          <w:szCs w:val="24"/>
        </w:rPr>
        <w:fldChar w:fldCharType="end"/>
      </w:r>
      <w:r w:rsidR="0063160F" w:rsidRPr="005C7B3B">
        <w:rPr>
          <w:rFonts w:ascii="Arial Narrow" w:hAnsi="Arial Narrow"/>
          <w:sz w:val="24"/>
          <w:szCs w:val="24"/>
        </w:rPr>
        <w:t xml:space="preserve">. </w:t>
      </w:r>
    </w:p>
    <w:p w14:paraId="141D8FFD" w14:textId="7D738D85" w:rsidR="00164FA8" w:rsidRPr="005C7B3B" w:rsidRDefault="00164FA8" w:rsidP="007D1972">
      <w:pPr>
        <w:spacing w:line="480" w:lineRule="auto"/>
        <w:jc w:val="both"/>
        <w:rPr>
          <w:rFonts w:ascii="Arial Narrow" w:hAnsi="Arial Narrow"/>
          <w:sz w:val="24"/>
          <w:szCs w:val="24"/>
        </w:rPr>
      </w:pPr>
      <w:r w:rsidRPr="005C7B3B">
        <w:rPr>
          <w:rFonts w:ascii="Arial Narrow" w:hAnsi="Arial Narrow"/>
          <w:sz w:val="24"/>
          <w:szCs w:val="24"/>
        </w:rPr>
        <w:t xml:space="preserve">Both tests for blood and semen have been around for </w:t>
      </w:r>
      <w:r w:rsidR="006B4041">
        <w:rPr>
          <w:rFonts w:ascii="Arial Narrow" w:hAnsi="Arial Narrow"/>
          <w:sz w:val="24"/>
          <w:szCs w:val="24"/>
        </w:rPr>
        <w:t>over 5</w:t>
      </w:r>
      <w:r w:rsidRPr="005C7B3B">
        <w:rPr>
          <w:rFonts w:ascii="Arial Narrow" w:hAnsi="Arial Narrow"/>
          <w:sz w:val="24"/>
          <w:szCs w:val="24"/>
        </w:rPr>
        <w:t xml:space="preserve">0 years and have not really </w:t>
      </w:r>
      <w:r w:rsidR="00A945DE" w:rsidRPr="005C7B3B">
        <w:rPr>
          <w:rFonts w:ascii="Arial Narrow" w:hAnsi="Arial Narrow"/>
          <w:sz w:val="24"/>
          <w:szCs w:val="24"/>
        </w:rPr>
        <w:t>been improved</w:t>
      </w:r>
      <w:r w:rsidR="002364B4">
        <w:rPr>
          <w:rFonts w:ascii="Arial Narrow" w:hAnsi="Arial Narrow"/>
          <w:sz w:val="24"/>
          <w:szCs w:val="24"/>
        </w:rPr>
        <w:t xml:space="preserve"> </w:t>
      </w:r>
      <w:r w:rsidR="006B4041">
        <w:rPr>
          <w:rFonts w:ascii="Arial Narrow" w:hAnsi="Arial Narrow"/>
          <w:sz w:val="24"/>
          <w:szCs w:val="24"/>
        </w:rPr>
        <w:fldChar w:fldCharType="begin"/>
      </w:r>
      <w:r w:rsidR="00503C14">
        <w:rPr>
          <w:rFonts w:ascii="Arial Narrow" w:hAnsi="Arial Narrow"/>
          <w:sz w:val="24"/>
          <w:szCs w:val="24"/>
        </w:rPr>
        <w:instrText>ADDIN RW.CITE{{doc:5e552f1be4b0e4dbbb2a6501 Glaister,John 1926; doc:5e552fefe4b066786906da1b Gutman,AlexanderB 1938}}</w:instrText>
      </w:r>
      <w:r w:rsidR="006B4041">
        <w:rPr>
          <w:rFonts w:ascii="Arial Narrow" w:hAnsi="Arial Narrow"/>
          <w:sz w:val="24"/>
          <w:szCs w:val="24"/>
        </w:rPr>
        <w:fldChar w:fldCharType="separate"/>
      </w:r>
      <w:r w:rsidR="00503C14" w:rsidRPr="00503C14">
        <w:rPr>
          <w:rFonts w:ascii="Arial Narrow" w:hAnsi="Arial Narrow"/>
          <w:bCs/>
          <w:sz w:val="24"/>
          <w:szCs w:val="24"/>
          <w:vertAlign w:val="superscript"/>
          <w:lang w:val="en-US"/>
        </w:rPr>
        <w:t>5, 6</w:t>
      </w:r>
      <w:r w:rsidR="006B4041">
        <w:rPr>
          <w:rFonts w:ascii="Arial Narrow" w:hAnsi="Arial Narrow"/>
          <w:sz w:val="24"/>
          <w:szCs w:val="24"/>
        </w:rPr>
        <w:fldChar w:fldCharType="end"/>
      </w:r>
      <w:r w:rsidR="00A945DE" w:rsidRPr="005C7B3B">
        <w:rPr>
          <w:rFonts w:ascii="Arial Narrow" w:hAnsi="Arial Narrow"/>
          <w:sz w:val="24"/>
          <w:szCs w:val="24"/>
        </w:rPr>
        <w:t xml:space="preserve">. </w:t>
      </w:r>
      <w:r w:rsidR="00CC444D" w:rsidRPr="005C7B3B">
        <w:rPr>
          <w:rFonts w:ascii="Arial Narrow" w:hAnsi="Arial Narrow"/>
          <w:sz w:val="24"/>
          <w:szCs w:val="24"/>
        </w:rPr>
        <w:t>Thus</w:t>
      </w:r>
      <w:r w:rsidR="00AC4F61" w:rsidRPr="005C7B3B">
        <w:rPr>
          <w:rFonts w:ascii="Arial Narrow" w:hAnsi="Arial Narrow"/>
          <w:sz w:val="24"/>
          <w:szCs w:val="24"/>
        </w:rPr>
        <w:t>,</w:t>
      </w:r>
      <w:r w:rsidR="00CC444D" w:rsidRPr="005C7B3B">
        <w:rPr>
          <w:rFonts w:ascii="Arial Narrow" w:hAnsi="Arial Narrow"/>
          <w:sz w:val="24"/>
          <w:szCs w:val="24"/>
        </w:rPr>
        <w:t xml:space="preserve"> begs the question, if the test</w:t>
      </w:r>
      <w:r w:rsidR="00A810D4" w:rsidRPr="005C7B3B">
        <w:rPr>
          <w:rFonts w:ascii="Arial Narrow" w:hAnsi="Arial Narrow"/>
          <w:sz w:val="24"/>
          <w:szCs w:val="24"/>
        </w:rPr>
        <w:t>s</w:t>
      </w:r>
      <w:r w:rsidR="00CC444D" w:rsidRPr="005C7B3B">
        <w:rPr>
          <w:rFonts w:ascii="Arial Narrow" w:hAnsi="Arial Narrow"/>
          <w:sz w:val="24"/>
          <w:szCs w:val="24"/>
        </w:rPr>
        <w:t xml:space="preserve"> ha</w:t>
      </w:r>
      <w:r w:rsidR="00A810D4" w:rsidRPr="005C7B3B">
        <w:rPr>
          <w:rFonts w:ascii="Arial Narrow" w:hAnsi="Arial Narrow"/>
          <w:sz w:val="24"/>
          <w:szCs w:val="24"/>
        </w:rPr>
        <w:t>ve</w:t>
      </w:r>
      <w:r w:rsidR="00CC444D" w:rsidRPr="005C7B3B">
        <w:rPr>
          <w:rFonts w:ascii="Arial Narrow" w:hAnsi="Arial Narrow"/>
          <w:sz w:val="24"/>
          <w:szCs w:val="24"/>
        </w:rPr>
        <w:t xml:space="preserve"> been around that long and works, then why do we need to research </w:t>
      </w:r>
      <w:r w:rsidR="00B90524" w:rsidRPr="005C7B3B">
        <w:rPr>
          <w:rFonts w:ascii="Arial Narrow" w:hAnsi="Arial Narrow"/>
          <w:sz w:val="24"/>
          <w:szCs w:val="24"/>
        </w:rPr>
        <w:t>into</w:t>
      </w:r>
      <w:r w:rsidR="00CC444D" w:rsidRPr="005C7B3B">
        <w:rPr>
          <w:rFonts w:ascii="Arial Narrow" w:hAnsi="Arial Narrow"/>
          <w:sz w:val="24"/>
          <w:szCs w:val="24"/>
        </w:rPr>
        <w:t xml:space="preserve"> this area? </w:t>
      </w:r>
    </w:p>
    <w:p w14:paraId="4D0E045F" w14:textId="4A75ED2B" w:rsidR="00E6156F" w:rsidRPr="005C7B3B" w:rsidRDefault="003200BE" w:rsidP="007D1972">
      <w:pPr>
        <w:spacing w:line="480" w:lineRule="auto"/>
        <w:jc w:val="both"/>
        <w:rPr>
          <w:rFonts w:ascii="Arial Narrow" w:hAnsi="Arial Narrow"/>
          <w:sz w:val="24"/>
          <w:szCs w:val="24"/>
        </w:rPr>
      </w:pPr>
      <w:r w:rsidRPr="005C7B3B">
        <w:rPr>
          <w:rFonts w:ascii="Arial Narrow" w:hAnsi="Arial Narrow"/>
          <w:sz w:val="24"/>
          <w:szCs w:val="24"/>
        </w:rPr>
        <w:t>T</w:t>
      </w:r>
      <w:r w:rsidR="00CC444D" w:rsidRPr="005C7B3B">
        <w:rPr>
          <w:rFonts w:ascii="Arial Narrow" w:hAnsi="Arial Narrow"/>
          <w:sz w:val="24"/>
          <w:szCs w:val="24"/>
        </w:rPr>
        <w:t xml:space="preserve">he sensitivity of DNA profiling has exceeded the sensitivity of </w:t>
      </w:r>
      <w:r w:rsidR="00B80F73" w:rsidRPr="005C7B3B">
        <w:rPr>
          <w:rFonts w:ascii="Arial Narrow" w:hAnsi="Arial Narrow"/>
          <w:sz w:val="24"/>
          <w:szCs w:val="24"/>
        </w:rPr>
        <w:t>the enzymatic based body fluid identification</w:t>
      </w:r>
      <w:r w:rsidR="00AD4D87" w:rsidRPr="005C7B3B">
        <w:rPr>
          <w:rFonts w:ascii="Arial Narrow" w:hAnsi="Arial Narrow"/>
          <w:sz w:val="24"/>
          <w:szCs w:val="24"/>
        </w:rPr>
        <w:t xml:space="preserve">, thus obtaining a DNA profile without being able to associate with a body fluid is an increasingly regular occurrence. </w:t>
      </w:r>
      <w:r w:rsidR="006E4E62" w:rsidRPr="005C7B3B">
        <w:rPr>
          <w:rFonts w:ascii="Arial Narrow" w:hAnsi="Arial Narrow"/>
          <w:sz w:val="24"/>
          <w:szCs w:val="24"/>
        </w:rPr>
        <w:t xml:space="preserve">The area of body fluid attribution is one that </w:t>
      </w:r>
      <w:r w:rsidR="00B714C4" w:rsidRPr="005C7B3B">
        <w:rPr>
          <w:rFonts w:ascii="Arial Narrow" w:hAnsi="Arial Narrow"/>
          <w:sz w:val="24"/>
          <w:szCs w:val="24"/>
        </w:rPr>
        <w:t>is subtle and often overlooked</w:t>
      </w:r>
      <w:r w:rsidR="006B4041">
        <w:rPr>
          <w:rFonts w:ascii="Arial Narrow" w:hAnsi="Arial Narrow"/>
          <w:sz w:val="24"/>
          <w:szCs w:val="24"/>
        </w:rPr>
        <w:t>.</w:t>
      </w:r>
      <w:r w:rsidR="00B714C4" w:rsidRPr="005C7B3B">
        <w:rPr>
          <w:rFonts w:ascii="Arial Narrow" w:hAnsi="Arial Narrow"/>
          <w:sz w:val="24"/>
          <w:szCs w:val="24"/>
        </w:rPr>
        <w:t xml:space="preserve"> </w:t>
      </w:r>
      <w:r w:rsidR="006B4041">
        <w:rPr>
          <w:rFonts w:ascii="Arial Narrow" w:hAnsi="Arial Narrow"/>
          <w:sz w:val="24"/>
          <w:szCs w:val="24"/>
        </w:rPr>
        <w:t>I</w:t>
      </w:r>
      <w:r w:rsidR="00B714C4" w:rsidRPr="005C7B3B">
        <w:rPr>
          <w:rFonts w:ascii="Arial Narrow" w:hAnsi="Arial Narrow"/>
          <w:sz w:val="24"/>
          <w:szCs w:val="24"/>
        </w:rPr>
        <w:t xml:space="preserve">t is necessary and important, especially in the eyes of the law, to be able to say which body fluid that the DNA profile </w:t>
      </w:r>
      <w:r w:rsidR="0043050F" w:rsidRPr="005C7B3B">
        <w:rPr>
          <w:rFonts w:ascii="Arial Narrow" w:hAnsi="Arial Narrow"/>
          <w:sz w:val="24"/>
          <w:szCs w:val="24"/>
        </w:rPr>
        <w:t xml:space="preserve">was obtained from. In </w:t>
      </w:r>
      <w:r w:rsidR="006A27AB" w:rsidRPr="005C7B3B">
        <w:rPr>
          <w:rFonts w:ascii="Arial Narrow" w:hAnsi="Arial Narrow"/>
          <w:sz w:val="24"/>
          <w:szCs w:val="24"/>
        </w:rPr>
        <w:t xml:space="preserve">one </w:t>
      </w:r>
      <w:r w:rsidR="0043050F" w:rsidRPr="005C7B3B">
        <w:rPr>
          <w:rFonts w:ascii="Arial Narrow" w:hAnsi="Arial Narrow"/>
          <w:sz w:val="24"/>
          <w:szCs w:val="24"/>
        </w:rPr>
        <w:t xml:space="preserve">example, if a full DNA profile was obtained from a </w:t>
      </w:r>
      <w:r w:rsidR="0043050F" w:rsidRPr="005C7B3B">
        <w:rPr>
          <w:rFonts w:ascii="Arial Narrow" w:hAnsi="Arial Narrow"/>
          <w:sz w:val="24"/>
          <w:szCs w:val="24"/>
        </w:rPr>
        <w:lastRenderedPageBreak/>
        <w:t>high vaginal swab in a rape case, but you were unable to say that it came from the semen, then this should be inadmissible</w:t>
      </w:r>
      <w:r w:rsidR="00E013F1" w:rsidRPr="005C7B3B">
        <w:rPr>
          <w:rFonts w:ascii="Arial Narrow" w:hAnsi="Arial Narrow"/>
          <w:sz w:val="24"/>
          <w:szCs w:val="24"/>
        </w:rPr>
        <w:t xml:space="preserve">. If you cannot say that it came from the semen, then it could have come from </w:t>
      </w:r>
      <w:r w:rsidR="00A83AB2" w:rsidRPr="005C7B3B">
        <w:rPr>
          <w:rFonts w:ascii="Arial Narrow" w:hAnsi="Arial Narrow"/>
          <w:sz w:val="24"/>
          <w:szCs w:val="24"/>
        </w:rPr>
        <w:t xml:space="preserve">any other body fluid, such as saliva, sweat, skin cells, and blood. </w:t>
      </w:r>
      <w:r w:rsidR="00A704B1" w:rsidRPr="005C7B3B">
        <w:rPr>
          <w:rFonts w:ascii="Arial Narrow" w:hAnsi="Arial Narrow"/>
          <w:sz w:val="24"/>
          <w:szCs w:val="24"/>
        </w:rPr>
        <w:t xml:space="preserve">In another example, </w:t>
      </w:r>
      <w:r w:rsidR="00634BA2" w:rsidRPr="005C7B3B">
        <w:rPr>
          <w:rFonts w:ascii="Arial Narrow" w:hAnsi="Arial Narrow"/>
          <w:sz w:val="24"/>
          <w:szCs w:val="24"/>
        </w:rPr>
        <w:t xml:space="preserve">following a physical assault, </w:t>
      </w:r>
      <w:r w:rsidR="00A704B1" w:rsidRPr="005C7B3B">
        <w:rPr>
          <w:rFonts w:ascii="Arial Narrow" w:hAnsi="Arial Narrow"/>
          <w:sz w:val="24"/>
          <w:szCs w:val="24"/>
        </w:rPr>
        <w:t xml:space="preserve">a speck of blood was found on </w:t>
      </w:r>
      <w:r w:rsidR="008F201B" w:rsidRPr="005C7B3B">
        <w:rPr>
          <w:rFonts w:ascii="Arial Narrow" w:hAnsi="Arial Narrow"/>
          <w:sz w:val="24"/>
          <w:szCs w:val="24"/>
        </w:rPr>
        <w:t>a suspect’s jeans, and a DNA profile was obtained</w:t>
      </w:r>
      <w:r w:rsidR="00634BA2" w:rsidRPr="005C7B3B">
        <w:rPr>
          <w:rFonts w:ascii="Arial Narrow" w:hAnsi="Arial Narrow"/>
          <w:sz w:val="24"/>
          <w:szCs w:val="24"/>
        </w:rPr>
        <w:t xml:space="preserve"> and again, it could not be said to come from the blood</w:t>
      </w:r>
      <w:r w:rsidR="005B0F58" w:rsidRPr="005C7B3B">
        <w:rPr>
          <w:rFonts w:ascii="Arial Narrow" w:hAnsi="Arial Narrow"/>
          <w:sz w:val="24"/>
          <w:szCs w:val="24"/>
        </w:rPr>
        <w:t xml:space="preserve">, then this would undermine the evidence in court, especially if the suspect and the victim were previously known to each other. </w:t>
      </w:r>
    </w:p>
    <w:p w14:paraId="675EE6D3" w14:textId="56B31C46" w:rsidR="00F15FD2" w:rsidRPr="005C7B3B" w:rsidRDefault="00F15FD2" w:rsidP="007D1972">
      <w:pPr>
        <w:spacing w:line="480" w:lineRule="auto"/>
        <w:jc w:val="both"/>
        <w:rPr>
          <w:rFonts w:ascii="Arial Narrow" w:hAnsi="Arial Narrow"/>
          <w:sz w:val="24"/>
          <w:szCs w:val="24"/>
        </w:rPr>
      </w:pPr>
      <w:r w:rsidRPr="005C7B3B">
        <w:rPr>
          <w:rFonts w:ascii="Arial Narrow" w:hAnsi="Arial Narrow"/>
          <w:sz w:val="24"/>
          <w:szCs w:val="24"/>
        </w:rPr>
        <w:t>To use a more common example, the acquisition of DNA profiles from fingernail scrapings of the suspect following an allegation of sexual assault by digital penetration can be crucial evidence. However, if complainant and suspect are known to each other, then the DNA could be from other body fluids, such as epithelial cells. In such cases, being able to say that vaginal fluid was present under the suspect’s fingernail should result in improved criminal justice outcomes.</w:t>
      </w:r>
    </w:p>
    <w:p w14:paraId="5942B3B9" w14:textId="1D7C598C" w:rsidR="00E6156F" w:rsidRPr="005C7B3B" w:rsidRDefault="00E6156F" w:rsidP="007D1972">
      <w:pPr>
        <w:spacing w:line="480" w:lineRule="auto"/>
        <w:jc w:val="both"/>
        <w:rPr>
          <w:rFonts w:ascii="Arial Narrow" w:hAnsi="Arial Narrow"/>
          <w:sz w:val="24"/>
          <w:szCs w:val="24"/>
        </w:rPr>
      </w:pPr>
      <w:r w:rsidRPr="005C7B3B">
        <w:rPr>
          <w:rFonts w:ascii="Arial Narrow" w:hAnsi="Arial Narrow"/>
          <w:sz w:val="24"/>
          <w:szCs w:val="24"/>
        </w:rPr>
        <w:t xml:space="preserve">Even if the chemical test was positive, </w:t>
      </w:r>
      <w:r w:rsidR="005D2178" w:rsidRPr="005C7B3B">
        <w:rPr>
          <w:rFonts w:ascii="Arial Narrow" w:hAnsi="Arial Narrow"/>
          <w:sz w:val="24"/>
          <w:szCs w:val="24"/>
        </w:rPr>
        <w:t>but if</w:t>
      </w:r>
      <w:r w:rsidR="00812AFF" w:rsidRPr="005C7B3B">
        <w:rPr>
          <w:rFonts w:ascii="Arial Narrow" w:hAnsi="Arial Narrow"/>
          <w:sz w:val="24"/>
          <w:szCs w:val="24"/>
        </w:rPr>
        <w:t xml:space="preserve"> the bloodstain cannot be visualised, then the presence of blood cannot be </w:t>
      </w:r>
      <w:r w:rsidR="004A64D7" w:rsidRPr="005C7B3B">
        <w:rPr>
          <w:rFonts w:ascii="Arial Narrow" w:hAnsi="Arial Narrow"/>
          <w:sz w:val="24"/>
          <w:szCs w:val="24"/>
        </w:rPr>
        <w:t>said with confidence</w:t>
      </w:r>
      <w:r w:rsidR="00BE70DB" w:rsidRPr="005C7B3B">
        <w:rPr>
          <w:rFonts w:ascii="Arial Narrow" w:hAnsi="Arial Narrow"/>
          <w:sz w:val="24"/>
          <w:szCs w:val="24"/>
        </w:rPr>
        <w:t xml:space="preserve">, therefore </w:t>
      </w:r>
      <w:r w:rsidR="00AC6B73" w:rsidRPr="005C7B3B">
        <w:rPr>
          <w:rFonts w:ascii="Arial Narrow" w:hAnsi="Arial Narrow"/>
          <w:sz w:val="24"/>
          <w:szCs w:val="24"/>
        </w:rPr>
        <w:t xml:space="preserve">it cannot be said that the DNA profile was obtained from the blood. </w:t>
      </w:r>
      <w:r w:rsidR="008655D6" w:rsidRPr="005C7B3B">
        <w:rPr>
          <w:rFonts w:ascii="Arial Narrow" w:hAnsi="Arial Narrow"/>
          <w:sz w:val="24"/>
          <w:szCs w:val="24"/>
        </w:rPr>
        <w:t>Thus,</w:t>
      </w:r>
      <w:r w:rsidR="00AC6B73" w:rsidRPr="005C7B3B">
        <w:rPr>
          <w:rFonts w:ascii="Arial Narrow" w:hAnsi="Arial Narrow"/>
          <w:sz w:val="24"/>
          <w:szCs w:val="24"/>
        </w:rPr>
        <w:t xml:space="preserve"> there is a limitation</w:t>
      </w:r>
      <w:r w:rsidR="00BC40E3" w:rsidRPr="005C7B3B">
        <w:rPr>
          <w:rFonts w:ascii="Arial Narrow" w:hAnsi="Arial Narrow"/>
          <w:sz w:val="24"/>
          <w:szCs w:val="24"/>
        </w:rPr>
        <w:t xml:space="preserve"> in that to reliably associate the DNA profile with the bloodstain, </w:t>
      </w:r>
      <w:r w:rsidR="00B93D21" w:rsidRPr="005C7B3B">
        <w:rPr>
          <w:rFonts w:ascii="Arial Narrow" w:hAnsi="Arial Narrow"/>
          <w:sz w:val="24"/>
          <w:szCs w:val="24"/>
        </w:rPr>
        <w:t>the blood itself needs to be visible</w:t>
      </w:r>
      <w:r w:rsidR="002208CD" w:rsidRPr="005C7B3B">
        <w:rPr>
          <w:rFonts w:ascii="Arial Narrow" w:hAnsi="Arial Narrow"/>
          <w:sz w:val="24"/>
          <w:szCs w:val="24"/>
        </w:rPr>
        <w:t xml:space="preserve"> – a factor that limits the sensitivity of a robust DNA result. </w:t>
      </w:r>
    </w:p>
    <w:p w14:paraId="513E72C1" w14:textId="0D6B88F8" w:rsidR="00F65D51" w:rsidRPr="005C7B3B" w:rsidRDefault="00F65D51" w:rsidP="007D1972">
      <w:pPr>
        <w:spacing w:line="480" w:lineRule="auto"/>
        <w:jc w:val="both"/>
        <w:rPr>
          <w:rFonts w:ascii="Arial Narrow" w:hAnsi="Arial Narrow"/>
          <w:sz w:val="24"/>
          <w:szCs w:val="24"/>
        </w:rPr>
      </w:pPr>
      <w:r w:rsidRPr="005C7B3B">
        <w:rPr>
          <w:rFonts w:ascii="Arial Narrow" w:hAnsi="Arial Narrow"/>
          <w:sz w:val="24"/>
          <w:szCs w:val="24"/>
        </w:rPr>
        <w:t xml:space="preserve">There </w:t>
      </w:r>
      <w:r w:rsidR="003116D9" w:rsidRPr="005C7B3B">
        <w:rPr>
          <w:rFonts w:ascii="Arial Narrow" w:hAnsi="Arial Narrow"/>
          <w:sz w:val="24"/>
          <w:szCs w:val="24"/>
        </w:rPr>
        <w:t>are</w:t>
      </w:r>
      <w:r w:rsidR="000612D3" w:rsidRPr="005C7B3B">
        <w:rPr>
          <w:rFonts w:ascii="Arial Narrow" w:hAnsi="Arial Narrow"/>
          <w:sz w:val="24"/>
          <w:szCs w:val="24"/>
        </w:rPr>
        <w:t xml:space="preserve"> effort</w:t>
      </w:r>
      <w:r w:rsidR="003116D9" w:rsidRPr="005C7B3B">
        <w:rPr>
          <w:rFonts w:ascii="Arial Narrow" w:hAnsi="Arial Narrow"/>
          <w:sz w:val="24"/>
          <w:szCs w:val="24"/>
        </w:rPr>
        <w:t>s</w:t>
      </w:r>
      <w:r w:rsidR="000612D3" w:rsidRPr="005C7B3B">
        <w:rPr>
          <w:rFonts w:ascii="Arial Narrow" w:hAnsi="Arial Narrow"/>
          <w:sz w:val="24"/>
          <w:szCs w:val="24"/>
        </w:rPr>
        <w:t xml:space="preserve"> to develop more sensitive assays for blood</w:t>
      </w:r>
      <w:r w:rsidR="006B60FE" w:rsidRPr="005C7B3B">
        <w:rPr>
          <w:rFonts w:ascii="Arial Narrow" w:hAnsi="Arial Narrow"/>
          <w:sz w:val="24"/>
          <w:szCs w:val="24"/>
        </w:rPr>
        <w:t xml:space="preserve"> and other body fluids</w:t>
      </w:r>
      <w:r w:rsidR="000612D3" w:rsidRPr="005C7B3B">
        <w:rPr>
          <w:rFonts w:ascii="Arial Narrow" w:hAnsi="Arial Narrow"/>
          <w:sz w:val="24"/>
          <w:szCs w:val="24"/>
        </w:rPr>
        <w:t xml:space="preserve">, with the most sensitive so far being the use of genetic strategies whereby </w:t>
      </w:r>
      <w:r w:rsidR="002B2B5B" w:rsidRPr="005C7B3B">
        <w:rPr>
          <w:rFonts w:ascii="Arial Narrow" w:hAnsi="Arial Narrow"/>
          <w:sz w:val="24"/>
          <w:szCs w:val="24"/>
        </w:rPr>
        <w:t>messenger RNA, microRNA and DNA methylation patterns are being characterised</w:t>
      </w:r>
      <w:r w:rsidR="002364B4">
        <w:rPr>
          <w:rFonts w:ascii="Arial Narrow" w:hAnsi="Arial Narrow"/>
          <w:sz w:val="24"/>
          <w:szCs w:val="24"/>
        </w:rPr>
        <w:t xml:space="preserve"> </w:t>
      </w:r>
      <w:r w:rsidR="002364B4">
        <w:rPr>
          <w:rFonts w:ascii="Arial Narrow" w:hAnsi="Arial Narrow"/>
          <w:sz w:val="24"/>
          <w:szCs w:val="24"/>
        </w:rPr>
        <w:fldChar w:fldCharType="begin"/>
      </w:r>
      <w:r w:rsidR="00503C14">
        <w:rPr>
          <w:rFonts w:ascii="Arial Narrow" w:hAnsi="Arial Narrow"/>
          <w:sz w:val="24"/>
          <w:szCs w:val="24"/>
        </w:rPr>
        <w:instrText>ADDIN RW.CITE{{doc:5e5622ebe4b03909b7767e65 Haas,C 2011; doc:5d70c26fe4b0d0f1451df713 Vidaki,Athina 2016; doc:5d725637e4b05c2158bdf5ed vanderMeer,DieudonnéJ 2015}}</w:instrText>
      </w:r>
      <w:r w:rsidR="002364B4">
        <w:rPr>
          <w:rFonts w:ascii="Arial Narrow" w:hAnsi="Arial Narrow"/>
          <w:sz w:val="24"/>
          <w:szCs w:val="24"/>
        </w:rPr>
        <w:fldChar w:fldCharType="separate"/>
      </w:r>
      <w:r w:rsidR="00503C14" w:rsidRPr="00503C14">
        <w:rPr>
          <w:rFonts w:ascii="Arial Narrow" w:hAnsi="Arial Narrow"/>
          <w:bCs/>
          <w:sz w:val="24"/>
          <w:szCs w:val="24"/>
          <w:vertAlign w:val="superscript"/>
          <w:lang w:val="en-US"/>
        </w:rPr>
        <w:t>7-9</w:t>
      </w:r>
      <w:r w:rsidR="002364B4">
        <w:rPr>
          <w:rFonts w:ascii="Arial Narrow" w:hAnsi="Arial Narrow"/>
          <w:sz w:val="24"/>
          <w:szCs w:val="24"/>
        </w:rPr>
        <w:fldChar w:fldCharType="end"/>
      </w:r>
      <w:r w:rsidR="002B2B5B" w:rsidRPr="005C7B3B">
        <w:rPr>
          <w:rFonts w:ascii="Arial Narrow" w:hAnsi="Arial Narrow"/>
          <w:sz w:val="24"/>
          <w:szCs w:val="24"/>
        </w:rPr>
        <w:t>. Such approaches a</w:t>
      </w:r>
      <w:r w:rsidR="003116D9" w:rsidRPr="005C7B3B">
        <w:rPr>
          <w:rFonts w:ascii="Arial Narrow" w:hAnsi="Arial Narrow"/>
          <w:sz w:val="24"/>
          <w:szCs w:val="24"/>
        </w:rPr>
        <w:t>r</w:t>
      </w:r>
      <w:r w:rsidR="002B2B5B" w:rsidRPr="005C7B3B">
        <w:rPr>
          <w:rFonts w:ascii="Arial Narrow" w:hAnsi="Arial Narrow"/>
          <w:sz w:val="24"/>
          <w:szCs w:val="24"/>
        </w:rPr>
        <w:t>e highly specific and highly sensi</w:t>
      </w:r>
      <w:r w:rsidR="00C15D2A" w:rsidRPr="005C7B3B">
        <w:rPr>
          <w:rFonts w:ascii="Arial Narrow" w:hAnsi="Arial Narrow"/>
          <w:sz w:val="24"/>
          <w:szCs w:val="24"/>
        </w:rPr>
        <w:t xml:space="preserve">tive and will represent the gold standard of body fluid identification. One major aspect of this research was to develop co-isolation strategies whereby RNA and DNA could be extracted from the same sample without compromising </w:t>
      </w:r>
      <w:r w:rsidR="00A163C4" w:rsidRPr="005C7B3B">
        <w:rPr>
          <w:rFonts w:ascii="Arial Narrow" w:hAnsi="Arial Narrow"/>
          <w:sz w:val="24"/>
          <w:szCs w:val="24"/>
        </w:rPr>
        <w:t>each other</w:t>
      </w:r>
      <w:r w:rsidR="00503C14">
        <w:rPr>
          <w:rFonts w:ascii="Arial Narrow" w:hAnsi="Arial Narrow"/>
          <w:sz w:val="24"/>
          <w:szCs w:val="24"/>
        </w:rPr>
        <w:fldChar w:fldCharType="begin"/>
      </w:r>
      <w:r w:rsidR="00503C14">
        <w:rPr>
          <w:rFonts w:ascii="Arial Narrow" w:hAnsi="Arial Narrow"/>
          <w:sz w:val="24"/>
          <w:szCs w:val="24"/>
        </w:rPr>
        <w:instrText>ADDIN RW.CITE{{doc:5d7253bbe4b0963217fbe864 Omelia,EmmaJ 2013; doc:5e5622ebe4b03909b7767e65 Haas,C 2011}}</w:instrText>
      </w:r>
      <w:r w:rsidR="00503C14">
        <w:rPr>
          <w:rFonts w:ascii="Arial Narrow" w:hAnsi="Arial Narrow"/>
          <w:sz w:val="24"/>
          <w:szCs w:val="24"/>
        </w:rPr>
        <w:fldChar w:fldCharType="separate"/>
      </w:r>
      <w:r w:rsidR="00503C14" w:rsidRPr="00503C14">
        <w:rPr>
          <w:rFonts w:ascii="Arial Narrow" w:hAnsi="Arial Narrow"/>
          <w:bCs/>
          <w:sz w:val="24"/>
          <w:szCs w:val="24"/>
          <w:vertAlign w:val="superscript"/>
          <w:lang w:val="en-US"/>
        </w:rPr>
        <w:t>7, 10</w:t>
      </w:r>
      <w:r w:rsidR="00503C14">
        <w:rPr>
          <w:rFonts w:ascii="Arial Narrow" w:hAnsi="Arial Narrow"/>
          <w:sz w:val="24"/>
          <w:szCs w:val="24"/>
        </w:rPr>
        <w:fldChar w:fldCharType="end"/>
      </w:r>
      <w:r w:rsidR="00A163C4" w:rsidRPr="005C7B3B">
        <w:rPr>
          <w:rFonts w:ascii="Arial Narrow" w:hAnsi="Arial Narrow"/>
          <w:sz w:val="24"/>
          <w:szCs w:val="24"/>
        </w:rPr>
        <w:t xml:space="preserve">. </w:t>
      </w:r>
      <w:r w:rsidR="006666F4" w:rsidRPr="005C7B3B">
        <w:rPr>
          <w:rFonts w:ascii="Arial Narrow" w:hAnsi="Arial Narrow"/>
          <w:sz w:val="24"/>
          <w:szCs w:val="24"/>
        </w:rPr>
        <w:t xml:space="preserve">This was extended further with significant efforts being made to </w:t>
      </w:r>
      <w:r w:rsidR="007501D1" w:rsidRPr="005C7B3B">
        <w:rPr>
          <w:rFonts w:ascii="Arial Narrow" w:hAnsi="Arial Narrow"/>
          <w:sz w:val="24"/>
          <w:szCs w:val="24"/>
        </w:rPr>
        <w:t xml:space="preserve">co-analyse DNA and RNA </w:t>
      </w:r>
      <w:r w:rsidR="00A84537" w:rsidRPr="005C7B3B">
        <w:rPr>
          <w:rFonts w:ascii="Arial Narrow" w:hAnsi="Arial Narrow"/>
          <w:sz w:val="24"/>
          <w:szCs w:val="24"/>
        </w:rPr>
        <w:t>simultaneously and</w:t>
      </w:r>
      <w:r w:rsidR="00590BFB" w:rsidRPr="005C7B3B">
        <w:rPr>
          <w:rFonts w:ascii="Arial Narrow" w:hAnsi="Arial Narrow"/>
          <w:sz w:val="24"/>
          <w:szCs w:val="24"/>
        </w:rPr>
        <w:t xml:space="preserve"> getting a single result with both the DNA profile and the RNA profile (whether it is mRNA or miRNA)</w:t>
      </w:r>
      <w:r w:rsidR="00503C14">
        <w:rPr>
          <w:rFonts w:ascii="Arial Narrow" w:hAnsi="Arial Narrow"/>
          <w:sz w:val="24"/>
          <w:szCs w:val="24"/>
        </w:rPr>
        <w:fldChar w:fldCharType="begin"/>
      </w:r>
      <w:r w:rsidR="00503C14">
        <w:rPr>
          <w:rFonts w:ascii="Arial Narrow" w:hAnsi="Arial Narrow"/>
          <w:sz w:val="24"/>
          <w:szCs w:val="24"/>
        </w:rPr>
        <w:instrText>ADDIN RW.CITE{{doc:5e5622ebe4b03909b7767e65 Haas,C 2011; doc:5e562381e4b03909b7768083 VanderMeer,Donny 2013}}</w:instrText>
      </w:r>
      <w:r w:rsidR="00503C14">
        <w:rPr>
          <w:rFonts w:ascii="Arial Narrow" w:hAnsi="Arial Narrow"/>
          <w:sz w:val="24"/>
          <w:szCs w:val="24"/>
        </w:rPr>
        <w:fldChar w:fldCharType="separate"/>
      </w:r>
      <w:r w:rsidR="00503C14" w:rsidRPr="00503C14">
        <w:rPr>
          <w:rFonts w:ascii="Arial Narrow" w:hAnsi="Arial Narrow"/>
          <w:bCs/>
          <w:sz w:val="24"/>
          <w:szCs w:val="24"/>
          <w:vertAlign w:val="superscript"/>
          <w:lang w:val="en-US"/>
        </w:rPr>
        <w:t>7, 11</w:t>
      </w:r>
      <w:r w:rsidR="00503C14">
        <w:rPr>
          <w:rFonts w:ascii="Arial Narrow" w:hAnsi="Arial Narrow"/>
          <w:sz w:val="24"/>
          <w:szCs w:val="24"/>
        </w:rPr>
        <w:fldChar w:fldCharType="end"/>
      </w:r>
      <w:r w:rsidR="00590BFB" w:rsidRPr="005C7B3B">
        <w:rPr>
          <w:rFonts w:ascii="Arial Narrow" w:hAnsi="Arial Narrow"/>
          <w:sz w:val="24"/>
          <w:szCs w:val="24"/>
        </w:rPr>
        <w:t xml:space="preserve">. Being able to do this would increase confidence in body fluid attribution. </w:t>
      </w:r>
      <w:r w:rsidR="007B2073" w:rsidRPr="005C7B3B">
        <w:rPr>
          <w:rFonts w:ascii="Arial Narrow" w:hAnsi="Arial Narrow"/>
          <w:sz w:val="24"/>
          <w:szCs w:val="24"/>
        </w:rPr>
        <w:t xml:space="preserve">These efforts have also been extended to body fluid mixtures, whereby the body fluids could </w:t>
      </w:r>
      <w:r w:rsidR="007B2073" w:rsidRPr="005C7B3B">
        <w:rPr>
          <w:rFonts w:ascii="Arial Narrow" w:hAnsi="Arial Narrow"/>
          <w:sz w:val="24"/>
          <w:szCs w:val="24"/>
        </w:rPr>
        <w:lastRenderedPageBreak/>
        <w:t xml:space="preserve">be deconvoluted and </w:t>
      </w:r>
      <w:r w:rsidR="00621664" w:rsidRPr="005C7B3B">
        <w:rPr>
          <w:rFonts w:ascii="Arial Narrow" w:hAnsi="Arial Narrow"/>
          <w:sz w:val="24"/>
          <w:szCs w:val="24"/>
        </w:rPr>
        <w:t xml:space="preserve">whether </w:t>
      </w:r>
      <w:r w:rsidR="007A3B30" w:rsidRPr="005C7B3B">
        <w:rPr>
          <w:rFonts w:ascii="Arial Narrow" w:hAnsi="Arial Narrow"/>
          <w:sz w:val="24"/>
          <w:szCs w:val="24"/>
        </w:rPr>
        <w:t>a body fluid could be associated with a major or minor DNA profile</w:t>
      </w:r>
      <w:r w:rsidR="00503C14">
        <w:rPr>
          <w:rFonts w:ascii="Arial Narrow" w:hAnsi="Arial Narrow"/>
          <w:sz w:val="24"/>
          <w:szCs w:val="24"/>
        </w:rPr>
        <w:fldChar w:fldCharType="begin"/>
      </w:r>
      <w:r w:rsidR="00503C14">
        <w:rPr>
          <w:rFonts w:ascii="Arial Narrow" w:hAnsi="Arial Narrow"/>
          <w:sz w:val="24"/>
          <w:szCs w:val="24"/>
        </w:rPr>
        <w:instrText>ADDIN RW.CITE{{doc:5d9c6b76e4b0005b60907d9f Uchimoto,MariL. 2013}}</w:instrText>
      </w:r>
      <w:r w:rsidR="00503C14">
        <w:rPr>
          <w:rFonts w:ascii="Arial Narrow" w:hAnsi="Arial Narrow"/>
          <w:sz w:val="24"/>
          <w:szCs w:val="24"/>
        </w:rPr>
        <w:fldChar w:fldCharType="separate"/>
      </w:r>
      <w:r w:rsidR="00503C14" w:rsidRPr="00503C14">
        <w:rPr>
          <w:rFonts w:ascii="Arial Narrow" w:hAnsi="Arial Narrow"/>
          <w:bCs/>
          <w:sz w:val="24"/>
          <w:szCs w:val="24"/>
          <w:vertAlign w:val="superscript"/>
          <w:lang w:val="en-US"/>
        </w:rPr>
        <w:t>12</w:t>
      </w:r>
      <w:r w:rsidR="00503C14">
        <w:rPr>
          <w:rFonts w:ascii="Arial Narrow" w:hAnsi="Arial Narrow"/>
          <w:sz w:val="24"/>
          <w:szCs w:val="24"/>
        </w:rPr>
        <w:fldChar w:fldCharType="end"/>
      </w:r>
      <w:r w:rsidR="007A3B30" w:rsidRPr="005C7B3B">
        <w:rPr>
          <w:rFonts w:ascii="Arial Narrow" w:hAnsi="Arial Narrow"/>
          <w:sz w:val="24"/>
          <w:szCs w:val="24"/>
        </w:rPr>
        <w:t xml:space="preserve">. </w:t>
      </w:r>
      <w:r w:rsidR="0036091B" w:rsidRPr="005C7B3B">
        <w:rPr>
          <w:rFonts w:ascii="Arial Narrow" w:hAnsi="Arial Narrow"/>
          <w:sz w:val="24"/>
          <w:szCs w:val="24"/>
        </w:rPr>
        <w:t xml:space="preserve">Whilst this could be shown where there was a large difference between the major and the minor contributor, </w:t>
      </w:r>
      <w:r w:rsidR="0037484C" w:rsidRPr="005C7B3B">
        <w:rPr>
          <w:rFonts w:ascii="Arial Narrow" w:hAnsi="Arial Narrow"/>
          <w:sz w:val="24"/>
          <w:szCs w:val="24"/>
        </w:rPr>
        <w:t xml:space="preserve">there is a great deal of uncertainty when the contributions are more equal. </w:t>
      </w:r>
    </w:p>
    <w:p w14:paraId="6F899E32" w14:textId="7CCE5D95" w:rsidR="005D2E98" w:rsidRPr="005C7B3B" w:rsidRDefault="005D2E98" w:rsidP="007D1972">
      <w:pPr>
        <w:spacing w:line="480" w:lineRule="auto"/>
        <w:jc w:val="both"/>
        <w:rPr>
          <w:rFonts w:ascii="Arial Narrow" w:hAnsi="Arial Narrow"/>
          <w:sz w:val="24"/>
          <w:szCs w:val="24"/>
        </w:rPr>
      </w:pPr>
      <w:r w:rsidRPr="005C7B3B">
        <w:rPr>
          <w:rFonts w:ascii="Arial Narrow" w:hAnsi="Arial Narrow"/>
          <w:sz w:val="24"/>
          <w:szCs w:val="24"/>
        </w:rPr>
        <w:t xml:space="preserve">There is a lot of effort to </w:t>
      </w:r>
      <w:r w:rsidR="005460ED" w:rsidRPr="005C7B3B">
        <w:rPr>
          <w:rFonts w:ascii="Arial Narrow" w:hAnsi="Arial Narrow"/>
          <w:sz w:val="24"/>
          <w:szCs w:val="24"/>
        </w:rPr>
        <w:t>improve the identification of various body fluids using genetic strategies, however, these would be limited for screening and locating body fluid stains on items or at crime scenes</w:t>
      </w:r>
      <w:r w:rsidR="00014B33" w:rsidRPr="005C7B3B">
        <w:rPr>
          <w:rFonts w:ascii="Arial Narrow" w:hAnsi="Arial Narrow"/>
          <w:sz w:val="24"/>
          <w:szCs w:val="24"/>
        </w:rPr>
        <w:t xml:space="preserve"> due to the </w:t>
      </w:r>
      <w:r w:rsidR="005434EC" w:rsidRPr="005C7B3B">
        <w:rPr>
          <w:rFonts w:ascii="Arial Narrow" w:hAnsi="Arial Narrow"/>
          <w:sz w:val="24"/>
          <w:szCs w:val="24"/>
        </w:rPr>
        <w:t xml:space="preserve">relative cost and </w:t>
      </w:r>
      <w:r w:rsidR="00014B33" w:rsidRPr="005C7B3B">
        <w:rPr>
          <w:rFonts w:ascii="Arial Narrow" w:hAnsi="Arial Narrow"/>
          <w:sz w:val="24"/>
          <w:szCs w:val="24"/>
        </w:rPr>
        <w:t>need for specialist equipment</w:t>
      </w:r>
      <w:r w:rsidR="005460ED" w:rsidRPr="005C7B3B">
        <w:rPr>
          <w:rFonts w:ascii="Arial Narrow" w:hAnsi="Arial Narrow"/>
          <w:sz w:val="24"/>
          <w:szCs w:val="24"/>
        </w:rPr>
        <w:t xml:space="preserve">.  </w:t>
      </w:r>
      <w:r w:rsidR="006351EB" w:rsidRPr="005C7B3B">
        <w:rPr>
          <w:rFonts w:ascii="Arial Narrow" w:hAnsi="Arial Narrow"/>
          <w:sz w:val="24"/>
          <w:szCs w:val="24"/>
        </w:rPr>
        <w:t>Thus,</w:t>
      </w:r>
      <w:r w:rsidR="004A3B02" w:rsidRPr="005C7B3B">
        <w:rPr>
          <w:rFonts w:ascii="Arial Narrow" w:hAnsi="Arial Narrow"/>
          <w:sz w:val="24"/>
          <w:szCs w:val="24"/>
        </w:rPr>
        <w:t xml:space="preserve"> there is a real need to </w:t>
      </w:r>
      <w:r w:rsidR="00B36DAD" w:rsidRPr="005C7B3B">
        <w:rPr>
          <w:rFonts w:ascii="Arial Narrow" w:hAnsi="Arial Narrow"/>
          <w:sz w:val="24"/>
          <w:szCs w:val="24"/>
        </w:rPr>
        <w:t xml:space="preserve">establish </w:t>
      </w:r>
      <w:r w:rsidR="006351EB" w:rsidRPr="005C7B3B">
        <w:rPr>
          <w:rFonts w:ascii="Arial Narrow" w:hAnsi="Arial Narrow"/>
          <w:sz w:val="24"/>
          <w:szCs w:val="24"/>
        </w:rPr>
        <w:t>and improve the locating of body fluid stains at crime scenes.</w:t>
      </w:r>
      <w:r w:rsidR="00F255D2" w:rsidRPr="005C7B3B">
        <w:rPr>
          <w:rFonts w:ascii="Arial Narrow" w:hAnsi="Arial Narrow"/>
          <w:sz w:val="24"/>
          <w:szCs w:val="24"/>
        </w:rPr>
        <w:t xml:space="preserve"> These need not be confirmatory but should be cheap and non-destructive</w:t>
      </w:r>
      <w:r w:rsidR="00882CCA" w:rsidRPr="005C7B3B">
        <w:rPr>
          <w:rFonts w:ascii="Arial Narrow" w:hAnsi="Arial Narrow"/>
          <w:sz w:val="24"/>
          <w:szCs w:val="24"/>
        </w:rPr>
        <w:t xml:space="preserve"> and most importantly, it should not interfere with the DNA profiling process. Whilst there is a substantial body of work being conducted looking </w:t>
      </w:r>
      <w:r w:rsidR="00C36227" w:rsidRPr="005C7B3B">
        <w:rPr>
          <w:rFonts w:ascii="Arial Narrow" w:hAnsi="Arial Narrow"/>
          <w:sz w:val="24"/>
          <w:szCs w:val="24"/>
        </w:rPr>
        <w:t>into</w:t>
      </w:r>
      <w:r w:rsidR="00882CCA" w:rsidRPr="005C7B3B">
        <w:rPr>
          <w:rFonts w:ascii="Arial Narrow" w:hAnsi="Arial Narrow"/>
          <w:sz w:val="24"/>
          <w:szCs w:val="24"/>
        </w:rPr>
        <w:t xml:space="preserve"> crime scene searching for body fluids</w:t>
      </w:r>
      <w:r w:rsidR="00503C14">
        <w:rPr>
          <w:rFonts w:ascii="Arial Narrow" w:hAnsi="Arial Narrow"/>
          <w:sz w:val="24"/>
          <w:szCs w:val="24"/>
        </w:rPr>
        <w:fldChar w:fldCharType="begin"/>
      </w:r>
      <w:r w:rsidR="00503C14">
        <w:rPr>
          <w:rFonts w:ascii="Arial Narrow" w:hAnsi="Arial Narrow"/>
          <w:sz w:val="24"/>
          <w:szCs w:val="24"/>
        </w:rPr>
        <w:instrText>ADDIN RW.CITE{{doc:5e562481e4b0502e44c575bc Virkler,Kelly 2009}}</w:instrText>
      </w:r>
      <w:r w:rsidR="00503C14">
        <w:rPr>
          <w:rFonts w:ascii="Arial Narrow" w:hAnsi="Arial Narrow"/>
          <w:sz w:val="24"/>
          <w:szCs w:val="24"/>
        </w:rPr>
        <w:fldChar w:fldCharType="separate"/>
      </w:r>
      <w:r w:rsidR="00503C14" w:rsidRPr="00503C14">
        <w:rPr>
          <w:rFonts w:ascii="Arial Narrow" w:hAnsi="Arial Narrow"/>
          <w:bCs/>
          <w:sz w:val="24"/>
          <w:szCs w:val="24"/>
          <w:vertAlign w:val="superscript"/>
          <w:lang w:val="en-US"/>
        </w:rPr>
        <w:t>13</w:t>
      </w:r>
      <w:r w:rsidR="00503C14">
        <w:rPr>
          <w:rFonts w:ascii="Arial Narrow" w:hAnsi="Arial Narrow"/>
          <w:sz w:val="24"/>
          <w:szCs w:val="24"/>
        </w:rPr>
        <w:fldChar w:fldCharType="end"/>
      </w:r>
      <w:r w:rsidR="00882CCA" w:rsidRPr="005C7B3B">
        <w:rPr>
          <w:rFonts w:ascii="Arial Narrow" w:hAnsi="Arial Narrow"/>
          <w:sz w:val="24"/>
          <w:szCs w:val="24"/>
        </w:rPr>
        <w:t xml:space="preserve">, there is no real effort to evaluate its impact upon the subsequent DNA profile. </w:t>
      </w:r>
    </w:p>
    <w:p w14:paraId="32C9997F" w14:textId="2B94ED04" w:rsidR="00CE1F38" w:rsidRDefault="00CE1F38" w:rsidP="00503C14">
      <w:pPr>
        <w:spacing w:line="480" w:lineRule="auto"/>
        <w:jc w:val="both"/>
        <w:rPr>
          <w:rFonts w:ascii="Arial Narrow" w:hAnsi="Arial Narrow"/>
          <w:sz w:val="24"/>
          <w:szCs w:val="24"/>
        </w:rPr>
      </w:pPr>
      <w:r w:rsidRPr="005C7B3B">
        <w:rPr>
          <w:rFonts w:ascii="Arial Narrow" w:hAnsi="Arial Narrow"/>
          <w:sz w:val="24"/>
          <w:szCs w:val="24"/>
        </w:rPr>
        <w:t xml:space="preserve">Finally, with </w:t>
      </w:r>
      <w:r w:rsidR="00406655" w:rsidRPr="005C7B3B">
        <w:rPr>
          <w:rFonts w:ascii="Arial Narrow" w:hAnsi="Arial Narrow"/>
          <w:sz w:val="24"/>
          <w:szCs w:val="24"/>
        </w:rPr>
        <w:t xml:space="preserve">improved and novel BFID test becoming available, there is a need to </w:t>
      </w:r>
      <w:r w:rsidR="00CE2AF8" w:rsidRPr="005C7B3B">
        <w:rPr>
          <w:rFonts w:ascii="Arial Narrow" w:hAnsi="Arial Narrow"/>
          <w:sz w:val="24"/>
          <w:szCs w:val="24"/>
        </w:rPr>
        <w:t xml:space="preserve">better </w:t>
      </w:r>
      <w:r w:rsidR="00406655" w:rsidRPr="005C7B3B">
        <w:rPr>
          <w:rFonts w:ascii="Arial Narrow" w:hAnsi="Arial Narrow"/>
          <w:sz w:val="24"/>
          <w:szCs w:val="24"/>
        </w:rPr>
        <w:t>understand</w:t>
      </w:r>
      <w:r w:rsidR="00CE2AF8" w:rsidRPr="005C7B3B">
        <w:rPr>
          <w:rFonts w:ascii="Arial Narrow" w:hAnsi="Arial Narrow"/>
          <w:sz w:val="24"/>
          <w:szCs w:val="24"/>
        </w:rPr>
        <w:t xml:space="preserve"> the transferability and persistence of such body fluids, especially</w:t>
      </w:r>
      <w:r w:rsidR="00456ADC" w:rsidRPr="005C7B3B">
        <w:rPr>
          <w:rFonts w:ascii="Arial Narrow" w:hAnsi="Arial Narrow"/>
          <w:sz w:val="24"/>
          <w:szCs w:val="24"/>
        </w:rPr>
        <w:t xml:space="preserve"> vaginal fluids</w:t>
      </w:r>
      <w:r w:rsidR="0019424C" w:rsidRPr="005C7B3B">
        <w:rPr>
          <w:rFonts w:ascii="Arial Narrow" w:hAnsi="Arial Narrow"/>
          <w:sz w:val="24"/>
          <w:szCs w:val="24"/>
        </w:rPr>
        <w:t xml:space="preserve"> and such work needs to be transformative. For example, there is plenty of research available </w:t>
      </w:r>
      <w:r w:rsidR="001B7490" w:rsidRPr="005C7B3B">
        <w:rPr>
          <w:rFonts w:ascii="Arial Narrow" w:hAnsi="Arial Narrow"/>
          <w:sz w:val="24"/>
          <w:szCs w:val="24"/>
        </w:rPr>
        <w:t>exploring the effects of laundering upon the persistence of such body fluids</w:t>
      </w:r>
      <w:r w:rsidR="00503C14">
        <w:rPr>
          <w:rFonts w:ascii="Arial Narrow" w:hAnsi="Arial Narrow"/>
          <w:sz w:val="24"/>
          <w:szCs w:val="24"/>
        </w:rPr>
        <w:fldChar w:fldCharType="begin"/>
      </w:r>
      <w:r w:rsidR="00503C14">
        <w:rPr>
          <w:rFonts w:ascii="Arial Narrow" w:hAnsi="Arial Narrow"/>
          <w:sz w:val="24"/>
          <w:szCs w:val="24"/>
        </w:rPr>
        <w:instrText>ADDIN RW.CITE{{doc:5e5624cfe4b03909b776811c Kulstein,Galina 2018; doc:5e56251fe4b03909b7768130 Noël,Sarah 2016; doc:5e56250ee4b03909b7768127 Kulstein,Galina 2018; doc:5e562531e4b057decafacf6a Schlagetter,TylerG 2017; doc:5e5624e6e4b0ce7fec29ff07 Mayes,Carrie 2019}}</w:instrText>
      </w:r>
      <w:r w:rsidR="00503C14">
        <w:rPr>
          <w:rFonts w:ascii="Arial Narrow" w:hAnsi="Arial Narrow"/>
          <w:sz w:val="24"/>
          <w:szCs w:val="24"/>
        </w:rPr>
        <w:fldChar w:fldCharType="separate"/>
      </w:r>
      <w:r w:rsidR="00503C14" w:rsidRPr="00503C14">
        <w:rPr>
          <w:rFonts w:ascii="Arial Narrow" w:hAnsi="Arial Narrow"/>
          <w:bCs/>
          <w:sz w:val="24"/>
          <w:szCs w:val="24"/>
          <w:vertAlign w:val="superscript"/>
          <w:lang w:val="en-US"/>
        </w:rPr>
        <w:t>14-18</w:t>
      </w:r>
      <w:r w:rsidR="00503C14">
        <w:rPr>
          <w:rFonts w:ascii="Arial Narrow" w:hAnsi="Arial Narrow"/>
          <w:sz w:val="24"/>
          <w:szCs w:val="24"/>
        </w:rPr>
        <w:fldChar w:fldCharType="end"/>
      </w:r>
      <w:r w:rsidR="00503C14">
        <w:rPr>
          <w:rFonts w:ascii="Arial Narrow" w:hAnsi="Arial Narrow"/>
          <w:sz w:val="24"/>
          <w:szCs w:val="24"/>
        </w:rPr>
        <w:fldChar w:fldCharType="begin"/>
      </w:r>
      <w:r w:rsidR="00503C14">
        <w:rPr>
          <w:rFonts w:ascii="Arial Narrow" w:hAnsi="Arial Narrow"/>
        </w:rPr>
        <w:instrText>INCLUDETEXT "C:\\Users\\gw13\\AppData\\Local\\BibResultText.html" \* MERGEFORMAT</w:instrText>
      </w:r>
      <w:r w:rsidR="00503C14">
        <w:rPr>
          <w:rFonts w:ascii="Arial Narrow" w:hAnsi="Arial Narrow"/>
          <w:sz w:val="24"/>
          <w:szCs w:val="24"/>
        </w:rPr>
        <w:fldChar w:fldCharType="end"/>
      </w:r>
      <w:r w:rsidR="001B7490" w:rsidRPr="005C7B3B">
        <w:rPr>
          <w:rFonts w:ascii="Arial Narrow" w:hAnsi="Arial Narrow"/>
          <w:sz w:val="24"/>
          <w:szCs w:val="24"/>
        </w:rPr>
        <w:t xml:space="preserve"> but there needs to be more fundamental understanding about the transfer of the body fluid in the first place. For example, can body fluids such as semen and </w:t>
      </w:r>
      <w:r w:rsidR="00D93BF4" w:rsidRPr="005C7B3B">
        <w:rPr>
          <w:rFonts w:ascii="Arial Narrow" w:hAnsi="Arial Narrow"/>
          <w:sz w:val="24"/>
          <w:szCs w:val="24"/>
        </w:rPr>
        <w:t xml:space="preserve">vaginal fluid </w:t>
      </w:r>
      <w:r w:rsidR="00872842" w:rsidRPr="005C7B3B">
        <w:rPr>
          <w:rFonts w:ascii="Arial Narrow" w:hAnsi="Arial Narrow"/>
          <w:sz w:val="24"/>
          <w:szCs w:val="24"/>
        </w:rPr>
        <w:t>travel</w:t>
      </w:r>
      <w:r w:rsidR="00D93BF4" w:rsidRPr="005C7B3B">
        <w:rPr>
          <w:rFonts w:ascii="Arial Narrow" w:hAnsi="Arial Narrow"/>
          <w:sz w:val="24"/>
          <w:szCs w:val="24"/>
        </w:rPr>
        <w:t xml:space="preserve"> through fabric and be deposited </w:t>
      </w:r>
      <w:r w:rsidR="00E05942" w:rsidRPr="005C7B3B">
        <w:rPr>
          <w:rFonts w:ascii="Arial Narrow" w:hAnsi="Arial Narrow"/>
          <w:sz w:val="24"/>
          <w:szCs w:val="24"/>
        </w:rPr>
        <w:t>on the surface underneath?</w:t>
      </w:r>
    </w:p>
    <w:p w14:paraId="09CA6A76" w14:textId="7FAB3FEF" w:rsidR="00503C14" w:rsidRPr="00503C14" w:rsidRDefault="00503C14" w:rsidP="00503C14">
      <w:pPr>
        <w:pStyle w:val="NormalWeb"/>
        <w:spacing w:line="480" w:lineRule="auto"/>
        <w:jc w:val="both"/>
        <w:rPr>
          <w:rFonts w:ascii="Arial Narrow" w:hAnsi="Arial Narrow"/>
          <w:b/>
          <w:bCs/>
        </w:rPr>
      </w:pPr>
      <w:r>
        <w:rPr>
          <w:rFonts w:ascii="Arial Narrow" w:hAnsi="Arial Narrow"/>
        </w:rPr>
        <w:fldChar w:fldCharType="begin"/>
      </w:r>
      <w:r>
        <w:rPr>
          <w:rFonts w:ascii="Arial Narrow" w:hAnsi="Arial Narrow"/>
        </w:rPr>
        <w:instrText>ADDIN RW.BIB</w:instrText>
      </w:r>
      <w:r>
        <w:rPr>
          <w:rFonts w:ascii="Arial Narrow" w:hAnsi="Arial Narrow"/>
        </w:rPr>
        <w:fldChar w:fldCharType="separate"/>
      </w:r>
      <w:r w:rsidRPr="00503C14">
        <w:rPr>
          <w:rFonts w:ascii="Arial Narrow" w:hAnsi="Arial Narrow"/>
          <w:b/>
          <w:bCs/>
        </w:rPr>
        <w:t>R</w:t>
      </w:r>
      <w:r>
        <w:rPr>
          <w:rFonts w:ascii="Arial Narrow" w:hAnsi="Arial Narrow"/>
          <w:b/>
          <w:bCs/>
        </w:rPr>
        <w:t>eferences</w:t>
      </w:r>
    </w:p>
    <w:p w14:paraId="3562DF40"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1. Rothwell TJ, Harvey KJ. The limitations of the Lugol's iodine staining technique for the identification of vaginal epithelial cells</w:t>
      </w:r>
      <w:r w:rsidRPr="00503C14">
        <w:rPr>
          <w:rFonts w:ascii="Arial Narrow" w:hAnsi="Arial Narrow"/>
          <w:i/>
          <w:iCs/>
        </w:rPr>
        <w:t>. Journal of the Forensic Science Society</w:t>
      </w:r>
      <w:r w:rsidRPr="00503C14">
        <w:rPr>
          <w:rFonts w:ascii="Arial Narrow" w:hAnsi="Arial Narrow"/>
        </w:rPr>
        <w:t>. 1978;18(3-4):181-184.</w:t>
      </w:r>
    </w:p>
    <w:p w14:paraId="2D1B5E70"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2. Fujimoto S, Manabe S, Morimoto C, et al. Distinct spectrum of microRNA expression in forensically relevant body fluids and probabilistic discriminant approach</w:t>
      </w:r>
      <w:r w:rsidRPr="00503C14">
        <w:rPr>
          <w:rFonts w:ascii="Arial Narrow" w:hAnsi="Arial Narrow"/>
          <w:i/>
          <w:iCs/>
        </w:rPr>
        <w:t>. Scientific reports</w:t>
      </w:r>
      <w:r w:rsidRPr="00503C14">
        <w:rPr>
          <w:rFonts w:ascii="Arial Narrow" w:hAnsi="Arial Narrow"/>
        </w:rPr>
        <w:t>. 2019;9(1):1-10.</w:t>
      </w:r>
    </w:p>
    <w:p w14:paraId="0E02AD68"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lastRenderedPageBreak/>
        <w:t>3. Van den Berge M, Carracedo A, Gomes I, et al. A collaborative European exercise on mRNA-based body fluid/skin typing and interpretation of DNA and RNA results</w:t>
      </w:r>
      <w:r w:rsidRPr="00503C14">
        <w:rPr>
          <w:rFonts w:ascii="Arial Narrow" w:hAnsi="Arial Narrow"/>
          <w:i/>
          <w:iCs/>
        </w:rPr>
        <w:t>. Forensic Science International: Genetics</w:t>
      </w:r>
      <w:r w:rsidRPr="00503C14">
        <w:rPr>
          <w:rFonts w:ascii="Arial Narrow" w:hAnsi="Arial Narrow"/>
        </w:rPr>
        <w:t>. 2014;10:40-48.</w:t>
      </w:r>
    </w:p>
    <w:p w14:paraId="17C32389"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4. Allery J, Telmon N, Mieusset R, Blanc A, Rougé D. Cytological detection of spermatozoa: comparison of three staining methods</w:t>
      </w:r>
      <w:r w:rsidRPr="00503C14">
        <w:rPr>
          <w:rFonts w:ascii="Arial Narrow" w:hAnsi="Arial Narrow"/>
          <w:i/>
          <w:iCs/>
        </w:rPr>
        <w:t>. Journal of Forensic Science</w:t>
      </w:r>
      <w:r w:rsidRPr="00503C14">
        <w:rPr>
          <w:rFonts w:ascii="Arial Narrow" w:hAnsi="Arial Narrow"/>
        </w:rPr>
        <w:t>. 2001;46(2):349-351.</w:t>
      </w:r>
    </w:p>
    <w:p w14:paraId="3436ED73"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5. Glaister J. The Kastle-Meyer Test for the Detection of Blood: Considered from the Medico-Legal Aspect</w:t>
      </w:r>
      <w:r w:rsidRPr="00503C14">
        <w:rPr>
          <w:rFonts w:ascii="Arial Narrow" w:hAnsi="Arial Narrow"/>
          <w:i/>
          <w:iCs/>
        </w:rPr>
        <w:t>. Br Med J</w:t>
      </w:r>
      <w:r w:rsidRPr="00503C14">
        <w:rPr>
          <w:rFonts w:ascii="Arial Narrow" w:hAnsi="Arial Narrow"/>
        </w:rPr>
        <w:t>. 1926;1(3406):650.</w:t>
      </w:r>
    </w:p>
    <w:p w14:paraId="3A4034D6"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6. Gutman AB, Gutman EB. “Acid” phosphatase and functional activity of the prostate (man) and preputial glands (rat)</w:t>
      </w:r>
      <w:r w:rsidRPr="00503C14">
        <w:rPr>
          <w:rFonts w:ascii="Arial Narrow" w:hAnsi="Arial Narrow"/>
          <w:i/>
          <w:iCs/>
        </w:rPr>
        <w:t>. Proceedings of the Society for Experimental Biology and Medicine</w:t>
      </w:r>
      <w:r w:rsidRPr="00503C14">
        <w:rPr>
          <w:rFonts w:ascii="Arial Narrow" w:hAnsi="Arial Narrow"/>
        </w:rPr>
        <w:t>. 1938;39(3):529-532.</w:t>
      </w:r>
    </w:p>
    <w:p w14:paraId="4C37CA56"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7. Haas C, Hanson E, Morling N, Ballantyne J. Collaborative EDNAP exercises on messenger RNA/DNA co-analysis for body fluid identification (blood, saliva, semen) and STR profiling</w:t>
      </w:r>
      <w:r w:rsidRPr="00503C14">
        <w:rPr>
          <w:rFonts w:ascii="Arial Narrow" w:hAnsi="Arial Narrow"/>
          <w:i/>
          <w:iCs/>
        </w:rPr>
        <w:t>. Forensic Science International: Genetics Supplement Series</w:t>
      </w:r>
      <w:r w:rsidRPr="00503C14">
        <w:rPr>
          <w:rFonts w:ascii="Arial Narrow" w:hAnsi="Arial Narrow"/>
        </w:rPr>
        <w:t>. 2011;3(1):e5-e6.</w:t>
      </w:r>
    </w:p>
    <w:p w14:paraId="135A21DB"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8. Vidaki A, Giangasparo F, Syndercombe Court D. Discovery of potential DNA methylation markers for forensic tissue identification using bisulphite pyrosequencing</w:t>
      </w:r>
      <w:r w:rsidRPr="00503C14">
        <w:rPr>
          <w:rFonts w:ascii="Arial Narrow" w:hAnsi="Arial Narrow"/>
          <w:i/>
          <w:iCs/>
        </w:rPr>
        <w:t>. Electrophoresis</w:t>
      </w:r>
      <w:r w:rsidRPr="00503C14">
        <w:rPr>
          <w:rFonts w:ascii="Arial Narrow" w:hAnsi="Arial Narrow"/>
        </w:rPr>
        <w:t>. 2016;37(21):2767-2779.</w:t>
      </w:r>
    </w:p>
    <w:p w14:paraId="03D19585"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9. van der Meer, Dieudonné J, Williams GA. Performing body fluid identification with microRNAs using capillary electrophoresis</w:t>
      </w:r>
      <w:r w:rsidRPr="00503C14">
        <w:rPr>
          <w:rFonts w:ascii="Arial Narrow" w:hAnsi="Arial Narrow"/>
          <w:i/>
          <w:iCs/>
        </w:rPr>
        <w:t>. Forensic Science International: Genetics Supplement Series</w:t>
      </w:r>
      <w:r w:rsidRPr="00503C14">
        <w:rPr>
          <w:rFonts w:ascii="Arial Narrow" w:hAnsi="Arial Narrow"/>
        </w:rPr>
        <w:t>. 2015;5:e592-e594.</w:t>
      </w:r>
    </w:p>
    <w:p w14:paraId="1A61C352"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10. Omelia EJ, Uchimoto ML, Williams G. Quantitative PCR analysis of blood-and saliva-specific microRNA markers following solid-phase DNA extraction</w:t>
      </w:r>
      <w:r w:rsidRPr="00503C14">
        <w:rPr>
          <w:rFonts w:ascii="Arial Narrow" w:hAnsi="Arial Narrow"/>
          <w:i/>
          <w:iCs/>
        </w:rPr>
        <w:t>. Anal Biochem</w:t>
      </w:r>
      <w:r w:rsidRPr="00503C14">
        <w:rPr>
          <w:rFonts w:ascii="Arial Narrow" w:hAnsi="Arial Narrow"/>
        </w:rPr>
        <w:t>. 2013;435(2):120-122.</w:t>
      </w:r>
    </w:p>
    <w:p w14:paraId="338ED684"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11. Van der Meer D, Uchimoto ML, Williams G. Simultaneous analysis of micro‐RNA and DNA for determining the body fluid origin of DNA profiles</w:t>
      </w:r>
      <w:r w:rsidRPr="00503C14">
        <w:rPr>
          <w:rFonts w:ascii="Arial Narrow" w:hAnsi="Arial Narrow"/>
          <w:i/>
          <w:iCs/>
        </w:rPr>
        <w:t>. J Forensic Sci</w:t>
      </w:r>
      <w:r w:rsidRPr="00503C14">
        <w:rPr>
          <w:rFonts w:ascii="Arial Narrow" w:hAnsi="Arial Narrow"/>
        </w:rPr>
        <w:t>. 2013;58(4):967-971.</w:t>
      </w:r>
    </w:p>
    <w:p w14:paraId="09C84280"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lastRenderedPageBreak/>
        <w:t>12. Uchimoto ML, Beasley E, Coult N, Omelia EJ, World D, Williams G. Considering the effect of stem-loop reverse transcription and real-time PCR analysis of blood and saliva specific microRNA markers upon mixed body fluid stains</w:t>
      </w:r>
      <w:r w:rsidRPr="00503C14">
        <w:rPr>
          <w:rFonts w:ascii="Arial Narrow" w:hAnsi="Arial Narrow"/>
          <w:i/>
          <w:iCs/>
        </w:rPr>
        <w:t>. Forensic Science International: Genetics</w:t>
      </w:r>
      <w:r w:rsidRPr="00503C14">
        <w:rPr>
          <w:rFonts w:ascii="Arial Narrow" w:hAnsi="Arial Narrow"/>
        </w:rPr>
        <w:t>. 2013;7(4):418-421.</w:t>
      </w:r>
    </w:p>
    <w:p w14:paraId="62ABD2FC"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13. Virkler K, Lednev IK. Analysis of body fluids for forensic purposes: from laboratory testing to non-destructive rapid confirmatory identification at a crime scene</w:t>
      </w:r>
      <w:r w:rsidRPr="00503C14">
        <w:rPr>
          <w:rFonts w:ascii="Arial Narrow" w:hAnsi="Arial Narrow"/>
          <w:i/>
          <w:iCs/>
        </w:rPr>
        <w:t>. Forensic Sci Int</w:t>
      </w:r>
      <w:r w:rsidRPr="00503C14">
        <w:rPr>
          <w:rFonts w:ascii="Arial Narrow" w:hAnsi="Arial Narrow"/>
        </w:rPr>
        <w:t>. 2009;188(1-3):1-17.</w:t>
      </w:r>
    </w:p>
    <w:p w14:paraId="74C9E702"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14. Kulstein G, Wiegand P. Comprehensive examination of conventional and innovative body fluid identification approaches and DNA profiling of laundered blood-and saliva-stained pieces of cloths</w:t>
      </w:r>
      <w:r w:rsidRPr="00503C14">
        <w:rPr>
          <w:rFonts w:ascii="Arial Narrow" w:hAnsi="Arial Narrow"/>
          <w:i/>
          <w:iCs/>
        </w:rPr>
        <w:t>. Int J Legal Med</w:t>
      </w:r>
      <w:r w:rsidRPr="00503C14">
        <w:rPr>
          <w:rFonts w:ascii="Arial Narrow" w:hAnsi="Arial Narrow"/>
        </w:rPr>
        <w:t>. 2018;132(1):67-81.</w:t>
      </w:r>
    </w:p>
    <w:p w14:paraId="00B0334A"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15. Noël S, Lagacé K, Rogic A, et al. DNA transfer during laundering may yield complete genetic profiles</w:t>
      </w:r>
      <w:r w:rsidRPr="00503C14">
        <w:rPr>
          <w:rFonts w:ascii="Arial Narrow" w:hAnsi="Arial Narrow"/>
          <w:i/>
          <w:iCs/>
        </w:rPr>
        <w:t>. Forensic Science International: Genetics</w:t>
      </w:r>
      <w:r w:rsidRPr="00503C14">
        <w:rPr>
          <w:rFonts w:ascii="Arial Narrow" w:hAnsi="Arial Narrow"/>
        </w:rPr>
        <w:t>. 2016;23:240-247.</w:t>
      </w:r>
    </w:p>
    <w:p w14:paraId="02AC3F3B"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16. Kulstein G, Schacker U, Wiegand P. Old meets new: comparative examination of conventional and innovative RNA-based methods for body fluid identification of laundered seminal fluid stains after modular extraction of DNA and RNA</w:t>
      </w:r>
      <w:r w:rsidRPr="00503C14">
        <w:rPr>
          <w:rFonts w:ascii="Arial Narrow" w:hAnsi="Arial Narrow"/>
          <w:i/>
          <w:iCs/>
        </w:rPr>
        <w:t>. Forensic Science International: Genetics</w:t>
      </w:r>
      <w:r w:rsidRPr="00503C14">
        <w:rPr>
          <w:rFonts w:ascii="Arial Narrow" w:hAnsi="Arial Narrow"/>
        </w:rPr>
        <w:t>. 2018;36:130-140.</w:t>
      </w:r>
    </w:p>
    <w:p w14:paraId="25026765"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17. Schlagetter TG, Glynn CL. The effect of fabric type and laundering conditions on the detection of semen stains. 2017.</w:t>
      </w:r>
    </w:p>
    <w:p w14:paraId="68454C11" w14:textId="77777777" w:rsidR="00503C14" w:rsidRPr="00503C14" w:rsidRDefault="00503C14" w:rsidP="00503C14">
      <w:pPr>
        <w:pStyle w:val="NormalWeb"/>
        <w:spacing w:line="480" w:lineRule="auto"/>
        <w:jc w:val="both"/>
        <w:rPr>
          <w:rFonts w:ascii="Arial Narrow" w:hAnsi="Arial Narrow"/>
        </w:rPr>
      </w:pPr>
      <w:r w:rsidRPr="00503C14">
        <w:rPr>
          <w:rFonts w:ascii="Arial Narrow" w:hAnsi="Arial Narrow"/>
        </w:rPr>
        <w:t>18. Mayes C, Houston R, Seashols-Williams S, LaRue B, Hughes-Stamm S. The stability and persistence of blood and semen mRNA and miRNA targets for body fluid identification in environmentally challenged and laundered samples</w:t>
      </w:r>
      <w:r w:rsidRPr="00503C14">
        <w:rPr>
          <w:rFonts w:ascii="Arial Narrow" w:hAnsi="Arial Narrow"/>
          <w:i/>
          <w:iCs/>
        </w:rPr>
        <w:t>. Leg Med</w:t>
      </w:r>
      <w:r w:rsidRPr="00503C14">
        <w:rPr>
          <w:rFonts w:ascii="Arial Narrow" w:hAnsi="Arial Narrow"/>
        </w:rPr>
        <w:t>. 2019;38:45-50.</w:t>
      </w:r>
    </w:p>
    <w:p w14:paraId="1D6CC852" w14:textId="3640958F" w:rsidR="00503C14" w:rsidRPr="005C7B3B" w:rsidRDefault="00503C14" w:rsidP="00503C14">
      <w:pPr>
        <w:rPr>
          <w:rFonts w:ascii="Arial Narrow" w:hAnsi="Arial Narrow"/>
          <w:sz w:val="24"/>
          <w:szCs w:val="24"/>
        </w:rPr>
      </w:pPr>
      <w:r w:rsidRPr="00503C14">
        <w:rPr>
          <w:rFonts w:ascii="Arial Narrow" w:eastAsia="Times New Roman" w:hAnsi="Arial Narrow"/>
          <w:sz w:val="24"/>
        </w:rPr>
        <w:t> </w:t>
      </w:r>
      <w:r>
        <w:rPr>
          <w:rFonts w:ascii="Arial Narrow" w:hAnsi="Arial Narrow"/>
          <w:sz w:val="24"/>
          <w:szCs w:val="24"/>
        </w:rPr>
        <w:fldChar w:fldCharType="end"/>
      </w:r>
    </w:p>
    <w:sectPr w:rsidR="00503C14" w:rsidRPr="005C7B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9F497" w14:textId="77777777" w:rsidR="00743A6E" w:rsidRDefault="00743A6E" w:rsidP="00F2659F">
      <w:pPr>
        <w:spacing w:after="0" w:line="240" w:lineRule="auto"/>
      </w:pPr>
      <w:r>
        <w:separator/>
      </w:r>
    </w:p>
  </w:endnote>
  <w:endnote w:type="continuationSeparator" w:id="0">
    <w:p w14:paraId="3E579C43" w14:textId="77777777" w:rsidR="00743A6E" w:rsidRDefault="00743A6E"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70AE3"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C275E"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51F18009" wp14:editId="38C9AC11">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DAD700"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F18009"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14:paraId="2BDAD700"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EDC04"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FC3C1" w14:textId="77777777" w:rsidR="00743A6E" w:rsidRDefault="00743A6E" w:rsidP="00F2659F">
      <w:pPr>
        <w:spacing w:after="0" w:line="240" w:lineRule="auto"/>
      </w:pPr>
      <w:r>
        <w:separator/>
      </w:r>
    </w:p>
  </w:footnote>
  <w:footnote w:type="continuationSeparator" w:id="0">
    <w:p w14:paraId="70EC34B4" w14:textId="77777777" w:rsidR="00743A6E" w:rsidRDefault="00743A6E"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50DAF"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B50C0"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C36E4"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UwsDAxMjO2NDUyNTNW0lEKTi0uzszPAykwqQUApWKG/CwAAAA="/>
  </w:docVars>
  <w:rsids>
    <w:rsidRoot w:val="00A444BA"/>
    <w:rsid w:val="0000529A"/>
    <w:rsid w:val="00014B33"/>
    <w:rsid w:val="00034848"/>
    <w:rsid w:val="000426C0"/>
    <w:rsid w:val="00060794"/>
    <w:rsid w:val="00060CD4"/>
    <w:rsid w:val="000612D3"/>
    <w:rsid w:val="00081C1B"/>
    <w:rsid w:val="001060D5"/>
    <w:rsid w:val="00121BBB"/>
    <w:rsid w:val="00164FA8"/>
    <w:rsid w:val="00167771"/>
    <w:rsid w:val="001902AF"/>
    <w:rsid w:val="0019424C"/>
    <w:rsid w:val="001A60EA"/>
    <w:rsid w:val="001B12B9"/>
    <w:rsid w:val="001B7490"/>
    <w:rsid w:val="001E7170"/>
    <w:rsid w:val="002208CD"/>
    <w:rsid w:val="00225A02"/>
    <w:rsid w:val="002350B2"/>
    <w:rsid w:val="002364B4"/>
    <w:rsid w:val="00252B6C"/>
    <w:rsid w:val="00265164"/>
    <w:rsid w:val="0026705E"/>
    <w:rsid w:val="00270D8C"/>
    <w:rsid w:val="002B2B5B"/>
    <w:rsid w:val="00302D6C"/>
    <w:rsid w:val="003116D9"/>
    <w:rsid w:val="00313E15"/>
    <w:rsid w:val="003200BE"/>
    <w:rsid w:val="00321E71"/>
    <w:rsid w:val="0036091B"/>
    <w:rsid w:val="0037484C"/>
    <w:rsid w:val="00386549"/>
    <w:rsid w:val="003A08C8"/>
    <w:rsid w:val="003A7D34"/>
    <w:rsid w:val="003D2DFB"/>
    <w:rsid w:val="004047A7"/>
    <w:rsid w:val="00406655"/>
    <w:rsid w:val="00407C59"/>
    <w:rsid w:val="004257C6"/>
    <w:rsid w:val="0043050F"/>
    <w:rsid w:val="00451820"/>
    <w:rsid w:val="00456ADC"/>
    <w:rsid w:val="00493CAB"/>
    <w:rsid w:val="00497328"/>
    <w:rsid w:val="004A0D67"/>
    <w:rsid w:val="004A1AB9"/>
    <w:rsid w:val="004A3B02"/>
    <w:rsid w:val="004A64D7"/>
    <w:rsid w:val="00503C14"/>
    <w:rsid w:val="005434EC"/>
    <w:rsid w:val="005460ED"/>
    <w:rsid w:val="0058786A"/>
    <w:rsid w:val="00590BFB"/>
    <w:rsid w:val="005B0F58"/>
    <w:rsid w:val="005C32E0"/>
    <w:rsid w:val="005C7B3B"/>
    <w:rsid w:val="005D2178"/>
    <w:rsid w:val="005D2E98"/>
    <w:rsid w:val="005F1B48"/>
    <w:rsid w:val="005F67CC"/>
    <w:rsid w:val="006002A0"/>
    <w:rsid w:val="006061C4"/>
    <w:rsid w:val="006133F0"/>
    <w:rsid w:val="00615D44"/>
    <w:rsid w:val="00621664"/>
    <w:rsid w:val="0063160F"/>
    <w:rsid w:val="00634BA2"/>
    <w:rsid w:val="006351EB"/>
    <w:rsid w:val="00665D44"/>
    <w:rsid w:val="006666F4"/>
    <w:rsid w:val="00673AA6"/>
    <w:rsid w:val="0067749E"/>
    <w:rsid w:val="006A27AB"/>
    <w:rsid w:val="006B14D9"/>
    <w:rsid w:val="006B4041"/>
    <w:rsid w:val="006B60FE"/>
    <w:rsid w:val="006D19D8"/>
    <w:rsid w:val="006E4E62"/>
    <w:rsid w:val="00722A50"/>
    <w:rsid w:val="00735DF2"/>
    <w:rsid w:val="00743A6E"/>
    <w:rsid w:val="00747E4F"/>
    <w:rsid w:val="007501D1"/>
    <w:rsid w:val="00756254"/>
    <w:rsid w:val="007928BD"/>
    <w:rsid w:val="007963A7"/>
    <w:rsid w:val="007A2CDC"/>
    <w:rsid w:val="007A2F38"/>
    <w:rsid w:val="007A3B30"/>
    <w:rsid w:val="007B2073"/>
    <w:rsid w:val="007C676F"/>
    <w:rsid w:val="007D1972"/>
    <w:rsid w:val="00812AFF"/>
    <w:rsid w:val="008205D6"/>
    <w:rsid w:val="008655D6"/>
    <w:rsid w:val="00866C1F"/>
    <w:rsid w:val="00872842"/>
    <w:rsid w:val="00882CCA"/>
    <w:rsid w:val="00896800"/>
    <w:rsid w:val="008A3794"/>
    <w:rsid w:val="008B26B9"/>
    <w:rsid w:val="008B2DE1"/>
    <w:rsid w:val="008B6FD7"/>
    <w:rsid w:val="008C240B"/>
    <w:rsid w:val="008D7BC5"/>
    <w:rsid w:val="008E3583"/>
    <w:rsid w:val="008F201B"/>
    <w:rsid w:val="008F2719"/>
    <w:rsid w:val="00974DB8"/>
    <w:rsid w:val="00992056"/>
    <w:rsid w:val="00996D79"/>
    <w:rsid w:val="009F58CD"/>
    <w:rsid w:val="00A11887"/>
    <w:rsid w:val="00A163C4"/>
    <w:rsid w:val="00A444BA"/>
    <w:rsid w:val="00A6382B"/>
    <w:rsid w:val="00A64AF0"/>
    <w:rsid w:val="00A66CD3"/>
    <w:rsid w:val="00A704B1"/>
    <w:rsid w:val="00A75DB1"/>
    <w:rsid w:val="00A810D4"/>
    <w:rsid w:val="00A83AB2"/>
    <w:rsid w:val="00A84537"/>
    <w:rsid w:val="00A85E7C"/>
    <w:rsid w:val="00A91403"/>
    <w:rsid w:val="00A945DE"/>
    <w:rsid w:val="00AA3D2A"/>
    <w:rsid w:val="00AC4F61"/>
    <w:rsid w:val="00AC6B73"/>
    <w:rsid w:val="00AC7029"/>
    <w:rsid w:val="00AD4D87"/>
    <w:rsid w:val="00AD618C"/>
    <w:rsid w:val="00B06D2A"/>
    <w:rsid w:val="00B35061"/>
    <w:rsid w:val="00B36DAD"/>
    <w:rsid w:val="00B37FA3"/>
    <w:rsid w:val="00B67B72"/>
    <w:rsid w:val="00B714C4"/>
    <w:rsid w:val="00B80F73"/>
    <w:rsid w:val="00B84969"/>
    <w:rsid w:val="00B90524"/>
    <w:rsid w:val="00B93D21"/>
    <w:rsid w:val="00BA23B5"/>
    <w:rsid w:val="00BB4666"/>
    <w:rsid w:val="00BC40E3"/>
    <w:rsid w:val="00BE70DB"/>
    <w:rsid w:val="00C15D2A"/>
    <w:rsid w:val="00C33B64"/>
    <w:rsid w:val="00C36227"/>
    <w:rsid w:val="00C97275"/>
    <w:rsid w:val="00CA0B47"/>
    <w:rsid w:val="00CC444D"/>
    <w:rsid w:val="00CE1F38"/>
    <w:rsid w:val="00CE2AF8"/>
    <w:rsid w:val="00D04334"/>
    <w:rsid w:val="00D152FB"/>
    <w:rsid w:val="00D24C86"/>
    <w:rsid w:val="00D35AE9"/>
    <w:rsid w:val="00D54BAB"/>
    <w:rsid w:val="00D93BF4"/>
    <w:rsid w:val="00E013F1"/>
    <w:rsid w:val="00E05942"/>
    <w:rsid w:val="00E230E4"/>
    <w:rsid w:val="00E56126"/>
    <w:rsid w:val="00E6156F"/>
    <w:rsid w:val="00E920B7"/>
    <w:rsid w:val="00E94942"/>
    <w:rsid w:val="00EC149F"/>
    <w:rsid w:val="00EF00EE"/>
    <w:rsid w:val="00EF0D6D"/>
    <w:rsid w:val="00F15928"/>
    <w:rsid w:val="00F15FD2"/>
    <w:rsid w:val="00F255D2"/>
    <w:rsid w:val="00F2659F"/>
    <w:rsid w:val="00F65D51"/>
    <w:rsid w:val="00F72C8C"/>
    <w:rsid w:val="00F8531C"/>
    <w:rsid w:val="00FA008A"/>
    <w:rsid w:val="00FA6464"/>
    <w:rsid w:val="00FD471C"/>
    <w:rsid w:val="00FF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AC4B8"/>
  <w15:chartTrackingRefBased/>
  <w15:docId w15:val="{A6ABA442-D163-4A4F-9249-395991AD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A444BA"/>
    <w:rPr>
      <w:color w:val="0563C1" w:themeColor="hyperlink"/>
      <w:u w:val="single"/>
    </w:rPr>
  </w:style>
  <w:style w:type="character" w:styleId="UnresolvedMention">
    <w:name w:val="Unresolved Mention"/>
    <w:basedOn w:val="DefaultParagraphFont"/>
    <w:uiPriority w:val="99"/>
    <w:semiHidden/>
    <w:unhideWhenUsed/>
    <w:rsid w:val="00A444BA"/>
    <w:rPr>
      <w:color w:val="605E5C"/>
      <w:shd w:val="clear" w:color="auto" w:fill="E1DFDD"/>
    </w:rPr>
  </w:style>
  <w:style w:type="paragraph" w:styleId="NormalWeb">
    <w:name w:val="Normal (Web)"/>
    <w:basedOn w:val="Normal"/>
    <w:uiPriority w:val="99"/>
    <w:semiHidden/>
    <w:unhideWhenUsed/>
    <w:rsid w:val="00503C14"/>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291643">
      <w:bodyDiv w:val="1"/>
      <w:marLeft w:val="0"/>
      <w:marRight w:val="0"/>
      <w:marTop w:val="0"/>
      <w:marBottom w:val="0"/>
      <w:divBdr>
        <w:top w:val="none" w:sz="0" w:space="0" w:color="auto"/>
        <w:left w:val="none" w:sz="0" w:space="0" w:color="auto"/>
        <w:bottom w:val="none" w:sz="0" w:space="0" w:color="auto"/>
        <w:right w:val="none" w:sz="0" w:space="0" w:color="auto"/>
      </w:divBdr>
    </w:div>
    <w:div w:id="1024357551">
      <w:bodyDiv w:val="1"/>
      <w:marLeft w:val="0"/>
      <w:marRight w:val="0"/>
      <w:marTop w:val="0"/>
      <w:marBottom w:val="0"/>
      <w:divBdr>
        <w:top w:val="none" w:sz="0" w:space="0" w:color="auto"/>
        <w:left w:val="none" w:sz="0" w:space="0" w:color="auto"/>
        <w:bottom w:val="none" w:sz="0" w:space="0" w:color="auto"/>
        <w:right w:val="none" w:sz="0" w:space="0" w:color="auto"/>
      </w:divBdr>
    </w:div>
    <w:div w:id="1101534067">
      <w:bodyDiv w:val="1"/>
      <w:marLeft w:val="0"/>
      <w:marRight w:val="0"/>
      <w:marTop w:val="0"/>
      <w:marBottom w:val="0"/>
      <w:divBdr>
        <w:top w:val="none" w:sz="0" w:space="0" w:color="auto"/>
        <w:left w:val="none" w:sz="0" w:space="0" w:color="auto"/>
        <w:bottom w:val="none" w:sz="0" w:space="0" w:color="auto"/>
        <w:right w:val="none" w:sz="0" w:space="0" w:color="auto"/>
      </w:divBdr>
    </w:div>
    <w:div w:id="1163667959">
      <w:bodyDiv w:val="1"/>
      <w:marLeft w:val="0"/>
      <w:marRight w:val="0"/>
      <w:marTop w:val="0"/>
      <w:marBottom w:val="0"/>
      <w:divBdr>
        <w:top w:val="none" w:sz="0" w:space="0" w:color="auto"/>
        <w:left w:val="none" w:sz="0" w:space="0" w:color="auto"/>
        <w:bottom w:val="none" w:sz="0" w:space="0" w:color="auto"/>
        <w:right w:val="none" w:sz="0" w:space="0" w:color="auto"/>
      </w:divBdr>
    </w:div>
    <w:div w:id="176268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5B7FCB04437C409E03D6EE48A8AA20" ma:contentTypeVersion="13" ma:contentTypeDescription="Create a new document." ma:contentTypeScope="" ma:versionID="9058a756c933b2ee20087302ccb79f85">
  <xsd:schema xmlns:xsd="http://www.w3.org/2001/XMLSchema" xmlns:xs="http://www.w3.org/2001/XMLSchema" xmlns:p="http://schemas.microsoft.com/office/2006/metadata/properties" xmlns:ns3="91387e1c-1f57-4fff-b782-85de85366925" xmlns:ns4="6dc2d9f5-7bec-40dd-9501-39522386a0a6" targetNamespace="http://schemas.microsoft.com/office/2006/metadata/properties" ma:root="true" ma:fieldsID="2f40bef19b7c85d50caf991d81d12b25" ns3:_="" ns4:_="">
    <xsd:import namespace="91387e1c-1f57-4fff-b782-85de85366925"/>
    <xsd:import namespace="6dc2d9f5-7bec-40dd-9501-39522386a0a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87e1c-1f57-4fff-b782-85de8536692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2d9f5-7bec-40dd-9501-39522386a0a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AC9D7-EC17-4BE1-A091-56328C611BB2}">
  <ds:schemaRefs>
    <ds:schemaRef ds:uri="http://purl.org/dc/elements/1.1/"/>
    <ds:schemaRef ds:uri="http://schemas.microsoft.com/office/2006/metadata/properties"/>
    <ds:schemaRef ds:uri="91387e1c-1f57-4fff-b782-85de8536692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dc2d9f5-7bec-40dd-9501-39522386a0a6"/>
    <ds:schemaRef ds:uri="http://www.w3.org/XML/1998/namespace"/>
    <ds:schemaRef ds:uri="http://purl.org/dc/dcmitype/"/>
  </ds:schemaRefs>
</ds:datastoreItem>
</file>

<file path=customXml/itemProps2.xml><?xml version="1.0" encoding="utf-8"?>
<ds:datastoreItem xmlns:ds="http://schemas.openxmlformats.org/officeDocument/2006/customXml" ds:itemID="{52C43F54-1350-4181-B127-F50491AD47CB}">
  <ds:schemaRefs>
    <ds:schemaRef ds:uri="http://schemas.microsoft.com/sharepoint/v3/contenttype/forms"/>
  </ds:schemaRefs>
</ds:datastoreItem>
</file>

<file path=customXml/itemProps3.xml><?xml version="1.0" encoding="utf-8"?>
<ds:datastoreItem xmlns:ds="http://schemas.openxmlformats.org/officeDocument/2006/customXml" ds:itemID="{EBA2B48C-42FB-4868-B7CC-B798EBFA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87e1c-1f57-4fff-b782-85de85366925"/>
    <ds:schemaRef ds:uri="6dc2d9f5-7bec-40dd-9501-39522386a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6</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WILLIAMS</dc:creator>
  <cp:keywords/>
  <dc:description/>
  <cp:lastModifiedBy>WILLIAMS Graham</cp:lastModifiedBy>
  <cp:revision>156</cp:revision>
  <dcterms:created xsi:type="dcterms:W3CDTF">2020-02-10T11:40:00Z</dcterms:created>
  <dcterms:modified xsi:type="dcterms:W3CDTF">2020-02-26T08:30:00Z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0x010100395B7FCB04437C409E03D6EE48A8AA20</vt:lpwstr>
  </property>
  <property fmtid="{D5CDD505-2E9C-101B-9397-08002B2CF9AE}" pid="3" name="WnCUserId">
    <vt:lpwstr>user:5b993049e4b03bdfc29e64ed</vt:lpwstr>
  </property>
  <property fmtid="{D5CDD505-2E9C-101B-9397-08002B2CF9AE}" pid="4" name="WnCSubscriberId">
    <vt:lpwstr>0</vt:lpwstr>
  </property>
  <property fmtid="{D5CDD505-2E9C-101B-9397-08002B2CF9AE}" pid="5" name="WnCOutputStyleId">
    <vt:lpwstr>4</vt:lpwstr>
  </property>
  <property fmtid="{D5CDD505-2E9C-101B-9397-08002B2CF9AE}" pid="6" name="RWProductId">
    <vt:lpwstr>Flow</vt:lpwstr>
  </property>
</Properties>
</file>