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EE8B6" w14:textId="2778A5B1" w:rsidR="00BD6340" w:rsidRPr="00AD7A52" w:rsidRDefault="00BD6340" w:rsidP="00BD6340">
      <w:pPr>
        <w:spacing w:after="0" w:line="480" w:lineRule="auto"/>
        <w:jc w:val="center"/>
        <w:rPr>
          <w:rFonts w:asciiTheme="majorBidi" w:hAnsiTheme="majorBidi" w:cstheme="majorBidi"/>
          <w:sz w:val="24"/>
          <w:szCs w:val="24"/>
        </w:rPr>
      </w:pPr>
    </w:p>
    <w:p w14:paraId="569514C9" w14:textId="77777777" w:rsidR="00AB5DCB" w:rsidRPr="00AD7A52" w:rsidRDefault="00AB5DCB" w:rsidP="00AB5DCB">
      <w:pPr>
        <w:spacing w:after="0" w:line="480" w:lineRule="auto"/>
        <w:jc w:val="center"/>
        <w:rPr>
          <w:rFonts w:asciiTheme="majorBidi" w:hAnsiTheme="majorBidi" w:cstheme="majorBidi"/>
          <w:sz w:val="24"/>
          <w:szCs w:val="24"/>
        </w:rPr>
      </w:pPr>
      <w:r>
        <w:rPr>
          <w:rFonts w:asciiTheme="majorBidi" w:hAnsiTheme="majorBidi" w:cstheme="majorBidi"/>
          <w:sz w:val="24"/>
          <w:szCs w:val="24"/>
        </w:rPr>
        <w:t>Registered Intermediaries’ assessment of children’s communication: an exploration of aims and processes</w:t>
      </w:r>
    </w:p>
    <w:p w14:paraId="304B428E" w14:textId="77777777" w:rsidR="00AB5DCB" w:rsidRPr="00AD7A52" w:rsidRDefault="00AB5DCB" w:rsidP="00AB5DCB">
      <w:pPr>
        <w:spacing w:after="0" w:line="480" w:lineRule="auto"/>
        <w:jc w:val="center"/>
        <w:rPr>
          <w:rFonts w:asciiTheme="majorBidi" w:hAnsiTheme="majorBidi" w:cstheme="majorBidi"/>
          <w:sz w:val="24"/>
          <w:szCs w:val="24"/>
        </w:rPr>
      </w:pPr>
    </w:p>
    <w:p w14:paraId="52450BC4" w14:textId="77777777" w:rsidR="00AB5DCB" w:rsidRPr="00AD7A52" w:rsidRDefault="00AB5DCB" w:rsidP="00AB5DCB">
      <w:pPr>
        <w:spacing w:after="0" w:line="480" w:lineRule="auto"/>
        <w:jc w:val="center"/>
        <w:rPr>
          <w:rFonts w:asciiTheme="majorBidi" w:hAnsiTheme="majorBidi" w:cstheme="majorBidi"/>
          <w:sz w:val="24"/>
          <w:szCs w:val="24"/>
        </w:rPr>
      </w:pPr>
    </w:p>
    <w:p w14:paraId="3DE1314D" w14:textId="77777777" w:rsidR="00AB5DCB" w:rsidRPr="00AD7A52" w:rsidRDefault="00AB5DCB" w:rsidP="00AB5DCB">
      <w:pPr>
        <w:spacing w:after="0" w:line="480" w:lineRule="auto"/>
        <w:jc w:val="center"/>
        <w:rPr>
          <w:rFonts w:asciiTheme="majorBidi" w:hAnsiTheme="majorBidi" w:cstheme="majorBidi"/>
          <w:sz w:val="24"/>
          <w:szCs w:val="24"/>
        </w:rPr>
      </w:pPr>
    </w:p>
    <w:p w14:paraId="032D1B50" w14:textId="77777777" w:rsidR="00AB5DCB" w:rsidRPr="00AD7A52" w:rsidRDefault="00AB5DCB" w:rsidP="00AB5DCB">
      <w:pPr>
        <w:spacing w:after="0" w:line="480" w:lineRule="auto"/>
        <w:jc w:val="center"/>
        <w:rPr>
          <w:rFonts w:asciiTheme="majorBidi" w:hAnsiTheme="majorBidi" w:cstheme="majorBidi"/>
          <w:sz w:val="24"/>
          <w:szCs w:val="24"/>
        </w:rPr>
      </w:pPr>
    </w:p>
    <w:p w14:paraId="747D7259" w14:textId="77777777" w:rsidR="00AB5DCB" w:rsidRPr="00AD7A52" w:rsidRDefault="00AB5DCB" w:rsidP="00AB5DCB">
      <w:pPr>
        <w:spacing w:after="0" w:line="480" w:lineRule="auto"/>
        <w:jc w:val="center"/>
        <w:rPr>
          <w:rFonts w:asciiTheme="majorBidi" w:hAnsiTheme="majorBidi" w:cstheme="majorBidi"/>
          <w:sz w:val="24"/>
          <w:szCs w:val="24"/>
        </w:rPr>
      </w:pPr>
    </w:p>
    <w:p w14:paraId="0B98B992" w14:textId="77777777" w:rsidR="00AB5DCB" w:rsidRPr="00AD7A52" w:rsidRDefault="00AB5DCB" w:rsidP="00AB5DCB">
      <w:pPr>
        <w:spacing w:after="0" w:line="480" w:lineRule="auto"/>
        <w:jc w:val="center"/>
        <w:rPr>
          <w:rFonts w:asciiTheme="majorBidi" w:hAnsiTheme="majorBidi" w:cstheme="majorBidi"/>
          <w:sz w:val="24"/>
          <w:szCs w:val="24"/>
        </w:rPr>
      </w:pPr>
    </w:p>
    <w:p w14:paraId="7D13DC8B" w14:textId="77777777" w:rsidR="00AB5DCB" w:rsidRPr="00AD7A52" w:rsidRDefault="00AB5DCB" w:rsidP="00AB5DCB">
      <w:pPr>
        <w:spacing w:after="0" w:line="480" w:lineRule="auto"/>
        <w:jc w:val="center"/>
        <w:rPr>
          <w:rFonts w:asciiTheme="majorBidi" w:hAnsiTheme="majorBidi" w:cstheme="majorBidi"/>
          <w:sz w:val="24"/>
          <w:szCs w:val="24"/>
        </w:rPr>
      </w:pPr>
    </w:p>
    <w:p w14:paraId="7E00BDC6" w14:textId="77777777" w:rsidR="00AB5DCB" w:rsidRPr="00AD7A52" w:rsidRDefault="00AB5DCB" w:rsidP="00AB5DCB">
      <w:pPr>
        <w:spacing w:after="0" w:line="480" w:lineRule="auto"/>
        <w:jc w:val="center"/>
        <w:rPr>
          <w:rFonts w:asciiTheme="majorBidi" w:hAnsiTheme="majorBidi" w:cstheme="majorBidi"/>
          <w:sz w:val="24"/>
          <w:szCs w:val="24"/>
        </w:rPr>
      </w:pPr>
    </w:p>
    <w:p w14:paraId="7D7D49BD" w14:textId="77777777" w:rsidR="00AB5DCB" w:rsidRPr="00AD7A52" w:rsidRDefault="00AB5DCB" w:rsidP="00AB5DCB">
      <w:pPr>
        <w:spacing w:after="0" w:line="480" w:lineRule="auto"/>
        <w:jc w:val="center"/>
        <w:rPr>
          <w:rFonts w:asciiTheme="majorBidi" w:hAnsiTheme="majorBidi" w:cstheme="majorBidi"/>
          <w:sz w:val="24"/>
          <w:szCs w:val="24"/>
        </w:rPr>
      </w:pPr>
    </w:p>
    <w:p w14:paraId="4A82DEC1" w14:textId="77777777" w:rsidR="00AB5DCB" w:rsidRPr="00AD7A52" w:rsidRDefault="00AB5DCB" w:rsidP="00AB5DCB">
      <w:pPr>
        <w:spacing w:after="0" w:line="480" w:lineRule="auto"/>
        <w:jc w:val="center"/>
        <w:rPr>
          <w:rFonts w:asciiTheme="majorBidi" w:hAnsiTheme="majorBidi" w:cstheme="majorBidi"/>
          <w:sz w:val="24"/>
          <w:szCs w:val="24"/>
        </w:rPr>
      </w:pPr>
    </w:p>
    <w:p w14:paraId="19A87F23" w14:textId="77777777" w:rsidR="00AB5DCB" w:rsidRPr="00AD7A52" w:rsidRDefault="00AB5DCB" w:rsidP="00AB5DCB">
      <w:pPr>
        <w:spacing w:after="0" w:line="480" w:lineRule="auto"/>
        <w:jc w:val="center"/>
        <w:rPr>
          <w:rFonts w:asciiTheme="majorBidi" w:hAnsiTheme="majorBidi" w:cstheme="majorBidi"/>
          <w:sz w:val="24"/>
          <w:szCs w:val="24"/>
        </w:rPr>
      </w:pPr>
    </w:p>
    <w:p w14:paraId="70222034" w14:textId="77777777" w:rsidR="00AB5DCB" w:rsidRPr="00AD7A52" w:rsidRDefault="00AB5DCB" w:rsidP="00AB5DCB">
      <w:pPr>
        <w:spacing w:after="0" w:line="480" w:lineRule="auto"/>
        <w:jc w:val="center"/>
        <w:rPr>
          <w:rFonts w:asciiTheme="majorBidi" w:hAnsiTheme="majorBidi" w:cstheme="majorBidi"/>
          <w:sz w:val="24"/>
          <w:szCs w:val="24"/>
        </w:rPr>
      </w:pPr>
    </w:p>
    <w:p w14:paraId="683A5776" w14:textId="77777777" w:rsidR="00AB5DCB" w:rsidRPr="00AD7A52" w:rsidRDefault="00AB5DCB" w:rsidP="00AB5DCB">
      <w:pPr>
        <w:spacing w:after="0" w:line="480" w:lineRule="auto"/>
        <w:jc w:val="center"/>
        <w:rPr>
          <w:rFonts w:asciiTheme="majorBidi" w:hAnsiTheme="majorBidi" w:cstheme="majorBidi"/>
          <w:sz w:val="24"/>
          <w:szCs w:val="24"/>
        </w:rPr>
      </w:pPr>
    </w:p>
    <w:p w14:paraId="213A2B5A" w14:textId="77777777" w:rsidR="00AB5DCB" w:rsidRPr="00AD7A52" w:rsidRDefault="00AB5DCB" w:rsidP="00AB5DCB">
      <w:pPr>
        <w:spacing w:after="0" w:line="480" w:lineRule="auto"/>
        <w:jc w:val="center"/>
        <w:rPr>
          <w:rFonts w:asciiTheme="majorBidi" w:hAnsiTheme="majorBidi" w:cstheme="majorBidi"/>
          <w:sz w:val="24"/>
          <w:szCs w:val="24"/>
        </w:rPr>
      </w:pPr>
    </w:p>
    <w:p w14:paraId="4F9DDB3C" w14:textId="77777777" w:rsidR="00AB5DCB" w:rsidRPr="00AD7A52" w:rsidRDefault="00AB5DCB" w:rsidP="00AB5DCB">
      <w:pPr>
        <w:spacing w:after="0" w:line="480" w:lineRule="auto"/>
        <w:jc w:val="center"/>
        <w:rPr>
          <w:rFonts w:asciiTheme="majorBidi" w:hAnsiTheme="majorBidi" w:cstheme="majorBidi"/>
          <w:sz w:val="24"/>
          <w:szCs w:val="24"/>
        </w:rPr>
      </w:pPr>
    </w:p>
    <w:p w14:paraId="75F067D5" w14:textId="77777777" w:rsidR="00AB5DCB" w:rsidRPr="00AD7A52" w:rsidRDefault="00AB5DCB" w:rsidP="00AB5DCB">
      <w:pPr>
        <w:spacing w:after="0" w:line="480" w:lineRule="auto"/>
        <w:jc w:val="center"/>
        <w:rPr>
          <w:rFonts w:asciiTheme="majorBidi" w:hAnsiTheme="majorBidi" w:cstheme="majorBidi"/>
          <w:sz w:val="24"/>
          <w:szCs w:val="24"/>
        </w:rPr>
      </w:pPr>
    </w:p>
    <w:p w14:paraId="22CC4AD2" w14:textId="77777777" w:rsidR="00AB5DCB" w:rsidRPr="00AD7A52" w:rsidRDefault="00AB5DCB" w:rsidP="00AB5DCB">
      <w:pPr>
        <w:spacing w:after="0" w:line="480" w:lineRule="auto"/>
        <w:jc w:val="center"/>
        <w:rPr>
          <w:rFonts w:asciiTheme="majorBidi" w:hAnsiTheme="majorBidi" w:cstheme="majorBidi"/>
          <w:b/>
          <w:sz w:val="24"/>
          <w:szCs w:val="24"/>
        </w:rPr>
      </w:pPr>
    </w:p>
    <w:p w14:paraId="125F1842" w14:textId="77777777" w:rsidR="00AB5DCB" w:rsidRPr="00AD7A52" w:rsidRDefault="00AB5DCB" w:rsidP="00AB5DCB">
      <w:pPr>
        <w:spacing w:after="0" w:line="480" w:lineRule="auto"/>
        <w:jc w:val="center"/>
        <w:rPr>
          <w:rFonts w:asciiTheme="majorBidi" w:hAnsiTheme="majorBidi" w:cstheme="majorBidi"/>
          <w:b/>
          <w:sz w:val="24"/>
          <w:szCs w:val="24"/>
        </w:rPr>
      </w:pPr>
    </w:p>
    <w:p w14:paraId="653257C4" w14:textId="77777777" w:rsidR="00AB5DCB" w:rsidRPr="00AD7A52" w:rsidRDefault="00AB5DCB" w:rsidP="00AB5DCB">
      <w:pPr>
        <w:spacing w:after="0" w:line="480" w:lineRule="auto"/>
        <w:jc w:val="center"/>
        <w:rPr>
          <w:rFonts w:asciiTheme="majorBidi" w:hAnsiTheme="majorBidi" w:cstheme="majorBidi"/>
          <w:b/>
          <w:sz w:val="24"/>
          <w:szCs w:val="24"/>
        </w:rPr>
      </w:pPr>
    </w:p>
    <w:p w14:paraId="575DF875" w14:textId="77777777" w:rsidR="00AB5DCB" w:rsidRPr="00AD7A52" w:rsidRDefault="00AB5DCB" w:rsidP="00AB5DCB">
      <w:pPr>
        <w:spacing w:after="0" w:line="480" w:lineRule="auto"/>
        <w:jc w:val="center"/>
        <w:rPr>
          <w:rFonts w:asciiTheme="majorBidi" w:hAnsiTheme="majorBidi" w:cstheme="majorBidi"/>
          <w:b/>
          <w:sz w:val="24"/>
          <w:szCs w:val="24"/>
        </w:rPr>
      </w:pPr>
    </w:p>
    <w:p w14:paraId="4B117CD1" w14:textId="064755E9" w:rsidR="00AB5DCB" w:rsidRDefault="00AB5DCB" w:rsidP="00AB5DCB">
      <w:pPr>
        <w:spacing w:after="0" w:line="480" w:lineRule="auto"/>
        <w:jc w:val="center"/>
        <w:rPr>
          <w:rFonts w:asciiTheme="majorBidi" w:hAnsiTheme="majorBidi" w:cstheme="majorBidi"/>
          <w:b/>
          <w:sz w:val="24"/>
          <w:szCs w:val="24"/>
        </w:rPr>
      </w:pPr>
    </w:p>
    <w:p w14:paraId="79B78051" w14:textId="77777777" w:rsidR="0050109A" w:rsidRPr="00AD7A52" w:rsidRDefault="0050109A" w:rsidP="00AB5DCB">
      <w:pPr>
        <w:spacing w:after="0" w:line="480" w:lineRule="auto"/>
        <w:jc w:val="center"/>
        <w:rPr>
          <w:rFonts w:asciiTheme="majorBidi" w:hAnsiTheme="majorBidi" w:cstheme="majorBidi"/>
          <w:b/>
          <w:sz w:val="24"/>
          <w:szCs w:val="24"/>
        </w:rPr>
      </w:pPr>
    </w:p>
    <w:p w14:paraId="78EE2F5F" w14:textId="77777777" w:rsidR="00AB5DCB" w:rsidRPr="00AD7A52" w:rsidRDefault="00AB5DCB" w:rsidP="00AB5DCB">
      <w:pPr>
        <w:spacing w:after="0" w:line="480" w:lineRule="auto"/>
        <w:jc w:val="center"/>
        <w:rPr>
          <w:rFonts w:asciiTheme="majorBidi" w:hAnsiTheme="majorBidi" w:cstheme="majorBidi"/>
          <w:b/>
          <w:sz w:val="24"/>
          <w:szCs w:val="24"/>
        </w:rPr>
      </w:pPr>
    </w:p>
    <w:p w14:paraId="649C3A5C" w14:textId="77777777" w:rsidR="00AB5DCB" w:rsidRPr="00AD7A52" w:rsidRDefault="00AB5DCB" w:rsidP="00AB5DCB">
      <w:pPr>
        <w:spacing w:after="0" w:line="480" w:lineRule="auto"/>
        <w:jc w:val="center"/>
        <w:rPr>
          <w:rFonts w:asciiTheme="majorBidi" w:hAnsiTheme="majorBidi" w:cstheme="majorBidi"/>
          <w:sz w:val="24"/>
          <w:szCs w:val="24"/>
        </w:rPr>
      </w:pPr>
      <w:r w:rsidRPr="00AD7A52">
        <w:rPr>
          <w:rFonts w:asciiTheme="majorBidi" w:hAnsiTheme="majorBidi" w:cstheme="majorBidi"/>
          <w:sz w:val="24"/>
          <w:szCs w:val="24"/>
        </w:rPr>
        <w:lastRenderedPageBreak/>
        <w:t>Abstract</w:t>
      </w:r>
    </w:p>
    <w:p w14:paraId="5877B629" w14:textId="77777777" w:rsidR="00AB5DCB" w:rsidRPr="00AD7A52" w:rsidRDefault="00AB5DCB" w:rsidP="00AB5DCB">
      <w:pPr>
        <w:spacing w:after="0" w:line="480" w:lineRule="auto"/>
        <w:rPr>
          <w:rFonts w:asciiTheme="majorBidi" w:hAnsiTheme="majorBidi" w:cstheme="majorBidi"/>
          <w:sz w:val="24"/>
          <w:szCs w:val="24"/>
        </w:rPr>
      </w:pPr>
    </w:p>
    <w:p w14:paraId="03941B77" w14:textId="77777777" w:rsidR="00AB5DCB" w:rsidRPr="00AD7A52" w:rsidRDefault="00AB5DCB" w:rsidP="00AB5DCB">
      <w:pPr>
        <w:spacing w:line="480" w:lineRule="auto"/>
        <w:ind w:firstLine="720"/>
        <w:rPr>
          <w:rFonts w:asciiTheme="majorBidi" w:hAnsiTheme="majorBidi" w:cstheme="majorBidi"/>
          <w:sz w:val="24"/>
          <w:szCs w:val="24"/>
        </w:rPr>
      </w:pPr>
      <w:r w:rsidRPr="00AD7A52">
        <w:rPr>
          <w:rFonts w:asciiTheme="majorBidi" w:hAnsiTheme="majorBidi" w:cstheme="majorBidi"/>
          <w:i/>
          <w:sz w:val="24"/>
          <w:szCs w:val="24"/>
        </w:rPr>
        <w:t>Keywords:</w:t>
      </w:r>
      <w:r w:rsidRPr="00AD7A52">
        <w:rPr>
          <w:rFonts w:asciiTheme="majorBidi" w:hAnsiTheme="majorBidi" w:cstheme="majorBidi"/>
          <w:sz w:val="24"/>
          <w:szCs w:val="24"/>
        </w:rPr>
        <w:t xml:space="preserve"> Registered Intermediaries, children, assessment, communication.</w:t>
      </w:r>
    </w:p>
    <w:p w14:paraId="63EE4C2A" w14:textId="0708B591" w:rsidR="00AB5DCB" w:rsidRPr="00AD7A52" w:rsidRDefault="00AB5DCB" w:rsidP="00AB5DCB">
      <w:pPr>
        <w:spacing w:after="0" w:line="480" w:lineRule="auto"/>
        <w:rPr>
          <w:rFonts w:asciiTheme="majorBidi" w:hAnsiTheme="majorBidi" w:cstheme="majorBidi"/>
          <w:sz w:val="24"/>
          <w:szCs w:val="24"/>
        </w:rPr>
      </w:pPr>
      <w:r>
        <w:rPr>
          <w:rFonts w:asciiTheme="majorBidi" w:hAnsiTheme="majorBidi" w:cstheme="majorBidi"/>
          <w:sz w:val="24"/>
          <w:szCs w:val="24"/>
        </w:rPr>
        <w:t>Following the implementation of the Youth Justice and Criminal Evidence Act</w:t>
      </w:r>
      <w:r w:rsidR="00DB3676">
        <w:rPr>
          <w:rFonts w:asciiTheme="majorBidi" w:hAnsiTheme="majorBidi" w:cstheme="majorBidi"/>
          <w:sz w:val="24"/>
          <w:szCs w:val="24"/>
        </w:rPr>
        <w:t xml:space="preserve"> for England and Wales</w:t>
      </w:r>
      <w:r w:rsidR="00CB2B8E">
        <w:rPr>
          <w:rFonts w:asciiTheme="majorBidi" w:hAnsiTheme="majorBidi" w:cstheme="majorBidi"/>
          <w:sz w:val="24"/>
          <w:szCs w:val="24"/>
        </w:rPr>
        <w:t xml:space="preserve"> </w:t>
      </w:r>
      <w:r>
        <w:rPr>
          <w:rFonts w:asciiTheme="majorBidi" w:hAnsiTheme="majorBidi" w:cstheme="majorBidi"/>
          <w:sz w:val="24"/>
          <w:szCs w:val="24"/>
        </w:rPr>
        <w:t xml:space="preserve">Registered Intermediaries have been available to </w:t>
      </w:r>
      <w:r w:rsidR="006D436F">
        <w:rPr>
          <w:rFonts w:asciiTheme="majorBidi" w:hAnsiTheme="majorBidi" w:cstheme="majorBidi"/>
          <w:sz w:val="24"/>
          <w:szCs w:val="24"/>
        </w:rPr>
        <w:t>assist</w:t>
      </w:r>
      <w:r w:rsidR="005B7EAA">
        <w:rPr>
          <w:rFonts w:asciiTheme="majorBidi" w:hAnsiTheme="majorBidi" w:cstheme="majorBidi"/>
          <w:sz w:val="24"/>
          <w:szCs w:val="24"/>
        </w:rPr>
        <w:t xml:space="preserve"> </w:t>
      </w:r>
      <w:r>
        <w:rPr>
          <w:rFonts w:asciiTheme="majorBidi" w:hAnsiTheme="majorBidi" w:cstheme="majorBidi"/>
          <w:sz w:val="24"/>
          <w:szCs w:val="24"/>
        </w:rPr>
        <w:t>child witness</w:t>
      </w:r>
      <w:r w:rsidR="00F96DD9">
        <w:rPr>
          <w:rFonts w:asciiTheme="majorBidi" w:hAnsiTheme="majorBidi" w:cstheme="majorBidi"/>
          <w:sz w:val="24"/>
          <w:szCs w:val="24"/>
        </w:rPr>
        <w:t xml:space="preserve"> </w:t>
      </w:r>
      <w:r>
        <w:rPr>
          <w:rFonts w:asciiTheme="majorBidi" w:hAnsiTheme="majorBidi" w:cstheme="majorBidi"/>
          <w:sz w:val="24"/>
          <w:szCs w:val="24"/>
        </w:rPr>
        <w:t>communication in legal proceedings</w:t>
      </w:r>
      <w:r w:rsidR="00C3483C">
        <w:rPr>
          <w:rFonts w:asciiTheme="majorBidi" w:hAnsiTheme="majorBidi" w:cstheme="majorBidi"/>
          <w:sz w:val="24"/>
          <w:szCs w:val="24"/>
        </w:rPr>
        <w:t xml:space="preserve"> since 2004</w:t>
      </w:r>
      <w:r>
        <w:rPr>
          <w:rFonts w:asciiTheme="majorBidi" w:hAnsiTheme="majorBidi" w:cstheme="majorBidi"/>
          <w:sz w:val="24"/>
          <w:szCs w:val="24"/>
        </w:rPr>
        <w:t>. Registered Intermediaries are given training to fulfil this role, however, their assessments and practices are conducted independently. This study examined Registered Intermediaries’ perceptions and experiences of this independent practice, and the impact this had on the quality of the legal process in terms of evidential quality, child witness experiences and engagement. Seventeen experienced and currently active Registered Intermediaries with a range of communication specialisms took part in semi-structured interviews</w:t>
      </w:r>
      <w:r w:rsidR="00245C58">
        <w:rPr>
          <w:rFonts w:asciiTheme="majorBidi" w:hAnsiTheme="majorBidi" w:cstheme="majorBidi"/>
          <w:sz w:val="24"/>
          <w:szCs w:val="24"/>
        </w:rPr>
        <w:t>,</w:t>
      </w:r>
      <w:r>
        <w:rPr>
          <w:rFonts w:asciiTheme="majorBidi" w:hAnsiTheme="majorBidi" w:cstheme="majorBidi"/>
          <w:sz w:val="24"/>
          <w:szCs w:val="24"/>
        </w:rPr>
        <w:t xml:space="preserve"> which were analysed thematically. Six main themes emerged from the data: assessment constraints and </w:t>
      </w:r>
      <w:r w:rsidR="005C4C58">
        <w:rPr>
          <w:rFonts w:asciiTheme="majorBidi" w:hAnsiTheme="majorBidi" w:cstheme="majorBidi"/>
          <w:sz w:val="24"/>
          <w:szCs w:val="24"/>
        </w:rPr>
        <w:t>requirements</w:t>
      </w:r>
      <w:r>
        <w:rPr>
          <w:rFonts w:asciiTheme="majorBidi" w:hAnsiTheme="majorBidi" w:cstheme="majorBidi"/>
          <w:sz w:val="24"/>
          <w:szCs w:val="24"/>
        </w:rPr>
        <w:t>, essential elements</w:t>
      </w:r>
      <w:r w:rsidR="005C4C58">
        <w:rPr>
          <w:rFonts w:asciiTheme="majorBidi" w:hAnsiTheme="majorBidi" w:cstheme="majorBidi"/>
          <w:sz w:val="24"/>
          <w:szCs w:val="24"/>
        </w:rPr>
        <w:t xml:space="preserve"> of the assessment process</w:t>
      </w:r>
      <w:r>
        <w:rPr>
          <w:rFonts w:asciiTheme="majorBidi" w:hAnsiTheme="majorBidi" w:cstheme="majorBidi"/>
          <w:sz w:val="24"/>
          <w:szCs w:val="24"/>
        </w:rPr>
        <w:t xml:space="preserve">, why the assessment process is effective, ensuring recommendations are followed through, pressures and barriers, and practice development. The Registered Intermediaries stressed the need for further training for themselves as well as for legal professionals, and emphasised the benefits of working as a team throughout the assessment and legal process. </w:t>
      </w:r>
    </w:p>
    <w:p w14:paraId="47ECE057" w14:textId="77777777" w:rsidR="00AB5DCB" w:rsidRPr="00AD7A52" w:rsidRDefault="00AB5DCB" w:rsidP="00AB5DCB">
      <w:pPr>
        <w:spacing w:after="0" w:line="480" w:lineRule="auto"/>
        <w:rPr>
          <w:rFonts w:asciiTheme="majorBidi" w:hAnsiTheme="majorBidi" w:cstheme="majorBidi"/>
          <w:sz w:val="24"/>
          <w:szCs w:val="24"/>
        </w:rPr>
      </w:pPr>
    </w:p>
    <w:p w14:paraId="656757D3" w14:textId="77777777" w:rsidR="00AB5DCB" w:rsidRPr="00AD7A52" w:rsidRDefault="00AB5DCB" w:rsidP="00AB5DCB">
      <w:pPr>
        <w:spacing w:after="0" w:line="480" w:lineRule="auto"/>
        <w:rPr>
          <w:rFonts w:asciiTheme="majorBidi" w:hAnsiTheme="majorBidi" w:cstheme="majorBidi"/>
          <w:sz w:val="24"/>
          <w:szCs w:val="24"/>
        </w:rPr>
      </w:pPr>
    </w:p>
    <w:p w14:paraId="48A11AE9" w14:textId="77777777" w:rsidR="00AB5DCB" w:rsidRPr="00AD7A52" w:rsidRDefault="00AB5DCB" w:rsidP="00AB5DCB">
      <w:pPr>
        <w:spacing w:after="0" w:line="480" w:lineRule="auto"/>
        <w:rPr>
          <w:rFonts w:asciiTheme="majorBidi" w:hAnsiTheme="majorBidi" w:cstheme="majorBidi"/>
          <w:sz w:val="24"/>
          <w:szCs w:val="24"/>
        </w:rPr>
      </w:pPr>
    </w:p>
    <w:p w14:paraId="67922DA4" w14:textId="77777777" w:rsidR="00AB5DCB" w:rsidRPr="00AD7A52" w:rsidRDefault="00AB5DCB" w:rsidP="00AB5DCB">
      <w:pPr>
        <w:spacing w:after="0" w:line="480" w:lineRule="auto"/>
        <w:rPr>
          <w:rFonts w:asciiTheme="majorBidi" w:hAnsiTheme="majorBidi" w:cstheme="majorBidi"/>
          <w:sz w:val="24"/>
          <w:szCs w:val="24"/>
        </w:rPr>
      </w:pPr>
    </w:p>
    <w:p w14:paraId="6DEDD3FA" w14:textId="77777777" w:rsidR="00AB5DCB" w:rsidRPr="00AD7A52" w:rsidRDefault="00AB5DCB" w:rsidP="00AB5DCB">
      <w:pPr>
        <w:spacing w:after="0" w:line="480" w:lineRule="auto"/>
        <w:rPr>
          <w:rFonts w:asciiTheme="majorBidi" w:hAnsiTheme="majorBidi" w:cstheme="majorBidi"/>
          <w:sz w:val="24"/>
          <w:szCs w:val="24"/>
        </w:rPr>
      </w:pPr>
    </w:p>
    <w:p w14:paraId="57EA1122" w14:textId="77777777" w:rsidR="00AB5DCB" w:rsidRPr="00AD7A52" w:rsidRDefault="00AB5DCB" w:rsidP="00AB5DCB">
      <w:pPr>
        <w:spacing w:after="0" w:line="480" w:lineRule="auto"/>
        <w:rPr>
          <w:rFonts w:asciiTheme="majorBidi" w:hAnsiTheme="majorBidi" w:cstheme="majorBidi"/>
          <w:sz w:val="24"/>
          <w:szCs w:val="24"/>
        </w:rPr>
      </w:pPr>
    </w:p>
    <w:p w14:paraId="49A0342C" w14:textId="77777777" w:rsidR="00AB5DCB" w:rsidRPr="00AD7A52" w:rsidRDefault="00AB5DCB" w:rsidP="00AB5DCB">
      <w:pPr>
        <w:spacing w:after="0" w:line="480" w:lineRule="auto"/>
        <w:rPr>
          <w:rFonts w:asciiTheme="majorBidi" w:hAnsiTheme="majorBidi" w:cstheme="majorBidi"/>
          <w:sz w:val="24"/>
          <w:szCs w:val="24"/>
        </w:rPr>
      </w:pPr>
    </w:p>
    <w:p w14:paraId="21FE4843" w14:textId="77777777" w:rsidR="00AB5DCB" w:rsidRPr="00AD7A52" w:rsidRDefault="00AB5DCB" w:rsidP="00AB5DCB">
      <w:pPr>
        <w:spacing w:after="0" w:line="480" w:lineRule="auto"/>
        <w:rPr>
          <w:rFonts w:asciiTheme="majorBidi" w:hAnsiTheme="majorBidi" w:cstheme="majorBidi"/>
          <w:sz w:val="24"/>
          <w:szCs w:val="24"/>
        </w:rPr>
      </w:pPr>
    </w:p>
    <w:p w14:paraId="332708BC" w14:textId="34A9D279" w:rsidR="00AB5DCB"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lastRenderedPageBreak/>
        <w:t xml:space="preserve">Many vulnerable witnesses will be involved in legal proceedings. Whilst Bull (2010) states that there is no generally agreed definition of the term ‘vulnerable’, there is a focus on vulnerable groups such as children and those with learning disabilities. On an individual level Gudjonsson (2006) defines vulnerabilities as ‘psychological characteristics or mental state which render a witness prone, in certain circumstances, to providing information that is inaccurate, unreliable or misleading’ (p.68). Gudjonsson (2010) states that vulnerabilities do not necessarily equate with unreliability in witnesses but may present as a ‘risk factor’ for which assessment is required, and, if necessary, the witness must be provided with specialised assistance in order to meet competency requirements. In relation to the competency </w:t>
      </w:r>
      <w:r w:rsidR="00E61056">
        <w:rPr>
          <w:rFonts w:asciiTheme="majorBidi" w:hAnsiTheme="majorBidi" w:cstheme="majorBidi"/>
          <w:sz w:val="24"/>
          <w:szCs w:val="24"/>
        </w:rPr>
        <w:t xml:space="preserve">requirements </w:t>
      </w:r>
      <w:r w:rsidR="00DA5B75">
        <w:rPr>
          <w:rFonts w:asciiTheme="majorBidi" w:hAnsiTheme="majorBidi" w:cstheme="majorBidi"/>
          <w:sz w:val="24"/>
          <w:szCs w:val="24"/>
        </w:rPr>
        <w:t>for</w:t>
      </w:r>
      <w:r w:rsidRPr="00AD7A52">
        <w:rPr>
          <w:rFonts w:asciiTheme="majorBidi" w:hAnsiTheme="majorBidi" w:cstheme="majorBidi"/>
          <w:sz w:val="24"/>
          <w:szCs w:val="24"/>
        </w:rPr>
        <w:t xml:space="preserve"> children</w:t>
      </w:r>
      <w:r>
        <w:rPr>
          <w:rFonts w:asciiTheme="majorBidi" w:hAnsiTheme="majorBidi" w:cstheme="majorBidi"/>
          <w:sz w:val="24"/>
          <w:szCs w:val="24"/>
        </w:rPr>
        <w:t>,</w:t>
      </w:r>
      <w:r w:rsidRPr="00AD7A52">
        <w:rPr>
          <w:rFonts w:asciiTheme="majorBidi" w:hAnsiTheme="majorBidi" w:cstheme="majorBidi"/>
          <w:sz w:val="24"/>
          <w:szCs w:val="24"/>
        </w:rPr>
        <w:t xml:space="preserve"> the Youth Justice and Criminal Evidence Act</w:t>
      </w:r>
      <w:r w:rsidR="00DB3676">
        <w:rPr>
          <w:rFonts w:asciiTheme="majorBidi" w:hAnsiTheme="majorBidi" w:cstheme="majorBidi"/>
          <w:sz w:val="24"/>
          <w:szCs w:val="24"/>
        </w:rPr>
        <w:t xml:space="preserve"> for England and Wales</w:t>
      </w:r>
      <w:r w:rsidRPr="00AD7A52">
        <w:rPr>
          <w:rFonts w:asciiTheme="majorBidi" w:hAnsiTheme="majorBidi" w:cstheme="majorBidi"/>
          <w:sz w:val="24"/>
          <w:szCs w:val="24"/>
        </w:rPr>
        <w:t xml:space="preserve"> (</w:t>
      </w:r>
      <w:r w:rsidR="00A8085D">
        <w:rPr>
          <w:rFonts w:asciiTheme="majorBidi" w:hAnsiTheme="majorBidi" w:cstheme="majorBidi"/>
          <w:sz w:val="24"/>
          <w:szCs w:val="24"/>
        </w:rPr>
        <w:t xml:space="preserve">The </w:t>
      </w:r>
      <w:r w:rsidR="008524DC">
        <w:rPr>
          <w:rFonts w:asciiTheme="majorBidi" w:hAnsiTheme="majorBidi" w:cstheme="majorBidi"/>
          <w:sz w:val="24"/>
          <w:szCs w:val="24"/>
        </w:rPr>
        <w:t>Stationery</w:t>
      </w:r>
      <w:r w:rsidR="007E63F7">
        <w:rPr>
          <w:rFonts w:asciiTheme="majorBidi" w:hAnsiTheme="majorBidi" w:cstheme="majorBidi"/>
          <w:sz w:val="24"/>
          <w:szCs w:val="24"/>
        </w:rPr>
        <w:t xml:space="preserve"> Office, </w:t>
      </w:r>
      <w:r w:rsidRPr="00AD7A52">
        <w:rPr>
          <w:rFonts w:asciiTheme="majorBidi" w:hAnsiTheme="majorBidi" w:cstheme="majorBidi"/>
          <w:sz w:val="24"/>
          <w:szCs w:val="24"/>
        </w:rPr>
        <w:t xml:space="preserve">1999) states that a child is not competent to give evidence if it appears to the </w:t>
      </w:r>
      <w:r w:rsidR="00DA5B75">
        <w:rPr>
          <w:rFonts w:asciiTheme="majorBidi" w:hAnsiTheme="majorBidi" w:cstheme="majorBidi"/>
          <w:sz w:val="24"/>
          <w:szCs w:val="24"/>
        </w:rPr>
        <w:t>c</w:t>
      </w:r>
      <w:r w:rsidRPr="00AD7A52">
        <w:rPr>
          <w:rFonts w:asciiTheme="majorBidi" w:hAnsiTheme="majorBidi" w:cstheme="majorBidi"/>
          <w:sz w:val="24"/>
          <w:szCs w:val="24"/>
        </w:rPr>
        <w:t>ourt that s/he is not able to ‘understand questions put to him as a witness’, and ‘give answers to them, which can be understood’ (Section 53</w:t>
      </w:r>
      <w:r w:rsidR="00D43048">
        <w:rPr>
          <w:rFonts w:asciiTheme="majorBidi" w:hAnsiTheme="majorBidi" w:cstheme="majorBidi"/>
          <w:sz w:val="24"/>
          <w:szCs w:val="24"/>
        </w:rPr>
        <w:t>[</w:t>
      </w:r>
      <w:r w:rsidRPr="00AD7A52">
        <w:rPr>
          <w:rFonts w:asciiTheme="majorBidi" w:hAnsiTheme="majorBidi" w:cstheme="majorBidi"/>
          <w:sz w:val="24"/>
          <w:szCs w:val="24"/>
        </w:rPr>
        <w:t>3</w:t>
      </w:r>
      <w:r w:rsidR="0055679A">
        <w:rPr>
          <w:rFonts w:asciiTheme="majorBidi" w:hAnsiTheme="majorBidi" w:cstheme="majorBidi"/>
          <w:sz w:val="24"/>
          <w:szCs w:val="24"/>
        </w:rPr>
        <w:t>]</w:t>
      </w:r>
      <w:r w:rsidRPr="00AD7A52">
        <w:rPr>
          <w:rFonts w:asciiTheme="majorBidi" w:hAnsiTheme="majorBidi" w:cstheme="majorBidi"/>
          <w:sz w:val="24"/>
          <w:szCs w:val="24"/>
        </w:rPr>
        <w:t>). This places the emphasis for competency on the child’s ability to communicate</w:t>
      </w:r>
      <w:r w:rsidR="00D36A3D">
        <w:rPr>
          <w:rFonts w:asciiTheme="majorBidi" w:hAnsiTheme="majorBidi" w:cstheme="majorBidi"/>
          <w:sz w:val="24"/>
          <w:szCs w:val="24"/>
        </w:rPr>
        <w:t xml:space="preserve"> at a</w:t>
      </w:r>
      <w:r w:rsidR="00CE6E5E">
        <w:rPr>
          <w:rFonts w:asciiTheme="majorBidi" w:hAnsiTheme="majorBidi" w:cstheme="majorBidi"/>
          <w:sz w:val="24"/>
          <w:szCs w:val="24"/>
        </w:rPr>
        <w:t xml:space="preserve"> sufficient level of understanding</w:t>
      </w:r>
      <w:r w:rsidRPr="00AD7A52">
        <w:rPr>
          <w:rFonts w:asciiTheme="majorBidi" w:hAnsiTheme="majorBidi" w:cstheme="majorBidi"/>
          <w:sz w:val="24"/>
          <w:szCs w:val="24"/>
        </w:rPr>
        <w:t>, for which assistance may be required (Marchant, 2013). The Youth Justice and Criminal Evidence Act</w:t>
      </w:r>
      <w:r w:rsidR="0096611B">
        <w:rPr>
          <w:rFonts w:asciiTheme="majorBidi" w:hAnsiTheme="majorBidi" w:cstheme="majorBidi"/>
          <w:sz w:val="24"/>
          <w:szCs w:val="24"/>
        </w:rPr>
        <w:t xml:space="preserve"> for England and Wales</w:t>
      </w:r>
      <w:r w:rsidRPr="00AD7A52">
        <w:rPr>
          <w:rFonts w:asciiTheme="majorBidi" w:hAnsiTheme="majorBidi" w:cstheme="majorBidi"/>
          <w:sz w:val="24"/>
          <w:szCs w:val="24"/>
        </w:rPr>
        <w:t xml:space="preserve"> includes provision for appropriate assistance in the form of ‘special measures’</w:t>
      </w:r>
      <w:r w:rsidR="009143F4">
        <w:rPr>
          <w:rFonts w:asciiTheme="majorBidi" w:hAnsiTheme="majorBidi" w:cstheme="majorBidi"/>
          <w:sz w:val="24"/>
          <w:szCs w:val="24"/>
        </w:rPr>
        <w:t>.</w:t>
      </w:r>
      <w:r w:rsidR="00F32720">
        <w:rPr>
          <w:rFonts w:asciiTheme="majorBidi" w:hAnsiTheme="majorBidi" w:cstheme="majorBidi"/>
          <w:sz w:val="24"/>
          <w:szCs w:val="24"/>
        </w:rPr>
        <w:t xml:space="preserve"> </w:t>
      </w:r>
      <w:r w:rsidR="009143F4">
        <w:rPr>
          <w:rFonts w:asciiTheme="majorBidi" w:hAnsiTheme="majorBidi" w:cstheme="majorBidi"/>
          <w:sz w:val="24"/>
          <w:szCs w:val="24"/>
        </w:rPr>
        <w:t>Th</w:t>
      </w:r>
      <w:r w:rsidR="00F32720">
        <w:rPr>
          <w:rFonts w:asciiTheme="majorBidi" w:hAnsiTheme="majorBidi" w:cstheme="majorBidi"/>
          <w:sz w:val="24"/>
          <w:szCs w:val="24"/>
        </w:rPr>
        <w:t>e special measure</w:t>
      </w:r>
      <w:r w:rsidR="004E1483">
        <w:rPr>
          <w:rFonts w:asciiTheme="majorBidi" w:hAnsiTheme="majorBidi" w:cstheme="majorBidi"/>
          <w:sz w:val="24"/>
          <w:szCs w:val="24"/>
        </w:rPr>
        <w:t>s</w:t>
      </w:r>
      <w:r w:rsidR="00F32720">
        <w:rPr>
          <w:rFonts w:asciiTheme="majorBidi" w:hAnsiTheme="majorBidi" w:cstheme="majorBidi"/>
          <w:sz w:val="24"/>
          <w:szCs w:val="24"/>
        </w:rPr>
        <w:t xml:space="preserve"> available</w:t>
      </w:r>
      <w:r w:rsidR="004E1483">
        <w:rPr>
          <w:rFonts w:asciiTheme="majorBidi" w:hAnsiTheme="majorBidi" w:cstheme="majorBidi"/>
          <w:sz w:val="24"/>
          <w:szCs w:val="24"/>
        </w:rPr>
        <w:t xml:space="preserve"> </w:t>
      </w:r>
      <w:r w:rsidR="002570EA">
        <w:rPr>
          <w:rFonts w:asciiTheme="majorBidi" w:hAnsiTheme="majorBidi" w:cstheme="majorBidi"/>
          <w:sz w:val="24"/>
          <w:szCs w:val="24"/>
        </w:rPr>
        <w:t xml:space="preserve">to vulnerable (or intimidated) witnesses </w:t>
      </w:r>
      <w:r w:rsidR="00173CE0">
        <w:rPr>
          <w:rFonts w:asciiTheme="majorBidi" w:hAnsiTheme="majorBidi" w:cstheme="majorBidi"/>
          <w:sz w:val="24"/>
          <w:szCs w:val="24"/>
        </w:rPr>
        <w:t>include: the</w:t>
      </w:r>
      <w:r w:rsidR="00F32720">
        <w:rPr>
          <w:rFonts w:asciiTheme="majorBidi" w:hAnsiTheme="majorBidi" w:cstheme="majorBidi"/>
          <w:sz w:val="24"/>
          <w:szCs w:val="24"/>
        </w:rPr>
        <w:t xml:space="preserve"> use of screens</w:t>
      </w:r>
      <w:r w:rsidR="00CE0D1B">
        <w:rPr>
          <w:rFonts w:asciiTheme="majorBidi" w:hAnsiTheme="majorBidi" w:cstheme="majorBidi"/>
          <w:sz w:val="24"/>
          <w:szCs w:val="24"/>
        </w:rPr>
        <w:t xml:space="preserve"> in court</w:t>
      </w:r>
      <w:r w:rsidR="00F32720">
        <w:rPr>
          <w:rFonts w:asciiTheme="majorBidi" w:hAnsiTheme="majorBidi" w:cstheme="majorBidi"/>
          <w:sz w:val="24"/>
          <w:szCs w:val="24"/>
        </w:rPr>
        <w:t xml:space="preserve">, </w:t>
      </w:r>
      <w:r w:rsidR="00D352C6">
        <w:rPr>
          <w:rFonts w:asciiTheme="majorBidi" w:hAnsiTheme="majorBidi" w:cstheme="majorBidi"/>
          <w:sz w:val="24"/>
          <w:szCs w:val="24"/>
        </w:rPr>
        <w:t xml:space="preserve">the use of video recorded interviews as evidence-in-chief, </w:t>
      </w:r>
      <w:r w:rsidR="00F32720">
        <w:rPr>
          <w:rFonts w:asciiTheme="majorBidi" w:hAnsiTheme="majorBidi" w:cstheme="majorBidi"/>
          <w:sz w:val="24"/>
          <w:szCs w:val="24"/>
        </w:rPr>
        <w:t>use of live TV link</w:t>
      </w:r>
      <w:r w:rsidR="00910C6C">
        <w:rPr>
          <w:rFonts w:asciiTheme="majorBidi" w:hAnsiTheme="majorBidi" w:cstheme="majorBidi"/>
          <w:sz w:val="24"/>
          <w:szCs w:val="24"/>
        </w:rPr>
        <w:t xml:space="preserve"> for cross-examination</w:t>
      </w:r>
      <w:r w:rsidR="00F32720">
        <w:rPr>
          <w:rFonts w:asciiTheme="majorBidi" w:hAnsiTheme="majorBidi" w:cstheme="majorBidi"/>
          <w:sz w:val="24"/>
          <w:szCs w:val="24"/>
        </w:rPr>
        <w:t>, removal of wigs and gowns</w:t>
      </w:r>
      <w:r w:rsidR="00910C6C">
        <w:rPr>
          <w:rFonts w:asciiTheme="majorBidi" w:hAnsiTheme="majorBidi" w:cstheme="majorBidi"/>
          <w:sz w:val="24"/>
          <w:szCs w:val="24"/>
        </w:rPr>
        <w:t xml:space="preserve"> of legal professionals</w:t>
      </w:r>
      <w:r w:rsidR="00F32720">
        <w:rPr>
          <w:rFonts w:asciiTheme="majorBidi" w:hAnsiTheme="majorBidi" w:cstheme="majorBidi"/>
          <w:sz w:val="24"/>
          <w:szCs w:val="24"/>
        </w:rPr>
        <w:t>, and also confers eligibility for</w:t>
      </w:r>
      <w:r w:rsidRPr="00AD7A52">
        <w:rPr>
          <w:rFonts w:asciiTheme="majorBidi" w:hAnsiTheme="majorBidi" w:cstheme="majorBidi"/>
          <w:sz w:val="24"/>
          <w:szCs w:val="24"/>
        </w:rPr>
        <w:t xml:space="preserve"> assistance in communication, through use of a</w:t>
      </w:r>
      <w:r w:rsidR="002D3D2C">
        <w:rPr>
          <w:rFonts w:asciiTheme="majorBidi" w:hAnsiTheme="majorBidi" w:cstheme="majorBidi"/>
          <w:sz w:val="24"/>
          <w:szCs w:val="24"/>
        </w:rPr>
        <w:t>n</w:t>
      </w:r>
      <w:r w:rsidRPr="00AD7A52">
        <w:rPr>
          <w:rFonts w:asciiTheme="majorBidi" w:hAnsiTheme="majorBidi" w:cstheme="majorBidi"/>
          <w:sz w:val="24"/>
          <w:szCs w:val="24"/>
        </w:rPr>
        <w:t xml:space="preserve"> </w:t>
      </w:r>
      <w:r w:rsidR="002D3D2C">
        <w:rPr>
          <w:rFonts w:asciiTheme="majorBidi" w:hAnsiTheme="majorBidi" w:cstheme="majorBidi"/>
          <w:sz w:val="24"/>
          <w:szCs w:val="24"/>
        </w:rPr>
        <w:t>i</w:t>
      </w:r>
      <w:r w:rsidRPr="00AD7A52">
        <w:rPr>
          <w:rFonts w:asciiTheme="majorBidi" w:hAnsiTheme="majorBidi" w:cstheme="majorBidi"/>
          <w:sz w:val="24"/>
          <w:szCs w:val="24"/>
        </w:rPr>
        <w:t xml:space="preserve">ntermediary and/or other communication aids. </w:t>
      </w:r>
    </w:p>
    <w:p w14:paraId="35BE2732" w14:textId="236BFD32" w:rsidR="00AF0EB9" w:rsidRPr="00AD7A52" w:rsidRDefault="00DC4450" w:rsidP="001F1753">
      <w:pPr>
        <w:spacing w:line="480" w:lineRule="auto"/>
        <w:ind w:firstLine="720"/>
        <w:rPr>
          <w:rFonts w:asciiTheme="majorBidi" w:hAnsiTheme="majorBidi" w:cstheme="majorBidi"/>
          <w:sz w:val="24"/>
          <w:szCs w:val="24"/>
        </w:rPr>
      </w:pPr>
      <w:r>
        <w:rPr>
          <w:rFonts w:asciiTheme="majorBidi" w:hAnsiTheme="majorBidi" w:cstheme="majorBidi"/>
          <w:sz w:val="24"/>
          <w:szCs w:val="24"/>
        </w:rPr>
        <w:t>Section 104 of the Coroners and Justice Act for England and Wales (The Stationery Office, 2009), states that intermediaries</w:t>
      </w:r>
      <w:r w:rsidRPr="00AD7A52">
        <w:rPr>
          <w:rFonts w:asciiTheme="majorBidi" w:hAnsiTheme="majorBidi" w:cstheme="majorBidi"/>
          <w:sz w:val="24"/>
          <w:szCs w:val="24"/>
        </w:rPr>
        <w:t xml:space="preserve"> </w:t>
      </w:r>
      <w:r>
        <w:rPr>
          <w:rFonts w:asciiTheme="majorBidi" w:hAnsiTheme="majorBidi" w:cstheme="majorBidi"/>
          <w:sz w:val="24"/>
          <w:szCs w:val="24"/>
        </w:rPr>
        <w:t>may</w:t>
      </w:r>
      <w:r w:rsidRPr="00AD7A52">
        <w:rPr>
          <w:rFonts w:asciiTheme="majorBidi" w:hAnsiTheme="majorBidi" w:cstheme="majorBidi"/>
          <w:sz w:val="24"/>
          <w:szCs w:val="24"/>
        </w:rPr>
        <w:t xml:space="preserve"> assist vulnerable defendant</w:t>
      </w:r>
      <w:r>
        <w:rPr>
          <w:rFonts w:asciiTheme="majorBidi" w:hAnsiTheme="majorBidi" w:cstheme="majorBidi"/>
          <w:sz w:val="24"/>
          <w:szCs w:val="24"/>
        </w:rPr>
        <w:t>s’</w:t>
      </w:r>
      <w:r w:rsidRPr="00AD7A52">
        <w:rPr>
          <w:rFonts w:asciiTheme="majorBidi" w:hAnsiTheme="majorBidi" w:cstheme="majorBidi"/>
          <w:sz w:val="24"/>
          <w:szCs w:val="24"/>
        </w:rPr>
        <w:t xml:space="preserve"> communication needs (</w:t>
      </w:r>
      <w:r>
        <w:rPr>
          <w:rFonts w:asciiTheme="majorBidi" w:hAnsiTheme="majorBidi" w:cstheme="majorBidi"/>
          <w:sz w:val="24"/>
          <w:szCs w:val="24"/>
        </w:rPr>
        <w:t xml:space="preserve">Cooper &amp; </w:t>
      </w:r>
      <w:proofErr w:type="spellStart"/>
      <w:r>
        <w:rPr>
          <w:rFonts w:asciiTheme="majorBidi" w:hAnsiTheme="majorBidi" w:cstheme="majorBidi"/>
          <w:sz w:val="24"/>
          <w:szCs w:val="24"/>
        </w:rPr>
        <w:t>Wurtzel</w:t>
      </w:r>
      <w:proofErr w:type="spellEnd"/>
      <w:r>
        <w:rPr>
          <w:rFonts w:asciiTheme="majorBidi" w:hAnsiTheme="majorBidi" w:cstheme="majorBidi"/>
          <w:sz w:val="24"/>
          <w:szCs w:val="24"/>
        </w:rPr>
        <w:t xml:space="preserve">, 2013; Criminal practice Directions 3D.2w 2019; </w:t>
      </w:r>
      <w:r w:rsidRPr="00AD7A52">
        <w:rPr>
          <w:rFonts w:asciiTheme="majorBidi" w:hAnsiTheme="majorBidi" w:cstheme="majorBidi"/>
          <w:sz w:val="24"/>
          <w:szCs w:val="24"/>
        </w:rPr>
        <w:t xml:space="preserve">see </w:t>
      </w:r>
      <w:proofErr w:type="spellStart"/>
      <w:r w:rsidRPr="00AD7A52">
        <w:rPr>
          <w:rFonts w:asciiTheme="majorBidi" w:hAnsiTheme="majorBidi" w:cstheme="majorBidi"/>
          <w:sz w:val="24"/>
          <w:szCs w:val="24"/>
        </w:rPr>
        <w:t>O’Mahony</w:t>
      </w:r>
      <w:proofErr w:type="spellEnd"/>
      <w:r w:rsidRPr="00AD7A52">
        <w:rPr>
          <w:rFonts w:asciiTheme="majorBidi" w:hAnsiTheme="majorBidi" w:cstheme="majorBidi"/>
          <w:sz w:val="24"/>
          <w:szCs w:val="24"/>
        </w:rPr>
        <w:t>, 2009)</w:t>
      </w:r>
      <w:r>
        <w:rPr>
          <w:rFonts w:asciiTheme="majorBidi" w:hAnsiTheme="majorBidi" w:cstheme="majorBidi"/>
          <w:sz w:val="24"/>
          <w:szCs w:val="24"/>
        </w:rPr>
        <w:t xml:space="preserve">. At present this section has not yet been implemented though a judge may use his or </w:t>
      </w:r>
      <w:r>
        <w:rPr>
          <w:rFonts w:asciiTheme="majorBidi" w:hAnsiTheme="majorBidi" w:cstheme="majorBidi"/>
          <w:sz w:val="24"/>
          <w:szCs w:val="24"/>
        </w:rPr>
        <w:lastRenderedPageBreak/>
        <w:t xml:space="preserve">her inherent jurisdiction to appoint an </w:t>
      </w:r>
      <w:r w:rsidR="00CA18F3">
        <w:rPr>
          <w:rFonts w:asciiTheme="majorBidi" w:hAnsiTheme="majorBidi" w:cstheme="majorBidi"/>
          <w:sz w:val="24"/>
          <w:szCs w:val="24"/>
        </w:rPr>
        <w:t>i</w:t>
      </w:r>
      <w:r>
        <w:rPr>
          <w:rFonts w:asciiTheme="majorBidi" w:hAnsiTheme="majorBidi" w:cstheme="majorBidi"/>
          <w:sz w:val="24"/>
          <w:szCs w:val="24"/>
        </w:rPr>
        <w:t>ntermediary to a vulnerable defendant</w:t>
      </w:r>
      <w:r w:rsidRPr="00AD7A52">
        <w:rPr>
          <w:rFonts w:asciiTheme="majorBidi" w:hAnsiTheme="majorBidi" w:cstheme="majorBidi"/>
          <w:sz w:val="24"/>
          <w:szCs w:val="24"/>
        </w:rPr>
        <w:t>.</w:t>
      </w:r>
      <w:r w:rsidR="00B5797D">
        <w:rPr>
          <w:rFonts w:asciiTheme="majorBidi" w:hAnsiTheme="majorBidi" w:cstheme="majorBidi"/>
          <w:sz w:val="24"/>
          <w:szCs w:val="24"/>
        </w:rPr>
        <w:t xml:space="preserve"> </w:t>
      </w:r>
      <w:r w:rsidR="004C2B5B">
        <w:rPr>
          <w:rFonts w:asciiTheme="majorBidi" w:hAnsiTheme="majorBidi" w:cstheme="majorBidi"/>
          <w:sz w:val="24"/>
          <w:szCs w:val="24"/>
        </w:rPr>
        <w:t>T</w:t>
      </w:r>
      <w:r w:rsidR="00CA18F3">
        <w:rPr>
          <w:rFonts w:asciiTheme="majorBidi" w:hAnsiTheme="majorBidi" w:cstheme="majorBidi"/>
          <w:sz w:val="24"/>
          <w:szCs w:val="24"/>
        </w:rPr>
        <w:t xml:space="preserve">hose intermediaries who work with defendants do so as non-registered intermediaries. </w:t>
      </w:r>
      <w:r w:rsidR="008215EF">
        <w:rPr>
          <w:rFonts w:asciiTheme="majorBidi" w:hAnsiTheme="majorBidi" w:cstheme="majorBidi"/>
          <w:sz w:val="24"/>
          <w:szCs w:val="24"/>
        </w:rPr>
        <w:t xml:space="preserve">Intermediaries </w:t>
      </w:r>
      <w:r w:rsidR="00A772C1">
        <w:rPr>
          <w:rFonts w:asciiTheme="majorBidi" w:hAnsiTheme="majorBidi" w:cstheme="majorBidi"/>
          <w:sz w:val="24"/>
          <w:szCs w:val="24"/>
        </w:rPr>
        <w:t>who</w:t>
      </w:r>
      <w:r w:rsidR="008215EF">
        <w:rPr>
          <w:rFonts w:asciiTheme="majorBidi" w:hAnsiTheme="majorBidi" w:cstheme="majorBidi"/>
          <w:sz w:val="24"/>
          <w:szCs w:val="24"/>
        </w:rPr>
        <w:t xml:space="preserve"> work with vulnerable witnesses are trained and accredited via the Ministry of Justice and are known as Registered Intermediaries (RI). </w:t>
      </w:r>
      <w:r w:rsidR="002905C4" w:rsidRPr="00AD7A52">
        <w:rPr>
          <w:rFonts w:asciiTheme="majorBidi" w:hAnsiTheme="majorBidi" w:cstheme="majorBidi"/>
          <w:sz w:val="24"/>
          <w:szCs w:val="24"/>
        </w:rPr>
        <w:t>The role of the RI is impartial and</w:t>
      </w:r>
      <w:r w:rsidR="002905C4">
        <w:rPr>
          <w:rFonts w:asciiTheme="majorBidi" w:hAnsiTheme="majorBidi" w:cstheme="majorBidi"/>
          <w:sz w:val="24"/>
          <w:szCs w:val="24"/>
        </w:rPr>
        <w:t xml:space="preserve"> is</w:t>
      </w:r>
      <w:r w:rsidR="002905C4" w:rsidRPr="00AD7A52">
        <w:rPr>
          <w:rFonts w:asciiTheme="majorBidi" w:hAnsiTheme="majorBidi" w:cstheme="majorBidi"/>
          <w:sz w:val="24"/>
          <w:szCs w:val="24"/>
        </w:rPr>
        <w:t xml:space="preserve"> to facilitate communication between the witness and other legal professionals, through assessment and provision of recommendations in accordance with the needs of the individual witness (Ministry of Justice, 201</w:t>
      </w:r>
      <w:r w:rsidR="002905C4">
        <w:rPr>
          <w:rFonts w:asciiTheme="majorBidi" w:hAnsiTheme="majorBidi" w:cstheme="majorBidi"/>
          <w:sz w:val="24"/>
          <w:szCs w:val="24"/>
        </w:rPr>
        <w:t>9</w:t>
      </w:r>
      <w:r w:rsidR="002905C4" w:rsidRPr="00AD7A52">
        <w:rPr>
          <w:rFonts w:asciiTheme="majorBidi" w:hAnsiTheme="majorBidi" w:cstheme="majorBidi"/>
          <w:sz w:val="24"/>
          <w:szCs w:val="24"/>
        </w:rPr>
        <w:t xml:space="preserve">; </w:t>
      </w:r>
      <w:proofErr w:type="spellStart"/>
      <w:r w:rsidR="002905C4" w:rsidRPr="00AD7A52">
        <w:rPr>
          <w:rFonts w:asciiTheme="majorBidi" w:hAnsiTheme="majorBidi" w:cstheme="majorBidi"/>
          <w:sz w:val="24"/>
          <w:szCs w:val="24"/>
        </w:rPr>
        <w:t>O’Mahony</w:t>
      </w:r>
      <w:proofErr w:type="spellEnd"/>
      <w:r w:rsidR="002905C4" w:rsidRPr="00AD7A52">
        <w:rPr>
          <w:rFonts w:asciiTheme="majorBidi" w:hAnsiTheme="majorBidi" w:cstheme="majorBidi"/>
          <w:sz w:val="24"/>
          <w:szCs w:val="24"/>
        </w:rPr>
        <w:t xml:space="preserve">, Smith, &amp; Milne, 2011). </w:t>
      </w:r>
      <w:r w:rsidR="002905C4">
        <w:rPr>
          <w:rFonts w:asciiTheme="majorBidi" w:hAnsiTheme="majorBidi" w:cstheme="majorBidi"/>
          <w:sz w:val="24"/>
          <w:szCs w:val="24"/>
        </w:rPr>
        <w:t>Specifically, it is stated that ‘t</w:t>
      </w:r>
      <w:r w:rsidR="002905C4" w:rsidRPr="00AD7A52">
        <w:rPr>
          <w:rFonts w:asciiTheme="majorBidi" w:hAnsiTheme="majorBidi" w:cstheme="majorBidi"/>
          <w:sz w:val="24"/>
          <w:szCs w:val="24"/>
        </w:rPr>
        <w:t xml:space="preserve">he </w:t>
      </w:r>
      <w:r w:rsidR="002905C4">
        <w:rPr>
          <w:rFonts w:asciiTheme="majorBidi" w:hAnsiTheme="majorBidi" w:cstheme="majorBidi"/>
          <w:sz w:val="24"/>
          <w:szCs w:val="24"/>
        </w:rPr>
        <w:t xml:space="preserve">role of Registered Intermediaries in the scheme is to assist two-way communication between the police or court and complainants or witnesses with communication needs’ (Ministry of Justice, 2019, p. 5). This involves helping the child or vulnerable person understand the questions that are asked, and helping legal professionals understand the answers given. The ultimate aim is to ensure that the evidence elicited is as complete, coherent and accurate as possible. </w:t>
      </w:r>
    </w:p>
    <w:p w14:paraId="6358B6FE" w14:textId="7B023139" w:rsidR="002905C4" w:rsidRDefault="00AB5DCB" w:rsidP="008F5CA9">
      <w:pPr>
        <w:spacing w:line="480" w:lineRule="auto"/>
        <w:ind w:firstLine="720"/>
        <w:rPr>
          <w:rFonts w:asciiTheme="majorBidi" w:hAnsiTheme="majorBidi" w:cstheme="majorBidi"/>
          <w:sz w:val="24"/>
          <w:szCs w:val="24"/>
        </w:rPr>
      </w:pPr>
      <w:r w:rsidRPr="00AD7A52">
        <w:rPr>
          <w:rFonts w:asciiTheme="majorBidi" w:hAnsiTheme="majorBidi" w:cstheme="majorBidi"/>
          <w:sz w:val="24"/>
          <w:szCs w:val="24"/>
        </w:rPr>
        <w:t xml:space="preserve">The identification of a vulnerable witness </w:t>
      </w:r>
      <w:r w:rsidR="00EC3213">
        <w:rPr>
          <w:rFonts w:asciiTheme="majorBidi" w:hAnsiTheme="majorBidi" w:cstheme="majorBidi"/>
          <w:sz w:val="24"/>
          <w:szCs w:val="24"/>
        </w:rPr>
        <w:t>may be</w:t>
      </w:r>
      <w:r w:rsidRPr="00AD7A52">
        <w:rPr>
          <w:rFonts w:asciiTheme="majorBidi" w:hAnsiTheme="majorBidi" w:cstheme="majorBidi"/>
          <w:sz w:val="24"/>
          <w:szCs w:val="24"/>
        </w:rPr>
        <w:t xml:space="preserve"> based on age (under 18 years), </w:t>
      </w:r>
      <w:r w:rsidR="00C82694">
        <w:rPr>
          <w:rFonts w:asciiTheme="majorBidi" w:hAnsiTheme="majorBidi" w:cstheme="majorBidi"/>
          <w:sz w:val="24"/>
          <w:szCs w:val="24"/>
        </w:rPr>
        <w:t>or</w:t>
      </w:r>
      <w:r w:rsidR="00C3450C">
        <w:rPr>
          <w:rFonts w:asciiTheme="majorBidi" w:hAnsiTheme="majorBidi" w:cstheme="majorBidi"/>
          <w:sz w:val="24"/>
          <w:szCs w:val="24"/>
        </w:rPr>
        <w:t xml:space="preserve"> for</w:t>
      </w:r>
      <w:r w:rsidR="00C82694">
        <w:rPr>
          <w:rFonts w:asciiTheme="majorBidi" w:hAnsiTheme="majorBidi" w:cstheme="majorBidi"/>
          <w:sz w:val="24"/>
          <w:szCs w:val="24"/>
        </w:rPr>
        <w:t xml:space="preserve"> </w:t>
      </w:r>
      <w:r w:rsidRPr="00AD7A52">
        <w:rPr>
          <w:rFonts w:asciiTheme="majorBidi" w:hAnsiTheme="majorBidi" w:cstheme="majorBidi"/>
          <w:sz w:val="24"/>
          <w:szCs w:val="24"/>
        </w:rPr>
        <w:t xml:space="preserve">any other witness whose quality of evidence is likely to be diminished </w:t>
      </w:r>
      <w:r w:rsidR="00CB5FAD">
        <w:rPr>
          <w:rFonts w:asciiTheme="majorBidi" w:hAnsiTheme="majorBidi" w:cstheme="majorBidi"/>
          <w:sz w:val="24"/>
          <w:szCs w:val="24"/>
        </w:rPr>
        <w:t>due to</w:t>
      </w:r>
      <w:r w:rsidRPr="00AD7A52">
        <w:rPr>
          <w:rFonts w:asciiTheme="majorBidi" w:hAnsiTheme="majorBidi" w:cstheme="majorBidi"/>
          <w:sz w:val="24"/>
          <w:szCs w:val="24"/>
        </w:rPr>
        <w:t xml:space="preserve"> a mental disorder, a learning disability, or a physical disability (Youth Justice and Criminal Evidence Act</w:t>
      </w:r>
      <w:r w:rsidR="0096611B">
        <w:rPr>
          <w:rFonts w:asciiTheme="majorBidi" w:hAnsiTheme="majorBidi" w:cstheme="majorBidi"/>
          <w:sz w:val="24"/>
          <w:szCs w:val="24"/>
        </w:rPr>
        <w:t xml:space="preserve"> for England and Wales,</w:t>
      </w:r>
      <w:r w:rsidR="00281BD5">
        <w:rPr>
          <w:rFonts w:asciiTheme="majorBidi" w:hAnsiTheme="majorBidi" w:cstheme="majorBidi"/>
          <w:sz w:val="24"/>
          <w:szCs w:val="24"/>
        </w:rPr>
        <w:t xml:space="preserve"> </w:t>
      </w:r>
      <w:r w:rsidR="003B244A">
        <w:rPr>
          <w:rFonts w:asciiTheme="majorBidi" w:hAnsiTheme="majorBidi" w:cstheme="majorBidi"/>
          <w:sz w:val="24"/>
          <w:szCs w:val="24"/>
        </w:rPr>
        <w:t xml:space="preserve">The </w:t>
      </w:r>
      <w:r w:rsidR="008524DC">
        <w:rPr>
          <w:rFonts w:asciiTheme="majorBidi" w:hAnsiTheme="majorBidi" w:cstheme="majorBidi"/>
          <w:sz w:val="24"/>
          <w:szCs w:val="24"/>
        </w:rPr>
        <w:t>Stationery</w:t>
      </w:r>
      <w:r w:rsidR="003B244A">
        <w:rPr>
          <w:rFonts w:asciiTheme="majorBidi" w:hAnsiTheme="majorBidi" w:cstheme="majorBidi"/>
          <w:sz w:val="24"/>
          <w:szCs w:val="24"/>
        </w:rPr>
        <w:t xml:space="preserve"> </w:t>
      </w:r>
      <w:r w:rsidR="00281BD5">
        <w:rPr>
          <w:rFonts w:asciiTheme="majorBidi" w:hAnsiTheme="majorBidi" w:cstheme="majorBidi"/>
          <w:sz w:val="24"/>
          <w:szCs w:val="24"/>
        </w:rPr>
        <w:t xml:space="preserve">Office, </w:t>
      </w:r>
      <w:r w:rsidRPr="00AD7A52">
        <w:rPr>
          <w:rFonts w:asciiTheme="majorBidi" w:hAnsiTheme="majorBidi" w:cstheme="majorBidi"/>
          <w:sz w:val="24"/>
          <w:szCs w:val="24"/>
        </w:rPr>
        <w:t>1999, sections 16[1] and 16[2]</w:t>
      </w:r>
      <w:r>
        <w:rPr>
          <w:rFonts w:asciiTheme="majorBidi" w:hAnsiTheme="majorBidi" w:cstheme="majorBidi"/>
          <w:sz w:val="24"/>
          <w:szCs w:val="24"/>
        </w:rPr>
        <w:t>)</w:t>
      </w:r>
      <w:r w:rsidRPr="00AD7A52">
        <w:rPr>
          <w:rFonts w:asciiTheme="majorBidi" w:hAnsiTheme="majorBidi" w:cstheme="majorBidi"/>
          <w:sz w:val="24"/>
          <w:szCs w:val="24"/>
        </w:rPr>
        <w:t xml:space="preserve">. </w:t>
      </w:r>
      <w:r w:rsidR="004A37D7">
        <w:rPr>
          <w:rFonts w:asciiTheme="majorBidi" w:hAnsiTheme="majorBidi" w:cstheme="majorBidi"/>
          <w:sz w:val="24"/>
          <w:szCs w:val="24"/>
        </w:rPr>
        <w:t>T</w:t>
      </w:r>
      <w:r w:rsidRPr="00AD7A52">
        <w:rPr>
          <w:rFonts w:asciiTheme="majorBidi" w:hAnsiTheme="majorBidi" w:cstheme="majorBidi"/>
          <w:sz w:val="24"/>
          <w:szCs w:val="24"/>
        </w:rPr>
        <w:t>his suggests that all children, by virtue of their age alone, can be considered vulnerable</w:t>
      </w:r>
      <w:r w:rsidR="004A37D7">
        <w:rPr>
          <w:rFonts w:asciiTheme="majorBidi" w:hAnsiTheme="majorBidi" w:cstheme="majorBidi"/>
          <w:sz w:val="24"/>
          <w:szCs w:val="24"/>
        </w:rPr>
        <w:t xml:space="preserve"> though it is possible that</w:t>
      </w:r>
      <w:r w:rsidR="00216E5B">
        <w:rPr>
          <w:rFonts w:asciiTheme="majorBidi" w:hAnsiTheme="majorBidi" w:cstheme="majorBidi"/>
          <w:sz w:val="24"/>
          <w:szCs w:val="24"/>
        </w:rPr>
        <w:t xml:space="preserve"> some children may</w:t>
      </w:r>
      <w:r w:rsidR="006E3A3B">
        <w:rPr>
          <w:rFonts w:asciiTheme="majorBidi" w:hAnsiTheme="majorBidi" w:cstheme="majorBidi"/>
          <w:sz w:val="24"/>
          <w:szCs w:val="24"/>
        </w:rPr>
        <w:t xml:space="preserve"> also</w:t>
      </w:r>
      <w:r w:rsidR="00216E5B">
        <w:rPr>
          <w:rFonts w:asciiTheme="majorBidi" w:hAnsiTheme="majorBidi" w:cstheme="majorBidi"/>
          <w:sz w:val="24"/>
          <w:szCs w:val="24"/>
        </w:rPr>
        <w:t xml:space="preserve"> have additional vulnerabilities</w:t>
      </w:r>
      <w:r w:rsidR="006E3A3B">
        <w:rPr>
          <w:rFonts w:asciiTheme="majorBidi" w:hAnsiTheme="majorBidi" w:cstheme="majorBidi"/>
          <w:sz w:val="24"/>
          <w:szCs w:val="24"/>
        </w:rPr>
        <w:t xml:space="preserve">. </w:t>
      </w:r>
      <w:r w:rsidR="00903713">
        <w:rPr>
          <w:rFonts w:asciiTheme="majorBidi" w:hAnsiTheme="majorBidi" w:cstheme="majorBidi"/>
          <w:sz w:val="24"/>
          <w:szCs w:val="24"/>
        </w:rPr>
        <w:t xml:space="preserve">Access </w:t>
      </w:r>
      <w:r w:rsidR="000A53C2">
        <w:rPr>
          <w:rFonts w:asciiTheme="majorBidi" w:hAnsiTheme="majorBidi" w:cstheme="majorBidi"/>
          <w:sz w:val="24"/>
          <w:szCs w:val="24"/>
        </w:rPr>
        <w:t xml:space="preserve">to </w:t>
      </w:r>
      <w:r w:rsidR="002D3D2C">
        <w:rPr>
          <w:rFonts w:asciiTheme="majorBidi" w:hAnsiTheme="majorBidi" w:cstheme="majorBidi"/>
          <w:sz w:val="24"/>
          <w:szCs w:val="24"/>
        </w:rPr>
        <w:t>intermediary</w:t>
      </w:r>
      <w:r w:rsidR="000A53C2">
        <w:rPr>
          <w:rFonts w:asciiTheme="majorBidi" w:hAnsiTheme="majorBidi" w:cstheme="majorBidi"/>
          <w:sz w:val="24"/>
          <w:szCs w:val="24"/>
        </w:rPr>
        <w:t xml:space="preserve"> </w:t>
      </w:r>
      <w:r w:rsidR="002860D6">
        <w:rPr>
          <w:rFonts w:asciiTheme="majorBidi" w:hAnsiTheme="majorBidi" w:cstheme="majorBidi"/>
          <w:sz w:val="24"/>
          <w:szCs w:val="24"/>
        </w:rPr>
        <w:t>assistance</w:t>
      </w:r>
      <w:r w:rsidR="000A53C2">
        <w:rPr>
          <w:rFonts w:asciiTheme="majorBidi" w:hAnsiTheme="majorBidi" w:cstheme="majorBidi"/>
          <w:sz w:val="24"/>
          <w:szCs w:val="24"/>
        </w:rPr>
        <w:t xml:space="preserve"> is not, however,</w:t>
      </w:r>
      <w:r w:rsidR="00EE5C1E">
        <w:rPr>
          <w:rFonts w:asciiTheme="majorBidi" w:hAnsiTheme="majorBidi" w:cstheme="majorBidi"/>
          <w:sz w:val="24"/>
          <w:szCs w:val="24"/>
        </w:rPr>
        <w:t xml:space="preserve"> automatic</w:t>
      </w:r>
      <w:r w:rsidR="00D76208">
        <w:rPr>
          <w:rFonts w:asciiTheme="majorBidi" w:hAnsiTheme="majorBidi" w:cstheme="majorBidi"/>
          <w:sz w:val="24"/>
          <w:szCs w:val="24"/>
        </w:rPr>
        <w:t xml:space="preserve">. </w:t>
      </w:r>
      <w:r w:rsidR="003B2350">
        <w:rPr>
          <w:rFonts w:asciiTheme="majorBidi" w:hAnsiTheme="majorBidi" w:cstheme="majorBidi"/>
          <w:sz w:val="24"/>
          <w:szCs w:val="24"/>
        </w:rPr>
        <w:t>I</w:t>
      </w:r>
      <w:r w:rsidR="003B2350" w:rsidRPr="00AD7A52">
        <w:rPr>
          <w:rFonts w:asciiTheme="majorBidi" w:hAnsiTheme="majorBidi" w:cstheme="majorBidi"/>
          <w:sz w:val="24"/>
          <w:szCs w:val="24"/>
        </w:rPr>
        <w:t xml:space="preserve">f </w:t>
      </w:r>
      <w:r w:rsidR="003B2350">
        <w:rPr>
          <w:rFonts w:asciiTheme="majorBidi" w:hAnsiTheme="majorBidi" w:cstheme="majorBidi"/>
          <w:sz w:val="24"/>
          <w:szCs w:val="24"/>
        </w:rPr>
        <w:t>it is deemed appropriate</w:t>
      </w:r>
      <w:r w:rsidR="003B2350" w:rsidRPr="00AD7A52">
        <w:rPr>
          <w:rFonts w:asciiTheme="majorBidi" w:hAnsiTheme="majorBidi" w:cstheme="majorBidi"/>
          <w:sz w:val="24"/>
          <w:szCs w:val="24"/>
        </w:rPr>
        <w:t xml:space="preserve"> that the witness requires such </w:t>
      </w:r>
      <w:r w:rsidR="003B2350">
        <w:rPr>
          <w:rFonts w:asciiTheme="majorBidi" w:hAnsiTheme="majorBidi" w:cstheme="majorBidi"/>
          <w:sz w:val="24"/>
          <w:szCs w:val="24"/>
        </w:rPr>
        <w:t>assistance t</w:t>
      </w:r>
      <w:r w:rsidRPr="00AD7A52">
        <w:rPr>
          <w:rFonts w:asciiTheme="majorBidi" w:hAnsiTheme="majorBidi" w:cstheme="majorBidi"/>
          <w:sz w:val="24"/>
          <w:szCs w:val="24"/>
        </w:rPr>
        <w:t>he investigative officer</w:t>
      </w:r>
      <w:r w:rsidR="00F472E9">
        <w:rPr>
          <w:rFonts w:asciiTheme="majorBidi" w:hAnsiTheme="majorBidi" w:cstheme="majorBidi"/>
          <w:sz w:val="24"/>
          <w:szCs w:val="24"/>
        </w:rPr>
        <w:t>,</w:t>
      </w:r>
      <w:r w:rsidR="006C5725">
        <w:rPr>
          <w:rFonts w:asciiTheme="majorBidi" w:hAnsiTheme="majorBidi" w:cstheme="majorBidi"/>
          <w:sz w:val="24"/>
          <w:szCs w:val="24"/>
        </w:rPr>
        <w:t xml:space="preserve"> or the </w:t>
      </w:r>
      <w:r w:rsidR="00F90744">
        <w:rPr>
          <w:rFonts w:asciiTheme="majorBidi" w:hAnsiTheme="majorBidi" w:cstheme="majorBidi"/>
          <w:sz w:val="24"/>
          <w:szCs w:val="24"/>
        </w:rPr>
        <w:t>Crown Prosecution Service</w:t>
      </w:r>
      <w:r w:rsidR="00C744B1">
        <w:rPr>
          <w:rFonts w:asciiTheme="majorBidi" w:hAnsiTheme="majorBidi" w:cstheme="majorBidi"/>
          <w:sz w:val="24"/>
          <w:szCs w:val="24"/>
        </w:rPr>
        <w:t xml:space="preserve"> in England and Wales</w:t>
      </w:r>
      <w:r w:rsidR="00F472E9">
        <w:rPr>
          <w:rFonts w:asciiTheme="majorBidi" w:hAnsiTheme="majorBidi" w:cstheme="majorBidi"/>
          <w:sz w:val="24"/>
          <w:szCs w:val="24"/>
        </w:rPr>
        <w:t>,</w:t>
      </w:r>
      <w:r w:rsidR="00717F5E">
        <w:rPr>
          <w:rFonts w:asciiTheme="majorBidi" w:hAnsiTheme="majorBidi" w:cstheme="majorBidi"/>
          <w:sz w:val="24"/>
          <w:szCs w:val="24"/>
        </w:rPr>
        <w:t xml:space="preserve"> needs</w:t>
      </w:r>
      <w:r w:rsidRPr="00AD7A52">
        <w:rPr>
          <w:rFonts w:asciiTheme="majorBidi" w:hAnsiTheme="majorBidi" w:cstheme="majorBidi"/>
          <w:sz w:val="24"/>
          <w:szCs w:val="24"/>
        </w:rPr>
        <w:t xml:space="preserve"> to proactively submit a request for </w:t>
      </w:r>
      <w:r w:rsidR="00E904B3">
        <w:rPr>
          <w:rFonts w:asciiTheme="majorBidi" w:hAnsiTheme="majorBidi" w:cstheme="majorBidi"/>
          <w:sz w:val="24"/>
          <w:szCs w:val="24"/>
        </w:rPr>
        <w:t>an RI</w:t>
      </w:r>
      <w:r w:rsidRPr="00AD7A52">
        <w:rPr>
          <w:rFonts w:asciiTheme="majorBidi" w:hAnsiTheme="majorBidi" w:cstheme="majorBidi"/>
          <w:sz w:val="24"/>
          <w:szCs w:val="24"/>
        </w:rPr>
        <w:t xml:space="preserve"> through the Witness Intermediary Scheme (WIS) .</w:t>
      </w:r>
      <w:r w:rsidR="0055679F">
        <w:rPr>
          <w:rFonts w:asciiTheme="majorBidi" w:hAnsiTheme="majorBidi" w:cstheme="majorBidi"/>
          <w:sz w:val="24"/>
          <w:szCs w:val="24"/>
        </w:rPr>
        <w:t xml:space="preserve"> </w:t>
      </w:r>
      <w:r w:rsidRPr="00AD7A52">
        <w:rPr>
          <w:rFonts w:asciiTheme="majorBidi" w:hAnsiTheme="majorBidi" w:cstheme="majorBidi"/>
          <w:sz w:val="24"/>
          <w:szCs w:val="24"/>
        </w:rPr>
        <w:t xml:space="preserve">The WIS for vulnerable witnesses </w:t>
      </w:r>
      <w:r w:rsidR="00D03A5A">
        <w:rPr>
          <w:rFonts w:asciiTheme="majorBidi" w:hAnsiTheme="majorBidi" w:cstheme="majorBidi"/>
          <w:sz w:val="24"/>
          <w:szCs w:val="24"/>
        </w:rPr>
        <w:t>has been available across England and Wales since 2004</w:t>
      </w:r>
      <w:r>
        <w:rPr>
          <w:rFonts w:asciiTheme="majorBidi" w:hAnsiTheme="majorBidi" w:cstheme="majorBidi"/>
          <w:sz w:val="24"/>
          <w:szCs w:val="24"/>
        </w:rPr>
        <w:t>,</w:t>
      </w:r>
      <w:r w:rsidRPr="00AD7A52">
        <w:rPr>
          <w:rFonts w:asciiTheme="majorBidi" w:hAnsiTheme="majorBidi" w:cstheme="majorBidi"/>
          <w:sz w:val="24"/>
          <w:szCs w:val="24"/>
        </w:rPr>
        <w:t xml:space="preserve"> with similar schemes initiated in other countries (Cooper &amp; Mattison, 2017; and see Spencer &amp; Lamb, 2012 for discussion of RI schemes in Austria, New </w:t>
      </w:r>
      <w:r w:rsidRPr="00AD7A52">
        <w:rPr>
          <w:rFonts w:asciiTheme="majorBidi" w:hAnsiTheme="majorBidi" w:cstheme="majorBidi"/>
          <w:sz w:val="24"/>
          <w:szCs w:val="24"/>
        </w:rPr>
        <w:lastRenderedPageBreak/>
        <w:t xml:space="preserve">Zealand, Australia, Norway, Israel and South Africa). RIs in England and Wales </w:t>
      </w:r>
      <w:r w:rsidR="00ED2B58">
        <w:rPr>
          <w:rFonts w:asciiTheme="majorBidi" w:hAnsiTheme="majorBidi" w:cstheme="majorBidi"/>
          <w:sz w:val="24"/>
          <w:szCs w:val="24"/>
        </w:rPr>
        <w:t>have a range of different professional backgrounds such as speech and language therapists, psychologists, social work</w:t>
      </w:r>
      <w:r w:rsidR="009450FA">
        <w:rPr>
          <w:rFonts w:asciiTheme="majorBidi" w:hAnsiTheme="majorBidi" w:cstheme="majorBidi"/>
          <w:sz w:val="24"/>
          <w:szCs w:val="24"/>
        </w:rPr>
        <w:t>ers, schoolteachers</w:t>
      </w:r>
      <w:r w:rsidR="00FC35C7">
        <w:rPr>
          <w:rFonts w:asciiTheme="majorBidi" w:hAnsiTheme="majorBidi" w:cstheme="majorBidi"/>
          <w:sz w:val="24"/>
          <w:szCs w:val="24"/>
        </w:rPr>
        <w:t>,</w:t>
      </w:r>
      <w:r w:rsidR="009450FA">
        <w:rPr>
          <w:rFonts w:asciiTheme="majorBidi" w:hAnsiTheme="majorBidi" w:cstheme="majorBidi"/>
          <w:sz w:val="24"/>
          <w:szCs w:val="24"/>
        </w:rPr>
        <w:t xml:space="preserve"> etc</w:t>
      </w:r>
      <w:r w:rsidR="00ED2B58">
        <w:rPr>
          <w:rFonts w:asciiTheme="majorBidi" w:hAnsiTheme="majorBidi" w:cstheme="majorBidi"/>
          <w:sz w:val="24"/>
          <w:szCs w:val="24"/>
        </w:rPr>
        <w:t xml:space="preserve">. All </w:t>
      </w:r>
      <w:r w:rsidR="00E712AC">
        <w:rPr>
          <w:rFonts w:asciiTheme="majorBidi" w:hAnsiTheme="majorBidi" w:cstheme="majorBidi"/>
          <w:sz w:val="24"/>
          <w:szCs w:val="24"/>
        </w:rPr>
        <w:t xml:space="preserve">RIs </w:t>
      </w:r>
      <w:r w:rsidRPr="00AD7A52">
        <w:rPr>
          <w:rFonts w:asciiTheme="majorBidi" w:hAnsiTheme="majorBidi" w:cstheme="majorBidi"/>
          <w:sz w:val="24"/>
          <w:szCs w:val="24"/>
        </w:rPr>
        <w:t>are</w:t>
      </w:r>
      <w:r w:rsidR="00ED2B58">
        <w:rPr>
          <w:rFonts w:asciiTheme="majorBidi" w:hAnsiTheme="majorBidi" w:cstheme="majorBidi"/>
          <w:sz w:val="24"/>
          <w:szCs w:val="24"/>
        </w:rPr>
        <w:t xml:space="preserve"> </w:t>
      </w:r>
      <w:r w:rsidRPr="00AD7A52">
        <w:rPr>
          <w:rFonts w:asciiTheme="majorBidi" w:hAnsiTheme="majorBidi" w:cstheme="majorBidi"/>
          <w:sz w:val="24"/>
          <w:szCs w:val="24"/>
        </w:rPr>
        <w:t>specialists in communication</w:t>
      </w:r>
      <w:r w:rsidR="00ED2B58">
        <w:rPr>
          <w:rFonts w:asciiTheme="majorBidi" w:hAnsiTheme="majorBidi" w:cstheme="majorBidi"/>
          <w:sz w:val="24"/>
          <w:szCs w:val="24"/>
        </w:rPr>
        <w:t xml:space="preserve"> </w:t>
      </w:r>
      <w:r w:rsidR="00864E46">
        <w:rPr>
          <w:rFonts w:asciiTheme="majorBidi" w:hAnsiTheme="majorBidi" w:cstheme="majorBidi"/>
          <w:sz w:val="24"/>
          <w:szCs w:val="24"/>
        </w:rPr>
        <w:t xml:space="preserve">and are </w:t>
      </w:r>
      <w:r w:rsidRPr="00AD7A52">
        <w:rPr>
          <w:rFonts w:asciiTheme="majorBidi" w:hAnsiTheme="majorBidi" w:cstheme="majorBidi"/>
          <w:sz w:val="24"/>
          <w:szCs w:val="24"/>
        </w:rPr>
        <w:t>recruited</w:t>
      </w:r>
      <w:r w:rsidR="00AB3C1E">
        <w:rPr>
          <w:rFonts w:asciiTheme="majorBidi" w:hAnsiTheme="majorBidi" w:cstheme="majorBidi"/>
          <w:sz w:val="24"/>
          <w:szCs w:val="24"/>
        </w:rPr>
        <w:t xml:space="preserve">, </w:t>
      </w:r>
      <w:r w:rsidRPr="00AD7A52">
        <w:rPr>
          <w:rFonts w:asciiTheme="majorBidi" w:hAnsiTheme="majorBidi" w:cstheme="majorBidi"/>
          <w:sz w:val="24"/>
          <w:szCs w:val="24"/>
        </w:rPr>
        <w:t>trained and accredited by the Ministry of Justice</w:t>
      </w:r>
      <w:r w:rsidR="00D66577">
        <w:rPr>
          <w:rFonts w:asciiTheme="majorBidi" w:hAnsiTheme="majorBidi" w:cstheme="majorBidi"/>
          <w:sz w:val="24"/>
          <w:szCs w:val="24"/>
        </w:rPr>
        <w:t>.</w:t>
      </w:r>
    </w:p>
    <w:p w14:paraId="1EBAD2B8" w14:textId="67C5E78F" w:rsidR="007977B8" w:rsidRPr="001F1753" w:rsidRDefault="00566FD2" w:rsidP="001F1753">
      <w:pPr>
        <w:spacing w:line="480" w:lineRule="auto"/>
        <w:rPr>
          <w:rFonts w:asciiTheme="majorBidi" w:hAnsiTheme="majorBidi" w:cstheme="majorBidi"/>
          <w:b/>
          <w:sz w:val="24"/>
          <w:szCs w:val="24"/>
        </w:rPr>
      </w:pPr>
      <w:r>
        <w:rPr>
          <w:rFonts w:asciiTheme="majorBidi" w:hAnsiTheme="majorBidi" w:cstheme="majorBidi"/>
          <w:b/>
          <w:sz w:val="24"/>
          <w:szCs w:val="24"/>
        </w:rPr>
        <w:t>RI training and practic</w:t>
      </w:r>
      <w:r w:rsidR="00CB7F66">
        <w:rPr>
          <w:rFonts w:asciiTheme="majorBidi" w:hAnsiTheme="majorBidi" w:cstheme="majorBidi"/>
          <w:b/>
          <w:sz w:val="24"/>
          <w:szCs w:val="24"/>
        </w:rPr>
        <w:t>e</w:t>
      </w:r>
    </w:p>
    <w:p w14:paraId="5D712795" w14:textId="4B984113" w:rsidR="002905C4" w:rsidRPr="000329CC" w:rsidRDefault="002905C4" w:rsidP="001F1753">
      <w:pPr>
        <w:spacing w:line="480" w:lineRule="auto"/>
        <w:rPr>
          <w:rFonts w:asciiTheme="majorBidi" w:hAnsiTheme="majorBidi" w:cstheme="majorBidi"/>
          <w:sz w:val="24"/>
          <w:szCs w:val="24"/>
        </w:rPr>
      </w:pPr>
      <w:r>
        <w:rPr>
          <w:rFonts w:asciiTheme="majorBidi" w:hAnsiTheme="majorBidi" w:cstheme="majorBidi"/>
          <w:sz w:val="24"/>
          <w:szCs w:val="24"/>
        </w:rPr>
        <w:t xml:space="preserve">Procedural guidance for the RI role is given in a manual </w:t>
      </w:r>
      <w:r w:rsidRPr="00AD7A52">
        <w:rPr>
          <w:rFonts w:asciiTheme="majorBidi" w:hAnsiTheme="majorBidi" w:cstheme="majorBidi"/>
          <w:sz w:val="24"/>
          <w:szCs w:val="24"/>
        </w:rPr>
        <w:t>(Ministry of Justice, 201</w:t>
      </w:r>
      <w:r>
        <w:rPr>
          <w:rFonts w:asciiTheme="majorBidi" w:hAnsiTheme="majorBidi" w:cstheme="majorBidi"/>
          <w:sz w:val="24"/>
          <w:szCs w:val="24"/>
        </w:rPr>
        <w:t>9</w:t>
      </w:r>
      <w:r w:rsidRPr="00AD7A52">
        <w:rPr>
          <w:rFonts w:asciiTheme="majorBidi" w:hAnsiTheme="majorBidi" w:cstheme="majorBidi"/>
          <w:sz w:val="24"/>
          <w:szCs w:val="24"/>
        </w:rPr>
        <w:t>)</w:t>
      </w:r>
      <w:r>
        <w:rPr>
          <w:rFonts w:asciiTheme="majorBidi" w:hAnsiTheme="majorBidi" w:cstheme="majorBidi"/>
          <w:sz w:val="24"/>
          <w:szCs w:val="24"/>
        </w:rPr>
        <w:t xml:space="preserve"> that provides ethical and procedural code</w:t>
      </w:r>
      <w:r w:rsidR="00A42A79">
        <w:rPr>
          <w:rFonts w:asciiTheme="majorBidi" w:hAnsiTheme="majorBidi" w:cstheme="majorBidi"/>
          <w:sz w:val="24"/>
          <w:szCs w:val="24"/>
        </w:rPr>
        <w:t>s</w:t>
      </w:r>
      <w:r>
        <w:rPr>
          <w:rFonts w:asciiTheme="majorBidi" w:hAnsiTheme="majorBidi" w:cstheme="majorBidi"/>
          <w:sz w:val="24"/>
          <w:szCs w:val="24"/>
        </w:rPr>
        <w:t xml:space="preserve"> </w:t>
      </w:r>
      <w:r w:rsidR="00693FD0">
        <w:rPr>
          <w:rFonts w:asciiTheme="majorBidi" w:hAnsiTheme="majorBidi" w:cstheme="majorBidi"/>
          <w:sz w:val="24"/>
          <w:szCs w:val="24"/>
        </w:rPr>
        <w:t>by</w:t>
      </w:r>
      <w:r>
        <w:rPr>
          <w:rFonts w:asciiTheme="majorBidi" w:hAnsiTheme="majorBidi" w:cstheme="majorBidi"/>
          <w:sz w:val="24"/>
          <w:szCs w:val="24"/>
        </w:rPr>
        <w:t xml:space="preserve"> which all RIs must </w:t>
      </w:r>
      <w:r w:rsidR="00A019FA">
        <w:rPr>
          <w:rFonts w:asciiTheme="majorBidi" w:hAnsiTheme="majorBidi" w:cstheme="majorBidi"/>
          <w:sz w:val="24"/>
          <w:szCs w:val="24"/>
        </w:rPr>
        <w:t>abide and</w:t>
      </w:r>
      <w:r>
        <w:rPr>
          <w:rFonts w:asciiTheme="majorBidi" w:hAnsiTheme="majorBidi" w:cstheme="majorBidi"/>
          <w:sz w:val="24"/>
          <w:szCs w:val="24"/>
        </w:rPr>
        <w:t xml:space="preserve"> </w:t>
      </w:r>
      <w:r w:rsidR="00296160">
        <w:rPr>
          <w:rFonts w:asciiTheme="majorBidi" w:hAnsiTheme="majorBidi" w:cstheme="majorBidi"/>
          <w:sz w:val="24"/>
          <w:szCs w:val="24"/>
        </w:rPr>
        <w:t>present</w:t>
      </w:r>
      <w:r>
        <w:rPr>
          <w:rFonts w:asciiTheme="majorBidi" w:hAnsiTheme="majorBidi" w:cstheme="majorBidi"/>
          <w:sz w:val="24"/>
          <w:szCs w:val="24"/>
        </w:rPr>
        <w:t xml:space="preserve">s developments in procedures as well as best practice. </w:t>
      </w:r>
      <w:r w:rsidR="00C87C7E">
        <w:rPr>
          <w:rFonts w:asciiTheme="majorBidi" w:hAnsiTheme="majorBidi" w:cstheme="majorBidi"/>
          <w:sz w:val="24"/>
          <w:szCs w:val="24"/>
        </w:rPr>
        <w:t>In addition, t</w:t>
      </w:r>
      <w:r w:rsidRPr="00781FEB">
        <w:rPr>
          <w:rFonts w:asciiTheme="majorBidi" w:hAnsiTheme="majorBidi" w:cstheme="majorBidi"/>
          <w:sz w:val="24"/>
          <w:szCs w:val="24"/>
        </w:rPr>
        <w:t xml:space="preserve">he </w:t>
      </w:r>
      <w:r w:rsidR="00C87C7E">
        <w:rPr>
          <w:rFonts w:asciiTheme="majorBidi" w:hAnsiTheme="majorBidi" w:cstheme="majorBidi"/>
          <w:sz w:val="24"/>
          <w:szCs w:val="24"/>
        </w:rPr>
        <w:t>manu</w:t>
      </w:r>
      <w:r w:rsidR="00C02425">
        <w:rPr>
          <w:rFonts w:asciiTheme="majorBidi" w:hAnsiTheme="majorBidi" w:cstheme="majorBidi"/>
          <w:sz w:val="24"/>
          <w:szCs w:val="24"/>
        </w:rPr>
        <w:t>al</w:t>
      </w:r>
      <w:r w:rsidRPr="00AD7A52">
        <w:rPr>
          <w:rFonts w:asciiTheme="majorBidi" w:hAnsiTheme="majorBidi" w:cstheme="majorBidi"/>
          <w:sz w:val="24"/>
          <w:szCs w:val="24"/>
        </w:rPr>
        <w:t xml:space="preserve"> </w:t>
      </w:r>
      <w:r w:rsidR="009A1BE8">
        <w:rPr>
          <w:rFonts w:asciiTheme="majorBidi" w:hAnsiTheme="majorBidi" w:cstheme="majorBidi"/>
          <w:sz w:val="24"/>
          <w:szCs w:val="24"/>
        </w:rPr>
        <w:t>advises</w:t>
      </w:r>
      <w:r w:rsidR="00DB0AF8">
        <w:rPr>
          <w:rFonts w:asciiTheme="majorBidi" w:hAnsiTheme="majorBidi" w:cstheme="majorBidi"/>
          <w:sz w:val="24"/>
          <w:szCs w:val="24"/>
        </w:rPr>
        <w:t xml:space="preserve"> </w:t>
      </w:r>
      <w:r>
        <w:rPr>
          <w:rFonts w:asciiTheme="majorBidi" w:hAnsiTheme="majorBidi" w:cstheme="majorBidi"/>
          <w:sz w:val="24"/>
          <w:szCs w:val="24"/>
        </w:rPr>
        <w:t xml:space="preserve">how to conduct a case, </w:t>
      </w:r>
      <w:r w:rsidRPr="00AD7A52">
        <w:rPr>
          <w:rFonts w:asciiTheme="majorBidi" w:hAnsiTheme="majorBidi" w:cstheme="majorBidi"/>
          <w:sz w:val="24"/>
          <w:szCs w:val="24"/>
        </w:rPr>
        <w:t>report</w:t>
      </w:r>
      <w:r>
        <w:rPr>
          <w:rFonts w:asciiTheme="majorBidi" w:hAnsiTheme="majorBidi" w:cstheme="majorBidi"/>
          <w:sz w:val="24"/>
          <w:szCs w:val="24"/>
        </w:rPr>
        <w:t>-</w:t>
      </w:r>
      <w:r w:rsidRPr="00AD7A52">
        <w:rPr>
          <w:rFonts w:asciiTheme="majorBidi" w:hAnsiTheme="majorBidi" w:cstheme="majorBidi"/>
          <w:sz w:val="24"/>
          <w:szCs w:val="24"/>
        </w:rPr>
        <w:t>writing,</w:t>
      </w:r>
      <w:r>
        <w:rPr>
          <w:rFonts w:asciiTheme="majorBidi" w:hAnsiTheme="majorBidi" w:cstheme="majorBidi"/>
          <w:sz w:val="24"/>
          <w:szCs w:val="24"/>
        </w:rPr>
        <w:t xml:space="preserve"> </w:t>
      </w:r>
      <w:r w:rsidR="00A30F17">
        <w:rPr>
          <w:rFonts w:asciiTheme="majorBidi" w:hAnsiTheme="majorBidi" w:cstheme="majorBidi"/>
          <w:sz w:val="24"/>
          <w:szCs w:val="24"/>
        </w:rPr>
        <w:t xml:space="preserve">how </w:t>
      </w:r>
      <w:r>
        <w:rPr>
          <w:rFonts w:asciiTheme="majorBidi" w:hAnsiTheme="majorBidi" w:cstheme="majorBidi"/>
          <w:sz w:val="24"/>
          <w:szCs w:val="24"/>
        </w:rPr>
        <w:t>to support a witness in court, the role of the RI at later stages in a case, safeguarding for professionals</w:t>
      </w:r>
      <w:r w:rsidR="00F10F4B">
        <w:rPr>
          <w:rFonts w:asciiTheme="majorBidi" w:hAnsiTheme="majorBidi" w:cstheme="majorBidi"/>
          <w:sz w:val="24"/>
          <w:szCs w:val="24"/>
        </w:rPr>
        <w:t>,</w:t>
      </w:r>
      <w:r>
        <w:rPr>
          <w:rFonts w:asciiTheme="majorBidi" w:hAnsiTheme="majorBidi" w:cstheme="majorBidi"/>
          <w:sz w:val="24"/>
          <w:szCs w:val="24"/>
        </w:rPr>
        <w:t xml:space="preserve"> and provides further information and resources</w:t>
      </w:r>
      <w:r w:rsidRPr="00AD7A52">
        <w:rPr>
          <w:rFonts w:asciiTheme="majorBidi" w:hAnsiTheme="majorBidi" w:cstheme="majorBidi"/>
          <w:sz w:val="24"/>
          <w:szCs w:val="24"/>
        </w:rPr>
        <w:t xml:space="preserve">. There is also a section on </w:t>
      </w:r>
      <w:r>
        <w:rPr>
          <w:rFonts w:asciiTheme="majorBidi" w:hAnsiTheme="majorBidi" w:cstheme="majorBidi"/>
          <w:sz w:val="24"/>
          <w:szCs w:val="24"/>
        </w:rPr>
        <w:t xml:space="preserve">the governance of the WIS and </w:t>
      </w:r>
      <w:r w:rsidR="00F10F4B">
        <w:rPr>
          <w:rFonts w:asciiTheme="majorBidi" w:hAnsiTheme="majorBidi" w:cstheme="majorBidi"/>
          <w:sz w:val="24"/>
          <w:szCs w:val="24"/>
        </w:rPr>
        <w:t>the</w:t>
      </w:r>
      <w:r>
        <w:rPr>
          <w:rFonts w:asciiTheme="majorBidi" w:hAnsiTheme="majorBidi" w:cstheme="majorBidi"/>
          <w:sz w:val="24"/>
          <w:szCs w:val="24"/>
        </w:rPr>
        <w:t xml:space="preserve"> two boards that govern the scheme. The Intermediaries Registration Board ‘brings together key stakeholders from across the criminal justice system’ [to focus on] ‘the strategic direction, policy management and operation of the Witness Intermediary Scheme’ (p. 8). The Quality Assurance Board ‘brings together individuals with substantial professional experience in the field of regulation and quality assurance’ (p. 8). This board ensures that RIs follow the code of practice and ethics, has oversight of complaints against RIs, agrees the </w:t>
      </w:r>
      <w:r w:rsidRPr="00B923C5">
        <w:rPr>
          <w:rFonts w:asciiTheme="majorBidi" w:hAnsiTheme="majorBidi" w:cstheme="majorBidi"/>
          <w:sz w:val="24"/>
          <w:szCs w:val="24"/>
        </w:rPr>
        <w:t>standards for recruitment, training, accreditation and continuing professional development, and ensures consistency and quality with regards to RI practice</w:t>
      </w:r>
      <w:r w:rsidRPr="0025756F">
        <w:rPr>
          <w:rFonts w:asciiTheme="majorBidi" w:hAnsiTheme="majorBidi" w:cstheme="majorBidi"/>
          <w:sz w:val="24"/>
          <w:szCs w:val="24"/>
        </w:rPr>
        <w:t>.</w:t>
      </w:r>
    </w:p>
    <w:p w14:paraId="59085BE4" w14:textId="44240DAD" w:rsidR="002905C4" w:rsidRPr="008519CD" w:rsidRDefault="002905C4" w:rsidP="002905C4">
      <w:pPr>
        <w:pStyle w:val="CommentText"/>
        <w:spacing w:line="480" w:lineRule="auto"/>
        <w:ind w:firstLine="720"/>
        <w:rPr>
          <w:rFonts w:asciiTheme="majorBidi" w:hAnsiTheme="majorBidi" w:cstheme="majorBidi"/>
        </w:rPr>
      </w:pPr>
      <w:r>
        <w:rPr>
          <w:rFonts w:ascii="Times New Roman" w:hAnsi="Times New Roman"/>
          <w:color w:val="000000"/>
        </w:rPr>
        <w:t xml:space="preserve">RI </w:t>
      </w:r>
      <w:r>
        <w:rPr>
          <w:rFonts w:ascii="Times New Roman" w:hAnsi="Times New Roman"/>
        </w:rPr>
        <w:t>t</w:t>
      </w:r>
      <w:r w:rsidRPr="00C92953">
        <w:rPr>
          <w:rFonts w:ascii="Times New Roman" w:hAnsi="Times New Roman"/>
        </w:rPr>
        <w:t>raining takes place face</w:t>
      </w:r>
      <w:r w:rsidR="009D16C4">
        <w:rPr>
          <w:rFonts w:ascii="Times New Roman" w:hAnsi="Times New Roman"/>
        </w:rPr>
        <w:t>-</w:t>
      </w:r>
      <w:r w:rsidRPr="00C92953">
        <w:rPr>
          <w:rFonts w:ascii="Times New Roman" w:hAnsi="Times New Roman"/>
        </w:rPr>
        <w:t>to</w:t>
      </w:r>
      <w:r w:rsidR="009D16C4">
        <w:rPr>
          <w:rFonts w:ascii="Times New Roman" w:hAnsi="Times New Roman"/>
        </w:rPr>
        <w:t>-</w:t>
      </w:r>
      <w:r w:rsidRPr="00C92953">
        <w:rPr>
          <w:rFonts w:ascii="Times New Roman" w:hAnsi="Times New Roman"/>
        </w:rPr>
        <w:t>face</w:t>
      </w:r>
      <w:r w:rsidRPr="00C92953">
        <w:rPr>
          <w:rFonts w:ascii="Times New Roman" w:hAnsi="Times New Roman"/>
          <w:b/>
        </w:rPr>
        <w:t xml:space="preserve"> </w:t>
      </w:r>
      <w:r w:rsidRPr="00C92953">
        <w:rPr>
          <w:rFonts w:ascii="Times New Roman" w:hAnsi="Times New Roman"/>
        </w:rPr>
        <w:t>during seven days over two weeks</w:t>
      </w:r>
      <w:r w:rsidR="00E3260B">
        <w:rPr>
          <w:rFonts w:ascii="Times New Roman" w:hAnsi="Times New Roman"/>
        </w:rPr>
        <w:t>. The training</w:t>
      </w:r>
      <w:r w:rsidRPr="00C92953">
        <w:rPr>
          <w:rFonts w:ascii="Times New Roman" w:hAnsi="Times New Roman"/>
        </w:rPr>
        <w:t xml:space="preserve"> includes classroom presentations and discussion using real life case studies, a visit to an interview suite with a</w:t>
      </w:r>
      <w:r w:rsidR="00062622">
        <w:rPr>
          <w:rFonts w:ascii="Times New Roman" w:hAnsi="Times New Roman"/>
        </w:rPr>
        <w:t>n</w:t>
      </w:r>
      <w:r w:rsidRPr="00C92953">
        <w:rPr>
          <w:rFonts w:ascii="Times New Roman" w:hAnsi="Times New Roman"/>
        </w:rPr>
        <w:t xml:space="preserve"> RI and a police officer</w:t>
      </w:r>
      <w:r w:rsidR="00853C8F">
        <w:rPr>
          <w:rFonts w:ascii="Times New Roman" w:hAnsi="Times New Roman"/>
        </w:rPr>
        <w:t>,</w:t>
      </w:r>
      <w:r w:rsidRPr="00C92953">
        <w:rPr>
          <w:rFonts w:ascii="Times New Roman" w:hAnsi="Times New Roman"/>
        </w:rPr>
        <w:t xml:space="preserve"> and a visit to a court with input from a judge. Other criminal justice system personnel are invited to join the sessions at appropriate times.</w:t>
      </w:r>
      <w:r>
        <w:rPr>
          <w:rFonts w:ascii="Times New Roman" w:hAnsi="Times New Roman"/>
        </w:rPr>
        <w:t xml:space="preserve"> </w:t>
      </w:r>
      <w:r w:rsidRPr="00C92953">
        <w:rPr>
          <w:rFonts w:ascii="Times New Roman" w:hAnsi="Times New Roman"/>
        </w:rPr>
        <w:t>This has included the National Crime Agency, police, Crown Prosecution Service, advocates, and the judiciary.</w:t>
      </w:r>
      <w:r>
        <w:rPr>
          <w:rFonts w:ascii="Times New Roman" w:hAnsi="Times New Roman"/>
        </w:rPr>
        <w:t xml:space="preserve"> </w:t>
      </w:r>
      <w:r>
        <w:rPr>
          <w:rFonts w:ascii="Times New Roman" w:eastAsia="Times New Roman" w:hAnsi="Times New Roman"/>
        </w:rPr>
        <w:t xml:space="preserve">Pre </w:t>
      </w:r>
      <w:r w:rsidRPr="00796F43">
        <w:rPr>
          <w:rFonts w:ascii="Times New Roman" w:eastAsia="Times New Roman" w:hAnsi="Times New Roman"/>
        </w:rPr>
        <w:t>course reading is required to make face to face teaching more effective.</w:t>
      </w:r>
      <w:r>
        <w:rPr>
          <w:rFonts w:ascii="Times New Roman" w:eastAsia="Times New Roman" w:hAnsi="Times New Roman"/>
        </w:rPr>
        <w:t xml:space="preserve"> </w:t>
      </w:r>
      <w:r w:rsidRPr="008519CD">
        <w:rPr>
          <w:rFonts w:ascii="Times New Roman" w:eastAsia="Times New Roman" w:hAnsi="Times New Roman"/>
        </w:rPr>
        <w:lastRenderedPageBreak/>
        <w:t>The trainees are asked to read documents including</w:t>
      </w:r>
      <w:r w:rsidRPr="00B061D1">
        <w:rPr>
          <w:rFonts w:ascii="Times New Roman" w:eastAsia="Times New Roman" w:hAnsi="Times New Roman"/>
        </w:rPr>
        <w:t xml:space="preserve"> the RI Procedural Guidance Manual </w:t>
      </w:r>
      <w:r w:rsidR="00F76512">
        <w:rPr>
          <w:rFonts w:ascii="Times New Roman" w:eastAsia="Times New Roman" w:hAnsi="Times New Roman"/>
        </w:rPr>
        <w:t>(Ministry of Justice, 2019)</w:t>
      </w:r>
      <w:r>
        <w:rPr>
          <w:rFonts w:ascii="Times New Roman" w:eastAsia="Times New Roman" w:hAnsi="Times New Roman"/>
        </w:rPr>
        <w:t xml:space="preserve"> </w:t>
      </w:r>
      <w:r w:rsidRPr="00796F43">
        <w:rPr>
          <w:rFonts w:ascii="Times New Roman" w:eastAsia="Times New Roman" w:hAnsi="Times New Roman"/>
        </w:rPr>
        <w:t>and other relevant material prior to each different module. In addition</w:t>
      </w:r>
      <w:r w:rsidRPr="008519CD">
        <w:rPr>
          <w:rFonts w:ascii="Times New Roman" w:eastAsia="Times New Roman" w:hAnsi="Times New Roman"/>
        </w:rPr>
        <w:t>, prior to the course,</w:t>
      </w:r>
      <w:r w:rsidRPr="00B061D1">
        <w:rPr>
          <w:rFonts w:ascii="Times New Roman" w:eastAsia="Times New Roman" w:hAnsi="Times New Roman"/>
        </w:rPr>
        <w:t xml:space="preserve"> the trainees have to choose a case relevant to their expertise from a number of cases based on real cases offered to them by the T</w:t>
      </w:r>
      <w:r>
        <w:rPr>
          <w:rFonts w:ascii="Times New Roman" w:eastAsia="Times New Roman" w:hAnsi="Times New Roman"/>
        </w:rPr>
        <w:t xml:space="preserve">raining </w:t>
      </w:r>
      <w:r w:rsidRPr="00B061D1">
        <w:rPr>
          <w:rFonts w:ascii="Times New Roman" w:eastAsia="Times New Roman" w:hAnsi="Times New Roman"/>
        </w:rPr>
        <w:t>G</w:t>
      </w:r>
      <w:r>
        <w:rPr>
          <w:rFonts w:ascii="Times New Roman" w:eastAsia="Times New Roman" w:hAnsi="Times New Roman"/>
        </w:rPr>
        <w:t>roup</w:t>
      </w:r>
      <w:r w:rsidRPr="00B061D1">
        <w:rPr>
          <w:rFonts w:ascii="Times New Roman" w:eastAsia="Times New Roman" w:hAnsi="Times New Roman"/>
        </w:rPr>
        <w:t>.</w:t>
      </w:r>
      <w:r w:rsidRPr="004429C2">
        <w:rPr>
          <w:rFonts w:eastAsia="Times New Roman"/>
          <w:color w:val="000000" w:themeColor="text1"/>
        </w:rPr>
        <w:t xml:space="preserve"> </w:t>
      </w:r>
      <w:r w:rsidRPr="00984398">
        <w:rPr>
          <w:rFonts w:asciiTheme="majorBidi" w:hAnsiTheme="majorBidi" w:cstheme="majorBidi"/>
        </w:rPr>
        <w:t>On the final day the trainees learn about some of the practical issues relating to RI work</w:t>
      </w:r>
      <w:r w:rsidR="009037D3">
        <w:rPr>
          <w:rFonts w:asciiTheme="majorBidi" w:hAnsiTheme="majorBidi" w:cstheme="majorBidi"/>
        </w:rPr>
        <w:t>, for example</w:t>
      </w:r>
      <w:r w:rsidRPr="00984398">
        <w:rPr>
          <w:rFonts w:asciiTheme="majorBidi" w:hAnsiTheme="majorBidi" w:cstheme="majorBidi"/>
        </w:rPr>
        <w:t xml:space="preserve"> safeguarding, consent, data protectio</w:t>
      </w:r>
      <w:r w:rsidR="009037D3">
        <w:rPr>
          <w:rFonts w:asciiTheme="majorBidi" w:hAnsiTheme="majorBidi" w:cstheme="majorBidi"/>
        </w:rPr>
        <w:t>n, etc.</w:t>
      </w:r>
      <w:r>
        <w:rPr>
          <w:rFonts w:asciiTheme="majorBidi" w:hAnsiTheme="majorBidi" w:cstheme="majorBidi"/>
        </w:rPr>
        <w:t xml:space="preserve"> </w:t>
      </w:r>
    </w:p>
    <w:p w14:paraId="68822458" w14:textId="0704A2AF" w:rsidR="00E10422" w:rsidRDefault="002905C4" w:rsidP="002905C4">
      <w:pPr>
        <w:spacing w:line="480" w:lineRule="auto"/>
        <w:ind w:firstLine="720"/>
        <w:rPr>
          <w:rFonts w:asciiTheme="majorBidi" w:hAnsiTheme="majorBidi" w:cstheme="majorBidi"/>
          <w:sz w:val="24"/>
          <w:szCs w:val="24"/>
        </w:rPr>
      </w:pPr>
      <w:r w:rsidRPr="00C92953">
        <w:rPr>
          <w:rFonts w:ascii="Times New Roman" w:eastAsia="Times New Roman" w:hAnsi="Times New Roman"/>
          <w:sz w:val="24"/>
          <w:szCs w:val="24"/>
        </w:rPr>
        <w:t>The trainees have to successfully complete five assessments before being accredited by the M</w:t>
      </w:r>
      <w:r>
        <w:rPr>
          <w:rFonts w:ascii="Times New Roman" w:eastAsia="Times New Roman" w:hAnsi="Times New Roman"/>
          <w:sz w:val="24"/>
          <w:szCs w:val="24"/>
        </w:rPr>
        <w:t xml:space="preserve">inistry </w:t>
      </w:r>
      <w:r w:rsidRPr="00C92953">
        <w:rPr>
          <w:rFonts w:ascii="Times New Roman" w:eastAsia="Times New Roman" w:hAnsi="Times New Roman"/>
          <w:sz w:val="24"/>
          <w:szCs w:val="24"/>
        </w:rPr>
        <w:t>o</w:t>
      </w:r>
      <w:r>
        <w:rPr>
          <w:rFonts w:ascii="Times New Roman" w:eastAsia="Times New Roman" w:hAnsi="Times New Roman"/>
          <w:sz w:val="24"/>
          <w:szCs w:val="24"/>
        </w:rPr>
        <w:t xml:space="preserve">f </w:t>
      </w:r>
      <w:r w:rsidRPr="00C92953">
        <w:rPr>
          <w:rFonts w:ascii="Times New Roman" w:eastAsia="Times New Roman" w:hAnsi="Times New Roman"/>
          <w:sz w:val="24"/>
          <w:szCs w:val="24"/>
        </w:rPr>
        <w:t>J</w:t>
      </w:r>
      <w:r>
        <w:rPr>
          <w:rFonts w:ascii="Times New Roman" w:eastAsia="Times New Roman" w:hAnsi="Times New Roman"/>
          <w:sz w:val="24"/>
          <w:szCs w:val="24"/>
        </w:rPr>
        <w:t>ustice</w:t>
      </w:r>
      <w:r w:rsidRPr="00C92953">
        <w:rPr>
          <w:rFonts w:ascii="Times New Roman" w:eastAsia="Times New Roman" w:hAnsi="Times New Roman"/>
          <w:sz w:val="24"/>
          <w:szCs w:val="24"/>
        </w:rPr>
        <w:t>,</w:t>
      </w:r>
      <w:r w:rsidRPr="00C92953">
        <w:rPr>
          <w:rFonts w:ascii="Times New Roman" w:eastAsia="Times New Roman" w:hAnsi="Times New Roman"/>
          <w:b/>
          <w:sz w:val="24"/>
          <w:szCs w:val="24"/>
        </w:rPr>
        <w:t xml:space="preserve"> </w:t>
      </w:r>
      <w:r w:rsidRPr="00C92953">
        <w:rPr>
          <w:rFonts w:asciiTheme="majorBidi" w:hAnsiTheme="majorBidi" w:cstheme="majorBidi"/>
          <w:sz w:val="24"/>
          <w:szCs w:val="24"/>
        </w:rPr>
        <w:t xml:space="preserve">which include a multi choice questionnaire, preparation of recommendations for </w:t>
      </w:r>
      <w:r w:rsidR="002B6DFC">
        <w:rPr>
          <w:rFonts w:asciiTheme="majorBidi" w:hAnsiTheme="majorBidi" w:cstheme="majorBidi"/>
          <w:sz w:val="24"/>
          <w:szCs w:val="24"/>
        </w:rPr>
        <w:t xml:space="preserve">an </w:t>
      </w:r>
      <w:r w:rsidRPr="00C92953">
        <w:rPr>
          <w:rFonts w:asciiTheme="majorBidi" w:hAnsiTheme="majorBidi" w:cstheme="majorBidi"/>
          <w:sz w:val="24"/>
          <w:szCs w:val="24"/>
        </w:rPr>
        <w:t>A</w:t>
      </w:r>
      <w:r w:rsidR="00BF358E">
        <w:rPr>
          <w:rFonts w:asciiTheme="majorBidi" w:hAnsiTheme="majorBidi" w:cstheme="majorBidi"/>
          <w:sz w:val="24"/>
          <w:szCs w:val="24"/>
        </w:rPr>
        <w:t>chieving Best Evidence (A</w:t>
      </w:r>
      <w:r w:rsidRPr="00C92953">
        <w:rPr>
          <w:rFonts w:asciiTheme="majorBidi" w:hAnsiTheme="majorBidi" w:cstheme="majorBidi"/>
          <w:sz w:val="24"/>
          <w:szCs w:val="24"/>
        </w:rPr>
        <w:t>BE</w:t>
      </w:r>
      <w:r w:rsidR="00BF358E">
        <w:rPr>
          <w:rFonts w:asciiTheme="majorBidi" w:hAnsiTheme="majorBidi" w:cstheme="majorBidi"/>
          <w:sz w:val="24"/>
          <w:szCs w:val="24"/>
        </w:rPr>
        <w:t>)</w:t>
      </w:r>
      <w:r>
        <w:rPr>
          <w:rFonts w:asciiTheme="majorBidi" w:hAnsiTheme="majorBidi" w:cstheme="majorBidi"/>
          <w:sz w:val="24"/>
          <w:szCs w:val="24"/>
        </w:rPr>
        <w:t xml:space="preserve"> </w:t>
      </w:r>
      <w:r w:rsidRPr="00C92953">
        <w:rPr>
          <w:rFonts w:asciiTheme="majorBidi" w:hAnsiTheme="majorBidi" w:cstheme="majorBidi"/>
          <w:sz w:val="24"/>
          <w:szCs w:val="24"/>
        </w:rPr>
        <w:t>interview</w:t>
      </w:r>
      <w:r w:rsidR="00BF358E">
        <w:rPr>
          <w:rFonts w:asciiTheme="majorBidi" w:hAnsiTheme="majorBidi" w:cstheme="majorBidi"/>
          <w:sz w:val="24"/>
          <w:szCs w:val="24"/>
        </w:rPr>
        <w:t xml:space="preserve"> (Ministry of Justice, 2011)</w:t>
      </w:r>
      <w:r w:rsidRPr="00C92953">
        <w:rPr>
          <w:rFonts w:asciiTheme="majorBidi" w:hAnsiTheme="majorBidi" w:cstheme="majorBidi"/>
          <w:sz w:val="24"/>
          <w:szCs w:val="24"/>
        </w:rPr>
        <w:t xml:space="preserve">, writing a report and amending cross examination questions all appropriate to </w:t>
      </w:r>
      <w:r w:rsidR="00EA1BDA">
        <w:rPr>
          <w:rFonts w:asciiTheme="majorBidi" w:hAnsiTheme="majorBidi" w:cstheme="majorBidi"/>
          <w:sz w:val="24"/>
          <w:szCs w:val="24"/>
        </w:rPr>
        <w:t>a selected</w:t>
      </w:r>
      <w:r w:rsidRPr="00C92953">
        <w:rPr>
          <w:rFonts w:asciiTheme="majorBidi" w:hAnsiTheme="majorBidi" w:cstheme="majorBidi"/>
          <w:sz w:val="24"/>
          <w:szCs w:val="24"/>
        </w:rPr>
        <w:t xml:space="preserve"> case. The trainees are also asked to deliver a 20-minute presentation to a panel about what they have learned on the course relevant to the case, how this relates to assessment and ABE recommendations, the ground rules hearing and practice at trial. If the trainee passes the course then </w:t>
      </w:r>
      <w:r w:rsidR="006D081C">
        <w:rPr>
          <w:rFonts w:asciiTheme="majorBidi" w:hAnsiTheme="majorBidi" w:cstheme="majorBidi"/>
          <w:sz w:val="24"/>
          <w:szCs w:val="24"/>
        </w:rPr>
        <w:t>he or she has</w:t>
      </w:r>
      <w:r w:rsidRPr="00C92953">
        <w:rPr>
          <w:rFonts w:asciiTheme="majorBidi" w:hAnsiTheme="majorBidi" w:cstheme="majorBidi"/>
          <w:sz w:val="24"/>
          <w:szCs w:val="24"/>
        </w:rPr>
        <w:t xml:space="preserve"> access to a paid mentor. T</w:t>
      </w:r>
      <w:r w:rsidR="006D081C">
        <w:rPr>
          <w:rFonts w:asciiTheme="majorBidi" w:hAnsiTheme="majorBidi" w:cstheme="majorBidi"/>
          <w:sz w:val="24"/>
          <w:szCs w:val="24"/>
        </w:rPr>
        <w:t>rainees</w:t>
      </w:r>
      <w:r w:rsidRPr="00C92953">
        <w:rPr>
          <w:rFonts w:asciiTheme="majorBidi" w:hAnsiTheme="majorBidi" w:cstheme="majorBidi"/>
          <w:sz w:val="24"/>
          <w:szCs w:val="24"/>
        </w:rPr>
        <w:t xml:space="preserve"> are also given monthly peer group sessions led by different RIs (the description of the course is taken from personal communication with three members of the </w:t>
      </w:r>
      <w:r w:rsidR="004701F4">
        <w:rPr>
          <w:rFonts w:asciiTheme="majorBidi" w:hAnsiTheme="majorBidi" w:cstheme="majorBidi"/>
          <w:sz w:val="24"/>
          <w:szCs w:val="24"/>
        </w:rPr>
        <w:t xml:space="preserve">Registered Intermediary </w:t>
      </w:r>
      <w:r w:rsidRPr="00C92953">
        <w:rPr>
          <w:rFonts w:asciiTheme="majorBidi" w:hAnsiTheme="majorBidi" w:cstheme="majorBidi"/>
          <w:sz w:val="24"/>
          <w:szCs w:val="24"/>
        </w:rPr>
        <w:t>T</w:t>
      </w:r>
      <w:r>
        <w:rPr>
          <w:rFonts w:asciiTheme="majorBidi" w:hAnsiTheme="majorBidi" w:cstheme="majorBidi"/>
          <w:sz w:val="24"/>
          <w:szCs w:val="24"/>
        </w:rPr>
        <w:t xml:space="preserve">raining </w:t>
      </w:r>
      <w:r w:rsidRPr="00C92953">
        <w:rPr>
          <w:rFonts w:asciiTheme="majorBidi" w:hAnsiTheme="majorBidi" w:cstheme="majorBidi"/>
          <w:sz w:val="24"/>
          <w:szCs w:val="24"/>
        </w:rPr>
        <w:t>G</w:t>
      </w:r>
      <w:r>
        <w:rPr>
          <w:rFonts w:asciiTheme="majorBidi" w:hAnsiTheme="majorBidi" w:cstheme="majorBidi"/>
          <w:sz w:val="24"/>
          <w:szCs w:val="24"/>
        </w:rPr>
        <w:t>roup</w:t>
      </w:r>
      <w:r w:rsidRPr="00C92953">
        <w:rPr>
          <w:rFonts w:asciiTheme="majorBidi" w:hAnsiTheme="majorBidi" w:cstheme="majorBidi"/>
          <w:sz w:val="24"/>
          <w:szCs w:val="24"/>
        </w:rPr>
        <w:t>, 5</w:t>
      </w:r>
      <w:r w:rsidRPr="00C92953">
        <w:rPr>
          <w:rFonts w:asciiTheme="majorBidi" w:hAnsiTheme="majorBidi" w:cstheme="majorBidi"/>
          <w:sz w:val="24"/>
          <w:szCs w:val="24"/>
          <w:vertAlign w:val="superscript"/>
        </w:rPr>
        <w:t>th</w:t>
      </w:r>
      <w:r w:rsidRPr="00C92953">
        <w:rPr>
          <w:rFonts w:asciiTheme="majorBidi" w:hAnsiTheme="majorBidi" w:cstheme="majorBidi"/>
          <w:sz w:val="24"/>
          <w:szCs w:val="24"/>
        </w:rPr>
        <w:t xml:space="preserve"> May 2020)</w:t>
      </w:r>
      <w:r>
        <w:rPr>
          <w:rFonts w:asciiTheme="majorBidi" w:hAnsiTheme="majorBidi" w:cstheme="majorBidi"/>
          <w:sz w:val="24"/>
          <w:szCs w:val="24"/>
        </w:rPr>
        <w:t>.</w:t>
      </w:r>
      <w:r w:rsidR="008725E2">
        <w:rPr>
          <w:rFonts w:asciiTheme="majorBidi" w:hAnsiTheme="majorBidi" w:cstheme="majorBidi"/>
          <w:sz w:val="24"/>
          <w:szCs w:val="24"/>
        </w:rPr>
        <w:t xml:space="preserve"> </w:t>
      </w:r>
    </w:p>
    <w:p w14:paraId="63B94452" w14:textId="3C07291A" w:rsidR="00E10422" w:rsidRDefault="00E10422" w:rsidP="00E10422">
      <w:pPr>
        <w:spacing w:line="480" w:lineRule="auto"/>
        <w:ind w:firstLine="720"/>
        <w:rPr>
          <w:rFonts w:asciiTheme="majorBidi" w:hAnsiTheme="majorBidi" w:cstheme="majorBidi"/>
          <w:sz w:val="24"/>
          <w:szCs w:val="24"/>
        </w:rPr>
      </w:pPr>
      <w:r w:rsidRPr="00AD7A52">
        <w:rPr>
          <w:rFonts w:asciiTheme="majorBidi" w:hAnsiTheme="majorBidi" w:cstheme="majorBidi"/>
          <w:sz w:val="24"/>
          <w:szCs w:val="24"/>
        </w:rPr>
        <w:t xml:space="preserve">Referrals requiring an RI are generally (and advisedly) made prior to the investigative interview, but may also take place at a later time, if the </w:t>
      </w:r>
      <w:r w:rsidR="00276BAC">
        <w:rPr>
          <w:rFonts w:asciiTheme="majorBidi" w:hAnsiTheme="majorBidi" w:cstheme="majorBidi"/>
          <w:sz w:val="24"/>
          <w:szCs w:val="24"/>
        </w:rPr>
        <w:t xml:space="preserve">witness’s </w:t>
      </w:r>
      <w:r w:rsidRPr="00AD7A52">
        <w:rPr>
          <w:rFonts w:asciiTheme="majorBidi" w:hAnsiTheme="majorBidi" w:cstheme="majorBidi"/>
          <w:sz w:val="24"/>
          <w:szCs w:val="24"/>
        </w:rPr>
        <w:t>needs were not identified earlier (Cooper, 2014). The RI will conduct an initial assessment of the communication needs of the witness</w:t>
      </w:r>
      <w:r w:rsidRPr="003D031D">
        <w:rPr>
          <w:rFonts w:asciiTheme="majorBidi" w:hAnsiTheme="majorBidi" w:cstheme="majorBidi"/>
          <w:sz w:val="24"/>
          <w:szCs w:val="24"/>
        </w:rPr>
        <w:t xml:space="preserve"> </w:t>
      </w:r>
      <w:r>
        <w:rPr>
          <w:rFonts w:asciiTheme="majorBidi" w:hAnsiTheme="majorBidi" w:cstheme="majorBidi"/>
          <w:sz w:val="24"/>
          <w:szCs w:val="24"/>
        </w:rPr>
        <w:t>and</w:t>
      </w:r>
      <w:r w:rsidRPr="00AD7A52">
        <w:rPr>
          <w:rFonts w:asciiTheme="majorBidi" w:hAnsiTheme="majorBidi" w:cstheme="majorBidi"/>
          <w:sz w:val="24"/>
          <w:szCs w:val="24"/>
        </w:rPr>
        <w:t xml:space="preserve"> may liaise with </w:t>
      </w:r>
      <w:r>
        <w:rPr>
          <w:rFonts w:asciiTheme="majorBidi" w:hAnsiTheme="majorBidi" w:cstheme="majorBidi"/>
          <w:sz w:val="24"/>
          <w:szCs w:val="24"/>
        </w:rPr>
        <w:t>relevant parties</w:t>
      </w:r>
      <w:r w:rsidRPr="00AD7A52">
        <w:rPr>
          <w:rFonts w:asciiTheme="majorBidi" w:hAnsiTheme="majorBidi" w:cstheme="majorBidi"/>
          <w:sz w:val="24"/>
          <w:szCs w:val="24"/>
        </w:rPr>
        <w:t xml:space="preserve"> such as psychologists</w:t>
      </w:r>
      <w:r>
        <w:rPr>
          <w:rFonts w:asciiTheme="majorBidi" w:hAnsiTheme="majorBidi" w:cstheme="majorBidi"/>
          <w:sz w:val="24"/>
          <w:szCs w:val="24"/>
        </w:rPr>
        <w:t xml:space="preserve">, </w:t>
      </w:r>
      <w:r w:rsidRPr="00AD7A52">
        <w:rPr>
          <w:rFonts w:asciiTheme="majorBidi" w:hAnsiTheme="majorBidi" w:cstheme="majorBidi"/>
          <w:sz w:val="24"/>
          <w:szCs w:val="24"/>
        </w:rPr>
        <w:t>psychiatrists</w:t>
      </w:r>
      <w:r>
        <w:rPr>
          <w:rFonts w:asciiTheme="majorBidi" w:hAnsiTheme="majorBidi" w:cstheme="majorBidi"/>
          <w:sz w:val="24"/>
          <w:szCs w:val="24"/>
        </w:rPr>
        <w:t>, teachers, parents/legal guardians</w:t>
      </w:r>
      <w:r w:rsidR="009037D3">
        <w:rPr>
          <w:rFonts w:asciiTheme="majorBidi" w:hAnsiTheme="majorBidi" w:cstheme="majorBidi"/>
          <w:sz w:val="24"/>
          <w:szCs w:val="24"/>
        </w:rPr>
        <w:t>,</w:t>
      </w:r>
      <w:r>
        <w:rPr>
          <w:rFonts w:asciiTheme="majorBidi" w:hAnsiTheme="majorBidi" w:cstheme="majorBidi"/>
          <w:sz w:val="24"/>
          <w:szCs w:val="24"/>
        </w:rPr>
        <w:t xml:space="preserve"> etc.</w:t>
      </w:r>
      <w:r w:rsidR="009037D3">
        <w:rPr>
          <w:rFonts w:asciiTheme="majorBidi" w:hAnsiTheme="majorBidi" w:cstheme="majorBidi"/>
          <w:sz w:val="24"/>
          <w:szCs w:val="24"/>
        </w:rPr>
        <w:t>,</w:t>
      </w:r>
      <w:r w:rsidRPr="00AD7A52">
        <w:rPr>
          <w:rFonts w:asciiTheme="majorBidi" w:hAnsiTheme="majorBidi" w:cstheme="majorBidi"/>
          <w:sz w:val="24"/>
          <w:szCs w:val="24"/>
        </w:rPr>
        <w:t xml:space="preserve"> so that a comprehensive report </w:t>
      </w:r>
      <w:r>
        <w:rPr>
          <w:rFonts w:asciiTheme="majorBidi" w:hAnsiTheme="majorBidi" w:cstheme="majorBidi"/>
          <w:sz w:val="24"/>
          <w:szCs w:val="24"/>
        </w:rPr>
        <w:t xml:space="preserve">based on the findings of the assessment </w:t>
      </w:r>
      <w:r w:rsidRPr="00AD7A52">
        <w:rPr>
          <w:rFonts w:asciiTheme="majorBidi" w:hAnsiTheme="majorBidi" w:cstheme="majorBidi"/>
          <w:sz w:val="24"/>
          <w:szCs w:val="24"/>
        </w:rPr>
        <w:t xml:space="preserve">can be provided to the </w:t>
      </w:r>
      <w:r>
        <w:rPr>
          <w:rFonts w:asciiTheme="majorBidi" w:hAnsiTheme="majorBidi" w:cstheme="majorBidi"/>
          <w:sz w:val="24"/>
          <w:szCs w:val="24"/>
        </w:rPr>
        <w:t>c</w:t>
      </w:r>
      <w:r w:rsidRPr="00AD7A52">
        <w:rPr>
          <w:rFonts w:asciiTheme="majorBidi" w:hAnsiTheme="majorBidi" w:cstheme="majorBidi"/>
          <w:sz w:val="24"/>
          <w:szCs w:val="24"/>
        </w:rPr>
        <w:t>ourt</w:t>
      </w:r>
      <w:r>
        <w:rPr>
          <w:rFonts w:asciiTheme="majorBidi" w:hAnsiTheme="majorBidi" w:cstheme="majorBidi"/>
          <w:sz w:val="24"/>
          <w:szCs w:val="24"/>
        </w:rPr>
        <w:t>. The report findings are used</w:t>
      </w:r>
      <w:r w:rsidRPr="00AD7A52">
        <w:rPr>
          <w:rFonts w:asciiTheme="majorBidi" w:hAnsiTheme="majorBidi" w:cstheme="majorBidi"/>
          <w:sz w:val="24"/>
          <w:szCs w:val="24"/>
        </w:rPr>
        <w:t xml:space="preserve"> </w:t>
      </w:r>
      <w:r>
        <w:rPr>
          <w:rFonts w:asciiTheme="majorBidi" w:hAnsiTheme="majorBidi" w:cstheme="majorBidi"/>
          <w:sz w:val="24"/>
          <w:szCs w:val="24"/>
        </w:rPr>
        <w:t>to inform</w:t>
      </w:r>
      <w:r w:rsidRPr="00AD7A52">
        <w:rPr>
          <w:rFonts w:asciiTheme="majorBidi" w:hAnsiTheme="majorBidi" w:cstheme="majorBidi"/>
          <w:sz w:val="24"/>
          <w:szCs w:val="24"/>
        </w:rPr>
        <w:t xml:space="preserve"> the interview</w:t>
      </w:r>
      <w:r>
        <w:rPr>
          <w:rFonts w:asciiTheme="majorBidi" w:hAnsiTheme="majorBidi" w:cstheme="majorBidi"/>
          <w:sz w:val="24"/>
          <w:szCs w:val="24"/>
        </w:rPr>
        <w:t xml:space="preserve"> and/or cross-examination questioning strategy</w:t>
      </w:r>
      <w:r w:rsidRPr="00AD7A52">
        <w:rPr>
          <w:rFonts w:asciiTheme="majorBidi" w:hAnsiTheme="majorBidi" w:cstheme="majorBidi"/>
          <w:sz w:val="24"/>
          <w:szCs w:val="24"/>
        </w:rPr>
        <w:t xml:space="preserve">. </w:t>
      </w:r>
      <w:r>
        <w:rPr>
          <w:rFonts w:asciiTheme="majorBidi" w:hAnsiTheme="majorBidi" w:cstheme="majorBidi"/>
          <w:sz w:val="24"/>
          <w:szCs w:val="24"/>
        </w:rPr>
        <w:t>If an RI has made an assessment prior to the investigative interview then the</w:t>
      </w:r>
      <w:r w:rsidRPr="00AD7A52">
        <w:rPr>
          <w:rFonts w:asciiTheme="majorBidi" w:hAnsiTheme="majorBidi" w:cstheme="majorBidi"/>
          <w:sz w:val="24"/>
          <w:szCs w:val="24"/>
        </w:rPr>
        <w:t xml:space="preserve"> RI will</w:t>
      </w:r>
      <w:r w:rsidR="00F7798B">
        <w:rPr>
          <w:rFonts w:asciiTheme="majorBidi" w:hAnsiTheme="majorBidi" w:cstheme="majorBidi"/>
          <w:sz w:val="24"/>
          <w:szCs w:val="24"/>
        </w:rPr>
        <w:t>, if required,</w:t>
      </w:r>
      <w:r w:rsidRPr="00AD7A52">
        <w:rPr>
          <w:rFonts w:asciiTheme="majorBidi" w:hAnsiTheme="majorBidi" w:cstheme="majorBidi"/>
          <w:sz w:val="24"/>
          <w:szCs w:val="24"/>
        </w:rPr>
        <w:t xml:space="preserve"> attend th</w:t>
      </w:r>
      <w:r>
        <w:rPr>
          <w:rFonts w:asciiTheme="majorBidi" w:hAnsiTheme="majorBidi" w:cstheme="majorBidi"/>
          <w:sz w:val="24"/>
          <w:szCs w:val="24"/>
        </w:rPr>
        <w:t>at</w:t>
      </w:r>
      <w:r w:rsidRPr="00AD7A52">
        <w:rPr>
          <w:rFonts w:asciiTheme="majorBidi" w:hAnsiTheme="majorBidi" w:cstheme="majorBidi"/>
          <w:sz w:val="24"/>
          <w:szCs w:val="24"/>
        </w:rPr>
        <w:t xml:space="preserve"> interview </w:t>
      </w:r>
      <w:r>
        <w:rPr>
          <w:rFonts w:asciiTheme="majorBidi" w:hAnsiTheme="majorBidi" w:cstheme="majorBidi"/>
          <w:sz w:val="24"/>
          <w:szCs w:val="24"/>
        </w:rPr>
        <w:t xml:space="preserve">to assist </w:t>
      </w:r>
      <w:r>
        <w:rPr>
          <w:rFonts w:asciiTheme="majorBidi" w:hAnsiTheme="majorBidi" w:cstheme="majorBidi"/>
          <w:sz w:val="24"/>
          <w:szCs w:val="24"/>
        </w:rPr>
        <w:lastRenderedPageBreak/>
        <w:t>the facilitation of</w:t>
      </w:r>
      <w:r w:rsidRPr="00AD7A52">
        <w:rPr>
          <w:rFonts w:asciiTheme="majorBidi" w:hAnsiTheme="majorBidi" w:cstheme="majorBidi"/>
          <w:sz w:val="24"/>
          <w:szCs w:val="24"/>
        </w:rPr>
        <w:t xml:space="preserve"> communication. Prior to the trial</w:t>
      </w:r>
      <w:r>
        <w:rPr>
          <w:rFonts w:asciiTheme="majorBidi" w:hAnsiTheme="majorBidi" w:cstheme="majorBidi"/>
          <w:sz w:val="24"/>
          <w:szCs w:val="24"/>
        </w:rPr>
        <w:t xml:space="preserve"> at court</w:t>
      </w:r>
      <w:r w:rsidRPr="00AD7A52">
        <w:rPr>
          <w:rFonts w:asciiTheme="majorBidi" w:hAnsiTheme="majorBidi" w:cstheme="majorBidi"/>
          <w:sz w:val="24"/>
          <w:szCs w:val="24"/>
        </w:rPr>
        <w:t xml:space="preserve"> </w:t>
      </w:r>
      <w:r>
        <w:rPr>
          <w:rFonts w:asciiTheme="majorBidi" w:hAnsiTheme="majorBidi" w:cstheme="majorBidi"/>
          <w:sz w:val="24"/>
          <w:szCs w:val="24"/>
        </w:rPr>
        <w:t xml:space="preserve">the RI and </w:t>
      </w:r>
      <w:r w:rsidRPr="00AD7A52">
        <w:rPr>
          <w:rFonts w:asciiTheme="majorBidi" w:hAnsiTheme="majorBidi" w:cstheme="majorBidi"/>
          <w:sz w:val="24"/>
          <w:szCs w:val="24"/>
        </w:rPr>
        <w:t>all legal professionals involved in a case</w:t>
      </w:r>
      <w:r>
        <w:rPr>
          <w:rFonts w:asciiTheme="majorBidi" w:hAnsiTheme="majorBidi" w:cstheme="majorBidi"/>
          <w:sz w:val="24"/>
          <w:szCs w:val="24"/>
        </w:rPr>
        <w:t xml:space="preserve"> attend</w:t>
      </w:r>
      <w:r w:rsidRPr="00AD7A52">
        <w:rPr>
          <w:rFonts w:asciiTheme="majorBidi" w:hAnsiTheme="majorBidi" w:cstheme="majorBidi"/>
          <w:sz w:val="24"/>
          <w:szCs w:val="24"/>
        </w:rPr>
        <w:t xml:space="preserve"> a </w:t>
      </w:r>
      <w:r>
        <w:rPr>
          <w:rFonts w:asciiTheme="majorBidi" w:hAnsiTheme="majorBidi" w:cstheme="majorBidi"/>
          <w:sz w:val="24"/>
          <w:szCs w:val="24"/>
        </w:rPr>
        <w:t>ground rules hearing</w:t>
      </w:r>
      <w:r w:rsidRPr="00AD7A52">
        <w:rPr>
          <w:rFonts w:asciiTheme="majorBidi" w:hAnsiTheme="majorBidi" w:cstheme="majorBidi"/>
          <w:sz w:val="24"/>
          <w:szCs w:val="24"/>
        </w:rPr>
        <w:t xml:space="preserve"> to establish directions for the appropriate </w:t>
      </w:r>
      <w:r w:rsidR="00285876">
        <w:rPr>
          <w:rFonts w:asciiTheme="majorBidi" w:hAnsiTheme="majorBidi" w:cstheme="majorBidi"/>
          <w:sz w:val="24"/>
          <w:szCs w:val="24"/>
        </w:rPr>
        <w:t>management</w:t>
      </w:r>
      <w:r w:rsidRPr="00AD7A52">
        <w:rPr>
          <w:rFonts w:asciiTheme="majorBidi" w:hAnsiTheme="majorBidi" w:cstheme="majorBidi"/>
          <w:sz w:val="24"/>
          <w:szCs w:val="24"/>
        </w:rPr>
        <w:t xml:space="preserve"> and questioning of the witness</w:t>
      </w:r>
      <w:r w:rsidR="004517B7">
        <w:rPr>
          <w:rFonts w:asciiTheme="majorBidi" w:hAnsiTheme="majorBidi" w:cstheme="majorBidi"/>
          <w:sz w:val="24"/>
          <w:szCs w:val="24"/>
        </w:rPr>
        <w:t xml:space="preserve"> as</w:t>
      </w:r>
      <w:r>
        <w:rPr>
          <w:rFonts w:asciiTheme="majorBidi" w:hAnsiTheme="majorBidi" w:cstheme="majorBidi"/>
          <w:sz w:val="24"/>
          <w:szCs w:val="24"/>
        </w:rPr>
        <w:t xml:space="preserve"> informed by</w:t>
      </w:r>
      <w:r w:rsidRPr="00AD7A52">
        <w:rPr>
          <w:rFonts w:asciiTheme="majorBidi" w:hAnsiTheme="majorBidi" w:cstheme="majorBidi"/>
          <w:sz w:val="24"/>
          <w:szCs w:val="24"/>
        </w:rPr>
        <w:t xml:space="preserve"> the findings from the RI’s assessment (Cooper, </w:t>
      </w:r>
      <w:proofErr w:type="spellStart"/>
      <w:r w:rsidRPr="00AD7A52">
        <w:rPr>
          <w:rFonts w:asciiTheme="majorBidi" w:hAnsiTheme="majorBidi" w:cstheme="majorBidi"/>
          <w:sz w:val="24"/>
          <w:szCs w:val="24"/>
        </w:rPr>
        <w:t>Backen</w:t>
      </w:r>
      <w:proofErr w:type="spellEnd"/>
      <w:r w:rsidRPr="00AD7A52">
        <w:rPr>
          <w:rFonts w:asciiTheme="majorBidi" w:hAnsiTheme="majorBidi" w:cstheme="majorBidi"/>
          <w:sz w:val="24"/>
          <w:szCs w:val="24"/>
        </w:rPr>
        <w:t xml:space="preserve"> &amp; Marchant, 2015).</w:t>
      </w:r>
    </w:p>
    <w:p w14:paraId="1258235B" w14:textId="6CB4BCE1" w:rsidR="006C40F7" w:rsidRPr="00796F43" w:rsidRDefault="00E10422" w:rsidP="008F5CA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ground rules hearing is extremely important as it can help in </w:t>
      </w:r>
      <w:r w:rsidR="003B2F10">
        <w:rPr>
          <w:rFonts w:asciiTheme="majorBidi" w:hAnsiTheme="majorBidi" w:cstheme="majorBidi"/>
          <w:sz w:val="24"/>
          <w:szCs w:val="24"/>
        </w:rPr>
        <w:t>addressing</w:t>
      </w:r>
      <w:r>
        <w:rPr>
          <w:rFonts w:asciiTheme="majorBidi" w:hAnsiTheme="majorBidi" w:cstheme="majorBidi"/>
          <w:sz w:val="24"/>
          <w:szCs w:val="24"/>
        </w:rPr>
        <w:t xml:space="preserve"> any issues that counsel may have with the RI’s recommendations (Cooper et al., 2015).</w:t>
      </w:r>
      <w:r w:rsidR="008725E2">
        <w:rPr>
          <w:rFonts w:asciiTheme="majorBidi" w:hAnsiTheme="majorBidi" w:cstheme="majorBidi"/>
          <w:sz w:val="24"/>
          <w:szCs w:val="24"/>
        </w:rPr>
        <w:t xml:space="preserve"> </w:t>
      </w:r>
      <w:r>
        <w:rPr>
          <w:rFonts w:asciiTheme="majorBidi" w:hAnsiTheme="majorBidi" w:cstheme="majorBidi"/>
          <w:sz w:val="24"/>
          <w:szCs w:val="24"/>
        </w:rPr>
        <w:t>It also provides an excellent opportunity for the RI to assist counsel in phrasing questions in light of the recommendations</w:t>
      </w:r>
      <w:r w:rsidR="005C0C73">
        <w:rPr>
          <w:rFonts w:asciiTheme="majorBidi" w:hAnsiTheme="majorBidi" w:cstheme="majorBidi"/>
          <w:sz w:val="24"/>
          <w:szCs w:val="24"/>
        </w:rPr>
        <w:t xml:space="preserve"> made</w:t>
      </w:r>
      <w:r>
        <w:rPr>
          <w:rFonts w:asciiTheme="majorBidi" w:hAnsiTheme="majorBidi" w:cstheme="majorBidi"/>
          <w:sz w:val="24"/>
          <w:szCs w:val="24"/>
        </w:rPr>
        <w:t>.</w:t>
      </w:r>
      <w:r w:rsidR="008725E2">
        <w:rPr>
          <w:rFonts w:asciiTheme="majorBidi" w:hAnsiTheme="majorBidi" w:cstheme="majorBidi"/>
          <w:sz w:val="24"/>
          <w:szCs w:val="24"/>
        </w:rPr>
        <w:t xml:space="preserve"> </w:t>
      </w:r>
      <w:r>
        <w:rPr>
          <w:rFonts w:asciiTheme="majorBidi" w:hAnsiTheme="majorBidi" w:cstheme="majorBidi"/>
          <w:sz w:val="24"/>
          <w:szCs w:val="24"/>
        </w:rPr>
        <w:t>Some advocates have argued that the recommendations have affected their ability to ‘put their case’ to the child.</w:t>
      </w:r>
      <w:r w:rsidR="008725E2">
        <w:rPr>
          <w:rFonts w:asciiTheme="majorBidi" w:hAnsiTheme="majorBidi" w:cstheme="majorBidi"/>
          <w:sz w:val="24"/>
          <w:szCs w:val="24"/>
        </w:rPr>
        <w:t xml:space="preserve"> </w:t>
      </w:r>
      <w:r w:rsidR="00F4049F">
        <w:rPr>
          <w:rFonts w:asciiTheme="majorBidi" w:hAnsiTheme="majorBidi" w:cstheme="majorBidi"/>
          <w:sz w:val="24"/>
          <w:szCs w:val="24"/>
        </w:rPr>
        <w:t>However, i</w:t>
      </w:r>
      <w:r>
        <w:rPr>
          <w:rFonts w:asciiTheme="majorBidi" w:hAnsiTheme="majorBidi" w:cstheme="majorBidi"/>
          <w:sz w:val="24"/>
          <w:szCs w:val="24"/>
        </w:rPr>
        <w:t xml:space="preserve">n the case of </w:t>
      </w:r>
      <w:r w:rsidRPr="008B331A">
        <w:rPr>
          <w:rFonts w:asciiTheme="majorBidi" w:hAnsiTheme="majorBidi" w:cstheme="majorBidi"/>
          <w:i/>
          <w:iCs/>
          <w:sz w:val="24"/>
          <w:szCs w:val="24"/>
        </w:rPr>
        <w:t>R v YGM</w:t>
      </w:r>
      <w:r>
        <w:rPr>
          <w:rFonts w:asciiTheme="majorBidi" w:hAnsiTheme="majorBidi" w:cstheme="majorBidi"/>
          <w:sz w:val="24"/>
          <w:szCs w:val="24"/>
        </w:rPr>
        <w:t xml:space="preserve"> </w:t>
      </w:r>
      <w:r w:rsidR="007F3E9E">
        <w:rPr>
          <w:rFonts w:asciiTheme="majorBidi" w:hAnsiTheme="majorBidi" w:cstheme="majorBidi"/>
          <w:sz w:val="24"/>
          <w:szCs w:val="24"/>
        </w:rPr>
        <w:t>[</w:t>
      </w:r>
      <w:r>
        <w:rPr>
          <w:rFonts w:asciiTheme="majorBidi" w:hAnsiTheme="majorBidi" w:cstheme="majorBidi"/>
          <w:sz w:val="24"/>
          <w:szCs w:val="24"/>
        </w:rPr>
        <w:t>2018</w:t>
      </w:r>
      <w:r w:rsidR="007F3E9E">
        <w:rPr>
          <w:rFonts w:asciiTheme="majorBidi" w:hAnsiTheme="majorBidi" w:cstheme="majorBidi"/>
          <w:sz w:val="24"/>
          <w:szCs w:val="24"/>
        </w:rPr>
        <w:t>]</w:t>
      </w:r>
      <w:r w:rsidR="00B40220">
        <w:rPr>
          <w:rFonts w:asciiTheme="majorBidi" w:hAnsiTheme="majorBidi" w:cstheme="majorBidi"/>
          <w:sz w:val="24"/>
          <w:szCs w:val="24"/>
        </w:rPr>
        <w:t xml:space="preserve"> EWCA Crim 2458 </w:t>
      </w:r>
      <w:r>
        <w:rPr>
          <w:rFonts w:asciiTheme="majorBidi" w:hAnsiTheme="majorBidi" w:cstheme="majorBidi"/>
          <w:sz w:val="24"/>
          <w:szCs w:val="24"/>
        </w:rPr>
        <w:t>the judge identified the importance of an early ground rules hearing prior to trial to rectify any issues counsel may have in putting their case, and also argued that there are ways in which a defence case can be put in front of a jury that does not confront or cause unnecessary distress to the vulnerable witness.</w:t>
      </w:r>
      <w:r w:rsidR="008725E2">
        <w:rPr>
          <w:rFonts w:asciiTheme="majorBidi" w:hAnsiTheme="majorBidi" w:cstheme="majorBidi"/>
          <w:sz w:val="24"/>
          <w:szCs w:val="24"/>
        </w:rPr>
        <w:t xml:space="preserve"> </w:t>
      </w:r>
      <w:r>
        <w:rPr>
          <w:rFonts w:asciiTheme="majorBidi" w:hAnsiTheme="majorBidi" w:cstheme="majorBidi"/>
          <w:sz w:val="24"/>
          <w:szCs w:val="24"/>
        </w:rPr>
        <w:t xml:space="preserve">In addition, in the case of </w:t>
      </w:r>
      <w:r w:rsidRPr="008B331A">
        <w:rPr>
          <w:rFonts w:asciiTheme="majorBidi" w:hAnsiTheme="majorBidi" w:cstheme="majorBidi"/>
          <w:i/>
          <w:iCs/>
          <w:sz w:val="24"/>
          <w:szCs w:val="24"/>
        </w:rPr>
        <w:t xml:space="preserve">R v </w:t>
      </w:r>
      <w:proofErr w:type="spellStart"/>
      <w:r w:rsidRPr="008B331A">
        <w:rPr>
          <w:rFonts w:asciiTheme="majorBidi" w:hAnsiTheme="majorBidi" w:cstheme="majorBidi"/>
          <w:i/>
          <w:iCs/>
          <w:sz w:val="24"/>
          <w:szCs w:val="24"/>
        </w:rPr>
        <w:t>Cokesix</w:t>
      </w:r>
      <w:proofErr w:type="spellEnd"/>
      <w:r w:rsidRPr="008B331A">
        <w:rPr>
          <w:rFonts w:asciiTheme="majorBidi" w:hAnsiTheme="majorBidi" w:cstheme="majorBidi"/>
          <w:i/>
          <w:iCs/>
          <w:sz w:val="24"/>
          <w:szCs w:val="24"/>
        </w:rPr>
        <w:t xml:space="preserve"> </w:t>
      </w:r>
      <w:proofErr w:type="spellStart"/>
      <w:r w:rsidRPr="008B331A">
        <w:rPr>
          <w:rFonts w:asciiTheme="majorBidi" w:hAnsiTheme="majorBidi" w:cstheme="majorBidi"/>
          <w:i/>
          <w:iCs/>
          <w:sz w:val="24"/>
          <w:szCs w:val="24"/>
        </w:rPr>
        <w:t>Lubemba</w:t>
      </w:r>
      <w:proofErr w:type="spellEnd"/>
      <w:r>
        <w:rPr>
          <w:rFonts w:asciiTheme="majorBidi" w:hAnsiTheme="majorBidi" w:cstheme="majorBidi"/>
          <w:sz w:val="24"/>
          <w:szCs w:val="24"/>
        </w:rPr>
        <w:t xml:space="preserve">, </w:t>
      </w:r>
      <w:r w:rsidRPr="008B331A">
        <w:rPr>
          <w:rFonts w:asciiTheme="majorBidi" w:hAnsiTheme="majorBidi" w:cstheme="majorBidi"/>
          <w:i/>
          <w:iCs/>
          <w:sz w:val="24"/>
          <w:szCs w:val="24"/>
        </w:rPr>
        <w:t>R v JP</w:t>
      </w:r>
      <w:r>
        <w:rPr>
          <w:rFonts w:asciiTheme="majorBidi" w:hAnsiTheme="majorBidi" w:cstheme="majorBidi"/>
          <w:sz w:val="24"/>
          <w:szCs w:val="24"/>
        </w:rPr>
        <w:t xml:space="preserve"> </w:t>
      </w:r>
      <w:r w:rsidR="007F3E9E">
        <w:rPr>
          <w:rFonts w:asciiTheme="majorBidi" w:hAnsiTheme="majorBidi" w:cstheme="majorBidi"/>
          <w:sz w:val="24"/>
          <w:szCs w:val="24"/>
        </w:rPr>
        <w:t>[</w:t>
      </w:r>
      <w:r>
        <w:rPr>
          <w:rFonts w:asciiTheme="majorBidi" w:hAnsiTheme="majorBidi" w:cstheme="majorBidi"/>
          <w:sz w:val="24"/>
          <w:szCs w:val="24"/>
        </w:rPr>
        <w:t>2014</w:t>
      </w:r>
      <w:r w:rsidR="007F3E9E">
        <w:rPr>
          <w:rFonts w:asciiTheme="majorBidi" w:hAnsiTheme="majorBidi" w:cstheme="majorBidi"/>
          <w:sz w:val="24"/>
          <w:szCs w:val="24"/>
        </w:rPr>
        <w:t>]</w:t>
      </w:r>
      <w:r>
        <w:rPr>
          <w:rFonts w:asciiTheme="majorBidi" w:hAnsiTheme="majorBidi" w:cstheme="majorBidi"/>
          <w:sz w:val="24"/>
          <w:szCs w:val="24"/>
        </w:rPr>
        <w:t xml:space="preserve"> EWCA Crim 2064 the judge highlighted that counsel must adapt to the witness, and not the other way around, further emphasising the importance of counsel’s role in facilitating best evidence from vulnerable witnesses.</w:t>
      </w:r>
    </w:p>
    <w:p w14:paraId="7F260C04" w14:textId="68393B0B" w:rsidR="00AB5DCB" w:rsidRDefault="00AB5DCB" w:rsidP="00C14705">
      <w:pPr>
        <w:spacing w:line="480" w:lineRule="auto"/>
        <w:ind w:firstLine="720"/>
        <w:rPr>
          <w:rFonts w:asciiTheme="majorBidi" w:hAnsiTheme="majorBidi" w:cstheme="majorBidi"/>
          <w:sz w:val="24"/>
          <w:szCs w:val="24"/>
        </w:rPr>
      </w:pPr>
      <w:r w:rsidRPr="00796F43">
        <w:rPr>
          <w:rFonts w:asciiTheme="majorBidi" w:hAnsiTheme="majorBidi" w:cstheme="majorBidi"/>
          <w:sz w:val="24"/>
          <w:szCs w:val="24"/>
        </w:rPr>
        <w:t xml:space="preserve">Use of the RI scheme in England and Wales has grown such that in 2016 approximately 530 requests </w:t>
      </w:r>
      <w:r w:rsidR="00CA48E3">
        <w:rPr>
          <w:rFonts w:asciiTheme="majorBidi" w:hAnsiTheme="majorBidi" w:cstheme="majorBidi"/>
          <w:sz w:val="24"/>
          <w:szCs w:val="24"/>
        </w:rPr>
        <w:t xml:space="preserve">per month </w:t>
      </w:r>
      <w:r w:rsidRPr="00796F43">
        <w:rPr>
          <w:rFonts w:asciiTheme="majorBidi" w:hAnsiTheme="majorBidi" w:cstheme="majorBidi"/>
          <w:sz w:val="24"/>
          <w:szCs w:val="24"/>
        </w:rPr>
        <w:t>were made for RIs (Cooper &amp; Mattison, 2017).</w:t>
      </w:r>
      <w:r w:rsidR="000E1B83" w:rsidRPr="00796F43">
        <w:rPr>
          <w:rFonts w:asciiTheme="majorBidi" w:hAnsiTheme="majorBidi" w:cstheme="majorBidi"/>
          <w:sz w:val="24"/>
          <w:szCs w:val="24"/>
        </w:rPr>
        <w:t xml:space="preserve"> </w:t>
      </w:r>
      <w:r w:rsidR="00BF11EF" w:rsidRPr="00796F43">
        <w:rPr>
          <w:rFonts w:asciiTheme="majorBidi" w:hAnsiTheme="majorBidi" w:cstheme="majorBidi"/>
          <w:sz w:val="24"/>
          <w:szCs w:val="24"/>
        </w:rPr>
        <w:t>M</w:t>
      </w:r>
      <w:r w:rsidR="00A46484" w:rsidRPr="00796F43">
        <w:rPr>
          <w:rFonts w:asciiTheme="majorBidi" w:hAnsiTheme="majorBidi" w:cstheme="majorBidi"/>
          <w:sz w:val="24"/>
          <w:szCs w:val="24"/>
        </w:rPr>
        <w:t>ost recent data</w:t>
      </w:r>
      <w:r w:rsidR="00E42927" w:rsidRPr="00796F43">
        <w:rPr>
          <w:rFonts w:asciiTheme="majorBidi" w:hAnsiTheme="majorBidi" w:cstheme="majorBidi"/>
          <w:sz w:val="24"/>
          <w:szCs w:val="24"/>
        </w:rPr>
        <w:t xml:space="preserve"> </w:t>
      </w:r>
      <w:r w:rsidR="00173CE0" w:rsidRPr="008519CD">
        <w:rPr>
          <w:rFonts w:asciiTheme="majorBidi" w:hAnsiTheme="majorBidi" w:cstheme="majorBidi"/>
          <w:sz w:val="24"/>
          <w:szCs w:val="24"/>
        </w:rPr>
        <w:t>have</w:t>
      </w:r>
      <w:r w:rsidR="00E42927" w:rsidRPr="008519CD">
        <w:rPr>
          <w:rFonts w:asciiTheme="majorBidi" w:hAnsiTheme="majorBidi" w:cstheme="majorBidi"/>
          <w:sz w:val="24"/>
          <w:szCs w:val="24"/>
        </w:rPr>
        <w:t xml:space="preserve"> shown that </w:t>
      </w:r>
      <w:r w:rsidR="00BF11EF" w:rsidRPr="008519CD">
        <w:rPr>
          <w:rFonts w:asciiTheme="majorBidi" w:hAnsiTheme="majorBidi" w:cstheme="majorBidi"/>
          <w:sz w:val="24"/>
          <w:szCs w:val="24"/>
        </w:rPr>
        <w:t xml:space="preserve">there has been a reduction in requests </w:t>
      </w:r>
      <w:r w:rsidR="00F407AC" w:rsidRPr="008519CD">
        <w:rPr>
          <w:rFonts w:asciiTheme="majorBidi" w:hAnsiTheme="majorBidi" w:cstheme="majorBidi"/>
          <w:sz w:val="24"/>
          <w:szCs w:val="24"/>
        </w:rPr>
        <w:t>of approximately 6.4%</w:t>
      </w:r>
      <w:r w:rsidR="00EC22F1" w:rsidRPr="008519CD">
        <w:rPr>
          <w:rFonts w:asciiTheme="majorBidi" w:hAnsiTheme="majorBidi" w:cstheme="majorBidi"/>
          <w:sz w:val="24"/>
          <w:szCs w:val="24"/>
        </w:rPr>
        <w:t>,</w:t>
      </w:r>
      <w:r w:rsidR="0054350D" w:rsidRPr="008519CD">
        <w:rPr>
          <w:rFonts w:asciiTheme="majorBidi" w:hAnsiTheme="majorBidi" w:cstheme="majorBidi"/>
          <w:sz w:val="24"/>
          <w:szCs w:val="24"/>
        </w:rPr>
        <w:t xml:space="preserve"> though </w:t>
      </w:r>
      <w:r w:rsidR="00F57C7D" w:rsidRPr="008519CD">
        <w:rPr>
          <w:rFonts w:asciiTheme="majorBidi" w:hAnsiTheme="majorBidi" w:cstheme="majorBidi"/>
          <w:sz w:val="24"/>
          <w:szCs w:val="24"/>
        </w:rPr>
        <w:t>successful pairing of request</w:t>
      </w:r>
      <w:r w:rsidR="00F57C7D">
        <w:rPr>
          <w:rFonts w:asciiTheme="majorBidi" w:hAnsiTheme="majorBidi" w:cstheme="majorBidi"/>
          <w:sz w:val="24"/>
          <w:szCs w:val="24"/>
        </w:rPr>
        <w:t xml:space="preserve"> and </w:t>
      </w:r>
      <w:r w:rsidR="002B744B">
        <w:rPr>
          <w:rFonts w:asciiTheme="majorBidi" w:hAnsiTheme="majorBidi" w:cstheme="majorBidi"/>
          <w:sz w:val="24"/>
          <w:szCs w:val="24"/>
        </w:rPr>
        <w:t>an appropriate</w:t>
      </w:r>
      <w:r w:rsidR="003806FE">
        <w:rPr>
          <w:rFonts w:asciiTheme="majorBidi" w:hAnsiTheme="majorBidi" w:cstheme="majorBidi"/>
          <w:sz w:val="24"/>
          <w:szCs w:val="24"/>
        </w:rPr>
        <w:t xml:space="preserve"> </w:t>
      </w:r>
      <w:r w:rsidR="00F57C7D">
        <w:rPr>
          <w:rFonts w:asciiTheme="majorBidi" w:hAnsiTheme="majorBidi" w:cstheme="majorBidi"/>
          <w:sz w:val="24"/>
          <w:szCs w:val="24"/>
        </w:rPr>
        <w:t>RI has increased (</w:t>
      </w:r>
      <w:r w:rsidR="004963F4">
        <w:rPr>
          <w:rFonts w:asciiTheme="majorBidi" w:hAnsiTheme="majorBidi" w:cstheme="majorBidi"/>
          <w:sz w:val="24"/>
          <w:szCs w:val="24"/>
        </w:rPr>
        <w:t>Ministry of Justice, 2019).</w:t>
      </w:r>
      <w:r w:rsidR="00570D05">
        <w:rPr>
          <w:rFonts w:asciiTheme="majorBidi" w:hAnsiTheme="majorBidi" w:cstheme="majorBidi"/>
          <w:sz w:val="24"/>
          <w:szCs w:val="24"/>
        </w:rPr>
        <w:t xml:space="preserve"> </w:t>
      </w:r>
      <w:r w:rsidRPr="00AD7A52">
        <w:rPr>
          <w:rFonts w:asciiTheme="majorBidi" w:hAnsiTheme="majorBidi" w:cstheme="majorBidi"/>
          <w:sz w:val="24"/>
          <w:szCs w:val="24"/>
        </w:rPr>
        <w:t>Research examining the implementation of the RI scheme has shown that judges and advocates ‘were overwhelmingly supportive’ of the RI scheme (Henderson, 2015, p. 157</w:t>
      </w:r>
      <w:r w:rsidR="00E30B3C">
        <w:rPr>
          <w:rFonts w:asciiTheme="majorBidi" w:hAnsiTheme="majorBidi" w:cstheme="majorBidi"/>
          <w:sz w:val="24"/>
          <w:szCs w:val="24"/>
        </w:rPr>
        <w:t>; Ministry of Justice, 2019</w:t>
      </w:r>
      <w:r w:rsidRPr="00AD7A52">
        <w:rPr>
          <w:rFonts w:asciiTheme="majorBidi" w:hAnsiTheme="majorBidi" w:cstheme="majorBidi"/>
          <w:sz w:val="24"/>
          <w:szCs w:val="24"/>
        </w:rPr>
        <w:t>)</w:t>
      </w:r>
      <w:r>
        <w:rPr>
          <w:rFonts w:asciiTheme="majorBidi" w:hAnsiTheme="majorBidi" w:cstheme="majorBidi"/>
          <w:sz w:val="24"/>
          <w:szCs w:val="24"/>
        </w:rPr>
        <w:t>,</w:t>
      </w:r>
      <w:r w:rsidRPr="00AD7A52">
        <w:rPr>
          <w:rFonts w:asciiTheme="majorBidi" w:hAnsiTheme="majorBidi" w:cstheme="majorBidi"/>
          <w:sz w:val="24"/>
          <w:szCs w:val="24"/>
        </w:rPr>
        <w:t xml:space="preserve"> </w:t>
      </w:r>
      <w:r w:rsidR="00FD4A9C">
        <w:rPr>
          <w:rFonts w:asciiTheme="majorBidi" w:hAnsiTheme="majorBidi" w:cstheme="majorBidi"/>
          <w:sz w:val="24"/>
          <w:szCs w:val="24"/>
        </w:rPr>
        <w:t xml:space="preserve">particularly as it </w:t>
      </w:r>
      <w:r w:rsidRPr="00AD7A52">
        <w:rPr>
          <w:rFonts w:asciiTheme="majorBidi" w:hAnsiTheme="majorBidi" w:cstheme="majorBidi"/>
          <w:sz w:val="24"/>
          <w:szCs w:val="24"/>
        </w:rPr>
        <w:t>enabl</w:t>
      </w:r>
      <w:r w:rsidR="00FD4A9C">
        <w:rPr>
          <w:rFonts w:asciiTheme="majorBidi" w:hAnsiTheme="majorBidi" w:cstheme="majorBidi"/>
          <w:sz w:val="24"/>
          <w:szCs w:val="24"/>
        </w:rPr>
        <w:t>es</w:t>
      </w:r>
      <w:r w:rsidRPr="00AD7A52">
        <w:rPr>
          <w:rFonts w:asciiTheme="majorBidi" w:hAnsiTheme="majorBidi" w:cstheme="majorBidi"/>
          <w:sz w:val="24"/>
          <w:szCs w:val="24"/>
        </w:rPr>
        <w:t xml:space="preserve"> access to legal proceedings for a range of vulnerable people who may previously have been excluded.</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Henderson found that amongst </w:t>
      </w:r>
      <w:r>
        <w:rPr>
          <w:rFonts w:asciiTheme="majorBidi" w:hAnsiTheme="majorBidi" w:cstheme="majorBidi"/>
          <w:sz w:val="24"/>
          <w:szCs w:val="24"/>
        </w:rPr>
        <w:t xml:space="preserve">other </w:t>
      </w:r>
      <w:r w:rsidRPr="00AD7A52">
        <w:rPr>
          <w:rFonts w:asciiTheme="majorBidi" w:hAnsiTheme="majorBidi" w:cstheme="majorBidi"/>
          <w:sz w:val="24"/>
          <w:szCs w:val="24"/>
        </w:rPr>
        <w:t>legal professionals</w:t>
      </w:r>
      <w:r>
        <w:rPr>
          <w:rFonts w:asciiTheme="majorBidi" w:hAnsiTheme="majorBidi" w:cstheme="majorBidi"/>
          <w:sz w:val="24"/>
          <w:szCs w:val="24"/>
        </w:rPr>
        <w:t xml:space="preserve"> (such as solicitors and ushers)</w:t>
      </w:r>
      <w:r w:rsidRPr="00AD7A52">
        <w:rPr>
          <w:rFonts w:asciiTheme="majorBidi" w:hAnsiTheme="majorBidi" w:cstheme="majorBidi"/>
          <w:sz w:val="24"/>
          <w:szCs w:val="24"/>
        </w:rPr>
        <w:t xml:space="preserve"> there was varied acceptance of RI </w:t>
      </w:r>
      <w:r w:rsidRPr="00AD7A52">
        <w:rPr>
          <w:rFonts w:asciiTheme="majorBidi" w:hAnsiTheme="majorBidi" w:cstheme="majorBidi"/>
          <w:sz w:val="24"/>
          <w:szCs w:val="24"/>
        </w:rPr>
        <w:lastRenderedPageBreak/>
        <w:t xml:space="preserve">involvement, and implementation of RI recommendations, though the final conclusion was that RIs make ‘a significant contribution to a better and more reliable evidential process’ (p. 169). This contribution is </w:t>
      </w:r>
      <w:r w:rsidR="008C4CF2">
        <w:rPr>
          <w:rFonts w:asciiTheme="majorBidi" w:hAnsiTheme="majorBidi" w:cstheme="majorBidi"/>
          <w:sz w:val="24"/>
          <w:szCs w:val="24"/>
        </w:rPr>
        <w:t>particularly</w:t>
      </w:r>
      <w:r w:rsidR="00FC609B">
        <w:rPr>
          <w:rFonts w:asciiTheme="majorBidi" w:hAnsiTheme="majorBidi" w:cstheme="majorBidi"/>
          <w:sz w:val="24"/>
          <w:szCs w:val="24"/>
        </w:rPr>
        <w:t xml:space="preserve"> </w:t>
      </w:r>
      <w:r w:rsidRPr="00AD7A52">
        <w:rPr>
          <w:rFonts w:asciiTheme="majorBidi" w:hAnsiTheme="majorBidi" w:cstheme="majorBidi"/>
          <w:sz w:val="24"/>
          <w:szCs w:val="24"/>
        </w:rPr>
        <w:t xml:space="preserve">evident in the </w:t>
      </w:r>
      <w:r>
        <w:rPr>
          <w:rFonts w:asciiTheme="majorBidi" w:hAnsiTheme="majorBidi" w:cstheme="majorBidi"/>
          <w:sz w:val="24"/>
          <w:szCs w:val="24"/>
        </w:rPr>
        <w:t>ground rules hearing</w:t>
      </w:r>
      <w:r w:rsidRPr="00AD7A52">
        <w:rPr>
          <w:rFonts w:asciiTheme="majorBidi" w:hAnsiTheme="majorBidi" w:cstheme="majorBidi"/>
          <w:sz w:val="24"/>
          <w:szCs w:val="24"/>
        </w:rPr>
        <w:t xml:space="preserve">, which </w:t>
      </w:r>
      <w:r>
        <w:rPr>
          <w:rFonts w:asciiTheme="majorBidi" w:hAnsiTheme="majorBidi" w:cstheme="majorBidi"/>
          <w:sz w:val="24"/>
          <w:szCs w:val="24"/>
        </w:rPr>
        <w:t>is</w:t>
      </w:r>
      <w:r w:rsidRPr="00AD7A52">
        <w:rPr>
          <w:rFonts w:asciiTheme="majorBidi" w:hAnsiTheme="majorBidi" w:cstheme="majorBidi"/>
          <w:sz w:val="24"/>
          <w:szCs w:val="24"/>
        </w:rPr>
        <w:t xml:space="preserve"> </w:t>
      </w:r>
      <w:r w:rsidR="00FC609B">
        <w:rPr>
          <w:rFonts w:asciiTheme="majorBidi" w:hAnsiTheme="majorBidi" w:cstheme="majorBidi"/>
          <w:sz w:val="24"/>
          <w:szCs w:val="24"/>
        </w:rPr>
        <w:t>also</w:t>
      </w:r>
      <w:r>
        <w:rPr>
          <w:rFonts w:asciiTheme="majorBidi" w:hAnsiTheme="majorBidi" w:cstheme="majorBidi"/>
          <w:sz w:val="24"/>
          <w:szCs w:val="24"/>
        </w:rPr>
        <w:t xml:space="preserve"> </w:t>
      </w:r>
      <w:r w:rsidRPr="00AD7A52">
        <w:rPr>
          <w:rFonts w:asciiTheme="majorBidi" w:hAnsiTheme="majorBidi" w:cstheme="majorBidi"/>
          <w:sz w:val="24"/>
          <w:szCs w:val="24"/>
        </w:rPr>
        <w:t>considered good practice in all young</w:t>
      </w:r>
      <w:r>
        <w:rPr>
          <w:rFonts w:asciiTheme="majorBidi" w:hAnsiTheme="majorBidi" w:cstheme="majorBidi"/>
          <w:sz w:val="24"/>
          <w:szCs w:val="24"/>
        </w:rPr>
        <w:t>-</w:t>
      </w:r>
      <w:r w:rsidRPr="00AD7A52">
        <w:rPr>
          <w:rFonts w:asciiTheme="majorBidi" w:hAnsiTheme="majorBidi" w:cstheme="majorBidi"/>
          <w:sz w:val="24"/>
          <w:szCs w:val="24"/>
        </w:rPr>
        <w:t xml:space="preserve">witness cases even if no RI is </w:t>
      </w:r>
      <w:r w:rsidR="00240B10">
        <w:rPr>
          <w:rFonts w:asciiTheme="majorBidi" w:hAnsiTheme="majorBidi" w:cstheme="majorBidi"/>
          <w:sz w:val="24"/>
          <w:szCs w:val="24"/>
        </w:rPr>
        <w:t>involved</w:t>
      </w:r>
      <w:r w:rsidRPr="00AD7A52">
        <w:rPr>
          <w:rFonts w:asciiTheme="majorBidi" w:hAnsiTheme="majorBidi" w:cstheme="majorBidi"/>
          <w:sz w:val="24"/>
          <w:szCs w:val="24"/>
        </w:rPr>
        <w:t xml:space="preserve"> (Cooper</w:t>
      </w:r>
      <w:r w:rsidR="002F38C7">
        <w:rPr>
          <w:rFonts w:asciiTheme="majorBidi" w:hAnsiTheme="majorBidi" w:cstheme="majorBidi"/>
          <w:sz w:val="24"/>
          <w:szCs w:val="24"/>
        </w:rPr>
        <w:t xml:space="preserve"> et al.</w:t>
      </w:r>
      <w:r w:rsidRPr="00AD7A52">
        <w:rPr>
          <w:rFonts w:asciiTheme="majorBidi" w:hAnsiTheme="majorBidi" w:cstheme="majorBidi"/>
          <w:sz w:val="24"/>
          <w:szCs w:val="24"/>
        </w:rPr>
        <w:t xml:space="preserve">, 2015). </w:t>
      </w:r>
    </w:p>
    <w:p w14:paraId="457C4F84" w14:textId="769AFB1F" w:rsidR="005F5336" w:rsidRPr="001F1753" w:rsidRDefault="005F5336" w:rsidP="001F1753">
      <w:pPr>
        <w:spacing w:line="480" w:lineRule="auto"/>
        <w:rPr>
          <w:rFonts w:asciiTheme="majorBidi" w:hAnsiTheme="majorBidi" w:cstheme="majorBidi"/>
          <w:b/>
          <w:sz w:val="24"/>
          <w:szCs w:val="24"/>
        </w:rPr>
      </w:pPr>
      <w:r>
        <w:rPr>
          <w:rFonts w:asciiTheme="majorBidi" w:hAnsiTheme="majorBidi" w:cstheme="majorBidi"/>
          <w:b/>
          <w:sz w:val="24"/>
          <w:szCs w:val="24"/>
        </w:rPr>
        <w:t>RI influence</w:t>
      </w:r>
      <w:r w:rsidR="00B656FB">
        <w:rPr>
          <w:rFonts w:asciiTheme="majorBidi" w:hAnsiTheme="majorBidi" w:cstheme="majorBidi"/>
          <w:b/>
          <w:sz w:val="24"/>
          <w:szCs w:val="24"/>
        </w:rPr>
        <w:t xml:space="preserve"> in legal proceedings</w:t>
      </w:r>
    </w:p>
    <w:p w14:paraId="57F0B11B" w14:textId="177C268A" w:rsidR="00AC3B05" w:rsidRPr="00AD7A52" w:rsidRDefault="00311172" w:rsidP="001F1753">
      <w:pPr>
        <w:spacing w:line="480" w:lineRule="auto"/>
        <w:rPr>
          <w:rFonts w:asciiTheme="majorBidi" w:hAnsiTheme="majorBidi" w:cstheme="majorBidi"/>
          <w:sz w:val="24"/>
          <w:szCs w:val="24"/>
        </w:rPr>
      </w:pPr>
      <w:r>
        <w:rPr>
          <w:rFonts w:asciiTheme="majorBidi" w:hAnsiTheme="majorBidi" w:cstheme="majorBidi"/>
          <w:sz w:val="24"/>
          <w:szCs w:val="24"/>
        </w:rPr>
        <w:t>R</w:t>
      </w:r>
      <w:r w:rsidR="00A17826" w:rsidRPr="00AD7A52">
        <w:rPr>
          <w:rFonts w:asciiTheme="majorBidi" w:hAnsiTheme="majorBidi" w:cstheme="majorBidi"/>
          <w:sz w:val="24"/>
          <w:szCs w:val="24"/>
        </w:rPr>
        <w:t xml:space="preserve">esearch </w:t>
      </w:r>
      <w:r w:rsidR="00DF7FE0">
        <w:rPr>
          <w:rFonts w:asciiTheme="majorBidi" w:hAnsiTheme="majorBidi" w:cstheme="majorBidi"/>
          <w:sz w:val="24"/>
          <w:szCs w:val="24"/>
        </w:rPr>
        <w:t xml:space="preserve">relating to RI practice has </w:t>
      </w:r>
      <w:r>
        <w:rPr>
          <w:rFonts w:asciiTheme="majorBidi" w:hAnsiTheme="majorBidi" w:cstheme="majorBidi"/>
          <w:sz w:val="24"/>
          <w:szCs w:val="24"/>
        </w:rPr>
        <w:t>examined</w:t>
      </w:r>
      <w:r w:rsidR="00DF7FE0">
        <w:rPr>
          <w:rFonts w:asciiTheme="majorBidi" w:hAnsiTheme="majorBidi" w:cstheme="majorBidi"/>
          <w:sz w:val="24"/>
          <w:szCs w:val="24"/>
        </w:rPr>
        <w:t xml:space="preserve"> whether the presence of the RI influences mock jury decision</w:t>
      </w:r>
      <w:r w:rsidR="001443A9">
        <w:rPr>
          <w:rFonts w:asciiTheme="majorBidi" w:hAnsiTheme="majorBidi" w:cstheme="majorBidi"/>
          <w:sz w:val="24"/>
          <w:szCs w:val="24"/>
        </w:rPr>
        <w:t>-</w:t>
      </w:r>
      <w:r w:rsidR="00DF7FE0">
        <w:rPr>
          <w:rFonts w:asciiTheme="majorBidi" w:hAnsiTheme="majorBidi" w:cstheme="majorBidi"/>
          <w:sz w:val="24"/>
          <w:szCs w:val="24"/>
        </w:rPr>
        <w:t>making.</w:t>
      </w:r>
      <w:r w:rsidR="008725E2">
        <w:rPr>
          <w:rFonts w:asciiTheme="majorBidi" w:hAnsiTheme="majorBidi" w:cstheme="majorBidi"/>
          <w:sz w:val="24"/>
          <w:szCs w:val="24"/>
        </w:rPr>
        <w:t xml:space="preserve"> </w:t>
      </w:r>
      <w:r w:rsidR="00DF7FE0">
        <w:rPr>
          <w:rFonts w:asciiTheme="majorBidi" w:hAnsiTheme="majorBidi" w:cstheme="majorBidi"/>
          <w:sz w:val="24"/>
          <w:szCs w:val="24"/>
        </w:rPr>
        <w:t xml:space="preserve">Collins, Harker and </w:t>
      </w:r>
      <w:proofErr w:type="spellStart"/>
      <w:r w:rsidR="00DF7FE0">
        <w:rPr>
          <w:rFonts w:asciiTheme="majorBidi" w:hAnsiTheme="majorBidi" w:cstheme="majorBidi"/>
          <w:sz w:val="24"/>
          <w:szCs w:val="24"/>
        </w:rPr>
        <w:t>Antonopolous</w:t>
      </w:r>
      <w:proofErr w:type="spellEnd"/>
      <w:r w:rsidR="00DF7FE0">
        <w:rPr>
          <w:rFonts w:asciiTheme="majorBidi" w:hAnsiTheme="majorBidi" w:cstheme="majorBidi"/>
          <w:sz w:val="24"/>
          <w:szCs w:val="24"/>
        </w:rPr>
        <w:t xml:space="preserve"> (2016) </w:t>
      </w:r>
      <w:r w:rsidR="00A17826" w:rsidRPr="00AD7A52">
        <w:rPr>
          <w:rFonts w:asciiTheme="majorBidi" w:hAnsiTheme="majorBidi" w:cstheme="majorBidi"/>
          <w:sz w:val="24"/>
          <w:szCs w:val="24"/>
        </w:rPr>
        <w:t xml:space="preserve">found that the presence and interventions of an RI through cross-examination </w:t>
      </w:r>
      <w:r w:rsidR="00A17826">
        <w:rPr>
          <w:rFonts w:asciiTheme="majorBidi" w:hAnsiTheme="majorBidi" w:cstheme="majorBidi"/>
          <w:sz w:val="24"/>
          <w:szCs w:val="24"/>
        </w:rPr>
        <w:t>improved</w:t>
      </w:r>
      <w:r w:rsidR="00A17826" w:rsidRPr="00AD7A52">
        <w:rPr>
          <w:rFonts w:asciiTheme="majorBidi" w:hAnsiTheme="majorBidi" w:cstheme="majorBidi"/>
          <w:sz w:val="24"/>
          <w:szCs w:val="24"/>
        </w:rPr>
        <w:t xml:space="preserve"> mock juror perceptions</w:t>
      </w:r>
      <w:r w:rsidR="00A17826">
        <w:rPr>
          <w:rFonts w:asciiTheme="majorBidi" w:hAnsiTheme="majorBidi" w:cstheme="majorBidi"/>
          <w:sz w:val="24"/>
          <w:szCs w:val="24"/>
        </w:rPr>
        <w:t xml:space="preserve"> of children’s behaviour and the quality of the cross-examination</w:t>
      </w:r>
      <w:r w:rsidR="008725E2">
        <w:rPr>
          <w:rFonts w:asciiTheme="majorBidi" w:hAnsiTheme="majorBidi" w:cstheme="majorBidi"/>
          <w:sz w:val="24"/>
          <w:szCs w:val="24"/>
        </w:rPr>
        <w:t>. Krahenbuhl (</w:t>
      </w:r>
      <w:r w:rsidR="008725E2" w:rsidRPr="00AD7A52">
        <w:rPr>
          <w:rFonts w:asciiTheme="majorBidi" w:hAnsiTheme="majorBidi" w:cstheme="majorBidi"/>
          <w:sz w:val="24"/>
          <w:szCs w:val="24"/>
        </w:rPr>
        <w:t xml:space="preserve">2018) </w:t>
      </w:r>
      <w:r w:rsidR="008725E2">
        <w:rPr>
          <w:rFonts w:asciiTheme="majorBidi" w:hAnsiTheme="majorBidi" w:cstheme="majorBidi"/>
          <w:sz w:val="24"/>
          <w:szCs w:val="24"/>
        </w:rPr>
        <w:t>found RI presence had a neutral impact on</w:t>
      </w:r>
      <w:r w:rsidR="008725E2" w:rsidRPr="00AD7A52">
        <w:rPr>
          <w:rFonts w:asciiTheme="majorBidi" w:hAnsiTheme="majorBidi" w:cstheme="majorBidi"/>
          <w:sz w:val="24"/>
          <w:szCs w:val="24"/>
        </w:rPr>
        <w:t xml:space="preserve"> mock juror </w:t>
      </w:r>
      <w:r w:rsidR="008725E2">
        <w:rPr>
          <w:rFonts w:asciiTheme="majorBidi" w:hAnsiTheme="majorBidi" w:cstheme="majorBidi"/>
          <w:sz w:val="24"/>
          <w:szCs w:val="24"/>
        </w:rPr>
        <w:t>decision-making</w:t>
      </w:r>
      <w:r w:rsidR="008725E2" w:rsidRPr="00AD7A52">
        <w:rPr>
          <w:rFonts w:asciiTheme="majorBidi" w:hAnsiTheme="majorBidi" w:cstheme="majorBidi"/>
          <w:sz w:val="24"/>
          <w:szCs w:val="24"/>
        </w:rPr>
        <w:t xml:space="preserve"> in respect to the quality of the information elicited. However, </w:t>
      </w:r>
      <w:r w:rsidR="008725E2">
        <w:rPr>
          <w:rFonts w:asciiTheme="majorBidi" w:hAnsiTheme="majorBidi" w:cstheme="majorBidi"/>
          <w:sz w:val="24"/>
          <w:szCs w:val="24"/>
        </w:rPr>
        <w:t>Krahenbuhl</w:t>
      </w:r>
      <w:r w:rsidR="008725E2" w:rsidRPr="00AD7A52">
        <w:rPr>
          <w:rFonts w:asciiTheme="majorBidi" w:hAnsiTheme="majorBidi" w:cstheme="majorBidi"/>
          <w:sz w:val="24"/>
          <w:szCs w:val="24"/>
        </w:rPr>
        <w:t xml:space="preserve"> (2018) raised concerns that in respect to mock juror decisions</w:t>
      </w:r>
      <w:r w:rsidR="008725E2">
        <w:rPr>
          <w:rFonts w:asciiTheme="majorBidi" w:hAnsiTheme="majorBidi" w:cstheme="majorBidi"/>
          <w:sz w:val="24"/>
          <w:szCs w:val="24"/>
        </w:rPr>
        <w:t>,</w:t>
      </w:r>
      <w:r w:rsidR="008725E2" w:rsidRPr="00AD7A52">
        <w:rPr>
          <w:rFonts w:asciiTheme="majorBidi" w:hAnsiTheme="majorBidi" w:cstheme="majorBidi"/>
          <w:sz w:val="24"/>
          <w:szCs w:val="24"/>
        </w:rPr>
        <w:t xml:space="preserve"> on case progression only, contrasting views were given on whether or not the cross-examination would lead to a guilty verdict, depending on which professional gave, or omitted</w:t>
      </w:r>
      <w:r w:rsidR="008725E2">
        <w:rPr>
          <w:rFonts w:asciiTheme="majorBidi" w:hAnsiTheme="majorBidi" w:cstheme="majorBidi"/>
          <w:sz w:val="24"/>
          <w:szCs w:val="24"/>
        </w:rPr>
        <w:t>,</w:t>
      </w:r>
      <w:r w:rsidR="008725E2" w:rsidRPr="00AD7A52">
        <w:rPr>
          <w:rFonts w:asciiTheme="majorBidi" w:hAnsiTheme="majorBidi" w:cstheme="majorBidi"/>
          <w:sz w:val="24"/>
          <w:szCs w:val="24"/>
        </w:rPr>
        <w:t xml:space="preserve"> RI</w:t>
      </w:r>
      <w:r w:rsidR="008725E2">
        <w:rPr>
          <w:rFonts w:asciiTheme="majorBidi" w:hAnsiTheme="majorBidi" w:cstheme="majorBidi"/>
          <w:sz w:val="24"/>
          <w:szCs w:val="24"/>
        </w:rPr>
        <w:t>-</w:t>
      </w:r>
      <w:r w:rsidR="008725E2" w:rsidRPr="00AD7A52">
        <w:rPr>
          <w:rFonts w:asciiTheme="majorBidi" w:hAnsiTheme="majorBidi" w:cstheme="majorBidi"/>
          <w:sz w:val="24"/>
          <w:szCs w:val="24"/>
        </w:rPr>
        <w:t xml:space="preserve">type interventions. Specifically, the mock juror ratings of the likelihood of a guilty verdict were higher when an RI was present but omitted to include an intervention, or when the RI was absent, but the </w:t>
      </w:r>
      <w:r w:rsidR="008725E2">
        <w:rPr>
          <w:rFonts w:asciiTheme="majorBidi" w:hAnsiTheme="majorBidi" w:cstheme="majorBidi"/>
          <w:sz w:val="24"/>
          <w:szCs w:val="24"/>
        </w:rPr>
        <w:t>judge</w:t>
      </w:r>
      <w:r w:rsidR="008725E2" w:rsidRPr="00AD7A52">
        <w:rPr>
          <w:rFonts w:asciiTheme="majorBidi" w:hAnsiTheme="majorBidi" w:cstheme="majorBidi"/>
          <w:sz w:val="24"/>
          <w:szCs w:val="24"/>
        </w:rPr>
        <w:t xml:space="preserve"> provided an intervention</w:t>
      </w:r>
      <w:r w:rsidR="008725E2">
        <w:rPr>
          <w:rFonts w:asciiTheme="majorBidi" w:hAnsiTheme="majorBidi" w:cstheme="majorBidi"/>
          <w:sz w:val="24"/>
          <w:szCs w:val="24"/>
        </w:rPr>
        <w:t xml:space="preserve"> of a form that would generally be made by the RI</w:t>
      </w:r>
      <w:r w:rsidR="008725E2" w:rsidRPr="00AD7A52">
        <w:rPr>
          <w:rFonts w:asciiTheme="majorBidi" w:hAnsiTheme="majorBidi" w:cstheme="majorBidi"/>
          <w:sz w:val="24"/>
          <w:szCs w:val="24"/>
        </w:rPr>
        <w:t>.</w:t>
      </w:r>
    </w:p>
    <w:p w14:paraId="768094C3" w14:textId="47A0AEFA" w:rsidR="00984F75" w:rsidRDefault="007C2CF0" w:rsidP="009A6261">
      <w:pPr>
        <w:spacing w:line="480" w:lineRule="auto"/>
        <w:ind w:firstLine="720"/>
        <w:rPr>
          <w:rFonts w:asciiTheme="majorBidi" w:hAnsiTheme="majorBidi" w:cstheme="majorBidi"/>
          <w:sz w:val="24"/>
          <w:szCs w:val="24"/>
        </w:rPr>
      </w:pPr>
      <w:r>
        <w:rPr>
          <w:rFonts w:asciiTheme="majorBidi" w:hAnsiTheme="majorBidi" w:cstheme="majorBidi"/>
          <w:sz w:val="24"/>
          <w:szCs w:val="24"/>
        </w:rPr>
        <w:t>I</w:t>
      </w:r>
      <w:r w:rsidRPr="00AD7A52">
        <w:rPr>
          <w:rFonts w:asciiTheme="majorBidi" w:hAnsiTheme="majorBidi" w:cstheme="majorBidi"/>
          <w:sz w:val="24"/>
          <w:szCs w:val="24"/>
        </w:rPr>
        <w:t xml:space="preserve">n their evaluation of the introduction of RIs, </w:t>
      </w:r>
      <w:proofErr w:type="spellStart"/>
      <w:r w:rsidRPr="00AD7A52">
        <w:rPr>
          <w:rFonts w:asciiTheme="majorBidi" w:hAnsiTheme="majorBidi" w:cstheme="majorBidi"/>
          <w:sz w:val="24"/>
          <w:szCs w:val="24"/>
        </w:rPr>
        <w:t>Plotnikoff</w:t>
      </w:r>
      <w:proofErr w:type="spellEnd"/>
      <w:r w:rsidRPr="00AD7A52">
        <w:rPr>
          <w:rFonts w:asciiTheme="majorBidi" w:hAnsiTheme="majorBidi" w:cstheme="majorBidi"/>
          <w:sz w:val="24"/>
          <w:szCs w:val="24"/>
        </w:rPr>
        <w:t xml:space="preserve"> and </w:t>
      </w:r>
      <w:proofErr w:type="spellStart"/>
      <w:r w:rsidRPr="00AD7A52">
        <w:rPr>
          <w:rFonts w:asciiTheme="majorBidi" w:hAnsiTheme="majorBidi" w:cstheme="majorBidi"/>
          <w:sz w:val="24"/>
          <w:szCs w:val="24"/>
        </w:rPr>
        <w:t>Woolfson</w:t>
      </w:r>
      <w:proofErr w:type="spellEnd"/>
      <w:r w:rsidRPr="00AD7A52">
        <w:rPr>
          <w:rFonts w:asciiTheme="majorBidi" w:hAnsiTheme="majorBidi" w:cstheme="majorBidi"/>
          <w:sz w:val="24"/>
          <w:szCs w:val="24"/>
        </w:rPr>
        <w:t xml:space="preserve"> (2007), found that facilitation of communication </w:t>
      </w:r>
      <w:r>
        <w:rPr>
          <w:rFonts w:asciiTheme="majorBidi" w:hAnsiTheme="majorBidi" w:cstheme="majorBidi"/>
          <w:sz w:val="24"/>
          <w:szCs w:val="24"/>
        </w:rPr>
        <w:t xml:space="preserve">by </w:t>
      </w:r>
      <w:r w:rsidRPr="00AD7A52">
        <w:rPr>
          <w:rFonts w:asciiTheme="majorBidi" w:hAnsiTheme="majorBidi" w:cstheme="majorBidi"/>
          <w:sz w:val="24"/>
          <w:szCs w:val="24"/>
        </w:rPr>
        <w:t>RI</w:t>
      </w:r>
      <w:r>
        <w:rPr>
          <w:rFonts w:asciiTheme="majorBidi" w:hAnsiTheme="majorBidi" w:cstheme="majorBidi"/>
          <w:sz w:val="24"/>
          <w:szCs w:val="24"/>
        </w:rPr>
        <w:t>s</w:t>
      </w:r>
      <w:r w:rsidRPr="00AD7A52">
        <w:rPr>
          <w:rFonts w:asciiTheme="majorBidi" w:hAnsiTheme="majorBidi" w:cstheme="majorBidi"/>
          <w:sz w:val="24"/>
          <w:szCs w:val="24"/>
        </w:rPr>
        <w:t xml:space="preserve"> was broader than</w:t>
      </w:r>
      <w:r>
        <w:rPr>
          <w:rFonts w:asciiTheme="majorBidi" w:hAnsiTheme="majorBidi" w:cstheme="majorBidi"/>
          <w:sz w:val="24"/>
          <w:szCs w:val="24"/>
        </w:rPr>
        <w:t xml:space="preserve"> being</w:t>
      </w:r>
      <w:r w:rsidRPr="00AD7A52">
        <w:rPr>
          <w:rFonts w:asciiTheme="majorBidi" w:hAnsiTheme="majorBidi" w:cstheme="majorBidi"/>
          <w:sz w:val="24"/>
          <w:szCs w:val="24"/>
        </w:rPr>
        <w:t xml:space="preserve"> limited to </w:t>
      </w:r>
      <w:r>
        <w:rPr>
          <w:rFonts w:asciiTheme="majorBidi" w:hAnsiTheme="majorBidi" w:cstheme="majorBidi"/>
          <w:sz w:val="24"/>
          <w:szCs w:val="24"/>
        </w:rPr>
        <w:t xml:space="preserve">linguistic factors of communication assistance in ABE </w:t>
      </w:r>
      <w:r w:rsidR="009037D3">
        <w:rPr>
          <w:rFonts w:asciiTheme="majorBidi" w:hAnsiTheme="majorBidi" w:cstheme="majorBidi"/>
          <w:sz w:val="24"/>
          <w:szCs w:val="24"/>
        </w:rPr>
        <w:t xml:space="preserve">(Ministry of Justice, 2011) </w:t>
      </w:r>
      <w:r>
        <w:rPr>
          <w:rFonts w:asciiTheme="majorBidi" w:hAnsiTheme="majorBidi" w:cstheme="majorBidi"/>
          <w:sz w:val="24"/>
          <w:szCs w:val="24"/>
        </w:rPr>
        <w:t>interviews and at trial. They noted that the RI</w:t>
      </w:r>
      <w:r w:rsidRPr="00AD7A52">
        <w:rPr>
          <w:rFonts w:asciiTheme="majorBidi" w:hAnsiTheme="majorBidi" w:cstheme="majorBidi"/>
          <w:sz w:val="24"/>
          <w:szCs w:val="24"/>
        </w:rPr>
        <w:t xml:space="preserve"> assessment </w:t>
      </w:r>
      <w:r>
        <w:rPr>
          <w:rFonts w:asciiTheme="majorBidi" w:hAnsiTheme="majorBidi" w:cstheme="majorBidi"/>
          <w:sz w:val="24"/>
          <w:szCs w:val="24"/>
        </w:rPr>
        <w:t>refers also to the</w:t>
      </w:r>
      <w:r w:rsidRPr="00AD7A52">
        <w:rPr>
          <w:rFonts w:asciiTheme="majorBidi" w:hAnsiTheme="majorBidi" w:cstheme="majorBidi"/>
          <w:sz w:val="24"/>
          <w:szCs w:val="24"/>
        </w:rPr>
        <w:t xml:space="preserve"> facilitation of all forms of communication channels (as required) across different parts of the criminal justice process. For example, </w:t>
      </w:r>
      <w:r>
        <w:rPr>
          <w:rFonts w:asciiTheme="majorBidi" w:hAnsiTheme="majorBidi" w:cstheme="majorBidi"/>
          <w:sz w:val="24"/>
          <w:szCs w:val="24"/>
        </w:rPr>
        <w:t>communication assistance</w:t>
      </w:r>
      <w:r w:rsidRPr="00AD7A52">
        <w:rPr>
          <w:rFonts w:asciiTheme="majorBidi" w:hAnsiTheme="majorBidi" w:cstheme="majorBidi"/>
          <w:sz w:val="24"/>
          <w:szCs w:val="24"/>
        </w:rPr>
        <w:t xml:space="preserve"> could be in the form of </w:t>
      </w:r>
      <w:r>
        <w:rPr>
          <w:rFonts w:asciiTheme="majorBidi" w:hAnsiTheme="majorBidi" w:cstheme="majorBidi"/>
          <w:sz w:val="24"/>
          <w:szCs w:val="24"/>
        </w:rPr>
        <w:t xml:space="preserve">the RI </w:t>
      </w:r>
      <w:r w:rsidRPr="00AD7A52">
        <w:rPr>
          <w:rFonts w:asciiTheme="majorBidi" w:hAnsiTheme="majorBidi" w:cstheme="majorBidi"/>
          <w:sz w:val="24"/>
          <w:szCs w:val="24"/>
        </w:rPr>
        <w:t>accompanying a witness on a pre-trial court visit.</w:t>
      </w:r>
      <w:r w:rsidR="009838D0">
        <w:rPr>
          <w:rFonts w:asciiTheme="majorBidi" w:hAnsiTheme="majorBidi" w:cstheme="majorBidi"/>
          <w:sz w:val="24"/>
          <w:szCs w:val="24"/>
        </w:rPr>
        <w:t xml:space="preserve"> </w:t>
      </w:r>
      <w:r w:rsidR="009E4D9A" w:rsidRPr="00AD7A52">
        <w:rPr>
          <w:rFonts w:asciiTheme="majorBidi" w:hAnsiTheme="majorBidi" w:cstheme="majorBidi"/>
          <w:sz w:val="24"/>
          <w:szCs w:val="24"/>
        </w:rPr>
        <w:t xml:space="preserve">Communication </w:t>
      </w:r>
      <w:r w:rsidR="009E4D9A">
        <w:rPr>
          <w:rFonts w:asciiTheme="majorBidi" w:hAnsiTheme="majorBidi" w:cstheme="majorBidi"/>
          <w:sz w:val="24"/>
          <w:szCs w:val="24"/>
        </w:rPr>
        <w:t>assistance</w:t>
      </w:r>
      <w:r w:rsidR="009E4D9A" w:rsidRPr="00AD7A52">
        <w:rPr>
          <w:rFonts w:asciiTheme="majorBidi" w:hAnsiTheme="majorBidi" w:cstheme="majorBidi"/>
          <w:sz w:val="24"/>
          <w:szCs w:val="24"/>
        </w:rPr>
        <w:t xml:space="preserve"> is deemed necessary and useful due to the </w:t>
      </w:r>
      <w:r w:rsidR="009E4D9A" w:rsidRPr="00AD7A52">
        <w:rPr>
          <w:rFonts w:asciiTheme="majorBidi" w:hAnsiTheme="majorBidi" w:cstheme="majorBidi"/>
          <w:sz w:val="24"/>
          <w:szCs w:val="24"/>
        </w:rPr>
        <w:lastRenderedPageBreak/>
        <w:t>challenges associated with interviewing and cross-examining children</w:t>
      </w:r>
      <w:r w:rsidR="009E4D9A">
        <w:rPr>
          <w:rFonts w:asciiTheme="majorBidi" w:hAnsiTheme="majorBidi" w:cstheme="majorBidi"/>
          <w:sz w:val="24"/>
          <w:szCs w:val="24"/>
        </w:rPr>
        <w:t xml:space="preserve"> in court</w:t>
      </w:r>
      <w:r w:rsidR="009E4D9A" w:rsidRPr="00AD7A52">
        <w:rPr>
          <w:rFonts w:asciiTheme="majorBidi" w:hAnsiTheme="majorBidi" w:cstheme="majorBidi"/>
          <w:sz w:val="24"/>
          <w:szCs w:val="24"/>
        </w:rPr>
        <w:t xml:space="preserve">. </w:t>
      </w:r>
      <w:r w:rsidR="009E4D9A">
        <w:rPr>
          <w:rFonts w:asciiTheme="majorBidi" w:hAnsiTheme="majorBidi" w:cstheme="majorBidi"/>
          <w:sz w:val="24"/>
          <w:szCs w:val="24"/>
        </w:rPr>
        <w:t xml:space="preserve">These challenges may take the form of development and comprehension (Lamb, Malloy, </w:t>
      </w:r>
      <w:proofErr w:type="spellStart"/>
      <w:r w:rsidR="009E4D9A">
        <w:rPr>
          <w:rFonts w:asciiTheme="majorBidi" w:hAnsiTheme="majorBidi" w:cstheme="majorBidi"/>
          <w:sz w:val="24"/>
          <w:szCs w:val="24"/>
        </w:rPr>
        <w:t>Hershkowitz</w:t>
      </w:r>
      <w:proofErr w:type="spellEnd"/>
      <w:r w:rsidR="009E4D9A">
        <w:rPr>
          <w:rFonts w:asciiTheme="majorBidi" w:hAnsiTheme="majorBidi" w:cstheme="majorBidi"/>
          <w:sz w:val="24"/>
          <w:szCs w:val="24"/>
        </w:rPr>
        <w:t xml:space="preserve"> &amp; </w:t>
      </w:r>
      <w:proofErr w:type="spellStart"/>
      <w:r w:rsidR="009E4D9A">
        <w:rPr>
          <w:rFonts w:asciiTheme="majorBidi" w:hAnsiTheme="majorBidi" w:cstheme="majorBidi"/>
          <w:sz w:val="24"/>
          <w:szCs w:val="24"/>
        </w:rPr>
        <w:t>LaRooy</w:t>
      </w:r>
      <w:proofErr w:type="spellEnd"/>
      <w:r w:rsidR="009E4D9A">
        <w:rPr>
          <w:rFonts w:asciiTheme="majorBidi" w:hAnsiTheme="majorBidi" w:cstheme="majorBidi"/>
          <w:sz w:val="24"/>
          <w:szCs w:val="24"/>
        </w:rPr>
        <w:t>, 2015), conversational style and experience (Lamb &amp; Brown, 2006), cultural diversity, perceptions and expectations (</w:t>
      </w:r>
      <w:proofErr w:type="spellStart"/>
      <w:r w:rsidR="009E4D9A">
        <w:rPr>
          <w:rFonts w:asciiTheme="majorBidi" w:hAnsiTheme="majorBidi" w:cstheme="majorBidi"/>
          <w:sz w:val="24"/>
          <w:szCs w:val="24"/>
        </w:rPr>
        <w:t>Alaggia</w:t>
      </w:r>
      <w:proofErr w:type="spellEnd"/>
      <w:r w:rsidR="009E4D9A">
        <w:rPr>
          <w:rFonts w:asciiTheme="majorBidi" w:hAnsiTheme="majorBidi" w:cstheme="majorBidi"/>
          <w:sz w:val="24"/>
          <w:szCs w:val="24"/>
        </w:rPr>
        <w:t xml:space="preserve">, 2010), and disclosure patterns (Malloy, Brubacher, &amp; Lamb, 2011; </w:t>
      </w:r>
      <w:proofErr w:type="spellStart"/>
      <w:r w:rsidR="009E4D9A">
        <w:rPr>
          <w:rFonts w:asciiTheme="majorBidi" w:hAnsiTheme="majorBidi" w:cstheme="majorBidi"/>
          <w:sz w:val="24"/>
          <w:szCs w:val="24"/>
        </w:rPr>
        <w:t>McElvaney</w:t>
      </w:r>
      <w:proofErr w:type="spellEnd"/>
      <w:r w:rsidR="009E4D9A">
        <w:rPr>
          <w:rFonts w:asciiTheme="majorBidi" w:hAnsiTheme="majorBidi" w:cstheme="majorBidi"/>
          <w:sz w:val="24"/>
          <w:szCs w:val="24"/>
        </w:rPr>
        <w:t xml:space="preserve">, 2015). </w:t>
      </w:r>
      <w:r w:rsidR="009E4D9A" w:rsidRPr="00AD7A52">
        <w:rPr>
          <w:rFonts w:asciiTheme="majorBidi" w:hAnsiTheme="majorBidi" w:cstheme="majorBidi"/>
          <w:sz w:val="24"/>
          <w:szCs w:val="24"/>
        </w:rPr>
        <w:t>This is not to suggest that appropriate communication cannot be achieved or supported without the use of an RI. I</w:t>
      </w:r>
      <w:r w:rsidR="009E4D9A">
        <w:rPr>
          <w:rFonts w:asciiTheme="majorBidi" w:hAnsiTheme="majorBidi" w:cstheme="majorBidi"/>
          <w:sz w:val="24"/>
          <w:szCs w:val="24"/>
        </w:rPr>
        <w:t xml:space="preserve">f there are </w:t>
      </w:r>
      <w:r w:rsidR="009E4D9A" w:rsidRPr="00AD7A52">
        <w:rPr>
          <w:rFonts w:asciiTheme="majorBidi" w:hAnsiTheme="majorBidi" w:cstheme="majorBidi"/>
          <w:sz w:val="24"/>
          <w:szCs w:val="24"/>
        </w:rPr>
        <w:t>no communication concerns</w:t>
      </w:r>
      <w:r w:rsidR="009E4D9A">
        <w:rPr>
          <w:rFonts w:asciiTheme="majorBidi" w:hAnsiTheme="majorBidi" w:cstheme="majorBidi"/>
          <w:sz w:val="24"/>
          <w:szCs w:val="24"/>
        </w:rPr>
        <w:t xml:space="preserve"> raised in respect to a witness’s vulnerability</w:t>
      </w:r>
      <w:r w:rsidR="009E4D9A" w:rsidRPr="00AD7A52">
        <w:rPr>
          <w:rFonts w:asciiTheme="majorBidi" w:hAnsiTheme="majorBidi" w:cstheme="majorBidi"/>
          <w:sz w:val="24"/>
          <w:szCs w:val="24"/>
        </w:rPr>
        <w:t xml:space="preserve"> then </w:t>
      </w:r>
      <w:r w:rsidR="009E4D9A">
        <w:rPr>
          <w:rFonts w:asciiTheme="majorBidi" w:hAnsiTheme="majorBidi" w:cstheme="majorBidi"/>
          <w:sz w:val="24"/>
          <w:szCs w:val="24"/>
        </w:rPr>
        <w:t>questioner</w:t>
      </w:r>
      <w:r w:rsidR="009E4D9A" w:rsidRPr="00AD7A52">
        <w:rPr>
          <w:rFonts w:asciiTheme="majorBidi" w:hAnsiTheme="majorBidi" w:cstheme="majorBidi"/>
          <w:sz w:val="24"/>
          <w:szCs w:val="24"/>
        </w:rPr>
        <w:t>s can proceed without an RI</w:t>
      </w:r>
      <w:r w:rsidR="009E4D9A">
        <w:rPr>
          <w:rFonts w:asciiTheme="majorBidi" w:hAnsiTheme="majorBidi" w:cstheme="majorBidi"/>
          <w:sz w:val="24"/>
          <w:szCs w:val="24"/>
        </w:rPr>
        <w:t>. To support and assist legal professionals in ensuring appropriate communication (regardless of RI involvement)</w:t>
      </w:r>
      <w:r w:rsidR="009E4D9A" w:rsidRPr="00AD7A52">
        <w:rPr>
          <w:rFonts w:asciiTheme="majorBidi" w:hAnsiTheme="majorBidi" w:cstheme="majorBidi"/>
          <w:sz w:val="24"/>
          <w:szCs w:val="24"/>
        </w:rPr>
        <w:t xml:space="preserve"> </w:t>
      </w:r>
      <w:r w:rsidR="009E4D9A">
        <w:rPr>
          <w:rFonts w:asciiTheme="majorBidi" w:hAnsiTheme="majorBidi" w:cstheme="majorBidi"/>
          <w:sz w:val="24"/>
          <w:szCs w:val="24"/>
        </w:rPr>
        <w:t>there</w:t>
      </w:r>
      <w:r w:rsidR="009E4D9A" w:rsidRPr="00AD7A52">
        <w:rPr>
          <w:rFonts w:asciiTheme="majorBidi" w:hAnsiTheme="majorBidi" w:cstheme="majorBidi"/>
          <w:sz w:val="24"/>
          <w:szCs w:val="24"/>
        </w:rPr>
        <w:t xml:space="preserve"> are </w:t>
      </w:r>
      <w:r w:rsidR="009E4D9A">
        <w:rPr>
          <w:rFonts w:asciiTheme="majorBidi" w:hAnsiTheme="majorBidi" w:cstheme="majorBidi"/>
          <w:sz w:val="24"/>
          <w:szCs w:val="24"/>
        </w:rPr>
        <w:t>also</w:t>
      </w:r>
      <w:r w:rsidR="009E4D9A" w:rsidRPr="00AD7A52">
        <w:rPr>
          <w:rFonts w:asciiTheme="majorBidi" w:hAnsiTheme="majorBidi" w:cstheme="majorBidi"/>
          <w:sz w:val="24"/>
          <w:szCs w:val="24"/>
        </w:rPr>
        <w:t xml:space="preserve"> sources and resources available </w:t>
      </w:r>
      <w:r w:rsidR="009E4D9A">
        <w:rPr>
          <w:rFonts w:asciiTheme="majorBidi" w:hAnsiTheme="majorBidi" w:cstheme="majorBidi"/>
          <w:sz w:val="24"/>
          <w:szCs w:val="24"/>
        </w:rPr>
        <w:t>for example,</w:t>
      </w:r>
      <w:r w:rsidR="009E4D9A" w:rsidRPr="00AD7A52">
        <w:rPr>
          <w:rFonts w:asciiTheme="majorBidi" w:hAnsiTheme="majorBidi" w:cstheme="majorBidi"/>
          <w:sz w:val="24"/>
          <w:szCs w:val="24"/>
        </w:rPr>
        <w:t xml:space="preserve"> Powell </w:t>
      </w:r>
      <w:r w:rsidR="009E4D9A">
        <w:rPr>
          <w:rFonts w:asciiTheme="majorBidi" w:hAnsiTheme="majorBidi" w:cstheme="majorBidi"/>
          <w:sz w:val="24"/>
          <w:szCs w:val="24"/>
        </w:rPr>
        <w:t>and</w:t>
      </w:r>
      <w:r w:rsidR="009E4D9A" w:rsidRPr="00AD7A52">
        <w:rPr>
          <w:rFonts w:asciiTheme="majorBidi" w:hAnsiTheme="majorBidi" w:cstheme="majorBidi"/>
          <w:sz w:val="24"/>
          <w:szCs w:val="24"/>
        </w:rPr>
        <w:t xml:space="preserve"> Earhart</w:t>
      </w:r>
      <w:r w:rsidR="009E4D9A">
        <w:rPr>
          <w:rFonts w:asciiTheme="majorBidi" w:hAnsiTheme="majorBidi" w:cstheme="majorBidi"/>
          <w:sz w:val="24"/>
          <w:szCs w:val="24"/>
        </w:rPr>
        <w:t xml:space="preserve"> (</w:t>
      </w:r>
      <w:r w:rsidR="009E4D9A" w:rsidRPr="00AD7A52">
        <w:rPr>
          <w:rFonts w:asciiTheme="majorBidi" w:hAnsiTheme="majorBidi" w:cstheme="majorBidi"/>
          <w:sz w:val="24"/>
          <w:szCs w:val="24"/>
        </w:rPr>
        <w:t>2018</w:t>
      </w:r>
      <w:r w:rsidR="009E4D9A">
        <w:rPr>
          <w:rFonts w:asciiTheme="majorBidi" w:hAnsiTheme="majorBidi" w:cstheme="majorBidi"/>
          <w:sz w:val="24"/>
          <w:szCs w:val="24"/>
        </w:rPr>
        <w:t>) in respect to child witnesses, and an online resource</w:t>
      </w:r>
      <w:r w:rsidR="009E4D9A" w:rsidRPr="00AD7A52">
        <w:rPr>
          <w:rFonts w:asciiTheme="majorBidi" w:hAnsiTheme="majorBidi" w:cstheme="majorBidi"/>
          <w:sz w:val="24"/>
          <w:szCs w:val="24"/>
        </w:rPr>
        <w:t xml:space="preserve"> </w:t>
      </w:r>
      <w:r w:rsidR="009E4D9A">
        <w:rPr>
          <w:rFonts w:asciiTheme="majorBidi" w:hAnsiTheme="majorBidi" w:cstheme="majorBidi"/>
          <w:sz w:val="24"/>
          <w:szCs w:val="24"/>
        </w:rPr>
        <w:t>“</w:t>
      </w:r>
      <w:hyperlink r:id="rId10" w:history="1">
        <w:r w:rsidR="009E4D9A" w:rsidRPr="00AD7A52">
          <w:rPr>
            <w:rStyle w:val="Hyperlink"/>
            <w:rFonts w:asciiTheme="majorBidi" w:hAnsiTheme="majorBidi" w:cstheme="majorBidi"/>
            <w:sz w:val="24"/>
            <w:szCs w:val="24"/>
          </w:rPr>
          <w:t>The Advocate's Gateway</w:t>
        </w:r>
      </w:hyperlink>
      <w:r w:rsidR="009E4D9A">
        <w:rPr>
          <w:rFonts w:asciiTheme="majorBidi" w:hAnsiTheme="majorBidi" w:cstheme="majorBidi"/>
          <w:sz w:val="24"/>
          <w:szCs w:val="24"/>
        </w:rPr>
        <w:t>” (2019) that provides information on questioning and management of witnesses with various vulnerabilities</w:t>
      </w:r>
      <w:r w:rsidR="009E4D9A" w:rsidRPr="00AD7A52">
        <w:rPr>
          <w:rFonts w:asciiTheme="majorBidi" w:hAnsiTheme="majorBidi" w:cstheme="majorBidi"/>
          <w:sz w:val="24"/>
          <w:szCs w:val="24"/>
        </w:rPr>
        <w:t xml:space="preserve">. </w:t>
      </w:r>
    </w:p>
    <w:p w14:paraId="4CA69419" w14:textId="118D777F" w:rsidR="00A17826" w:rsidRDefault="009037D3" w:rsidP="001F1753">
      <w:pPr>
        <w:spacing w:line="480" w:lineRule="auto"/>
        <w:rPr>
          <w:rFonts w:asciiTheme="majorBidi" w:hAnsiTheme="majorBidi" w:cstheme="majorBidi"/>
          <w:sz w:val="24"/>
          <w:szCs w:val="24"/>
        </w:rPr>
      </w:pPr>
      <w:r>
        <w:rPr>
          <w:rFonts w:asciiTheme="majorBidi" w:hAnsiTheme="majorBidi" w:cstheme="majorBidi"/>
          <w:b/>
          <w:sz w:val="24"/>
          <w:szCs w:val="24"/>
        </w:rPr>
        <w:t>C</w:t>
      </w:r>
      <w:r w:rsidR="00984F75">
        <w:rPr>
          <w:rFonts w:asciiTheme="majorBidi" w:hAnsiTheme="majorBidi" w:cstheme="majorBidi"/>
          <w:b/>
          <w:sz w:val="24"/>
          <w:szCs w:val="24"/>
        </w:rPr>
        <w:t>ommunication aid</w:t>
      </w:r>
      <w:r w:rsidR="00984F75" w:rsidRPr="00AD7A52">
        <w:rPr>
          <w:rFonts w:asciiTheme="majorBidi" w:hAnsiTheme="majorBidi" w:cstheme="majorBidi"/>
          <w:b/>
          <w:sz w:val="24"/>
          <w:szCs w:val="24"/>
        </w:rPr>
        <w:t>s</w:t>
      </w:r>
      <w:r>
        <w:rPr>
          <w:rFonts w:asciiTheme="majorBidi" w:hAnsiTheme="majorBidi" w:cstheme="majorBidi"/>
          <w:b/>
          <w:sz w:val="24"/>
          <w:szCs w:val="24"/>
        </w:rPr>
        <w:t xml:space="preserve"> for assessment and investigative interview</w:t>
      </w:r>
      <w:r w:rsidR="00BF358E">
        <w:rPr>
          <w:rFonts w:asciiTheme="majorBidi" w:hAnsiTheme="majorBidi" w:cstheme="majorBidi"/>
          <w:b/>
          <w:sz w:val="24"/>
          <w:szCs w:val="24"/>
        </w:rPr>
        <w:t>s</w:t>
      </w:r>
    </w:p>
    <w:p w14:paraId="71A7FF3E" w14:textId="234DCEE9" w:rsidR="00AB5DCB" w:rsidRDefault="00AB5DCB" w:rsidP="001F1753">
      <w:pPr>
        <w:spacing w:line="480" w:lineRule="auto"/>
        <w:rPr>
          <w:rFonts w:asciiTheme="majorBidi" w:hAnsiTheme="majorBidi" w:cstheme="majorBidi"/>
          <w:sz w:val="24"/>
          <w:szCs w:val="24"/>
        </w:rPr>
      </w:pPr>
      <w:r w:rsidRPr="00AD7A52">
        <w:rPr>
          <w:rFonts w:asciiTheme="majorBidi" w:hAnsiTheme="majorBidi" w:cstheme="majorBidi"/>
          <w:sz w:val="24"/>
          <w:szCs w:val="24"/>
        </w:rPr>
        <w:t>RIs, as communication specialists</w:t>
      </w:r>
      <w:r>
        <w:rPr>
          <w:rFonts w:asciiTheme="majorBidi" w:hAnsiTheme="majorBidi" w:cstheme="majorBidi"/>
          <w:sz w:val="24"/>
          <w:szCs w:val="24"/>
        </w:rPr>
        <w:t>,</w:t>
      </w:r>
      <w:r w:rsidRPr="00AD7A52">
        <w:rPr>
          <w:rFonts w:asciiTheme="majorBidi" w:hAnsiTheme="majorBidi" w:cstheme="majorBidi"/>
          <w:sz w:val="24"/>
          <w:szCs w:val="24"/>
        </w:rPr>
        <w:t xml:space="preserve"> have a range of communication aids</w:t>
      </w:r>
      <w:r w:rsidR="00C93227">
        <w:rPr>
          <w:rFonts w:asciiTheme="majorBidi" w:hAnsiTheme="majorBidi" w:cstheme="majorBidi"/>
          <w:sz w:val="24"/>
          <w:szCs w:val="24"/>
        </w:rPr>
        <w:t xml:space="preserve"> available</w:t>
      </w:r>
      <w:r w:rsidRPr="00AD7A52">
        <w:rPr>
          <w:rFonts w:asciiTheme="majorBidi" w:hAnsiTheme="majorBidi" w:cstheme="majorBidi"/>
          <w:sz w:val="24"/>
          <w:szCs w:val="24"/>
        </w:rPr>
        <w:t xml:space="preserve"> designed to </w:t>
      </w:r>
      <w:r>
        <w:rPr>
          <w:rFonts w:asciiTheme="majorBidi" w:hAnsiTheme="majorBidi" w:cstheme="majorBidi"/>
          <w:sz w:val="24"/>
          <w:szCs w:val="24"/>
        </w:rPr>
        <w:t>assist in the assessment of</w:t>
      </w:r>
      <w:r w:rsidRPr="00AD7A52">
        <w:rPr>
          <w:rFonts w:asciiTheme="majorBidi" w:hAnsiTheme="majorBidi" w:cstheme="majorBidi"/>
          <w:sz w:val="24"/>
          <w:szCs w:val="24"/>
        </w:rPr>
        <w:t xml:space="preserve"> communication needs</w:t>
      </w:r>
      <w:r w:rsidR="00F13472">
        <w:rPr>
          <w:rFonts w:asciiTheme="majorBidi" w:hAnsiTheme="majorBidi" w:cstheme="majorBidi"/>
          <w:sz w:val="24"/>
          <w:szCs w:val="24"/>
        </w:rPr>
        <w:t xml:space="preserve"> (for examples please refer to The Advocate’s Gateway Toolkit 14, 2015)</w:t>
      </w:r>
      <w:r>
        <w:rPr>
          <w:rFonts w:asciiTheme="majorBidi" w:hAnsiTheme="majorBidi" w:cstheme="majorBidi"/>
          <w:sz w:val="24"/>
          <w:szCs w:val="24"/>
        </w:rPr>
        <w:t>.</w:t>
      </w:r>
      <w:r w:rsidRPr="00AD7A52">
        <w:rPr>
          <w:rFonts w:asciiTheme="majorBidi" w:hAnsiTheme="majorBidi" w:cstheme="majorBidi"/>
          <w:sz w:val="24"/>
          <w:szCs w:val="24"/>
        </w:rPr>
        <w:t xml:space="preserve"> </w:t>
      </w:r>
      <w:r w:rsidR="004E64C1">
        <w:rPr>
          <w:rFonts w:asciiTheme="majorBidi" w:hAnsiTheme="majorBidi" w:cstheme="majorBidi"/>
          <w:sz w:val="24"/>
          <w:szCs w:val="24"/>
        </w:rPr>
        <w:t>RIs</w:t>
      </w:r>
      <w:r w:rsidRPr="00AD7A52">
        <w:rPr>
          <w:rFonts w:asciiTheme="majorBidi" w:hAnsiTheme="majorBidi" w:cstheme="majorBidi"/>
          <w:sz w:val="24"/>
          <w:szCs w:val="24"/>
        </w:rPr>
        <w:t xml:space="preserve"> may also provide ‘tools’ </w:t>
      </w:r>
      <w:r w:rsidR="004F1CCE">
        <w:rPr>
          <w:rFonts w:asciiTheme="majorBidi" w:hAnsiTheme="majorBidi" w:cstheme="majorBidi"/>
          <w:sz w:val="24"/>
          <w:szCs w:val="24"/>
        </w:rPr>
        <w:t xml:space="preserve">or equipment used </w:t>
      </w:r>
      <w:r w:rsidRPr="00AD7A52">
        <w:rPr>
          <w:rFonts w:asciiTheme="majorBidi" w:hAnsiTheme="majorBidi" w:cstheme="majorBidi"/>
          <w:sz w:val="24"/>
          <w:szCs w:val="24"/>
        </w:rPr>
        <w:t xml:space="preserve">to </w:t>
      </w:r>
      <w:r w:rsidR="00605A87">
        <w:rPr>
          <w:rFonts w:asciiTheme="majorBidi" w:hAnsiTheme="majorBidi" w:cstheme="majorBidi"/>
          <w:sz w:val="24"/>
          <w:szCs w:val="24"/>
        </w:rPr>
        <w:t>assist</w:t>
      </w:r>
      <w:r w:rsidRPr="00AD7A52">
        <w:rPr>
          <w:rFonts w:asciiTheme="majorBidi" w:hAnsiTheme="majorBidi" w:cstheme="majorBidi"/>
          <w:sz w:val="24"/>
          <w:szCs w:val="24"/>
        </w:rPr>
        <w:t xml:space="preserve"> </w:t>
      </w:r>
      <w:r w:rsidR="006207A8">
        <w:rPr>
          <w:rFonts w:asciiTheme="majorBidi" w:hAnsiTheme="majorBidi" w:cstheme="majorBidi"/>
          <w:sz w:val="24"/>
          <w:szCs w:val="24"/>
        </w:rPr>
        <w:t>communication</w:t>
      </w:r>
      <w:r w:rsidR="006207A8" w:rsidRPr="00AD7A52">
        <w:rPr>
          <w:rFonts w:asciiTheme="majorBidi" w:hAnsiTheme="majorBidi" w:cstheme="majorBidi"/>
          <w:sz w:val="24"/>
          <w:szCs w:val="24"/>
        </w:rPr>
        <w:t xml:space="preserve"> </w:t>
      </w:r>
      <w:r w:rsidRPr="00AD7A52">
        <w:rPr>
          <w:rFonts w:asciiTheme="majorBidi" w:hAnsiTheme="majorBidi" w:cstheme="majorBidi"/>
          <w:sz w:val="24"/>
          <w:szCs w:val="24"/>
        </w:rPr>
        <w:t xml:space="preserve">needs in the form of advice, props and aids, including technical devices as necessary. </w:t>
      </w:r>
      <w:r w:rsidR="00843214">
        <w:rPr>
          <w:rFonts w:asciiTheme="majorBidi" w:hAnsiTheme="majorBidi" w:cstheme="majorBidi"/>
          <w:sz w:val="24"/>
          <w:szCs w:val="24"/>
        </w:rPr>
        <w:t>Examples of t</w:t>
      </w:r>
      <w:r w:rsidRPr="00AD7A52">
        <w:rPr>
          <w:rFonts w:asciiTheme="majorBidi" w:hAnsiTheme="majorBidi" w:cstheme="majorBidi"/>
          <w:sz w:val="24"/>
          <w:szCs w:val="24"/>
        </w:rPr>
        <w:t>hese may include the use of dolls, body maps, drawing</w:t>
      </w:r>
      <w:r w:rsidR="00CA6D30">
        <w:rPr>
          <w:rFonts w:asciiTheme="majorBidi" w:hAnsiTheme="majorBidi" w:cstheme="majorBidi"/>
          <w:sz w:val="24"/>
          <w:szCs w:val="24"/>
        </w:rPr>
        <w:t>s, rule cards, calming objects</w:t>
      </w:r>
      <w:r w:rsidR="002815F9">
        <w:rPr>
          <w:rFonts w:asciiTheme="majorBidi" w:hAnsiTheme="majorBidi" w:cstheme="majorBidi"/>
          <w:sz w:val="24"/>
          <w:szCs w:val="24"/>
        </w:rPr>
        <w:t>,</w:t>
      </w:r>
      <w:r w:rsidR="00CA6D30">
        <w:rPr>
          <w:rFonts w:asciiTheme="majorBidi" w:hAnsiTheme="majorBidi" w:cstheme="majorBidi"/>
          <w:sz w:val="24"/>
          <w:szCs w:val="24"/>
        </w:rPr>
        <w:t xml:space="preserve"> etc.</w:t>
      </w:r>
      <w:r w:rsidR="00B736E0">
        <w:rPr>
          <w:rFonts w:asciiTheme="majorBidi" w:hAnsiTheme="majorBidi" w:cstheme="majorBidi"/>
          <w:sz w:val="24"/>
          <w:szCs w:val="24"/>
        </w:rPr>
        <w:t xml:space="preserve"> </w:t>
      </w:r>
      <w:r w:rsidRPr="00AD7A52">
        <w:rPr>
          <w:rFonts w:asciiTheme="majorBidi" w:hAnsiTheme="majorBidi" w:cstheme="majorBidi"/>
          <w:sz w:val="24"/>
          <w:szCs w:val="24"/>
        </w:rPr>
        <w:t xml:space="preserve">The advantages, disadvantages, and associated risks of some forms of communication </w:t>
      </w:r>
      <w:r w:rsidR="00605A87">
        <w:rPr>
          <w:rFonts w:asciiTheme="majorBidi" w:hAnsiTheme="majorBidi" w:cstheme="majorBidi"/>
          <w:sz w:val="24"/>
          <w:szCs w:val="24"/>
        </w:rPr>
        <w:t>assistance</w:t>
      </w:r>
      <w:r w:rsidR="008543FF">
        <w:rPr>
          <w:rFonts w:asciiTheme="majorBidi" w:hAnsiTheme="majorBidi" w:cstheme="majorBidi"/>
          <w:sz w:val="24"/>
          <w:szCs w:val="24"/>
        </w:rPr>
        <w:t xml:space="preserve"> </w:t>
      </w:r>
      <w:r w:rsidRPr="00AD7A52">
        <w:rPr>
          <w:rFonts w:asciiTheme="majorBidi" w:hAnsiTheme="majorBidi" w:cstheme="majorBidi"/>
          <w:sz w:val="24"/>
          <w:szCs w:val="24"/>
        </w:rPr>
        <w:t>are summarised in the ABE interviewing protocol (Ministry of Justice, 2011) for consideration</w:t>
      </w:r>
      <w:r>
        <w:rPr>
          <w:rFonts w:asciiTheme="majorBidi" w:hAnsiTheme="majorBidi" w:cstheme="majorBidi"/>
          <w:sz w:val="24"/>
          <w:szCs w:val="24"/>
        </w:rPr>
        <w:t xml:space="preserve"> by </w:t>
      </w:r>
      <w:r w:rsidR="001D0361">
        <w:rPr>
          <w:rFonts w:asciiTheme="majorBidi" w:hAnsiTheme="majorBidi" w:cstheme="majorBidi"/>
          <w:sz w:val="24"/>
          <w:szCs w:val="24"/>
        </w:rPr>
        <w:t xml:space="preserve">all </w:t>
      </w:r>
      <w:r w:rsidRPr="00AD7A52">
        <w:rPr>
          <w:rFonts w:asciiTheme="majorBidi" w:hAnsiTheme="majorBidi" w:cstheme="majorBidi"/>
          <w:sz w:val="24"/>
          <w:szCs w:val="24"/>
        </w:rPr>
        <w:t>practitioner</w:t>
      </w:r>
      <w:r>
        <w:rPr>
          <w:rFonts w:asciiTheme="majorBidi" w:hAnsiTheme="majorBidi" w:cstheme="majorBidi"/>
          <w:sz w:val="24"/>
          <w:szCs w:val="24"/>
        </w:rPr>
        <w:t>s</w:t>
      </w:r>
      <w:r w:rsidR="00775556">
        <w:rPr>
          <w:rFonts w:asciiTheme="majorBidi" w:hAnsiTheme="majorBidi" w:cstheme="majorBidi"/>
          <w:sz w:val="24"/>
          <w:szCs w:val="24"/>
        </w:rPr>
        <w:t xml:space="preserve"> and questioners</w:t>
      </w:r>
      <w:r w:rsidR="007C1337">
        <w:rPr>
          <w:rFonts w:asciiTheme="majorBidi" w:hAnsiTheme="majorBidi" w:cstheme="majorBidi"/>
          <w:sz w:val="24"/>
          <w:szCs w:val="24"/>
        </w:rPr>
        <w:t xml:space="preserve"> in England and Wales</w:t>
      </w:r>
      <w:r w:rsidR="001A37F9">
        <w:rPr>
          <w:rFonts w:asciiTheme="majorBidi" w:hAnsiTheme="majorBidi" w:cstheme="majorBidi"/>
          <w:sz w:val="24"/>
          <w:szCs w:val="24"/>
        </w:rPr>
        <w:t xml:space="preserve"> who are</w:t>
      </w:r>
      <w:r w:rsidR="00916DA1">
        <w:rPr>
          <w:rFonts w:asciiTheme="majorBidi" w:hAnsiTheme="majorBidi" w:cstheme="majorBidi"/>
          <w:sz w:val="24"/>
          <w:szCs w:val="24"/>
        </w:rPr>
        <w:t xml:space="preserve"> involved</w:t>
      </w:r>
      <w:r w:rsidR="00CB34C9">
        <w:rPr>
          <w:rFonts w:asciiTheme="majorBidi" w:hAnsiTheme="majorBidi" w:cstheme="majorBidi"/>
          <w:sz w:val="24"/>
          <w:szCs w:val="24"/>
        </w:rPr>
        <w:t xml:space="preserve"> in the investigative process</w:t>
      </w:r>
      <w:r w:rsidRPr="00AD7A52">
        <w:rPr>
          <w:rFonts w:asciiTheme="majorBidi" w:hAnsiTheme="majorBidi" w:cstheme="majorBidi"/>
          <w:sz w:val="24"/>
          <w:szCs w:val="24"/>
        </w:rPr>
        <w:t xml:space="preserve">. There is a considerable body of research examining specific tools in communication in relation to </w:t>
      </w:r>
      <w:r w:rsidR="00BC5747">
        <w:rPr>
          <w:rFonts w:asciiTheme="majorBidi" w:hAnsiTheme="majorBidi" w:cstheme="majorBidi"/>
          <w:sz w:val="24"/>
          <w:szCs w:val="24"/>
        </w:rPr>
        <w:t xml:space="preserve">eliciting </w:t>
      </w:r>
      <w:r w:rsidRPr="00AD7A52">
        <w:rPr>
          <w:rFonts w:asciiTheme="majorBidi" w:hAnsiTheme="majorBidi" w:cstheme="majorBidi"/>
          <w:sz w:val="24"/>
          <w:szCs w:val="24"/>
        </w:rPr>
        <w:t>witness testimony</w:t>
      </w:r>
      <w:r w:rsidR="00000FDD">
        <w:rPr>
          <w:rFonts w:asciiTheme="majorBidi" w:hAnsiTheme="majorBidi" w:cstheme="majorBidi"/>
          <w:sz w:val="24"/>
          <w:szCs w:val="24"/>
        </w:rPr>
        <w:t xml:space="preserve"> during an investigative interview</w:t>
      </w:r>
      <w:r w:rsidRPr="00AD7A52">
        <w:rPr>
          <w:rFonts w:asciiTheme="majorBidi" w:hAnsiTheme="majorBidi" w:cstheme="majorBidi"/>
          <w:sz w:val="24"/>
          <w:szCs w:val="24"/>
        </w:rPr>
        <w:t xml:space="preserve">. For example, Brown (2011) describes a variety of communication aids </w:t>
      </w:r>
      <w:r w:rsidR="009838D0">
        <w:rPr>
          <w:rFonts w:asciiTheme="majorBidi" w:hAnsiTheme="majorBidi" w:cstheme="majorBidi"/>
          <w:sz w:val="24"/>
          <w:szCs w:val="24"/>
        </w:rPr>
        <w:t>that</w:t>
      </w:r>
      <w:r w:rsidRPr="00AD7A52">
        <w:rPr>
          <w:rFonts w:asciiTheme="majorBidi" w:hAnsiTheme="majorBidi" w:cstheme="majorBidi"/>
          <w:sz w:val="24"/>
          <w:szCs w:val="24"/>
        </w:rPr>
        <w:t xml:space="preserve"> may facilitate communication through promoting rapport, reducing </w:t>
      </w:r>
      <w:r w:rsidRPr="00AD7A52">
        <w:rPr>
          <w:rFonts w:asciiTheme="majorBidi" w:hAnsiTheme="majorBidi" w:cstheme="majorBidi"/>
          <w:sz w:val="24"/>
          <w:szCs w:val="24"/>
        </w:rPr>
        <w:lastRenderedPageBreak/>
        <w:t xml:space="preserve">the social demands of the interview, providing retrieval cues to assist additional recall, as well as overcoming verbal deficits or providing a non-verbal response option. However, Brown also cautions that the effectiveness of such aids is affected by the timing and manner in which they are introduced, and that accuracy or reliability of information thus elicited tends to be lower than for information spontaneously reported, especially by younger children – who are more likely to receive </w:t>
      </w:r>
      <w:r w:rsidR="00605A87">
        <w:rPr>
          <w:rFonts w:asciiTheme="majorBidi" w:hAnsiTheme="majorBidi" w:cstheme="majorBidi"/>
          <w:sz w:val="24"/>
          <w:szCs w:val="24"/>
        </w:rPr>
        <w:t>assistance</w:t>
      </w:r>
      <w:r w:rsidRPr="00AD7A52">
        <w:rPr>
          <w:rFonts w:asciiTheme="majorBidi" w:hAnsiTheme="majorBidi" w:cstheme="majorBidi"/>
          <w:sz w:val="24"/>
          <w:szCs w:val="24"/>
        </w:rPr>
        <w:t xml:space="preserve"> from a RI.</w:t>
      </w:r>
    </w:p>
    <w:p w14:paraId="2E8FFFEB" w14:textId="5F64CEFF" w:rsidR="00CA6D30" w:rsidRDefault="00CA6D30" w:rsidP="00AB5DCB">
      <w:pPr>
        <w:spacing w:line="480" w:lineRule="auto"/>
        <w:ind w:firstLine="720"/>
        <w:rPr>
          <w:rFonts w:asciiTheme="majorBidi" w:hAnsiTheme="majorBidi" w:cstheme="majorBidi"/>
          <w:sz w:val="24"/>
          <w:szCs w:val="24"/>
        </w:rPr>
      </w:pPr>
      <w:r>
        <w:rPr>
          <w:rFonts w:asciiTheme="majorBidi" w:hAnsiTheme="majorBidi" w:cstheme="majorBidi"/>
          <w:sz w:val="24"/>
          <w:szCs w:val="24"/>
        </w:rPr>
        <w:t>Three forms of communication aids that are frequently used to clarify evidence</w:t>
      </w:r>
      <w:r w:rsidR="0014562C">
        <w:rPr>
          <w:rFonts w:asciiTheme="majorBidi" w:hAnsiTheme="majorBidi" w:cstheme="majorBidi"/>
          <w:sz w:val="24"/>
          <w:szCs w:val="24"/>
        </w:rPr>
        <w:t xml:space="preserve"> within an investigative</w:t>
      </w:r>
      <w:r w:rsidR="00000FDD">
        <w:rPr>
          <w:rFonts w:asciiTheme="majorBidi" w:hAnsiTheme="majorBidi" w:cstheme="majorBidi"/>
          <w:sz w:val="24"/>
          <w:szCs w:val="24"/>
        </w:rPr>
        <w:t xml:space="preserve"> interview</w:t>
      </w:r>
      <w:r>
        <w:rPr>
          <w:rFonts w:asciiTheme="majorBidi" w:hAnsiTheme="majorBidi" w:cstheme="majorBidi"/>
          <w:sz w:val="24"/>
          <w:szCs w:val="24"/>
        </w:rPr>
        <w:t xml:space="preserve"> are anatomically correct dolls, body diagrams and drawings.</w:t>
      </w:r>
      <w:r w:rsidR="008725E2">
        <w:rPr>
          <w:rFonts w:asciiTheme="majorBidi" w:hAnsiTheme="majorBidi" w:cstheme="majorBidi"/>
          <w:sz w:val="24"/>
          <w:szCs w:val="24"/>
        </w:rPr>
        <w:t xml:space="preserve"> </w:t>
      </w:r>
      <w:r w:rsidR="00BF358E">
        <w:rPr>
          <w:rFonts w:asciiTheme="majorBidi" w:hAnsiTheme="majorBidi" w:cstheme="majorBidi"/>
          <w:sz w:val="24"/>
          <w:szCs w:val="24"/>
        </w:rPr>
        <w:t>In relation to anatomically correct dolls t</w:t>
      </w:r>
      <w:r>
        <w:rPr>
          <w:rFonts w:asciiTheme="majorBidi" w:hAnsiTheme="majorBidi" w:cstheme="majorBidi"/>
          <w:sz w:val="24"/>
          <w:szCs w:val="24"/>
        </w:rPr>
        <w:t xml:space="preserve">he majority of research has indicated that </w:t>
      </w:r>
      <w:r w:rsidR="00BF358E">
        <w:rPr>
          <w:rFonts w:asciiTheme="majorBidi" w:hAnsiTheme="majorBidi" w:cstheme="majorBidi"/>
          <w:sz w:val="24"/>
          <w:szCs w:val="24"/>
        </w:rPr>
        <w:t xml:space="preserve">these </w:t>
      </w:r>
      <w:r>
        <w:rPr>
          <w:rFonts w:asciiTheme="majorBidi" w:hAnsiTheme="majorBidi" w:cstheme="majorBidi"/>
          <w:sz w:val="24"/>
          <w:szCs w:val="24"/>
        </w:rPr>
        <w:t>dolls have a detrimental effect on the accuracy of children’s accounts.</w:t>
      </w:r>
      <w:r w:rsidR="008725E2">
        <w:rPr>
          <w:rFonts w:asciiTheme="majorBidi" w:hAnsiTheme="majorBidi" w:cstheme="majorBidi"/>
          <w:sz w:val="24"/>
          <w:szCs w:val="24"/>
        </w:rPr>
        <w:t xml:space="preserve"> </w:t>
      </w:r>
      <w:r>
        <w:rPr>
          <w:rFonts w:asciiTheme="majorBidi" w:hAnsiTheme="majorBidi" w:cstheme="majorBidi"/>
          <w:sz w:val="24"/>
          <w:szCs w:val="24"/>
        </w:rPr>
        <w:t xml:space="preserve">Children engage in sexualised behaviours with dolls (Bruck, </w:t>
      </w:r>
      <w:proofErr w:type="spellStart"/>
      <w:r>
        <w:rPr>
          <w:rFonts w:asciiTheme="majorBidi" w:hAnsiTheme="majorBidi" w:cstheme="majorBidi"/>
          <w:sz w:val="24"/>
          <w:szCs w:val="24"/>
        </w:rPr>
        <w:t>Ceci</w:t>
      </w:r>
      <w:proofErr w:type="spellEnd"/>
      <w:r>
        <w:rPr>
          <w:rFonts w:asciiTheme="majorBidi" w:hAnsiTheme="majorBidi" w:cstheme="majorBidi"/>
          <w:sz w:val="24"/>
          <w:szCs w:val="24"/>
        </w:rPr>
        <w:t>, &amp; Francoeur, 2000), and dolls hinder communication in that interviews with children using dolls tend to produce shorter and less detailed responses (</w:t>
      </w:r>
      <w:proofErr w:type="spellStart"/>
      <w:r>
        <w:rPr>
          <w:rFonts w:asciiTheme="majorBidi" w:hAnsiTheme="majorBidi" w:cstheme="majorBidi"/>
          <w:sz w:val="24"/>
          <w:szCs w:val="24"/>
        </w:rPr>
        <w:t>Santtila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Korkman</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Sandnabba</w:t>
      </w:r>
      <w:proofErr w:type="spellEnd"/>
      <w:r>
        <w:rPr>
          <w:rFonts w:asciiTheme="majorBidi" w:hAnsiTheme="majorBidi" w:cstheme="majorBidi"/>
          <w:sz w:val="24"/>
          <w:szCs w:val="24"/>
        </w:rPr>
        <w:t>, 2004).</w:t>
      </w:r>
      <w:r w:rsidR="008725E2">
        <w:rPr>
          <w:rFonts w:asciiTheme="majorBidi" w:hAnsiTheme="majorBidi" w:cstheme="majorBidi"/>
          <w:sz w:val="24"/>
          <w:szCs w:val="24"/>
        </w:rPr>
        <w:t xml:space="preserve"> </w:t>
      </w:r>
      <w:r>
        <w:rPr>
          <w:rFonts w:asciiTheme="majorBidi" w:hAnsiTheme="majorBidi" w:cstheme="majorBidi"/>
          <w:sz w:val="24"/>
          <w:szCs w:val="24"/>
        </w:rPr>
        <w:t>From a cognitive perspective there is also concern that young children may lack sufficient representational insight to be able to understand that the doll represent</w:t>
      </w:r>
      <w:r w:rsidR="00A9740D">
        <w:rPr>
          <w:rFonts w:asciiTheme="majorBidi" w:hAnsiTheme="majorBidi" w:cstheme="majorBidi"/>
          <w:sz w:val="24"/>
          <w:szCs w:val="24"/>
        </w:rPr>
        <w:t>s</w:t>
      </w:r>
      <w:r>
        <w:rPr>
          <w:rFonts w:asciiTheme="majorBidi" w:hAnsiTheme="majorBidi" w:cstheme="majorBidi"/>
          <w:sz w:val="24"/>
          <w:szCs w:val="24"/>
        </w:rPr>
        <w:t xml:space="preserve"> </w:t>
      </w:r>
      <w:r w:rsidR="00037D17">
        <w:rPr>
          <w:rFonts w:asciiTheme="majorBidi" w:hAnsiTheme="majorBidi" w:cstheme="majorBidi"/>
          <w:sz w:val="24"/>
          <w:szCs w:val="24"/>
        </w:rPr>
        <w:t>their own self and body (Poole &amp; Bruck, 2012).</w:t>
      </w:r>
      <w:r w:rsidR="008725E2">
        <w:rPr>
          <w:rFonts w:asciiTheme="majorBidi" w:hAnsiTheme="majorBidi" w:cstheme="majorBidi"/>
          <w:sz w:val="24"/>
          <w:szCs w:val="24"/>
        </w:rPr>
        <w:t xml:space="preserve"> </w:t>
      </w:r>
      <w:r w:rsidR="00037D17">
        <w:rPr>
          <w:rFonts w:asciiTheme="majorBidi" w:hAnsiTheme="majorBidi" w:cstheme="majorBidi"/>
          <w:sz w:val="24"/>
          <w:szCs w:val="24"/>
        </w:rPr>
        <w:t>Most children achi</w:t>
      </w:r>
      <w:r w:rsidR="00B82209">
        <w:rPr>
          <w:rFonts w:asciiTheme="majorBidi" w:hAnsiTheme="majorBidi" w:cstheme="majorBidi"/>
          <w:sz w:val="24"/>
          <w:szCs w:val="24"/>
        </w:rPr>
        <w:t>e</w:t>
      </w:r>
      <w:r w:rsidR="00037D17">
        <w:rPr>
          <w:rFonts w:asciiTheme="majorBidi" w:hAnsiTheme="majorBidi" w:cstheme="majorBidi"/>
          <w:sz w:val="24"/>
          <w:szCs w:val="24"/>
        </w:rPr>
        <w:t>ve this</w:t>
      </w:r>
      <w:r w:rsidR="00C6686C">
        <w:rPr>
          <w:rFonts w:asciiTheme="majorBidi" w:hAnsiTheme="majorBidi" w:cstheme="majorBidi"/>
          <w:sz w:val="24"/>
          <w:szCs w:val="24"/>
        </w:rPr>
        <w:t xml:space="preserve"> </w:t>
      </w:r>
      <w:r w:rsidR="00D87423">
        <w:rPr>
          <w:rFonts w:asciiTheme="majorBidi" w:hAnsiTheme="majorBidi" w:cstheme="majorBidi"/>
          <w:sz w:val="24"/>
          <w:szCs w:val="24"/>
        </w:rPr>
        <w:t>representational insight</w:t>
      </w:r>
      <w:r w:rsidR="00037D17">
        <w:rPr>
          <w:rFonts w:asciiTheme="majorBidi" w:hAnsiTheme="majorBidi" w:cstheme="majorBidi"/>
          <w:sz w:val="24"/>
          <w:szCs w:val="24"/>
        </w:rPr>
        <w:t xml:space="preserve"> by three years of age</w:t>
      </w:r>
      <w:r w:rsidR="009D016F">
        <w:rPr>
          <w:rFonts w:asciiTheme="majorBidi" w:hAnsiTheme="majorBidi" w:cstheme="majorBidi"/>
          <w:sz w:val="24"/>
          <w:szCs w:val="24"/>
        </w:rPr>
        <w:t>.</w:t>
      </w:r>
      <w:r w:rsidR="00037D17">
        <w:rPr>
          <w:rFonts w:asciiTheme="majorBidi" w:hAnsiTheme="majorBidi" w:cstheme="majorBidi"/>
          <w:sz w:val="24"/>
          <w:szCs w:val="24"/>
        </w:rPr>
        <w:t xml:space="preserve"> </w:t>
      </w:r>
      <w:r w:rsidR="009D016F">
        <w:rPr>
          <w:rFonts w:asciiTheme="majorBidi" w:hAnsiTheme="majorBidi" w:cstheme="majorBidi"/>
          <w:sz w:val="24"/>
          <w:szCs w:val="24"/>
        </w:rPr>
        <w:t>T</w:t>
      </w:r>
      <w:r w:rsidR="00037D17">
        <w:rPr>
          <w:rFonts w:asciiTheme="majorBidi" w:hAnsiTheme="majorBidi" w:cstheme="majorBidi"/>
          <w:sz w:val="24"/>
          <w:szCs w:val="24"/>
        </w:rPr>
        <w:t>here is</w:t>
      </w:r>
      <w:r w:rsidR="009D016F">
        <w:rPr>
          <w:rFonts w:asciiTheme="majorBidi" w:hAnsiTheme="majorBidi" w:cstheme="majorBidi"/>
          <w:sz w:val="24"/>
          <w:szCs w:val="24"/>
        </w:rPr>
        <w:t xml:space="preserve">, however, </w:t>
      </w:r>
      <w:r w:rsidR="00037D17">
        <w:rPr>
          <w:rFonts w:asciiTheme="majorBidi" w:hAnsiTheme="majorBidi" w:cstheme="majorBidi"/>
          <w:sz w:val="24"/>
          <w:szCs w:val="24"/>
        </w:rPr>
        <w:t>evidence to indicate that some older children may</w:t>
      </w:r>
      <w:r w:rsidR="00C6686C">
        <w:rPr>
          <w:rFonts w:asciiTheme="majorBidi" w:hAnsiTheme="majorBidi" w:cstheme="majorBidi"/>
          <w:sz w:val="24"/>
          <w:szCs w:val="24"/>
        </w:rPr>
        <w:t xml:space="preserve"> </w:t>
      </w:r>
      <w:r w:rsidR="00D87423">
        <w:rPr>
          <w:rFonts w:asciiTheme="majorBidi" w:hAnsiTheme="majorBidi" w:cstheme="majorBidi"/>
          <w:sz w:val="24"/>
          <w:szCs w:val="24"/>
        </w:rPr>
        <w:t>continue to</w:t>
      </w:r>
      <w:r w:rsidR="00037D17">
        <w:rPr>
          <w:rFonts w:asciiTheme="majorBidi" w:hAnsiTheme="majorBidi" w:cstheme="majorBidi"/>
          <w:sz w:val="24"/>
          <w:szCs w:val="24"/>
        </w:rPr>
        <w:t xml:space="preserve"> have issues with this cognitive skill (Poole, Bruck, &amp; Pipe, 2011).</w:t>
      </w:r>
    </w:p>
    <w:p w14:paraId="60ED9E66" w14:textId="53780CB0" w:rsidR="00037D17" w:rsidRDefault="00037D17" w:rsidP="00AB5DCB">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This issue with regards to representational insight is believed to be rectified by the use of </w:t>
      </w:r>
      <w:r w:rsidR="00364F7C">
        <w:rPr>
          <w:rFonts w:asciiTheme="majorBidi" w:hAnsiTheme="majorBidi" w:cstheme="majorBidi"/>
          <w:sz w:val="24"/>
          <w:szCs w:val="24"/>
        </w:rPr>
        <w:t xml:space="preserve">more simple communication aids such as </w:t>
      </w:r>
      <w:r>
        <w:rPr>
          <w:rFonts w:asciiTheme="majorBidi" w:hAnsiTheme="majorBidi" w:cstheme="majorBidi"/>
          <w:sz w:val="24"/>
          <w:szCs w:val="24"/>
        </w:rPr>
        <w:t>body diagrams (Poole &amp; Bruck, 2012).</w:t>
      </w:r>
      <w:r w:rsidR="008725E2">
        <w:rPr>
          <w:rFonts w:asciiTheme="majorBidi" w:hAnsiTheme="majorBidi" w:cstheme="majorBidi"/>
          <w:sz w:val="24"/>
          <w:szCs w:val="24"/>
        </w:rPr>
        <w:t xml:space="preserve"> </w:t>
      </w:r>
      <w:r>
        <w:rPr>
          <w:rFonts w:asciiTheme="majorBidi" w:hAnsiTheme="majorBidi" w:cstheme="majorBidi"/>
          <w:sz w:val="24"/>
          <w:szCs w:val="24"/>
        </w:rPr>
        <w:t>These are 2D line drawn pictures of males and females.</w:t>
      </w:r>
      <w:r w:rsidR="008725E2">
        <w:rPr>
          <w:rFonts w:asciiTheme="majorBidi" w:hAnsiTheme="majorBidi" w:cstheme="majorBidi"/>
          <w:sz w:val="24"/>
          <w:szCs w:val="24"/>
        </w:rPr>
        <w:t xml:space="preserve"> </w:t>
      </w:r>
      <w:r>
        <w:rPr>
          <w:rFonts w:asciiTheme="majorBidi" w:hAnsiTheme="majorBidi" w:cstheme="majorBidi"/>
          <w:sz w:val="24"/>
          <w:szCs w:val="24"/>
        </w:rPr>
        <w:t xml:space="preserve">Some diagrams are gender neutral, have body parts and </w:t>
      </w:r>
      <w:r w:rsidR="00B82209">
        <w:rPr>
          <w:rFonts w:asciiTheme="majorBidi" w:hAnsiTheme="majorBidi" w:cstheme="majorBidi"/>
          <w:sz w:val="24"/>
          <w:szCs w:val="24"/>
        </w:rPr>
        <w:t>may</w:t>
      </w:r>
      <w:r>
        <w:rPr>
          <w:rFonts w:asciiTheme="majorBidi" w:hAnsiTheme="majorBidi" w:cstheme="majorBidi"/>
          <w:sz w:val="24"/>
          <w:szCs w:val="24"/>
        </w:rPr>
        <w:t xml:space="preserve"> </w:t>
      </w:r>
      <w:r w:rsidR="00BF358E">
        <w:rPr>
          <w:rFonts w:asciiTheme="majorBidi" w:hAnsiTheme="majorBidi" w:cstheme="majorBidi"/>
          <w:sz w:val="24"/>
          <w:szCs w:val="24"/>
        </w:rPr>
        <w:t xml:space="preserve">present </w:t>
      </w:r>
      <w:r>
        <w:rPr>
          <w:rFonts w:asciiTheme="majorBidi" w:hAnsiTheme="majorBidi" w:cstheme="majorBidi"/>
          <w:sz w:val="24"/>
          <w:szCs w:val="24"/>
        </w:rPr>
        <w:t xml:space="preserve">with </w:t>
      </w:r>
      <w:r w:rsidR="00BF358E">
        <w:rPr>
          <w:rFonts w:asciiTheme="majorBidi" w:hAnsiTheme="majorBidi" w:cstheme="majorBidi"/>
          <w:sz w:val="24"/>
          <w:szCs w:val="24"/>
        </w:rPr>
        <w:t>or</w:t>
      </w:r>
      <w:r>
        <w:rPr>
          <w:rFonts w:asciiTheme="majorBidi" w:hAnsiTheme="majorBidi" w:cstheme="majorBidi"/>
          <w:sz w:val="24"/>
          <w:szCs w:val="24"/>
        </w:rPr>
        <w:t xml:space="preserve"> without clothes.</w:t>
      </w:r>
      <w:r w:rsidR="008725E2">
        <w:rPr>
          <w:rFonts w:asciiTheme="majorBidi" w:hAnsiTheme="majorBidi" w:cstheme="majorBidi"/>
          <w:sz w:val="24"/>
          <w:szCs w:val="24"/>
        </w:rPr>
        <w:t xml:space="preserve"> </w:t>
      </w:r>
      <w:r w:rsidR="0092053A">
        <w:rPr>
          <w:rFonts w:asciiTheme="majorBidi" w:hAnsiTheme="majorBidi" w:cstheme="majorBidi"/>
          <w:sz w:val="24"/>
          <w:szCs w:val="24"/>
        </w:rPr>
        <w:t>R</w:t>
      </w:r>
      <w:r>
        <w:rPr>
          <w:rFonts w:asciiTheme="majorBidi" w:hAnsiTheme="majorBidi" w:cstheme="majorBidi"/>
          <w:sz w:val="24"/>
          <w:szCs w:val="24"/>
        </w:rPr>
        <w:t>esearchers have found that young children still struggle to understand these body diagrams as representations of self (</w:t>
      </w:r>
      <w:r w:rsidR="009037D3">
        <w:rPr>
          <w:rFonts w:asciiTheme="majorBidi" w:hAnsiTheme="majorBidi" w:cstheme="majorBidi"/>
          <w:sz w:val="24"/>
          <w:szCs w:val="24"/>
        </w:rPr>
        <w:t>for example,</w:t>
      </w:r>
      <w:r>
        <w:rPr>
          <w:rFonts w:asciiTheme="majorBidi" w:hAnsiTheme="majorBidi" w:cstheme="majorBidi"/>
          <w:sz w:val="24"/>
          <w:szCs w:val="24"/>
        </w:rPr>
        <w:t xml:space="preserve"> Lytle,</w:t>
      </w:r>
      <w:r w:rsidR="007145AE">
        <w:rPr>
          <w:rFonts w:asciiTheme="majorBidi" w:hAnsiTheme="majorBidi" w:cstheme="majorBidi"/>
          <w:sz w:val="24"/>
          <w:szCs w:val="24"/>
        </w:rPr>
        <w:t xml:space="preserve"> London, &amp; Bruck,</w:t>
      </w:r>
      <w:r>
        <w:rPr>
          <w:rFonts w:asciiTheme="majorBidi" w:hAnsiTheme="majorBidi" w:cstheme="majorBidi"/>
          <w:sz w:val="24"/>
          <w:szCs w:val="24"/>
        </w:rPr>
        <w:t xml:space="preserve"> 2015).</w:t>
      </w:r>
      <w:r w:rsidR="008725E2">
        <w:rPr>
          <w:rFonts w:asciiTheme="majorBidi" w:hAnsiTheme="majorBidi" w:cstheme="majorBidi"/>
          <w:sz w:val="24"/>
          <w:szCs w:val="24"/>
        </w:rPr>
        <w:t xml:space="preserve"> </w:t>
      </w:r>
      <w:r w:rsidR="007C4858">
        <w:rPr>
          <w:rFonts w:asciiTheme="majorBidi" w:hAnsiTheme="majorBidi" w:cstheme="majorBidi"/>
          <w:sz w:val="24"/>
          <w:szCs w:val="24"/>
        </w:rPr>
        <w:t>Furthermore, i</w:t>
      </w:r>
      <w:r>
        <w:rPr>
          <w:rFonts w:asciiTheme="majorBidi" w:hAnsiTheme="majorBidi" w:cstheme="majorBidi"/>
          <w:sz w:val="24"/>
          <w:szCs w:val="24"/>
        </w:rPr>
        <w:t>nterviews with children involving body diagrams produce increased reports of touching (</w:t>
      </w:r>
      <w:r w:rsidR="009037D3">
        <w:rPr>
          <w:rFonts w:asciiTheme="majorBidi" w:hAnsiTheme="majorBidi" w:cstheme="majorBidi"/>
          <w:sz w:val="24"/>
          <w:szCs w:val="24"/>
        </w:rPr>
        <w:t>for example,</w:t>
      </w:r>
      <w:r>
        <w:rPr>
          <w:rFonts w:asciiTheme="majorBidi" w:hAnsiTheme="majorBidi" w:cstheme="majorBidi"/>
          <w:sz w:val="24"/>
          <w:szCs w:val="24"/>
        </w:rPr>
        <w:t xml:space="preserve"> Bruck, Kelly &amp; Poole, 2016; Dickinson </w:t>
      </w:r>
      <w:r>
        <w:rPr>
          <w:rFonts w:asciiTheme="majorBidi" w:hAnsiTheme="majorBidi" w:cstheme="majorBidi"/>
          <w:sz w:val="24"/>
          <w:szCs w:val="24"/>
        </w:rPr>
        <w:lastRenderedPageBreak/>
        <w:t>&amp; Poole, 2017</w:t>
      </w:r>
      <w:r w:rsidR="00362D83">
        <w:rPr>
          <w:rFonts w:asciiTheme="majorBidi" w:hAnsiTheme="majorBidi" w:cstheme="majorBidi"/>
          <w:sz w:val="24"/>
          <w:szCs w:val="24"/>
        </w:rPr>
        <w:t>)</w:t>
      </w:r>
      <w:r w:rsidR="00424756">
        <w:rPr>
          <w:rFonts w:asciiTheme="majorBidi" w:hAnsiTheme="majorBidi" w:cstheme="majorBidi"/>
          <w:sz w:val="24"/>
          <w:szCs w:val="24"/>
        </w:rPr>
        <w:t xml:space="preserve"> and may</w:t>
      </w:r>
      <w:r w:rsidR="007C4858">
        <w:rPr>
          <w:rFonts w:asciiTheme="majorBidi" w:hAnsiTheme="majorBidi" w:cstheme="majorBidi"/>
          <w:sz w:val="24"/>
          <w:szCs w:val="24"/>
        </w:rPr>
        <w:t>,</w:t>
      </w:r>
      <w:r>
        <w:rPr>
          <w:rFonts w:asciiTheme="majorBidi" w:hAnsiTheme="majorBidi" w:cstheme="majorBidi"/>
          <w:sz w:val="24"/>
          <w:szCs w:val="24"/>
        </w:rPr>
        <w:t xml:space="preserve"> with younger children</w:t>
      </w:r>
      <w:r w:rsidR="00BF358E">
        <w:rPr>
          <w:rFonts w:asciiTheme="majorBidi" w:hAnsiTheme="majorBidi" w:cstheme="majorBidi"/>
          <w:sz w:val="24"/>
          <w:szCs w:val="24"/>
        </w:rPr>
        <w:t>,</w:t>
      </w:r>
      <w:r>
        <w:rPr>
          <w:rFonts w:asciiTheme="majorBidi" w:hAnsiTheme="majorBidi" w:cstheme="majorBidi"/>
          <w:sz w:val="24"/>
          <w:szCs w:val="24"/>
        </w:rPr>
        <w:t xml:space="preserve"> come at the expense of accuracy (Bruck et al., 2016).</w:t>
      </w:r>
      <w:r w:rsidR="008725E2">
        <w:rPr>
          <w:rFonts w:asciiTheme="majorBidi" w:hAnsiTheme="majorBidi" w:cstheme="majorBidi"/>
          <w:sz w:val="24"/>
          <w:szCs w:val="24"/>
        </w:rPr>
        <w:t xml:space="preserve"> </w:t>
      </w:r>
    </w:p>
    <w:p w14:paraId="10D2DC93" w14:textId="47004C44" w:rsidR="00037D17" w:rsidRPr="00AD7A52" w:rsidRDefault="00797E7B" w:rsidP="00AB5DCB">
      <w:pPr>
        <w:spacing w:line="480" w:lineRule="auto"/>
        <w:ind w:firstLine="720"/>
        <w:rPr>
          <w:rFonts w:asciiTheme="majorBidi" w:hAnsiTheme="majorBidi" w:cstheme="majorBidi"/>
          <w:sz w:val="24"/>
          <w:szCs w:val="24"/>
        </w:rPr>
      </w:pPr>
      <w:r>
        <w:rPr>
          <w:rFonts w:asciiTheme="majorBidi" w:hAnsiTheme="majorBidi" w:cstheme="majorBidi"/>
          <w:sz w:val="24"/>
          <w:szCs w:val="24"/>
        </w:rPr>
        <w:t>The findings regarding the use of drawings during the questioning of children are far more positive.</w:t>
      </w:r>
      <w:r w:rsidR="008725E2">
        <w:rPr>
          <w:rFonts w:asciiTheme="majorBidi" w:hAnsiTheme="majorBidi" w:cstheme="majorBidi"/>
          <w:sz w:val="24"/>
          <w:szCs w:val="24"/>
        </w:rPr>
        <w:t xml:space="preserve"> </w:t>
      </w:r>
      <w:r>
        <w:rPr>
          <w:rFonts w:asciiTheme="majorBidi" w:hAnsiTheme="majorBidi" w:cstheme="majorBidi"/>
          <w:sz w:val="24"/>
          <w:szCs w:val="24"/>
        </w:rPr>
        <w:t>Children produce twice as much information when drawings are used (</w:t>
      </w:r>
      <w:r w:rsidR="009037D3">
        <w:rPr>
          <w:rFonts w:asciiTheme="majorBidi" w:hAnsiTheme="majorBidi" w:cstheme="majorBidi"/>
          <w:sz w:val="24"/>
          <w:szCs w:val="24"/>
        </w:rPr>
        <w:t>for example,</w:t>
      </w:r>
      <w:r>
        <w:rPr>
          <w:rFonts w:asciiTheme="majorBidi" w:hAnsiTheme="majorBidi" w:cstheme="majorBidi"/>
          <w:sz w:val="24"/>
          <w:szCs w:val="24"/>
        </w:rPr>
        <w:t xml:space="preserve"> </w:t>
      </w:r>
      <w:r w:rsidR="00643FE5">
        <w:rPr>
          <w:rFonts w:asciiTheme="majorBidi" w:hAnsiTheme="majorBidi" w:cstheme="majorBidi"/>
          <w:sz w:val="24"/>
          <w:szCs w:val="24"/>
        </w:rPr>
        <w:t>Macleod</w:t>
      </w:r>
      <w:r>
        <w:rPr>
          <w:rFonts w:asciiTheme="majorBidi" w:hAnsiTheme="majorBidi" w:cstheme="majorBidi"/>
          <w:sz w:val="24"/>
          <w:szCs w:val="24"/>
        </w:rPr>
        <w:t xml:space="preserve">, Gross, &amp; Hayne, 2013; Woolford, Patterson, </w:t>
      </w:r>
      <w:r w:rsidR="00643FE5">
        <w:rPr>
          <w:rFonts w:asciiTheme="majorBidi" w:hAnsiTheme="majorBidi" w:cstheme="majorBidi"/>
          <w:sz w:val="24"/>
          <w:szCs w:val="24"/>
        </w:rPr>
        <w:t>Macleod</w:t>
      </w:r>
      <w:r>
        <w:rPr>
          <w:rFonts w:asciiTheme="majorBidi" w:hAnsiTheme="majorBidi" w:cstheme="majorBidi"/>
          <w:sz w:val="24"/>
          <w:szCs w:val="24"/>
        </w:rPr>
        <w:t>, Hobbs, &amp; Hayne, 2015).</w:t>
      </w:r>
      <w:r w:rsidR="008725E2">
        <w:rPr>
          <w:rFonts w:asciiTheme="majorBidi" w:hAnsiTheme="majorBidi" w:cstheme="majorBidi"/>
          <w:sz w:val="24"/>
          <w:szCs w:val="24"/>
        </w:rPr>
        <w:t xml:space="preserve"> </w:t>
      </w:r>
      <w:r>
        <w:rPr>
          <w:rFonts w:asciiTheme="majorBidi" w:hAnsiTheme="majorBidi" w:cstheme="majorBidi"/>
          <w:sz w:val="24"/>
          <w:szCs w:val="24"/>
        </w:rPr>
        <w:t>Less is known about the underlying mechanisms that produce the benefits.</w:t>
      </w:r>
      <w:r w:rsidR="008725E2">
        <w:rPr>
          <w:rFonts w:asciiTheme="majorBidi" w:hAnsiTheme="majorBidi" w:cstheme="majorBidi"/>
          <w:sz w:val="24"/>
          <w:szCs w:val="24"/>
        </w:rPr>
        <w:t xml:space="preserve"> </w:t>
      </w:r>
      <w:r>
        <w:rPr>
          <w:rFonts w:asciiTheme="majorBidi" w:hAnsiTheme="majorBidi" w:cstheme="majorBidi"/>
          <w:sz w:val="24"/>
          <w:szCs w:val="24"/>
        </w:rPr>
        <w:t xml:space="preserve">Some argue that drawing acts as an automatically generated memory retrieval cue to help children remember (Katz &amp; </w:t>
      </w:r>
      <w:proofErr w:type="spellStart"/>
      <w:r>
        <w:rPr>
          <w:rFonts w:asciiTheme="majorBidi" w:hAnsiTheme="majorBidi" w:cstheme="majorBidi"/>
          <w:sz w:val="24"/>
          <w:szCs w:val="24"/>
        </w:rPr>
        <w:t>Hershkowitz</w:t>
      </w:r>
      <w:proofErr w:type="spellEnd"/>
      <w:r>
        <w:rPr>
          <w:rFonts w:asciiTheme="majorBidi" w:hAnsiTheme="majorBidi" w:cstheme="majorBidi"/>
          <w:sz w:val="24"/>
          <w:szCs w:val="24"/>
        </w:rPr>
        <w:t>, 2010).</w:t>
      </w:r>
      <w:r w:rsidR="008725E2">
        <w:rPr>
          <w:rFonts w:asciiTheme="majorBidi" w:hAnsiTheme="majorBidi" w:cstheme="majorBidi"/>
          <w:sz w:val="24"/>
          <w:szCs w:val="24"/>
        </w:rPr>
        <w:t xml:space="preserve"> </w:t>
      </w:r>
      <w:r>
        <w:rPr>
          <w:rFonts w:asciiTheme="majorBidi" w:hAnsiTheme="majorBidi" w:cstheme="majorBidi"/>
          <w:sz w:val="24"/>
          <w:szCs w:val="24"/>
        </w:rPr>
        <w:t>Others argue that drawing encourages better quality interviewer utterances where they often use ‘uh huh’ ‘mmm hmm’ ‘what next’</w:t>
      </w:r>
      <w:r w:rsidR="00A5085A">
        <w:rPr>
          <w:rFonts w:asciiTheme="majorBidi" w:hAnsiTheme="majorBidi" w:cstheme="majorBidi"/>
          <w:sz w:val="24"/>
          <w:szCs w:val="24"/>
        </w:rPr>
        <w:t>,</w:t>
      </w:r>
      <w:r>
        <w:rPr>
          <w:rFonts w:asciiTheme="majorBidi" w:hAnsiTheme="majorBidi" w:cstheme="majorBidi"/>
          <w:sz w:val="24"/>
          <w:szCs w:val="24"/>
        </w:rPr>
        <w:t xml:space="preserve"> etc.</w:t>
      </w:r>
      <w:r w:rsidR="00FC35C7">
        <w:rPr>
          <w:rFonts w:asciiTheme="majorBidi" w:hAnsiTheme="majorBidi" w:cstheme="majorBidi"/>
          <w:sz w:val="24"/>
          <w:szCs w:val="24"/>
        </w:rPr>
        <w:t>,</w:t>
      </w:r>
      <w:r>
        <w:rPr>
          <w:rFonts w:asciiTheme="majorBidi" w:hAnsiTheme="majorBidi" w:cstheme="majorBidi"/>
          <w:sz w:val="24"/>
          <w:szCs w:val="24"/>
        </w:rPr>
        <w:t xml:space="preserve"> all </w:t>
      </w:r>
      <w:r w:rsidR="00084597">
        <w:rPr>
          <w:rFonts w:asciiTheme="majorBidi" w:hAnsiTheme="majorBidi" w:cstheme="majorBidi"/>
          <w:sz w:val="24"/>
          <w:szCs w:val="24"/>
        </w:rPr>
        <w:t xml:space="preserve">of </w:t>
      </w:r>
      <w:r>
        <w:rPr>
          <w:rFonts w:asciiTheme="majorBidi" w:hAnsiTheme="majorBidi" w:cstheme="majorBidi"/>
          <w:sz w:val="24"/>
          <w:szCs w:val="24"/>
        </w:rPr>
        <w:t xml:space="preserve">which are found to encourage </w:t>
      </w:r>
      <w:r w:rsidR="00C349D8">
        <w:rPr>
          <w:rFonts w:asciiTheme="majorBidi" w:hAnsiTheme="majorBidi" w:cstheme="majorBidi"/>
          <w:sz w:val="24"/>
          <w:szCs w:val="24"/>
        </w:rPr>
        <w:t>detailed</w:t>
      </w:r>
      <w:r>
        <w:rPr>
          <w:rFonts w:asciiTheme="majorBidi" w:hAnsiTheme="majorBidi" w:cstheme="majorBidi"/>
          <w:sz w:val="24"/>
          <w:szCs w:val="24"/>
        </w:rPr>
        <w:t xml:space="preserve"> and accurate recall from children (Woolford et al., 2015).</w:t>
      </w:r>
      <w:r w:rsidR="008725E2">
        <w:rPr>
          <w:rFonts w:asciiTheme="majorBidi" w:hAnsiTheme="majorBidi" w:cstheme="majorBidi"/>
          <w:sz w:val="24"/>
          <w:szCs w:val="24"/>
        </w:rPr>
        <w:t xml:space="preserve"> </w:t>
      </w:r>
    </w:p>
    <w:p w14:paraId="3F68C0BE" w14:textId="7768AA7A" w:rsidR="007178F7" w:rsidRDefault="007B3EA8" w:rsidP="00AB5DCB">
      <w:pPr>
        <w:spacing w:line="480" w:lineRule="auto"/>
        <w:ind w:firstLine="720"/>
        <w:rPr>
          <w:rFonts w:asciiTheme="majorBidi" w:hAnsiTheme="majorBidi" w:cstheme="majorBidi"/>
          <w:sz w:val="24"/>
          <w:szCs w:val="24"/>
        </w:rPr>
      </w:pPr>
      <w:r>
        <w:rPr>
          <w:rFonts w:asciiTheme="majorBidi" w:hAnsiTheme="majorBidi" w:cstheme="majorBidi"/>
          <w:sz w:val="24"/>
          <w:szCs w:val="24"/>
        </w:rPr>
        <w:t>The majority of research examining the effectiveness of communication aids</w:t>
      </w:r>
      <w:r w:rsidR="00424756">
        <w:rPr>
          <w:rFonts w:asciiTheme="majorBidi" w:hAnsiTheme="majorBidi" w:cstheme="majorBidi"/>
          <w:sz w:val="24"/>
          <w:szCs w:val="24"/>
        </w:rPr>
        <w:t xml:space="preserve"> in investigative i</w:t>
      </w:r>
      <w:r w:rsidR="00D1536F">
        <w:rPr>
          <w:rFonts w:asciiTheme="majorBidi" w:hAnsiTheme="majorBidi" w:cstheme="majorBidi"/>
          <w:sz w:val="24"/>
          <w:szCs w:val="24"/>
        </w:rPr>
        <w:t>nterviews</w:t>
      </w:r>
      <w:r>
        <w:rPr>
          <w:rFonts w:asciiTheme="majorBidi" w:hAnsiTheme="majorBidi" w:cstheme="majorBidi"/>
          <w:sz w:val="24"/>
          <w:szCs w:val="24"/>
        </w:rPr>
        <w:t xml:space="preserve"> has predominately focused on typically developing children who do not possess any vulnerability </w:t>
      </w:r>
      <w:r w:rsidR="000E28F2">
        <w:rPr>
          <w:rFonts w:asciiTheme="majorBidi" w:hAnsiTheme="majorBidi" w:cstheme="majorBidi"/>
          <w:sz w:val="24"/>
          <w:szCs w:val="24"/>
        </w:rPr>
        <w:t>other than</w:t>
      </w:r>
      <w:r>
        <w:rPr>
          <w:rFonts w:asciiTheme="majorBidi" w:hAnsiTheme="majorBidi" w:cstheme="majorBidi"/>
          <w:sz w:val="24"/>
          <w:szCs w:val="24"/>
        </w:rPr>
        <w:t xml:space="preserve"> that of age.</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 xml:space="preserve">One area </w:t>
      </w:r>
      <w:r w:rsidR="00E51B89">
        <w:rPr>
          <w:rFonts w:asciiTheme="majorBidi" w:hAnsiTheme="majorBidi" w:cstheme="majorBidi"/>
          <w:sz w:val="24"/>
          <w:szCs w:val="24"/>
        </w:rPr>
        <w:t xml:space="preserve">of vulnerability </w:t>
      </w:r>
      <w:r w:rsidR="00AB5DCB" w:rsidRPr="00AD7A52">
        <w:rPr>
          <w:rFonts w:asciiTheme="majorBidi" w:hAnsiTheme="majorBidi" w:cstheme="majorBidi"/>
          <w:sz w:val="24"/>
          <w:szCs w:val="24"/>
        </w:rPr>
        <w:t xml:space="preserve">that has received considerable research attention has been </w:t>
      </w:r>
      <w:r w:rsidR="00C1546C">
        <w:rPr>
          <w:rFonts w:asciiTheme="majorBidi" w:hAnsiTheme="majorBidi" w:cstheme="majorBidi"/>
          <w:sz w:val="24"/>
          <w:szCs w:val="24"/>
        </w:rPr>
        <w:t xml:space="preserve">the </w:t>
      </w:r>
      <w:r w:rsidR="00AB5DCB" w:rsidRPr="00AD7A52">
        <w:rPr>
          <w:rFonts w:asciiTheme="majorBidi" w:hAnsiTheme="majorBidi" w:cstheme="majorBidi"/>
          <w:sz w:val="24"/>
          <w:szCs w:val="24"/>
        </w:rPr>
        <w:t xml:space="preserve">support </w:t>
      </w:r>
      <w:r w:rsidR="00C1546C">
        <w:rPr>
          <w:rFonts w:asciiTheme="majorBidi" w:hAnsiTheme="majorBidi" w:cstheme="majorBidi"/>
          <w:sz w:val="24"/>
          <w:szCs w:val="24"/>
        </w:rPr>
        <w:t>of</w:t>
      </w:r>
      <w:r w:rsidR="00AB5DCB" w:rsidRPr="00AD7A52">
        <w:rPr>
          <w:rFonts w:asciiTheme="majorBidi" w:hAnsiTheme="majorBidi" w:cstheme="majorBidi"/>
          <w:sz w:val="24"/>
          <w:szCs w:val="24"/>
        </w:rPr>
        <w:t xml:space="preserve"> communication </w:t>
      </w:r>
      <w:r w:rsidR="00173CE0">
        <w:rPr>
          <w:rFonts w:asciiTheme="majorBidi" w:hAnsiTheme="majorBidi" w:cstheme="majorBidi"/>
          <w:sz w:val="24"/>
          <w:szCs w:val="24"/>
        </w:rPr>
        <w:t>with</w:t>
      </w:r>
      <w:r w:rsidR="00173CE0" w:rsidRPr="00AD7A52">
        <w:rPr>
          <w:rFonts w:asciiTheme="majorBidi" w:hAnsiTheme="majorBidi" w:cstheme="majorBidi"/>
          <w:sz w:val="24"/>
          <w:szCs w:val="24"/>
        </w:rPr>
        <w:t xml:space="preserve"> children</w:t>
      </w:r>
      <w:r w:rsidR="00AB5DCB" w:rsidRPr="00AD7A52">
        <w:rPr>
          <w:rFonts w:asciiTheme="majorBidi" w:hAnsiTheme="majorBidi" w:cstheme="majorBidi"/>
          <w:sz w:val="24"/>
          <w:szCs w:val="24"/>
        </w:rPr>
        <w:t xml:space="preserve"> who have Autism Spectrum Disorder (ASD). ABE (</w:t>
      </w:r>
      <w:r w:rsidR="00AB5DCB">
        <w:rPr>
          <w:rFonts w:asciiTheme="majorBidi" w:hAnsiTheme="majorBidi" w:cstheme="majorBidi"/>
          <w:sz w:val="24"/>
          <w:szCs w:val="24"/>
        </w:rPr>
        <w:t xml:space="preserve">Ministry of Justice, </w:t>
      </w:r>
      <w:r w:rsidR="00AB5DCB" w:rsidRPr="00AD7A52">
        <w:rPr>
          <w:rFonts w:asciiTheme="majorBidi" w:hAnsiTheme="majorBidi" w:cstheme="majorBidi"/>
          <w:sz w:val="24"/>
          <w:szCs w:val="24"/>
        </w:rPr>
        <w:t>2011)</w:t>
      </w:r>
      <w:r w:rsidR="00D82352">
        <w:rPr>
          <w:rFonts w:asciiTheme="majorBidi" w:hAnsiTheme="majorBidi" w:cstheme="majorBidi"/>
          <w:sz w:val="24"/>
          <w:szCs w:val="24"/>
        </w:rPr>
        <w:t xml:space="preserve"> </w:t>
      </w:r>
      <w:r w:rsidR="00AB5DCB" w:rsidRPr="00AD7A52">
        <w:rPr>
          <w:rFonts w:asciiTheme="majorBidi" w:hAnsiTheme="majorBidi" w:cstheme="majorBidi"/>
          <w:sz w:val="24"/>
          <w:szCs w:val="24"/>
        </w:rPr>
        <w:t xml:space="preserve">provides no specific guidance or tools for supporting communication between witnesses with ASD and </w:t>
      </w:r>
      <w:r w:rsidR="00C1546C">
        <w:rPr>
          <w:rFonts w:asciiTheme="majorBidi" w:hAnsiTheme="majorBidi" w:cstheme="majorBidi"/>
          <w:sz w:val="24"/>
          <w:szCs w:val="24"/>
        </w:rPr>
        <w:t>questioners</w:t>
      </w:r>
      <w:r w:rsidR="00AB5DCB" w:rsidRPr="00AD7A52">
        <w:rPr>
          <w:rFonts w:asciiTheme="majorBidi" w:hAnsiTheme="majorBidi" w:cstheme="majorBidi"/>
          <w:sz w:val="24"/>
          <w:szCs w:val="24"/>
        </w:rPr>
        <w:t>, or for supporting freely recalled episodic information</w:t>
      </w:r>
      <w:r w:rsidR="00AB5DCB">
        <w:rPr>
          <w:rFonts w:asciiTheme="majorBidi" w:hAnsiTheme="majorBidi" w:cstheme="majorBidi"/>
          <w:sz w:val="24"/>
          <w:szCs w:val="24"/>
        </w:rPr>
        <w:t xml:space="preserve"> for all witnesses</w:t>
      </w:r>
      <w:r w:rsidR="00AB5DCB" w:rsidRPr="00AD7A52">
        <w:rPr>
          <w:rFonts w:asciiTheme="majorBidi" w:hAnsiTheme="majorBidi" w:cstheme="majorBidi"/>
          <w:sz w:val="24"/>
          <w:szCs w:val="24"/>
        </w:rPr>
        <w:t xml:space="preserve">. </w:t>
      </w:r>
      <w:r w:rsidR="002E084A">
        <w:rPr>
          <w:rFonts w:asciiTheme="majorBidi" w:hAnsiTheme="majorBidi" w:cstheme="majorBidi"/>
          <w:sz w:val="24"/>
          <w:szCs w:val="24"/>
        </w:rPr>
        <w:t>Freely recalled episodic information is information that is spontaneously generated from the witness and is information related to the witness</w:t>
      </w:r>
      <w:r w:rsidR="00F76512">
        <w:rPr>
          <w:rFonts w:asciiTheme="majorBidi" w:hAnsiTheme="majorBidi" w:cstheme="majorBidi"/>
          <w:sz w:val="24"/>
          <w:szCs w:val="24"/>
        </w:rPr>
        <w:t>’s</w:t>
      </w:r>
      <w:r w:rsidR="002E084A">
        <w:rPr>
          <w:rFonts w:asciiTheme="majorBidi" w:hAnsiTheme="majorBidi" w:cstheme="majorBidi"/>
          <w:sz w:val="24"/>
          <w:szCs w:val="24"/>
        </w:rPr>
        <w:t xml:space="preserve"> experience.</w:t>
      </w:r>
      <w:r w:rsidR="008725E2">
        <w:rPr>
          <w:rFonts w:asciiTheme="majorBidi" w:hAnsiTheme="majorBidi" w:cstheme="majorBidi"/>
          <w:sz w:val="24"/>
          <w:szCs w:val="24"/>
        </w:rPr>
        <w:t xml:space="preserve"> </w:t>
      </w:r>
      <w:r w:rsidR="002E084A">
        <w:rPr>
          <w:rFonts w:asciiTheme="majorBidi" w:hAnsiTheme="majorBidi" w:cstheme="majorBidi"/>
          <w:sz w:val="24"/>
          <w:szCs w:val="24"/>
        </w:rPr>
        <w:t>Therefore, this information tends to be more accurate, and relevant, in the context of forensic investigations.</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Following research that examined the potential benefits of drawing allowing increased access to memory (Barlow, Jolley &amp; Hallam, 2011)</w:t>
      </w:r>
      <w:r w:rsidR="00AB5DCB">
        <w:rPr>
          <w:rFonts w:asciiTheme="majorBidi" w:hAnsiTheme="majorBidi" w:cstheme="majorBidi"/>
          <w:sz w:val="24"/>
          <w:szCs w:val="24"/>
        </w:rPr>
        <w:t>,</w:t>
      </w:r>
      <w:r w:rsidR="00AB5DCB" w:rsidRPr="00AD7A52">
        <w:rPr>
          <w:rFonts w:asciiTheme="majorBidi" w:hAnsiTheme="majorBidi" w:cstheme="majorBidi"/>
          <w:sz w:val="24"/>
          <w:szCs w:val="24"/>
        </w:rPr>
        <w:t xml:space="preserve"> the technique of sketch-reinstatement, akin to context reinstatement but reliant on visual rather than verbal styles of information processing, has been examined for use with children with ASD (Mattison, Dando, &amp; Ormerod, 2015; 2018). </w:t>
      </w:r>
      <w:r w:rsidR="002E084A">
        <w:rPr>
          <w:rFonts w:asciiTheme="majorBidi" w:hAnsiTheme="majorBidi" w:cstheme="majorBidi"/>
          <w:sz w:val="24"/>
          <w:szCs w:val="24"/>
        </w:rPr>
        <w:t xml:space="preserve">Context </w:t>
      </w:r>
      <w:r w:rsidR="002E084A">
        <w:rPr>
          <w:rFonts w:asciiTheme="majorBidi" w:hAnsiTheme="majorBidi" w:cstheme="majorBidi"/>
          <w:sz w:val="24"/>
          <w:szCs w:val="24"/>
        </w:rPr>
        <w:lastRenderedPageBreak/>
        <w:t>reinstatement is a procedure used in the cognitive interview with witnesses</w:t>
      </w:r>
      <w:r w:rsidR="0008508B">
        <w:rPr>
          <w:rFonts w:asciiTheme="majorBidi" w:hAnsiTheme="majorBidi" w:cstheme="majorBidi"/>
          <w:sz w:val="24"/>
          <w:szCs w:val="24"/>
        </w:rPr>
        <w:t xml:space="preserve"> </w:t>
      </w:r>
      <w:r w:rsidR="00251874">
        <w:rPr>
          <w:rFonts w:asciiTheme="majorBidi" w:hAnsiTheme="majorBidi" w:cstheme="majorBidi"/>
          <w:sz w:val="24"/>
          <w:szCs w:val="24"/>
        </w:rPr>
        <w:t>in which the witness is encouraged to think about the context of the experience in more detail</w:t>
      </w:r>
      <w:r w:rsidR="005E028C">
        <w:rPr>
          <w:rFonts w:asciiTheme="majorBidi" w:hAnsiTheme="majorBidi" w:cstheme="majorBidi"/>
          <w:sz w:val="24"/>
          <w:szCs w:val="24"/>
        </w:rPr>
        <w:t>,</w:t>
      </w:r>
      <w:r w:rsidR="00251874">
        <w:rPr>
          <w:rFonts w:asciiTheme="majorBidi" w:hAnsiTheme="majorBidi" w:cstheme="majorBidi"/>
          <w:sz w:val="24"/>
          <w:szCs w:val="24"/>
        </w:rPr>
        <w:t xml:space="preserve"> </w:t>
      </w:r>
      <w:r w:rsidR="00FC35C7">
        <w:rPr>
          <w:rFonts w:asciiTheme="majorBidi" w:hAnsiTheme="majorBidi" w:cstheme="majorBidi"/>
          <w:sz w:val="24"/>
          <w:szCs w:val="24"/>
        </w:rPr>
        <w:t>for example,</w:t>
      </w:r>
      <w:r w:rsidR="00251874">
        <w:rPr>
          <w:rFonts w:asciiTheme="majorBidi" w:hAnsiTheme="majorBidi" w:cstheme="majorBidi"/>
          <w:sz w:val="24"/>
          <w:szCs w:val="24"/>
        </w:rPr>
        <w:t xml:space="preserve"> smell, sound, </w:t>
      </w:r>
      <w:r w:rsidR="007716CE">
        <w:rPr>
          <w:rFonts w:asciiTheme="majorBidi" w:hAnsiTheme="majorBidi" w:cstheme="majorBidi"/>
          <w:sz w:val="24"/>
          <w:szCs w:val="24"/>
        </w:rPr>
        <w:t>etc.</w:t>
      </w:r>
      <w:r w:rsidR="00FC35C7">
        <w:rPr>
          <w:rFonts w:asciiTheme="majorBidi" w:hAnsiTheme="majorBidi" w:cstheme="majorBidi"/>
          <w:sz w:val="24"/>
          <w:szCs w:val="24"/>
        </w:rPr>
        <w:t>,</w:t>
      </w:r>
      <w:r w:rsidR="008725E2">
        <w:rPr>
          <w:rFonts w:asciiTheme="majorBidi" w:hAnsiTheme="majorBidi" w:cstheme="majorBidi"/>
          <w:sz w:val="24"/>
          <w:szCs w:val="24"/>
        </w:rPr>
        <w:t xml:space="preserve"> </w:t>
      </w:r>
      <w:r w:rsidR="007716CE">
        <w:rPr>
          <w:rFonts w:asciiTheme="majorBidi" w:hAnsiTheme="majorBidi" w:cstheme="majorBidi"/>
          <w:sz w:val="24"/>
          <w:szCs w:val="24"/>
        </w:rPr>
        <w:t>in order to pair the context with the recall process.</w:t>
      </w:r>
      <w:r w:rsidR="008725E2">
        <w:rPr>
          <w:rFonts w:asciiTheme="majorBidi" w:hAnsiTheme="majorBidi" w:cstheme="majorBidi"/>
          <w:sz w:val="24"/>
          <w:szCs w:val="24"/>
        </w:rPr>
        <w:t xml:space="preserve"> </w:t>
      </w:r>
      <w:r w:rsidR="007716CE">
        <w:rPr>
          <w:rFonts w:asciiTheme="majorBidi" w:hAnsiTheme="majorBidi" w:cstheme="majorBidi"/>
          <w:sz w:val="24"/>
          <w:szCs w:val="24"/>
        </w:rPr>
        <w:t>Sketch reinstatement follows a similar process but encourages participants to draw whilst recalling.</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This research has found support for the use of sketching for both typically developing children and children with autism,</w:t>
      </w:r>
      <w:r w:rsidR="00AB5DCB">
        <w:rPr>
          <w:rFonts w:asciiTheme="majorBidi" w:hAnsiTheme="majorBidi" w:cstheme="majorBidi"/>
          <w:sz w:val="24"/>
          <w:szCs w:val="24"/>
        </w:rPr>
        <w:t xml:space="preserve"> but</w:t>
      </w:r>
      <w:r w:rsidR="00AB5DCB" w:rsidRPr="00AD7A52">
        <w:rPr>
          <w:rFonts w:asciiTheme="majorBidi" w:hAnsiTheme="majorBidi" w:cstheme="majorBidi"/>
          <w:sz w:val="24"/>
          <w:szCs w:val="24"/>
        </w:rPr>
        <w:t xml:space="preserve"> particularly in enhancing </w:t>
      </w:r>
      <w:r w:rsidR="00832CC8">
        <w:rPr>
          <w:rFonts w:asciiTheme="majorBidi" w:hAnsiTheme="majorBidi" w:cstheme="majorBidi"/>
          <w:sz w:val="24"/>
          <w:szCs w:val="24"/>
        </w:rPr>
        <w:t xml:space="preserve">memory </w:t>
      </w:r>
      <w:r w:rsidR="00AB5DCB" w:rsidRPr="00AD7A52">
        <w:rPr>
          <w:rFonts w:asciiTheme="majorBidi" w:hAnsiTheme="majorBidi" w:cstheme="majorBidi"/>
          <w:sz w:val="24"/>
          <w:szCs w:val="24"/>
        </w:rPr>
        <w:t xml:space="preserve">retrieval accuracy and reducing the number of incorrect items reported by </w:t>
      </w:r>
      <w:r w:rsidR="00AB5DCB">
        <w:rPr>
          <w:rFonts w:asciiTheme="majorBidi" w:hAnsiTheme="majorBidi" w:cstheme="majorBidi"/>
          <w:sz w:val="24"/>
          <w:szCs w:val="24"/>
        </w:rPr>
        <w:t xml:space="preserve">the </w:t>
      </w:r>
      <w:r w:rsidR="00AB5DCB" w:rsidRPr="00AD7A52">
        <w:rPr>
          <w:rFonts w:asciiTheme="majorBidi" w:hAnsiTheme="majorBidi" w:cstheme="majorBidi"/>
          <w:sz w:val="24"/>
          <w:szCs w:val="24"/>
        </w:rPr>
        <w:t>children with autism.</w:t>
      </w:r>
    </w:p>
    <w:p w14:paraId="54F7EF39" w14:textId="2982C47C" w:rsidR="00AB5DCB" w:rsidRPr="00AD7A52" w:rsidRDefault="00050A78" w:rsidP="00B443E2">
      <w:pPr>
        <w:spacing w:line="480" w:lineRule="auto"/>
        <w:ind w:firstLine="720"/>
        <w:rPr>
          <w:rFonts w:asciiTheme="majorBidi" w:hAnsiTheme="majorBidi" w:cstheme="majorBidi"/>
          <w:sz w:val="24"/>
          <w:szCs w:val="24"/>
        </w:rPr>
      </w:pPr>
      <w:r>
        <w:rPr>
          <w:rFonts w:asciiTheme="majorBidi" w:hAnsiTheme="majorBidi" w:cstheme="majorBidi"/>
          <w:sz w:val="24"/>
          <w:szCs w:val="24"/>
        </w:rPr>
        <w:t>Ninety-five</w:t>
      </w:r>
      <w:r w:rsidR="007178F7">
        <w:rPr>
          <w:rFonts w:asciiTheme="majorBidi" w:hAnsiTheme="majorBidi" w:cstheme="majorBidi"/>
          <w:sz w:val="24"/>
          <w:szCs w:val="24"/>
        </w:rPr>
        <w:t xml:space="preserve"> per</w:t>
      </w:r>
      <w:r w:rsidR="00892888">
        <w:rPr>
          <w:rFonts w:asciiTheme="majorBidi" w:hAnsiTheme="majorBidi" w:cstheme="majorBidi"/>
          <w:sz w:val="24"/>
          <w:szCs w:val="24"/>
        </w:rPr>
        <w:t xml:space="preserve"> </w:t>
      </w:r>
      <w:r w:rsidR="007178F7">
        <w:rPr>
          <w:rFonts w:asciiTheme="majorBidi" w:hAnsiTheme="majorBidi" w:cstheme="majorBidi"/>
          <w:sz w:val="24"/>
          <w:szCs w:val="24"/>
        </w:rPr>
        <w:t>cent of RIs use drawings and body diagrams in their practice (Owen, 2016)</w:t>
      </w:r>
      <w:r w:rsidR="00F07546">
        <w:rPr>
          <w:rFonts w:asciiTheme="majorBidi" w:hAnsiTheme="majorBidi" w:cstheme="majorBidi"/>
          <w:sz w:val="24"/>
          <w:szCs w:val="24"/>
        </w:rPr>
        <w:t>.</w:t>
      </w:r>
      <w:r w:rsidR="008725E2">
        <w:rPr>
          <w:rFonts w:asciiTheme="majorBidi" w:hAnsiTheme="majorBidi" w:cstheme="majorBidi"/>
          <w:sz w:val="24"/>
          <w:szCs w:val="24"/>
        </w:rPr>
        <w:t xml:space="preserve"> </w:t>
      </w:r>
      <w:r w:rsidR="00F07546">
        <w:rPr>
          <w:rFonts w:asciiTheme="majorBidi" w:hAnsiTheme="majorBidi" w:cstheme="majorBidi"/>
          <w:sz w:val="24"/>
          <w:szCs w:val="24"/>
        </w:rPr>
        <w:t>H</w:t>
      </w:r>
      <w:r w:rsidR="00C96D67">
        <w:rPr>
          <w:rFonts w:asciiTheme="majorBidi" w:hAnsiTheme="majorBidi" w:cstheme="majorBidi"/>
          <w:sz w:val="24"/>
          <w:szCs w:val="24"/>
        </w:rPr>
        <w:t xml:space="preserve">owever, there is next to no research to date that has examined the </w:t>
      </w:r>
      <w:r w:rsidR="00F07546">
        <w:rPr>
          <w:rFonts w:asciiTheme="majorBidi" w:hAnsiTheme="majorBidi" w:cstheme="majorBidi"/>
          <w:sz w:val="24"/>
          <w:szCs w:val="24"/>
        </w:rPr>
        <w:t>effectiveness</w:t>
      </w:r>
      <w:r w:rsidR="00C96D67">
        <w:rPr>
          <w:rFonts w:asciiTheme="majorBidi" w:hAnsiTheme="majorBidi" w:cstheme="majorBidi"/>
          <w:sz w:val="24"/>
          <w:szCs w:val="24"/>
        </w:rPr>
        <w:t xml:space="preserve"> of these communication aids </w:t>
      </w:r>
      <w:r w:rsidR="00F07546">
        <w:rPr>
          <w:rFonts w:asciiTheme="majorBidi" w:hAnsiTheme="majorBidi" w:cstheme="majorBidi"/>
          <w:sz w:val="24"/>
          <w:szCs w:val="24"/>
        </w:rPr>
        <w:t>when questioning children when an RI is present and offering communication assistance.</w:t>
      </w:r>
      <w:r w:rsidR="008725E2">
        <w:rPr>
          <w:rFonts w:asciiTheme="majorBidi" w:hAnsiTheme="majorBidi" w:cstheme="majorBidi"/>
          <w:sz w:val="24"/>
          <w:szCs w:val="24"/>
        </w:rPr>
        <w:t xml:space="preserve"> </w:t>
      </w:r>
      <w:r w:rsidR="000D0873">
        <w:rPr>
          <w:rFonts w:asciiTheme="majorBidi" w:hAnsiTheme="majorBidi" w:cstheme="majorBidi"/>
          <w:sz w:val="24"/>
          <w:szCs w:val="24"/>
        </w:rPr>
        <w:t xml:space="preserve">The only study to date is that by </w:t>
      </w:r>
      <w:r w:rsidR="00AB5DCB" w:rsidRPr="00AD7A52">
        <w:rPr>
          <w:rFonts w:asciiTheme="majorBidi" w:hAnsiTheme="majorBidi" w:cstheme="majorBidi"/>
          <w:sz w:val="24"/>
          <w:szCs w:val="24"/>
        </w:rPr>
        <w:t xml:space="preserve">Henry, Crane, Nash, Hobson, Kirke-Smith and Wilcock (2017) </w:t>
      </w:r>
      <w:r w:rsidR="000D0873">
        <w:rPr>
          <w:rFonts w:asciiTheme="majorBidi" w:hAnsiTheme="majorBidi" w:cstheme="majorBidi"/>
          <w:sz w:val="24"/>
          <w:szCs w:val="24"/>
        </w:rPr>
        <w:t>who sought to compare the effects of RI a</w:t>
      </w:r>
      <w:r w:rsidR="00C8656F">
        <w:rPr>
          <w:rFonts w:asciiTheme="majorBidi" w:hAnsiTheme="majorBidi" w:cstheme="majorBidi"/>
          <w:sz w:val="24"/>
          <w:szCs w:val="24"/>
        </w:rPr>
        <w:t>ssistance</w:t>
      </w:r>
      <w:r w:rsidR="000D0873">
        <w:rPr>
          <w:rFonts w:asciiTheme="majorBidi" w:hAnsiTheme="majorBidi" w:cstheme="majorBidi"/>
          <w:sz w:val="24"/>
          <w:szCs w:val="24"/>
        </w:rPr>
        <w:t>, sketch reinstatement and verbal labelling on children’s interview performance.</w:t>
      </w:r>
      <w:r w:rsidR="008725E2">
        <w:rPr>
          <w:rFonts w:asciiTheme="majorBidi" w:hAnsiTheme="majorBidi" w:cstheme="majorBidi"/>
          <w:sz w:val="24"/>
          <w:szCs w:val="24"/>
        </w:rPr>
        <w:t xml:space="preserve"> </w:t>
      </w:r>
      <w:r w:rsidR="000D0873">
        <w:rPr>
          <w:rFonts w:asciiTheme="majorBidi" w:hAnsiTheme="majorBidi" w:cstheme="majorBidi"/>
          <w:sz w:val="24"/>
          <w:szCs w:val="24"/>
        </w:rPr>
        <w:t>The children were either typically developing (TD) or ha</w:t>
      </w:r>
      <w:r w:rsidR="009A3320">
        <w:rPr>
          <w:rFonts w:asciiTheme="majorBidi" w:hAnsiTheme="majorBidi" w:cstheme="majorBidi"/>
          <w:sz w:val="24"/>
          <w:szCs w:val="24"/>
        </w:rPr>
        <w:t>d</w:t>
      </w:r>
      <w:r w:rsidR="000D0873">
        <w:rPr>
          <w:rFonts w:asciiTheme="majorBidi" w:hAnsiTheme="majorBidi" w:cstheme="majorBidi"/>
          <w:sz w:val="24"/>
          <w:szCs w:val="24"/>
        </w:rPr>
        <w:t xml:space="preserve"> ASD.</w:t>
      </w:r>
      <w:r w:rsidR="008725E2">
        <w:rPr>
          <w:rFonts w:asciiTheme="majorBidi" w:hAnsiTheme="majorBidi" w:cstheme="majorBidi"/>
          <w:sz w:val="24"/>
          <w:szCs w:val="24"/>
        </w:rPr>
        <w:t xml:space="preserve"> </w:t>
      </w:r>
      <w:r w:rsidR="000D0873">
        <w:rPr>
          <w:rFonts w:asciiTheme="majorBidi" w:hAnsiTheme="majorBidi" w:cstheme="majorBidi"/>
          <w:sz w:val="24"/>
          <w:szCs w:val="24"/>
        </w:rPr>
        <w:t>Typically developi</w:t>
      </w:r>
      <w:r w:rsidR="00063208">
        <w:rPr>
          <w:rFonts w:asciiTheme="majorBidi" w:hAnsiTheme="majorBidi" w:cstheme="majorBidi"/>
          <w:sz w:val="24"/>
          <w:szCs w:val="24"/>
        </w:rPr>
        <w:t>ng</w:t>
      </w:r>
      <w:r w:rsidR="000D0873">
        <w:rPr>
          <w:rFonts w:asciiTheme="majorBidi" w:hAnsiTheme="majorBidi" w:cstheme="majorBidi"/>
          <w:sz w:val="24"/>
          <w:szCs w:val="24"/>
        </w:rPr>
        <w:t xml:space="preserve"> children were found to perform better at interview when assisted by an RI in comparison with </w:t>
      </w:r>
      <w:r w:rsidR="009A3320">
        <w:rPr>
          <w:rFonts w:asciiTheme="majorBidi" w:hAnsiTheme="majorBidi" w:cstheme="majorBidi"/>
          <w:sz w:val="24"/>
          <w:szCs w:val="24"/>
        </w:rPr>
        <w:t>a baseline best practice interview.</w:t>
      </w:r>
      <w:r w:rsidR="008725E2">
        <w:rPr>
          <w:rFonts w:asciiTheme="majorBidi" w:hAnsiTheme="majorBidi" w:cstheme="majorBidi"/>
          <w:sz w:val="24"/>
          <w:szCs w:val="24"/>
        </w:rPr>
        <w:t xml:space="preserve"> </w:t>
      </w:r>
      <w:r w:rsidR="009A3320">
        <w:rPr>
          <w:rFonts w:asciiTheme="majorBidi" w:hAnsiTheme="majorBidi" w:cstheme="majorBidi"/>
          <w:sz w:val="24"/>
          <w:szCs w:val="24"/>
        </w:rPr>
        <w:t>The increase in information did not have a detrimental effect on accuracy.</w:t>
      </w:r>
      <w:r w:rsidR="008725E2">
        <w:rPr>
          <w:rFonts w:asciiTheme="majorBidi" w:hAnsiTheme="majorBidi" w:cstheme="majorBidi"/>
          <w:sz w:val="24"/>
          <w:szCs w:val="24"/>
        </w:rPr>
        <w:t xml:space="preserve"> </w:t>
      </w:r>
      <w:r w:rsidR="009A3320">
        <w:rPr>
          <w:rFonts w:asciiTheme="majorBidi" w:hAnsiTheme="majorBidi" w:cstheme="majorBidi"/>
          <w:sz w:val="24"/>
          <w:szCs w:val="24"/>
        </w:rPr>
        <w:t>Unfortunately, none of the interventions (RI condition, verbal labelling or sketch reinstatement) improved the quality and quantity of information from children with ASD.</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 xml:space="preserve">This finding has been criticised by Dando et al. (2018) </w:t>
      </w:r>
      <w:r w:rsidR="002C72A0">
        <w:rPr>
          <w:rFonts w:asciiTheme="majorBidi" w:hAnsiTheme="majorBidi" w:cstheme="majorBidi"/>
          <w:sz w:val="24"/>
          <w:szCs w:val="24"/>
        </w:rPr>
        <w:t xml:space="preserve">for various </w:t>
      </w:r>
      <w:r w:rsidR="00063208">
        <w:rPr>
          <w:rFonts w:asciiTheme="majorBidi" w:hAnsiTheme="majorBidi" w:cstheme="majorBidi"/>
          <w:sz w:val="24"/>
          <w:szCs w:val="24"/>
        </w:rPr>
        <w:t xml:space="preserve">methodological </w:t>
      </w:r>
      <w:r w:rsidR="002C72A0">
        <w:rPr>
          <w:rFonts w:asciiTheme="majorBidi" w:hAnsiTheme="majorBidi" w:cstheme="majorBidi"/>
          <w:sz w:val="24"/>
          <w:szCs w:val="24"/>
        </w:rPr>
        <w:t>reasons.</w:t>
      </w:r>
      <w:r w:rsidR="008725E2">
        <w:rPr>
          <w:rFonts w:asciiTheme="majorBidi" w:hAnsiTheme="majorBidi" w:cstheme="majorBidi"/>
          <w:sz w:val="24"/>
          <w:szCs w:val="24"/>
        </w:rPr>
        <w:t xml:space="preserve"> </w:t>
      </w:r>
      <w:r w:rsidR="002C72A0">
        <w:rPr>
          <w:rFonts w:asciiTheme="majorBidi" w:hAnsiTheme="majorBidi" w:cstheme="majorBidi"/>
          <w:sz w:val="24"/>
          <w:szCs w:val="24"/>
        </w:rPr>
        <w:t xml:space="preserve">The event the children had to remember </w:t>
      </w:r>
      <w:r w:rsidR="00063208">
        <w:rPr>
          <w:rFonts w:asciiTheme="majorBidi" w:hAnsiTheme="majorBidi" w:cstheme="majorBidi"/>
          <w:sz w:val="24"/>
          <w:szCs w:val="24"/>
        </w:rPr>
        <w:t>involved the movement of a set of keys and it is argued that this ‘crime’ is not as salient or traumatic as would be the case in real world child sexual abuse investigations.</w:t>
      </w:r>
      <w:r w:rsidR="008725E2">
        <w:rPr>
          <w:rFonts w:asciiTheme="majorBidi" w:hAnsiTheme="majorBidi" w:cstheme="majorBidi"/>
          <w:sz w:val="24"/>
          <w:szCs w:val="24"/>
        </w:rPr>
        <w:t xml:space="preserve"> </w:t>
      </w:r>
      <w:r w:rsidR="00063208">
        <w:rPr>
          <w:rFonts w:asciiTheme="majorBidi" w:hAnsiTheme="majorBidi" w:cstheme="majorBidi"/>
          <w:sz w:val="24"/>
          <w:szCs w:val="24"/>
        </w:rPr>
        <w:t>Children experienced the ‘event to be remembered’ either live or over video and therefore each child did not have the same memory encoding experience.</w:t>
      </w:r>
      <w:r w:rsidR="008725E2">
        <w:rPr>
          <w:rFonts w:asciiTheme="majorBidi" w:hAnsiTheme="majorBidi" w:cstheme="majorBidi"/>
          <w:sz w:val="24"/>
          <w:szCs w:val="24"/>
        </w:rPr>
        <w:t xml:space="preserve"> </w:t>
      </w:r>
      <w:r w:rsidR="00063208">
        <w:rPr>
          <w:rFonts w:asciiTheme="majorBidi" w:hAnsiTheme="majorBidi" w:cstheme="majorBidi"/>
          <w:sz w:val="24"/>
          <w:szCs w:val="24"/>
        </w:rPr>
        <w:t xml:space="preserve">Furthermore, children were interviewed prior to the mock ABE </w:t>
      </w:r>
      <w:r w:rsidR="009037D3">
        <w:rPr>
          <w:rFonts w:asciiTheme="majorBidi" w:hAnsiTheme="majorBidi" w:cstheme="majorBidi"/>
          <w:sz w:val="24"/>
          <w:szCs w:val="24"/>
        </w:rPr>
        <w:t xml:space="preserve">(Ministry of Justice, 2011) </w:t>
      </w:r>
      <w:r w:rsidR="00063208">
        <w:rPr>
          <w:rFonts w:asciiTheme="majorBidi" w:hAnsiTheme="majorBidi" w:cstheme="majorBidi"/>
          <w:sz w:val="24"/>
          <w:szCs w:val="24"/>
        </w:rPr>
        <w:t>interview.</w:t>
      </w:r>
      <w:r w:rsidR="008725E2">
        <w:rPr>
          <w:rFonts w:asciiTheme="majorBidi" w:hAnsiTheme="majorBidi" w:cstheme="majorBidi"/>
          <w:sz w:val="24"/>
          <w:szCs w:val="24"/>
        </w:rPr>
        <w:t xml:space="preserve"> </w:t>
      </w:r>
      <w:r w:rsidR="00063208">
        <w:rPr>
          <w:rFonts w:asciiTheme="majorBidi" w:hAnsiTheme="majorBidi" w:cstheme="majorBidi"/>
          <w:sz w:val="24"/>
          <w:szCs w:val="24"/>
        </w:rPr>
        <w:t xml:space="preserve">This practice does not occur in real life and therefore the findings do not reflect the </w:t>
      </w:r>
      <w:r w:rsidR="00063208">
        <w:rPr>
          <w:rFonts w:asciiTheme="majorBidi" w:hAnsiTheme="majorBidi" w:cstheme="majorBidi"/>
          <w:sz w:val="24"/>
          <w:szCs w:val="24"/>
        </w:rPr>
        <w:lastRenderedPageBreak/>
        <w:t>effects of these interventions (sketch reinstatement, RI assistance) at the point of first recall during the ABE interview.</w:t>
      </w:r>
    </w:p>
    <w:p w14:paraId="0948DE2F" w14:textId="3B2EA178" w:rsidR="00AB5DCB" w:rsidRPr="00AD7A52" w:rsidRDefault="00F34565" w:rsidP="009C570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lack of </w:t>
      </w:r>
      <w:r w:rsidR="00AB5DCB" w:rsidRPr="00AD7A52">
        <w:rPr>
          <w:rFonts w:asciiTheme="majorBidi" w:hAnsiTheme="majorBidi" w:cstheme="majorBidi"/>
          <w:sz w:val="24"/>
          <w:szCs w:val="24"/>
        </w:rPr>
        <w:t>research</w:t>
      </w:r>
      <w:r>
        <w:rPr>
          <w:rFonts w:asciiTheme="majorBidi" w:hAnsiTheme="majorBidi" w:cstheme="majorBidi"/>
          <w:sz w:val="24"/>
          <w:szCs w:val="24"/>
        </w:rPr>
        <w:t xml:space="preserve"> on assessment practice</w:t>
      </w:r>
      <w:r w:rsidR="00AB5DCB" w:rsidRPr="00AD7A52">
        <w:rPr>
          <w:rFonts w:asciiTheme="majorBidi" w:hAnsiTheme="majorBidi" w:cstheme="majorBidi"/>
          <w:sz w:val="24"/>
          <w:szCs w:val="24"/>
        </w:rPr>
        <w:t>, and inconsistent findings</w:t>
      </w:r>
      <w:r>
        <w:rPr>
          <w:rFonts w:asciiTheme="majorBidi" w:hAnsiTheme="majorBidi" w:cstheme="majorBidi"/>
          <w:sz w:val="24"/>
          <w:szCs w:val="24"/>
        </w:rPr>
        <w:t xml:space="preserve"> regarding communication aids</w:t>
      </w:r>
      <w:r w:rsidR="00E30887">
        <w:rPr>
          <w:rFonts w:asciiTheme="majorBidi" w:hAnsiTheme="majorBidi" w:cstheme="majorBidi"/>
          <w:sz w:val="24"/>
          <w:szCs w:val="24"/>
        </w:rPr>
        <w:t xml:space="preserve"> used in investigative interviews</w:t>
      </w:r>
      <w:r w:rsidR="00F17593">
        <w:rPr>
          <w:rFonts w:asciiTheme="majorBidi" w:hAnsiTheme="majorBidi" w:cstheme="majorBidi"/>
          <w:sz w:val="24"/>
          <w:szCs w:val="24"/>
        </w:rPr>
        <w:t>,</w:t>
      </w:r>
      <w:r w:rsidR="00AB5DCB" w:rsidRPr="00AD7A52">
        <w:rPr>
          <w:rFonts w:asciiTheme="majorBidi" w:hAnsiTheme="majorBidi" w:cstheme="majorBidi"/>
          <w:sz w:val="24"/>
          <w:szCs w:val="24"/>
        </w:rPr>
        <w:t xml:space="preserve"> question the theoretical and empirical bases for techniques that may be used by RIs in their assessments and recommendations, and for their role during legal proceedings. </w:t>
      </w:r>
      <w:r w:rsidR="00F07A78">
        <w:rPr>
          <w:rFonts w:asciiTheme="majorBidi" w:hAnsiTheme="majorBidi" w:cstheme="majorBidi"/>
          <w:sz w:val="24"/>
          <w:szCs w:val="24"/>
        </w:rPr>
        <w:t xml:space="preserve">Very little is known about the different strategies used during assessment and the </w:t>
      </w:r>
      <w:r w:rsidR="001A4157">
        <w:rPr>
          <w:rFonts w:asciiTheme="majorBidi" w:hAnsiTheme="majorBidi" w:cstheme="majorBidi"/>
          <w:sz w:val="24"/>
          <w:szCs w:val="24"/>
        </w:rPr>
        <w:t>decision-making</w:t>
      </w:r>
      <w:r w:rsidR="00F07A78">
        <w:rPr>
          <w:rFonts w:asciiTheme="majorBidi" w:hAnsiTheme="majorBidi" w:cstheme="majorBidi"/>
          <w:sz w:val="24"/>
          <w:szCs w:val="24"/>
        </w:rPr>
        <w:t xml:space="preserve"> processes involved in deciding what to assess and why.</w:t>
      </w:r>
      <w:r w:rsidR="008725E2">
        <w:rPr>
          <w:rFonts w:asciiTheme="majorBidi" w:hAnsiTheme="majorBidi" w:cstheme="majorBidi"/>
          <w:sz w:val="24"/>
          <w:szCs w:val="24"/>
        </w:rPr>
        <w:t xml:space="preserve"> </w:t>
      </w:r>
      <w:r w:rsidR="00F17593" w:rsidRPr="00AD7A52">
        <w:rPr>
          <w:rFonts w:asciiTheme="majorBidi" w:hAnsiTheme="majorBidi" w:cstheme="majorBidi"/>
          <w:sz w:val="24"/>
          <w:szCs w:val="24"/>
        </w:rPr>
        <w:t xml:space="preserve">In relation to the RI assessment </w:t>
      </w:r>
      <w:r w:rsidR="0096199C">
        <w:rPr>
          <w:rFonts w:asciiTheme="majorBidi" w:hAnsiTheme="majorBidi" w:cstheme="majorBidi"/>
          <w:sz w:val="24"/>
          <w:szCs w:val="24"/>
        </w:rPr>
        <w:t xml:space="preserve">format </w:t>
      </w:r>
      <w:r w:rsidR="00F17593" w:rsidRPr="00AD7A52">
        <w:rPr>
          <w:rFonts w:asciiTheme="majorBidi" w:hAnsiTheme="majorBidi" w:cstheme="majorBidi"/>
          <w:sz w:val="24"/>
          <w:szCs w:val="24"/>
        </w:rPr>
        <w:t xml:space="preserve">the </w:t>
      </w:r>
      <w:r w:rsidR="00C977E7">
        <w:rPr>
          <w:rFonts w:asciiTheme="majorBidi" w:hAnsiTheme="majorBidi" w:cstheme="majorBidi"/>
          <w:sz w:val="24"/>
          <w:szCs w:val="24"/>
        </w:rPr>
        <w:t>procedural guidance (</w:t>
      </w:r>
      <w:r w:rsidR="00F76512">
        <w:rPr>
          <w:rFonts w:asciiTheme="majorBidi" w:hAnsiTheme="majorBidi" w:cstheme="majorBidi"/>
          <w:sz w:val="24"/>
          <w:szCs w:val="24"/>
        </w:rPr>
        <w:t xml:space="preserve">Ministry of Justice, </w:t>
      </w:r>
      <w:r w:rsidR="00C977E7">
        <w:rPr>
          <w:rFonts w:asciiTheme="majorBidi" w:hAnsiTheme="majorBidi" w:cstheme="majorBidi"/>
          <w:sz w:val="24"/>
          <w:szCs w:val="24"/>
        </w:rPr>
        <w:t>2019)</w:t>
      </w:r>
      <w:r w:rsidR="00F17593" w:rsidRPr="00AD7A52">
        <w:rPr>
          <w:rFonts w:asciiTheme="majorBidi" w:hAnsiTheme="majorBidi" w:cstheme="majorBidi"/>
          <w:sz w:val="24"/>
          <w:szCs w:val="24"/>
        </w:rPr>
        <w:t xml:space="preserve"> states that this will depend on the requirements of the communication abilities and needs of the individual witness</w:t>
      </w:r>
      <w:r w:rsidR="00F17593">
        <w:rPr>
          <w:rFonts w:asciiTheme="majorBidi" w:hAnsiTheme="majorBidi" w:cstheme="majorBidi"/>
          <w:sz w:val="24"/>
          <w:szCs w:val="24"/>
        </w:rPr>
        <w:t>, as well as the skills of the RI</w:t>
      </w:r>
      <w:r w:rsidR="00F17593" w:rsidRPr="00AD7A52">
        <w:rPr>
          <w:rFonts w:asciiTheme="majorBidi" w:hAnsiTheme="majorBidi" w:cstheme="majorBidi"/>
          <w:sz w:val="24"/>
          <w:szCs w:val="24"/>
        </w:rPr>
        <w:t>. Accordingly, it is the responsibility of the RI to use their knowledge and experience to ensure the quality of their assessment tools</w:t>
      </w:r>
      <w:r w:rsidR="00F17593">
        <w:rPr>
          <w:rFonts w:asciiTheme="majorBidi" w:hAnsiTheme="majorBidi" w:cstheme="majorBidi"/>
          <w:sz w:val="24"/>
          <w:szCs w:val="24"/>
        </w:rPr>
        <w:t>,</w:t>
      </w:r>
      <w:r w:rsidR="00F17593" w:rsidRPr="00AD7A52">
        <w:rPr>
          <w:rFonts w:asciiTheme="majorBidi" w:hAnsiTheme="majorBidi" w:cstheme="majorBidi"/>
          <w:sz w:val="24"/>
          <w:szCs w:val="24"/>
        </w:rPr>
        <w:t xml:space="preserve"> and </w:t>
      </w:r>
      <w:r w:rsidR="00F76512">
        <w:rPr>
          <w:rFonts w:asciiTheme="majorBidi" w:hAnsiTheme="majorBidi" w:cstheme="majorBidi"/>
          <w:sz w:val="24"/>
          <w:szCs w:val="24"/>
        </w:rPr>
        <w:t xml:space="preserve">to </w:t>
      </w:r>
      <w:r w:rsidR="0096199C">
        <w:rPr>
          <w:rFonts w:asciiTheme="majorBidi" w:hAnsiTheme="majorBidi" w:cstheme="majorBidi"/>
          <w:sz w:val="24"/>
          <w:szCs w:val="24"/>
        </w:rPr>
        <w:t xml:space="preserve">consider </w:t>
      </w:r>
      <w:r w:rsidR="00F17593" w:rsidRPr="00AD7A52">
        <w:rPr>
          <w:rFonts w:asciiTheme="majorBidi" w:hAnsiTheme="majorBidi" w:cstheme="majorBidi"/>
          <w:sz w:val="24"/>
          <w:szCs w:val="24"/>
        </w:rPr>
        <w:t xml:space="preserve">how the assessment findings can be applied to practical arrangements and strategies. </w:t>
      </w:r>
      <w:r w:rsidR="001A4157">
        <w:rPr>
          <w:rFonts w:asciiTheme="majorBidi" w:hAnsiTheme="majorBidi" w:cstheme="majorBidi"/>
          <w:sz w:val="24"/>
          <w:szCs w:val="24"/>
        </w:rPr>
        <w:t>No research to date has looked at the considerations, processes and procedures involved during intermediary assessment and how this maps on to RI practice during other aspects of the RI role</w:t>
      </w:r>
      <w:r w:rsidR="009037D3">
        <w:rPr>
          <w:rFonts w:asciiTheme="majorBidi" w:hAnsiTheme="majorBidi" w:cstheme="majorBidi"/>
          <w:sz w:val="24"/>
          <w:szCs w:val="24"/>
        </w:rPr>
        <w:t>, for example,</w:t>
      </w:r>
      <w:r w:rsidR="001A4157">
        <w:rPr>
          <w:rFonts w:asciiTheme="majorBidi" w:hAnsiTheme="majorBidi" w:cstheme="majorBidi"/>
          <w:sz w:val="24"/>
          <w:szCs w:val="24"/>
        </w:rPr>
        <w:t xml:space="preserve"> ABE </w:t>
      </w:r>
      <w:r w:rsidR="009037D3">
        <w:rPr>
          <w:rFonts w:asciiTheme="majorBidi" w:hAnsiTheme="majorBidi" w:cstheme="majorBidi"/>
          <w:sz w:val="24"/>
          <w:szCs w:val="24"/>
        </w:rPr>
        <w:t xml:space="preserve">(Ministry of Justice, 2011) </w:t>
      </w:r>
      <w:r w:rsidR="001A4157">
        <w:rPr>
          <w:rFonts w:asciiTheme="majorBidi" w:hAnsiTheme="majorBidi" w:cstheme="majorBidi"/>
          <w:sz w:val="24"/>
          <w:szCs w:val="24"/>
        </w:rPr>
        <w:t>interview recommendations, communication assistance at ABE interview and trial, translation of assessment recommendations during the ground rules hearing and rephrasing of cross</w:t>
      </w:r>
      <w:r w:rsidR="00BB597F">
        <w:rPr>
          <w:rFonts w:asciiTheme="majorBidi" w:hAnsiTheme="majorBidi" w:cstheme="majorBidi"/>
          <w:sz w:val="24"/>
          <w:szCs w:val="24"/>
        </w:rPr>
        <w:t>-</w:t>
      </w:r>
      <w:r w:rsidR="001A4157">
        <w:rPr>
          <w:rFonts w:asciiTheme="majorBidi" w:hAnsiTheme="majorBidi" w:cstheme="majorBidi"/>
          <w:sz w:val="24"/>
          <w:szCs w:val="24"/>
        </w:rPr>
        <w:t>examination questions</w:t>
      </w:r>
      <w:r w:rsidR="00FC35C7">
        <w:rPr>
          <w:rFonts w:asciiTheme="majorBidi" w:hAnsiTheme="majorBidi" w:cstheme="majorBidi"/>
          <w:sz w:val="24"/>
          <w:szCs w:val="24"/>
        </w:rPr>
        <w:t>,</w:t>
      </w:r>
      <w:r w:rsidR="003A10D5">
        <w:rPr>
          <w:rFonts w:asciiTheme="majorBidi" w:hAnsiTheme="majorBidi" w:cstheme="majorBidi"/>
          <w:sz w:val="24"/>
          <w:szCs w:val="24"/>
        </w:rPr>
        <w:t xml:space="preserve"> etc</w:t>
      </w:r>
      <w:r w:rsidR="001A4157">
        <w:rPr>
          <w:rFonts w:asciiTheme="majorBidi" w:hAnsiTheme="majorBidi" w:cstheme="majorBidi"/>
          <w:sz w:val="24"/>
          <w:szCs w:val="24"/>
        </w:rPr>
        <w:t>.</w:t>
      </w:r>
      <w:r w:rsidR="008725E2">
        <w:rPr>
          <w:rFonts w:asciiTheme="majorBidi" w:hAnsiTheme="majorBidi" w:cstheme="majorBidi"/>
          <w:sz w:val="24"/>
          <w:szCs w:val="24"/>
        </w:rPr>
        <w:t xml:space="preserve"> </w:t>
      </w:r>
      <w:r w:rsidR="00452718">
        <w:rPr>
          <w:rFonts w:asciiTheme="majorBidi" w:hAnsiTheme="majorBidi" w:cstheme="majorBidi"/>
          <w:sz w:val="24"/>
          <w:szCs w:val="24"/>
        </w:rPr>
        <w:t xml:space="preserve">RI assessments are not video recorded </w:t>
      </w:r>
      <w:r w:rsidR="00812EAA">
        <w:rPr>
          <w:rFonts w:asciiTheme="majorBidi" w:hAnsiTheme="majorBidi" w:cstheme="majorBidi"/>
          <w:sz w:val="24"/>
          <w:szCs w:val="24"/>
        </w:rPr>
        <w:t>and given the concerns regarding some of the tools used during assessment, and the lack of research on the topic of RI assessment</w:t>
      </w:r>
      <w:r w:rsidR="00314567">
        <w:rPr>
          <w:rFonts w:asciiTheme="majorBidi" w:hAnsiTheme="majorBidi" w:cstheme="majorBidi"/>
          <w:sz w:val="24"/>
          <w:szCs w:val="24"/>
        </w:rPr>
        <w:t xml:space="preserve"> in general</w:t>
      </w:r>
      <w:r w:rsidR="00812EAA">
        <w:rPr>
          <w:rFonts w:asciiTheme="majorBidi" w:hAnsiTheme="majorBidi" w:cstheme="majorBidi"/>
          <w:sz w:val="24"/>
          <w:szCs w:val="24"/>
        </w:rPr>
        <w:t xml:space="preserve">, it would be of value to explore </w:t>
      </w:r>
      <w:r w:rsidR="009807A4">
        <w:rPr>
          <w:rFonts w:asciiTheme="majorBidi" w:hAnsiTheme="majorBidi" w:cstheme="majorBidi"/>
          <w:sz w:val="24"/>
          <w:szCs w:val="24"/>
        </w:rPr>
        <w:t xml:space="preserve">how </w:t>
      </w:r>
      <w:r w:rsidR="00F17593" w:rsidRPr="00AD7A52">
        <w:rPr>
          <w:rFonts w:asciiTheme="majorBidi" w:hAnsiTheme="majorBidi" w:cstheme="majorBidi"/>
          <w:sz w:val="24"/>
          <w:szCs w:val="24"/>
        </w:rPr>
        <w:t>the quality of the assessment process is monitored or appraised</w:t>
      </w:r>
      <w:r w:rsidR="008A77AF">
        <w:rPr>
          <w:rFonts w:asciiTheme="majorBidi" w:hAnsiTheme="majorBidi" w:cstheme="majorBidi"/>
          <w:sz w:val="24"/>
          <w:szCs w:val="24"/>
        </w:rPr>
        <w:t xml:space="preserve"> by current RIs</w:t>
      </w:r>
      <w:r w:rsidR="00F17593" w:rsidRPr="00AD7A52">
        <w:rPr>
          <w:rFonts w:asciiTheme="majorBidi" w:hAnsiTheme="majorBidi" w:cstheme="majorBidi"/>
          <w:sz w:val="24"/>
          <w:szCs w:val="24"/>
        </w:rPr>
        <w:t>.</w:t>
      </w:r>
      <w:r w:rsidR="00F17593">
        <w:rPr>
          <w:rFonts w:asciiTheme="majorBidi" w:hAnsiTheme="majorBidi" w:cstheme="majorBidi"/>
          <w:sz w:val="24"/>
          <w:szCs w:val="24"/>
        </w:rPr>
        <w:t xml:space="preserve"> Thus, the current study addresses the following explorative research question: what are the aims and the processes involved when RIs assess children’s communication? This question is addressed by interviewing current</w:t>
      </w:r>
      <w:r w:rsidR="00776BED">
        <w:rPr>
          <w:rFonts w:asciiTheme="majorBidi" w:hAnsiTheme="majorBidi" w:cstheme="majorBidi"/>
          <w:sz w:val="24"/>
          <w:szCs w:val="24"/>
        </w:rPr>
        <w:t>ly working</w:t>
      </w:r>
      <w:r w:rsidR="00F17593">
        <w:rPr>
          <w:rFonts w:asciiTheme="majorBidi" w:hAnsiTheme="majorBidi" w:cstheme="majorBidi"/>
          <w:sz w:val="24"/>
          <w:szCs w:val="24"/>
        </w:rPr>
        <w:t xml:space="preserve"> RIs and analysing the interviews through </w:t>
      </w:r>
      <w:r w:rsidR="00F17593" w:rsidRPr="00CC4A4B">
        <w:rPr>
          <w:rFonts w:asciiTheme="majorBidi" w:hAnsiTheme="majorBidi" w:cstheme="majorBidi"/>
          <w:sz w:val="24"/>
          <w:szCs w:val="24"/>
        </w:rPr>
        <w:t>thematic analysis</w:t>
      </w:r>
      <w:r w:rsidR="00F17593">
        <w:rPr>
          <w:rFonts w:asciiTheme="majorBidi" w:hAnsiTheme="majorBidi" w:cstheme="majorBidi"/>
          <w:sz w:val="24"/>
          <w:szCs w:val="24"/>
        </w:rPr>
        <w:t xml:space="preserve"> </w:t>
      </w:r>
      <w:r w:rsidR="00F17593" w:rsidRPr="00AD7A52">
        <w:rPr>
          <w:rFonts w:asciiTheme="majorBidi" w:hAnsiTheme="majorBidi" w:cstheme="majorBidi"/>
          <w:bCs/>
          <w:sz w:val="24"/>
          <w:szCs w:val="24"/>
        </w:rPr>
        <w:t xml:space="preserve">whereby qualitative </w:t>
      </w:r>
      <w:r w:rsidR="00F17593">
        <w:rPr>
          <w:rFonts w:asciiTheme="majorBidi" w:hAnsiTheme="majorBidi" w:cstheme="majorBidi"/>
          <w:bCs/>
          <w:sz w:val="24"/>
          <w:szCs w:val="24"/>
        </w:rPr>
        <w:t>data are</w:t>
      </w:r>
      <w:r w:rsidR="00F17593" w:rsidRPr="00AD7A52">
        <w:rPr>
          <w:rFonts w:asciiTheme="majorBidi" w:hAnsiTheme="majorBidi" w:cstheme="majorBidi"/>
          <w:bCs/>
          <w:sz w:val="24"/>
          <w:szCs w:val="24"/>
        </w:rPr>
        <w:t xml:space="preserve"> analysed for themes that are important to the phenomenon being investigated (</w:t>
      </w:r>
      <w:proofErr w:type="spellStart"/>
      <w:r w:rsidR="00F17593" w:rsidRPr="00AD7A52">
        <w:rPr>
          <w:rFonts w:asciiTheme="majorBidi" w:hAnsiTheme="majorBidi" w:cstheme="majorBidi"/>
          <w:bCs/>
          <w:sz w:val="24"/>
          <w:szCs w:val="24"/>
        </w:rPr>
        <w:t>Willig</w:t>
      </w:r>
      <w:proofErr w:type="spellEnd"/>
      <w:r w:rsidR="00F17593" w:rsidRPr="00AD7A52">
        <w:rPr>
          <w:rFonts w:asciiTheme="majorBidi" w:hAnsiTheme="majorBidi" w:cstheme="majorBidi"/>
          <w:bCs/>
          <w:sz w:val="24"/>
          <w:szCs w:val="24"/>
        </w:rPr>
        <w:t xml:space="preserve">, </w:t>
      </w:r>
      <w:r w:rsidR="00F17593" w:rsidRPr="00AD7A52">
        <w:rPr>
          <w:rFonts w:asciiTheme="majorBidi" w:hAnsiTheme="majorBidi" w:cstheme="majorBidi"/>
          <w:bCs/>
          <w:sz w:val="24"/>
          <w:szCs w:val="24"/>
        </w:rPr>
        <w:lastRenderedPageBreak/>
        <w:t>2013)</w:t>
      </w:r>
      <w:r w:rsidR="00F17593" w:rsidRPr="00CC4A4B">
        <w:rPr>
          <w:rFonts w:asciiTheme="majorBidi" w:hAnsiTheme="majorBidi" w:cstheme="majorBidi"/>
          <w:sz w:val="24"/>
          <w:szCs w:val="24"/>
        </w:rPr>
        <w:t xml:space="preserve">. </w:t>
      </w:r>
      <w:r w:rsidR="00F17593" w:rsidRPr="008E5920">
        <w:rPr>
          <w:rFonts w:asciiTheme="majorBidi" w:hAnsiTheme="majorBidi" w:cstheme="majorBidi"/>
          <w:sz w:val="24"/>
          <w:szCs w:val="24"/>
        </w:rPr>
        <w:t xml:space="preserve">This research is </w:t>
      </w:r>
      <w:r w:rsidR="00F17593" w:rsidRPr="00353B7D">
        <w:rPr>
          <w:rFonts w:asciiTheme="majorBidi" w:hAnsiTheme="majorBidi" w:cstheme="majorBidi"/>
          <w:sz w:val="24"/>
          <w:szCs w:val="24"/>
        </w:rPr>
        <w:t>important</w:t>
      </w:r>
      <w:r w:rsidR="00F17593" w:rsidRPr="00CC4A4B">
        <w:rPr>
          <w:rFonts w:asciiTheme="majorBidi" w:hAnsiTheme="majorBidi" w:cstheme="majorBidi"/>
          <w:sz w:val="24"/>
          <w:szCs w:val="24"/>
        </w:rPr>
        <w:t xml:space="preserve"> because</w:t>
      </w:r>
      <w:r w:rsidR="00F17593" w:rsidRPr="00353B7D">
        <w:rPr>
          <w:rFonts w:asciiTheme="majorBidi" w:hAnsiTheme="majorBidi" w:cstheme="majorBidi"/>
          <w:sz w:val="24"/>
          <w:szCs w:val="24"/>
        </w:rPr>
        <w:t xml:space="preserve"> it examines assessment and processes from the RIs’ perspective</w:t>
      </w:r>
      <w:r w:rsidR="00F17593">
        <w:rPr>
          <w:rFonts w:asciiTheme="majorBidi" w:hAnsiTheme="majorBidi" w:cstheme="majorBidi"/>
          <w:sz w:val="24"/>
          <w:szCs w:val="24"/>
        </w:rPr>
        <w:t>,</w:t>
      </w:r>
      <w:r w:rsidR="00F17593" w:rsidRPr="00353B7D">
        <w:rPr>
          <w:rFonts w:asciiTheme="majorBidi" w:hAnsiTheme="majorBidi" w:cstheme="majorBidi"/>
          <w:sz w:val="24"/>
          <w:szCs w:val="24"/>
        </w:rPr>
        <w:t xml:space="preserve"> and the findings will potentially highlight areas of good practice and also raise concerns </w:t>
      </w:r>
      <w:r w:rsidR="00CD5E99">
        <w:rPr>
          <w:rFonts w:asciiTheme="majorBidi" w:hAnsiTheme="majorBidi" w:cstheme="majorBidi"/>
          <w:sz w:val="24"/>
          <w:szCs w:val="24"/>
        </w:rPr>
        <w:t>that</w:t>
      </w:r>
      <w:r w:rsidR="00F17593" w:rsidRPr="00353B7D">
        <w:rPr>
          <w:rFonts w:asciiTheme="majorBidi" w:hAnsiTheme="majorBidi" w:cstheme="majorBidi"/>
          <w:sz w:val="24"/>
          <w:szCs w:val="24"/>
        </w:rPr>
        <w:t xml:space="preserve"> need to be addressed through changes or developments in practices</w:t>
      </w:r>
      <w:r>
        <w:rPr>
          <w:rFonts w:asciiTheme="majorBidi" w:hAnsiTheme="majorBidi" w:cstheme="majorBidi"/>
          <w:sz w:val="24"/>
          <w:szCs w:val="24"/>
        </w:rPr>
        <w:t xml:space="preserve"> and further research</w:t>
      </w:r>
      <w:r w:rsidR="00F17593" w:rsidRPr="00353B7D">
        <w:rPr>
          <w:rFonts w:asciiTheme="majorBidi" w:hAnsiTheme="majorBidi" w:cstheme="majorBidi"/>
          <w:sz w:val="24"/>
          <w:szCs w:val="24"/>
        </w:rPr>
        <w:t xml:space="preserve">. </w:t>
      </w:r>
      <w:bookmarkStart w:id="0" w:name="_Toc395613108"/>
    </w:p>
    <w:p w14:paraId="4B805D22" w14:textId="77777777" w:rsidR="00AB5DCB" w:rsidRPr="00AD7A52" w:rsidRDefault="00AB5DCB" w:rsidP="00AB5DCB">
      <w:pPr>
        <w:pStyle w:val="Heading1"/>
        <w:spacing w:before="0"/>
        <w:ind w:firstLine="340"/>
        <w:rPr>
          <w:rFonts w:asciiTheme="majorBidi" w:hAnsiTheme="majorBidi"/>
          <w:szCs w:val="24"/>
        </w:rPr>
      </w:pPr>
      <w:r w:rsidRPr="00AD7A52">
        <w:rPr>
          <w:rFonts w:asciiTheme="majorBidi" w:hAnsiTheme="majorBidi"/>
          <w:szCs w:val="24"/>
        </w:rPr>
        <w:t>Method</w:t>
      </w:r>
    </w:p>
    <w:p w14:paraId="1681B3B3" w14:textId="77777777" w:rsidR="00AB5DCB" w:rsidRPr="00AD7A52" w:rsidRDefault="00AB5DCB" w:rsidP="00AB5DCB">
      <w:pPr>
        <w:spacing w:line="480" w:lineRule="auto"/>
        <w:rPr>
          <w:rFonts w:asciiTheme="majorBidi" w:hAnsiTheme="majorBidi" w:cstheme="majorBidi"/>
          <w:b/>
          <w:sz w:val="24"/>
          <w:szCs w:val="24"/>
        </w:rPr>
      </w:pPr>
      <w:r w:rsidRPr="00AD7A52">
        <w:rPr>
          <w:rFonts w:asciiTheme="majorBidi" w:hAnsiTheme="majorBidi" w:cstheme="majorBidi"/>
          <w:b/>
          <w:sz w:val="24"/>
          <w:szCs w:val="24"/>
        </w:rPr>
        <w:t>Participants</w:t>
      </w:r>
    </w:p>
    <w:p w14:paraId="08D7A569" w14:textId="0A823D47" w:rsidR="00AB5DCB" w:rsidRPr="00AD7A52" w:rsidRDefault="00AB5DCB" w:rsidP="00AB5DCB">
      <w:pPr>
        <w:spacing w:line="480" w:lineRule="auto"/>
        <w:rPr>
          <w:rFonts w:asciiTheme="majorBidi" w:hAnsiTheme="majorBidi" w:cstheme="majorBidi"/>
          <w:bCs/>
          <w:sz w:val="24"/>
          <w:szCs w:val="24"/>
        </w:rPr>
      </w:pPr>
      <w:r w:rsidRPr="00AD7A52">
        <w:rPr>
          <w:rFonts w:asciiTheme="majorBidi" w:hAnsiTheme="majorBidi" w:cstheme="majorBidi"/>
          <w:bCs/>
          <w:sz w:val="24"/>
          <w:szCs w:val="24"/>
        </w:rPr>
        <w:t xml:space="preserve">Seventeen RIs from England and Wales </w:t>
      </w:r>
      <w:bookmarkStart w:id="1" w:name="_Hlk44496455"/>
      <w:r w:rsidRPr="00AD7A52">
        <w:rPr>
          <w:rFonts w:asciiTheme="majorBidi" w:hAnsiTheme="majorBidi" w:cstheme="majorBidi"/>
          <w:bCs/>
          <w:sz w:val="24"/>
          <w:szCs w:val="24"/>
        </w:rPr>
        <w:t xml:space="preserve">participated from eight different </w:t>
      </w:r>
      <w:bookmarkEnd w:id="1"/>
      <w:r w:rsidR="00A34BC8">
        <w:rPr>
          <w:rFonts w:asciiTheme="majorBidi" w:hAnsiTheme="majorBidi" w:cstheme="majorBidi"/>
          <w:bCs/>
          <w:sz w:val="24"/>
          <w:szCs w:val="24"/>
        </w:rPr>
        <w:t>counties</w:t>
      </w:r>
      <w:r w:rsidRPr="00AD7A52">
        <w:rPr>
          <w:rFonts w:asciiTheme="majorBidi" w:hAnsiTheme="majorBidi" w:cstheme="majorBidi"/>
          <w:bCs/>
          <w:sz w:val="24"/>
          <w:szCs w:val="24"/>
        </w:rPr>
        <w: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All seventeen RIs were female. </w:t>
      </w:r>
      <w:r w:rsidR="008C0E26">
        <w:rPr>
          <w:rFonts w:asciiTheme="majorBidi" w:hAnsiTheme="majorBidi" w:cstheme="majorBidi"/>
          <w:bCs/>
          <w:sz w:val="24"/>
          <w:szCs w:val="24"/>
        </w:rPr>
        <w:t>Although there are a small number of male RIs, none accepted an invitation to participate.</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Once </w:t>
      </w:r>
      <w:r>
        <w:rPr>
          <w:rFonts w:asciiTheme="majorBidi" w:hAnsiTheme="majorBidi" w:cstheme="majorBidi"/>
          <w:bCs/>
          <w:sz w:val="24"/>
          <w:szCs w:val="24"/>
        </w:rPr>
        <w:t xml:space="preserve">research </w:t>
      </w:r>
      <w:r w:rsidRPr="00AD7A52">
        <w:rPr>
          <w:rFonts w:asciiTheme="majorBidi" w:hAnsiTheme="majorBidi" w:cstheme="majorBidi"/>
          <w:bCs/>
          <w:sz w:val="24"/>
          <w:szCs w:val="24"/>
        </w:rPr>
        <w:t>ethic</w:t>
      </w:r>
      <w:r>
        <w:rPr>
          <w:rFonts w:asciiTheme="majorBidi" w:hAnsiTheme="majorBidi" w:cstheme="majorBidi"/>
          <w:bCs/>
          <w:sz w:val="24"/>
          <w:szCs w:val="24"/>
        </w:rPr>
        <w:t>s</w:t>
      </w:r>
      <w:r w:rsidRPr="00AD7A52">
        <w:rPr>
          <w:rFonts w:asciiTheme="majorBidi" w:hAnsiTheme="majorBidi" w:cstheme="majorBidi"/>
          <w:bCs/>
          <w:sz w:val="24"/>
          <w:szCs w:val="24"/>
        </w:rPr>
        <w:t xml:space="preserve"> approval was received</w:t>
      </w:r>
      <w:r>
        <w:rPr>
          <w:rFonts w:asciiTheme="majorBidi" w:hAnsiTheme="majorBidi" w:cstheme="majorBidi"/>
          <w:bCs/>
          <w:sz w:val="24"/>
          <w:szCs w:val="24"/>
        </w:rPr>
        <w:t>,</w:t>
      </w:r>
      <w:r w:rsidRPr="00AD7A52">
        <w:rPr>
          <w:rFonts w:asciiTheme="majorBidi" w:hAnsiTheme="majorBidi" w:cstheme="majorBidi"/>
          <w:bCs/>
          <w:sz w:val="24"/>
          <w:szCs w:val="24"/>
        </w:rPr>
        <w:t xml:space="preserve"> the Witness Intermediary Service was contacted for permission to advertise the study on the online forum </w:t>
      </w:r>
      <w:r w:rsidR="0003704D" w:rsidRPr="00AD7A52">
        <w:rPr>
          <w:rFonts w:asciiTheme="majorBidi" w:hAnsiTheme="majorBidi" w:cstheme="majorBidi"/>
          <w:bCs/>
          <w:sz w:val="24"/>
          <w:szCs w:val="24"/>
        </w:rPr>
        <w:t>(Registered Intermediaries Online)</w:t>
      </w:r>
      <w:r w:rsidR="008E0980">
        <w:rPr>
          <w:rFonts w:asciiTheme="majorBidi" w:hAnsiTheme="majorBidi" w:cstheme="majorBidi"/>
          <w:bCs/>
          <w:sz w:val="24"/>
          <w:szCs w:val="24"/>
        </w:rPr>
        <w:t xml:space="preserve"> </w:t>
      </w:r>
      <w:r w:rsidRPr="00AD7A52">
        <w:rPr>
          <w:rFonts w:asciiTheme="majorBidi" w:hAnsiTheme="majorBidi" w:cstheme="majorBidi"/>
          <w:bCs/>
          <w:sz w:val="24"/>
          <w:szCs w:val="24"/>
        </w:rPr>
        <w:t>generated specifically for discussion</w:t>
      </w:r>
      <w:r>
        <w:rPr>
          <w:rFonts w:asciiTheme="majorBidi" w:hAnsiTheme="majorBidi" w:cstheme="majorBidi"/>
          <w:bCs/>
          <w:sz w:val="24"/>
          <w:szCs w:val="24"/>
        </w:rPr>
        <w:t>s</w:t>
      </w:r>
      <w:r w:rsidRPr="00AD7A52">
        <w:rPr>
          <w:rFonts w:asciiTheme="majorBidi" w:hAnsiTheme="majorBidi" w:cstheme="majorBidi"/>
          <w:bCs/>
          <w:sz w:val="24"/>
          <w:szCs w:val="24"/>
        </w:rPr>
        <w:t xml:space="preserve"> </w:t>
      </w:r>
      <w:r>
        <w:rPr>
          <w:rFonts w:asciiTheme="majorBidi" w:hAnsiTheme="majorBidi" w:cstheme="majorBidi"/>
          <w:bCs/>
          <w:sz w:val="24"/>
          <w:szCs w:val="24"/>
        </w:rPr>
        <w:t>by RIs.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An advert for participation was placed in this forum and RIs who wanted to participate were encouraged to email the contact details listed.</w:t>
      </w:r>
    </w:p>
    <w:p w14:paraId="53F15647" w14:textId="1DC3A24E" w:rsidR="00AB5DCB" w:rsidRPr="00AD7A52" w:rsidRDefault="00AB5DCB" w:rsidP="00926A17">
      <w:pPr>
        <w:spacing w:line="480" w:lineRule="auto"/>
        <w:ind w:firstLine="720"/>
        <w:rPr>
          <w:rFonts w:asciiTheme="majorBidi" w:hAnsiTheme="majorBidi" w:cstheme="majorBidi"/>
          <w:bCs/>
          <w:sz w:val="24"/>
          <w:szCs w:val="24"/>
        </w:rPr>
      </w:pPr>
      <w:r w:rsidRPr="00AD7A52">
        <w:rPr>
          <w:rFonts w:asciiTheme="majorBidi" w:hAnsiTheme="majorBidi" w:cstheme="majorBidi"/>
          <w:bCs/>
          <w:sz w:val="24"/>
          <w:szCs w:val="24"/>
        </w:rPr>
        <w:t xml:space="preserve">The participants were asked to </w:t>
      </w:r>
      <w:r w:rsidR="00CC07A3">
        <w:rPr>
          <w:rFonts w:asciiTheme="majorBidi" w:hAnsiTheme="majorBidi" w:cstheme="majorBidi"/>
          <w:bCs/>
          <w:sz w:val="24"/>
          <w:szCs w:val="24"/>
        </w:rPr>
        <w:t>answer</w:t>
      </w:r>
      <w:r w:rsidRPr="00AD7A52">
        <w:rPr>
          <w:rFonts w:asciiTheme="majorBidi" w:hAnsiTheme="majorBidi" w:cstheme="majorBidi"/>
          <w:bCs/>
          <w:sz w:val="24"/>
          <w:szCs w:val="24"/>
        </w:rPr>
        <w:t xml:space="preserve"> demographics </w:t>
      </w:r>
      <w:r>
        <w:rPr>
          <w:rFonts w:asciiTheme="majorBidi" w:hAnsiTheme="majorBidi" w:cstheme="majorBidi"/>
          <w:bCs/>
          <w:sz w:val="24"/>
          <w:szCs w:val="24"/>
        </w:rPr>
        <w:t>questions</w:t>
      </w:r>
      <w:r w:rsidRPr="00AD7A52">
        <w:rPr>
          <w:rFonts w:asciiTheme="majorBidi" w:hAnsiTheme="majorBidi" w:cstheme="majorBidi"/>
          <w:bCs/>
          <w:sz w:val="24"/>
          <w:szCs w:val="24"/>
        </w:rPr>
        <w: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All participants </w:t>
      </w:r>
      <w:r w:rsidR="00B662A4">
        <w:rPr>
          <w:rFonts w:asciiTheme="majorBidi" w:hAnsiTheme="majorBidi" w:cstheme="majorBidi"/>
          <w:bCs/>
          <w:sz w:val="24"/>
          <w:szCs w:val="24"/>
        </w:rPr>
        <w:t>became RIs</w:t>
      </w:r>
      <w:r w:rsidRPr="00AD7A52">
        <w:rPr>
          <w:rFonts w:asciiTheme="majorBidi" w:hAnsiTheme="majorBidi" w:cstheme="majorBidi"/>
          <w:bCs/>
          <w:sz w:val="24"/>
          <w:szCs w:val="24"/>
        </w:rPr>
        <w:t xml:space="preserve"> between 2004 and 2016.</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In terms of the number of years practising as an RI the range was from 19 months to 164 months, with a mean of 89.36 months.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Using the categories of vulnerability outlined in the Youth, Justice and Criminal Evidence Act (1999), the RIs were asked which areas of vulnerability they practised within their RI role</w:t>
      </w:r>
      <w:r>
        <w:rPr>
          <w:rFonts w:asciiTheme="majorBidi" w:hAnsiTheme="majorBidi" w:cstheme="majorBidi"/>
          <w:bCs/>
          <w:sz w:val="24"/>
          <w:szCs w:val="24"/>
        </w:rPr>
        <w:t>,</w:t>
      </w:r>
      <w:r w:rsidRPr="00AD7A52">
        <w:rPr>
          <w:rFonts w:asciiTheme="majorBidi" w:hAnsiTheme="majorBidi" w:cstheme="majorBidi"/>
          <w:bCs/>
          <w:sz w:val="24"/>
          <w:szCs w:val="24"/>
        </w:rPr>
        <w:t xml:space="preserve"> with the expectation that they would fall into more than one category.</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As the focus of the study was children, all 17 RIs worked with children</w:t>
      </w:r>
      <w:r w:rsidR="006A4DF2">
        <w:rPr>
          <w:rFonts w:asciiTheme="majorBidi" w:hAnsiTheme="majorBidi" w:cstheme="majorBidi"/>
          <w:bCs/>
          <w:sz w:val="24"/>
          <w:szCs w:val="24"/>
        </w:rPr>
        <w:t xml:space="preserve"> </w:t>
      </w:r>
      <w:r w:rsidR="00495827">
        <w:rPr>
          <w:rFonts w:asciiTheme="majorBidi" w:hAnsiTheme="majorBidi" w:cstheme="majorBidi"/>
          <w:bCs/>
          <w:sz w:val="24"/>
          <w:szCs w:val="24"/>
        </w:rPr>
        <w:t>aged 18 and under</w:t>
      </w:r>
      <w:r w:rsidRPr="00AD7A52">
        <w:rPr>
          <w:rFonts w:asciiTheme="majorBidi" w:hAnsiTheme="majorBidi" w:cstheme="majorBidi"/>
          <w:bCs/>
          <w:sz w:val="24"/>
          <w:szCs w:val="24"/>
        </w:rPr>
        <w: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Seven worked with children with mental disorders, thirteen with children with a significant impairment of intelligence, eight with children with impairment in social functioning</w:t>
      </w:r>
      <w:r w:rsidR="00A660BC">
        <w:rPr>
          <w:rFonts w:asciiTheme="majorBidi" w:hAnsiTheme="majorBidi" w:cstheme="majorBidi"/>
          <w:bCs/>
          <w:sz w:val="24"/>
          <w:szCs w:val="24"/>
        </w:rPr>
        <w:t xml:space="preserve"> (defined </w:t>
      </w:r>
      <w:r w:rsidR="00EE4FCD">
        <w:rPr>
          <w:rFonts w:asciiTheme="majorBidi" w:hAnsiTheme="majorBidi" w:cstheme="majorBidi"/>
          <w:bCs/>
          <w:sz w:val="24"/>
          <w:szCs w:val="24"/>
        </w:rPr>
        <w:t>as</w:t>
      </w:r>
      <w:r w:rsidR="00956018">
        <w:rPr>
          <w:rFonts w:asciiTheme="majorBidi" w:hAnsiTheme="majorBidi" w:cstheme="majorBidi"/>
          <w:bCs/>
          <w:sz w:val="24"/>
          <w:szCs w:val="24"/>
        </w:rPr>
        <w:t xml:space="preserve"> an individual’s</w:t>
      </w:r>
      <w:r w:rsidR="005A1A58">
        <w:rPr>
          <w:rFonts w:asciiTheme="majorBidi" w:hAnsiTheme="majorBidi" w:cstheme="majorBidi"/>
          <w:bCs/>
          <w:sz w:val="24"/>
          <w:szCs w:val="24"/>
        </w:rPr>
        <w:t xml:space="preserve"> ability to fulfil</w:t>
      </w:r>
      <w:r w:rsidR="00920F8F">
        <w:rPr>
          <w:rFonts w:asciiTheme="majorBidi" w:hAnsiTheme="majorBidi" w:cstheme="majorBidi"/>
          <w:bCs/>
          <w:sz w:val="24"/>
          <w:szCs w:val="24"/>
        </w:rPr>
        <w:t xml:space="preserve"> their </w:t>
      </w:r>
      <w:r w:rsidR="0022778E">
        <w:rPr>
          <w:rFonts w:asciiTheme="majorBidi" w:hAnsiTheme="majorBidi" w:cstheme="majorBidi"/>
          <w:bCs/>
          <w:sz w:val="24"/>
          <w:szCs w:val="24"/>
        </w:rPr>
        <w:t xml:space="preserve">role within </w:t>
      </w:r>
      <w:r w:rsidR="00513674">
        <w:rPr>
          <w:rFonts w:asciiTheme="majorBidi" w:hAnsiTheme="majorBidi" w:cstheme="majorBidi"/>
          <w:bCs/>
          <w:sz w:val="24"/>
          <w:szCs w:val="24"/>
        </w:rPr>
        <w:t>social activities</w:t>
      </w:r>
      <w:r w:rsidR="004319EA">
        <w:rPr>
          <w:rFonts w:asciiTheme="majorBidi" w:hAnsiTheme="majorBidi" w:cstheme="majorBidi"/>
          <w:bCs/>
          <w:sz w:val="24"/>
          <w:szCs w:val="24"/>
        </w:rPr>
        <w:t xml:space="preserve"> and/or</w:t>
      </w:r>
      <w:r w:rsidR="00513674">
        <w:rPr>
          <w:rFonts w:asciiTheme="majorBidi" w:hAnsiTheme="majorBidi" w:cstheme="majorBidi"/>
          <w:bCs/>
          <w:sz w:val="24"/>
          <w:szCs w:val="24"/>
        </w:rPr>
        <w:t xml:space="preserve"> relationships</w:t>
      </w:r>
      <w:r w:rsidR="003C22DC">
        <w:rPr>
          <w:rFonts w:asciiTheme="majorBidi" w:hAnsiTheme="majorBidi" w:cstheme="majorBidi"/>
          <w:bCs/>
          <w:sz w:val="24"/>
          <w:szCs w:val="24"/>
        </w:rPr>
        <w:t xml:space="preserve"> in different contexts)</w:t>
      </w:r>
      <w:r w:rsidRPr="00AD7A52">
        <w:rPr>
          <w:rFonts w:asciiTheme="majorBidi" w:hAnsiTheme="majorBidi" w:cstheme="majorBidi"/>
          <w:bCs/>
          <w:sz w:val="24"/>
          <w:szCs w:val="24"/>
        </w:rPr>
        <w:t xml:space="preserve">, and four with children </w:t>
      </w:r>
      <w:r w:rsidR="00797635">
        <w:rPr>
          <w:rFonts w:asciiTheme="majorBidi" w:hAnsiTheme="majorBidi" w:cstheme="majorBidi"/>
          <w:bCs/>
          <w:sz w:val="24"/>
          <w:szCs w:val="24"/>
        </w:rPr>
        <w:t>who have</w:t>
      </w:r>
      <w:r w:rsidRPr="00AD7A52">
        <w:rPr>
          <w:rFonts w:asciiTheme="majorBidi" w:hAnsiTheme="majorBidi" w:cstheme="majorBidi"/>
          <w:bCs/>
          <w:sz w:val="24"/>
          <w:szCs w:val="24"/>
        </w:rPr>
        <w:t xml:space="preserve"> a physical disability or disorder.</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The </w:t>
      </w:r>
      <w:r>
        <w:rPr>
          <w:rFonts w:asciiTheme="majorBidi" w:hAnsiTheme="majorBidi" w:cstheme="majorBidi"/>
          <w:bCs/>
          <w:sz w:val="24"/>
          <w:szCs w:val="24"/>
        </w:rPr>
        <w:t>RI</w:t>
      </w:r>
      <w:r w:rsidRPr="00AD7A52">
        <w:rPr>
          <w:rFonts w:asciiTheme="majorBidi" w:hAnsiTheme="majorBidi" w:cstheme="majorBidi"/>
          <w:bCs/>
          <w:sz w:val="24"/>
          <w:szCs w:val="24"/>
        </w:rPr>
        <w:t>s</w:t>
      </w:r>
      <w:r>
        <w:rPr>
          <w:rFonts w:asciiTheme="majorBidi" w:hAnsiTheme="majorBidi" w:cstheme="majorBidi"/>
          <w:bCs/>
          <w:sz w:val="24"/>
          <w:szCs w:val="24"/>
        </w:rPr>
        <w:t>’</w:t>
      </w:r>
      <w:r w:rsidRPr="00AD7A52">
        <w:rPr>
          <w:rFonts w:asciiTheme="majorBidi" w:hAnsiTheme="majorBidi" w:cstheme="majorBidi"/>
          <w:bCs/>
          <w:sz w:val="24"/>
          <w:szCs w:val="24"/>
        </w:rPr>
        <w:t xml:space="preserve"> professional background</w:t>
      </w:r>
      <w:r>
        <w:rPr>
          <w:rFonts w:asciiTheme="majorBidi" w:hAnsiTheme="majorBidi" w:cstheme="majorBidi"/>
          <w:bCs/>
          <w:sz w:val="24"/>
          <w:szCs w:val="24"/>
        </w:rPr>
        <w:t>s</w:t>
      </w:r>
      <w:r w:rsidRPr="00AD7A52">
        <w:rPr>
          <w:rFonts w:asciiTheme="majorBidi" w:hAnsiTheme="majorBidi" w:cstheme="majorBidi"/>
          <w:bCs/>
          <w:sz w:val="24"/>
          <w:szCs w:val="24"/>
        </w:rPr>
        <w:t xml:space="preserve"> w</w:t>
      </w:r>
      <w:r>
        <w:rPr>
          <w:rFonts w:asciiTheme="majorBidi" w:hAnsiTheme="majorBidi" w:cstheme="majorBidi"/>
          <w:bCs/>
          <w:sz w:val="24"/>
          <w:szCs w:val="24"/>
        </w:rPr>
        <w:t>ere</w:t>
      </w:r>
      <w:r w:rsidRPr="00AD7A52">
        <w:rPr>
          <w:rFonts w:asciiTheme="majorBidi" w:hAnsiTheme="majorBidi" w:cstheme="majorBidi"/>
          <w:bCs/>
          <w:sz w:val="24"/>
          <w:szCs w:val="24"/>
        </w:rPr>
        <w:t xml:space="preserve"> speech and language therapist</w:t>
      </w:r>
      <w:r>
        <w:rPr>
          <w:rFonts w:asciiTheme="majorBidi" w:hAnsiTheme="majorBidi" w:cstheme="majorBidi"/>
          <w:bCs/>
          <w:sz w:val="24"/>
          <w:szCs w:val="24"/>
        </w:rPr>
        <w:t xml:space="preserve"> (7)</w:t>
      </w:r>
      <w:r w:rsidRPr="00AD7A52">
        <w:rPr>
          <w:rFonts w:asciiTheme="majorBidi" w:hAnsiTheme="majorBidi" w:cstheme="majorBidi"/>
          <w:bCs/>
          <w:sz w:val="24"/>
          <w:szCs w:val="24"/>
        </w:rPr>
        <w:t>, teacher</w:t>
      </w:r>
      <w:r>
        <w:rPr>
          <w:rFonts w:asciiTheme="majorBidi" w:hAnsiTheme="majorBidi" w:cstheme="majorBidi"/>
          <w:bCs/>
          <w:sz w:val="24"/>
          <w:szCs w:val="24"/>
        </w:rPr>
        <w:t xml:space="preserve"> (2)</w:t>
      </w:r>
      <w:r w:rsidRPr="00AD7A52">
        <w:rPr>
          <w:rFonts w:asciiTheme="majorBidi" w:hAnsiTheme="majorBidi" w:cstheme="majorBidi"/>
          <w:bCs/>
          <w:sz w:val="24"/>
          <w:szCs w:val="24"/>
        </w:rPr>
        <w:t>, occupational therapist</w:t>
      </w:r>
      <w:r>
        <w:rPr>
          <w:rFonts w:asciiTheme="majorBidi" w:hAnsiTheme="majorBidi" w:cstheme="majorBidi"/>
          <w:bCs/>
          <w:sz w:val="24"/>
          <w:szCs w:val="24"/>
        </w:rPr>
        <w:t xml:space="preserve"> (2)</w:t>
      </w:r>
      <w:r w:rsidRPr="00AD7A52">
        <w:rPr>
          <w:rFonts w:asciiTheme="majorBidi" w:hAnsiTheme="majorBidi" w:cstheme="majorBidi"/>
          <w:bCs/>
          <w:sz w:val="24"/>
          <w:szCs w:val="24"/>
        </w:rPr>
        <w:t>, psychologist</w:t>
      </w:r>
      <w:r>
        <w:rPr>
          <w:rFonts w:asciiTheme="majorBidi" w:hAnsiTheme="majorBidi" w:cstheme="majorBidi"/>
          <w:bCs/>
          <w:sz w:val="24"/>
          <w:szCs w:val="24"/>
        </w:rPr>
        <w:t xml:space="preserve"> </w:t>
      </w:r>
      <w:r>
        <w:rPr>
          <w:rFonts w:asciiTheme="majorBidi" w:hAnsiTheme="majorBidi" w:cstheme="majorBidi"/>
          <w:bCs/>
          <w:sz w:val="24"/>
          <w:szCs w:val="24"/>
        </w:rPr>
        <w:lastRenderedPageBreak/>
        <w:t>(1)</w:t>
      </w:r>
      <w:r w:rsidRPr="00AD7A52">
        <w:rPr>
          <w:rFonts w:asciiTheme="majorBidi" w:hAnsiTheme="majorBidi" w:cstheme="majorBidi"/>
          <w:bCs/>
          <w:sz w:val="24"/>
          <w:szCs w:val="24"/>
        </w:rPr>
        <w:t>, psychotherapist</w:t>
      </w:r>
      <w:r>
        <w:rPr>
          <w:rFonts w:asciiTheme="majorBidi" w:hAnsiTheme="majorBidi" w:cstheme="majorBidi"/>
          <w:bCs/>
          <w:sz w:val="24"/>
          <w:szCs w:val="24"/>
        </w:rPr>
        <w:t xml:space="preserve"> (1)</w:t>
      </w:r>
      <w:r w:rsidRPr="00AD7A52">
        <w:rPr>
          <w:rFonts w:asciiTheme="majorBidi" w:hAnsiTheme="majorBidi" w:cstheme="majorBidi"/>
          <w:bCs/>
          <w:sz w:val="24"/>
          <w:szCs w:val="24"/>
        </w:rPr>
        <w:t xml:space="preserve"> and counsellor</w:t>
      </w:r>
      <w:r>
        <w:rPr>
          <w:rFonts w:asciiTheme="majorBidi" w:hAnsiTheme="majorBidi" w:cstheme="majorBidi"/>
          <w:bCs/>
          <w:sz w:val="24"/>
          <w:szCs w:val="24"/>
        </w:rPr>
        <w:t xml:space="preserve"> (1)</w:t>
      </w:r>
      <w:r w:rsidRPr="00AD7A52">
        <w:rPr>
          <w:rFonts w:asciiTheme="majorBidi" w:hAnsiTheme="majorBidi" w:cstheme="majorBidi"/>
          <w:bCs/>
          <w:sz w:val="24"/>
          <w:szCs w:val="24"/>
        </w:rPr>
        <w: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range in the number of assessments previously conducted across the RIs was 30-440 with a mean of 187.36.</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range in the number of police interviews the RIs had previously participated in was 20-400 with a mean of 196.29.</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Finally, </w:t>
      </w:r>
      <w:r>
        <w:rPr>
          <w:rFonts w:asciiTheme="majorBidi" w:hAnsiTheme="majorBidi" w:cstheme="majorBidi"/>
          <w:bCs/>
          <w:sz w:val="24"/>
          <w:szCs w:val="24"/>
        </w:rPr>
        <w:t xml:space="preserve">the range of </w:t>
      </w:r>
      <w:r w:rsidRPr="00AD7A52">
        <w:rPr>
          <w:rFonts w:asciiTheme="majorBidi" w:hAnsiTheme="majorBidi" w:cstheme="majorBidi"/>
          <w:bCs/>
          <w:sz w:val="24"/>
          <w:szCs w:val="24"/>
        </w:rPr>
        <w:t xml:space="preserve">court trials they had previously been involved </w:t>
      </w:r>
      <w:r>
        <w:rPr>
          <w:rFonts w:asciiTheme="majorBidi" w:hAnsiTheme="majorBidi" w:cstheme="majorBidi"/>
          <w:bCs/>
          <w:sz w:val="24"/>
          <w:szCs w:val="24"/>
        </w:rPr>
        <w:t xml:space="preserve">was </w:t>
      </w:r>
      <w:r w:rsidRPr="00AD7A52">
        <w:rPr>
          <w:rFonts w:asciiTheme="majorBidi" w:hAnsiTheme="majorBidi" w:cstheme="majorBidi"/>
          <w:bCs/>
          <w:sz w:val="24"/>
          <w:szCs w:val="24"/>
        </w:rPr>
        <w:t xml:space="preserve">4-150, </w:t>
      </w:r>
      <w:r>
        <w:rPr>
          <w:rFonts w:asciiTheme="majorBidi" w:hAnsiTheme="majorBidi" w:cstheme="majorBidi"/>
          <w:bCs/>
          <w:sz w:val="24"/>
          <w:szCs w:val="24"/>
        </w:rPr>
        <w:t xml:space="preserve">with </w:t>
      </w:r>
      <w:r w:rsidRPr="00AD7A52">
        <w:rPr>
          <w:rFonts w:asciiTheme="majorBidi" w:hAnsiTheme="majorBidi" w:cstheme="majorBidi"/>
          <w:bCs/>
          <w:sz w:val="24"/>
          <w:szCs w:val="24"/>
        </w:rPr>
        <w:t>a mean of 56.93.</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As such, the </w:t>
      </w:r>
      <w:r w:rsidRPr="00ED2B58">
        <w:rPr>
          <w:rFonts w:asciiTheme="majorBidi" w:hAnsiTheme="majorBidi" w:cstheme="majorBidi"/>
          <w:bCs/>
          <w:sz w:val="24"/>
          <w:szCs w:val="24"/>
        </w:rPr>
        <w:t>sample recruited had enough breadth and depth to be considered representative of the RI community and enhanced the transferability of the findings (Holloway &amp; Wheeler, 2002).</w:t>
      </w:r>
      <w:r w:rsidR="008725E2">
        <w:rPr>
          <w:rFonts w:asciiTheme="majorBidi" w:hAnsiTheme="majorBidi" w:cstheme="majorBidi"/>
          <w:bCs/>
          <w:sz w:val="24"/>
          <w:szCs w:val="24"/>
        </w:rPr>
        <w:t xml:space="preserve"> </w:t>
      </w:r>
      <w:r w:rsidR="009A1210">
        <w:rPr>
          <w:rFonts w:asciiTheme="majorBidi" w:hAnsiTheme="majorBidi" w:cstheme="majorBidi"/>
          <w:bCs/>
          <w:sz w:val="24"/>
          <w:szCs w:val="24"/>
        </w:rPr>
        <w:t>The authors carried out two rounds of recruitment.</w:t>
      </w:r>
      <w:r w:rsidR="008725E2">
        <w:rPr>
          <w:rFonts w:asciiTheme="majorBidi" w:hAnsiTheme="majorBidi" w:cstheme="majorBidi"/>
          <w:bCs/>
          <w:sz w:val="24"/>
          <w:szCs w:val="24"/>
        </w:rPr>
        <w:t xml:space="preserve"> </w:t>
      </w:r>
      <w:r w:rsidR="009A1210">
        <w:rPr>
          <w:rFonts w:asciiTheme="majorBidi" w:hAnsiTheme="majorBidi" w:cstheme="majorBidi"/>
          <w:bCs/>
          <w:sz w:val="24"/>
          <w:szCs w:val="24"/>
        </w:rPr>
        <w:t>In the first, ten interviews were conducted but the authors felt that there was more information to explore and therefore further recruitment was carried out.</w:t>
      </w:r>
      <w:r w:rsidR="008725E2">
        <w:rPr>
          <w:rFonts w:asciiTheme="majorBidi" w:hAnsiTheme="majorBidi" w:cstheme="majorBidi"/>
          <w:bCs/>
          <w:sz w:val="24"/>
          <w:szCs w:val="24"/>
        </w:rPr>
        <w:t xml:space="preserve"> </w:t>
      </w:r>
      <w:r w:rsidR="009A1210">
        <w:rPr>
          <w:rFonts w:asciiTheme="majorBidi" w:hAnsiTheme="majorBidi" w:cstheme="majorBidi"/>
          <w:bCs/>
          <w:sz w:val="24"/>
          <w:szCs w:val="24"/>
        </w:rPr>
        <w:t>Another advertisement was sent out on RIO and a further seven RIs recruited and interviewed.</w:t>
      </w:r>
      <w:r w:rsidR="008725E2">
        <w:rPr>
          <w:rFonts w:asciiTheme="majorBidi" w:hAnsiTheme="majorBidi" w:cstheme="majorBidi"/>
          <w:bCs/>
          <w:sz w:val="24"/>
          <w:szCs w:val="24"/>
        </w:rPr>
        <w:t xml:space="preserve"> </w:t>
      </w:r>
      <w:r w:rsidR="00407934">
        <w:rPr>
          <w:rFonts w:asciiTheme="majorBidi" w:hAnsiTheme="majorBidi" w:cstheme="majorBidi"/>
          <w:bCs/>
          <w:sz w:val="24"/>
          <w:szCs w:val="24"/>
        </w:rPr>
        <w:t>Following examination of the data</w:t>
      </w:r>
      <w:r w:rsidR="009A1210">
        <w:rPr>
          <w:rFonts w:asciiTheme="majorBidi" w:hAnsiTheme="majorBidi" w:cstheme="majorBidi"/>
          <w:bCs/>
          <w:sz w:val="24"/>
          <w:szCs w:val="24"/>
        </w:rPr>
        <w:t xml:space="preserve"> the authors felt that saturation had been reached and no further attempt was made to recruit more participants.</w:t>
      </w:r>
    </w:p>
    <w:p w14:paraId="6C87D747" w14:textId="77777777" w:rsidR="00AB5DCB" w:rsidRPr="00AD7A52" w:rsidRDefault="00AB5DCB" w:rsidP="00AB5DCB">
      <w:pPr>
        <w:spacing w:line="480" w:lineRule="auto"/>
        <w:rPr>
          <w:rFonts w:asciiTheme="majorBidi" w:hAnsiTheme="majorBidi" w:cstheme="majorBidi"/>
          <w:b/>
          <w:sz w:val="24"/>
          <w:szCs w:val="24"/>
        </w:rPr>
      </w:pPr>
      <w:r w:rsidRPr="00AD7A52">
        <w:rPr>
          <w:rFonts w:asciiTheme="majorBidi" w:hAnsiTheme="majorBidi" w:cstheme="majorBidi"/>
          <w:b/>
          <w:sz w:val="24"/>
          <w:szCs w:val="24"/>
        </w:rPr>
        <w:t>Data collection</w:t>
      </w:r>
    </w:p>
    <w:p w14:paraId="325AB7CE" w14:textId="2088A2F6" w:rsidR="00AB5DCB" w:rsidRPr="00AD7A52" w:rsidRDefault="00AB5DCB" w:rsidP="00AB5DCB">
      <w:pPr>
        <w:spacing w:line="480" w:lineRule="auto"/>
        <w:rPr>
          <w:rFonts w:asciiTheme="majorBidi" w:hAnsiTheme="majorBidi" w:cstheme="majorBidi"/>
          <w:bCs/>
          <w:sz w:val="24"/>
          <w:szCs w:val="24"/>
        </w:rPr>
      </w:pPr>
      <w:r w:rsidRPr="00AD7A52">
        <w:rPr>
          <w:rFonts w:asciiTheme="majorBidi" w:hAnsiTheme="majorBidi" w:cstheme="majorBidi"/>
          <w:bCs/>
          <w:sz w:val="24"/>
          <w:szCs w:val="24"/>
        </w:rPr>
        <w:t xml:space="preserve">Each interview took place via </w:t>
      </w:r>
      <w:r>
        <w:rPr>
          <w:rFonts w:asciiTheme="majorBidi" w:hAnsiTheme="majorBidi" w:cstheme="majorBidi"/>
          <w:bCs/>
          <w:sz w:val="24"/>
          <w:szCs w:val="24"/>
        </w:rPr>
        <w:t>video telephony</w:t>
      </w:r>
      <w:r w:rsidRPr="00AD7A52">
        <w:rPr>
          <w:rFonts w:asciiTheme="majorBidi" w:hAnsiTheme="majorBidi" w:cstheme="majorBidi"/>
          <w:bCs/>
          <w:sz w:val="24"/>
          <w:szCs w:val="24"/>
        </w:rPr>
        <w:t xml:space="preserve"> using the researchers’ and participants’ laptops.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Both authors carried out </w:t>
      </w:r>
      <w:r w:rsidR="00BE6EF7">
        <w:rPr>
          <w:rFonts w:asciiTheme="majorBidi" w:hAnsiTheme="majorBidi" w:cstheme="majorBidi"/>
          <w:bCs/>
          <w:sz w:val="24"/>
          <w:szCs w:val="24"/>
        </w:rPr>
        <w:t>a similar number of</w:t>
      </w:r>
      <w:r w:rsidRPr="00AD7A52">
        <w:rPr>
          <w:rFonts w:asciiTheme="majorBidi" w:hAnsiTheme="majorBidi" w:cstheme="majorBidi"/>
          <w:bCs/>
          <w:sz w:val="24"/>
          <w:szCs w:val="24"/>
        </w:rPr>
        <w:t xml:space="preserve"> interviews.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mean interview length was 61.58 minutes (range 53-79 minutes).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The interviews were semi-structured to enable the researchers to gather information specifically relating to the assessment of communication, and </w:t>
      </w:r>
      <w:r>
        <w:rPr>
          <w:rFonts w:asciiTheme="majorBidi" w:hAnsiTheme="majorBidi" w:cstheme="majorBidi"/>
          <w:bCs/>
          <w:sz w:val="24"/>
          <w:szCs w:val="24"/>
        </w:rPr>
        <w:t>a</w:t>
      </w:r>
      <w:r w:rsidRPr="00AD7A52">
        <w:rPr>
          <w:rFonts w:asciiTheme="majorBidi" w:hAnsiTheme="majorBidi" w:cstheme="majorBidi"/>
          <w:bCs/>
          <w:sz w:val="24"/>
          <w:szCs w:val="24"/>
        </w:rPr>
        <w:t xml:space="preserve"> child’s communication during the </w:t>
      </w:r>
      <w:r w:rsidR="005A535A">
        <w:rPr>
          <w:rFonts w:asciiTheme="majorBidi" w:hAnsiTheme="majorBidi" w:cstheme="majorBidi"/>
          <w:bCs/>
          <w:sz w:val="24"/>
          <w:szCs w:val="24"/>
        </w:rPr>
        <w:t>investigative</w:t>
      </w:r>
      <w:r w:rsidR="005A535A" w:rsidRPr="00AD7A52">
        <w:rPr>
          <w:rFonts w:asciiTheme="majorBidi" w:hAnsiTheme="majorBidi" w:cstheme="majorBidi"/>
          <w:bCs/>
          <w:sz w:val="24"/>
          <w:szCs w:val="24"/>
        </w:rPr>
        <w:t xml:space="preserve"> </w:t>
      </w:r>
      <w:r w:rsidRPr="00AD7A52">
        <w:rPr>
          <w:rFonts w:asciiTheme="majorBidi" w:hAnsiTheme="majorBidi" w:cstheme="majorBidi"/>
          <w:bCs/>
          <w:sz w:val="24"/>
          <w:szCs w:val="24"/>
        </w:rPr>
        <w:t>interview</w:t>
      </w:r>
      <w:r w:rsidR="005A535A">
        <w:rPr>
          <w:rFonts w:asciiTheme="majorBidi" w:hAnsiTheme="majorBidi" w:cstheme="majorBidi"/>
          <w:bCs/>
          <w:sz w:val="24"/>
          <w:szCs w:val="24"/>
        </w:rPr>
        <w:t xml:space="preserve"> and/or </w:t>
      </w:r>
      <w:r w:rsidRPr="00AD7A52">
        <w:rPr>
          <w:rFonts w:asciiTheme="majorBidi" w:hAnsiTheme="majorBidi" w:cstheme="majorBidi"/>
          <w:bCs/>
          <w:sz w:val="24"/>
          <w:szCs w:val="24"/>
        </w:rPr>
        <w:t>at court.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This approach also provided enough flexibility to generate information based on the participants’ spontaneous responses.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opening question for all interviews was ‘Please describe what aspects of communication you assess and why’.</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Other questions included ‘</w:t>
      </w:r>
      <w:r w:rsidR="00ED2B58">
        <w:rPr>
          <w:rFonts w:asciiTheme="majorBidi" w:hAnsiTheme="majorBidi" w:cstheme="majorBidi"/>
          <w:bCs/>
          <w:sz w:val="24"/>
          <w:szCs w:val="24"/>
        </w:rPr>
        <w:t>P</w:t>
      </w:r>
      <w:r w:rsidRPr="00AD7A52">
        <w:rPr>
          <w:rFonts w:asciiTheme="majorBidi" w:hAnsiTheme="majorBidi" w:cstheme="majorBidi"/>
          <w:bCs/>
          <w:sz w:val="24"/>
          <w:szCs w:val="24"/>
        </w:rPr>
        <w:t xml:space="preserve">lease provide an example that demonstrates the effectiveness of your assessment’, ‘Describe the link between your assessment and the planning of </w:t>
      </w:r>
      <w:r w:rsidR="0099038B">
        <w:rPr>
          <w:rFonts w:asciiTheme="majorBidi" w:hAnsiTheme="majorBidi" w:cstheme="majorBidi"/>
          <w:bCs/>
          <w:sz w:val="24"/>
          <w:szCs w:val="24"/>
        </w:rPr>
        <w:t xml:space="preserve">the </w:t>
      </w:r>
      <w:r w:rsidRPr="00AD7A52">
        <w:rPr>
          <w:rFonts w:asciiTheme="majorBidi" w:hAnsiTheme="majorBidi" w:cstheme="majorBidi"/>
          <w:bCs/>
          <w:sz w:val="24"/>
          <w:szCs w:val="24"/>
        </w:rPr>
        <w:t>interview’</w:t>
      </w:r>
      <w:r w:rsidR="00CF2AFE">
        <w:rPr>
          <w:rFonts w:asciiTheme="majorBidi" w:hAnsiTheme="majorBidi" w:cstheme="majorBidi"/>
          <w:bCs/>
          <w:sz w:val="24"/>
          <w:szCs w:val="24"/>
        </w:rPr>
        <w:t xml:space="preserve">, ‘Describe the link between your assessment and </w:t>
      </w:r>
      <w:r w:rsidR="008C5763">
        <w:rPr>
          <w:rFonts w:asciiTheme="majorBidi" w:hAnsiTheme="majorBidi" w:cstheme="majorBidi"/>
          <w:bCs/>
          <w:sz w:val="24"/>
          <w:szCs w:val="24"/>
        </w:rPr>
        <w:t>the planning of cross-examination questions’</w:t>
      </w:r>
      <w:r w:rsidR="00AE0B7B">
        <w:rPr>
          <w:rFonts w:asciiTheme="majorBidi" w:hAnsiTheme="majorBidi" w:cstheme="majorBidi"/>
          <w:bCs/>
          <w:sz w:val="24"/>
          <w:szCs w:val="24"/>
        </w:rPr>
        <w:t>,</w:t>
      </w:r>
      <w:r>
        <w:rPr>
          <w:rFonts w:asciiTheme="majorBidi" w:hAnsiTheme="majorBidi" w:cstheme="majorBidi"/>
          <w:bCs/>
          <w:sz w:val="24"/>
          <w:szCs w:val="24"/>
        </w:rPr>
        <w:t xml:space="preserve"> </w:t>
      </w:r>
      <w:r w:rsidRPr="00AD7A52">
        <w:rPr>
          <w:rFonts w:asciiTheme="majorBidi" w:hAnsiTheme="majorBidi" w:cstheme="majorBidi"/>
          <w:bCs/>
          <w:sz w:val="24"/>
          <w:szCs w:val="24"/>
        </w:rPr>
        <w:t>‘In what ways are your conclusions/recommendations acted upon during interview</w:t>
      </w:r>
      <w:r>
        <w:rPr>
          <w:rFonts w:asciiTheme="majorBidi" w:hAnsiTheme="majorBidi" w:cstheme="majorBidi"/>
          <w:bCs/>
          <w:sz w:val="24"/>
          <w:szCs w:val="24"/>
        </w:rPr>
        <w:t>?</w:t>
      </w:r>
      <w:r w:rsidR="009A7A1B">
        <w:rPr>
          <w:rFonts w:asciiTheme="majorBidi" w:hAnsiTheme="majorBidi" w:cstheme="majorBidi"/>
          <w:bCs/>
          <w:sz w:val="24"/>
          <w:szCs w:val="24"/>
        </w:rPr>
        <w:t xml:space="preserve">’ and ‘In what ways are your </w:t>
      </w:r>
      <w:r w:rsidR="009A7A1B">
        <w:rPr>
          <w:rFonts w:asciiTheme="majorBidi" w:hAnsiTheme="majorBidi" w:cstheme="majorBidi"/>
          <w:bCs/>
          <w:sz w:val="24"/>
          <w:szCs w:val="24"/>
        </w:rPr>
        <w:lastRenderedPageBreak/>
        <w:t>conclusions</w:t>
      </w:r>
      <w:r w:rsidR="0031031B">
        <w:rPr>
          <w:rFonts w:asciiTheme="majorBidi" w:hAnsiTheme="majorBidi" w:cstheme="majorBidi"/>
          <w:bCs/>
          <w:sz w:val="24"/>
          <w:szCs w:val="24"/>
        </w:rPr>
        <w:t xml:space="preserve"> or recommendations acted upon during cross-examination?</w:t>
      </w:r>
      <w:r w:rsidRPr="00AD7A52">
        <w:rPr>
          <w:rFonts w:asciiTheme="majorBidi" w:hAnsiTheme="majorBidi" w:cstheme="majorBidi"/>
          <w:bCs/>
          <w:sz w:val="24"/>
          <w:szCs w:val="24"/>
        </w:rPr>
        <w:t>’</w:t>
      </w:r>
      <w:r w:rsidR="0031031B">
        <w:rPr>
          <w:rFonts w:asciiTheme="majorBidi" w:hAnsiTheme="majorBidi" w:cstheme="majorBidi"/>
          <w:bCs/>
          <w:sz w:val="24"/>
          <w:szCs w:val="24"/>
        </w:rPr>
        <w:t xml:space="preserve"> (for </w:t>
      </w:r>
      <w:r w:rsidR="00A57897">
        <w:rPr>
          <w:rFonts w:asciiTheme="majorBidi" w:hAnsiTheme="majorBidi" w:cstheme="majorBidi"/>
          <w:bCs/>
          <w:sz w:val="24"/>
          <w:szCs w:val="24"/>
        </w:rPr>
        <w:t>a copy of the full interview schedule please contact the corresponding author directly).</w:t>
      </w:r>
    </w:p>
    <w:p w14:paraId="5D4A1ACC" w14:textId="77777777" w:rsidR="00AB5DCB" w:rsidRPr="00AD7A52" w:rsidRDefault="00AB5DCB" w:rsidP="00AB5DCB">
      <w:pPr>
        <w:spacing w:line="480" w:lineRule="auto"/>
        <w:rPr>
          <w:rFonts w:asciiTheme="majorBidi" w:hAnsiTheme="majorBidi" w:cstheme="majorBidi"/>
          <w:b/>
          <w:sz w:val="24"/>
          <w:szCs w:val="24"/>
        </w:rPr>
      </w:pPr>
      <w:r w:rsidRPr="00AD7A52">
        <w:rPr>
          <w:rFonts w:asciiTheme="majorBidi" w:hAnsiTheme="majorBidi" w:cstheme="majorBidi"/>
          <w:b/>
          <w:sz w:val="24"/>
          <w:szCs w:val="24"/>
        </w:rPr>
        <w:t>Data analysis</w:t>
      </w:r>
    </w:p>
    <w:p w14:paraId="7EF2F074" w14:textId="70542A47" w:rsidR="00AB5DCB" w:rsidRPr="00AD7A52" w:rsidRDefault="00AB5DCB" w:rsidP="00893351">
      <w:pPr>
        <w:spacing w:line="480" w:lineRule="auto"/>
        <w:rPr>
          <w:rFonts w:asciiTheme="majorBidi" w:hAnsiTheme="majorBidi" w:cstheme="majorBidi"/>
          <w:bCs/>
          <w:sz w:val="24"/>
          <w:szCs w:val="24"/>
        </w:rPr>
      </w:pPr>
      <w:r w:rsidRPr="00AD7A52">
        <w:rPr>
          <w:rFonts w:asciiTheme="majorBidi" w:hAnsiTheme="majorBidi" w:cstheme="majorBidi"/>
          <w:bCs/>
          <w:sz w:val="24"/>
          <w:szCs w:val="24"/>
        </w:rPr>
        <w:t>Each interview was audio</w:t>
      </w:r>
      <w:r>
        <w:rPr>
          <w:rFonts w:asciiTheme="majorBidi" w:hAnsiTheme="majorBidi" w:cstheme="majorBidi"/>
          <w:bCs/>
          <w:sz w:val="24"/>
          <w:szCs w:val="24"/>
        </w:rPr>
        <w:t>-</w:t>
      </w:r>
      <w:r w:rsidRPr="00AD7A52">
        <w:rPr>
          <w:rFonts w:asciiTheme="majorBidi" w:hAnsiTheme="majorBidi" w:cstheme="majorBidi"/>
          <w:bCs/>
          <w:sz w:val="24"/>
          <w:szCs w:val="24"/>
        </w:rPr>
        <w:t>recorded on the researchers’ laptop and fully transcribed by three research assistants. The researchers checked the interview transcripts for accuracy.</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Each interview transcript was forwarded on to the participant to check that they were happy with the content and for </w:t>
      </w:r>
      <w:r w:rsidR="00534870">
        <w:rPr>
          <w:rFonts w:asciiTheme="majorBidi" w:hAnsiTheme="majorBidi" w:cstheme="majorBidi"/>
          <w:bCs/>
          <w:sz w:val="24"/>
          <w:szCs w:val="24"/>
        </w:rPr>
        <w:t xml:space="preserve">the </w:t>
      </w:r>
      <w:r w:rsidRPr="00AD7A52">
        <w:rPr>
          <w:rFonts w:asciiTheme="majorBidi" w:hAnsiTheme="majorBidi" w:cstheme="majorBidi"/>
          <w:bCs/>
          <w:sz w:val="24"/>
          <w:szCs w:val="24"/>
        </w:rPr>
        <w:t>analysis to be conducted.</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The </w:t>
      </w:r>
      <w:r>
        <w:rPr>
          <w:rFonts w:asciiTheme="majorBidi" w:hAnsiTheme="majorBidi" w:cstheme="majorBidi"/>
          <w:bCs/>
          <w:sz w:val="24"/>
          <w:szCs w:val="24"/>
        </w:rPr>
        <w:t xml:space="preserve">data were </w:t>
      </w:r>
      <w:r w:rsidRPr="00AD7A52">
        <w:rPr>
          <w:rFonts w:asciiTheme="majorBidi" w:hAnsiTheme="majorBidi" w:cstheme="majorBidi"/>
          <w:bCs/>
          <w:sz w:val="24"/>
          <w:szCs w:val="24"/>
        </w:rPr>
        <w:t>analysed using thematic analysis</w:t>
      </w:r>
      <w:r>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whereby qualitative </w:t>
      </w:r>
      <w:r>
        <w:rPr>
          <w:rFonts w:asciiTheme="majorBidi" w:hAnsiTheme="majorBidi" w:cstheme="majorBidi"/>
          <w:bCs/>
          <w:sz w:val="24"/>
          <w:szCs w:val="24"/>
        </w:rPr>
        <w:t>data are</w:t>
      </w:r>
      <w:r w:rsidRPr="00AD7A52">
        <w:rPr>
          <w:rFonts w:asciiTheme="majorBidi" w:hAnsiTheme="majorBidi" w:cstheme="majorBidi"/>
          <w:bCs/>
          <w:sz w:val="24"/>
          <w:szCs w:val="24"/>
        </w:rPr>
        <w:t xml:space="preserve"> analysed for themes that are important to the phenomenon being investigated (</w:t>
      </w:r>
      <w:proofErr w:type="spellStart"/>
      <w:r w:rsidRPr="00AD7A52">
        <w:rPr>
          <w:rFonts w:asciiTheme="majorBidi" w:hAnsiTheme="majorBidi" w:cstheme="majorBidi"/>
          <w:bCs/>
          <w:sz w:val="24"/>
          <w:szCs w:val="24"/>
        </w:rPr>
        <w:t>Willig</w:t>
      </w:r>
      <w:proofErr w:type="spellEnd"/>
      <w:r w:rsidRPr="00AD7A52">
        <w:rPr>
          <w:rFonts w:asciiTheme="majorBidi" w:hAnsiTheme="majorBidi" w:cstheme="majorBidi"/>
          <w:bCs/>
          <w:sz w:val="24"/>
          <w:szCs w:val="24"/>
        </w:rPr>
        <w:t>, 2013).</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w:t>
      </w:r>
      <w:r w:rsidR="00F90230">
        <w:rPr>
          <w:rFonts w:asciiTheme="majorBidi" w:hAnsiTheme="majorBidi" w:cstheme="majorBidi"/>
          <w:bCs/>
          <w:sz w:val="24"/>
          <w:szCs w:val="24"/>
        </w:rPr>
        <w:t xml:space="preserve"> thematic analysis process </w:t>
      </w:r>
      <w:r w:rsidR="000C4923">
        <w:rPr>
          <w:rFonts w:asciiTheme="majorBidi" w:hAnsiTheme="majorBidi" w:cstheme="majorBidi"/>
          <w:bCs/>
          <w:sz w:val="24"/>
          <w:szCs w:val="24"/>
        </w:rPr>
        <w:t>entails the</w:t>
      </w:r>
      <w:r w:rsidRPr="00AD7A52">
        <w:rPr>
          <w:rFonts w:asciiTheme="majorBidi" w:hAnsiTheme="majorBidi" w:cstheme="majorBidi"/>
          <w:bCs/>
          <w:sz w:val="24"/>
          <w:szCs w:val="24"/>
        </w:rPr>
        <w:t xml:space="preserve"> researcher identif</w:t>
      </w:r>
      <w:r w:rsidR="000C4923">
        <w:rPr>
          <w:rFonts w:asciiTheme="majorBidi" w:hAnsiTheme="majorBidi" w:cstheme="majorBidi"/>
          <w:bCs/>
          <w:sz w:val="24"/>
          <w:szCs w:val="24"/>
        </w:rPr>
        <w:t>ying</w:t>
      </w:r>
      <w:r w:rsidRPr="00AD7A52">
        <w:rPr>
          <w:rFonts w:asciiTheme="majorBidi" w:hAnsiTheme="majorBidi" w:cstheme="majorBidi"/>
          <w:bCs/>
          <w:sz w:val="24"/>
          <w:szCs w:val="24"/>
        </w:rPr>
        <w:t xml:space="preserve"> and organis</w:t>
      </w:r>
      <w:r w:rsidR="00D16A27">
        <w:rPr>
          <w:rFonts w:asciiTheme="majorBidi" w:hAnsiTheme="majorBidi" w:cstheme="majorBidi"/>
          <w:bCs/>
          <w:sz w:val="24"/>
          <w:szCs w:val="24"/>
        </w:rPr>
        <w:t>ing</w:t>
      </w:r>
      <w:r w:rsidRPr="00AD7A52">
        <w:rPr>
          <w:rFonts w:asciiTheme="majorBidi" w:hAnsiTheme="majorBidi" w:cstheme="majorBidi"/>
          <w:bCs/>
          <w:sz w:val="24"/>
          <w:szCs w:val="24"/>
        </w:rPr>
        <w:t xml:space="preserve"> patterns in the data into content and meaning, and generat</w:t>
      </w:r>
      <w:r w:rsidR="00973B7E">
        <w:rPr>
          <w:rFonts w:asciiTheme="majorBidi" w:hAnsiTheme="majorBidi" w:cstheme="majorBidi"/>
          <w:bCs/>
          <w:sz w:val="24"/>
          <w:szCs w:val="24"/>
        </w:rPr>
        <w:t>ing</w:t>
      </w:r>
      <w:r w:rsidRPr="00AD7A52">
        <w:rPr>
          <w:rFonts w:asciiTheme="majorBidi" w:hAnsiTheme="majorBidi" w:cstheme="majorBidi"/>
          <w:bCs/>
          <w:sz w:val="24"/>
          <w:szCs w:val="24"/>
        </w:rPr>
        <w:t xml:space="preserve"> an explanatory framework for the phenomenon.</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researchers adopted a critical</w:t>
      </w:r>
      <w:r>
        <w:rPr>
          <w:rFonts w:asciiTheme="majorBidi" w:hAnsiTheme="majorBidi" w:cstheme="majorBidi"/>
          <w:bCs/>
          <w:sz w:val="24"/>
          <w:szCs w:val="24"/>
        </w:rPr>
        <w:t>-</w:t>
      </w:r>
      <w:r w:rsidRPr="00AD7A52">
        <w:rPr>
          <w:rFonts w:asciiTheme="majorBidi" w:hAnsiTheme="majorBidi" w:cstheme="majorBidi"/>
          <w:bCs/>
          <w:sz w:val="24"/>
          <w:szCs w:val="24"/>
        </w:rPr>
        <w:t>realist epistemological position</w:t>
      </w:r>
      <w:r w:rsidR="006C4079">
        <w:rPr>
          <w:rFonts w:asciiTheme="majorBidi" w:hAnsiTheme="majorBidi" w:cstheme="majorBidi"/>
          <w:bCs/>
          <w:sz w:val="24"/>
          <w:szCs w:val="24"/>
        </w:rPr>
        <w:t xml:space="preserve"> </w:t>
      </w:r>
      <w:r w:rsidR="00533505">
        <w:rPr>
          <w:rFonts w:asciiTheme="majorBidi" w:hAnsiTheme="majorBidi" w:cstheme="majorBidi"/>
          <w:bCs/>
          <w:sz w:val="24"/>
          <w:szCs w:val="24"/>
        </w:rPr>
        <w:t>whereby processes and procedures carried out in the social world are representative of the participants’ knowledge and beliefs</w:t>
      </w:r>
      <w:r w:rsidR="00FD11F2">
        <w:rPr>
          <w:rFonts w:asciiTheme="majorBidi" w:hAnsiTheme="majorBidi" w:cstheme="majorBidi"/>
          <w:bCs/>
          <w:sz w:val="24"/>
          <w:szCs w:val="24"/>
        </w:rPr>
        <w:t>.</w:t>
      </w:r>
      <w:r w:rsidR="008725E2">
        <w:rPr>
          <w:rFonts w:asciiTheme="majorBidi" w:hAnsiTheme="majorBidi" w:cstheme="majorBidi"/>
          <w:bCs/>
          <w:sz w:val="24"/>
          <w:szCs w:val="24"/>
        </w:rPr>
        <w:t xml:space="preserve"> </w:t>
      </w:r>
      <w:r w:rsidR="00533505">
        <w:rPr>
          <w:rFonts w:asciiTheme="majorBidi" w:hAnsiTheme="majorBidi" w:cstheme="majorBidi"/>
          <w:bCs/>
          <w:sz w:val="24"/>
          <w:szCs w:val="24"/>
        </w:rPr>
        <w:t>A</w:t>
      </w:r>
      <w:r w:rsidRPr="00AD7A52">
        <w:rPr>
          <w:rFonts w:asciiTheme="majorBidi" w:hAnsiTheme="majorBidi" w:cstheme="majorBidi"/>
          <w:bCs/>
          <w:sz w:val="24"/>
          <w:szCs w:val="24"/>
        </w:rPr>
        <w:t xml:space="preserve">n inductive approach to thematic analysis </w:t>
      </w:r>
      <w:r w:rsidR="00533505">
        <w:rPr>
          <w:rFonts w:asciiTheme="majorBidi" w:hAnsiTheme="majorBidi" w:cstheme="majorBidi"/>
          <w:bCs/>
          <w:sz w:val="24"/>
          <w:szCs w:val="24"/>
        </w:rPr>
        <w:t xml:space="preserve">was carried out </w:t>
      </w:r>
      <w:r w:rsidRPr="00AD7A52">
        <w:rPr>
          <w:rFonts w:asciiTheme="majorBidi" w:hAnsiTheme="majorBidi" w:cstheme="majorBidi"/>
          <w:bCs/>
          <w:sz w:val="24"/>
          <w:szCs w:val="24"/>
        </w:rPr>
        <w:t>whereby new themes and information were generated from the data.</w:t>
      </w:r>
      <w:r w:rsidR="008725E2">
        <w:rPr>
          <w:rFonts w:asciiTheme="majorBidi" w:hAnsiTheme="majorBidi" w:cstheme="majorBidi"/>
          <w:bCs/>
          <w:sz w:val="24"/>
          <w:szCs w:val="24"/>
        </w:rPr>
        <w:t xml:space="preserve"> </w:t>
      </w:r>
    </w:p>
    <w:p w14:paraId="48FF8501" w14:textId="3B843C02" w:rsidR="00AB5DCB" w:rsidRPr="00AD7A52" w:rsidRDefault="00AB5DCB" w:rsidP="00926A17">
      <w:pPr>
        <w:spacing w:line="480" w:lineRule="auto"/>
        <w:ind w:firstLine="720"/>
        <w:rPr>
          <w:rFonts w:asciiTheme="majorBidi" w:hAnsiTheme="majorBidi" w:cstheme="majorBidi"/>
          <w:bCs/>
          <w:sz w:val="24"/>
          <w:szCs w:val="24"/>
        </w:rPr>
      </w:pPr>
      <w:r w:rsidRPr="00AD7A52">
        <w:rPr>
          <w:rFonts w:asciiTheme="majorBidi" w:hAnsiTheme="majorBidi" w:cstheme="majorBidi"/>
          <w:bCs/>
          <w:sz w:val="24"/>
          <w:szCs w:val="24"/>
        </w:rPr>
        <w:t>The coding and analysing occurred in line with Braun and Clarke’s (2006) approach to thematic analysis.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One researcher was assigned the task of the analysis and </w:t>
      </w:r>
      <w:r>
        <w:rPr>
          <w:rFonts w:asciiTheme="majorBidi" w:hAnsiTheme="majorBidi" w:cstheme="majorBidi"/>
          <w:bCs/>
          <w:sz w:val="24"/>
          <w:szCs w:val="24"/>
        </w:rPr>
        <w:t xml:space="preserve">read </w:t>
      </w:r>
      <w:r w:rsidRPr="00AD7A52">
        <w:rPr>
          <w:rFonts w:asciiTheme="majorBidi" w:hAnsiTheme="majorBidi" w:cstheme="majorBidi"/>
          <w:bCs/>
          <w:sz w:val="24"/>
          <w:szCs w:val="24"/>
        </w:rPr>
        <w:t xml:space="preserve">each interview through to familiarise </w:t>
      </w:r>
      <w:r>
        <w:rPr>
          <w:rFonts w:asciiTheme="majorBidi" w:hAnsiTheme="majorBidi" w:cstheme="majorBidi"/>
          <w:bCs/>
          <w:sz w:val="24"/>
          <w:szCs w:val="24"/>
        </w:rPr>
        <w:t>herself</w:t>
      </w:r>
      <w:r w:rsidRPr="00AD7A52">
        <w:rPr>
          <w:rFonts w:asciiTheme="majorBidi" w:hAnsiTheme="majorBidi" w:cstheme="majorBidi"/>
          <w:bCs/>
          <w:sz w:val="24"/>
          <w:szCs w:val="24"/>
        </w:rPr>
        <w:t xml:space="preserve"> once more with the content.</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Each line of the interview was read and assigned to a code that captured the meaning of the content</w:t>
      </w:r>
      <w:r>
        <w:rPr>
          <w:rFonts w:asciiTheme="majorBidi" w:hAnsiTheme="majorBidi" w:cstheme="majorBidi"/>
          <w:bCs/>
          <w:sz w:val="24"/>
          <w:szCs w:val="24"/>
        </w:rPr>
        <w:t>, for example</w:t>
      </w:r>
      <w:r w:rsidRPr="00AD7A52">
        <w:rPr>
          <w:rFonts w:asciiTheme="majorBidi" w:hAnsiTheme="majorBidi" w:cstheme="majorBidi"/>
          <w:bCs/>
          <w:sz w:val="24"/>
          <w:szCs w:val="24"/>
        </w:rPr>
        <w:t xml:space="preserve"> ‘use child’s own interests’ or ‘barrister uncooperative’.</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total number of codes generated was 207.</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Once this was completed for all interviews then the codes were re-read to look for patterns across the codes that reflected the underlying meaning of what the participants had said.</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 xml:space="preserve">Codes that did not relate to the </w:t>
      </w:r>
      <w:r w:rsidRPr="00A730BA">
        <w:rPr>
          <w:rFonts w:asciiTheme="majorBidi" w:hAnsiTheme="majorBidi" w:cstheme="majorBidi"/>
          <w:bCs/>
          <w:sz w:val="24"/>
          <w:szCs w:val="24"/>
        </w:rPr>
        <w:t>research question were discarded (</w:t>
      </w:r>
      <w:r w:rsidR="009037D3">
        <w:rPr>
          <w:rFonts w:asciiTheme="majorBidi" w:hAnsiTheme="majorBidi" w:cstheme="majorBidi"/>
          <w:bCs/>
          <w:sz w:val="24"/>
          <w:szCs w:val="24"/>
        </w:rPr>
        <w:t>for example,</w:t>
      </w:r>
      <w:r w:rsidRPr="00A730BA">
        <w:rPr>
          <w:rFonts w:asciiTheme="majorBidi" w:hAnsiTheme="majorBidi" w:cstheme="majorBidi"/>
          <w:bCs/>
          <w:sz w:val="24"/>
          <w:szCs w:val="24"/>
        </w:rPr>
        <w:t xml:space="preserve"> ‘delay accessing intermediary’), and codes that were similar were combined (</w:t>
      </w:r>
      <w:r w:rsidR="009037D3">
        <w:rPr>
          <w:rFonts w:asciiTheme="majorBidi" w:hAnsiTheme="majorBidi" w:cstheme="majorBidi"/>
          <w:bCs/>
          <w:sz w:val="24"/>
          <w:szCs w:val="24"/>
        </w:rPr>
        <w:t>for example,</w:t>
      </w:r>
      <w:r w:rsidRPr="00A730BA">
        <w:rPr>
          <w:rFonts w:asciiTheme="majorBidi" w:hAnsiTheme="majorBidi" w:cstheme="majorBidi"/>
          <w:bCs/>
          <w:sz w:val="24"/>
          <w:szCs w:val="24"/>
        </w:rPr>
        <w:t xml:space="preserve"> ‘child-centred assessment’ and ‘use of play</w:t>
      </w:r>
      <w:r w:rsidR="00533505" w:rsidRPr="00A730BA">
        <w:rPr>
          <w:rFonts w:asciiTheme="majorBidi" w:hAnsiTheme="majorBidi" w:cstheme="majorBidi"/>
          <w:bCs/>
          <w:sz w:val="24"/>
          <w:szCs w:val="24"/>
        </w:rPr>
        <w:t xml:space="preserve"> during assessment</w:t>
      </w:r>
      <w:r w:rsidRPr="00A730BA">
        <w:rPr>
          <w:rFonts w:asciiTheme="majorBidi" w:hAnsiTheme="majorBidi" w:cstheme="majorBidi"/>
          <w:bCs/>
          <w:sz w:val="24"/>
          <w:szCs w:val="24"/>
        </w:rPr>
        <w:t>’).</w:t>
      </w:r>
      <w:r w:rsidR="008725E2">
        <w:rPr>
          <w:rFonts w:asciiTheme="majorBidi" w:hAnsiTheme="majorBidi" w:cstheme="majorBidi"/>
          <w:bCs/>
          <w:sz w:val="24"/>
          <w:szCs w:val="24"/>
        </w:rPr>
        <w:t xml:space="preserve"> </w:t>
      </w:r>
      <w:r w:rsidRPr="00A730BA">
        <w:rPr>
          <w:rFonts w:asciiTheme="majorBidi" w:hAnsiTheme="majorBidi" w:cstheme="majorBidi"/>
          <w:bCs/>
          <w:sz w:val="24"/>
          <w:szCs w:val="24"/>
        </w:rPr>
        <w:t xml:space="preserve">This left a total of </w:t>
      </w:r>
      <w:r w:rsidRPr="00A730BA">
        <w:rPr>
          <w:rFonts w:asciiTheme="majorBidi" w:hAnsiTheme="majorBidi" w:cstheme="majorBidi"/>
          <w:bCs/>
          <w:sz w:val="24"/>
          <w:szCs w:val="24"/>
        </w:rPr>
        <w:lastRenderedPageBreak/>
        <w:t>172 codes with a second revision leaving 124 codes.</w:t>
      </w:r>
      <w:r w:rsidR="008725E2">
        <w:rPr>
          <w:rFonts w:asciiTheme="majorBidi" w:hAnsiTheme="majorBidi" w:cstheme="majorBidi"/>
          <w:bCs/>
          <w:sz w:val="24"/>
          <w:szCs w:val="24"/>
        </w:rPr>
        <w:t xml:space="preserve"> </w:t>
      </w:r>
      <w:r w:rsidRPr="00A730BA">
        <w:rPr>
          <w:rFonts w:asciiTheme="majorBidi" w:hAnsiTheme="majorBidi" w:cstheme="majorBidi"/>
          <w:bCs/>
          <w:sz w:val="24"/>
          <w:szCs w:val="24"/>
        </w:rPr>
        <w:t>The codes were then collected</w:t>
      </w:r>
      <w:r w:rsidRPr="00AD7A52">
        <w:rPr>
          <w:rFonts w:asciiTheme="majorBidi" w:hAnsiTheme="majorBidi" w:cstheme="majorBidi"/>
          <w:bCs/>
          <w:sz w:val="24"/>
          <w:szCs w:val="24"/>
        </w:rPr>
        <w:t xml:space="preserve"> into themes and seven themes were generated.</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Once again</w:t>
      </w:r>
      <w:r>
        <w:rPr>
          <w:rFonts w:asciiTheme="majorBidi" w:hAnsiTheme="majorBidi" w:cstheme="majorBidi"/>
          <w:bCs/>
          <w:sz w:val="24"/>
          <w:szCs w:val="24"/>
        </w:rPr>
        <w:t>,</w:t>
      </w:r>
      <w:r w:rsidRPr="00AD7A52">
        <w:rPr>
          <w:rFonts w:asciiTheme="majorBidi" w:hAnsiTheme="majorBidi" w:cstheme="majorBidi"/>
          <w:bCs/>
          <w:sz w:val="24"/>
          <w:szCs w:val="24"/>
        </w:rPr>
        <w:t xml:space="preserve"> codes that did not entirely reflect the theme or were not frequently mentioned by the participants were discarded.</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Codes that were similar within the context of the theme were combined.</w:t>
      </w:r>
      <w:r w:rsidR="008725E2">
        <w:rPr>
          <w:rFonts w:asciiTheme="majorBidi" w:hAnsiTheme="majorBidi" w:cstheme="majorBidi"/>
          <w:bCs/>
          <w:sz w:val="24"/>
          <w:szCs w:val="24"/>
        </w:rPr>
        <w:t xml:space="preserve"> </w:t>
      </w:r>
      <w:r w:rsidR="007C4B4A">
        <w:rPr>
          <w:rFonts w:asciiTheme="majorBidi" w:hAnsiTheme="majorBidi" w:cstheme="majorBidi"/>
          <w:bCs/>
          <w:sz w:val="24"/>
          <w:szCs w:val="24"/>
        </w:rPr>
        <w:t>The final themes selected were those that had been mentioned by the majority, if not all of the participants.</w:t>
      </w:r>
      <w:r w:rsidR="008725E2">
        <w:rPr>
          <w:rFonts w:asciiTheme="majorBidi" w:hAnsiTheme="majorBidi" w:cstheme="majorBidi"/>
          <w:bCs/>
          <w:sz w:val="24"/>
          <w:szCs w:val="24"/>
        </w:rPr>
        <w:t xml:space="preserve"> </w:t>
      </w:r>
      <w:r w:rsidR="007C4B4A">
        <w:rPr>
          <w:rFonts w:asciiTheme="majorBidi" w:hAnsiTheme="majorBidi" w:cstheme="majorBidi"/>
          <w:bCs/>
          <w:sz w:val="24"/>
          <w:szCs w:val="24"/>
        </w:rPr>
        <w:t>There were many interesting codes generated initially but if the</w:t>
      </w:r>
      <w:r w:rsidR="00B23D91">
        <w:rPr>
          <w:rFonts w:asciiTheme="majorBidi" w:hAnsiTheme="majorBidi" w:cstheme="majorBidi"/>
          <w:bCs/>
          <w:sz w:val="24"/>
          <w:szCs w:val="24"/>
        </w:rPr>
        <w:t xml:space="preserve"> majority of RIs</w:t>
      </w:r>
      <w:r w:rsidR="002F6950">
        <w:rPr>
          <w:rFonts w:asciiTheme="majorBidi" w:hAnsiTheme="majorBidi" w:cstheme="majorBidi"/>
          <w:bCs/>
          <w:sz w:val="24"/>
          <w:szCs w:val="24"/>
        </w:rPr>
        <w:t xml:space="preserve"> did not frequently mention the</w:t>
      </w:r>
      <w:r w:rsidR="007C4B4A">
        <w:rPr>
          <w:rFonts w:asciiTheme="majorBidi" w:hAnsiTheme="majorBidi" w:cstheme="majorBidi"/>
          <w:bCs/>
          <w:sz w:val="24"/>
          <w:szCs w:val="24"/>
        </w:rPr>
        <w:t xml:space="preserve"> codes </w:t>
      </w:r>
      <w:r w:rsidR="00657242">
        <w:rPr>
          <w:rFonts w:asciiTheme="majorBidi" w:hAnsiTheme="majorBidi" w:cstheme="majorBidi"/>
          <w:bCs/>
          <w:sz w:val="24"/>
          <w:szCs w:val="24"/>
        </w:rPr>
        <w:t>within</w:t>
      </w:r>
      <w:r w:rsidR="007C4B4A">
        <w:rPr>
          <w:rFonts w:asciiTheme="majorBidi" w:hAnsiTheme="majorBidi" w:cstheme="majorBidi"/>
          <w:bCs/>
          <w:sz w:val="24"/>
          <w:szCs w:val="24"/>
        </w:rPr>
        <w:t xml:space="preserve"> each interview, then the code was discarded and not included in the next stage of analysis.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This left 57 codes (theme 1: 14 codes, theme 2: 12 codes, theme 3: 7 codes, theme 4: 7 codes, theme 5: 5 codes, theme 6: 9 codes and theme 7: 3 codes).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Each code in each theme was then described in a memo.</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For example, ‘background information’ was described</w:t>
      </w:r>
      <w:r w:rsidR="0070453A">
        <w:rPr>
          <w:rFonts w:asciiTheme="majorBidi" w:hAnsiTheme="majorBidi" w:cstheme="majorBidi"/>
          <w:bCs/>
          <w:sz w:val="24"/>
          <w:szCs w:val="24"/>
        </w:rPr>
        <w:t>,</w:t>
      </w:r>
      <w:r w:rsidRPr="00AD7A52">
        <w:rPr>
          <w:rFonts w:asciiTheme="majorBidi" w:hAnsiTheme="majorBidi" w:cstheme="majorBidi"/>
          <w:bCs/>
          <w:sz w:val="24"/>
          <w:szCs w:val="24"/>
        </w:rPr>
        <w:t xml:space="preserve"> as ‘the intermediary needs background information from the interviewer and relevant people from the child’s life to help plan assessment approach’.</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themes and subthemes were finally put into a thematic map to show connections between themes and subthemes that provided an overall explanatory framework for the research question (see Table 1 in the Findings section).</w:t>
      </w:r>
      <w:r w:rsidR="008725E2">
        <w:rPr>
          <w:rFonts w:asciiTheme="majorBidi" w:hAnsiTheme="majorBidi" w:cstheme="majorBidi"/>
          <w:bCs/>
          <w:sz w:val="24"/>
          <w:szCs w:val="24"/>
        </w:rPr>
        <w:t xml:space="preserve"> </w:t>
      </w:r>
    </w:p>
    <w:p w14:paraId="0D9E62BD" w14:textId="00480663" w:rsidR="00AB5DCB" w:rsidRPr="00AD7A52" w:rsidRDefault="00AB5DCB" w:rsidP="00926A17">
      <w:pPr>
        <w:spacing w:line="480" w:lineRule="auto"/>
        <w:ind w:firstLine="720"/>
        <w:rPr>
          <w:rFonts w:asciiTheme="majorBidi" w:hAnsiTheme="majorBidi" w:cstheme="majorBidi"/>
          <w:bCs/>
          <w:sz w:val="24"/>
          <w:szCs w:val="24"/>
        </w:rPr>
      </w:pPr>
      <w:r w:rsidRPr="00AD7A52">
        <w:rPr>
          <w:rFonts w:asciiTheme="majorBidi" w:hAnsiTheme="majorBidi" w:cstheme="majorBidi"/>
          <w:bCs/>
          <w:sz w:val="24"/>
          <w:szCs w:val="24"/>
        </w:rPr>
        <w:t xml:space="preserve">The discovery of relationships between the different codes and then the themes and subthemes added coherence to the </w:t>
      </w:r>
      <w:r>
        <w:rPr>
          <w:rFonts w:asciiTheme="majorBidi" w:hAnsiTheme="majorBidi" w:cstheme="majorBidi"/>
          <w:bCs/>
          <w:sz w:val="24"/>
          <w:szCs w:val="24"/>
        </w:rPr>
        <w:t xml:space="preserve">explanatory </w:t>
      </w:r>
      <w:r w:rsidRPr="00AD7A52">
        <w:rPr>
          <w:rFonts w:asciiTheme="majorBidi" w:hAnsiTheme="majorBidi" w:cstheme="majorBidi"/>
          <w:bCs/>
          <w:sz w:val="24"/>
          <w:szCs w:val="24"/>
        </w:rPr>
        <w:t xml:space="preserve">framework, and allowed the researchers to build upon the complex nature of the links between </w:t>
      </w:r>
      <w:r>
        <w:rPr>
          <w:rFonts w:asciiTheme="majorBidi" w:hAnsiTheme="majorBidi" w:cstheme="majorBidi"/>
          <w:bCs/>
          <w:sz w:val="24"/>
          <w:szCs w:val="24"/>
        </w:rPr>
        <w:t>RIs’</w:t>
      </w:r>
      <w:r w:rsidRPr="00AD7A52">
        <w:rPr>
          <w:rFonts w:asciiTheme="majorBidi" w:hAnsiTheme="majorBidi" w:cstheme="majorBidi"/>
          <w:bCs/>
          <w:sz w:val="24"/>
          <w:szCs w:val="24"/>
        </w:rPr>
        <w:t xml:space="preserve"> assessment</w:t>
      </w:r>
      <w:r>
        <w:rPr>
          <w:rFonts w:asciiTheme="majorBidi" w:hAnsiTheme="majorBidi" w:cstheme="majorBidi"/>
          <w:bCs/>
          <w:sz w:val="24"/>
          <w:szCs w:val="24"/>
        </w:rPr>
        <w:t>s</w:t>
      </w:r>
      <w:r w:rsidRPr="00AD7A52">
        <w:rPr>
          <w:rFonts w:asciiTheme="majorBidi" w:hAnsiTheme="majorBidi" w:cstheme="majorBidi"/>
          <w:bCs/>
          <w:sz w:val="24"/>
          <w:szCs w:val="24"/>
        </w:rPr>
        <w:t xml:space="preserve"> and children’s communication.</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coding, relationships, themes and subthemes were numerous and this demonstrates the explanatory power of the framework that was devised.</w:t>
      </w:r>
      <w:r w:rsidR="008725E2">
        <w:rPr>
          <w:rFonts w:asciiTheme="majorBidi" w:hAnsiTheme="majorBidi" w:cstheme="majorBidi"/>
          <w:bCs/>
          <w:sz w:val="24"/>
          <w:szCs w:val="24"/>
        </w:rPr>
        <w:t xml:space="preserve"> </w:t>
      </w:r>
    </w:p>
    <w:p w14:paraId="103EAB4E" w14:textId="75B28016" w:rsidR="00AB5DCB" w:rsidRPr="00AD7A52" w:rsidRDefault="00AB5DCB" w:rsidP="00926A17">
      <w:pPr>
        <w:spacing w:line="480" w:lineRule="auto"/>
        <w:ind w:firstLine="720"/>
        <w:rPr>
          <w:rFonts w:asciiTheme="majorBidi" w:hAnsiTheme="majorBidi" w:cstheme="majorBidi"/>
          <w:bCs/>
          <w:sz w:val="24"/>
          <w:szCs w:val="24"/>
        </w:rPr>
      </w:pPr>
      <w:r w:rsidRPr="00AD7A52">
        <w:rPr>
          <w:rFonts w:asciiTheme="majorBidi" w:hAnsiTheme="majorBidi" w:cstheme="majorBidi"/>
          <w:bCs/>
          <w:sz w:val="24"/>
          <w:szCs w:val="24"/>
        </w:rPr>
        <w:t>Triangulation was employed to verify the credibility and dependability of the findings (Hammersley, 1997).</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second researcher analysed a random sample (</w:t>
      </w:r>
      <w:r w:rsidRPr="00AD7A52">
        <w:rPr>
          <w:rFonts w:asciiTheme="majorBidi" w:hAnsiTheme="majorBidi" w:cstheme="majorBidi"/>
          <w:bCs/>
          <w:i/>
          <w:iCs/>
          <w:sz w:val="24"/>
          <w:szCs w:val="24"/>
        </w:rPr>
        <w:t>n</w:t>
      </w:r>
      <w:r w:rsidRPr="00AD7A52">
        <w:rPr>
          <w:rFonts w:asciiTheme="majorBidi" w:hAnsiTheme="majorBidi" w:cstheme="majorBidi"/>
          <w:bCs/>
          <w:sz w:val="24"/>
          <w:szCs w:val="24"/>
        </w:rPr>
        <w:t xml:space="preserve"> = 5) of the initial 17 transcripts.</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The codes and themes that emerged were similar to the first researcher.</w:t>
      </w:r>
      <w:r w:rsidR="008725E2">
        <w:rPr>
          <w:rFonts w:asciiTheme="majorBidi" w:hAnsiTheme="majorBidi" w:cstheme="majorBidi"/>
          <w:bCs/>
          <w:sz w:val="24"/>
          <w:szCs w:val="24"/>
        </w:rPr>
        <w:t xml:space="preserve"> </w:t>
      </w:r>
      <w:r w:rsidRPr="00AD7A52">
        <w:rPr>
          <w:rFonts w:asciiTheme="majorBidi" w:hAnsiTheme="majorBidi" w:cstheme="majorBidi"/>
          <w:bCs/>
          <w:sz w:val="24"/>
          <w:szCs w:val="24"/>
        </w:rPr>
        <w:t>If disagreement occurred then both researchers discussed the differences and came to an agreement</w:t>
      </w:r>
      <w:r w:rsidR="008B5810">
        <w:rPr>
          <w:rFonts w:asciiTheme="majorBidi" w:hAnsiTheme="majorBidi" w:cstheme="majorBidi"/>
          <w:bCs/>
          <w:sz w:val="24"/>
          <w:szCs w:val="24"/>
        </w:rPr>
        <w:t xml:space="preserve"> with the remaining</w:t>
      </w:r>
      <w:r w:rsidR="00411915">
        <w:rPr>
          <w:rFonts w:asciiTheme="majorBidi" w:hAnsiTheme="majorBidi" w:cstheme="majorBidi"/>
          <w:bCs/>
          <w:sz w:val="24"/>
          <w:szCs w:val="24"/>
        </w:rPr>
        <w:t xml:space="preserve"> 12 transcripts then reviewed in light of this discussion</w:t>
      </w:r>
      <w:r w:rsidRPr="00AD7A52">
        <w:rPr>
          <w:rFonts w:asciiTheme="majorBidi" w:hAnsiTheme="majorBidi" w:cstheme="majorBidi"/>
          <w:bCs/>
          <w:sz w:val="24"/>
          <w:szCs w:val="24"/>
        </w:rPr>
        <w:t>.</w:t>
      </w:r>
      <w:r w:rsidR="008725E2">
        <w:rPr>
          <w:rFonts w:asciiTheme="majorBidi" w:hAnsiTheme="majorBidi" w:cstheme="majorBidi"/>
          <w:bCs/>
          <w:sz w:val="24"/>
          <w:szCs w:val="24"/>
        </w:rPr>
        <w:t xml:space="preserve"> </w:t>
      </w:r>
    </w:p>
    <w:p w14:paraId="4F3E7D1E" w14:textId="77777777" w:rsidR="00AB5DCB" w:rsidRPr="00AD7A52" w:rsidRDefault="00AB5DCB" w:rsidP="00AB5DCB">
      <w:pPr>
        <w:spacing w:line="480" w:lineRule="auto"/>
        <w:rPr>
          <w:rFonts w:asciiTheme="majorBidi" w:hAnsiTheme="majorBidi" w:cstheme="majorBidi"/>
          <w:bCs/>
          <w:sz w:val="24"/>
          <w:szCs w:val="24"/>
        </w:rPr>
      </w:pPr>
    </w:p>
    <w:p w14:paraId="2B52C111" w14:textId="77777777" w:rsidR="00AB5DCB" w:rsidRPr="00AD7A52" w:rsidRDefault="00AB5DCB" w:rsidP="00AB5DCB">
      <w:pPr>
        <w:pStyle w:val="Heading1"/>
        <w:spacing w:before="0"/>
        <w:ind w:firstLine="340"/>
        <w:rPr>
          <w:rFonts w:asciiTheme="majorBidi" w:hAnsiTheme="majorBidi"/>
          <w:szCs w:val="24"/>
        </w:rPr>
      </w:pPr>
      <w:r w:rsidRPr="00AD7A52">
        <w:rPr>
          <w:rFonts w:asciiTheme="majorBidi" w:hAnsiTheme="majorBidi"/>
          <w:szCs w:val="24"/>
        </w:rPr>
        <w:t>Findings</w:t>
      </w:r>
    </w:p>
    <w:p w14:paraId="20C56280" w14:textId="14DFC353" w:rsidR="00AB5DCB"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Once the analysis was complete</w:t>
      </w:r>
      <w:r>
        <w:rPr>
          <w:rFonts w:asciiTheme="majorBidi" w:hAnsiTheme="majorBidi" w:cstheme="majorBidi"/>
          <w:sz w:val="24"/>
          <w:szCs w:val="24"/>
        </w:rPr>
        <w:t>,</w:t>
      </w:r>
      <w:r w:rsidRPr="00AD7A52">
        <w:rPr>
          <w:rFonts w:asciiTheme="majorBidi" w:hAnsiTheme="majorBidi" w:cstheme="majorBidi"/>
          <w:sz w:val="24"/>
          <w:szCs w:val="24"/>
        </w:rPr>
        <w:t xml:space="preserve"> six main themes had emerged that explained the aims and the processes involved when Registered Intermediaries assess children’s communication for the purposes of questioning during police interviews and at court.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 RIs highlighted that there are six main considerations/themes that are central to their assessment practice when the aim is to facilitate children’s communication in forensic settings: (i) Assessment </w:t>
      </w:r>
      <w:r>
        <w:rPr>
          <w:rFonts w:asciiTheme="majorBidi" w:hAnsiTheme="majorBidi" w:cstheme="majorBidi"/>
          <w:sz w:val="24"/>
          <w:szCs w:val="24"/>
        </w:rPr>
        <w:t xml:space="preserve">constraints and </w:t>
      </w:r>
      <w:r w:rsidR="00566211">
        <w:rPr>
          <w:rFonts w:asciiTheme="majorBidi" w:hAnsiTheme="majorBidi" w:cstheme="majorBidi"/>
          <w:sz w:val="24"/>
          <w:szCs w:val="24"/>
        </w:rPr>
        <w:t>requirements</w:t>
      </w:r>
      <w:r w:rsidRPr="00AD7A52">
        <w:rPr>
          <w:rFonts w:asciiTheme="majorBidi" w:hAnsiTheme="majorBidi" w:cstheme="majorBidi"/>
          <w:sz w:val="24"/>
          <w:szCs w:val="24"/>
        </w:rPr>
        <w:t>, (ii) Essential elements</w:t>
      </w:r>
      <w:r w:rsidR="00566211">
        <w:rPr>
          <w:rFonts w:asciiTheme="majorBidi" w:hAnsiTheme="majorBidi" w:cstheme="majorBidi"/>
          <w:sz w:val="24"/>
          <w:szCs w:val="24"/>
        </w:rPr>
        <w:t xml:space="preserve"> of the assessment process</w:t>
      </w:r>
      <w:r w:rsidRPr="00AD7A52">
        <w:rPr>
          <w:rFonts w:asciiTheme="majorBidi" w:hAnsiTheme="majorBidi" w:cstheme="majorBidi"/>
          <w:sz w:val="24"/>
          <w:szCs w:val="24"/>
        </w:rPr>
        <w:t xml:space="preserve">, (iii) Why </w:t>
      </w:r>
      <w:r>
        <w:rPr>
          <w:rFonts w:asciiTheme="majorBidi" w:hAnsiTheme="majorBidi" w:cstheme="majorBidi"/>
          <w:sz w:val="24"/>
          <w:szCs w:val="24"/>
        </w:rPr>
        <w:t>the assessment process is effective</w:t>
      </w:r>
      <w:r w:rsidRPr="00AD7A52">
        <w:rPr>
          <w:rFonts w:asciiTheme="majorBidi" w:hAnsiTheme="majorBidi" w:cstheme="majorBidi"/>
          <w:sz w:val="24"/>
          <w:szCs w:val="24"/>
        </w:rPr>
        <w:t>, (iv) Ensuring recommendations are followed through, (v) Pressures and barriers, and (vi) Practice development.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These themes and their subthemes are described below and quotes from the interviews are used to support the explanations (Table 1).</w:t>
      </w:r>
      <w:r w:rsidR="008725E2">
        <w:rPr>
          <w:rFonts w:asciiTheme="majorBidi" w:hAnsiTheme="majorBidi" w:cstheme="majorBidi"/>
          <w:sz w:val="24"/>
          <w:szCs w:val="24"/>
        </w:rPr>
        <w:t xml:space="preserve"> </w:t>
      </w:r>
      <w:r w:rsidR="000364F4">
        <w:rPr>
          <w:rFonts w:asciiTheme="majorBidi" w:hAnsiTheme="majorBidi" w:cstheme="majorBidi"/>
          <w:sz w:val="24"/>
          <w:szCs w:val="24"/>
        </w:rPr>
        <w:t xml:space="preserve">The quotes that best </w:t>
      </w:r>
      <w:r w:rsidR="00843022">
        <w:rPr>
          <w:rFonts w:asciiTheme="majorBidi" w:hAnsiTheme="majorBidi" w:cstheme="majorBidi"/>
          <w:sz w:val="24"/>
          <w:szCs w:val="24"/>
        </w:rPr>
        <w:t>represent each theme were selected from the transcripts.</w:t>
      </w:r>
      <w:r w:rsidR="008725E2">
        <w:rPr>
          <w:rFonts w:asciiTheme="majorBidi" w:hAnsiTheme="majorBidi" w:cstheme="majorBidi"/>
          <w:sz w:val="24"/>
          <w:szCs w:val="24"/>
        </w:rPr>
        <w:t xml:space="preserve"> </w:t>
      </w:r>
      <w:r w:rsidR="00843022">
        <w:rPr>
          <w:rFonts w:asciiTheme="majorBidi" w:hAnsiTheme="majorBidi" w:cstheme="majorBidi"/>
          <w:sz w:val="24"/>
          <w:szCs w:val="24"/>
        </w:rPr>
        <w:t>The themes and quotes cover a mix of both interview and cross</w:t>
      </w:r>
      <w:r w:rsidR="005B663A">
        <w:rPr>
          <w:rFonts w:asciiTheme="majorBidi" w:hAnsiTheme="majorBidi" w:cstheme="majorBidi"/>
          <w:sz w:val="24"/>
          <w:szCs w:val="24"/>
        </w:rPr>
        <w:t>-</w:t>
      </w:r>
      <w:r w:rsidR="00843022">
        <w:rPr>
          <w:rFonts w:asciiTheme="majorBidi" w:hAnsiTheme="majorBidi" w:cstheme="majorBidi"/>
          <w:sz w:val="24"/>
          <w:szCs w:val="24"/>
        </w:rPr>
        <w:t>examination as the participants referred to both in their answers.</w:t>
      </w:r>
      <w:r w:rsidR="008725E2">
        <w:rPr>
          <w:rFonts w:asciiTheme="majorBidi" w:hAnsiTheme="majorBidi" w:cstheme="majorBidi"/>
          <w:sz w:val="24"/>
          <w:szCs w:val="24"/>
        </w:rPr>
        <w:t xml:space="preserve"> </w:t>
      </w:r>
      <w:r w:rsidR="00843022">
        <w:rPr>
          <w:rFonts w:asciiTheme="majorBidi" w:hAnsiTheme="majorBidi" w:cstheme="majorBidi"/>
          <w:sz w:val="24"/>
          <w:szCs w:val="24"/>
        </w:rPr>
        <w:t>If the theme or quote refers more specifically to interview or cross</w:t>
      </w:r>
      <w:r w:rsidR="005B663A">
        <w:rPr>
          <w:rFonts w:asciiTheme="majorBidi" w:hAnsiTheme="majorBidi" w:cstheme="majorBidi"/>
          <w:sz w:val="24"/>
          <w:szCs w:val="24"/>
        </w:rPr>
        <w:t>-</w:t>
      </w:r>
      <w:r w:rsidR="00843022">
        <w:rPr>
          <w:rFonts w:asciiTheme="majorBidi" w:hAnsiTheme="majorBidi" w:cstheme="majorBidi"/>
          <w:sz w:val="24"/>
          <w:szCs w:val="24"/>
        </w:rPr>
        <w:t>examination then this is indicated below.</w:t>
      </w:r>
      <w:r w:rsidR="00BA4039">
        <w:rPr>
          <w:rFonts w:asciiTheme="majorBidi" w:hAnsiTheme="majorBidi" w:cstheme="majorBidi"/>
          <w:sz w:val="24"/>
          <w:szCs w:val="24"/>
        </w:rPr>
        <w:t xml:space="preserve"> In quotations, participants’ actual names have been replaced with fictitious names to ensure anonymity.</w:t>
      </w:r>
    </w:p>
    <w:p w14:paraId="4F607A40" w14:textId="77777777" w:rsidR="00AB5DCB" w:rsidRPr="00AD7A52" w:rsidRDefault="00AB5DCB" w:rsidP="00926A17">
      <w:pPr>
        <w:spacing w:line="480" w:lineRule="auto"/>
        <w:ind w:firstLine="720"/>
        <w:rPr>
          <w:rFonts w:asciiTheme="majorBidi" w:hAnsiTheme="majorBidi" w:cstheme="majorBidi"/>
          <w:sz w:val="24"/>
          <w:szCs w:val="24"/>
        </w:rPr>
      </w:pPr>
      <w:r w:rsidRPr="00AD7A52">
        <w:rPr>
          <w:rFonts w:asciiTheme="majorBidi" w:hAnsiTheme="majorBidi" w:cstheme="majorBidi"/>
          <w:sz w:val="24"/>
          <w:szCs w:val="24"/>
        </w:rPr>
        <w:t xml:space="preserve">All RIs emphasised the importance of the </w:t>
      </w:r>
      <w:r>
        <w:rPr>
          <w:rFonts w:asciiTheme="majorBidi" w:hAnsiTheme="majorBidi" w:cstheme="majorBidi"/>
          <w:sz w:val="24"/>
          <w:szCs w:val="24"/>
        </w:rPr>
        <w:t xml:space="preserve">RI </w:t>
      </w:r>
      <w:r w:rsidRPr="00AD7A52">
        <w:rPr>
          <w:rFonts w:asciiTheme="majorBidi" w:hAnsiTheme="majorBidi" w:cstheme="majorBidi"/>
          <w:sz w:val="24"/>
          <w:szCs w:val="24"/>
        </w:rPr>
        <w:t>assessment process for facilitating children’s communication in these settings:</w:t>
      </w:r>
    </w:p>
    <w:p w14:paraId="5F1DC2D1" w14:textId="484F6104" w:rsidR="00AB5DCB" w:rsidRPr="00AD7A52" w:rsidRDefault="00AB5DCB" w:rsidP="001F1753">
      <w:pPr>
        <w:spacing w:line="480" w:lineRule="auto"/>
        <w:ind w:left="720" w:right="720"/>
        <w:rPr>
          <w:rFonts w:asciiTheme="majorBidi" w:hAnsiTheme="majorBidi" w:cstheme="majorBidi"/>
          <w:sz w:val="24"/>
          <w:szCs w:val="24"/>
          <w:highlight w:val="yellow"/>
        </w:rPr>
      </w:pPr>
      <w:r w:rsidRPr="00AD7A52">
        <w:rPr>
          <w:rFonts w:asciiTheme="majorBidi" w:hAnsiTheme="majorBidi" w:cstheme="majorBidi"/>
          <w:sz w:val="24"/>
          <w:szCs w:val="24"/>
        </w:rPr>
        <w:t>To give good evidence children need to communicate on every possible channel and that means looking at what works for them, and making sure what works for them works on camera at interview and at court.</w:t>
      </w:r>
      <w:r w:rsidR="008725E2">
        <w:rPr>
          <w:rFonts w:asciiTheme="majorBidi" w:hAnsiTheme="majorBidi" w:cstheme="majorBidi"/>
          <w:sz w:val="24"/>
          <w:szCs w:val="24"/>
        </w:rPr>
        <w:t xml:space="preserve"> </w:t>
      </w:r>
      <w:r w:rsidRPr="00AD7A52">
        <w:rPr>
          <w:rFonts w:asciiTheme="majorBidi" w:hAnsiTheme="majorBidi" w:cstheme="majorBidi"/>
          <w:sz w:val="24"/>
          <w:szCs w:val="24"/>
        </w:rPr>
        <w:t>So, I see it as my job to work out what channels are going to work and then actively open every channel.</w:t>
      </w:r>
      <w:r w:rsidR="008725E2">
        <w:rPr>
          <w:rFonts w:asciiTheme="majorBidi" w:hAnsiTheme="majorBidi" w:cstheme="majorBidi"/>
          <w:sz w:val="24"/>
          <w:szCs w:val="24"/>
        </w:rPr>
        <w:t xml:space="preserve"> </w:t>
      </w:r>
      <w:r w:rsidRPr="00AD7A52">
        <w:rPr>
          <w:rFonts w:asciiTheme="majorBidi" w:hAnsiTheme="majorBidi" w:cstheme="majorBidi"/>
          <w:sz w:val="24"/>
          <w:szCs w:val="24"/>
        </w:rPr>
        <w:t>(Ellie, line 328).</w:t>
      </w:r>
    </w:p>
    <w:p w14:paraId="13C7C251"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1: </w:t>
      </w:r>
      <w:r w:rsidRPr="00AD7A52">
        <w:rPr>
          <w:rFonts w:asciiTheme="majorBidi" w:hAnsiTheme="majorBidi" w:cstheme="majorBidi"/>
          <w:b/>
          <w:bCs/>
          <w:sz w:val="24"/>
          <w:szCs w:val="24"/>
        </w:rPr>
        <w:t xml:space="preserve">Assessment </w:t>
      </w:r>
      <w:r>
        <w:rPr>
          <w:rFonts w:asciiTheme="majorBidi" w:hAnsiTheme="majorBidi" w:cstheme="majorBidi"/>
          <w:b/>
          <w:bCs/>
          <w:sz w:val="24"/>
          <w:szCs w:val="24"/>
        </w:rPr>
        <w:t>constraints and requirements</w:t>
      </w:r>
    </w:p>
    <w:p w14:paraId="71765099" w14:textId="2E75B97D"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lastRenderedPageBreak/>
        <w:t>The RIs stated that their approach is dictated by certain legal and professional parameters.</w:t>
      </w:r>
      <w:r w:rsidR="008725E2">
        <w:rPr>
          <w:rFonts w:asciiTheme="majorBidi" w:hAnsiTheme="majorBidi" w:cstheme="majorBidi"/>
          <w:sz w:val="24"/>
          <w:szCs w:val="24"/>
        </w:rPr>
        <w:t xml:space="preserve"> </w:t>
      </w:r>
      <w:r w:rsidRPr="00AD7A52">
        <w:rPr>
          <w:rFonts w:asciiTheme="majorBidi" w:hAnsiTheme="majorBidi" w:cstheme="majorBidi"/>
          <w:sz w:val="24"/>
          <w:szCs w:val="24"/>
        </w:rPr>
        <w:t>These parameters help guide what the RI examines during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Some are based on guidance relating to appropriate practice in a forensic setting, and others are related to their own professional background in working with children.</w:t>
      </w:r>
    </w:p>
    <w:p w14:paraId="62FF001B" w14:textId="7559B62A"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1.1: </w:t>
      </w:r>
      <w:r w:rsidR="00602841">
        <w:rPr>
          <w:rFonts w:asciiTheme="majorBidi" w:hAnsiTheme="majorBidi" w:cstheme="majorBidi"/>
          <w:b/>
          <w:bCs/>
          <w:sz w:val="24"/>
          <w:szCs w:val="24"/>
        </w:rPr>
        <w:t>Points to prove</w:t>
      </w:r>
      <w:r w:rsidRPr="00AD7A52">
        <w:rPr>
          <w:rFonts w:asciiTheme="majorBidi" w:hAnsiTheme="majorBidi" w:cstheme="majorBidi"/>
          <w:b/>
          <w:bCs/>
          <w:sz w:val="24"/>
          <w:szCs w:val="24"/>
        </w:rPr>
        <w:t>.</w:t>
      </w:r>
      <w:r w:rsidRPr="00AD7A52">
        <w:rPr>
          <w:rFonts w:asciiTheme="majorBidi" w:hAnsiTheme="majorBidi" w:cstheme="majorBidi"/>
          <w:sz w:val="24"/>
          <w:szCs w:val="24"/>
        </w:rPr>
        <w:t xml:space="preserve"> </w:t>
      </w:r>
    </w:p>
    <w:p w14:paraId="6BB3F5D4" w14:textId="2C941D59" w:rsidR="00AB5DCB" w:rsidRPr="00AD7A52" w:rsidRDefault="008A7932" w:rsidP="00AB5DCB">
      <w:pPr>
        <w:spacing w:line="480" w:lineRule="auto"/>
        <w:rPr>
          <w:rFonts w:asciiTheme="majorBidi" w:hAnsiTheme="majorBidi" w:cstheme="majorBidi"/>
          <w:sz w:val="24"/>
          <w:szCs w:val="24"/>
        </w:rPr>
      </w:pPr>
      <w:r>
        <w:rPr>
          <w:rFonts w:asciiTheme="majorBidi" w:hAnsiTheme="majorBidi" w:cstheme="majorBidi"/>
          <w:sz w:val="24"/>
          <w:szCs w:val="24"/>
        </w:rPr>
        <w:t>This sub theme was one of the most frequently referenced sub themes in the participant interviews</w:t>
      </w:r>
      <w:r w:rsidR="0046779F">
        <w:rPr>
          <w:rFonts w:asciiTheme="majorBidi" w:hAnsiTheme="majorBidi" w:cstheme="majorBidi"/>
          <w:sz w:val="24"/>
          <w:szCs w:val="24"/>
        </w:rPr>
        <w:t>.</w:t>
      </w:r>
      <w:r>
        <w:rPr>
          <w:rFonts w:asciiTheme="majorBidi" w:hAnsiTheme="majorBidi" w:cstheme="majorBidi"/>
          <w:sz w:val="24"/>
          <w:szCs w:val="24"/>
        </w:rPr>
        <w:t xml:space="preserve"> T</w:t>
      </w:r>
      <w:r w:rsidR="00AB5DCB" w:rsidRPr="00AD7A52">
        <w:rPr>
          <w:rFonts w:asciiTheme="majorBidi" w:hAnsiTheme="majorBidi" w:cstheme="majorBidi"/>
          <w:sz w:val="24"/>
          <w:szCs w:val="24"/>
        </w:rPr>
        <w:t xml:space="preserve">he RIs stated that the </w:t>
      </w:r>
      <w:r w:rsidR="00602841">
        <w:rPr>
          <w:rFonts w:asciiTheme="majorBidi" w:hAnsiTheme="majorBidi" w:cstheme="majorBidi"/>
          <w:sz w:val="24"/>
          <w:szCs w:val="24"/>
        </w:rPr>
        <w:t>information the interviewer want</w:t>
      </w:r>
      <w:r w:rsidR="005564CB">
        <w:rPr>
          <w:rFonts w:asciiTheme="majorBidi" w:hAnsiTheme="majorBidi" w:cstheme="majorBidi"/>
          <w:sz w:val="24"/>
          <w:szCs w:val="24"/>
        </w:rPr>
        <w:t>ed</w:t>
      </w:r>
      <w:r w:rsidR="00602841">
        <w:rPr>
          <w:rFonts w:asciiTheme="majorBidi" w:hAnsiTheme="majorBidi" w:cstheme="majorBidi"/>
          <w:sz w:val="24"/>
          <w:szCs w:val="24"/>
        </w:rPr>
        <w:t xml:space="preserve"> to explore and the points they </w:t>
      </w:r>
      <w:r w:rsidR="005564CB">
        <w:rPr>
          <w:rFonts w:asciiTheme="majorBidi" w:hAnsiTheme="majorBidi" w:cstheme="majorBidi"/>
          <w:sz w:val="24"/>
          <w:szCs w:val="24"/>
        </w:rPr>
        <w:t>have to prove</w:t>
      </w:r>
      <w:r w:rsidR="00AB5DCB" w:rsidRPr="00AD7A52">
        <w:rPr>
          <w:rFonts w:asciiTheme="majorBidi" w:hAnsiTheme="majorBidi" w:cstheme="majorBidi"/>
          <w:sz w:val="24"/>
          <w:szCs w:val="24"/>
        </w:rPr>
        <w:t xml:space="preserve"> influenced what elements of communication the RI assessed.</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 xml:space="preserve">In addition, the context of the questioning (interview </w:t>
      </w:r>
      <w:r w:rsidR="00AB5DCB">
        <w:rPr>
          <w:rFonts w:asciiTheme="majorBidi" w:hAnsiTheme="majorBidi" w:cstheme="majorBidi"/>
          <w:sz w:val="24"/>
          <w:szCs w:val="24"/>
        </w:rPr>
        <w:t>or</w:t>
      </w:r>
      <w:r w:rsidR="00AB5DCB" w:rsidRPr="00AD7A52">
        <w:rPr>
          <w:rFonts w:asciiTheme="majorBidi" w:hAnsiTheme="majorBidi" w:cstheme="majorBidi"/>
          <w:sz w:val="24"/>
          <w:szCs w:val="24"/>
        </w:rPr>
        <w:t xml:space="preserve"> cross</w:t>
      </w:r>
      <w:r w:rsidR="00AB5DCB">
        <w:rPr>
          <w:rFonts w:asciiTheme="majorBidi" w:hAnsiTheme="majorBidi" w:cstheme="majorBidi"/>
          <w:sz w:val="24"/>
          <w:szCs w:val="24"/>
        </w:rPr>
        <w:t>-</w:t>
      </w:r>
      <w:r w:rsidR="00AB5DCB" w:rsidRPr="00AD7A52">
        <w:rPr>
          <w:rFonts w:asciiTheme="majorBidi" w:hAnsiTheme="majorBidi" w:cstheme="majorBidi"/>
          <w:sz w:val="24"/>
          <w:szCs w:val="24"/>
        </w:rPr>
        <w:t>examination) also guided their assessment approach:</w:t>
      </w:r>
    </w:p>
    <w:p w14:paraId="71EAC70A" w14:textId="4936A05F"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It depends on what I’m going to be doing.</w:t>
      </w:r>
      <w:r w:rsidR="008725E2">
        <w:rPr>
          <w:rFonts w:asciiTheme="majorBidi" w:hAnsiTheme="majorBidi" w:cstheme="majorBidi"/>
          <w:sz w:val="24"/>
          <w:szCs w:val="24"/>
        </w:rPr>
        <w:t xml:space="preserve"> </w:t>
      </w:r>
      <w:r w:rsidRPr="00AD7A52">
        <w:rPr>
          <w:rFonts w:asciiTheme="majorBidi" w:hAnsiTheme="majorBidi" w:cstheme="majorBidi"/>
          <w:sz w:val="24"/>
          <w:szCs w:val="24"/>
        </w:rPr>
        <w:t>If I’m going to be supporting interviews, …a video ID parade, within that you will know a bit about the potential area of questioning…for example, practice recall is a good one…if I know I’m going to be talking to a child about a one-off event that is distant in the past I will locate a one-off event distant in the past for practice recall. (Ellie, line 32).</w:t>
      </w:r>
    </w:p>
    <w:p w14:paraId="56E2C2BE" w14:textId="40B130B5"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Ellie is stating that RIs do a variety of different things in their RI role and these</w:t>
      </w:r>
      <w:r w:rsidR="00762D8A">
        <w:rPr>
          <w:rFonts w:asciiTheme="majorBidi" w:hAnsiTheme="majorBidi" w:cstheme="majorBidi"/>
          <w:sz w:val="24"/>
          <w:szCs w:val="24"/>
        </w:rPr>
        <w:t xml:space="preserve"> have an</w:t>
      </w:r>
      <w:r w:rsidRPr="00AD7A52">
        <w:rPr>
          <w:rFonts w:asciiTheme="majorBidi" w:hAnsiTheme="majorBidi" w:cstheme="majorBidi"/>
          <w:sz w:val="24"/>
          <w:szCs w:val="24"/>
        </w:rPr>
        <w:t xml:space="preserve"> impact upon what she will examine during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 </w:t>
      </w:r>
      <w:r>
        <w:rPr>
          <w:rFonts w:asciiTheme="majorBidi" w:hAnsiTheme="majorBidi" w:cstheme="majorBidi"/>
          <w:sz w:val="24"/>
          <w:szCs w:val="24"/>
        </w:rPr>
        <w:t xml:space="preserve">questioner </w:t>
      </w:r>
      <w:r w:rsidRPr="00AD7A52">
        <w:rPr>
          <w:rFonts w:asciiTheme="majorBidi" w:hAnsiTheme="majorBidi" w:cstheme="majorBidi"/>
          <w:sz w:val="24"/>
          <w:szCs w:val="24"/>
        </w:rPr>
        <w:t xml:space="preserve">will have told her what </w:t>
      </w:r>
      <w:r w:rsidR="005564CB">
        <w:rPr>
          <w:rFonts w:asciiTheme="majorBidi" w:hAnsiTheme="majorBidi" w:cstheme="majorBidi"/>
          <w:sz w:val="24"/>
          <w:szCs w:val="24"/>
        </w:rPr>
        <w:t>information they need to explore with the child</w:t>
      </w:r>
      <w:r>
        <w:rPr>
          <w:rFonts w:asciiTheme="majorBidi" w:hAnsiTheme="majorBidi" w:cstheme="majorBidi"/>
          <w:sz w:val="24"/>
          <w:szCs w:val="24"/>
        </w:rPr>
        <w:t>,</w:t>
      </w:r>
      <w:r w:rsidRPr="00AD7A52">
        <w:rPr>
          <w:rFonts w:asciiTheme="majorBidi" w:hAnsiTheme="majorBidi" w:cstheme="majorBidi"/>
          <w:sz w:val="24"/>
          <w:szCs w:val="24"/>
        </w:rPr>
        <w:t xml:space="preserve"> and she will use this information to plan her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Ellie uses practice recall during her assessments whereby children practice recalling a neutral event during the assessment and this provides information on their narrative capabilities, as well as how they will respond to the types of question that will be asked at interview.</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How she structures the practice recall </w:t>
      </w:r>
      <w:r w:rsidR="00BB451A">
        <w:rPr>
          <w:rFonts w:asciiTheme="majorBidi" w:hAnsiTheme="majorBidi" w:cstheme="majorBidi"/>
          <w:sz w:val="24"/>
          <w:szCs w:val="24"/>
        </w:rPr>
        <w:t xml:space="preserve">during the assessment </w:t>
      </w:r>
      <w:r w:rsidRPr="00AD7A52">
        <w:rPr>
          <w:rFonts w:asciiTheme="majorBidi" w:hAnsiTheme="majorBidi" w:cstheme="majorBidi"/>
          <w:sz w:val="24"/>
          <w:szCs w:val="24"/>
        </w:rPr>
        <w:t xml:space="preserve">is influenced </w:t>
      </w:r>
      <w:r w:rsidRPr="00AD7A52">
        <w:rPr>
          <w:rFonts w:asciiTheme="majorBidi" w:hAnsiTheme="majorBidi" w:cstheme="majorBidi"/>
          <w:sz w:val="24"/>
          <w:szCs w:val="24"/>
        </w:rPr>
        <w:lastRenderedPageBreak/>
        <w:t xml:space="preserve">by the nature of the event that has to be recalled during </w:t>
      </w:r>
      <w:r w:rsidR="00593E52">
        <w:rPr>
          <w:rFonts w:asciiTheme="majorBidi" w:hAnsiTheme="majorBidi" w:cstheme="majorBidi"/>
          <w:sz w:val="24"/>
          <w:szCs w:val="24"/>
        </w:rPr>
        <w:t xml:space="preserve">interview </w:t>
      </w:r>
      <w:r w:rsidRPr="00AD7A52">
        <w:rPr>
          <w:rFonts w:asciiTheme="majorBidi" w:hAnsiTheme="majorBidi" w:cstheme="majorBidi"/>
          <w:sz w:val="24"/>
          <w:szCs w:val="24"/>
        </w:rPr>
        <w:t xml:space="preserve">questioning, and she will try to ensure that the practice recall has a similar </w:t>
      </w:r>
      <w:r w:rsidR="00593E52">
        <w:rPr>
          <w:rFonts w:asciiTheme="majorBidi" w:hAnsiTheme="majorBidi" w:cstheme="majorBidi"/>
          <w:sz w:val="24"/>
          <w:szCs w:val="24"/>
        </w:rPr>
        <w:t>structure</w:t>
      </w:r>
      <w:r w:rsidRPr="00AD7A52">
        <w:rPr>
          <w:rFonts w:asciiTheme="majorBidi" w:hAnsiTheme="majorBidi" w:cstheme="majorBidi"/>
          <w:sz w:val="24"/>
          <w:szCs w:val="24"/>
        </w:rPr>
        <w:t>.</w:t>
      </w:r>
    </w:p>
    <w:p w14:paraId="5455D375"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1.2: </w:t>
      </w:r>
      <w:r w:rsidRPr="00AD7A52">
        <w:rPr>
          <w:rFonts w:asciiTheme="majorBidi" w:hAnsiTheme="majorBidi" w:cstheme="majorBidi"/>
          <w:b/>
          <w:bCs/>
          <w:sz w:val="24"/>
          <w:szCs w:val="24"/>
        </w:rPr>
        <w:t>The needs of the child.</w:t>
      </w:r>
    </w:p>
    <w:p w14:paraId="7B9E0093" w14:textId="5D748E2D"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The RIs i</w:t>
      </w:r>
      <w:r>
        <w:rPr>
          <w:rFonts w:asciiTheme="majorBidi" w:hAnsiTheme="majorBidi" w:cstheme="majorBidi"/>
          <w:sz w:val="24"/>
          <w:szCs w:val="24"/>
        </w:rPr>
        <w:t>n</w:t>
      </w:r>
      <w:r w:rsidRPr="00AD7A52">
        <w:rPr>
          <w:rFonts w:asciiTheme="majorBidi" w:hAnsiTheme="majorBidi" w:cstheme="majorBidi"/>
          <w:sz w:val="24"/>
          <w:szCs w:val="24"/>
        </w:rPr>
        <w:t xml:space="preserve"> this research have professional expertise in working with children and therefore tailor their assessment</w:t>
      </w:r>
      <w:r w:rsidR="00A5441E">
        <w:rPr>
          <w:rFonts w:asciiTheme="majorBidi" w:hAnsiTheme="majorBidi" w:cstheme="majorBidi"/>
          <w:sz w:val="24"/>
          <w:szCs w:val="24"/>
        </w:rPr>
        <w:t xml:space="preserve"> </w:t>
      </w:r>
      <w:r>
        <w:rPr>
          <w:rFonts w:asciiTheme="majorBidi" w:hAnsiTheme="majorBidi" w:cstheme="majorBidi"/>
          <w:sz w:val="24"/>
          <w:szCs w:val="24"/>
        </w:rPr>
        <w:t>to</w:t>
      </w:r>
      <w:r w:rsidRPr="00AD7A52">
        <w:rPr>
          <w:rFonts w:asciiTheme="majorBidi" w:hAnsiTheme="majorBidi" w:cstheme="majorBidi"/>
          <w:sz w:val="24"/>
          <w:szCs w:val="24"/>
        </w:rPr>
        <w:t xml:space="preserve"> the needs of each individual child:</w:t>
      </w:r>
    </w:p>
    <w:p w14:paraId="7788F5C5" w14:textId="44D9CEF2"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Looking at a three-year-old…so in that case I won’t be testing idioms or time concepts because I know they are not developed…I will be looking at things to maintain attention and listening, to support a narrative for a police interview.</w:t>
      </w:r>
      <w:r w:rsidR="008725E2">
        <w:rPr>
          <w:rFonts w:asciiTheme="majorBidi" w:hAnsiTheme="majorBidi" w:cstheme="majorBidi"/>
          <w:sz w:val="24"/>
          <w:szCs w:val="24"/>
        </w:rPr>
        <w:t xml:space="preserve"> </w:t>
      </w:r>
      <w:r w:rsidRPr="00AD7A52">
        <w:rPr>
          <w:rFonts w:asciiTheme="majorBidi" w:hAnsiTheme="majorBidi" w:cstheme="majorBidi"/>
          <w:sz w:val="24"/>
          <w:szCs w:val="24"/>
        </w:rPr>
        <w:t>But say I had…a 12-year-old with mild to moderate learning difficulties…the gaps in comprehension there are less obvious so I would probably be looking more carefully at what it is they understand (Katie, line 82)</w:t>
      </w:r>
      <w:r w:rsidR="00765731">
        <w:rPr>
          <w:rFonts w:asciiTheme="majorBidi" w:hAnsiTheme="majorBidi" w:cstheme="majorBidi"/>
          <w:sz w:val="24"/>
          <w:szCs w:val="24"/>
        </w:rPr>
        <w:t>.</w:t>
      </w:r>
    </w:p>
    <w:p w14:paraId="6A2D6183" w14:textId="51A14CCB"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Katie explain</w:t>
      </w:r>
      <w:r>
        <w:rPr>
          <w:rFonts w:asciiTheme="majorBidi" w:hAnsiTheme="majorBidi" w:cstheme="majorBidi"/>
          <w:sz w:val="24"/>
          <w:szCs w:val="24"/>
        </w:rPr>
        <w:t>ed</w:t>
      </w:r>
      <w:r w:rsidRPr="00AD7A52">
        <w:rPr>
          <w:rFonts w:asciiTheme="majorBidi" w:hAnsiTheme="majorBidi" w:cstheme="majorBidi"/>
          <w:sz w:val="24"/>
          <w:szCs w:val="24"/>
        </w:rPr>
        <w:t xml:space="preserve"> that she uses her professional judgement based on her understanding of children’s development to decide what can and cannot be assessed.</w:t>
      </w:r>
      <w:r w:rsidR="008725E2">
        <w:rPr>
          <w:rFonts w:asciiTheme="majorBidi" w:hAnsiTheme="majorBidi" w:cstheme="majorBidi"/>
          <w:sz w:val="24"/>
          <w:szCs w:val="24"/>
        </w:rPr>
        <w:t xml:space="preserve"> </w:t>
      </w:r>
      <w:r w:rsidR="007F0CFE">
        <w:rPr>
          <w:rFonts w:asciiTheme="majorBidi" w:hAnsiTheme="majorBidi" w:cstheme="majorBidi"/>
          <w:sz w:val="24"/>
          <w:szCs w:val="24"/>
        </w:rPr>
        <w:t xml:space="preserve">Almost </w:t>
      </w:r>
      <w:r w:rsidR="00173CE0">
        <w:rPr>
          <w:rFonts w:asciiTheme="majorBidi" w:hAnsiTheme="majorBidi" w:cstheme="majorBidi"/>
          <w:sz w:val="24"/>
          <w:szCs w:val="24"/>
        </w:rPr>
        <w:t>all</w:t>
      </w:r>
      <w:r w:rsidR="00732E65">
        <w:rPr>
          <w:rFonts w:asciiTheme="majorBidi" w:hAnsiTheme="majorBidi" w:cstheme="majorBidi"/>
          <w:sz w:val="24"/>
          <w:szCs w:val="24"/>
        </w:rPr>
        <w:t xml:space="preserve"> </w:t>
      </w:r>
      <w:r w:rsidR="00173CE0">
        <w:rPr>
          <w:rFonts w:asciiTheme="majorBidi" w:hAnsiTheme="majorBidi" w:cstheme="majorBidi"/>
          <w:sz w:val="24"/>
          <w:szCs w:val="24"/>
        </w:rPr>
        <w:t>o</w:t>
      </w:r>
      <w:r w:rsidR="00732E65">
        <w:rPr>
          <w:rFonts w:asciiTheme="majorBidi" w:hAnsiTheme="majorBidi" w:cstheme="majorBidi"/>
          <w:sz w:val="24"/>
          <w:szCs w:val="24"/>
        </w:rPr>
        <w:t>f</w:t>
      </w:r>
      <w:r w:rsidRPr="00AD7A52">
        <w:rPr>
          <w:rFonts w:asciiTheme="majorBidi" w:hAnsiTheme="majorBidi" w:cstheme="majorBidi"/>
          <w:sz w:val="24"/>
          <w:szCs w:val="24"/>
        </w:rPr>
        <w:t xml:space="preserve"> the RIs explained that they changed their assessment approach based on the age of the child</w:t>
      </w:r>
      <w:r>
        <w:rPr>
          <w:rFonts w:asciiTheme="majorBidi" w:hAnsiTheme="majorBidi" w:cstheme="majorBidi"/>
          <w:sz w:val="24"/>
          <w:szCs w:val="24"/>
        </w:rPr>
        <w:t>,</w:t>
      </w:r>
      <w:r w:rsidRPr="00AD7A52">
        <w:rPr>
          <w:rFonts w:asciiTheme="majorBidi" w:hAnsiTheme="majorBidi" w:cstheme="majorBidi"/>
          <w:sz w:val="24"/>
          <w:szCs w:val="24"/>
        </w:rPr>
        <w:t xml:space="preserve"> as this influenced what tools were appropriate and how best to carry out the assessment.</w:t>
      </w:r>
    </w:p>
    <w:p w14:paraId="6A02C756"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2: </w:t>
      </w:r>
      <w:r w:rsidRPr="00AD7A52">
        <w:rPr>
          <w:rFonts w:asciiTheme="majorBidi" w:hAnsiTheme="majorBidi" w:cstheme="majorBidi"/>
          <w:b/>
          <w:bCs/>
          <w:sz w:val="24"/>
          <w:szCs w:val="24"/>
        </w:rPr>
        <w:t>Essential elements</w:t>
      </w:r>
      <w:r>
        <w:rPr>
          <w:rFonts w:asciiTheme="majorBidi" w:hAnsiTheme="majorBidi" w:cstheme="majorBidi"/>
          <w:b/>
          <w:bCs/>
          <w:sz w:val="24"/>
          <w:szCs w:val="24"/>
        </w:rPr>
        <w:t xml:space="preserve"> of the assessment process</w:t>
      </w:r>
    </w:p>
    <w:p w14:paraId="07A62BE7" w14:textId="340BED20"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During the</w:t>
      </w:r>
      <w:r>
        <w:rPr>
          <w:rFonts w:asciiTheme="majorBidi" w:hAnsiTheme="majorBidi" w:cstheme="majorBidi"/>
          <w:sz w:val="24"/>
          <w:szCs w:val="24"/>
        </w:rPr>
        <w:t xml:space="preserve"> </w:t>
      </w:r>
      <w:r w:rsidR="00A5441E">
        <w:rPr>
          <w:rFonts w:asciiTheme="majorBidi" w:hAnsiTheme="majorBidi" w:cstheme="majorBidi"/>
          <w:sz w:val="24"/>
          <w:szCs w:val="24"/>
        </w:rPr>
        <w:t xml:space="preserve">study’s </w:t>
      </w:r>
      <w:r w:rsidRPr="00AD7A52">
        <w:rPr>
          <w:rFonts w:asciiTheme="majorBidi" w:hAnsiTheme="majorBidi" w:cstheme="majorBidi"/>
          <w:sz w:val="24"/>
          <w:szCs w:val="24"/>
        </w:rPr>
        <w:t xml:space="preserve">interviews the RIs focused on what was essential during the assessment process to ensure that the assessment was useful for both the child and </w:t>
      </w:r>
      <w:r>
        <w:rPr>
          <w:rFonts w:asciiTheme="majorBidi" w:hAnsiTheme="majorBidi" w:cstheme="majorBidi"/>
          <w:sz w:val="24"/>
          <w:szCs w:val="24"/>
        </w:rPr>
        <w:t>questioner</w:t>
      </w:r>
      <w:r w:rsidRPr="00AD7A52">
        <w:rPr>
          <w:rFonts w:asciiTheme="majorBidi" w:hAnsiTheme="majorBidi" w:cstheme="majorBidi"/>
          <w:sz w:val="24"/>
          <w:szCs w:val="24"/>
        </w:rPr>
        <w:t>.</w:t>
      </w:r>
      <w:r w:rsidR="008725E2">
        <w:rPr>
          <w:rFonts w:asciiTheme="majorBidi" w:hAnsiTheme="majorBidi" w:cstheme="majorBidi"/>
          <w:sz w:val="24"/>
          <w:szCs w:val="24"/>
        </w:rPr>
        <w:t xml:space="preserve"> </w:t>
      </w:r>
      <w:r w:rsidRPr="00AD7A52">
        <w:rPr>
          <w:rFonts w:asciiTheme="majorBidi" w:hAnsiTheme="majorBidi" w:cstheme="majorBidi"/>
          <w:sz w:val="24"/>
          <w:szCs w:val="24"/>
        </w:rPr>
        <w:t>The</w:t>
      </w:r>
      <w:r>
        <w:rPr>
          <w:rFonts w:asciiTheme="majorBidi" w:hAnsiTheme="majorBidi" w:cstheme="majorBidi"/>
          <w:sz w:val="24"/>
          <w:szCs w:val="24"/>
        </w:rPr>
        <w:t xml:space="preserve"> following </w:t>
      </w:r>
      <w:r w:rsidRPr="00AD7A52">
        <w:rPr>
          <w:rFonts w:asciiTheme="majorBidi" w:hAnsiTheme="majorBidi" w:cstheme="majorBidi"/>
          <w:sz w:val="24"/>
          <w:szCs w:val="24"/>
        </w:rPr>
        <w:t>were elements that were crucial for the success of the assessment process</w:t>
      </w:r>
      <w:r>
        <w:rPr>
          <w:rFonts w:asciiTheme="majorBidi" w:hAnsiTheme="majorBidi" w:cstheme="majorBidi"/>
          <w:sz w:val="24"/>
          <w:szCs w:val="24"/>
        </w:rPr>
        <w:t>.</w:t>
      </w:r>
    </w:p>
    <w:p w14:paraId="0CEEE17D"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2.1: </w:t>
      </w:r>
      <w:r w:rsidRPr="00AD7A52">
        <w:rPr>
          <w:rFonts w:asciiTheme="majorBidi" w:hAnsiTheme="majorBidi" w:cstheme="majorBidi"/>
          <w:b/>
          <w:bCs/>
          <w:sz w:val="24"/>
          <w:szCs w:val="24"/>
        </w:rPr>
        <w:t>Background information.</w:t>
      </w:r>
    </w:p>
    <w:p w14:paraId="434D1E19" w14:textId="3D7E3477" w:rsidR="00AB5DCB" w:rsidRPr="00AD7A52" w:rsidRDefault="009F7311" w:rsidP="00AB5DCB">
      <w:pPr>
        <w:spacing w:line="480" w:lineRule="auto"/>
        <w:rPr>
          <w:rFonts w:asciiTheme="majorBidi" w:hAnsiTheme="majorBidi" w:cstheme="majorBidi"/>
          <w:sz w:val="24"/>
          <w:szCs w:val="24"/>
        </w:rPr>
      </w:pPr>
      <w:r>
        <w:rPr>
          <w:rFonts w:asciiTheme="majorBidi" w:hAnsiTheme="majorBidi" w:cstheme="majorBidi"/>
          <w:sz w:val="24"/>
          <w:szCs w:val="24"/>
        </w:rPr>
        <w:t xml:space="preserve">The </w:t>
      </w:r>
      <w:r w:rsidR="00A730BA">
        <w:rPr>
          <w:rFonts w:asciiTheme="majorBidi" w:hAnsiTheme="majorBidi" w:cstheme="majorBidi"/>
          <w:sz w:val="24"/>
          <w:szCs w:val="24"/>
        </w:rPr>
        <w:t>RIs</w:t>
      </w:r>
      <w:r w:rsidR="00AB5DCB" w:rsidRPr="00AD7A52">
        <w:rPr>
          <w:rFonts w:asciiTheme="majorBidi" w:hAnsiTheme="majorBidi" w:cstheme="majorBidi"/>
          <w:sz w:val="24"/>
          <w:szCs w:val="24"/>
        </w:rPr>
        <w:t xml:space="preserve"> highlighted how important it was to gain background information about the witness from the </w:t>
      </w:r>
      <w:r w:rsidR="00AB5DCB">
        <w:rPr>
          <w:rFonts w:asciiTheme="majorBidi" w:hAnsiTheme="majorBidi" w:cstheme="majorBidi"/>
          <w:sz w:val="24"/>
          <w:szCs w:val="24"/>
        </w:rPr>
        <w:t>questioner</w:t>
      </w:r>
      <w:r w:rsidR="00AB5DCB" w:rsidRPr="00AD7A52">
        <w:rPr>
          <w:rFonts w:asciiTheme="majorBidi" w:hAnsiTheme="majorBidi" w:cstheme="majorBidi"/>
          <w:sz w:val="24"/>
          <w:szCs w:val="24"/>
        </w:rPr>
        <w:t>, and various people in the child’s life, prior to assessment.</w:t>
      </w:r>
      <w:r w:rsidR="008725E2">
        <w:rPr>
          <w:rFonts w:asciiTheme="majorBidi" w:hAnsiTheme="majorBidi" w:cstheme="majorBidi"/>
          <w:sz w:val="24"/>
          <w:szCs w:val="24"/>
        </w:rPr>
        <w:t xml:space="preserve"> </w:t>
      </w:r>
      <w:r>
        <w:rPr>
          <w:rFonts w:asciiTheme="majorBidi" w:hAnsiTheme="majorBidi" w:cstheme="majorBidi"/>
          <w:sz w:val="24"/>
          <w:szCs w:val="24"/>
        </w:rPr>
        <w:t xml:space="preserve">This subtheme </w:t>
      </w:r>
      <w:r>
        <w:rPr>
          <w:rFonts w:asciiTheme="majorBidi" w:hAnsiTheme="majorBidi" w:cstheme="majorBidi"/>
          <w:sz w:val="24"/>
          <w:szCs w:val="24"/>
        </w:rPr>
        <w:lastRenderedPageBreak/>
        <w:t>was also one of the most frequently referred to in the participant interviews.</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RIs spoke to parents, siblings, grandparents, foster carers, psychologists, speech and language therapists, head teachers and schoolteachers</w:t>
      </w:r>
      <w:r w:rsidR="00AB5DCB">
        <w:rPr>
          <w:rFonts w:asciiTheme="majorBidi" w:hAnsiTheme="majorBidi" w:cstheme="majorBidi"/>
          <w:sz w:val="24"/>
          <w:szCs w:val="24"/>
        </w:rPr>
        <w:t>.</w:t>
      </w:r>
      <w:r w:rsidR="00AB5DCB" w:rsidRPr="00AD7A52">
        <w:rPr>
          <w:rFonts w:asciiTheme="majorBidi" w:hAnsiTheme="majorBidi" w:cstheme="majorBidi"/>
          <w:sz w:val="24"/>
          <w:szCs w:val="24"/>
        </w:rPr>
        <w:t xml:space="preserve"> This helped them gather a picture of the witness and their communication:</w:t>
      </w:r>
    </w:p>
    <w:p w14:paraId="00888CF0" w14:textId="632CB2F2"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So that (the request for service) usually has a very short description of the person. If there is any indication that there might be some degree of autism (for example), then I would ask a series of questions around what types of things upset somebody, what makes them feel anxious, what happens when they become anxious…not to that person, but to their carer, teacher somebody like that. (Victoria, line 67)</w:t>
      </w:r>
      <w:r w:rsidR="00765731">
        <w:rPr>
          <w:rFonts w:asciiTheme="majorBidi" w:hAnsiTheme="majorBidi" w:cstheme="majorBidi"/>
          <w:sz w:val="24"/>
          <w:szCs w:val="24"/>
        </w:rPr>
        <w:t>.</w:t>
      </w:r>
    </w:p>
    <w:p w14:paraId="6237C9B9" w14:textId="581166C8"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Victoria points out that the information the RI receives about the witness during the referral is not very detailed, and it is far more useful to gather further information about the witnesses’ communication needs from a person they have regular contact with.</w:t>
      </w:r>
    </w:p>
    <w:p w14:paraId="1142B7A2" w14:textId="2EA0EF2F"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b/>
          <w:bCs/>
          <w:sz w:val="24"/>
          <w:szCs w:val="24"/>
        </w:rPr>
        <w:tab/>
      </w:r>
      <w:r w:rsidRPr="00353B7D">
        <w:rPr>
          <w:rFonts w:asciiTheme="majorBidi" w:hAnsiTheme="majorBidi" w:cstheme="majorBidi"/>
          <w:b/>
          <w:sz w:val="24"/>
          <w:szCs w:val="24"/>
        </w:rPr>
        <w:t>Subtheme 2.2:</w:t>
      </w:r>
      <w:r>
        <w:rPr>
          <w:rFonts w:asciiTheme="majorBidi" w:hAnsiTheme="majorBidi" w:cstheme="majorBidi"/>
          <w:sz w:val="24"/>
          <w:szCs w:val="24"/>
        </w:rPr>
        <w:t xml:space="preserve"> </w:t>
      </w:r>
      <w:r w:rsidR="008569F8">
        <w:rPr>
          <w:rFonts w:asciiTheme="majorBidi" w:hAnsiTheme="majorBidi" w:cstheme="majorBidi"/>
          <w:b/>
          <w:bCs/>
          <w:sz w:val="24"/>
          <w:szCs w:val="24"/>
        </w:rPr>
        <w:t>Relationship</w:t>
      </w:r>
      <w:r w:rsidRPr="00AD7A52">
        <w:rPr>
          <w:rFonts w:asciiTheme="majorBidi" w:hAnsiTheme="majorBidi" w:cstheme="majorBidi"/>
          <w:b/>
          <w:bCs/>
          <w:sz w:val="24"/>
          <w:szCs w:val="24"/>
        </w:rPr>
        <w:t xml:space="preserve"> between the RI and </w:t>
      </w:r>
      <w:r>
        <w:rPr>
          <w:rFonts w:asciiTheme="majorBidi" w:hAnsiTheme="majorBidi" w:cstheme="majorBidi"/>
          <w:b/>
          <w:bCs/>
          <w:sz w:val="24"/>
          <w:szCs w:val="24"/>
        </w:rPr>
        <w:t>interviewer</w:t>
      </w:r>
      <w:r w:rsidRPr="00AD7A52">
        <w:rPr>
          <w:rFonts w:asciiTheme="majorBidi" w:hAnsiTheme="majorBidi" w:cstheme="majorBidi"/>
          <w:b/>
          <w:bCs/>
          <w:sz w:val="24"/>
          <w:szCs w:val="24"/>
        </w:rPr>
        <w:t>.</w:t>
      </w:r>
    </w:p>
    <w:p w14:paraId="478B6F8F" w14:textId="2DAF87AF"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Another essential element is the </w:t>
      </w:r>
      <w:r w:rsidR="008569F8">
        <w:rPr>
          <w:rFonts w:asciiTheme="majorBidi" w:hAnsiTheme="majorBidi" w:cstheme="majorBidi"/>
          <w:sz w:val="24"/>
          <w:szCs w:val="24"/>
        </w:rPr>
        <w:t>relationship</w:t>
      </w:r>
      <w:r w:rsidRPr="00AD7A52">
        <w:rPr>
          <w:rFonts w:asciiTheme="majorBidi" w:hAnsiTheme="majorBidi" w:cstheme="majorBidi"/>
          <w:sz w:val="24"/>
          <w:szCs w:val="24"/>
        </w:rPr>
        <w:t xml:space="preserve"> between the RI and the interviewer, and making sure the interviewer is involved during the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 RIs stated the RI and </w:t>
      </w:r>
      <w:r>
        <w:rPr>
          <w:rFonts w:asciiTheme="majorBidi" w:hAnsiTheme="majorBidi" w:cstheme="majorBidi"/>
          <w:sz w:val="24"/>
          <w:szCs w:val="24"/>
        </w:rPr>
        <w:t>interviewer</w:t>
      </w:r>
      <w:r w:rsidRPr="00AD7A52">
        <w:rPr>
          <w:rFonts w:asciiTheme="majorBidi" w:hAnsiTheme="majorBidi" w:cstheme="majorBidi"/>
          <w:sz w:val="24"/>
          <w:szCs w:val="24"/>
        </w:rPr>
        <w:t xml:space="preserve"> both need assistance from each other in order to conduct best practice and enable best evidence from the child</w:t>
      </w:r>
      <w:r w:rsidR="003A3047">
        <w:rPr>
          <w:rFonts w:asciiTheme="majorBidi" w:hAnsiTheme="majorBidi" w:cstheme="majorBidi"/>
          <w:sz w:val="24"/>
          <w:szCs w:val="24"/>
        </w:rPr>
        <w:t>:</w:t>
      </w:r>
      <w:r w:rsidRPr="00AD7A52">
        <w:rPr>
          <w:rFonts w:asciiTheme="majorBidi" w:hAnsiTheme="majorBidi" w:cstheme="majorBidi"/>
          <w:sz w:val="24"/>
          <w:szCs w:val="24"/>
        </w:rPr>
        <w:t>:</w:t>
      </w:r>
    </w:p>
    <w:p w14:paraId="4B439325" w14:textId="3F380536"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It’s a great way to involve the officer…to show that they’re part of the team that we are in, that he’s not just sitting there watching from the side-lines. (Deborah, line 174)</w:t>
      </w:r>
      <w:r w:rsidR="00765731">
        <w:rPr>
          <w:rFonts w:asciiTheme="majorBidi" w:hAnsiTheme="majorBidi" w:cstheme="majorBidi"/>
          <w:sz w:val="24"/>
          <w:szCs w:val="24"/>
        </w:rPr>
        <w:t>.</w:t>
      </w:r>
    </w:p>
    <w:p w14:paraId="55D806A0"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Monique explains that involving the officer during the assessment is also important because the officer can see first-hand how the child communicates:</w:t>
      </w:r>
    </w:p>
    <w:p w14:paraId="5B831CF0" w14:textId="41F4FEDE"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lastRenderedPageBreak/>
        <w:t>I think it’s very beneficial, I can actually hear their brains ticking when we are doing the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Cos they’ll often go… “oh this person has no problem but we thought we’d just get you involved”…suddenly you can hear them thinking “oh gosh they don’t sequence very well…they haven’t got the language skills I thought they had.” (Monique, line 402).</w:t>
      </w:r>
    </w:p>
    <w:p w14:paraId="4FFA03D8" w14:textId="24B2F146"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The RIs explained that often </w:t>
      </w:r>
      <w:r>
        <w:rPr>
          <w:rFonts w:asciiTheme="majorBidi" w:hAnsiTheme="majorBidi" w:cstheme="majorBidi"/>
          <w:sz w:val="24"/>
          <w:szCs w:val="24"/>
        </w:rPr>
        <w:t>interviewer</w:t>
      </w:r>
      <w:r w:rsidRPr="00AD7A52">
        <w:rPr>
          <w:rFonts w:asciiTheme="majorBidi" w:hAnsiTheme="majorBidi" w:cstheme="majorBidi"/>
          <w:sz w:val="24"/>
          <w:szCs w:val="24"/>
        </w:rPr>
        <w:t>s think the child communicates well, and it is not until different elements of communication that are essential for questioning in this context</w:t>
      </w:r>
      <w:r w:rsidR="005860D8">
        <w:rPr>
          <w:rFonts w:asciiTheme="majorBidi" w:hAnsiTheme="majorBidi" w:cstheme="majorBidi"/>
          <w:sz w:val="24"/>
          <w:szCs w:val="24"/>
        </w:rPr>
        <w:t>,</w:t>
      </w:r>
      <w:r w:rsidRPr="00AD7A52">
        <w:rPr>
          <w:rFonts w:asciiTheme="majorBidi" w:hAnsiTheme="majorBidi" w:cstheme="majorBidi"/>
          <w:sz w:val="24"/>
          <w:szCs w:val="24"/>
        </w:rPr>
        <w:t xml:space="preserve"> are isolated and assessed, does the </w:t>
      </w:r>
      <w:r>
        <w:rPr>
          <w:rFonts w:asciiTheme="majorBidi" w:hAnsiTheme="majorBidi" w:cstheme="majorBidi"/>
          <w:sz w:val="24"/>
          <w:szCs w:val="24"/>
        </w:rPr>
        <w:t>interviewer</w:t>
      </w:r>
      <w:r w:rsidRPr="00AD7A52">
        <w:rPr>
          <w:rFonts w:asciiTheme="majorBidi" w:hAnsiTheme="majorBidi" w:cstheme="majorBidi"/>
          <w:sz w:val="24"/>
          <w:szCs w:val="24"/>
        </w:rPr>
        <w:t xml:space="preserve"> gain a more accurate picture of the child’s communication skills.</w:t>
      </w:r>
    </w:p>
    <w:p w14:paraId="45725B72"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Kerry explains that involving the interviewer during the assessment is essential because the child needs to build rapport with the interviewer and learn to communicate information to the interviewer too:</w:t>
      </w:r>
    </w:p>
    <w:p w14:paraId="4F2B066B" w14:textId="6EE270A0"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The child needs to feel comfortable conveying information to the officer.</w:t>
      </w:r>
      <w:r w:rsidR="008725E2">
        <w:rPr>
          <w:rFonts w:asciiTheme="majorBidi" w:hAnsiTheme="majorBidi" w:cstheme="majorBidi"/>
          <w:sz w:val="24"/>
          <w:szCs w:val="24"/>
        </w:rPr>
        <w:t xml:space="preserve"> </w:t>
      </w:r>
      <w:r w:rsidRPr="00AD7A52">
        <w:rPr>
          <w:rFonts w:asciiTheme="majorBidi" w:hAnsiTheme="majorBidi" w:cstheme="majorBidi"/>
          <w:sz w:val="24"/>
          <w:szCs w:val="24"/>
        </w:rPr>
        <w:t>They need to have practised doing that…there have been times when the child tends to build better rapport with me and that is not helpful in the interview (Kerry, line 165).</w:t>
      </w:r>
    </w:p>
    <w:p w14:paraId="27C640FE"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2.3: </w:t>
      </w:r>
      <w:r w:rsidRPr="00AD7A52">
        <w:rPr>
          <w:rFonts w:asciiTheme="majorBidi" w:hAnsiTheme="majorBidi" w:cstheme="majorBidi"/>
          <w:b/>
          <w:bCs/>
          <w:sz w:val="24"/>
          <w:szCs w:val="24"/>
        </w:rPr>
        <w:t>Functional communication.</w:t>
      </w:r>
    </w:p>
    <w:p w14:paraId="7BB820F8" w14:textId="246C9AE5" w:rsidR="00AB5DCB" w:rsidRPr="00AD7A52" w:rsidRDefault="00AB5DCB" w:rsidP="008569F8">
      <w:pPr>
        <w:spacing w:line="480" w:lineRule="auto"/>
        <w:rPr>
          <w:rFonts w:asciiTheme="majorBidi" w:hAnsiTheme="majorBidi" w:cstheme="majorBidi"/>
          <w:sz w:val="24"/>
          <w:szCs w:val="24"/>
        </w:rPr>
      </w:pPr>
      <w:r>
        <w:rPr>
          <w:rFonts w:asciiTheme="majorBidi" w:hAnsiTheme="majorBidi" w:cstheme="majorBidi"/>
          <w:sz w:val="24"/>
          <w:szCs w:val="24"/>
        </w:rPr>
        <w:t xml:space="preserve">RIs </w:t>
      </w:r>
      <w:r w:rsidR="004846FC">
        <w:rPr>
          <w:rFonts w:asciiTheme="majorBidi" w:hAnsiTheme="majorBidi" w:cstheme="majorBidi"/>
          <w:sz w:val="24"/>
          <w:szCs w:val="24"/>
        </w:rPr>
        <w:t>stated</w:t>
      </w:r>
      <w:r w:rsidRPr="00AD7A52">
        <w:rPr>
          <w:rFonts w:asciiTheme="majorBidi" w:hAnsiTheme="majorBidi" w:cstheme="majorBidi"/>
          <w:sz w:val="24"/>
          <w:szCs w:val="24"/>
        </w:rPr>
        <w:t xml:space="preserve"> that the parts of communication that were assessed had to be elements </w:t>
      </w:r>
      <w:r>
        <w:rPr>
          <w:rFonts w:asciiTheme="majorBidi" w:hAnsiTheme="majorBidi" w:cstheme="majorBidi"/>
          <w:sz w:val="24"/>
          <w:szCs w:val="24"/>
        </w:rPr>
        <w:t>representative of</w:t>
      </w:r>
      <w:r w:rsidRPr="00AD7A52">
        <w:rPr>
          <w:rFonts w:asciiTheme="majorBidi" w:hAnsiTheme="majorBidi" w:cstheme="majorBidi"/>
          <w:sz w:val="24"/>
          <w:szCs w:val="24"/>
        </w:rPr>
        <w:t xml:space="preserve"> the </w:t>
      </w:r>
      <w:r>
        <w:rPr>
          <w:rFonts w:asciiTheme="majorBidi" w:hAnsiTheme="majorBidi" w:cstheme="majorBidi"/>
          <w:sz w:val="24"/>
          <w:szCs w:val="24"/>
        </w:rPr>
        <w:t>parts</w:t>
      </w:r>
      <w:r w:rsidRPr="00AD7A52">
        <w:rPr>
          <w:rFonts w:asciiTheme="majorBidi" w:hAnsiTheme="majorBidi" w:cstheme="majorBidi"/>
          <w:sz w:val="24"/>
          <w:szCs w:val="24"/>
        </w:rPr>
        <w:t xml:space="preserve"> of communication that the child would use when being questioned.</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There was </w:t>
      </w:r>
      <w:r>
        <w:rPr>
          <w:rFonts w:asciiTheme="majorBidi" w:hAnsiTheme="majorBidi" w:cstheme="majorBidi"/>
          <w:sz w:val="24"/>
          <w:szCs w:val="24"/>
        </w:rPr>
        <w:t>much</w:t>
      </w:r>
      <w:r w:rsidRPr="00AD7A52">
        <w:rPr>
          <w:rFonts w:asciiTheme="majorBidi" w:hAnsiTheme="majorBidi" w:cstheme="majorBidi"/>
          <w:sz w:val="24"/>
          <w:szCs w:val="24"/>
        </w:rPr>
        <w:t xml:space="preserve"> discussion around </w:t>
      </w:r>
      <w:r>
        <w:rPr>
          <w:rFonts w:asciiTheme="majorBidi" w:hAnsiTheme="majorBidi" w:cstheme="majorBidi"/>
          <w:sz w:val="24"/>
          <w:szCs w:val="24"/>
        </w:rPr>
        <w:t xml:space="preserve">the merits of </w:t>
      </w:r>
      <w:r w:rsidRPr="00AD7A52">
        <w:rPr>
          <w:rFonts w:asciiTheme="majorBidi" w:hAnsiTheme="majorBidi" w:cstheme="majorBidi"/>
          <w:sz w:val="24"/>
          <w:szCs w:val="24"/>
        </w:rPr>
        <w:t xml:space="preserve">standardised tests/formal assessment methods </w:t>
      </w:r>
      <w:r>
        <w:rPr>
          <w:rFonts w:asciiTheme="majorBidi" w:hAnsiTheme="majorBidi" w:cstheme="majorBidi"/>
          <w:sz w:val="24"/>
          <w:szCs w:val="24"/>
        </w:rPr>
        <w:t>as opposed to</w:t>
      </w:r>
      <w:r w:rsidRPr="00AD7A52">
        <w:rPr>
          <w:rFonts w:asciiTheme="majorBidi" w:hAnsiTheme="majorBidi" w:cstheme="majorBidi"/>
          <w:sz w:val="24"/>
          <w:szCs w:val="24"/>
        </w:rPr>
        <w:t xml:space="preserve"> informal assessment methods</w:t>
      </w:r>
      <w:r w:rsidR="00085A86">
        <w:rPr>
          <w:rFonts w:asciiTheme="majorBidi" w:hAnsiTheme="majorBidi" w:cstheme="majorBidi"/>
          <w:sz w:val="24"/>
          <w:szCs w:val="24"/>
        </w:rPr>
        <w:t xml:space="preserve"> (Standardised tests are tests which require the participants to answer all questions in the same way, which then makes it possible to derive a score for that person which is relative to the performance of other people in that group, </w:t>
      </w:r>
      <w:r w:rsidR="009037D3">
        <w:rPr>
          <w:rFonts w:asciiTheme="majorBidi" w:hAnsiTheme="majorBidi" w:cstheme="majorBidi"/>
          <w:sz w:val="24"/>
          <w:szCs w:val="24"/>
        </w:rPr>
        <w:t>for example,</w:t>
      </w:r>
      <w:r w:rsidR="00085A86">
        <w:rPr>
          <w:rFonts w:asciiTheme="majorBidi" w:hAnsiTheme="majorBidi" w:cstheme="majorBidi"/>
          <w:sz w:val="24"/>
          <w:szCs w:val="24"/>
        </w:rPr>
        <w:t xml:space="preserve"> I.Q.)</w:t>
      </w:r>
      <w:r w:rsidR="00DA33E9">
        <w:rPr>
          <w:rFonts w:asciiTheme="majorBidi" w:hAnsiTheme="majorBidi" w:cstheme="majorBidi"/>
          <w:sz w:val="24"/>
          <w:szCs w:val="24"/>
        </w:rPr>
        <w:t>:</w:t>
      </w:r>
      <w:r w:rsidR="008725E2">
        <w:rPr>
          <w:rFonts w:asciiTheme="majorBidi" w:hAnsiTheme="majorBidi" w:cstheme="majorBidi"/>
          <w:sz w:val="24"/>
          <w:szCs w:val="24"/>
        </w:rPr>
        <w:t xml:space="preserve"> </w:t>
      </w:r>
    </w:p>
    <w:p w14:paraId="61D5BBFC" w14:textId="757EFB29"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lastRenderedPageBreak/>
        <w:t xml:space="preserve">And it really doesn’t matter to me where they would score on a standardised test…it doesn’t tell you how they are going to cope in a practical sense in an interview situation or an evidence situation…I think the problem with doing standardised sorts of assessments is it might tell you whether this child knows </w:t>
      </w:r>
      <w:r>
        <w:rPr>
          <w:rFonts w:asciiTheme="majorBidi" w:hAnsiTheme="majorBidi" w:cstheme="majorBidi"/>
          <w:sz w:val="24"/>
          <w:szCs w:val="24"/>
        </w:rPr>
        <w:t>‘</w:t>
      </w:r>
      <w:r w:rsidRPr="00AD7A52">
        <w:rPr>
          <w:rFonts w:asciiTheme="majorBidi" w:hAnsiTheme="majorBidi" w:cstheme="majorBidi"/>
          <w:sz w:val="24"/>
          <w:szCs w:val="24"/>
        </w:rPr>
        <w:t>in</w:t>
      </w:r>
      <w:r>
        <w:rPr>
          <w:rFonts w:asciiTheme="majorBidi" w:hAnsiTheme="majorBidi" w:cstheme="majorBidi"/>
          <w:sz w:val="24"/>
          <w:szCs w:val="24"/>
        </w:rPr>
        <w:t>’</w:t>
      </w:r>
      <w:r w:rsidRPr="00AD7A52">
        <w:rPr>
          <w:rFonts w:asciiTheme="majorBidi" w:hAnsiTheme="majorBidi" w:cstheme="majorBidi"/>
          <w:sz w:val="24"/>
          <w:szCs w:val="24"/>
        </w:rPr>
        <w:t xml:space="preserve">, </w:t>
      </w:r>
      <w:r>
        <w:rPr>
          <w:rFonts w:asciiTheme="majorBidi" w:hAnsiTheme="majorBidi" w:cstheme="majorBidi"/>
          <w:sz w:val="24"/>
          <w:szCs w:val="24"/>
        </w:rPr>
        <w:t>‘</w:t>
      </w:r>
      <w:r w:rsidRPr="00AD7A52">
        <w:rPr>
          <w:rFonts w:asciiTheme="majorBidi" w:hAnsiTheme="majorBidi" w:cstheme="majorBidi"/>
          <w:sz w:val="24"/>
          <w:szCs w:val="24"/>
        </w:rPr>
        <w:t>on</w:t>
      </w:r>
      <w:r>
        <w:rPr>
          <w:rFonts w:asciiTheme="majorBidi" w:hAnsiTheme="majorBidi" w:cstheme="majorBidi"/>
          <w:sz w:val="24"/>
          <w:szCs w:val="24"/>
        </w:rPr>
        <w:t>’</w:t>
      </w:r>
      <w:r w:rsidRPr="00AD7A52">
        <w:rPr>
          <w:rFonts w:asciiTheme="majorBidi" w:hAnsiTheme="majorBidi" w:cstheme="majorBidi"/>
          <w:sz w:val="24"/>
          <w:szCs w:val="24"/>
        </w:rPr>
        <w:t xml:space="preserve"> and </w:t>
      </w:r>
      <w:r>
        <w:rPr>
          <w:rFonts w:asciiTheme="majorBidi" w:hAnsiTheme="majorBidi" w:cstheme="majorBidi"/>
          <w:sz w:val="24"/>
          <w:szCs w:val="24"/>
        </w:rPr>
        <w:t>‘</w:t>
      </w:r>
      <w:r w:rsidRPr="00AD7A52">
        <w:rPr>
          <w:rFonts w:asciiTheme="majorBidi" w:hAnsiTheme="majorBidi" w:cstheme="majorBidi"/>
          <w:sz w:val="24"/>
          <w:szCs w:val="24"/>
        </w:rPr>
        <w:t>under</w:t>
      </w:r>
      <w:r>
        <w:rPr>
          <w:rFonts w:asciiTheme="majorBidi" w:hAnsiTheme="majorBidi" w:cstheme="majorBidi"/>
          <w:sz w:val="24"/>
          <w:szCs w:val="24"/>
        </w:rPr>
        <w:t>’</w:t>
      </w:r>
      <w:r w:rsidRPr="00AD7A52">
        <w:rPr>
          <w:rFonts w:asciiTheme="majorBidi" w:hAnsiTheme="majorBidi" w:cstheme="majorBidi"/>
          <w:sz w:val="24"/>
          <w:szCs w:val="24"/>
        </w:rPr>
        <w:t xml:space="preserve"> but if that’s not going to be part of what they are going to be asked about, then what’s the actual point of that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(Angela, Lines 122 &amp; 835).</w:t>
      </w:r>
    </w:p>
    <w:p w14:paraId="21357D6E" w14:textId="7AB8A585" w:rsidR="00AB5DCB" w:rsidRPr="00AD7A52" w:rsidRDefault="00443C49" w:rsidP="00AB5DCB">
      <w:pPr>
        <w:spacing w:line="480" w:lineRule="auto"/>
        <w:rPr>
          <w:rFonts w:asciiTheme="majorBidi" w:hAnsiTheme="majorBidi" w:cstheme="majorBidi"/>
          <w:b/>
          <w:bCs/>
          <w:sz w:val="24"/>
          <w:szCs w:val="24"/>
        </w:rPr>
      </w:pPr>
      <w:r>
        <w:rPr>
          <w:rFonts w:asciiTheme="majorBidi" w:hAnsiTheme="majorBidi" w:cstheme="majorBidi"/>
          <w:sz w:val="24"/>
          <w:szCs w:val="24"/>
        </w:rPr>
        <w:t xml:space="preserve">A large proportion </w:t>
      </w:r>
      <w:r w:rsidR="00173CE0">
        <w:rPr>
          <w:rFonts w:asciiTheme="majorBidi" w:hAnsiTheme="majorBidi" w:cstheme="majorBidi"/>
          <w:sz w:val="24"/>
          <w:szCs w:val="24"/>
        </w:rPr>
        <w:t>of the</w:t>
      </w:r>
      <w:r w:rsidR="00AB5DCB" w:rsidRPr="00AD7A52">
        <w:rPr>
          <w:rFonts w:asciiTheme="majorBidi" w:hAnsiTheme="majorBidi" w:cstheme="majorBidi"/>
          <w:sz w:val="24"/>
          <w:szCs w:val="24"/>
        </w:rPr>
        <w:t xml:space="preserve"> RIs in the study expressed a similar opinion.</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They were clear that scoring on standardised tests were not informative with regards to how the child would communicate in a forensic setting</w:t>
      </w:r>
      <w:r w:rsidR="00AB5DCB">
        <w:rPr>
          <w:rFonts w:asciiTheme="majorBidi" w:hAnsiTheme="majorBidi" w:cstheme="majorBidi"/>
          <w:sz w:val="24"/>
          <w:szCs w:val="24"/>
        </w:rPr>
        <w:t>,</w:t>
      </w:r>
      <w:r w:rsidR="00AB5DCB" w:rsidRPr="00AD7A52">
        <w:rPr>
          <w:rFonts w:asciiTheme="majorBidi" w:hAnsiTheme="majorBidi" w:cstheme="majorBidi"/>
          <w:sz w:val="24"/>
          <w:szCs w:val="24"/>
        </w:rPr>
        <w:t xml:space="preserve"> because they were not designed with these settings in mind.</w:t>
      </w:r>
      <w:r w:rsidR="008725E2">
        <w:rPr>
          <w:rFonts w:asciiTheme="majorBidi" w:hAnsiTheme="majorBidi" w:cstheme="majorBidi"/>
          <w:sz w:val="24"/>
          <w:szCs w:val="24"/>
        </w:rPr>
        <w:t xml:space="preserve"> </w:t>
      </w:r>
    </w:p>
    <w:p w14:paraId="1C19B85C"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3: </w:t>
      </w:r>
      <w:r w:rsidRPr="00AD7A52">
        <w:rPr>
          <w:rFonts w:asciiTheme="majorBidi" w:hAnsiTheme="majorBidi" w:cstheme="majorBidi"/>
          <w:b/>
          <w:bCs/>
          <w:sz w:val="24"/>
          <w:szCs w:val="24"/>
        </w:rPr>
        <w:t xml:space="preserve">Why </w:t>
      </w:r>
      <w:r>
        <w:rPr>
          <w:rFonts w:asciiTheme="majorBidi" w:hAnsiTheme="majorBidi" w:cstheme="majorBidi"/>
          <w:b/>
          <w:bCs/>
          <w:sz w:val="24"/>
          <w:szCs w:val="24"/>
        </w:rPr>
        <w:t>the assessment process is effective</w:t>
      </w:r>
    </w:p>
    <w:p w14:paraId="21C25B45" w14:textId="18B2DA5A"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The RIs often expressed their opinions on why they thought the assessment process was effective at facilitating communication and assisting the production of best evidence.</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They mentioned many different reasons but the three sub themes referred to most frequently were: </w:t>
      </w:r>
      <w:r>
        <w:rPr>
          <w:rFonts w:asciiTheme="majorBidi" w:hAnsiTheme="majorBidi" w:cstheme="majorBidi"/>
          <w:sz w:val="24"/>
          <w:szCs w:val="24"/>
        </w:rPr>
        <w:t>(i) child-cen</w:t>
      </w:r>
      <w:r w:rsidRPr="00AD7A52">
        <w:rPr>
          <w:rFonts w:asciiTheme="majorBidi" w:hAnsiTheme="majorBidi" w:cstheme="majorBidi"/>
          <w:sz w:val="24"/>
          <w:szCs w:val="24"/>
        </w:rPr>
        <w:t xml:space="preserve">tred approach, </w:t>
      </w:r>
      <w:r>
        <w:rPr>
          <w:rFonts w:asciiTheme="majorBidi" w:hAnsiTheme="majorBidi" w:cstheme="majorBidi"/>
          <w:sz w:val="24"/>
          <w:szCs w:val="24"/>
        </w:rPr>
        <w:t xml:space="preserve">(ii) </w:t>
      </w:r>
      <w:r w:rsidRPr="00AD7A52">
        <w:rPr>
          <w:rFonts w:asciiTheme="majorBidi" w:hAnsiTheme="majorBidi" w:cstheme="majorBidi"/>
          <w:sz w:val="24"/>
          <w:szCs w:val="24"/>
        </w:rPr>
        <w:t xml:space="preserve">observation of child and </w:t>
      </w:r>
      <w:r>
        <w:rPr>
          <w:rFonts w:asciiTheme="majorBidi" w:hAnsiTheme="majorBidi" w:cstheme="majorBidi"/>
          <w:sz w:val="24"/>
          <w:szCs w:val="24"/>
        </w:rPr>
        <w:t>interviewer</w:t>
      </w:r>
      <w:r w:rsidRPr="00AD7A52">
        <w:rPr>
          <w:rFonts w:asciiTheme="majorBidi" w:hAnsiTheme="majorBidi" w:cstheme="majorBidi"/>
          <w:sz w:val="24"/>
          <w:szCs w:val="24"/>
        </w:rPr>
        <w:t xml:space="preserve">’s communications skills, and </w:t>
      </w:r>
      <w:r>
        <w:rPr>
          <w:rFonts w:asciiTheme="majorBidi" w:hAnsiTheme="majorBidi" w:cstheme="majorBidi"/>
          <w:sz w:val="24"/>
          <w:szCs w:val="24"/>
        </w:rPr>
        <w:t xml:space="preserve">(iii) </w:t>
      </w:r>
      <w:r w:rsidRPr="00AD7A52">
        <w:rPr>
          <w:rFonts w:asciiTheme="majorBidi" w:hAnsiTheme="majorBidi" w:cstheme="majorBidi"/>
          <w:sz w:val="24"/>
          <w:szCs w:val="24"/>
        </w:rPr>
        <w:t>rapport building.</w:t>
      </w:r>
    </w:p>
    <w:p w14:paraId="3834223C"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b/>
          <w:bCs/>
          <w:sz w:val="24"/>
          <w:szCs w:val="24"/>
        </w:rPr>
        <w:tab/>
      </w:r>
      <w:r w:rsidRPr="008E69A8">
        <w:rPr>
          <w:rFonts w:asciiTheme="majorBidi" w:hAnsiTheme="majorBidi" w:cstheme="majorBidi"/>
          <w:b/>
          <w:bCs/>
          <w:sz w:val="24"/>
          <w:szCs w:val="24"/>
        </w:rPr>
        <w:t xml:space="preserve">Subtheme 3.1: </w:t>
      </w:r>
      <w:r>
        <w:rPr>
          <w:rFonts w:asciiTheme="majorBidi" w:hAnsiTheme="majorBidi" w:cstheme="majorBidi"/>
          <w:b/>
          <w:bCs/>
          <w:sz w:val="24"/>
          <w:szCs w:val="24"/>
        </w:rPr>
        <w:t>Child-cen</w:t>
      </w:r>
      <w:r w:rsidRPr="00AD7A52">
        <w:rPr>
          <w:rFonts w:asciiTheme="majorBidi" w:hAnsiTheme="majorBidi" w:cstheme="majorBidi"/>
          <w:b/>
          <w:bCs/>
          <w:sz w:val="24"/>
          <w:szCs w:val="24"/>
        </w:rPr>
        <w:t>tred approach.</w:t>
      </w:r>
    </w:p>
    <w:p w14:paraId="43122C2B" w14:textId="77777777" w:rsidR="00AB5DCB" w:rsidRPr="00AD7A52" w:rsidRDefault="00AB5DCB" w:rsidP="00AB5DCB">
      <w:pPr>
        <w:spacing w:line="480" w:lineRule="auto"/>
        <w:ind w:right="720"/>
        <w:rPr>
          <w:rFonts w:asciiTheme="majorBidi" w:hAnsiTheme="majorBidi" w:cstheme="majorBidi"/>
          <w:sz w:val="24"/>
          <w:szCs w:val="24"/>
        </w:rPr>
      </w:pPr>
      <w:r w:rsidRPr="00AD7A52">
        <w:rPr>
          <w:rFonts w:asciiTheme="majorBidi" w:hAnsiTheme="majorBidi" w:cstheme="majorBidi"/>
          <w:sz w:val="24"/>
          <w:szCs w:val="24"/>
        </w:rPr>
        <w:t xml:space="preserve">The RIs explained that adopting a </w:t>
      </w:r>
      <w:r>
        <w:rPr>
          <w:rFonts w:asciiTheme="majorBidi" w:hAnsiTheme="majorBidi" w:cstheme="majorBidi"/>
          <w:sz w:val="24"/>
          <w:szCs w:val="24"/>
        </w:rPr>
        <w:t>child-cen</w:t>
      </w:r>
      <w:r w:rsidRPr="00AD7A52">
        <w:rPr>
          <w:rFonts w:asciiTheme="majorBidi" w:hAnsiTheme="majorBidi" w:cstheme="majorBidi"/>
          <w:sz w:val="24"/>
          <w:szCs w:val="24"/>
        </w:rPr>
        <w:t>tred approach to their assessment technique helped the child engage with the process:</w:t>
      </w:r>
    </w:p>
    <w:p w14:paraId="334BAAD6" w14:textId="646FFD34"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 xml:space="preserve">The children succeed with it very easily…it’s a little collection of toys I’ve gathered…they’re listening intently to what you’re doing because they want to succeed…and because you start off with really simple things they can do, they </w:t>
      </w:r>
      <w:r w:rsidRPr="00AD7A52">
        <w:rPr>
          <w:rFonts w:asciiTheme="majorBidi" w:hAnsiTheme="majorBidi" w:cstheme="majorBidi"/>
          <w:sz w:val="24"/>
          <w:szCs w:val="24"/>
        </w:rPr>
        <w:lastRenderedPageBreak/>
        <w:t>don’t notice it’s getting more difficult and so it doesn’t distress them. (Deborah, line 122)</w:t>
      </w:r>
      <w:r w:rsidR="00F96EBD">
        <w:rPr>
          <w:rFonts w:asciiTheme="majorBidi" w:hAnsiTheme="majorBidi" w:cstheme="majorBidi"/>
          <w:sz w:val="24"/>
          <w:szCs w:val="24"/>
        </w:rPr>
        <w:t>.</w:t>
      </w:r>
    </w:p>
    <w:p w14:paraId="78E5ACFB"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All RIs in the study described their different assessment techniques and many of these involved the use of visual materials:</w:t>
      </w:r>
    </w:p>
    <w:p w14:paraId="1E29FFD6" w14:textId="7777777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 had one case where a witness needed to be able to describe a phone call…did they have the understanding of aspects of voice quality and that’s quite high level and abstract…they needed something quite concrete so we created…buttons with a sliding scale for different aspects to do with volume and speed…I would provide them with different neutral comments and they had to rate the loudness I was using, they had to rate the speed on a scale…(Lorraine, line 80).</w:t>
      </w:r>
    </w:p>
    <w:p w14:paraId="4C4888E3" w14:textId="206F6C10"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The RIs explained that visual materials are easier for children to process and so were effective medi</w:t>
      </w:r>
      <w:r>
        <w:rPr>
          <w:rFonts w:asciiTheme="majorBidi" w:hAnsiTheme="majorBidi" w:cstheme="majorBidi"/>
          <w:sz w:val="24"/>
          <w:szCs w:val="24"/>
        </w:rPr>
        <w:t>a</w:t>
      </w:r>
      <w:r w:rsidRPr="00AD7A52">
        <w:rPr>
          <w:rFonts w:asciiTheme="majorBidi" w:hAnsiTheme="majorBidi" w:cstheme="majorBidi"/>
          <w:sz w:val="24"/>
          <w:szCs w:val="24"/>
        </w:rPr>
        <w:t xml:space="preserve"> for assessing their understanding.</w:t>
      </w:r>
      <w:r w:rsidR="008725E2">
        <w:rPr>
          <w:rFonts w:asciiTheme="majorBidi" w:hAnsiTheme="majorBidi" w:cstheme="majorBidi"/>
          <w:sz w:val="24"/>
          <w:szCs w:val="24"/>
        </w:rPr>
        <w:t xml:space="preserve"> </w:t>
      </w:r>
      <w:r>
        <w:rPr>
          <w:rFonts w:asciiTheme="majorBidi" w:hAnsiTheme="majorBidi" w:cstheme="majorBidi"/>
          <w:sz w:val="24"/>
          <w:szCs w:val="24"/>
        </w:rPr>
        <w:t xml:space="preserve">For </w:t>
      </w:r>
      <w:r w:rsidRPr="00AD7A52">
        <w:rPr>
          <w:rFonts w:asciiTheme="majorBidi" w:hAnsiTheme="majorBidi" w:cstheme="majorBidi"/>
          <w:sz w:val="24"/>
          <w:szCs w:val="24"/>
        </w:rPr>
        <w:t xml:space="preserve">example, </w:t>
      </w:r>
      <w:r>
        <w:rPr>
          <w:rFonts w:asciiTheme="majorBidi" w:hAnsiTheme="majorBidi" w:cstheme="majorBidi"/>
          <w:sz w:val="24"/>
          <w:szCs w:val="24"/>
        </w:rPr>
        <w:t xml:space="preserve">Lorraine </w:t>
      </w:r>
      <w:r w:rsidRPr="00AD7A52">
        <w:rPr>
          <w:rFonts w:asciiTheme="majorBidi" w:hAnsiTheme="majorBidi" w:cstheme="majorBidi"/>
          <w:sz w:val="24"/>
          <w:szCs w:val="24"/>
        </w:rPr>
        <w:t>created a visual scale for the child to help her assess the child’s understanding of voice quality. This would have been difficult for the child to describe in assessment and interview, without the use of a visual communication aid.</w:t>
      </w:r>
    </w:p>
    <w:p w14:paraId="15B845A2" w14:textId="513BAAA3"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b/>
          <w:bCs/>
          <w:sz w:val="24"/>
          <w:szCs w:val="24"/>
        </w:rPr>
        <w:tab/>
      </w:r>
      <w:r w:rsidRPr="008E69A8">
        <w:rPr>
          <w:rFonts w:asciiTheme="majorBidi" w:hAnsiTheme="majorBidi" w:cstheme="majorBidi"/>
          <w:b/>
          <w:bCs/>
          <w:sz w:val="24"/>
          <w:szCs w:val="24"/>
        </w:rPr>
        <w:t xml:space="preserve">Subtheme 3.2: </w:t>
      </w:r>
      <w:r w:rsidRPr="00AD7A52">
        <w:rPr>
          <w:rFonts w:asciiTheme="majorBidi" w:hAnsiTheme="majorBidi" w:cstheme="majorBidi"/>
          <w:b/>
          <w:bCs/>
          <w:sz w:val="24"/>
          <w:szCs w:val="24"/>
        </w:rPr>
        <w:t xml:space="preserve">Observation of </w:t>
      </w:r>
      <w:r w:rsidR="001F1A77">
        <w:rPr>
          <w:rFonts w:asciiTheme="majorBidi" w:hAnsiTheme="majorBidi" w:cstheme="majorBidi"/>
          <w:b/>
          <w:bCs/>
          <w:sz w:val="24"/>
          <w:szCs w:val="24"/>
        </w:rPr>
        <w:t xml:space="preserve">the </w:t>
      </w:r>
      <w:r w:rsidRPr="00AD7A52">
        <w:rPr>
          <w:rFonts w:asciiTheme="majorBidi" w:hAnsiTheme="majorBidi" w:cstheme="majorBidi"/>
          <w:b/>
          <w:bCs/>
          <w:sz w:val="24"/>
          <w:szCs w:val="24"/>
        </w:rPr>
        <w:t>child</w:t>
      </w:r>
      <w:r>
        <w:rPr>
          <w:rFonts w:asciiTheme="majorBidi" w:hAnsiTheme="majorBidi" w:cstheme="majorBidi"/>
          <w:b/>
          <w:bCs/>
          <w:sz w:val="24"/>
          <w:szCs w:val="24"/>
        </w:rPr>
        <w:t>’s</w:t>
      </w:r>
      <w:r w:rsidRPr="00AD7A52">
        <w:rPr>
          <w:rFonts w:asciiTheme="majorBidi" w:hAnsiTheme="majorBidi" w:cstheme="majorBidi"/>
          <w:b/>
          <w:bCs/>
          <w:sz w:val="24"/>
          <w:szCs w:val="24"/>
        </w:rPr>
        <w:t xml:space="preserve"> and </w:t>
      </w:r>
      <w:r w:rsidR="001F1A77">
        <w:rPr>
          <w:rFonts w:asciiTheme="majorBidi" w:hAnsiTheme="majorBidi" w:cstheme="majorBidi"/>
          <w:b/>
          <w:bCs/>
          <w:sz w:val="24"/>
          <w:szCs w:val="24"/>
        </w:rPr>
        <w:t xml:space="preserve">the </w:t>
      </w:r>
      <w:r w:rsidRPr="00AD7A52">
        <w:rPr>
          <w:rFonts w:asciiTheme="majorBidi" w:hAnsiTheme="majorBidi" w:cstheme="majorBidi"/>
          <w:b/>
          <w:bCs/>
          <w:sz w:val="24"/>
          <w:szCs w:val="24"/>
        </w:rPr>
        <w:t>interviewer</w:t>
      </w:r>
      <w:r>
        <w:rPr>
          <w:rFonts w:asciiTheme="majorBidi" w:hAnsiTheme="majorBidi" w:cstheme="majorBidi"/>
          <w:b/>
          <w:bCs/>
          <w:sz w:val="24"/>
          <w:szCs w:val="24"/>
        </w:rPr>
        <w:t>’s</w:t>
      </w:r>
      <w:r w:rsidRPr="00AD7A52">
        <w:rPr>
          <w:rFonts w:asciiTheme="majorBidi" w:hAnsiTheme="majorBidi" w:cstheme="majorBidi"/>
          <w:b/>
          <w:bCs/>
          <w:sz w:val="24"/>
          <w:szCs w:val="24"/>
        </w:rPr>
        <w:t xml:space="preserve"> communication skills.</w:t>
      </w:r>
    </w:p>
    <w:p w14:paraId="5954112C" w14:textId="6D917295"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The RIs were clear that one of the main reasons why the assessment was effective was that it provides the opportunity to assess both the child and interviewer’s communication skills:</w:t>
      </w:r>
    </w:p>
    <w:p w14:paraId="09239D1B" w14:textId="67867FCC"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…your assessment will be able to provide the information…</w:t>
      </w:r>
      <w:r w:rsidR="002B7EEA">
        <w:rPr>
          <w:rFonts w:asciiTheme="majorBidi" w:hAnsiTheme="majorBidi" w:cstheme="majorBidi"/>
          <w:sz w:val="24"/>
          <w:szCs w:val="24"/>
        </w:rPr>
        <w:t>(and)</w:t>
      </w:r>
      <w:r w:rsidR="00751C57">
        <w:rPr>
          <w:rFonts w:asciiTheme="majorBidi" w:hAnsiTheme="majorBidi" w:cstheme="majorBidi"/>
          <w:sz w:val="24"/>
          <w:szCs w:val="24"/>
        </w:rPr>
        <w:t xml:space="preserve"> </w:t>
      </w:r>
      <w:r w:rsidRPr="00AD7A52">
        <w:rPr>
          <w:rFonts w:asciiTheme="majorBidi" w:hAnsiTheme="majorBidi" w:cstheme="majorBidi"/>
          <w:sz w:val="24"/>
          <w:szCs w:val="24"/>
        </w:rPr>
        <w:t xml:space="preserve">will be comprehensive and clear enough to be able to provide information on this is how to put the question to the witness, this is the vocabulary they will </w:t>
      </w:r>
      <w:r w:rsidRPr="00AD7A52">
        <w:rPr>
          <w:rFonts w:asciiTheme="majorBidi" w:hAnsiTheme="majorBidi" w:cstheme="majorBidi"/>
          <w:sz w:val="24"/>
          <w:szCs w:val="24"/>
        </w:rPr>
        <w:lastRenderedPageBreak/>
        <w:t xml:space="preserve">understand, this is the amount of information they will understand…if you want the person to give detail you are probably going to have to do x, y and z…your assessment will have found that out so you can give clear and definitive information to the </w:t>
      </w:r>
      <w:r>
        <w:rPr>
          <w:rFonts w:asciiTheme="majorBidi" w:hAnsiTheme="majorBidi" w:cstheme="majorBidi"/>
          <w:sz w:val="24"/>
          <w:szCs w:val="24"/>
        </w:rPr>
        <w:t>questioner</w:t>
      </w:r>
      <w:r w:rsidRPr="00AD7A52">
        <w:rPr>
          <w:rFonts w:asciiTheme="majorBidi" w:hAnsiTheme="majorBidi" w:cstheme="majorBidi"/>
          <w:sz w:val="24"/>
          <w:szCs w:val="24"/>
        </w:rPr>
        <w:t>. (Maureen, line 382).</w:t>
      </w:r>
    </w:p>
    <w:p w14:paraId="364EB94D" w14:textId="759AB418"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and the officer will get the chance to ask some questions</w:t>
      </w:r>
      <w:r w:rsidR="002B7EEA">
        <w:rPr>
          <w:rFonts w:asciiTheme="majorBidi" w:hAnsiTheme="majorBidi" w:cstheme="majorBidi"/>
          <w:sz w:val="24"/>
          <w:szCs w:val="24"/>
        </w:rPr>
        <w:t xml:space="preserve"> (during assessment)</w:t>
      </w:r>
      <w:r w:rsidRPr="00AD7A52">
        <w:rPr>
          <w:rFonts w:asciiTheme="majorBidi" w:hAnsiTheme="majorBidi" w:cstheme="majorBidi"/>
          <w:sz w:val="24"/>
          <w:szCs w:val="24"/>
        </w:rPr>
        <w:t>… So</w:t>
      </w:r>
      <w:r>
        <w:rPr>
          <w:rFonts w:asciiTheme="majorBidi" w:hAnsiTheme="majorBidi" w:cstheme="majorBidi"/>
          <w:sz w:val="24"/>
          <w:szCs w:val="24"/>
        </w:rPr>
        <w:t>,</w:t>
      </w:r>
      <w:r w:rsidRPr="00AD7A52">
        <w:rPr>
          <w:rFonts w:asciiTheme="majorBidi" w:hAnsiTheme="majorBidi" w:cstheme="majorBidi"/>
          <w:sz w:val="24"/>
          <w:szCs w:val="24"/>
        </w:rPr>
        <w:t xml:space="preserve"> if I’m using a slower rate of speech with shorter sentences, with lots of gaps, it gives me the chance to have a look at whether the officer is taking on board my style of language with the child (Lesley, line 70).</w:t>
      </w:r>
    </w:p>
    <w:p w14:paraId="0527840F" w14:textId="7FE5B6FC"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As stated by Maureen the assessment gives the RI and interviewer a chance to see how the child communicates prior to the interview and court appearance.</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Therefore, the RI and </w:t>
      </w:r>
      <w:r>
        <w:rPr>
          <w:rFonts w:asciiTheme="majorBidi" w:hAnsiTheme="majorBidi" w:cstheme="majorBidi"/>
          <w:sz w:val="24"/>
          <w:szCs w:val="24"/>
        </w:rPr>
        <w:t>questioner</w:t>
      </w:r>
      <w:r w:rsidRPr="00AD7A52">
        <w:rPr>
          <w:rFonts w:asciiTheme="majorBidi" w:hAnsiTheme="majorBidi" w:cstheme="majorBidi"/>
          <w:sz w:val="24"/>
          <w:szCs w:val="24"/>
        </w:rPr>
        <w:t xml:space="preserve"> know what to expect from the child’s communication, and it permits the RI to give clear guidance on what the </w:t>
      </w:r>
      <w:r>
        <w:rPr>
          <w:rFonts w:asciiTheme="majorBidi" w:hAnsiTheme="majorBidi" w:cstheme="majorBidi"/>
          <w:sz w:val="24"/>
          <w:szCs w:val="24"/>
        </w:rPr>
        <w:t>questioner</w:t>
      </w:r>
      <w:r w:rsidRPr="00AD7A52">
        <w:rPr>
          <w:rFonts w:asciiTheme="majorBidi" w:hAnsiTheme="majorBidi" w:cstheme="majorBidi"/>
          <w:sz w:val="24"/>
          <w:szCs w:val="24"/>
        </w:rPr>
        <w:t xml:space="preserve"> can and cannot do to achieve best evidence from the child.</w:t>
      </w:r>
    </w:p>
    <w:p w14:paraId="5801F90E" w14:textId="2AA9E14D" w:rsidR="00AB5DCB" w:rsidRPr="00AD7A52" w:rsidRDefault="00AB5DCB" w:rsidP="00AB5DCB">
      <w:pPr>
        <w:spacing w:line="480" w:lineRule="auto"/>
        <w:rPr>
          <w:rFonts w:asciiTheme="majorBidi" w:hAnsiTheme="majorBidi" w:cstheme="majorBidi"/>
          <w:sz w:val="24"/>
          <w:szCs w:val="24"/>
        </w:rPr>
      </w:pPr>
      <w:r>
        <w:rPr>
          <w:rFonts w:asciiTheme="majorBidi" w:hAnsiTheme="majorBidi" w:cstheme="majorBidi"/>
          <w:sz w:val="24"/>
          <w:szCs w:val="24"/>
        </w:rPr>
        <w:t xml:space="preserve">The assessment process </w:t>
      </w:r>
      <w:r w:rsidRPr="00AD7A52">
        <w:rPr>
          <w:rFonts w:asciiTheme="majorBidi" w:hAnsiTheme="majorBidi" w:cstheme="majorBidi"/>
          <w:sz w:val="24"/>
          <w:szCs w:val="24"/>
        </w:rPr>
        <w:t>also provides insight into the interviewer’s questioning style prior to the investigative interview.</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Therefore, recommendations that the RI provides may also centre around </w:t>
      </w:r>
      <w:r>
        <w:rPr>
          <w:rFonts w:asciiTheme="majorBidi" w:hAnsiTheme="majorBidi" w:cstheme="majorBidi"/>
          <w:sz w:val="24"/>
          <w:szCs w:val="24"/>
        </w:rPr>
        <w:t>improving</w:t>
      </w:r>
      <w:r w:rsidRPr="00AD7A52">
        <w:rPr>
          <w:rFonts w:asciiTheme="majorBidi" w:hAnsiTheme="majorBidi" w:cstheme="majorBidi"/>
          <w:sz w:val="24"/>
          <w:szCs w:val="24"/>
        </w:rPr>
        <w:t xml:space="preserve"> the interviewer’s style of communication to ensure that it is compatible with the child’s level of understanding.</w:t>
      </w:r>
    </w:p>
    <w:p w14:paraId="5EBC8479"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3.3: </w:t>
      </w:r>
      <w:r w:rsidRPr="00AD7A52">
        <w:rPr>
          <w:rFonts w:asciiTheme="majorBidi" w:hAnsiTheme="majorBidi" w:cstheme="majorBidi"/>
          <w:b/>
          <w:bCs/>
          <w:sz w:val="24"/>
          <w:szCs w:val="24"/>
        </w:rPr>
        <w:t>Rapport building.</w:t>
      </w:r>
    </w:p>
    <w:p w14:paraId="0132EF80" w14:textId="4AFBFF9E"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Another frequently mentioned reason why the RIs </w:t>
      </w:r>
      <w:r w:rsidR="00326E3C">
        <w:rPr>
          <w:rFonts w:asciiTheme="majorBidi" w:hAnsiTheme="majorBidi" w:cstheme="majorBidi"/>
          <w:sz w:val="24"/>
          <w:szCs w:val="24"/>
        </w:rPr>
        <w:t>believed</w:t>
      </w:r>
      <w:r w:rsidRPr="00AD7A52">
        <w:rPr>
          <w:rFonts w:asciiTheme="majorBidi" w:hAnsiTheme="majorBidi" w:cstheme="majorBidi"/>
          <w:sz w:val="24"/>
          <w:szCs w:val="24"/>
        </w:rPr>
        <w:t xml:space="preserve"> the assessment </w:t>
      </w:r>
      <w:r>
        <w:rPr>
          <w:rFonts w:asciiTheme="majorBidi" w:hAnsiTheme="majorBidi" w:cstheme="majorBidi"/>
          <w:sz w:val="24"/>
          <w:szCs w:val="24"/>
        </w:rPr>
        <w:t>was effective</w:t>
      </w:r>
      <w:r w:rsidRPr="00AD7A52">
        <w:rPr>
          <w:rFonts w:asciiTheme="majorBidi" w:hAnsiTheme="majorBidi" w:cstheme="majorBidi"/>
          <w:sz w:val="24"/>
          <w:szCs w:val="24"/>
        </w:rPr>
        <w:t xml:space="preserve"> was that it permitted the RI and interviewer to build rapport with the child prior to asking questions about the allegation:</w:t>
      </w:r>
    </w:p>
    <w:p w14:paraId="1A1AB74D" w14:textId="7D5296CC"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 xml:space="preserve">I can think of a child I saw at the end of last week…they were unsure initially…the assessment was very useful in terms of building that rapport, </w:t>
      </w:r>
      <w:r w:rsidRPr="00AD7A52">
        <w:rPr>
          <w:rFonts w:asciiTheme="majorBidi" w:hAnsiTheme="majorBidi" w:cstheme="majorBidi"/>
          <w:sz w:val="24"/>
          <w:szCs w:val="24"/>
        </w:rPr>
        <w:lastRenderedPageBreak/>
        <w:t>helping them settle and certainly to develop the relationship with the police officer who they had only seen one time before at school.</w:t>
      </w:r>
      <w:r w:rsidR="008725E2">
        <w:rPr>
          <w:rFonts w:asciiTheme="majorBidi" w:hAnsiTheme="majorBidi" w:cstheme="majorBidi"/>
          <w:sz w:val="24"/>
          <w:szCs w:val="24"/>
        </w:rPr>
        <w:t xml:space="preserve"> </w:t>
      </w:r>
      <w:r w:rsidRPr="00AD7A52">
        <w:rPr>
          <w:rFonts w:asciiTheme="majorBidi" w:hAnsiTheme="majorBidi" w:cstheme="majorBidi"/>
          <w:sz w:val="24"/>
          <w:szCs w:val="24"/>
        </w:rPr>
        <w:t>(Kerry, line 211)</w:t>
      </w:r>
      <w:r w:rsidR="00F96EBD">
        <w:rPr>
          <w:rFonts w:asciiTheme="majorBidi" w:hAnsiTheme="majorBidi" w:cstheme="majorBidi"/>
          <w:sz w:val="24"/>
          <w:szCs w:val="24"/>
        </w:rPr>
        <w:t>.</w:t>
      </w:r>
    </w:p>
    <w:p w14:paraId="4F761546"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Stephanie also highlights that the assessment can </w:t>
      </w:r>
      <w:r>
        <w:rPr>
          <w:rFonts w:asciiTheme="majorBidi" w:hAnsiTheme="majorBidi" w:cstheme="majorBidi"/>
          <w:sz w:val="24"/>
          <w:szCs w:val="24"/>
        </w:rPr>
        <w:t xml:space="preserve">reduce or eliminate the </w:t>
      </w:r>
      <w:r w:rsidRPr="00AD7A52">
        <w:rPr>
          <w:rFonts w:asciiTheme="majorBidi" w:hAnsiTheme="majorBidi" w:cstheme="majorBidi"/>
          <w:sz w:val="24"/>
          <w:szCs w:val="24"/>
        </w:rPr>
        <w:t xml:space="preserve">power </w:t>
      </w:r>
      <w:r>
        <w:rPr>
          <w:rFonts w:asciiTheme="majorBidi" w:hAnsiTheme="majorBidi" w:cstheme="majorBidi"/>
          <w:sz w:val="24"/>
          <w:szCs w:val="24"/>
        </w:rPr>
        <w:t xml:space="preserve">imbalance </w:t>
      </w:r>
      <w:r w:rsidRPr="00AD7A52">
        <w:rPr>
          <w:rFonts w:asciiTheme="majorBidi" w:hAnsiTheme="majorBidi" w:cstheme="majorBidi"/>
          <w:sz w:val="24"/>
          <w:szCs w:val="24"/>
        </w:rPr>
        <w:t>between the practitioner and child</w:t>
      </w:r>
      <w:r>
        <w:rPr>
          <w:rFonts w:asciiTheme="majorBidi" w:hAnsiTheme="majorBidi" w:cstheme="majorBidi"/>
          <w:sz w:val="24"/>
          <w:szCs w:val="24"/>
        </w:rPr>
        <w:t>,</w:t>
      </w:r>
      <w:r w:rsidRPr="00AD7A52">
        <w:rPr>
          <w:rFonts w:asciiTheme="majorBidi" w:hAnsiTheme="majorBidi" w:cstheme="majorBidi"/>
          <w:sz w:val="24"/>
          <w:szCs w:val="24"/>
        </w:rPr>
        <w:t xml:space="preserve"> and how essential this is to the success of the interview:</w:t>
      </w:r>
    </w:p>
    <w:p w14:paraId="27E5377F" w14:textId="0928CD24" w:rsidR="00AB5DCB" w:rsidRPr="00AD7A52" w:rsidRDefault="00AB5DCB" w:rsidP="001F1753">
      <w:pPr>
        <w:spacing w:line="480" w:lineRule="auto"/>
        <w:ind w:left="720" w:right="720"/>
        <w:rPr>
          <w:rFonts w:asciiTheme="majorBidi" w:hAnsiTheme="majorBidi" w:cstheme="majorBidi"/>
          <w:b/>
          <w:bCs/>
          <w:sz w:val="24"/>
          <w:szCs w:val="24"/>
        </w:rPr>
      </w:pPr>
      <w:r w:rsidRPr="00AD7A52">
        <w:rPr>
          <w:rFonts w:asciiTheme="majorBidi" w:hAnsiTheme="majorBidi" w:cstheme="majorBidi"/>
          <w:sz w:val="24"/>
          <w:szCs w:val="24"/>
        </w:rPr>
        <w:t>…in order to communicate effectively you have to feel that you have some control…children don’t have any control, children who are going to be interviewed have most likely, but not always, been subject to something that is potentially horrific, there’s been a power imbalance – so you need to restore that to get on an equal footing, it’s not going to work if you are just didactic with them (Stephanie, line 340)</w:t>
      </w:r>
      <w:r w:rsidR="00F96EBD">
        <w:rPr>
          <w:rFonts w:asciiTheme="majorBidi" w:hAnsiTheme="majorBidi" w:cstheme="majorBidi"/>
          <w:sz w:val="24"/>
          <w:szCs w:val="24"/>
        </w:rPr>
        <w:t>.</w:t>
      </w:r>
    </w:p>
    <w:p w14:paraId="1F8EB99D"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4: </w:t>
      </w:r>
      <w:r w:rsidRPr="00AD7A52">
        <w:rPr>
          <w:rFonts w:asciiTheme="majorBidi" w:hAnsiTheme="majorBidi" w:cstheme="majorBidi"/>
          <w:b/>
          <w:bCs/>
          <w:sz w:val="24"/>
          <w:szCs w:val="24"/>
        </w:rPr>
        <w:t>Ensuring recommendations are followed through</w:t>
      </w:r>
    </w:p>
    <w:p w14:paraId="41737FEC" w14:textId="2041D90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Once the assessment </w:t>
      </w:r>
      <w:r>
        <w:rPr>
          <w:rFonts w:asciiTheme="majorBidi" w:hAnsiTheme="majorBidi" w:cstheme="majorBidi"/>
          <w:sz w:val="24"/>
          <w:szCs w:val="24"/>
        </w:rPr>
        <w:t>is</w:t>
      </w:r>
      <w:r w:rsidRPr="00AD7A52">
        <w:rPr>
          <w:rFonts w:asciiTheme="majorBidi" w:hAnsiTheme="majorBidi" w:cstheme="majorBidi"/>
          <w:sz w:val="24"/>
          <w:szCs w:val="24"/>
        </w:rPr>
        <w:t xml:space="preserve"> complete the RI review</w:t>
      </w:r>
      <w:r>
        <w:rPr>
          <w:rFonts w:asciiTheme="majorBidi" w:hAnsiTheme="majorBidi" w:cstheme="majorBidi"/>
          <w:sz w:val="24"/>
          <w:szCs w:val="24"/>
        </w:rPr>
        <w:t>s</w:t>
      </w:r>
      <w:r w:rsidRPr="00AD7A52">
        <w:rPr>
          <w:rFonts w:asciiTheme="majorBidi" w:hAnsiTheme="majorBidi" w:cstheme="majorBidi"/>
          <w:sz w:val="24"/>
          <w:szCs w:val="24"/>
        </w:rPr>
        <w:t xml:space="preserve"> their findings and translate</w:t>
      </w:r>
      <w:r>
        <w:rPr>
          <w:rFonts w:asciiTheme="majorBidi" w:hAnsiTheme="majorBidi" w:cstheme="majorBidi"/>
          <w:sz w:val="24"/>
          <w:szCs w:val="24"/>
        </w:rPr>
        <w:t>s</w:t>
      </w:r>
      <w:r w:rsidRPr="00AD7A52">
        <w:rPr>
          <w:rFonts w:asciiTheme="majorBidi" w:hAnsiTheme="majorBidi" w:cstheme="majorBidi"/>
          <w:sz w:val="24"/>
          <w:szCs w:val="24"/>
        </w:rPr>
        <w:t xml:space="preserve"> these into recommendations for the </w:t>
      </w:r>
      <w:r>
        <w:rPr>
          <w:rFonts w:asciiTheme="majorBidi" w:hAnsiTheme="majorBidi" w:cstheme="majorBidi"/>
          <w:sz w:val="24"/>
          <w:szCs w:val="24"/>
        </w:rPr>
        <w:t>questioner</w:t>
      </w:r>
      <w:r w:rsidRPr="00AD7A52">
        <w:rPr>
          <w:rFonts w:asciiTheme="majorBidi" w:hAnsiTheme="majorBidi" w:cstheme="majorBidi"/>
          <w:sz w:val="24"/>
          <w:szCs w:val="24"/>
        </w:rPr>
        <w:t xml:space="preserve"> to follow at interview and</w:t>
      </w:r>
      <w:r w:rsidR="00270B78">
        <w:rPr>
          <w:rFonts w:asciiTheme="majorBidi" w:hAnsiTheme="majorBidi" w:cstheme="majorBidi"/>
          <w:sz w:val="24"/>
          <w:szCs w:val="24"/>
        </w:rPr>
        <w:t>/or</w:t>
      </w:r>
      <w:r w:rsidRPr="00AD7A52">
        <w:rPr>
          <w:rFonts w:asciiTheme="majorBidi" w:hAnsiTheme="majorBidi" w:cstheme="majorBidi"/>
          <w:sz w:val="24"/>
          <w:szCs w:val="24"/>
        </w:rPr>
        <w:t xml:space="preserve"> court in order to obtain best evidence from the child.</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There are certain factors that are essential to ensuring that the recommendations are followed through: (i) </w:t>
      </w:r>
      <w:r>
        <w:rPr>
          <w:rFonts w:asciiTheme="majorBidi" w:hAnsiTheme="majorBidi" w:cstheme="majorBidi"/>
          <w:sz w:val="24"/>
          <w:szCs w:val="24"/>
        </w:rPr>
        <w:t>p</w:t>
      </w:r>
      <w:r w:rsidRPr="00AD7A52">
        <w:rPr>
          <w:rFonts w:asciiTheme="majorBidi" w:hAnsiTheme="majorBidi" w:cstheme="majorBidi"/>
          <w:sz w:val="24"/>
          <w:szCs w:val="24"/>
        </w:rPr>
        <w:t xml:space="preserve">lanning and reviewing questions, </w:t>
      </w:r>
      <w:r w:rsidR="00FF3E30" w:rsidRPr="00AD7A52">
        <w:rPr>
          <w:rFonts w:asciiTheme="majorBidi" w:hAnsiTheme="majorBidi" w:cstheme="majorBidi"/>
          <w:sz w:val="24"/>
          <w:szCs w:val="24"/>
        </w:rPr>
        <w:t>(i</w:t>
      </w:r>
      <w:r w:rsidR="00FF3E30">
        <w:rPr>
          <w:rFonts w:asciiTheme="majorBidi" w:hAnsiTheme="majorBidi" w:cstheme="majorBidi"/>
          <w:sz w:val="24"/>
          <w:szCs w:val="24"/>
        </w:rPr>
        <w:t>i</w:t>
      </w:r>
      <w:r w:rsidR="00FF3E30" w:rsidRPr="00AD7A52">
        <w:rPr>
          <w:rFonts w:asciiTheme="majorBidi" w:hAnsiTheme="majorBidi" w:cstheme="majorBidi"/>
          <w:sz w:val="24"/>
          <w:szCs w:val="24"/>
        </w:rPr>
        <w:t xml:space="preserve">) the </w:t>
      </w:r>
      <w:r w:rsidR="00FF3E30">
        <w:rPr>
          <w:rFonts w:asciiTheme="majorBidi" w:hAnsiTheme="majorBidi" w:cstheme="majorBidi"/>
          <w:sz w:val="24"/>
          <w:szCs w:val="24"/>
        </w:rPr>
        <w:t>ground rules hearing</w:t>
      </w:r>
      <w:r w:rsidR="00FF3E30" w:rsidRPr="00AD7A52">
        <w:rPr>
          <w:rFonts w:asciiTheme="majorBidi" w:hAnsiTheme="majorBidi" w:cstheme="majorBidi"/>
          <w:sz w:val="24"/>
          <w:szCs w:val="24"/>
        </w:rPr>
        <w:t xml:space="preserve">, </w:t>
      </w:r>
      <w:r w:rsidRPr="00AD7A52">
        <w:rPr>
          <w:rFonts w:asciiTheme="majorBidi" w:hAnsiTheme="majorBidi" w:cstheme="majorBidi"/>
          <w:sz w:val="24"/>
          <w:szCs w:val="24"/>
        </w:rPr>
        <w:t xml:space="preserve">and (iii) </w:t>
      </w:r>
      <w:r>
        <w:rPr>
          <w:rFonts w:asciiTheme="majorBidi" w:hAnsiTheme="majorBidi" w:cstheme="majorBidi"/>
          <w:sz w:val="24"/>
          <w:szCs w:val="24"/>
        </w:rPr>
        <w:t>s</w:t>
      </w:r>
      <w:r w:rsidRPr="00AD7A52">
        <w:rPr>
          <w:rFonts w:asciiTheme="majorBidi" w:hAnsiTheme="majorBidi" w:cstheme="majorBidi"/>
          <w:sz w:val="24"/>
          <w:szCs w:val="24"/>
        </w:rPr>
        <w:t>upport from the judge.</w:t>
      </w:r>
    </w:p>
    <w:p w14:paraId="26E84B75" w14:textId="0BA7C71A" w:rsidR="00AB5DCB" w:rsidRPr="00AD7A52" w:rsidRDefault="00AB5DCB" w:rsidP="00FF3E30">
      <w:pPr>
        <w:spacing w:line="480" w:lineRule="auto"/>
        <w:rPr>
          <w:rFonts w:asciiTheme="majorBidi" w:hAnsiTheme="majorBidi" w:cstheme="majorBidi"/>
          <w:sz w:val="24"/>
          <w:szCs w:val="24"/>
        </w:rPr>
      </w:pPr>
      <w:r w:rsidRPr="00AD7A52">
        <w:rPr>
          <w:rFonts w:asciiTheme="majorBidi" w:hAnsiTheme="majorBidi" w:cstheme="majorBidi"/>
          <w:b/>
          <w:bCs/>
          <w:sz w:val="24"/>
          <w:szCs w:val="24"/>
        </w:rPr>
        <w:tab/>
      </w:r>
    </w:p>
    <w:p w14:paraId="38A3A1CB" w14:textId="3E8DD935"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Subtheme 4.</w:t>
      </w:r>
      <w:r w:rsidR="00FF3E30">
        <w:rPr>
          <w:rFonts w:asciiTheme="majorBidi" w:hAnsiTheme="majorBidi" w:cstheme="majorBidi"/>
          <w:b/>
          <w:bCs/>
          <w:sz w:val="24"/>
          <w:szCs w:val="24"/>
        </w:rPr>
        <w:t>1</w:t>
      </w:r>
      <w:r w:rsidRPr="008E69A8">
        <w:rPr>
          <w:rFonts w:asciiTheme="majorBidi" w:hAnsiTheme="majorBidi" w:cstheme="majorBidi"/>
          <w:b/>
          <w:bCs/>
          <w:sz w:val="24"/>
          <w:szCs w:val="24"/>
        </w:rPr>
        <w:t xml:space="preserve">: </w:t>
      </w:r>
      <w:r w:rsidRPr="00AD7A52">
        <w:rPr>
          <w:rFonts w:asciiTheme="majorBidi" w:hAnsiTheme="majorBidi" w:cstheme="majorBidi"/>
          <w:b/>
          <w:bCs/>
          <w:sz w:val="24"/>
          <w:szCs w:val="24"/>
        </w:rPr>
        <w:t>Planning and reviewing questions.</w:t>
      </w:r>
    </w:p>
    <w:p w14:paraId="7882BDDD" w14:textId="444096CE"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A large part of the RI role is assisting the interviewer in planning the interview based on the findings from the 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The RI also reviews the cross-examination questions at court.</w:t>
      </w:r>
      <w:r w:rsidR="008725E2">
        <w:rPr>
          <w:rFonts w:asciiTheme="majorBidi" w:hAnsiTheme="majorBidi" w:cstheme="majorBidi"/>
          <w:sz w:val="24"/>
          <w:szCs w:val="24"/>
        </w:rPr>
        <w:t xml:space="preserve"> </w:t>
      </w:r>
      <w:r w:rsidRPr="00AD7A52">
        <w:rPr>
          <w:rFonts w:asciiTheme="majorBidi" w:hAnsiTheme="majorBidi" w:cstheme="majorBidi"/>
          <w:sz w:val="24"/>
          <w:szCs w:val="24"/>
        </w:rPr>
        <w:t>This preparatory work is essential to ensuring that the assessment recommendations are followed through:</w:t>
      </w:r>
    </w:p>
    <w:p w14:paraId="4ABAAE50" w14:textId="111905F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lastRenderedPageBreak/>
        <w:t>I often ask for the interviewing officer to prepare their questions in advance…we’ll arrange a time to have a planning meeting…just to discuss all kinds of aspects of the interview…how the procedure is going to be explained, how we’re going to cover truth and lies, layout of the room, all kind of aspects of the questioning… I’ll have a look through the questions the officer has prepared just to make any amendments if they need to be made…</w:t>
      </w:r>
      <w:r w:rsidR="008725E2">
        <w:rPr>
          <w:rFonts w:asciiTheme="majorBidi" w:hAnsiTheme="majorBidi" w:cstheme="majorBidi"/>
          <w:sz w:val="24"/>
          <w:szCs w:val="24"/>
        </w:rPr>
        <w:t xml:space="preserve"> </w:t>
      </w:r>
      <w:r w:rsidRPr="00AD7A52">
        <w:rPr>
          <w:rFonts w:asciiTheme="majorBidi" w:hAnsiTheme="majorBidi" w:cstheme="majorBidi"/>
          <w:sz w:val="24"/>
          <w:szCs w:val="24"/>
        </w:rPr>
        <w:t>(Maureen, line 410)</w:t>
      </w:r>
      <w:r w:rsidR="00C33C0C">
        <w:rPr>
          <w:rFonts w:asciiTheme="majorBidi" w:hAnsiTheme="majorBidi" w:cstheme="majorBidi"/>
          <w:sz w:val="24"/>
          <w:szCs w:val="24"/>
        </w:rPr>
        <w:t>.</w:t>
      </w:r>
    </w:p>
    <w:p w14:paraId="76BE039B" w14:textId="5F61E6DE"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If you manage to establish useful questioning and if possible seeing the questions…and everyone signs up to them so to speak then it’s much more likely to go smoothly in the live link room.</w:t>
      </w:r>
      <w:r w:rsidR="008725E2">
        <w:rPr>
          <w:rFonts w:asciiTheme="majorBidi" w:hAnsiTheme="majorBidi" w:cstheme="majorBidi"/>
          <w:sz w:val="24"/>
          <w:szCs w:val="24"/>
        </w:rPr>
        <w:t xml:space="preserve"> </w:t>
      </w:r>
      <w:r w:rsidRPr="00AD7A52">
        <w:rPr>
          <w:rFonts w:asciiTheme="majorBidi" w:hAnsiTheme="majorBidi" w:cstheme="majorBidi"/>
          <w:sz w:val="24"/>
          <w:szCs w:val="24"/>
        </w:rPr>
        <w:t>I don’t think it’s good for the witness if you’re having to constantly intervene. (Karri, line 616).</w:t>
      </w:r>
    </w:p>
    <w:p w14:paraId="729D5BA0" w14:textId="32BDDEC2" w:rsidR="00AB5DCB"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Maureen lists some of the elements that the RI and interviewer discuss during the planning phase.</w:t>
      </w:r>
      <w:r w:rsidR="008725E2">
        <w:rPr>
          <w:rFonts w:asciiTheme="majorBidi" w:hAnsiTheme="majorBidi" w:cstheme="majorBidi"/>
          <w:sz w:val="24"/>
          <w:szCs w:val="24"/>
        </w:rPr>
        <w:t xml:space="preserve"> </w:t>
      </w:r>
      <w:r w:rsidRPr="00AD7A52">
        <w:rPr>
          <w:rFonts w:asciiTheme="majorBidi" w:hAnsiTheme="majorBidi" w:cstheme="majorBidi"/>
          <w:sz w:val="24"/>
          <w:szCs w:val="24"/>
        </w:rPr>
        <w:t>Many of the RIs stated how important planning is to help map the assessment findings onto the planned interview practice with the child.</w:t>
      </w:r>
      <w:r w:rsidR="008725E2">
        <w:rPr>
          <w:rFonts w:asciiTheme="majorBidi" w:hAnsiTheme="majorBidi" w:cstheme="majorBidi"/>
          <w:sz w:val="24"/>
          <w:szCs w:val="24"/>
        </w:rPr>
        <w:t xml:space="preserve"> </w:t>
      </w:r>
      <w:r w:rsidRPr="00AD7A52">
        <w:rPr>
          <w:rFonts w:asciiTheme="majorBidi" w:hAnsiTheme="majorBidi" w:cstheme="majorBidi"/>
          <w:sz w:val="24"/>
          <w:szCs w:val="24"/>
        </w:rPr>
        <w:t>Karri highlights the usefulness of seeing the questions at court, making revisions and having these revisions agreed to.</w:t>
      </w:r>
      <w:r w:rsidR="008725E2">
        <w:rPr>
          <w:rFonts w:asciiTheme="majorBidi" w:hAnsiTheme="majorBidi" w:cstheme="majorBidi"/>
          <w:sz w:val="24"/>
          <w:szCs w:val="24"/>
        </w:rPr>
        <w:t xml:space="preserve"> </w:t>
      </w:r>
    </w:p>
    <w:p w14:paraId="68BF9062" w14:textId="391786ED" w:rsidR="00FF3E30" w:rsidRPr="00AD7A52" w:rsidRDefault="00FF3E30" w:rsidP="00FF3E30">
      <w:pPr>
        <w:spacing w:line="480" w:lineRule="auto"/>
        <w:rPr>
          <w:rFonts w:asciiTheme="majorBidi" w:hAnsiTheme="majorBidi" w:cstheme="majorBidi"/>
          <w:b/>
          <w:bCs/>
          <w:sz w:val="24"/>
          <w:szCs w:val="24"/>
        </w:rPr>
      </w:pPr>
      <w:r w:rsidRPr="008E69A8">
        <w:rPr>
          <w:rFonts w:asciiTheme="majorBidi" w:hAnsiTheme="majorBidi" w:cstheme="majorBidi"/>
          <w:b/>
          <w:bCs/>
          <w:sz w:val="24"/>
          <w:szCs w:val="24"/>
        </w:rPr>
        <w:t>Subtheme 4.</w:t>
      </w:r>
      <w:r>
        <w:rPr>
          <w:rFonts w:asciiTheme="majorBidi" w:hAnsiTheme="majorBidi" w:cstheme="majorBidi"/>
          <w:b/>
          <w:bCs/>
          <w:sz w:val="24"/>
          <w:szCs w:val="24"/>
        </w:rPr>
        <w:t>2</w:t>
      </w:r>
      <w:r w:rsidRPr="008E69A8">
        <w:rPr>
          <w:rFonts w:asciiTheme="majorBidi" w:hAnsiTheme="majorBidi" w:cstheme="majorBidi"/>
          <w:b/>
          <w:bCs/>
          <w:sz w:val="24"/>
          <w:szCs w:val="24"/>
        </w:rPr>
        <w:t xml:space="preserve">: </w:t>
      </w:r>
      <w:r>
        <w:rPr>
          <w:rFonts w:asciiTheme="majorBidi" w:hAnsiTheme="majorBidi" w:cstheme="majorBidi"/>
          <w:b/>
          <w:bCs/>
          <w:sz w:val="24"/>
          <w:szCs w:val="24"/>
        </w:rPr>
        <w:t>Ground rules hearing</w:t>
      </w:r>
      <w:r w:rsidRPr="00AD7A52">
        <w:rPr>
          <w:rFonts w:asciiTheme="majorBidi" w:hAnsiTheme="majorBidi" w:cstheme="majorBidi"/>
          <w:b/>
          <w:bCs/>
          <w:sz w:val="24"/>
          <w:szCs w:val="24"/>
        </w:rPr>
        <w:t>.</w:t>
      </w:r>
    </w:p>
    <w:p w14:paraId="181300B5" w14:textId="55FC5C17" w:rsidR="00FF3E30" w:rsidRPr="00AD7A52" w:rsidRDefault="00FF3E30" w:rsidP="00FF3E30">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The RI has </w:t>
      </w:r>
      <w:r>
        <w:rPr>
          <w:rFonts w:asciiTheme="majorBidi" w:hAnsiTheme="majorBidi" w:cstheme="majorBidi"/>
          <w:sz w:val="24"/>
          <w:szCs w:val="24"/>
        </w:rPr>
        <w:t xml:space="preserve">a ground rules hearing </w:t>
      </w:r>
      <w:r w:rsidRPr="00AD7A52">
        <w:rPr>
          <w:rFonts w:asciiTheme="majorBidi" w:hAnsiTheme="majorBidi" w:cstheme="majorBidi"/>
          <w:sz w:val="24"/>
          <w:szCs w:val="24"/>
        </w:rPr>
        <w:t>with the judge and both barristers before the trial.</w:t>
      </w:r>
      <w:r w:rsidR="008725E2">
        <w:rPr>
          <w:rFonts w:asciiTheme="majorBidi" w:hAnsiTheme="majorBidi" w:cstheme="majorBidi"/>
          <w:sz w:val="24"/>
          <w:szCs w:val="24"/>
        </w:rPr>
        <w:t xml:space="preserve"> </w:t>
      </w:r>
      <w:r w:rsidRPr="00AD7A52">
        <w:rPr>
          <w:rFonts w:asciiTheme="majorBidi" w:hAnsiTheme="majorBidi" w:cstheme="majorBidi"/>
          <w:sz w:val="24"/>
          <w:szCs w:val="24"/>
        </w:rPr>
        <w:t>It gives the RI the chance to communicate the most important recommendations to the court and to have these agreed by the judge.</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Most of the RIs in the study commented on how important </w:t>
      </w:r>
      <w:r>
        <w:rPr>
          <w:rFonts w:asciiTheme="majorBidi" w:hAnsiTheme="majorBidi" w:cstheme="majorBidi"/>
          <w:sz w:val="24"/>
          <w:szCs w:val="24"/>
        </w:rPr>
        <w:t>ground rules hearing</w:t>
      </w:r>
      <w:r w:rsidRPr="00AD7A52">
        <w:rPr>
          <w:rFonts w:asciiTheme="majorBidi" w:hAnsiTheme="majorBidi" w:cstheme="majorBidi"/>
          <w:sz w:val="24"/>
          <w:szCs w:val="24"/>
        </w:rPr>
        <w:t>s are to ensure that their recommendations are followed at trial:</w:t>
      </w:r>
    </w:p>
    <w:p w14:paraId="2C0ED1F5" w14:textId="4F87356A" w:rsidR="00FF3E30" w:rsidRPr="00AD7A52" w:rsidRDefault="00FF3E30" w:rsidP="00FF3E30">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…practice has improved immensely (before) we wouldn’t always get the ground rules, it was hit and miss.</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You would be going in blind, not knowing the barrister, not knowing the judge and you always had to interject and adjust questions throughout </w:t>
      </w:r>
      <w:r>
        <w:rPr>
          <w:rFonts w:asciiTheme="majorBidi" w:hAnsiTheme="majorBidi" w:cstheme="majorBidi"/>
          <w:sz w:val="24"/>
          <w:szCs w:val="24"/>
        </w:rPr>
        <w:t>cross-examination</w:t>
      </w:r>
      <w:r w:rsidRPr="00AD7A52">
        <w:rPr>
          <w:rFonts w:asciiTheme="majorBidi" w:hAnsiTheme="majorBidi" w:cstheme="majorBidi"/>
          <w:sz w:val="24"/>
          <w:szCs w:val="24"/>
        </w:rPr>
        <w:t xml:space="preserve">…but now you often get the questions </w:t>
      </w:r>
      <w:r w:rsidRPr="00AD7A52">
        <w:rPr>
          <w:rFonts w:asciiTheme="majorBidi" w:hAnsiTheme="majorBidi" w:cstheme="majorBidi"/>
          <w:sz w:val="24"/>
          <w:szCs w:val="24"/>
        </w:rPr>
        <w:lastRenderedPageBreak/>
        <w:t>beforehand to adjust…that’s when it</w:t>
      </w:r>
      <w:r>
        <w:rPr>
          <w:rFonts w:asciiTheme="majorBidi" w:hAnsiTheme="majorBidi" w:cstheme="majorBidi"/>
          <w:sz w:val="24"/>
          <w:szCs w:val="24"/>
        </w:rPr>
        <w:t>’</w:t>
      </w:r>
      <w:r w:rsidRPr="00AD7A52">
        <w:rPr>
          <w:rFonts w:asciiTheme="majorBidi" w:hAnsiTheme="majorBidi" w:cstheme="majorBidi"/>
          <w:sz w:val="24"/>
          <w:szCs w:val="24"/>
        </w:rPr>
        <w:t>s so important that your assessment is really</w:t>
      </w:r>
      <w:r w:rsidR="003A6A38">
        <w:rPr>
          <w:rFonts w:asciiTheme="majorBidi" w:hAnsiTheme="majorBidi" w:cstheme="majorBidi"/>
          <w:sz w:val="24"/>
          <w:szCs w:val="24"/>
        </w:rPr>
        <w:t>,</w:t>
      </w:r>
      <w:r w:rsidRPr="00AD7A52">
        <w:rPr>
          <w:rFonts w:asciiTheme="majorBidi" w:hAnsiTheme="majorBidi" w:cstheme="majorBidi"/>
          <w:sz w:val="24"/>
          <w:szCs w:val="24"/>
        </w:rPr>
        <w:t xml:space="preserve"> really good because you can say I have changed this question because it’s a bit too long, because in my assessment they struggled to understand this question.</w:t>
      </w:r>
      <w:r w:rsidR="008725E2">
        <w:rPr>
          <w:rFonts w:asciiTheme="majorBidi" w:hAnsiTheme="majorBidi" w:cstheme="majorBidi"/>
          <w:sz w:val="24"/>
          <w:szCs w:val="24"/>
        </w:rPr>
        <w:t xml:space="preserve"> </w:t>
      </w:r>
      <w:r w:rsidRPr="00AD7A52">
        <w:rPr>
          <w:rFonts w:asciiTheme="majorBidi" w:hAnsiTheme="majorBidi" w:cstheme="majorBidi"/>
          <w:sz w:val="24"/>
          <w:szCs w:val="24"/>
        </w:rPr>
        <w:t>So</w:t>
      </w:r>
      <w:r w:rsidR="00C33C0C">
        <w:rPr>
          <w:rFonts w:asciiTheme="majorBidi" w:hAnsiTheme="majorBidi" w:cstheme="majorBidi"/>
          <w:sz w:val="24"/>
          <w:szCs w:val="24"/>
        </w:rPr>
        <w:t>,</w:t>
      </w:r>
      <w:r w:rsidRPr="00AD7A52">
        <w:rPr>
          <w:rFonts w:asciiTheme="majorBidi" w:hAnsiTheme="majorBidi" w:cstheme="majorBidi"/>
          <w:sz w:val="24"/>
          <w:szCs w:val="24"/>
        </w:rPr>
        <w:t xml:space="preserve"> you can really back up everything you say.</w:t>
      </w:r>
      <w:r w:rsidR="008725E2">
        <w:rPr>
          <w:rFonts w:asciiTheme="majorBidi" w:hAnsiTheme="majorBidi" w:cstheme="majorBidi"/>
          <w:sz w:val="24"/>
          <w:szCs w:val="24"/>
        </w:rPr>
        <w:t xml:space="preserve"> </w:t>
      </w:r>
      <w:r w:rsidRPr="00AD7A52">
        <w:rPr>
          <w:rFonts w:asciiTheme="majorBidi" w:hAnsiTheme="majorBidi" w:cstheme="majorBidi"/>
          <w:sz w:val="24"/>
          <w:szCs w:val="24"/>
        </w:rPr>
        <w:t>(Louise, line 329).</w:t>
      </w:r>
    </w:p>
    <w:p w14:paraId="74548001" w14:textId="27CC5847" w:rsidR="00FF3E30" w:rsidRPr="00AD7A52" w:rsidRDefault="00FF3E30"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Louise started practi</w:t>
      </w:r>
      <w:r w:rsidR="008524DC">
        <w:rPr>
          <w:rFonts w:asciiTheme="majorBidi" w:hAnsiTheme="majorBidi" w:cstheme="majorBidi"/>
          <w:sz w:val="24"/>
          <w:szCs w:val="24"/>
        </w:rPr>
        <w:t>s</w:t>
      </w:r>
      <w:r w:rsidRPr="00AD7A52">
        <w:rPr>
          <w:rFonts w:asciiTheme="majorBidi" w:hAnsiTheme="majorBidi" w:cstheme="majorBidi"/>
          <w:sz w:val="24"/>
          <w:szCs w:val="24"/>
        </w:rPr>
        <w:t xml:space="preserve">ing before </w:t>
      </w:r>
      <w:r>
        <w:rPr>
          <w:rFonts w:asciiTheme="majorBidi" w:hAnsiTheme="majorBidi" w:cstheme="majorBidi"/>
          <w:sz w:val="24"/>
          <w:szCs w:val="24"/>
        </w:rPr>
        <w:t>ground rules hearing</w:t>
      </w:r>
      <w:r w:rsidRPr="00AD7A52">
        <w:rPr>
          <w:rFonts w:asciiTheme="majorBidi" w:hAnsiTheme="majorBidi" w:cstheme="majorBidi"/>
          <w:sz w:val="24"/>
          <w:szCs w:val="24"/>
        </w:rPr>
        <w:t xml:space="preserve">s were in place and she is commenting on how difficult her role was </w:t>
      </w:r>
      <w:r>
        <w:rPr>
          <w:rFonts w:asciiTheme="majorBidi" w:hAnsiTheme="majorBidi" w:cstheme="majorBidi"/>
          <w:sz w:val="24"/>
          <w:szCs w:val="24"/>
        </w:rPr>
        <w:t>previously</w:t>
      </w:r>
      <w:r w:rsidRPr="00AD7A52">
        <w:rPr>
          <w:rFonts w:asciiTheme="majorBidi" w:hAnsiTheme="majorBidi" w:cstheme="majorBidi"/>
          <w:sz w:val="24"/>
          <w:szCs w:val="24"/>
        </w:rPr>
        <w:t xml:space="preserve">, and the fact that she would have to frequently interject during </w:t>
      </w:r>
      <w:r>
        <w:rPr>
          <w:rFonts w:asciiTheme="majorBidi" w:hAnsiTheme="majorBidi" w:cstheme="majorBidi"/>
          <w:sz w:val="24"/>
          <w:szCs w:val="24"/>
        </w:rPr>
        <w:t>cross-examination</w:t>
      </w:r>
      <w:r w:rsidRPr="00AD7A52">
        <w:rPr>
          <w:rFonts w:asciiTheme="majorBidi" w:hAnsiTheme="majorBidi" w:cstheme="majorBidi"/>
          <w:sz w:val="24"/>
          <w:szCs w:val="24"/>
        </w:rPr>
        <w:t xml:space="preserve"> because the barrister was not following the recommendations she had outlined in her report.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Now, </w:t>
      </w:r>
      <w:r>
        <w:rPr>
          <w:rFonts w:asciiTheme="majorBidi" w:hAnsiTheme="majorBidi" w:cstheme="majorBidi"/>
          <w:sz w:val="24"/>
          <w:szCs w:val="24"/>
        </w:rPr>
        <w:t>ground rules hearing</w:t>
      </w:r>
      <w:r w:rsidRPr="00AD7A52">
        <w:rPr>
          <w:rFonts w:asciiTheme="majorBidi" w:hAnsiTheme="majorBidi" w:cstheme="majorBidi"/>
          <w:sz w:val="24"/>
          <w:szCs w:val="24"/>
        </w:rPr>
        <w:t>s are standard practice and she can make clear links between her assessment findings and her recommendations for questioning at court.</w:t>
      </w:r>
    </w:p>
    <w:p w14:paraId="19D0EEF5"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b/>
          <w:bCs/>
          <w:sz w:val="24"/>
          <w:szCs w:val="24"/>
        </w:rPr>
        <w:tab/>
      </w:r>
      <w:r w:rsidRPr="008E69A8">
        <w:rPr>
          <w:rFonts w:asciiTheme="majorBidi" w:hAnsiTheme="majorBidi" w:cstheme="majorBidi"/>
          <w:b/>
          <w:bCs/>
          <w:sz w:val="24"/>
          <w:szCs w:val="24"/>
        </w:rPr>
        <w:t xml:space="preserve">Subtheme 4.3: </w:t>
      </w:r>
      <w:r w:rsidRPr="00AD7A52">
        <w:rPr>
          <w:rFonts w:asciiTheme="majorBidi" w:hAnsiTheme="majorBidi" w:cstheme="majorBidi"/>
          <w:b/>
          <w:bCs/>
          <w:sz w:val="24"/>
          <w:szCs w:val="24"/>
        </w:rPr>
        <w:t>Support from the judge.</w:t>
      </w:r>
    </w:p>
    <w:p w14:paraId="7F6BDAC8" w14:textId="65636393"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The participants often spoke about how crucial the judge’s support was at trial for ensuring that recommendations from assessment were followed through.</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Provision of support </w:t>
      </w:r>
      <w:r w:rsidRPr="00284600">
        <w:rPr>
          <w:rFonts w:asciiTheme="majorBidi" w:hAnsiTheme="majorBidi" w:cstheme="majorBidi"/>
          <w:sz w:val="24"/>
          <w:szCs w:val="24"/>
        </w:rPr>
        <w:t xml:space="preserve">from the judge was </w:t>
      </w:r>
      <w:r>
        <w:rPr>
          <w:rFonts w:asciiTheme="majorBidi" w:hAnsiTheme="majorBidi" w:cstheme="majorBidi"/>
          <w:sz w:val="24"/>
          <w:szCs w:val="24"/>
        </w:rPr>
        <w:t>essential for</w:t>
      </w:r>
      <w:r w:rsidRPr="00284600">
        <w:rPr>
          <w:rFonts w:asciiTheme="majorBidi" w:hAnsiTheme="majorBidi" w:cstheme="majorBidi"/>
          <w:sz w:val="24"/>
          <w:szCs w:val="24"/>
        </w:rPr>
        <w:t xml:space="preserve"> the success of the questioning process:</w:t>
      </w:r>
    </w:p>
    <w:p w14:paraId="67B52A2F" w14:textId="440D5BCA" w:rsidR="00AB5DCB" w:rsidRPr="00284600" w:rsidRDefault="00AB5DCB" w:rsidP="00AB5DCB">
      <w:pPr>
        <w:spacing w:line="480" w:lineRule="auto"/>
        <w:ind w:left="720" w:right="720"/>
        <w:rPr>
          <w:rFonts w:asciiTheme="majorBidi" w:hAnsiTheme="majorBidi" w:cstheme="majorBidi"/>
          <w:sz w:val="24"/>
          <w:szCs w:val="24"/>
        </w:rPr>
      </w:pPr>
      <w:r w:rsidRPr="00284600">
        <w:rPr>
          <w:rFonts w:asciiTheme="majorBidi" w:hAnsiTheme="majorBidi" w:cstheme="majorBidi"/>
          <w:sz w:val="24"/>
          <w:szCs w:val="24"/>
        </w:rPr>
        <w:t>And most of the time they’re really supportive…and sometimes what’s lovely is a witness might be asked a question and I’ll sort of have my mouth open ready to intervene and I hear from the judge “no, you can’t ask that, that’s too much information”</w:t>
      </w:r>
      <w:r w:rsidR="008725E2">
        <w:rPr>
          <w:rFonts w:asciiTheme="majorBidi" w:hAnsiTheme="majorBidi" w:cstheme="majorBidi"/>
          <w:sz w:val="24"/>
          <w:szCs w:val="24"/>
        </w:rPr>
        <w:t xml:space="preserve"> </w:t>
      </w:r>
      <w:r w:rsidRPr="00284600">
        <w:rPr>
          <w:rFonts w:asciiTheme="majorBidi" w:hAnsiTheme="majorBidi" w:cstheme="majorBidi"/>
          <w:sz w:val="24"/>
          <w:szCs w:val="24"/>
        </w:rPr>
        <w:t>(Amy, line 461)</w:t>
      </w:r>
      <w:r w:rsidR="00C33C0C">
        <w:rPr>
          <w:rFonts w:asciiTheme="majorBidi" w:hAnsiTheme="majorBidi" w:cstheme="majorBidi"/>
          <w:sz w:val="24"/>
          <w:szCs w:val="24"/>
        </w:rPr>
        <w:t>.</w:t>
      </w:r>
    </w:p>
    <w:p w14:paraId="2C202CE9" w14:textId="62B0C61A"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 had a case…it still haunts me.</w:t>
      </w:r>
      <w:r w:rsidR="008725E2">
        <w:rPr>
          <w:rFonts w:asciiTheme="majorBidi" w:hAnsiTheme="majorBidi" w:cstheme="majorBidi"/>
          <w:sz w:val="24"/>
          <w:szCs w:val="24"/>
        </w:rPr>
        <w:t xml:space="preserve"> </w:t>
      </w:r>
      <w:r w:rsidRPr="00AD7A52">
        <w:rPr>
          <w:rFonts w:asciiTheme="majorBidi" w:hAnsiTheme="majorBidi" w:cstheme="majorBidi"/>
          <w:sz w:val="24"/>
          <w:szCs w:val="24"/>
        </w:rPr>
        <w:t>I’ve only just accepted a case in (name of location) again because it was so horrific.</w:t>
      </w:r>
      <w:r w:rsidR="008725E2">
        <w:rPr>
          <w:rFonts w:asciiTheme="majorBidi" w:hAnsiTheme="majorBidi" w:cstheme="majorBidi"/>
          <w:sz w:val="24"/>
          <w:szCs w:val="24"/>
        </w:rPr>
        <w:t xml:space="preserve"> </w:t>
      </w:r>
      <w:r w:rsidRPr="00AD7A52">
        <w:rPr>
          <w:rFonts w:asciiTheme="majorBidi" w:hAnsiTheme="majorBidi" w:cstheme="majorBidi"/>
          <w:sz w:val="24"/>
          <w:szCs w:val="24"/>
        </w:rPr>
        <w:t>The judge was not on board with it, saw me as a nuisance, the witness was a 4-year-old little girl, a very serious sexual offence…he was very dismissive of all of my suggestions but said yes to a few bits…the first thing he said to defence counsel was “I grant you latitude with your questioning” and off she went, it was just awful.</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I had to </w:t>
      </w:r>
      <w:r w:rsidRPr="00AD7A52">
        <w:rPr>
          <w:rFonts w:asciiTheme="majorBidi" w:hAnsiTheme="majorBidi" w:cstheme="majorBidi"/>
          <w:sz w:val="24"/>
          <w:szCs w:val="24"/>
        </w:rPr>
        <w:lastRenderedPageBreak/>
        <w:t>interject so many times, sometimes he would put his hand in the air to shut me up…and the little girl couldn’t understand what was being asked of her (Louise, line 347).</w:t>
      </w:r>
    </w:p>
    <w:p w14:paraId="6967A655" w14:textId="6736C151"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Most of the RIs said that they had positive experiences with the judges they had worked with.</w:t>
      </w:r>
      <w:r w:rsidR="008725E2">
        <w:rPr>
          <w:rFonts w:asciiTheme="majorBidi" w:hAnsiTheme="majorBidi" w:cstheme="majorBidi"/>
          <w:sz w:val="24"/>
          <w:szCs w:val="24"/>
        </w:rPr>
        <w:t xml:space="preserve"> </w:t>
      </w:r>
      <w:r w:rsidRPr="00AD7A52">
        <w:rPr>
          <w:rFonts w:asciiTheme="majorBidi" w:hAnsiTheme="majorBidi" w:cstheme="majorBidi"/>
          <w:sz w:val="24"/>
          <w:szCs w:val="24"/>
        </w:rPr>
        <w:t>Amy describes a time where the barrister ha</w:t>
      </w:r>
      <w:r w:rsidR="00270B78">
        <w:rPr>
          <w:rFonts w:asciiTheme="majorBidi" w:hAnsiTheme="majorBidi" w:cstheme="majorBidi"/>
          <w:sz w:val="24"/>
          <w:szCs w:val="24"/>
        </w:rPr>
        <w:t>d</w:t>
      </w:r>
      <w:r w:rsidRPr="00AD7A52">
        <w:rPr>
          <w:rFonts w:asciiTheme="majorBidi" w:hAnsiTheme="majorBidi" w:cstheme="majorBidi"/>
          <w:sz w:val="24"/>
          <w:szCs w:val="24"/>
        </w:rPr>
        <w:t xml:space="preserve"> not followed her recommendations</w:t>
      </w:r>
      <w:r w:rsidR="00926D3E">
        <w:rPr>
          <w:rFonts w:asciiTheme="majorBidi" w:hAnsiTheme="majorBidi" w:cstheme="majorBidi"/>
          <w:sz w:val="24"/>
          <w:szCs w:val="24"/>
        </w:rPr>
        <w:t>;</w:t>
      </w:r>
      <w:r w:rsidR="00853B12">
        <w:rPr>
          <w:rFonts w:asciiTheme="majorBidi" w:hAnsiTheme="majorBidi" w:cstheme="majorBidi"/>
          <w:sz w:val="24"/>
          <w:szCs w:val="24"/>
        </w:rPr>
        <w:t xml:space="preserve"> </w:t>
      </w:r>
      <w:r w:rsidRPr="00AD7A52">
        <w:rPr>
          <w:rFonts w:asciiTheme="majorBidi" w:hAnsiTheme="majorBidi" w:cstheme="majorBidi"/>
          <w:sz w:val="24"/>
          <w:szCs w:val="24"/>
        </w:rPr>
        <w:t>the judge intervened on her behalf and was able to state the reasons why.</w:t>
      </w:r>
      <w:r w:rsidR="008725E2">
        <w:rPr>
          <w:rFonts w:asciiTheme="majorBidi" w:hAnsiTheme="majorBidi" w:cstheme="majorBidi"/>
          <w:sz w:val="24"/>
          <w:szCs w:val="24"/>
        </w:rPr>
        <w:t xml:space="preserve"> </w:t>
      </w:r>
      <w:r w:rsidRPr="00AD7A52">
        <w:rPr>
          <w:rFonts w:asciiTheme="majorBidi" w:hAnsiTheme="majorBidi" w:cstheme="majorBidi"/>
          <w:sz w:val="24"/>
          <w:szCs w:val="24"/>
        </w:rPr>
        <w:t>Those reasons would have come from the judge’s reading of the assessment findings and recommendations in the report.</w:t>
      </w:r>
    </w:p>
    <w:p w14:paraId="5D0A3816" w14:textId="5D6B88DC" w:rsidR="007F3E9E"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Louise outlines a very different and difficult experience she had with a judge at court.</w:t>
      </w:r>
      <w:r w:rsidR="008725E2">
        <w:rPr>
          <w:rFonts w:asciiTheme="majorBidi" w:hAnsiTheme="majorBidi" w:cstheme="majorBidi"/>
          <w:sz w:val="24"/>
          <w:szCs w:val="24"/>
        </w:rPr>
        <w:t xml:space="preserve"> </w:t>
      </w:r>
      <w:r w:rsidRPr="00AD7A52">
        <w:rPr>
          <w:rFonts w:asciiTheme="majorBidi" w:hAnsiTheme="majorBidi" w:cstheme="majorBidi"/>
          <w:sz w:val="24"/>
          <w:szCs w:val="24"/>
        </w:rPr>
        <w:t>He was very dismissive of her assessment findings and recommendations.</w:t>
      </w:r>
      <w:r w:rsidR="008725E2">
        <w:rPr>
          <w:rFonts w:asciiTheme="majorBidi" w:hAnsiTheme="majorBidi" w:cstheme="majorBidi"/>
          <w:sz w:val="24"/>
          <w:szCs w:val="24"/>
        </w:rPr>
        <w:t xml:space="preserve"> </w:t>
      </w:r>
      <w:r w:rsidRPr="00AD7A52">
        <w:rPr>
          <w:rFonts w:asciiTheme="majorBidi" w:hAnsiTheme="majorBidi" w:cstheme="majorBidi"/>
          <w:sz w:val="24"/>
          <w:szCs w:val="24"/>
        </w:rPr>
        <w:t>This had a detrimental impact on the child’s ability to give best evidence and was quite a traumatic experience for the intermediary.</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Most of the participants stated that the majority of the judges </w:t>
      </w:r>
      <w:r w:rsidR="00270B78">
        <w:rPr>
          <w:rFonts w:asciiTheme="majorBidi" w:hAnsiTheme="majorBidi" w:cstheme="majorBidi"/>
          <w:sz w:val="24"/>
          <w:szCs w:val="24"/>
        </w:rPr>
        <w:t>were</w:t>
      </w:r>
      <w:r w:rsidRPr="00AD7A52">
        <w:rPr>
          <w:rFonts w:asciiTheme="majorBidi" w:hAnsiTheme="majorBidi" w:cstheme="majorBidi"/>
          <w:sz w:val="24"/>
          <w:szCs w:val="24"/>
        </w:rPr>
        <w:t xml:space="preserve"> supportive, but most RIs could also describe an experience where that had not been the case.</w:t>
      </w:r>
    </w:p>
    <w:p w14:paraId="63EBDE64"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5: </w:t>
      </w:r>
      <w:r w:rsidRPr="00AD7A52">
        <w:rPr>
          <w:rFonts w:asciiTheme="majorBidi" w:hAnsiTheme="majorBidi" w:cstheme="majorBidi"/>
          <w:b/>
          <w:bCs/>
          <w:sz w:val="24"/>
          <w:szCs w:val="24"/>
        </w:rPr>
        <w:t>Pressures and barriers</w:t>
      </w:r>
    </w:p>
    <w:p w14:paraId="6ABF8741" w14:textId="0167C8F1"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Many of the participants spoke about the various pressures and barriers that they experience in their role as </w:t>
      </w:r>
      <w:r>
        <w:rPr>
          <w:rFonts w:asciiTheme="majorBidi" w:hAnsiTheme="majorBidi" w:cstheme="majorBidi"/>
          <w:sz w:val="24"/>
          <w:szCs w:val="24"/>
        </w:rPr>
        <w:t>RIs</w:t>
      </w:r>
      <w:r w:rsidRPr="00AD7A52">
        <w:rPr>
          <w:rFonts w:asciiTheme="majorBidi" w:hAnsiTheme="majorBidi" w:cstheme="majorBidi"/>
          <w:sz w:val="24"/>
          <w:szCs w:val="24"/>
        </w:rPr>
        <w:t>.</w:t>
      </w:r>
      <w:r w:rsidR="008725E2">
        <w:rPr>
          <w:rFonts w:asciiTheme="majorBidi" w:hAnsiTheme="majorBidi" w:cstheme="majorBidi"/>
          <w:sz w:val="24"/>
          <w:szCs w:val="24"/>
        </w:rPr>
        <w:t xml:space="preserve"> </w:t>
      </w:r>
      <w:r w:rsidRPr="00AD7A52">
        <w:rPr>
          <w:rFonts w:asciiTheme="majorBidi" w:hAnsiTheme="majorBidi" w:cstheme="majorBidi"/>
          <w:sz w:val="24"/>
          <w:szCs w:val="24"/>
        </w:rPr>
        <w:t>The most frequently mentioned were: (i) lack of cooperation, and (ii) tim</w:t>
      </w:r>
      <w:r>
        <w:rPr>
          <w:rFonts w:asciiTheme="majorBidi" w:hAnsiTheme="majorBidi" w:cstheme="majorBidi"/>
          <w:sz w:val="24"/>
          <w:szCs w:val="24"/>
        </w:rPr>
        <w:t>ing</w:t>
      </w:r>
      <w:r w:rsidRPr="00AD7A52">
        <w:rPr>
          <w:rFonts w:asciiTheme="majorBidi" w:hAnsiTheme="majorBidi" w:cstheme="majorBidi"/>
          <w:sz w:val="24"/>
          <w:szCs w:val="24"/>
        </w:rPr>
        <w: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These </w:t>
      </w:r>
      <w:r>
        <w:rPr>
          <w:rFonts w:asciiTheme="majorBidi" w:hAnsiTheme="majorBidi" w:cstheme="majorBidi"/>
          <w:sz w:val="24"/>
          <w:szCs w:val="24"/>
        </w:rPr>
        <w:t>issues</w:t>
      </w:r>
      <w:r w:rsidRPr="00AD7A52">
        <w:rPr>
          <w:rFonts w:asciiTheme="majorBidi" w:hAnsiTheme="majorBidi" w:cstheme="majorBidi"/>
          <w:sz w:val="24"/>
          <w:szCs w:val="24"/>
        </w:rPr>
        <w:t xml:space="preserve"> affect the RIs</w:t>
      </w:r>
      <w:r>
        <w:rPr>
          <w:rFonts w:asciiTheme="majorBidi" w:hAnsiTheme="majorBidi" w:cstheme="majorBidi"/>
          <w:sz w:val="24"/>
          <w:szCs w:val="24"/>
        </w:rPr>
        <w:t>’</w:t>
      </w:r>
      <w:r w:rsidRPr="00AD7A52">
        <w:rPr>
          <w:rFonts w:asciiTheme="majorBidi" w:hAnsiTheme="majorBidi" w:cstheme="majorBidi"/>
          <w:sz w:val="24"/>
          <w:szCs w:val="24"/>
        </w:rPr>
        <w:t xml:space="preserve"> ability to complete their work to the </w:t>
      </w:r>
      <w:r>
        <w:rPr>
          <w:rFonts w:asciiTheme="majorBidi" w:hAnsiTheme="majorBidi" w:cstheme="majorBidi"/>
          <w:sz w:val="24"/>
          <w:szCs w:val="24"/>
        </w:rPr>
        <w:t>highest</w:t>
      </w:r>
      <w:r w:rsidRPr="00AD7A52">
        <w:rPr>
          <w:rFonts w:asciiTheme="majorBidi" w:hAnsiTheme="majorBidi" w:cstheme="majorBidi"/>
          <w:sz w:val="24"/>
          <w:szCs w:val="24"/>
        </w:rPr>
        <w:t xml:space="preserve"> standard and create frustration due to an inability to control these pressures and barriers.</w:t>
      </w:r>
    </w:p>
    <w:p w14:paraId="50B4BC27"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5.1: </w:t>
      </w:r>
      <w:r w:rsidRPr="00AD7A52">
        <w:rPr>
          <w:rFonts w:asciiTheme="majorBidi" w:hAnsiTheme="majorBidi" w:cstheme="majorBidi"/>
          <w:b/>
          <w:bCs/>
          <w:sz w:val="24"/>
          <w:szCs w:val="24"/>
        </w:rPr>
        <w:t>Lack of cooperation.</w:t>
      </w:r>
    </w:p>
    <w:p w14:paraId="40A30174" w14:textId="29F9F57A"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The majority of the participants could provide examples of a good experience they had with an interviewing officer and a barrister at court.</w:t>
      </w:r>
      <w:r w:rsidR="008725E2">
        <w:rPr>
          <w:rFonts w:asciiTheme="majorBidi" w:hAnsiTheme="majorBidi" w:cstheme="majorBidi"/>
          <w:sz w:val="24"/>
          <w:szCs w:val="24"/>
        </w:rPr>
        <w:t xml:space="preserve"> </w:t>
      </w:r>
      <w:r w:rsidRPr="00AD7A52">
        <w:rPr>
          <w:rFonts w:asciiTheme="majorBidi" w:hAnsiTheme="majorBidi" w:cstheme="majorBidi"/>
          <w:sz w:val="24"/>
          <w:szCs w:val="24"/>
        </w:rPr>
        <w:t>Generally, most of the RIs had positive experiences with the police and courts in the adherence to assessment recommendations:</w:t>
      </w:r>
    </w:p>
    <w:p w14:paraId="497A7D6A" w14:textId="754B16C4"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 xml:space="preserve">I met with a barrister…we went through the questions and they were disastrous questions…70 odd questions, and in the end he just kind of laughed </w:t>
      </w:r>
      <w:r w:rsidRPr="00AD7A52">
        <w:rPr>
          <w:rFonts w:asciiTheme="majorBidi" w:hAnsiTheme="majorBidi" w:cstheme="majorBidi"/>
          <w:sz w:val="24"/>
          <w:szCs w:val="24"/>
        </w:rPr>
        <w:lastRenderedPageBreak/>
        <w:t>and said “well 2 out of 75’s not bad is it? So, we’ll start again” and he did, and he really did seriously address that and it made so much difference.</w:t>
      </w:r>
      <w:r w:rsidR="008725E2">
        <w:rPr>
          <w:rFonts w:asciiTheme="majorBidi" w:hAnsiTheme="majorBidi" w:cstheme="majorBidi"/>
          <w:sz w:val="24"/>
          <w:szCs w:val="24"/>
        </w:rPr>
        <w:t xml:space="preserve"> </w:t>
      </w:r>
      <w:r w:rsidRPr="00AD7A52">
        <w:rPr>
          <w:rFonts w:asciiTheme="majorBidi" w:hAnsiTheme="majorBidi" w:cstheme="majorBidi"/>
          <w:sz w:val="24"/>
          <w:szCs w:val="24"/>
        </w:rPr>
        <w:t>(Leah, line 488).</w:t>
      </w:r>
    </w:p>
    <w:p w14:paraId="7B2A2AF7" w14:textId="2EA0EE74"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Leah is referring to a very positive experience she had with a barrister who did not seem offended by the correction of his questions, and who was happy to fully cooperate with her suggestions.</w:t>
      </w:r>
    </w:p>
    <w:p w14:paraId="1BBF2F4F"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However, this appreciation and cooperation does not always occur, and can have a detrimental impact upon the success of the RI role and the production of best evidence from the child:</w:t>
      </w:r>
    </w:p>
    <w:p w14:paraId="10869AA1" w14:textId="7777777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 have had some trials which have been hopeless because they either haven’t read the report or haven’t understood it or they’ve ignored it, and so the questions have been completely off script and it’s been very difficult then to be effective (Lisa, line 374).</w:t>
      </w:r>
    </w:p>
    <w:p w14:paraId="31C91DED" w14:textId="5CB54EF1"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Lisa is describing her frustration when it is clear that the barrister has not read her assessment findings and recommendations from her report.</w:t>
      </w:r>
      <w:r w:rsidR="008725E2">
        <w:rPr>
          <w:rFonts w:asciiTheme="majorBidi" w:hAnsiTheme="majorBidi" w:cstheme="majorBidi"/>
          <w:sz w:val="24"/>
          <w:szCs w:val="24"/>
        </w:rPr>
        <w:t xml:space="preserve"> </w:t>
      </w:r>
      <w:r w:rsidRPr="00AD7A52">
        <w:rPr>
          <w:rFonts w:asciiTheme="majorBidi" w:hAnsiTheme="majorBidi" w:cstheme="majorBidi"/>
          <w:sz w:val="24"/>
          <w:szCs w:val="24"/>
        </w:rPr>
        <w:t>This leads to poor questioning practice from the barrister and interferes with the RIs ability to do their job.</w:t>
      </w:r>
    </w:p>
    <w:p w14:paraId="5A3B20E4"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5.2: </w:t>
      </w:r>
      <w:r w:rsidRPr="00AD7A52">
        <w:rPr>
          <w:rFonts w:asciiTheme="majorBidi" w:hAnsiTheme="majorBidi" w:cstheme="majorBidi"/>
          <w:b/>
          <w:bCs/>
          <w:sz w:val="24"/>
          <w:szCs w:val="24"/>
        </w:rPr>
        <w:t>Timing.</w:t>
      </w:r>
    </w:p>
    <w:p w14:paraId="2969A0D9" w14:textId="544C9E49"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According to the participants the timing of practice in the criminal justice system goes from one extreme to the </w:t>
      </w:r>
      <w:r w:rsidR="00AD1C28" w:rsidRPr="00AD7A52">
        <w:rPr>
          <w:rFonts w:asciiTheme="majorBidi" w:hAnsiTheme="majorBidi" w:cstheme="majorBidi"/>
          <w:sz w:val="24"/>
          <w:szCs w:val="24"/>
        </w:rPr>
        <w:t>other and</w:t>
      </w:r>
      <w:r w:rsidRPr="00AD7A52">
        <w:rPr>
          <w:rFonts w:asciiTheme="majorBidi" w:hAnsiTheme="majorBidi" w:cstheme="majorBidi"/>
          <w:sz w:val="24"/>
          <w:szCs w:val="24"/>
        </w:rPr>
        <w:t xml:space="preserve"> ranged between doing things too quickly to extensive delays.</w:t>
      </w:r>
      <w:r w:rsidR="008725E2">
        <w:rPr>
          <w:rFonts w:asciiTheme="majorBidi" w:hAnsiTheme="majorBidi" w:cstheme="majorBidi"/>
          <w:sz w:val="24"/>
          <w:szCs w:val="24"/>
        </w:rPr>
        <w:t xml:space="preserve"> </w:t>
      </w:r>
      <w:r w:rsidRPr="00AD7A52">
        <w:rPr>
          <w:rFonts w:asciiTheme="majorBidi" w:hAnsiTheme="majorBidi" w:cstheme="majorBidi"/>
          <w:sz w:val="24"/>
          <w:szCs w:val="24"/>
        </w:rPr>
        <w:t>The RIs described how this affected the success of their practice:</w:t>
      </w:r>
    </w:p>
    <w:p w14:paraId="42A01099" w14:textId="1BB89660"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…and it’s just been a frantic rush…there was one I did where the defence barrister was very pleasant and open but we were just standing there in the court…going through what was quite a large number of questions… “yes</w:t>
      </w:r>
      <w:r w:rsidR="00B52582">
        <w:rPr>
          <w:rFonts w:asciiTheme="majorBidi" w:hAnsiTheme="majorBidi" w:cstheme="majorBidi"/>
          <w:sz w:val="24"/>
          <w:szCs w:val="24"/>
        </w:rPr>
        <w:t>,</w:t>
      </w:r>
      <w:r w:rsidRPr="00AD7A52">
        <w:rPr>
          <w:rFonts w:asciiTheme="majorBidi" w:hAnsiTheme="majorBidi" w:cstheme="majorBidi"/>
          <w:sz w:val="24"/>
          <w:szCs w:val="24"/>
        </w:rPr>
        <w:t xml:space="preserve"> yes</w:t>
      </w:r>
      <w:r w:rsidR="00B52582">
        <w:rPr>
          <w:rFonts w:asciiTheme="majorBidi" w:hAnsiTheme="majorBidi" w:cstheme="majorBidi"/>
          <w:sz w:val="24"/>
          <w:szCs w:val="24"/>
        </w:rPr>
        <w:t>,</w:t>
      </w:r>
      <w:r w:rsidRPr="00AD7A52">
        <w:rPr>
          <w:rFonts w:asciiTheme="majorBidi" w:hAnsiTheme="majorBidi" w:cstheme="majorBidi"/>
          <w:sz w:val="24"/>
          <w:szCs w:val="24"/>
        </w:rPr>
        <w:t xml:space="preserve"> </w:t>
      </w:r>
      <w:r w:rsidRPr="00AD7A52">
        <w:rPr>
          <w:rFonts w:asciiTheme="majorBidi" w:hAnsiTheme="majorBidi" w:cstheme="majorBidi"/>
          <w:sz w:val="24"/>
          <w:szCs w:val="24"/>
        </w:rPr>
        <w:lastRenderedPageBreak/>
        <w:t>yes that’s fine” and he was scribbling them down but he didn’t stick to it because he hadn’t had the time to internalise it…then when the time came he more or less reverted to the old original question.</w:t>
      </w:r>
      <w:r w:rsidR="008725E2">
        <w:rPr>
          <w:rFonts w:asciiTheme="majorBidi" w:hAnsiTheme="majorBidi" w:cstheme="majorBidi"/>
          <w:sz w:val="24"/>
          <w:szCs w:val="24"/>
        </w:rPr>
        <w:t xml:space="preserve"> </w:t>
      </w:r>
      <w:r w:rsidRPr="00AD7A52">
        <w:rPr>
          <w:rFonts w:asciiTheme="majorBidi" w:hAnsiTheme="majorBidi" w:cstheme="majorBidi"/>
          <w:sz w:val="24"/>
          <w:szCs w:val="24"/>
        </w:rPr>
        <w:t>(Lisa, line 559).</w:t>
      </w:r>
    </w:p>
    <w:p w14:paraId="33F1A716" w14:textId="39B1E549"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 will quite often do a reassessment.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Certainly, one child I had worked with was 13 and 17 (when she got </w:t>
      </w:r>
      <w:r>
        <w:rPr>
          <w:rFonts w:asciiTheme="majorBidi" w:hAnsiTheme="majorBidi" w:cstheme="majorBidi"/>
          <w:sz w:val="24"/>
          <w:szCs w:val="24"/>
        </w:rPr>
        <w:t xml:space="preserve">to </w:t>
      </w:r>
      <w:r w:rsidR="00586F61" w:rsidRPr="00AD7A52">
        <w:rPr>
          <w:rFonts w:asciiTheme="majorBidi" w:hAnsiTheme="majorBidi" w:cstheme="majorBidi"/>
          <w:sz w:val="24"/>
          <w:szCs w:val="24"/>
        </w:rPr>
        <w:t>trial) …</w:t>
      </w:r>
      <w:r>
        <w:rPr>
          <w:rFonts w:asciiTheme="majorBidi" w:hAnsiTheme="majorBidi" w:cstheme="majorBidi"/>
          <w:sz w:val="24"/>
          <w:szCs w:val="24"/>
        </w:rPr>
        <w:t xml:space="preserve"> </w:t>
      </w:r>
      <w:r w:rsidRPr="00AD7A52">
        <w:rPr>
          <w:rFonts w:asciiTheme="majorBidi" w:hAnsiTheme="majorBidi" w:cstheme="majorBidi"/>
          <w:sz w:val="24"/>
          <w:szCs w:val="24"/>
        </w:rPr>
        <w:t>so obviously like a different person developmentally…the trial was cancelled three times.</w:t>
      </w:r>
      <w:r w:rsidR="008725E2">
        <w:rPr>
          <w:rFonts w:asciiTheme="majorBidi" w:hAnsiTheme="majorBidi" w:cstheme="majorBidi"/>
          <w:sz w:val="24"/>
          <w:szCs w:val="24"/>
        </w:rPr>
        <w:t xml:space="preserve"> </w:t>
      </w:r>
      <w:r w:rsidRPr="00AD7A52">
        <w:rPr>
          <w:rFonts w:asciiTheme="majorBidi" w:hAnsiTheme="majorBidi" w:cstheme="majorBidi"/>
          <w:sz w:val="24"/>
          <w:szCs w:val="24"/>
        </w:rPr>
        <w:t>So, it was one of the most disastrous things.</w:t>
      </w:r>
      <w:r w:rsidR="008725E2">
        <w:rPr>
          <w:rFonts w:asciiTheme="majorBidi" w:hAnsiTheme="majorBidi" w:cstheme="majorBidi"/>
          <w:sz w:val="24"/>
          <w:szCs w:val="24"/>
        </w:rPr>
        <w:t xml:space="preserve"> </w:t>
      </w:r>
      <w:r w:rsidRPr="00AD7A52">
        <w:rPr>
          <w:rFonts w:asciiTheme="majorBidi" w:hAnsiTheme="majorBidi" w:cstheme="majorBidi"/>
          <w:sz w:val="24"/>
          <w:szCs w:val="24"/>
        </w:rPr>
        <w:t>Watching herself as a 13-year-old on the video recorded interview, as a young woman was very difficult for her (Leah, line 139).</w:t>
      </w:r>
    </w:p>
    <w:p w14:paraId="58A3C511" w14:textId="06EBA481" w:rsidR="00AB5DCB" w:rsidRPr="00AD7A52" w:rsidRDefault="0007423E" w:rsidP="008569F8">
      <w:pPr>
        <w:spacing w:line="480" w:lineRule="auto"/>
        <w:rPr>
          <w:rFonts w:asciiTheme="majorBidi" w:hAnsiTheme="majorBidi" w:cstheme="majorBidi"/>
          <w:sz w:val="24"/>
          <w:szCs w:val="24"/>
        </w:rPr>
      </w:pPr>
      <w:r w:rsidRPr="00AD7A52">
        <w:rPr>
          <w:rFonts w:asciiTheme="majorBidi" w:hAnsiTheme="majorBidi" w:cstheme="majorBidi"/>
          <w:sz w:val="24"/>
          <w:szCs w:val="24"/>
        </w:rPr>
        <w:t xml:space="preserve">Lisa is referring to her experience with a barrister in court where her questioning recommendations have not been followed and the questions needed </w:t>
      </w:r>
      <w:r>
        <w:rPr>
          <w:rFonts w:asciiTheme="majorBidi" w:hAnsiTheme="majorBidi" w:cstheme="majorBidi"/>
          <w:sz w:val="24"/>
          <w:szCs w:val="24"/>
        </w:rPr>
        <w:t xml:space="preserve">to be </w:t>
      </w:r>
      <w:r w:rsidRPr="00AD7A52">
        <w:rPr>
          <w:rFonts w:asciiTheme="majorBidi" w:hAnsiTheme="majorBidi" w:cstheme="majorBidi"/>
          <w:sz w:val="24"/>
          <w:szCs w:val="24"/>
        </w:rPr>
        <w:t>revised</w:t>
      </w:r>
      <w:r>
        <w:rPr>
          <w:rFonts w:asciiTheme="majorBidi" w:hAnsiTheme="majorBidi" w:cstheme="majorBidi"/>
          <w:sz w:val="24"/>
          <w:szCs w:val="24"/>
        </w:rPr>
        <w:t xml:space="preserve"> due to time constraints</w:t>
      </w:r>
      <w:r w:rsidRPr="00AD7A52">
        <w:rPr>
          <w:rFonts w:asciiTheme="majorBidi" w:hAnsiTheme="majorBidi" w:cstheme="majorBidi"/>
          <w:sz w:val="24"/>
          <w:szCs w:val="24"/>
        </w:rPr>
        <w:t>.</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In contrast</w:t>
      </w:r>
      <w:r w:rsidR="00AB5DCB">
        <w:rPr>
          <w:rFonts w:asciiTheme="majorBidi" w:hAnsiTheme="majorBidi" w:cstheme="majorBidi"/>
          <w:sz w:val="24"/>
          <w:szCs w:val="24"/>
        </w:rPr>
        <w:t>,</w:t>
      </w:r>
      <w:r w:rsidR="00AB5DCB" w:rsidRPr="00AD7A52">
        <w:rPr>
          <w:rFonts w:asciiTheme="majorBidi" w:hAnsiTheme="majorBidi" w:cstheme="majorBidi"/>
          <w:sz w:val="24"/>
          <w:szCs w:val="24"/>
        </w:rPr>
        <w:t xml:space="preserve"> Leah is talking about the problems that occur as a result of an extensive delay between interview and trial.</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This issue was mentioned frequently by other RIs.</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Because of the delay</w:t>
      </w:r>
      <w:r w:rsidR="00AB5DCB">
        <w:rPr>
          <w:rFonts w:asciiTheme="majorBidi" w:hAnsiTheme="majorBidi" w:cstheme="majorBidi"/>
          <w:sz w:val="24"/>
          <w:szCs w:val="24"/>
        </w:rPr>
        <w:t>,</w:t>
      </w:r>
      <w:r w:rsidR="00AB5DCB" w:rsidRPr="00AD7A52">
        <w:rPr>
          <w:rFonts w:asciiTheme="majorBidi" w:hAnsiTheme="majorBidi" w:cstheme="majorBidi"/>
          <w:sz w:val="24"/>
          <w:szCs w:val="24"/>
        </w:rPr>
        <w:t xml:space="preserve"> a reassessment was needed to give the court an accurate picture of the young person’s current communication needs.</w:t>
      </w:r>
      <w:r w:rsidR="008725E2">
        <w:rPr>
          <w:rFonts w:asciiTheme="majorBidi" w:hAnsiTheme="majorBidi" w:cstheme="majorBidi"/>
          <w:sz w:val="24"/>
          <w:szCs w:val="24"/>
        </w:rPr>
        <w:t xml:space="preserve"> </w:t>
      </w:r>
      <w:r w:rsidR="00AB5DCB" w:rsidRPr="00AD7A52">
        <w:rPr>
          <w:rFonts w:asciiTheme="majorBidi" w:hAnsiTheme="majorBidi" w:cstheme="majorBidi"/>
          <w:sz w:val="24"/>
          <w:szCs w:val="24"/>
        </w:rPr>
        <w:t>The young person did not respond well to the consequences of this delay.</w:t>
      </w:r>
    </w:p>
    <w:p w14:paraId="1DCC015B" w14:textId="77777777" w:rsidR="00AB5DCB" w:rsidRPr="00AD7A52" w:rsidRDefault="00AB5DCB" w:rsidP="00AB5DCB">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Theme 6: </w:t>
      </w:r>
      <w:r w:rsidRPr="00AD7A52">
        <w:rPr>
          <w:rFonts w:asciiTheme="majorBidi" w:hAnsiTheme="majorBidi" w:cstheme="majorBidi"/>
          <w:b/>
          <w:bCs/>
          <w:sz w:val="24"/>
          <w:szCs w:val="24"/>
        </w:rPr>
        <w:t>Practice development</w:t>
      </w:r>
    </w:p>
    <w:p w14:paraId="365CD447" w14:textId="1912A8A1"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The final theme that emerged from the participant interviews is ‘practice development’.</w:t>
      </w:r>
      <w:r w:rsidR="008725E2">
        <w:rPr>
          <w:rFonts w:asciiTheme="majorBidi" w:hAnsiTheme="majorBidi" w:cstheme="majorBidi"/>
          <w:sz w:val="24"/>
          <w:szCs w:val="24"/>
        </w:rPr>
        <w:t xml:space="preserve"> </w:t>
      </w:r>
      <w:r w:rsidRPr="00AD7A52">
        <w:rPr>
          <w:rFonts w:asciiTheme="majorBidi" w:hAnsiTheme="majorBidi" w:cstheme="majorBidi"/>
          <w:sz w:val="24"/>
          <w:szCs w:val="24"/>
        </w:rPr>
        <w:t>RIs spoke about different elements that have contributed towards the development of their practice.</w:t>
      </w:r>
    </w:p>
    <w:p w14:paraId="224887EE"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6.1: </w:t>
      </w:r>
      <w:r w:rsidRPr="00AD7A52">
        <w:rPr>
          <w:rFonts w:asciiTheme="majorBidi" w:hAnsiTheme="majorBidi" w:cstheme="majorBidi"/>
          <w:b/>
          <w:bCs/>
          <w:sz w:val="24"/>
          <w:szCs w:val="24"/>
        </w:rPr>
        <w:t>Experience and evolution of practice.</w:t>
      </w:r>
    </w:p>
    <w:p w14:paraId="53936AA9"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Many of the participants discussed how their practice evolved over time as they became more experienced and confident:</w:t>
      </w:r>
    </w:p>
    <w:p w14:paraId="596FADE2" w14:textId="4AF9378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lastRenderedPageBreak/>
        <w:t>It’s something that is honed with more experience.</w:t>
      </w:r>
      <w:r w:rsidR="008725E2">
        <w:rPr>
          <w:rFonts w:asciiTheme="majorBidi" w:hAnsiTheme="majorBidi" w:cstheme="majorBidi"/>
          <w:sz w:val="24"/>
          <w:szCs w:val="24"/>
        </w:rPr>
        <w:t xml:space="preserve"> </w:t>
      </w:r>
      <w:r w:rsidRPr="00AD7A52">
        <w:rPr>
          <w:rFonts w:asciiTheme="majorBidi" w:hAnsiTheme="majorBidi" w:cstheme="majorBidi"/>
          <w:sz w:val="24"/>
          <w:szCs w:val="24"/>
        </w:rPr>
        <w:t>So, the way I assessed and the way I supported in interview improved as I did more assessments and more interviews.</w:t>
      </w:r>
      <w:r w:rsidR="008725E2">
        <w:rPr>
          <w:rFonts w:asciiTheme="majorBidi" w:hAnsiTheme="majorBidi" w:cstheme="majorBidi"/>
          <w:sz w:val="24"/>
          <w:szCs w:val="24"/>
        </w:rPr>
        <w:t xml:space="preserve"> </w:t>
      </w:r>
      <w:r w:rsidRPr="00AD7A52">
        <w:rPr>
          <w:rFonts w:asciiTheme="majorBidi" w:hAnsiTheme="majorBidi" w:cstheme="majorBidi"/>
          <w:sz w:val="24"/>
          <w:szCs w:val="24"/>
        </w:rPr>
        <w:t>(Kerry, line 78)</w:t>
      </w:r>
      <w:r w:rsidR="00C33C0C">
        <w:rPr>
          <w:rFonts w:asciiTheme="majorBidi" w:hAnsiTheme="majorBidi" w:cstheme="majorBidi"/>
          <w:sz w:val="24"/>
          <w:szCs w:val="24"/>
        </w:rPr>
        <w:t>.</w:t>
      </w:r>
    </w:p>
    <w:p w14:paraId="2C6EA4CC" w14:textId="55D413ED"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Oh I think there is a massive gap.</w:t>
      </w:r>
      <w:r w:rsidR="008725E2">
        <w:rPr>
          <w:rFonts w:asciiTheme="majorBidi" w:hAnsiTheme="majorBidi" w:cstheme="majorBidi"/>
          <w:sz w:val="24"/>
          <w:szCs w:val="24"/>
        </w:rPr>
        <w:t xml:space="preserve"> </w:t>
      </w:r>
      <w:r w:rsidRPr="00AD7A52">
        <w:rPr>
          <w:rFonts w:asciiTheme="majorBidi" w:hAnsiTheme="majorBidi" w:cstheme="majorBidi"/>
          <w:sz w:val="24"/>
          <w:szCs w:val="24"/>
        </w:rPr>
        <w:t>We weren’t taught about assessment at all…I remember spending months, just having completed the training talking to other RIs on the course about how they were putting their assessments together.</w:t>
      </w:r>
      <w:r w:rsidR="008725E2">
        <w:rPr>
          <w:rFonts w:asciiTheme="majorBidi" w:hAnsiTheme="majorBidi" w:cstheme="majorBidi"/>
          <w:sz w:val="24"/>
          <w:szCs w:val="24"/>
        </w:rPr>
        <w:t xml:space="preserve"> </w:t>
      </w:r>
      <w:r w:rsidRPr="00AD7A52">
        <w:rPr>
          <w:rFonts w:asciiTheme="majorBidi" w:hAnsiTheme="majorBidi" w:cstheme="majorBidi"/>
          <w:sz w:val="24"/>
          <w:szCs w:val="24"/>
        </w:rPr>
        <w:t>(Katie, line 357)</w:t>
      </w:r>
      <w:r w:rsidR="00C33C0C">
        <w:rPr>
          <w:rFonts w:asciiTheme="majorBidi" w:hAnsiTheme="majorBidi" w:cstheme="majorBidi"/>
          <w:sz w:val="24"/>
          <w:szCs w:val="24"/>
        </w:rPr>
        <w:t>.</w:t>
      </w:r>
    </w:p>
    <w:p w14:paraId="2BB4FCF4" w14:textId="6851DC18"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The majority of the RIs felt that they lacked confidence and the necessary skills after the initial training, especially with regards to assessment in a forensic setting.</w:t>
      </w:r>
      <w:r w:rsidR="008725E2">
        <w:rPr>
          <w:rFonts w:asciiTheme="majorBidi" w:hAnsiTheme="majorBidi" w:cstheme="majorBidi"/>
          <w:sz w:val="24"/>
          <w:szCs w:val="24"/>
        </w:rPr>
        <w:t xml:space="preserve"> </w:t>
      </w:r>
      <w:r w:rsidRPr="00AD7A52">
        <w:rPr>
          <w:rFonts w:asciiTheme="majorBidi" w:hAnsiTheme="majorBidi" w:cstheme="majorBidi"/>
          <w:sz w:val="24"/>
          <w:szCs w:val="24"/>
        </w:rPr>
        <w:t>This gradually improved as the RIs took on more referrals and discussed their assessment technique with other RIs.</w:t>
      </w:r>
    </w:p>
    <w:p w14:paraId="5958E41F" w14:textId="77777777" w:rsidR="00AB5DCB" w:rsidRPr="00AD7A52" w:rsidRDefault="00AB5DCB" w:rsidP="00AB5DCB">
      <w:pPr>
        <w:spacing w:line="480" w:lineRule="auto"/>
        <w:rPr>
          <w:rFonts w:asciiTheme="majorBidi" w:hAnsiTheme="majorBidi" w:cstheme="majorBidi"/>
          <w:b/>
          <w:bCs/>
          <w:sz w:val="24"/>
          <w:szCs w:val="24"/>
        </w:rPr>
      </w:pPr>
      <w:r w:rsidRPr="00AD7A52">
        <w:rPr>
          <w:rFonts w:asciiTheme="majorBidi" w:hAnsiTheme="majorBidi" w:cstheme="majorBidi"/>
          <w:sz w:val="24"/>
          <w:szCs w:val="24"/>
        </w:rPr>
        <w:tab/>
      </w:r>
      <w:r w:rsidRPr="008E69A8">
        <w:rPr>
          <w:rFonts w:asciiTheme="majorBidi" w:hAnsiTheme="majorBidi" w:cstheme="majorBidi"/>
          <w:b/>
          <w:bCs/>
          <w:sz w:val="24"/>
          <w:szCs w:val="24"/>
        </w:rPr>
        <w:t xml:space="preserve">Subtheme 6.2: </w:t>
      </w:r>
      <w:r w:rsidRPr="00AD7A52">
        <w:rPr>
          <w:rFonts w:asciiTheme="majorBidi" w:hAnsiTheme="majorBidi" w:cstheme="majorBidi"/>
          <w:b/>
          <w:bCs/>
          <w:sz w:val="24"/>
          <w:szCs w:val="24"/>
        </w:rPr>
        <w:t>Support from other RIs.</w:t>
      </w:r>
    </w:p>
    <w:p w14:paraId="42345E0A" w14:textId="77777777"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Most of the participants spoke about how important it was to maintain contact with other RIs with regards to improving practice and confidence:</w:t>
      </w:r>
    </w:p>
    <w:p w14:paraId="6E088B3C" w14:textId="2775664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…but you do wonder whether you’re doing it right…so I always just love talking to other intermediaries about how they assess things and pick up tips.</w:t>
      </w:r>
      <w:r w:rsidR="008725E2">
        <w:rPr>
          <w:rFonts w:asciiTheme="majorBidi" w:hAnsiTheme="majorBidi" w:cstheme="majorBidi"/>
          <w:sz w:val="24"/>
          <w:szCs w:val="24"/>
        </w:rPr>
        <w:t xml:space="preserve"> </w:t>
      </w:r>
      <w:r w:rsidRPr="00AD7A52">
        <w:rPr>
          <w:rFonts w:asciiTheme="majorBidi" w:hAnsiTheme="majorBidi" w:cstheme="majorBidi"/>
          <w:sz w:val="24"/>
          <w:szCs w:val="24"/>
        </w:rPr>
        <w:t>(Katie, line 38).</w:t>
      </w:r>
    </w:p>
    <w:p w14:paraId="58D26253" w14:textId="5DE1784D"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Katie is referring to the fact that RIs are self-employed and therefore work in isolation.</w:t>
      </w:r>
      <w:r w:rsidR="008725E2">
        <w:rPr>
          <w:rFonts w:asciiTheme="majorBidi" w:hAnsiTheme="majorBidi" w:cstheme="majorBidi"/>
          <w:sz w:val="24"/>
          <w:szCs w:val="24"/>
        </w:rPr>
        <w:t xml:space="preserve"> </w:t>
      </w:r>
      <w:r w:rsidRPr="00AD7A52">
        <w:rPr>
          <w:rFonts w:asciiTheme="majorBidi" w:hAnsiTheme="majorBidi" w:cstheme="majorBidi"/>
          <w:sz w:val="24"/>
          <w:szCs w:val="24"/>
        </w:rPr>
        <w:t>She lacks confidence with regards to the appropriateness of her practice and finds it useful to talk to other intermediaries to gain access to their ideas about how to assess children.</w:t>
      </w:r>
    </w:p>
    <w:p w14:paraId="1A12E8CA" w14:textId="44E91147" w:rsidR="00AB5DCB" w:rsidRPr="00AD7A52" w:rsidRDefault="00AB5DCB" w:rsidP="00AB5DCB">
      <w:pPr>
        <w:spacing w:line="480" w:lineRule="auto"/>
        <w:ind w:left="720" w:right="720"/>
        <w:rPr>
          <w:rFonts w:asciiTheme="majorBidi" w:hAnsiTheme="majorBidi" w:cstheme="majorBidi"/>
          <w:sz w:val="24"/>
          <w:szCs w:val="24"/>
        </w:rPr>
      </w:pPr>
      <w:r w:rsidRPr="00AD7A52">
        <w:rPr>
          <w:rFonts w:asciiTheme="majorBidi" w:hAnsiTheme="majorBidi" w:cstheme="majorBidi"/>
          <w:sz w:val="24"/>
          <w:szCs w:val="24"/>
        </w:rPr>
        <w:t>It’s difficult because I’m the only intermediary living in (name of location).</w:t>
      </w:r>
      <w:r w:rsidR="008725E2">
        <w:rPr>
          <w:rFonts w:asciiTheme="majorBidi" w:hAnsiTheme="majorBidi" w:cstheme="majorBidi"/>
          <w:sz w:val="24"/>
          <w:szCs w:val="24"/>
        </w:rPr>
        <w:t xml:space="preserve"> </w:t>
      </w:r>
      <w:r w:rsidRPr="00AD7A52">
        <w:rPr>
          <w:rFonts w:asciiTheme="majorBidi" w:hAnsiTheme="majorBidi" w:cstheme="majorBidi"/>
          <w:sz w:val="24"/>
          <w:szCs w:val="24"/>
        </w:rPr>
        <w:t xml:space="preserve">I wish I could share more information with my colleagues…So we have tried to do this at our network meetings but unfortunately the one we have for sharing </w:t>
      </w:r>
      <w:r w:rsidRPr="00AD7A52">
        <w:rPr>
          <w:rFonts w:asciiTheme="majorBidi" w:hAnsiTheme="majorBidi" w:cstheme="majorBidi"/>
          <w:sz w:val="24"/>
          <w:szCs w:val="24"/>
        </w:rPr>
        <w:lastRenderedPageBreak/>
        <w:t>our assessments last year I wasn’t able to attend…I wish I had better access to other people’s ideas.</w:t>
      </w:r>
      <w:r w:rsidR="008725E2">
        <w:rPr>
          <w:rFonts w:asciiTheme="majorBidi" w:hAnsiTheme="majorBidi" w:cstheme="majorBidi"/>
          <w:sz w:val="24"/>
          <w:szCs w:val="24"/>
        </w:rPr>
        <w:t xml:space="preserve"> </w:t>
      </w:r>
      <w:r w:rsidRPr="00AD7A52">
        <w:rPr>
          <w:rFonts w:asciiTheme="majorBidi" w:hAnsiTheme="majorBidi" w:cstheme="majorBidi"/>
          <w:sz w:val="24"/>
          <w:szCs w:val="24"/>
        </w:rPr>
        <w:t>(Victoria, line 400).</w:t>
      </w:r>
    </w:p>
    <w:p w14:paraId="627950AB" w14:textId="3C48B173" w:rsidR="00AB5DCB" w:rsidRPr="00AD7A52" w:rsidRDefault="00AB5DCB" w:rsidP="00AB5DCB">
      <w:pPr>
        <w:spacing w:line="480" w:lineRule="auto"/>
        <w:rPr>
          <w:rFonts w:asciiTheme="majorBidi" w:hAnsiTheme="majorBidi" w:cstheme="majorBidi"/>
          <w:sz w:val="24"/>
          <w:szCs w:val="24"/>
        </w:rPr>
      </w:pPr>
      <w:r w:rsidRPr="00AD7A52">
        <w:rPr>
          <w:rFonts w:asciiTheme="majorBidi" w:hAnsiTheme="majorBidi" w:cstheme="majorBidi"/>
          <w:sz w:val="24"/>
          <w:szCs w:val="24"/>
        </w:rPr>
        <w:t>Victoria has greater difficulty in gaining access to support from other RIs because of her location.</w:t>
      </w:r>
      <w:r w:rsidR="008725E2">
        <w:rPr>
          <w:rFonts w:asciiTheme="majorBidi" w:hAnsiTheme="majorBidi" w:cstheme="majorBidi"/>
          <w:sz w:val="24"/>
          <w:szCs w:val="24"/>
        </w:rPr>
        <w:t xml:space="preserve"> </w:t>
      </w:r>
      <w:r w:rsidRPr="00AD7A52">
        <w:rPr>
          <w:rFonts w:asciiTheme="majorBidi" w:hAnsiTheme="majorBidi" w:cstheme="majorBidi"/>
          <w:sz w:val="24"/>
          <w:szCs w:val="24"/>
        </w:rPr>
        <w:t>All RIs have the chance to attend regional support groups to listen to each other’s ideas and improve their skills, but Victoria is not always able to attend these and feels this has a detrimental impact on her confidence and practice.</w:t>
      </w:r>
    </w:p>
    <w:p w14:paraId="63188E4E" w14:textId="77777777" w:rsidR="00AB5DCB" w:rsidRPr="00AD7A52" w:rsidRDefault="00AB5DCB" w:rsidP="00AB5DCB">
      <w:pPr>
        <w:rPr>
          <w:rFonts w:asciiTheme="majorBidi" w:hAnsiTheme="majorBidi" w:cstheme="majorBidi"/>
        </w:rPr>
      </w:pPr>
    </w:p>
    <w:p w14:paraId="40182C8A" w14:textId="77777777" w:rsidR="00AB5DCB" w:rsidRDefault="00AB5DCB" w:rsidP="00AB5DCB">
      <w:pPr>
        <w:spacing w:line="480" w:lineRule="auto"/>
        <w:ind w:firstLine="340"/>
        <w:jc w:val="center"/>
        <w:rPr>
          <w:rFonts w:asciiTheme="majorBidi" w:hAnsiTheme="majorBidi" w:cstheme="majorBidi"/>
          <w:b/>
          <w:sz w:val="24"/>
          <w:szCs w:val="24"/>
        </w:rPr>
      </w:pPr>
      <w:r w:rsidRPr="00AD7A52">
        <w:rPr>
          <w:rFonts w:asciiTheme="majorBidi" w:hAnsiTheme="majorBidi" w:cstheme="majorBidi"/>
          <w:b/>
          <w:sz w:val="24"/>
          <w:szCs w:val="24"/>
        </w:rPr>
        <w:t>Discussion</w:t>
      </w:r>
    </w:p>
    <w:p w14:paraId="7A717AAD" w14:textId="6AA2D1E1" w:rsidR="00AB5DCB" w:rsidRDefault="00AB5DCB" w:rsidP="00AB5DCB">
      <w:pPr>
        <w:spacing w:line="480" w:lineRule="auto"/>
        <w:rPr>
          <w:rFonts w:asciiTheme="majorBidi" w:hAnsiTheme="majorBidi" w:cstheme="majorBidi"/>
          <w:bCs/>
          <w:sz w:val="24"/>
          <w:szCs w:val="24"/>
        </w:rPr>
      </w:pPr>
      <w:r w:rsidRPr="008E5920">
        <w:rPr>
          <w:rFonts w:asciiTheme="majorBidi" w:hAnsiTheme="majorBidi" w:cstheme="majorBidi"/>
          <w:sz w:val="24"/>
          <w:szCs w:val="24"/>
        </w:rPr>
        <w:t xml:space="preserve">This research </w:t>
      </w:r>
      <w:r>
        <w:rPr>
          <w:rFonts w:asciiTheme="majorBidi" w:hAnsiTheme="majorBidi" w:cstheme="majorBidi"/>
          <w:sz w:val="24"/>
          <w:szCs w:val="24"/>
        </w:rPr>
        <w:t>represents a novel examination of</w:t>
      </w:r>
      <w:r w:rsidRPr="0017686D">
        <w:rPr>
          <w:rFonts w:asciiTheme="majorBidi" w:hAnsiTheme="majorBidi" w:cstheme="majorBidi"/>
          <w:sz w:val="24"/>
          <w:szCs w:val="24"/>
        </w:rPr>
        <w:t xml:space="preserve"> </w:t>
      </w:r>
      <w:r w:rsidR="0005691D">
        <w:rPr>
          <w:rFonts w:asciiTheme="majorBidi" w:hAnsiTheme="majorBidi" w:cstheme="majorBidi"/>
          <w:sz w:val="24"/>
          <w:szCs w:val="24"/>
        </w:rPr>
        <w:t xml:space="preserve">the </w:t>
      </w:r>
      <w:r w:rsidRPr="0017686D">
        <w:rPr>
          <w:rFonts w:asciiTheme="majorBidi" w:hAnsiTheme="majorBidi" w:cstheme="majorBidi"/>
          <w:sz w:val="24"/>
          <w:szCs w:val="24"/>
        </w:rPr>
        <w:t>assessment and processes</w:t>
      </w:r>
      <w:r w:rsidR="003F0B5E">
        <w:rPr>
          <w:rFonts w:asciiTheme="majorBidi" w:hAnsiTheme="majorBidi" w:cstheme="majorBidi"/>
          <w:sz w:val="24"/>
          <w:szCs w:val="24"/>
        </w:rPr>
        <w:t xml:space="preserve"> in</w:t>
      </w:r>
      <w:r w:rsidR="0005691D">
        <w:rPr>
          <w:rFonts w:asciiTheme="majorBidi" w:hAnsiTheme="majorBidi" w:cstheme="majorBidi"/>
          <w:sz w:val="24"/>
          <w:szCs w:val="24"/>
        </w:rPr>
        <w:t>volved in</w:t>
      </w:r>
      <w:r w:rsidR="003F0B5E">
        <w:rPr>
          <w:rFonts w:asciiTheme="majorBidi" w:hAnsiTheme="majorBidi" w:cstheme="majorBidi"/>
          <w:sz w:val="24"/>
          <w:szCs w:val="24"/>
        </w:rPr>
        <w:t xml:space="preserve"> relation to </w:t>
      </w:r>
      <w:r w:rsidR="0005691D">
        <w:rPr>
          <w:rFonts w:asciiTheme="majorBidi" w:hAnsiTheme="majorBidi" w:cstheme="majorBidi"/>
          <w:sz w:val="24"/>
          <w:szCs w:val="24"/>
        </w:rPr>
        <w:t>RI practice with children, from the perspective of the RI</w:t>
      </w:r>
      <w:r>
        <w:rPr>
          <w:rFonts w:asciiTheme="majorBidi" w:hAnsiTheme="majorBidi" w:cstheme="majorBidi"/>
          <w:sz w:val="24"/>
          <w:szCs w:val="24"/>
        </w:rPr>
        <w:t>. T</w:t>
      </w:r>
      <w:r w:rsidRPr="0017686D">
        <w:rPr>
          <w:rFonts w:asciiTheme="majorBidi" w:hAnsiTheme="majorBidi" w:cstheme="majorBidi"/>
          <w:sz w:val="24"/>
          <w:szCs w:val="24"/>
        </w:rPr>
        <w:t>he findings highlight areas of good practice and also raise concerns</w:t>
      </w:r>
      <w:r w:rsidR="00DE0A04">
        <w:rPr>
          <w:rFonts w:asciiTheme="majorBidi" w:hAnsiTheme="majorBidi" w:cstheme="majorBidi"/>
          <w:sz w:val="24"/>
          <w:szCs w:val="24"/>
        </w:rPr>
        <w:t>,</w:t>
      </w:r>
      <w:r w:rsidRPr="0017686D">
        <w:rPr>
          <w:rFonts w:asciiTheme="majorBidi" w:hAnsiTheme="majorBidi" w:cstheme="majorBidi"/>
          <w:sz w:val="24"/>
          <w:szCs w:val="24"/>
        </w:rPr>
        <w:t xml:space="preserve"> which need to be addressed through changes or developments in practices.</w:t>
      </w:r>
      <w:r>
        <w:rPr>
          <w:rFonts w:asciiTheme="majorBidi" w:hAnsiTheme="majorBidi" w:cstheme="majorBidi"/>
          <w:bCs/>
          <w:sz w:val="24"/>
          <w:szCs w:val="24"/>
        </w:rPr>
        <w:t xml:space="preserve"> The study findings are representative of a range of RIs with differing levels of experience and areas of expertise. </w:t>
      </w:r>
      <w:r w:rsidR="00BF3BE5">
        <w:rPr>
          <w:rFonts w:asciiTheme="majorBidi" w:hAnsiTheme="majorBidi" w:cstheme="majorBidi"/>
          <w:bCs/>
          <w:sz w:val="24"/>
          <w:szCs w:val="24"/>
        </w:rPr>
        <w:t>Despite this diversity</w:t>
      </w:r>
      <w:r>
        <w:rPr>
          <w:rFonts w:asciiTheme="majorBidi" w:hAnsiTheme="majorBidi" w:cstheme="majorBidi"/>
          <w:bCs/>
          <w:sz w:val="24"/>
          <w:szCs w:val="24"/>
        </w:rPr>
        <w:t>, there was considerable consistency in the RI responses and perceptions as presented through the themes elicited. This demonstrates that whilst RIs work in isolation there is some standardisation to their practice, their views on practice and shared experiences.</w:t>
      </w:r>
    </w:p>
    <w:p w14:paraId="1F73BD30" w14:textId="3B9BC962" w:rsidR="00EF4710" w:rsidRDefault="00926A17" w:rsidP="00EF4710">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Within the theme of </w:t>
      </w:r>
      <w:r w:rsidR="00B04D35">
        <w:rPr>
          <w:rFonts w:asciiTheme="majorBidi" w:hAnsiTheme="majorBidi" w:cstheme="majorBidi"/>
          <w:bCs/>
          <w:sz w:val="24"/>
          <w:szCs w:val="24"/>
        </w:rPr>
        <w:t>‘</w:t>
      </w:r>
      <w:r>
        <w:rPr>
          <w:rFonts w:asciiTheme="majorBidi" w:hAnsiTheme="majorBidi" w:cstheme="majorBidi"/>
          <w:bCs/>
          <w:sz w:val="24"/>
          <w:szCs w:val="24"/>
        </w:rPr>
        <w:t>assessment constraints and requirements</w:t>
      </w:r>
      <w:r w:rsidR="00B04D35">
        <w:rPr>
          <w:rFonts w:asciiTheme="majorBidi" w:hAnsiTheme="majorBidi" w:cstheme="majorBidi"/>
          <w:bCs/>
          <w:sz w:val="24"/>
          <w:szCs w:val="24"/>
        </w:rPr>
        <w:t>’</w:t>
      </w:r>
      <w:r>
        <w:rPr>
          <w:rFonts w:asciiTheme="majorBidi" w:hAnsiTheme="majorBidi" w:cstheme="majorBidi"/>
          <w:bCs/>
          <w:sz w:val="24"/>
          <w:szCs w:val="24"/>
        </w:rPr>
        <w:t xml:space="preserve"> s</w:t>
      </w:r>
      <w:r w:rsidR="00AB5DCB">
        <w:rPr>
          <w:rFonts w:asciiTheme="majorBidi" w:hAnsiTheme="majorBidi" w:cstheme="majorBidi"/>
          <w:bCs/>
          <w:sz w:val="24"/>
          <w:szCs w:val="24"/>
        </w:rPr>
        <w:t xml:space="preserve">tandardisation was found in terms of general approach and in what assessments ‘worked’, and which did not. </w:t>
      </w:r>
      <w:r w:rsidR="004252F7">
        <w:rPr>
          <w:rFonts w:asciiTheme="majorBidi" w:hAnsiTheme="majorBidi" w:cstheme="majorBidi"/>
          <w:bCs/>
          <w:sz w:val="24"/>
          <w:szCs w:val="24"/>
        </w:rPr>
        <w:t xml:space="preserve">However, </w:t>
      </w:r>
      <w:r w:rsidR="00173CE0">
        <w:rPr>
          <w:rFonts w:asciiTheme="majorBidi" w:hAnsiTheme="majorBidi" w:cstheme="majorBidi"/>
          <w:bCs/>
          <w:sz w:val="24"/>
          <w:szCs w:val="24"/>
        </w:rPr>
        <w:t>it</w:t>
      </w:r>
      <w:r w:rsidR="00AB5DCB">
        <w:rPr>
          <w:rFonts w:asciiTheme="majorBidi" w:hAnsiTheme="majorBidi" w:cstheme="majorBidi"/>
          <w:bCs/>
          <w:sz w:val="24"/>
          <w:szCs w:val="24"/>
        </w:rPr>
        <w:t xml:space="preserve"> was </w:t>
      </w:r>
      <w:r w:rsidR="00C70B16">
        <w:rPr>
          <w:rFonts w:asciiTheme="majorBidi" w:hAnsiTheme="majorBidi" w:cstheme="majorBidi"/>
          <w:bCs/>
          <w:sz w:val="24"/>
          <w:szCs w:val="24"/>
        </w:rPr>
        <w:t xml:space="preserve">not </w:t>
      </w:r>
      <w:r w:rsidR="00AB5DCB">
        <w:rPr>
          <w:rFonts w:asciiTheme="majorBidi" w:hAnsiTheme="majorBidi" w:cstheme="majorBidi"/>
          <w:bCs/>
          <w:sz w:val="24"/>
          <w:szCs w:val="24"/>
        </w:rPr>
        <w:t xml:space="preserve">generally believed by the RIs to be effective or efficient to have standardisation in the specific practice of assessing an individual child. For example, children presenting with the same </w:t>
      </w:r>
      <w:r w:rsidR="00BE692F">
        <w:rPr>
          <w:rFonts w:asciiTheme="majorBidi" w:hAnsiTheme="majorBidi" w:cstheme="majorBidi"/>
          <w:bCs/>
          <w:sz w:val="24"/>
          <w:szCs w:val="24"/>
        </w:rPr>
        <w:t xml:space="preserve">vulnerability and </w:t>
      </w:r>
      <w:r w:rsidR="00AB5DCB">
        <w:rPr>
          <w:rFonts w:asciiTheme="majorBidi" w:hAnsiTheme="majorBidi" w:cstheme="majorBidi"/>
          <w:bCs/>
          <w:sz w:val="24"/>
          <w:szCs w:val="24"/>
        </w:rPr>
        <w:t>communication difficulty may differ in their needs with one child requiring a focus on enabling the ability to attend, whereas another child will require a focus on managing their ability to produce a detailed narrative.</w:t>
      </w:r>
      <w:r w:rsidR="00732D2B">
        <w:rPr>
          <w:rFonts w:asciiTheme="majorBidi" w:hAnsiTheme="majorBidi" w:cstheme="majorBidi"/>
          <w:bCs/>
          <w:sz w:val="24"/>
          <w:szCs w:val="24"/>
        </w:rPr>
        <w:t xml:space="preserve"> </w:t>
      </w:r>
      <w:r w:rsidR="00433711">
        <w:rPr>
          <w:rFonts w:asciiTheme="majorBidi" w:hAnsiTheme="majorBidi" w:cstheme="majorBidi"/>
          <w:bCs/>
          <w:sz w:val="24"/>
          <w:szCs w:val="24"/>
        </w:rPr>
        <w:t xml:space="preserve">This is reiterated in the procedural guidance </w:t>
      </w:r>
      <w:r w:rsidR="00F76512">
        <w:rPr>
          <w:rFonts w:asciiTheme="majorBidi" w:hAnsiTheme="majorBidi" w:cstheme="majorBidi"/>
          <w:bCs/>
          <w:sz w:val="24"/>
          <w:szCs w:val="24"/>
        </w:rPr>
        <w:t>(Ministry of Justice, 2019)</w:t>
      </w:r>
      <w:r w:rsidR="002319B7">
        <w:rPr>
          <w:rFonts w:asciiTheme="majorBidi" w:hAnsiTheme="majorBidi" w:cstheme="majorBidi"/>
          <w:bCs/>
          <w:sz w:val="24"/>
          <w:szCs w:val="24"/>
        </w:rPr>
        <w:t xml:space="preserve"> </w:t>
      </w:r>
      <w:r w:rsidR="00B04D35">
        <w:rPr>
          <w:rFonts w:asciiTheme="majorBidi" w:hAnsiTheme="majorBidi" w:cstheme="majorBidi"/>
          <w:bCs/>
          <w:sz w:val="24"/>
          <w:szCs w:val="24"/>
        </w:rPr>
        <w:t xml:space="preserve">where it is stated that assessment </w:t>
      </w:r>
      <w:r w:rsidR="00B04D35">
        <w:rPr>
          <w:rFonts w:asciiTheme="majorBidi" w:hAnsiTheme="majorBidi" w:cstheme="majorBidi"/>
          <w:bCs/>
          <w:sz w:val="24"/>
          <w:szCs w:val="24"/>
        </w:rPr>
        <w:lastRenderedPageBreak/>
        <w:t>approach should be dictated by the specific needs of the witness</w:t>
      </w:r>
      <w:r w:rsidR="00A737EB">
        <w:rPr>
          <w:rFonts w:asciiTheme="majorBidi" w:hAnsiTheme="majorBidi" w:cstheme="majorBidi"/>
          <w:bCs/>
          <w:sz w:val="24"/>
          <w:szCs w:val="24"/>
        </w:rPr>
        <w:t>,</w:t>
      </w:r>
      <w:r w:rsidR="007C27D3">
        <w:rPr>
          <w:rFonts w:asciiTheme="majorBidi" w:hAnsiTheme="majorBidi" w:cstheme="majorBidi"/>
          <w:bCs/>
          <w:sz w:val="24"/>
          <w:szCs w:val="24"/>
        </w:rPr>
        <w:t xml:space="preserve"> which indicates that a standard approach should not be followed.</w:t>
      </w:r>
      <w:r w:rsidR="00236351">
        <w:rPr>
          <w:rFonts w:asciiTheme="majorBidi" w:hAnsiTheme="majorBidi" w:cstheme="majorBidi"/>
          <w:bCs/>
          <w:sz w:val="24"/>
          <w:szCs w:val="24"/>
        </w:rPr>
        <w:t xml:space="preserve"> </w:t>
      </w:r>
      <w:r w:rsidR="00690263">
        <w:rPr>
          <w:rFonts w:asciiTheme="majorBidi" w:hAnsiTheme="majorBidi" w:cstheme="majorBidi"/>
          <w:bCs/>
          <w:sz w:val="24"/>
          <w:szCs w:val="24"/>
        </w:rPr>
        <w:t xml:space="preserve">Furthermore, the most recent version of the procedural guidance has a report template in the appendix </w:t>
      </w:r>
      <w:r w:rsidR="00FA65C4">
        <w:rPr>
          <w:rFonts w:asciiTheme="majorBidi" w:hAnsiTheme="majorBidi" w:cstheme="majorBidi"/>
          <w:bCs/>
          <w:sz w:val="24"/>
          <w:szCs w:val="24"/>
        </w:rPr>
        <w:t>with</w:t>
      </w:r>
      <w:r w:rsidR="00690263">
        <w:rPr>
          <w:rFonts w:asciiTheme="majorBidi" w:hAnsiTheme="majorBidi" w:cstheme="majorBidi"/>
          <w:bCs/>
          <w:sz w:val="24"/>
          <w:szCs w:val="24"/>
        </w:rPr>
        <w:t xml:space="preserve"> no reference given to the types of communication that should be covered during assessment.</w:t>
      </w:r>
      <w:r w:rsidR="00157BCA">
        <w:rPr>
          <w:rFonts w:asciiTheme="majorBidi" w:hAnsiTheme="majorBidi" w:cstheme="majorBidi"/>
          <w:bCs/>
          <w:sz w:val="24"/>
          <w:szCs w:val="24"/>
        </w:rPr>
        <w:t xml:space="preserve"> </w:t>
      </w:r>
      <w:r w:rsidR="004943FA">
        <w:rPr>
          <w:rFonts w:asciiTheme="majorBidi" w:hAnsiTheme="majorBidi" w:cstheme="majorBidi"/>
          <w:bCs/>
          <w:sz w:val="24"/>
          <w:szCs w:val="24"/>
        </w:rPr>
        <w:t>This further emphasises the open nature of the RI approach to assessment.</w:t>
      </w:r>
    </w:p>
    <w:p w14:paraId="7CBE022C" w14:textId="571F6B63" w:rsidR="00EF4710" w:rsidRDefault="00EF4710" w:rsidP="00EF4710">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There are also other sources of recommended or suggested ‘tools’ to assist appropriate communication with young children (see Powell &amp; Earhart, 2018), as well as more general communication aids (Brown, 2011). </w:t>
      </w:r>
      <w:r w:rsidR="0068265C">
        <w:rPr>
          <w:rFonts w:asciiTheme="majorBidi" w:hAnsiTheme="majorBidi" w:cstheme="majorBidi"/>
          <w:bCs/>
          <w:sz w:val="24"/>
          <w:szCs w:val="24"/>
        </w:rPr>
        <w:t>Nevertheless</w:t>
      </w:r>
      <w:r>
        <w:rPr>
          <w:rFonts w:asciiTheme="majorBidi" w:hAnsiTheme="majorBidi" w:cstheme="majorBidi"/>
          <w:bCs/>
          <w:sz w:val="24"/>
          <w:szCs w:val="24"/>
        </w:rPr>
        <w:t>, given the importance of individual assessments, these suggestions may not actually address the needs of the child, particularly in the context of an investigative interview or cross-examination. The RIs in the current study make use of their previous professional experiences in determining how to assess children</w:t>
      </w:r>
      <w:r w:rsidR="00F5334B">
        <w:rPr>
          <w:rFonts w:asciiTheme="majorBidi" w:hAnsiTheme="majorBidi" w:cstheme="majorBidi"/>
          <w:bCs/>
          <w:sz w:val="24"/>
          <w:szCs w:val="24"/>
        </w:rPr>
        <w:t>;</w:t>
      </w:r>
      <w:r>
        <w:rPr>
          <w:rFonts w:asciiTheme="majorBidi" w:hAnsiTheme="majorBidi" w:cstheme="majorBidi"/>
          <w:bCs/>
          <w:sz w:val="24"/>
          <w:szCs w:val="24"/>
        </w:rPr>
        <w:t xml:space="preserve"> the assessments are tailored to the situation (interview or court and cross-examination)</w:t>
      </w:r>
      <w:r w:rsidR="001D7FEF">
        <w:rPr>
          <w:rFonts w:asciiTheme="majorBidi" w:hAnsiTheme="majorBidi" w:cstheme="majorBidi"/>
          <w:bCs/>
          <w:sz w:val="24"/>
          <w:szCs w:val="24"/>
        </w:rPr>
        <w:t>,</w:t>
      </w:r>
      <w:r>
        <w:rPr>
          <w:rFonts w:asciiTheme="majorBidi" w:hAnsiTheme="majorBidi" w:cstheme="majorBidi"/>
          <w:bCs/>
          <w:sz w:val="24"/>
          <w:szCs w:val="24"/>
        </w:rPr>
        <w:t xml:space="preserve"> and to the information the interviewer needs to explore. This would support relevant and expedient assessments</w:t>
      </w:r>
      <w:r w:rsidR="00437204">
        <w:rPr>
          <w:rFonts w:asciiTheme="majorBidi" w:hAnsiTheme="majorBidi" w:cstheme="majorBidi"/>
          <w:bCs/>
          <w:sz w:val="24"/>
          <w:szCs w:val="24"/>
        </w:rPr>
        <w:t>,</w:t>
      </w:r>
      <w:r>
        <w:rPr>
          <w:rFonts w:asciiTheme="majorBidi" w:hAnsiTheme="majorBidi" w:cstheme="majorBidi"/>
          <w:bCs/>
          <w:sz w:val="24"/>
          <w:szCs w:val="24"/>
        </w:rPr>
        <w:t xml:space="preserve"> which were child-focussed and centred on individual needs.</w:t>
      </w:r>
    </w:p>
    <w:p w14:paraId="0FB75275" w14:textId="174D970A" w:rsidR="00060D6D" w:rsidRDefault="000F207B" w:rsidP="00213AC8">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Whilst</w:t>
      </w:r>
      <w:r w:rsidR="007C27D3">
        <w:rPr>
          <w:rFonts w:asciiTheme="majorBidi" w:hAnsiTheme="majorBidi" w:cstheme="majorBidi"/>
          <w:bCs/>
          <w:sz w:val="24"/>
          <w:szCs w:val="24"/>
        </w:rPr>
        <w:t xml:space="preserve"> the RIs </w:t>
      </w:r>
      <w:r w:rsidR="00B606AC">
        <w:rPr>
          <w:rFonts w:asciiTheme="majorBidi" w:hAnsiTheme="majorBidi" w:cstheme="majorBidi"/>
          <w:bCs/>
          <w:sz w:val="24"/>
          <w:szCs w:val="24"/>
        </w:rPr>
        <w:t xml:space="preserve">in the current study </w:t>
      </w:r>
      <w:r w:rsidR="007C27D3">
        <w:rPr>
          <w:rFonts w:asciiTheme="majorBidi" w:hAnsiTheme="majorBidi" w:cstheme="majorBidi"/>
          <w:bCs/>
          <w:sz w:val="24"/>
          <w:szCs w:val="24"/>
        </w:rPr>
        <w:t xml:space="preserve">did list what </w:t>
      </w:r>
      <w:r w:rsidR="00B606AC">
        <w:rPr>
          <w:rFonts w:asciiTheme="majorBidi" w:hAnsiTheme="majorBidi" w:cstheme="majorBidi"/>
          <w:bCs/>
          <w:sz w:val="24"/>
          <w:szCs w:val="24"/>
        </w:rPr>
        <w:t xml:space="preserve">elements of communication </w:t>
      </w:r>
      <w:r w:rsidR="007C27D3">
        <w:rPr>
          <w:rFonts w:asciiTheme="majorBidi" w:hAnsiTheme="majorBidi" w:cstheme="majorBidi"/>
          <w:bCs/>
          <w:sz w:val="24"/>
          <w:szCs w:val="24"/>
        </w:rPr>
        <w:t xml:space="preserve">they </w:t>
      </w:r>
      <w:r w:rsidR="00B606AC">
        <w:rPr>
          <w:rFonts w:asciiTheme="majorBidi" w:hAnsiTheme="majorBidi" w:cstheme="majorBidi"/>
          <w:bCs/>
          <w:sz w:val="24"/>
          <w:szCs w:val="24"/>
        </w:rPr>
        <w:t>assess</w:t>
      </w:r>
      <w:r w:rsidR="00A13385">
        <w:rPr>
          <w:rFonts w:asciiTheme="majorBidi" w:hAnsiTheme="majorBidi" w:cstheme="majorBidi"/>
          <w:bCs/>
          <w:sz w:val="24"/>
          <w:szCs w:val="24"/>
        </w:rPr>
        <w:t>,</w:t>
      </w:r>
      <w:r w:rsidR="00B606AC">
        <w:rPr>
          <w:rFonts w:asciiTheme="majorBidi" w:hAnsiTheme="majorBidi" w:cstheme="majorBidi"/>
          <w:bCs/>
          <w:sz w:val="24"/>
          <w:szCs w:val="24"/>
        </w:rPr>
        <w:t xml:space="preserve"> and what approaches they </w:t>
      </w:r>
      <w:r w:rsidR="007C27D3">
        <w:rPr>
          <w:rFonts w:asciiTheme="majorBidi" w:hAnsiTheme="majorBidi" w:cstheme="majorBidi"/>
          <w:bCs/>
          <w:sz w:val="24"/>
          <w:szCs w:val="24"/>
        </w:rPr>
        <w:t>use to assess children</w:t>
      </w:r>
      <w:r w:rsidR="00A13385">
        <w:rPr>
          <w:rFonts w:asciiTheme="majorBidi" w:hAnsiTheme="majorBidi" w:cstheme="majorBidi"/>
          <w:bCs/>
          <w:sz w:val="24"/>
          <w:szCs w:val="24"/>
        </w:rPr>
        <w:t>,</w:t>
      </w:r>
      <w:r w:rsidR="007C27D3">
        <w:rPr>
          <w:rFonts w:asciiTheme="majorBidi" w:hAnsiTheme="majorBidi" w:cstheme="majorBidi"/>
          <w:bCs/>
          <w:sz w:val="24"/>
          <w:szCs w:val="24"/>
        </w:rPr>
        <w:t xml:space="preserve"> </w:t>
      </w:r>
      <w:r>
        <w:rPr>
          <w:rFonts w:asciiTheme="majorBidi" w:hAnsiTheme="majorBidi" w:cstheme="majorBidi"/>
          <w:bCs/>
          <w:sz w:val="24"/>
          <w:szCs w:val="24"/>
        </w:rPr>
        <w:t>t</w:t>
      </w:r>
      <w:r w:rsidR="007C27D3">
        <w:rPr>
          <w:rFonts w:asciiTheme="majorBidi" w:hAnsiTheme="majorBidi" w:cstheme="majorBidi"/>
          <w:bCs/>
          <w:sz w:val="24"/>
          <w:szCs w:val="24"/>
        </w:rPr>
        <w:t xml:space="preserve">here was considerable overlap in the </w:t>
      </w:r>
      <w:r w:rsidR="00B606AC">
        <w:rPr>
          <w:rFonts w:asciiTheme="majorBidi" w:hAnsiTheme="majorBidi" w:cstheme="majorBidi"/>
          <w:bCs/>
          <w:sz w:val="24"/>
          <w:szCs w:val="24"/>
        </w:rPr>
        <w:t>types of communication</w:t>
      </w:r>
      <w:r w:rsidR="007C27D3">
        <w:rPr>
          <w:rFonts w:asciiTheme="majorBidi" w:hAnsiTheme="majorBidi" w:cstheme="majorBidi"/>
          <w:bCs/>
          <w:sz w:val="24"/>
          <w:szCs w:val="24"/>
        </w:rPr>
        <w:t xml:space="preserve"> listed</w:t>
      </w:r>
      <w:r w:rsidR="00B606AC">
        <w:rPr>
          <w:rFonts w:asciiTheme="majorBidi" w:hAnsiTheme="majorBidi" w:cstheme="majorBidi"/>
          <w:bCs/>
          <w:sz w:val="24"/>
          <w:szCs w:val="24"/>
        </w:rPr>
        <w:t>,</w:t>
      </w:r>
      <w:r w:rsidR="007C27D3">
        <w:rPr>
          <w:rFonts w:asciiTheme="majorBidi" w:hAnsiTheme="majorBidi" w:cstheme="majorBidi"/>
          <w:bCs/>
          <w:sz w:val="24"/>
          <w:szCs w:val="24"/>
        </w:rPr>
        <w:t xml:space="preserve"> </w:t>
      </w:r>
      <w:r w:rsidR="00B606AC">
        <w:rPr>
          <w:rFonts w:asciiTheme="majorBidi" w:hAnsiTheme="majorBidi" w:cstheme="majorBidi"/>
          <w:bCs/>
          <w:sz w:val="24"/>
          <w:szCs w:val="24"/>
        </w:rPr>
        <w:t xml:space="preserve">for example </w:t>
      </w:r>
      <w:r w:rsidR="007C27D3">
        <w:rPr>
          <w:rFonts w:asciiTheme="majorBidi" w:hAnsiTheme="majorBidi" w:cstheme="majorBidi"/>
          <w:bCs/>
          <w:sz w:val="24"/>
          <w:szCs w:val="24"/>
        </w:rPr>
        <w:t xml:space="preserve">expressive and receptive </w:t>
      </w:r>
      <w:r w:rsidR="00B606AC">
        <w:rPr>
          <w:rFonts w:asciiTheme="majorBidi" w:hAnsiTheme="majorBidi" w:cstheme="majorBidi"/>
          <w:bCs/>
          <w:sz w:val="24"/>
          <w:szCs w:val="24"/>
        </w:rPr>
        <w:t>language (the production of language and language comprehension), responses to question types, ability to use certain communication aids (</w:t>
      </w:r>
      <w:r w:rsidR="009037D3">
        <w:rPr>
          <w:rFonts w:asciiTheme="majorBidi" w:hAnsiTheme="majorBidi" w:cstheme="majorBidi"/>
          <w:bCs/>
          <w:sz w:val="24"/>
          <w:szCs w:val="24"/>
        </w:rPr>
        <w:t>for example,</w:t>
      </w:r>
      <w:r w:rsidR="00B606AC">
        <w:rPr>
          <w:rFonts w:asciiTheme="majorBidi" w:hAnsiTheme="majorBidi" w:cstheme="majorBidi"/>
          <w:bCs/>
          <w:sz w:val="24"/>
          <w:szCs w:val="24"/>
        </w:rPr>
        <w:t xml:space="preserve"> drawing, body diagrams) and the presentation of anxiety and distress </w:t>
      </w:r>
      <w:r w:rsidR="004252F7">
        <w:rPr>
          <w:rFonts w:asciiTheme="majorBidi" w:hAnsiTheme="majorBidi" w:cstheme="majorBidi"/>
          <w:bCs/>
          <w:sz w:val="24"/>
          <w:szCs w:val="24"/>
        </w:rPr>
        <w:t xml:space="preserve">were </w:t>
      </w:r>
      <w:r w:rsidR="002716EE">
        <w:rPr>
          <w:rFonts w:asciiTheme="majorBidi" w:hAnsiTheme="majorBidi" w:cstheme="majorBidi"/>
          <w:bCs/>
          <w:sz w:val="24"/>
          <w:szCs w:val="24"/>
        </w:rPr>
        <w:t xml:space="preserve">all </w:t>
      </w:r>
      <w:r w:rsidR="004252F7">
        <w:rPr>
          <w:rFonts w:asciiTheme="majorBidi" w:hAnsiTheme="majorBidi" w:cstheme="majorBidi"/>
          <w:bCs/>
          <w:sz w:val="24"/>
          <w:szCs w:val="24"/>
        </w:rPr>
        <w:t xml:space="preserve">elements that were consistently </w:t>
      </w:r>
      <w:r w:rsidR="00B641C7">
        <w:rPr>
          <w:rFonts w:asciiTheme="majorBidi" w:hAnsiTheme="majorBidi" w:cstheme="majorBidi"/>
          <w:bCs/>
          <w:sz w:val="24"/>
          <w:szCs w:val="24"/>
        </w:rPr>
        <w:t>assessed</w:t>
      </w:r>
      <w:r w:rsidR="00B606AC">
        <w:rPr>
          <w:rFonts w:asciiTheme="majorBidi" w:hAnsiTheme="majorBidi" w:cstheme="majorBidi"/>
          <w:bCs/>
          <w:sz w:val="24"/>
          <w:szCs w:val="24"/>
        </w:rPr>
        <w:t>.</w:t>
      </w:r>
      <w:r w:rsidR="00CF5C1A">
        <w:rPr>
          <w:rFonts w:asciiTheme="majorBidi" w:hAnsiTheme="majorBidi" w:cstheme="majorBidi"/>
          <w:bCs/>
          <w:sz w:val="24"/>
          <w:szCs w:val="24"/>
        </w:rPr>
        <w:t xml:space="preserve"> </w:t>
      </w:r>
      <w:r w:rsidR="001570C3">
        <w:rPr>
          <w:rFonts w:asciiTheme="majorBidi" w:hAnsiTheme="majorBidi" w:cstheme="majorBidi"/>
          <w:bCs/>
          <w:sz w:val="24"/>
          <w:szCs w:val="24"/>
        </w:rPr>
        <w:t>Furthermore, for the current training</w:t>
      </w:r>
      <w:r w:rsidR="002716EE">
        <w:rPr>
          <w:rFonts w:asciiTheme="majorBidi" w:hAnsiTheme="majorBidi" w:cstheme="majorBidi"/>
          <w:bCs/>
          <w:sz w:val="24"/>
          <w:szCs w:val="24"/>
        </w:rPr>
        <w:t>,</w:t>
      </w:r>
      <w:r w:rsidR="001570C3">
        <w:rPr>
          <w:rFonts w:asciiTheme="majorBidi" w:hAnsiTheme="majorBidi" w:cstheme="majorBidi"/>
          <w:bCs/>
          <w:sz w:val="24"/>
          <w:szCs w:val="24"/>
        </w:rPr>
        <w:t xml:space="preserve"> the trainees are expected to know how to assess </w:t>
      </w:r>
      <w:r w:rsidR="00F2513A">
        <w:rPr>
          <w:rFonts w:asciiTheme="majorBidi" w:hAnsiTheme="majorBidi" w:cstheme="majorBidi"/>
          <w:bCs/>
          <w:sz w:val="24"/>
          <w:szCs w:val="24"/>
        </w:rPr>
        <w:t xml:space="preserve">communication </w:t>
      </w:r>
      <w:r w:rsidR="001570C3">
        <w:rPr>
          <w:rFonts w:asciiTheme="majorBidi" w:hAnsiTheme="majorBidi" w:cstheme="majorBidi"/>
          <w:bCs/>
          <w:sz w:val="24"/>
          <w:szCs w:val="24"/>
        </w:rPr>
        <w:t>prior to applying</w:t>
      </w:r>
      <w:r w:rsidR="00791E2A">
        <w:rPr>
          <w:rFonts w:asciiTheme="majorBidi" w:hAnsiTheme="majorBidi" w:cstheme="majorBidi"/>
          <w:bCs/>
          <w:sz w:val="24"/>
          <w:szCs w:val="24"/>
        </w:rPr>
        <w:t>,</w:t>
      </w:r>
      <w:r w:rsidR="001570C3">
        <w:rPr>
          <w:rFonts w:asciiTheme="majorBidi" w:hAnsiTheme="majorBidi" w:cstheme="majorBidi"/>
          <w:bCs/>
          <w:sz w:val="24"/>
          <w:szCs w:val="24"/>
        </w:rPr>
        <w:t xml:space="preserve"> </w:t>
      </w:r>
      <w:r w:rsidR="00060D6D">
        <w:rPr>
          <w:rFonts w:asciiTheme="majorBidi" w:hAnsiTheme="majorBidi" w:cstheme="majorBidi"/>
          <w:bCs/>
          <w:sz w:val="24"/>
          <w:szCs w:val="24"/>
        </w:rPr>
        <w:t>and they learn on the training course how to modify their pre-existing knowledge in the areas mentioned below to suit the legal context.</w:t>
      </w:r>
    </w:p>
    <w:p w14:paraId="7A6C3E4C" w14:textId="3856BFFB" w:rsidR="007F20E4" w:rsidRDefault="00060D6D" w:rsidP="00213AC8">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lastRenderedPageBreak/>
        <w:t>During training a range of areas of communication are considered.</w:t>
      </w:r>
      <w:r w:rsidR="00B736E0">
        <w:rPr>
          <w:rFonts w:asciiTheme="majorBidi" w:hAnsiTheme="majorBidi" w:cstheme="majorBidi"/>
          <w:bCs/>
          <w:sz w:val="24"/>
          <w:szCs w:val="24"/>
        </w:rPr>
        <w:t xml:space="preserve"> </w:t>
      </w:r>
      <w:r>
        <w:rPr>
          <w:rFonts w:asciiTheme="majorBidi" w:hAnsiTheme="majorBidi" w:cstheme="majorBidi"/>
          <w:bCs/>
          <w:sz w:val="24"/>
          <w:szCs w:val="24"/>
        </w:rPr>
        <w:t>Trainees are asked to discuss which communication skills they would assess and the manner in which they might assess them formally, bearing in mind the individual needs of their particular witness.</w:t>
      </w:r>
      <w:r w:rsidR="00B736E0">
        <w:rPr>
          <w:rFonts w:asciiTheme="majorBidi" w:hAnsiTheme="majorBidi" w:cstheme="majorBidi"/>
          <w:bCs/>
          <w:sz w:val="24"/>
          <w:szCs w:val="24"/>
        </w:rPr>
        <w:t xml:space="preserve"> </w:t>
      </w:r>
      <w:r>
        <w:rPr>
          <w:rFonts w:asciiTheme="majorBidi" w:hAnsiTheme="majorBidi" w:cstheme="majorBidi"/>
          <w:bCs/>
          <w:sz w:val="24"/>
          <w:szCs w:val="24"/>
        </w:rPr>
        <w:t>They are then taken through aspects of communication and encouraged to demonstrate why and how these might be assessed</w:t>
      </w:r>
      <w:r w:rsidR="009037D3">
        <w:rPr>
          <w:rFonts w:asciiTheme="majorBidi" w:hAnsiTheme="majorBidi" w:cstheme="majorBidi"/>
          <w:bCs/>
          <w:sz w:val="24"/>
          <w:szCs w:val="24"/>
        </w:rPr>
        <w:t>, for example,</w:t>
      </w:r>
      <w:r>
        <w:rPr>
          <w:rFonts w:asciiTheme="majorBidi" w:hAnsiTheme="majorBidi" w:cstheme="majorBidi"/>
          <w:bCs/>
          <w:sz w:val="24"/>
          <w:szCs w:val="24"/>
        </w:rPr>
        <w:t xml:space="preserve"> understanding of language, question types, expressive language, attention and listening skills, working memory, ability to refute, management of anxiety/distress/emotions, narrative and sequencing skills, understanding of time/frequency/duration/quantity/, nonverbal communication skills, and the use of visual aids (personal communication with members of </w:t>
      </w:r>
      <w:r w:rsidR="00F5334B">
        <w:rPr>
          <w:rFonts w:asciiTheme="majorBidi" w:hAnsiTheme="majorBidi" w:cstheme="majorBidi"/>
          <w:bCs/>
          <w:sz w:val="24"/>
          <w:szCs w:val="24"/>
        </w:rPr>
        <w:t xml:space="preserve">RI </w:t>
      </w:r>
      <w:r>
        <w:rPr>
          <w:rFonts w:asciiTheme="majorBidi" w:hAnsiTheme="majorBidi" w:cstheme="majorBidi"/>
          <w:bCs/>
          <w:sz w:val="24"/>
          <w:szCs w:val="24"/>
        </w:rPr>
        <w:t>T</w:t>
      </w:r>
      <w:r w:rsidR="00F5334B">
        <w:rPr>
          <w:rFonts w:asciiTheme="majorBidi" w:hAnsiTheme="majorBidi" w:cstheme="majorBidi"/>
          <w:bCs/>
          <w:sz w:val="24"/>
          <w:szCs w:val="24"/>
        </w:rPr>
        <w:t xml:space="preserve">raining </w:t>
      </w:r>
      <w:r>
        <w:rPr>
          <w:rFonts w:asciiTheme="majorBidi" w:hAnsiTheme="majorBidi" w:cstheme="majorBidi"/>
          <w:bCs/>
          <w:sz w:val="24"/>
          <w:szCs w:val="24"/>
        </w:rPr>
        <w:t>G</w:t>
      </w:r>
      <w:r w:rsidR="00F5334B">
        <w:rPr>
          <w:rFonts w:asciiTheme="majorBidi" w:hAnsiTheme="majorBidi" w:cstheme="majorBidi"/>
          <w:bCs/>
          <w:sz w:val="24"/>
          <w:szCs w:val="24"/>
        </w:rPr>
        <w:t>roup</w:t>
      </w:r>
      <w:r>
        <w:rPr>
          <w:rFonts w:asciiTheme="majorBidi" w:hAnsiTheme="majorBidi" w:cstheme="majorBidi"/>
          <w:bCs/>
          <w:sz w:val="24"/>
          <w:szCs w:val="24"/>
        </w:rPr>
        <w:t>, 5</w:t>
      </w:r>
      <w:r w:rsidRPr="001F1753">
        <w:rPr>
          <w:rFonts w:asciiTheme="majorBidi" w:hAnsiTheme="majorBidi" w:cstheme="majorBidi"/>
          <w:bCs/>
          <w:sz w:val="24"/>
          <w:szCs w:val="24"/>
          <w:vertAlign w:val="superscript"/>
        </w:rPr>
        <w:t>th</w:t>
      </w:r>
      <w:r>
        <w:rPr>
          <w:rFonts w:asciiTheme="majorBidi" w:hAnsiTheme="majorBidi" w:cstheme="majorBidi"/>
          <w:bCs/>
          <w:sz w:val="24"/>
          <w:szCs w:val="24"/>
        </w:rPr>
        <w:t xml:space="preserve"> May 2020).</w:t>
      </w:r>
      <w:r w:rsidR="00213AC8">
        <w:rPr>
          <w:rFonts w:asciiTheme="majorBidi" w:hAnsiTheme="majorBidi" w:cstheme="majorBidi"/>
          <w:bCs/>
          <w:sz w:val="24"/>
          <w:szCs w:val="24"/>
        </w:rPr>
        <w:t xml:space="preserve"> </w:t>
      </w:r>
      <w:r w:rsidR="002716EE">
        <w:rPr>
          <w:rFonts w:asciiTheme="majorBidi" w:hAnsiTheme="majorBidi" w:cstheme="majorBidi"/>
          <w:bCs/>
          <w:sz w:val="24"/>
          <w:szCs w:val="24"/>
        </w:rPr>
        <w:t xml:space="preserve">What this shows is that there </w:t>
      </w:r>
      <w:r w:rsidR="002716EE">
        <w:rPr>
          <w:rFonts w:asciiTheme="majorBidi" w:hAnsiTheme="majorBidi" w:cstheme="majorBidi"/>
          <w:bCs/>
          <w:i/>
          <w:iCs/>
          <w:sz w:val="24"/>
          <w:szCs w:val="24"/>
        </w:rPr>
        <w:t>are</w:t>
      </w:r>
      <w:r w:rsidR="002716EE">
        <w:rPr>
          <w:rFonts w:asciiTheme="majorBidi" w:hAnsiTheme="majorBidi" w:cstheme="majorBidi"/>
          <w:bCs/>
          <w:sz w:val="24"/>
          <w:szCs w:val="24"/>
        </w:rPr>
        <w:t xml:space="preserve"> communication basics that RIs tend to focus on in each assessment, but with a degree of flexibility in what is assessed and how.</w:t>
      </w:r>
      <w:r w:rsidR="004A5BD4">
        <w:rPr>
          <w:rFonts w:asciiTheme="majorBidi" w:hAnsiTheme="majorBidi" w:cstheme="majorBidi"/>
          <w:bCs/>
          <w:sz w:val="24"/>
          <w:szCs w:val="24"/>
        </w:rPr>
        <w:t xml:space="preserve"> </w:t>
      </w:r>
      <w:r w:rsidR="00FF07BC">
        <w:rPr>
          <w:rFonts w:asciiTheme="majorBidi" w:hAnsiTheme="majorBidi" w:cstheme="majorBidi"/>
          <w:bCs/>
          <w:sz w:val="24"/>
          <w:szCs w:val="24"/>
        </w:rPr>
        <w:t xml:space="preserve">What has yet to be researched is </w:t>
      </w:r>
      <w:r w:rsidR="00475A47">
        <w:rPr>
          <w:rFonts w:asciiTheme="majorBidi" w:hAnsiTheme="majorBidi" w:cstheme="majorBidi"/>
          <w:bCs/>
          <w:sz w:val="24"/>
          <w:szCs w:val="24"/>
        </w:rPr>
        <w:t xml:space="preserve">whether the current </w:t>
      </w:r>
      <w:bookmarkStart w:id="2" w:name="_Hlk39691633"/>
      <w:r w:rsidR="00475A47">
        <w:rPr>
          <w:rFonts w:asciiTheme="majorBidi" w:hAnsiTheme="majorBidi" w:cstheme="majorBidi"/>
          <w:bCs/>
          <w:sz w:val="24"/>
          <w:szCs w:val="24"/>
        </w:rPr>
        <w:t xml:space="preserve">‘basics’ of communication are truly the most efficient and effective aspects to focus on, and </w:t>
      </w:r>
      <w:r w:rsidR="00CA47FF">
        <w:rPr>
          <w:rFonts w:asciiTheme="majorBidi" w:hAnsiTheme="majorBidi" w:cstheme="majorBidi"/>
          <w:bCs/>
          <w:sz w:val="24"/>
          <w:szCs w:val="24"/>
        </w:rPr>
        <w:t>whether or not the assessment of these communication elements, and the subsequent recommendations, positively influence the child’s communication at interview and court</w:t>
      </w:r>
      <w:r w:rsidR="00475A47">
        <w:rPr>
          <w:rFonts w:asciiTheme="majorBidi" w:hAnsiTheme="majorBidi" w:cstheme="majorBidi"/>
          <w:bCs/>
          <w:sz w:val="24"/>
          <w:szCs w:val="24"/>
        </w:rPr>
        <w:t>.</w:t>
      </w:r>
      <w:r w:rsidR="004252F7">
        <w:rPr>
          <w:rFonts w:asciiTheme="majorBidi" w:hAnsiTheme="majorBidi" w:cstheme="majorBidi"/>
          <w:bCs/>
          <w:sz w:val="24"/>
          <w:szCs w:val="24"/>
        </w:rPr>
        <w:t xml:space="preserve"> </w:t>
      </w:r>
    </w:p>
    <w:p w14:paraId="3E54E624" w14:textId="0FD86796" w:rsidR="00C85821" w:rsidRDefault="005F476C" w:rsidP="00C85821">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T</w:t>
      </w:r>
      <w:r w:rsidR="00C85821">
        <w:rPr>
          <w:rFonts w:asciiTheme="majorBidi" w:hAnsiTheme="majorBidi" w:cstheme="majorBidi"/>
          <w:bCs/>
          <w:sz w:val="24"/>
          <w:szCs w:val="24"/>
        </w:rPr>
        <w:t>he RIs did consider some standardisation would be useful in procedural terms</w:t>
      </w:r>
      <w:r w:rsidR="00C62239">
        <w:rPr>
          <w:rFonts w:asciiTheme="majorBidi" w:hAnsiTheme="majorBidi" w:cstheme="majorBidi"/>
          <w:bCs/>
          <w:sz w:val="24"/>
          <w:szCs w:val="24"/>
        </w:rPr>
        <w:t xml:space="preserve"> </w:t>
      </w:r>
      <w:r>
        <w:rPr>
          <w:rFonts w:asciiTheme="majorBidi" w:hAnsiTheme="majorBidi" w:cstheme="majorBidi"/>
          <w:bCs/>
          <w:sz w:val="24"/>
          <w:szCs w:val="24"/>
        </w:rPr>
        <w:t>with regards to</w:t>
      </w:r>
      <w:r w:rsidR="00A4614C">
        <w:rPr>
          <w:rFonts w:asciiTheme="majorBidi" w:hAnsiTheme="majorBidi" w:cstheme="majorBidi"/>
          <w:bCs/>
          <w:sz w:val="24"/>
          <w:szCs w:val="24"/>
        </w:rPr>
        <w:t xml:space="preserve"> one element of </w:t>
      </w:r>
      <w:r>
        <w:rPr>
          <w:rFonts w:asciiTheme="majorBidi" w:hAnsiTheme="majorBidi" w:cstheme="majorBidi"/>
          <w:bCs/>
          <w:sz w:val="24"/>
          <w:szCs w:val="24"/>
        </w:rPr>
        <w:t>t</w:t>
      </w:r>
      <w:r w:rsidR="00C62239">
        <w:rPr>
          <w:rFonts w:asciiTheme="majorBidi" w:hAnsiTheme="majorBidi" w:cstheme="majorBidi"/>
          <w:bCs/>
          <w:sz w:val="24"/>
          <w:szCs w:val="24"/>
        </w:rPr>
        <w:t>he assessment process</w:t>
      </w:r>
      <w:r w:rsidR="00C85821">
        <w:rPr>
          <w:rFonts w:asciiTheme="majorBidi" w:hAnsiTheme="majorBidi" w:cstheme="majorBidi"/>
          <w:bCs/>
          <w:sz w:val="24"/>
          <w:szCs w:val="24"/>
        </w:rPr>
        <w:t xml:space="preserve">. The RIs strongly advocated the need to obtain background information </w:t>
      </w:r>
      <w:r w:rsidR="00A4614C">
        <w:rPr>
          <w:rFonts w:asciiTheme="majorBidi" w:hAnsiTheme="majorBidi" w:cstheme="majorBidi"/>
          <w:bCs/>
          <w:sz w:val="24"/>
          <w:szCs w:val="24"/>
        </w:rPr>
        <w:t xml:space="preserve">about the vulnerable witness </w:t>
      </w:r>
      <w:r w:rsidR="00C85821">
        <w:rPr>
          <w:rFonts w:asciiTheme="majorBidi" w:hAnsiTheme="majorBidi" w:cstheme="majorBidi"/>
          <w:bCs/>
          <w:sz w:val="24"/>
          <w:szCs w:val="24"/>
        </w:rPr>
        <w:t xml:space="preserve">to provide </w:t>
      </w:r>
      <w:r w:rsidR="00A4614C">
        <w:rPr>
          <w:rFonts w:asciiTheme="majorBidi" w:hAnsiTheme="majorBidi" w:cstheme="majorBidi"/>
          <w:bCs/>
          <w:sz w:val="24"/>
          <w:szCs w:val="24"/>
        </w:rPr>
        <w:t xml:space="preserve">a </w:t>
      </w:r>
      <w:r w:rsidR="00C85821">
        <w:rPr>
          <w:rFonts w:asciiTheme="majorBidi" w:hAnsiTheme="majorBidi" w:cstheme="majorBidi"/>
          <w:bCs/>
          <w:sz w:val="24"/>
          <w:szCs w:val="24"/>
        </w:rPr>
        <w:t xml:space="preserve">more general </w:t>
      </w:r>
      <w:r w:rsidR="00A4614C">
        <w:rPr>
          <w:rFonts w:asciiTheme="majorBidi" w:hAnsiTheme="majorBidi" w:cstheme="majorBidi"/>
          <w:bCs/>
          <w:sz w:val="24"/>
          <w:szCs w:val="24"/>
        </w:rPr>
        <w:t>and broader understanding</w:t>
      </w:r>
      <w:r w:rsidR="00C85821">
        <w:rPr>
          <w:rFonts w:asciiTheme="majorBidi" w:hAnsiTheme="majorBidi" w:cstheme="majorBidi"/>
          <w:bCs/>
          <w:sz w:val="24"/>
          <w:szCs w:val="24"/>
        </w:rPr>
        <w:t xml:space="preserve"> of the child than is afforded by the assessment ‘snapshot’. The RIs supported the collation of background information from both professional and non-professional sources, for example</w:t>
      </w:r>
      <w:bookmarkEnd w:id="2"/>
      <w:r w:rsidR="00C85821">
        <w:rPr>
          <w:rFonts w:asciiTheme="majorBidi" w:hAnsiTheme="majorBidi" w:cstheme="majorBidi"/>
          <w:bCs/>
          <w:sz w:val="24"/>
          <w:szCs w:val="24"/>
        </w:rPr>
        <w:t>, a child’s family, teachers and carers. There is recognition that this information may not be entirely accurate, but that this informal information, as an adjunct to the RI assessment, is highly useful to inform the RIs’ advice and recommendations.</w:t>
      </w:r>
      <w:r w:rsidR="008725E2">
        <w:rPr>
          <w:rFonts w:asciiTheme="majorBidi" w:hAnsiTheme="majorBidi" w:cstheme="majorBidi"/>
          <w:bCs/>
          <w:sz w:val="24"/>
          <w:szCs w:val="24"/>
        </w:rPr>
        <w:t xml:space="preserve"> </w:t>
      </w:r>
      <w:r w:rsidR="00A4614C">
        <w:rPr>
          <w:rFonts w:asciiTheme="majorBidi" w:hAnsiTheme="majorBidi" w:cstheme="majorBidi"/>
          <w:bCs/>
          <w:sz w:val="24"/>
          <w:szCs w:val="24"/>
        </w:rPr>
        <w:t>The usefulness of this approach is outlined in the current procedural guidance (</w:t>
      </w:r>
      <w:r w:rsidR="00F76512">
        <w:rPr>
          <w:rFonts w:asciiTheme="majorBidi" w:hAnsiTheme="majorBidi" w:cstheme="majorBidi"/>
          <w:bCs/>
          <w:sz w:val="24"/>
          <w:szCs w:val="24"/>
        </w:rPr>
        <w:t xml:space="preserve">Ministry of Justice, </w:t>
      </w:r>
      <w:r w:rsidR="00A4614C">
        <w:rPr>
          <w:rFonts w:asciiTheme="majorBidi" w:hAnsiTheme="majorBidi" w:cstheme="majorBidi"/>
          <w:bCs/>
          <w:sz w:val="24"/>
          <w:szCs w:val="24"/>
        </w:rPr>
        <w:t>2019).</w:t>
      </w:r>
    </w:p>
    <w:p w14:paraId="310FB616" w14:textId="37A27331" w:rsidR="00AB5DCB" w:rsidRDefault="00AB5DCB" w:rsidP="00C85821">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lastRenderedPageBreak/>
        <w:t xml:space="preserve">The timescale of the </w:t>
      </w:r>
      <w:r w:rsidR="000C21B6">
        <w:rPr>
          <w:rFonts w:asciiTheme="majorBidi" w:hAnsiTheme="majorBidi" w:cstheme="majorBidi"/>
          <w:bCs/>
          <w:sz w:val="24"/>
          <w:szCs w:val="24"/>
        </w:rPr>
        <w:t xml:space="preserve">RI </w:t>
      </w:r>
      <w:r>
        <w:rPr>
          <w:rFonts w:asciiTheme="majorBidi" w:hAnsiTheme="majorBidi" w:cstheme="majorBidi"/>
          <w:bCs/>
          <w:sz w:val="24"/>
          <w:szCs w:val="24"/>
        </w:rPr>
        <w:t>assessment process</w:t>
      </w:r>
      <w:r w:rsidR="00DE08EC">
        <w:rPr>
          <w:rFonts w:asciiTheme="majorBidi" w:hAnsiTheme="majorBidi" w:cstheme="majorBidi"/>
          <w:bCs/>
          <w:sz w:val="24"/>
          <w:szCs w:val="24"/>
        </w:rPr>
        <w:t>,</w:t>
      </w:r>
      <w:r>
        <w:rPr>
          <w:rFonts w:asciiTheme="majorBidi" w:hAnsiTheme="majorBidi" w:cstheme="majorBidi"/>
          <w:bCs/>
          <w:sz w:val="24"/>
          <w:szCs w:val="24"/>
        </w:rPr>
        <w:t xml:space="preserve"> as well as the investigative and court processes</w:t>
      </w:r>
      <w:r w:rsidR="00DE08EC">
        <w:rPr>
          <w:rFonts w:asciiTheme="majorBidi" w:hAnsiTheme="majorBidi" w:cstheme="majorBidi"/>
          <w:bCs/>
          <w:sz w:val="24"/>
          <w:szCs w:val="24"/>
        </w:rPr>
        <w:t>,</w:t>
      </w:r>
      <w:r>
        <w:rPr>
          <w:rFonts w:asciiTheme="majorBidi" w:hAnsiTheme="majorBidi" w:cstheme="majorBidi"/>
          <w:bCs/>
          <w:sz w:val="24"/>
          <w:szCs w:val="24"/>
        </w:rPr>
        <w:t xml:space="preserve"> are </w:t>
      </w:r>
      <w:r w:rsidR="001B4C5D">
        <w:rPr>
          <w:rFonts w:asciiTheme="majorBidi" w:hAnsiTheme="majorBidi" w:cstheme="majorBidi"/>
          <w:bCs/>
          <w:sz w:val="24"/>
          <w:szCs w:val="24"/>
        </w:rPr>
        <w:t xml:space="preserve">considered </w:t>
      </w:r>
      <w:r>
        <w:rPr>
          <w:rFonts w:asciiTheme="majorBidi" w:hAnsiTheme="majorBidi" w:cstheme="majorBidi"/>
          <w:bCs/>
          <w:sz w:val="24"/>
          <w:szCs w:val="24"/>
        </w:rPr>
        <w:t>difficult to manage as RIs recognise the detrimental impact of delay on child witnesses</w:t>
      </w:r>
      <w:r w:rsidR="00FD6378">
        <w:rPr>
          <w:rFonts w:asciiTheme="majorBidi" w:hAnsiTheme="majorBidi" w:cstheme="majorBidi"/>
          <w:bCs/>
          <w:sz w:val="24"/>
          <w:szCs w:val="24"/>
        </w:rPr>
        <w:t>,</w:t>
      </w:r>
      <w:r>
        <w:rPr>
          <w:rFonts w:asciiTheme="majorBidi" w:hAnsiTheme="majorBidi" w:cstheme="majorBidi"/>
          <w:bCs/>
          <w:sz w:val="24"/>
          <w:szCs w:val="24"/>
        </w:rPr>
        <w:t xml:space="preserve"> and yet recognise the need for time </w:t>
      </w:r>
      <w:r w:rsidR="00FD6378">
        <w:rPr>
          <w:rFonts w:asciiTheme="majorBidi" w:hAnsiTheme="majorBidi" w:cstheme="majorBidi"/>
          <w:bCs/>
          <w:sz w:val="24"/>
          <w:szCs w:val="24"/>
        </w:rPr>
        <w:t>required</w:t>
      </w:r>
      <w:r>
        <w:rPr>
          <w:rFonts w:asciiTheme="majorBidi" w:hAnsiTheme="majorBidi" w:cstheme="majorBidi"/>
          <w:bCs/>
          <w:sz w:val="24"/>
          <w:szCs w:val="24"/>
        </w:rPr>
        <w:t xml:space="preserve"> to complete the assessment process and engage with legal professionals. ABE (Ministry of Justice, 2011) outlines the importance of assessment for planning an</w:t>
      </w:r>
      <w:r w:rsidR="001B4C5D">
        <w:rPr>
          <w:rFonts w:asciiTheme="majorBidi" w:hAnsiTheme="majorBidi" w:cstheme="majorBidi"/>
          <w:bCs/>
          <w:sz w:val="24"/>
          <w:szCs w:val="24"/>
        </w:rPr>
        <w:t xml:space="preserve"> investigative</w:t>
      </w:r>
      <w:r>
        <w:rPr>
          <w:rFonts w:asciiTheme="majorBidi" w:hAnsiTheme="majorBidi" w:cstheme="majorBidi"/>
          <w:bCs/>
          <w:sz w:val="24"/>
          <w:szCs w:val="24"/>
        </w:rPr>
        <w:t xml:space="preserve"> interview, but there is little recognition of the need for other legal professionals to fully address and revise their practices in response to RI guidance and advice</w:t>
      </w:r>
      <w:r w:rsidR="00B24CB8">
        <w:rPr>
          <w:rFonts w:asciiTheme="majorBidi" w:hAnsiTheme="majorBidi" w:cstheme="majorBidi"/>
          <w:bCs/>
          <w:sz w:val="24"/>
          <w:szCs w:val="24"/>
        </w:rPr>
        <w:t xml:space="preserve">. </w:t>
      </w:r>
      <w:r w:rsidR="00FD6378">
        <w:rPr>
          <w:rFonts w:asciiTheme="majorBidi" w:hAnsiTheme="majorBidi" w:cstheme="majorBidi"/>
          <w:bCs/>
          <w:sz w:val="24"/>
          <w:szCs w:val="24"/>
        </w:rPr>
        <w:t>The importance of time spent listening to RI recommendations, and using these recommendations to inform effective interview and cross</w:t>
      </w:r>
      <w:r w:rsidR="00647820">
        <w:rPr>
          <w:rFonts w:asciiTheme="majorBidi" w:hAnsiTheme="majorBidi" w:cstheme="majorBidi"/>
          <w:bCs/>
          <w:sz w:val="24"/>
          <w:szCs w:val="24"/>
        </w:rPr>
        <w:t>-</w:t>
      </w:r>
      <w:r w:rsidR="00FD6378">
        <w:rPr>
          <w:rFonts w:asciiTheme="majorBidi" w:hAnsiTheme="majorBidi" w:cstheme="majorBidi"/>
          <w:bCs/>
          <w:sz w:val="24"/>
          <w:szCs w:val="24"/>
        </w:rPr>
        <w:t>examination practice, should be highlighted in the training of legal professionals who work with vulnerable witnesses.</w:t>
      </w:r>
      <w:r w:rsidR="008725E2">
        <w:rPr>
          <w:rFonts w:asciiTheme="majorBidi" w:hAnsiTheme="majorBidi" w:cstheme="majorBidi"/>
          <w:bCs/>
          <w:sz w:val="24"/>
          <w:szCs w:val="24"/>
        </w:rPr>
        <w:t xml:space="preserve"> </w:t>
      </w:r>
      <w:r w:rsidR="00FD6378">
        <w:rPr>
          <w:rFonts w:asciiTheme="majorBidi" w:hAnsiTheme="majorBidi" w:cstheme="majorBidi"/>
          <w:bCs/>
          <w:sz w:val="24"/>
          <w:szCs w:val="24"/>
        </w:rPr>
        <w:t>If this is already emphasised in training then further research needs to address why this guidance is not being adhered to.</w:t>
      </w:r>
    </w:p>
    <w:p w14:paraId="7063C4EE" w14:textId="77D63E94" w:rsidR="00080CAC" w:rsidRDefault="00AB5DCB"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Another </w:t>
      </w:r>
      <w:r w:rsidR="00400465">
        <w:rPr>
          <w:rFonts w:asciiTheme="majorBidi" w:hAnsiTheme="majorBidi" w:cstheme="majorBidi"/>
          <w:bCs/>
          <w:sz w:val="24"/>
          <w:szCs w:val="24"/>
        </w:rPr>
        <w:t xml:space="preserve">theme generated by the RI’s responses </w:t>
      </w:r>
      <w:r w:rsidR="00C62239">
        <w:rPr>
          <w:rFonts w:asciiTheme="majorBidi" w:hAnsiTheme="majorBidi" w:cstheme="majorBidi"/>
          <w:bCs/>
          <w:sz w:val="24"/>
          <w:szCs w:val="24"/>
        </w:rPr>
        <w:t>was in relation to pressures and barriers that they encountered. The RIs stated that to</w:t>
      </w:r>
      <w:r>
        <w:rPr>
          <w:rFonts w:asciiTheme="majorBidi" w:hAnsiTheme="majorBidi" w:cstheme="majorBidi"/>
          <w:bCs/>
          <w:sz w:val="24"/>
          <w:szCs w:val="24"/>
        </w:rPr>
        <w:t xml:space="preserve"> promote appropriate communication for children in legal proceedings</w:t>
      </w:r>
      <w:r w:rsidR="00D52D7C">
        <w:rPr>
          <w:rFonts w:asciiTheme="majorBidi" w:hAnsiTheme="majorBidi" w:cstheme="majorBidi"/>
          <w:bCs/>
          <w:sz w:val="24"/>
          <w:szCs w:val="24"/>
        </w:rPr>
        <w:t>,</w:t>
      </w:r>
      <w:r>
        <w:rPr>
          <w:rFonts w:asciiTheme="majorBidi" w:hAnsiTheme="majorBidi" w:cstheme="majorBidi"/>
          <w:bCs/>
          <w:sz w:val="24"/>
          <w:szCs w:val="24"/>
        </w:rPr>
        <w:t xml:space="preserve"> a </w:t>
      </w:r>
      <w:r w:rsidR="00D52D7C">
        <w:rPr>
          <w:rFonts w:asciiTheme="majorBidi" w:hAnsiTheme="majorBidi" w:cstheme="majorBidi"/>
          <w:bCs/>
          <w:sz w:val="24"/>
          <w:szCs w:val="24"/>
        </w:rPr>
        <w:t>good</w:t>
      </w:r>
      <w:r w:rsidR="003662DF">
        <w:rPr>
          <w:rFonts w:asciiTheme="majorBidi" w:hAnsiTheme="majorBidi" w:cstheme="majorBidi"/>
          <w:bCs/>
          <w:sz w:val="24"/>
          <w:szCs w:val="24"/>
        </w:rPr>
        <w:t xml:space="preserve"> </w:t>
      </w:r>
      <w:r>
        <w:rPr>
          <w:rFonts w:asciiTheme="majorBidi" w:hAnsiTheme="majorBidi" w:cstheme="majorBidi"/>
          <w:bCs/>
          <w:sz w:val="24"/>
          <w:szCs w:val="24"/>
        </w:rPr>
        <w:t>partnership approach between the RI and the interviewing officer</w:t>
      </w:r>
      <w:r w:rsidR="00DE7E64">
        <w:rPr>
          <w:rFonts w:asciiTheme="majorBidi" w:hAnsiTheme="majorBidi" w:cstheme="majorBidi"/>
          <w:bCs/>
          <w:sz w:val="24"/>
          <w:szCs w:val="24"/>
        </w:rPr>
        <w:t xml:space="preserve"> needs to be developed</w:t>
      </w:r>
      <w:r>
        <w:rPr>
          <w:rFonts w:asciiTheme="majorBidi" w:hAnsiTheme="majorBidi" w:cstheme="majorBidi"/>
          <w:bCs/>
          <w:sz w:val="24"/>
          <w:szCs w:val="24"/>
        </w:rPr>
        <w:t xml:space="preserve">. Indeed, the RIs indicated that a clearer and more </w:t>
      </w:r>
      <w:r w:rsidR="002851BC">
        <w:rPr>
          <w:rFonts w:asciiTheme="majorBidi" w:hAnsiTheme="majorBidi" w:cstheme="majorBidi"/>
          <w:bCs/>
          <w:sz w:val="24"/>
          <w:szCs w:val="24"/>
        </w:rPr>
        <w:t>co</w:t>
      </w:r>
      <w:r w:rsidR="00751C57">
        <w:rPr>
          <w:rFonts w:asciiTheme="majorBidi" w:hAnsiTheme="majorBidi" w:cstheme="majorBidi"/>
          <w:bCs/>
          <w:sz w:val="24"/>
          <w:szCs w:val="24"/>
        </w:rPr>
        <w:t>-</w:t>
      </w:r>
      <w:r w:rsidR="002851BC">
        <w:rPr>
          <w:rFonts w:asciiTheme="majorBidi" w:hAnsiTheme="majorBidi" w:cstheme="majorBidi"/>
          <w:bCs/>
          <w:sz w:val="24"/>
          <w:szCs w:val="24"/>
        </w:rPr>
        <w:t>operative</w:t>
      </w:r>
      <w:r w:rsidR="00751C57">
        <w:rPr>
          <w:rFonts w:asciiTheme="majorBidi" w:hAnsiTheme="majorBidi" w:cstheme="majorBidi"/>
          <w:bCs/>
          <w:sz w:val="24"/>
          <w:szCs w:val="24"/>
        </w:rPr>
        <w:t xml:space="preserve"> </w:t>
      </w:r>
      <w:r>
        <w:rPr>
          <w:rFonts w:asciiTheme="majorBidi" w:hAnsiTheme="majorBidi" w:cstheme="majorBidi"/>
          <w:bCs/>
          <w:sz w:val="24"/>
          <w:szCs w:val="24"/>
        </w:rPr>
        <w:t>approach would be advantageous. The investigative officer is, in effect, a gatekeeper to accessing an RI, and the legal professionals have a considerable impact on the investigative interview and trial processes. The RIs reflected on their concerns that there is generally an overestimation of children’s abilities</w:t>
      </w:r>
      <w:r w:rsidR="00CA7C2A">
        <w:rPr>
          <w:rFonts w:asciiTheme="majorBidi" w:hAnsiTheme="majorBidi" w:cstheme="majorBidi"/>
          <w:bCs/>
          <w:sz w:val="24"/>
          <w:szCs w:val="24"/>
        </w:rPr>
        <w:t xml:space="preserve"> from legal professionals</w:t>
      </w:r>
      <w:r>
        <w:rPr>
          <w:rFonts w:asciiTheme="majorBidi" w:hAnsiTheme="majorBidi" w:cstheme="majorBidi"/>
          <w:bCs/>
          <w:sz w:val="24"/>
          <w:szCs w:val="24"/>
        </w:rPr>
        <w:t>, which, when combined with an overestimation of the questioners’ abilities</w:t>
      </w:r>
      <w:r w:rsidR="00D52D7C">
        <w:rPr>
          <w:rFonts w:asciiTheme="majorBidi" w:hAnsiTheme="majorBidi" w:cstheme="majorBidi"/>
          <w:bCs/>
          <w:sz w:val="24"/>
          <w:szCs w:val="24"/>
        </w:rPr>
        <w:t>,</w:t>
      </w:r>
      <w:r>
        <w:rPr>
          <w:rFonts w:asciiTheme="majorBidi" w:hAnsiTheme="majorBidi" w:cstheme="majorBidi"/>
          <w:bCs/>
          <w:sz w:val="24"/>
          <w:szCs w:val="24"/>
        </w:rPr>
        <w:t xml:space="preserve"> can lead to some children </w:t>
      </w:r>
      <w:r w:rsidR="00D52D7C">
        <w:rPr>
          <w:rFonts w:asciiTheme="majorBidi" w:hAnsiTheme="majorBidi" w:cstheme="majorBidi"/>
          <w:bCs/>
          <w:sz w:val="24"/>
          <w:szCs w:val="24"/>
        </w:rPr>
        <w:t xml:space="preserve">failing to receive </w:t>
      </w:r>
      <w:r>
        <w:rPr>
          <w:rFonts w:asciiTheme="majorBidi" w:hAnsiTheme="majorBidi" w:cstheme="majorBidi"/>
          <w:bCs/>
          <w:sz w:val="24"/>
          <w:szCs w:val="24"/>
        </w:rPr>
        <w:t xml:space="preserve">the necessary communication support. </w:t>
      </w:r>
      <w:r w:rsidR="00336C14">
        <w:rPr>
          <w:rFonts w:asciiTheme="majorBidi" w:hAnsiTheme="majorBidi" w:cstheme="majorBidi"/>
          <w:bCs/>
          <w:sz w:val="24"/>
          <w:szCs w:val="24"/>
        </w:rPr>
        <w:t>In the current study t</w:t>
      </w:r>
      <w:r>
        <w:rPr>
          <w:rFonts w:asciiTheme="majorBidi" w:hAnsiTheme="majorBidi" w:cstheme="majorBidi"/>
          <w:bCs/>
          <w:sz w:val="24"/>
          <w:szCs w:val="24"/>
        </w:rPr>
        <w:t xml:space="preserve">he RIs </w:t>
      </w:r>
      <w:r w:rsidR="00CF7F14">
        <w:rPr>
          <w:rFonts w:asciiTheme="majorBidi" w:hAnsiTheme="majorBidi" w:cstheme="majorBidi"/>
          <w:bCs/>
          <w:sz w:val="24"/>
          <w:szCs w:val="24"/>
        </w:rPr>
        <w:t>are</w:t>
      </w:r>
      <w:r>
        <w:rPr>
          <w:rFonts w:asciiTheme="majorBidi" w:hAnsiTheme="majorBidi" w:cstheme="majorBidi"/>
          <w:bCs/>
          <w:sz w:val="24"/>
          <w:szCs w:val="24"/>
        </w:rPr>
        <w:t xml:space="preserve"> aware that some legal professionals feel that their practice is being criticised</w:t>
      </w:r>
      <w:r w:rsidR="00CF7F14">
        <w:rPr>
          <w:rFonts w:asciiTheme="majorBidi" w:hAnsiTheme="majorBidi" w:cstheme="majorBidi"/>
          <w:bCs/>
          <w:sz w:val="24"/>
          <w:szCs w:val="24"/>
        </w:rPr>
        <w:t>,</w:t>
      </w:r>
      <w:r>
        <w:rPr>
          <w:rFonts w:asciiTheme="majorBidi" w:hAnsiTheme="majorBidi" w:cstheme="majorBidi"/>
          <w:bCs/>
          <w:sz w:val="24"/>
          <w:szCs w:val="24"/>
        </w:rPr>
        <w:t xml:space="preserve"> and that acknowledging the need for RI input reflects badly on their skills. However, as RIs are involved in cases that require their expertise in communication needs it is apparent that legal professionals are unlikely to have such specialist skills in all of these areas</w:t>
      </w:r>
      <w:r w:rsidR="00C85821">
        <w:rPr>
          <w:rFonts w:asciiTheme="majorBidi" w:hAnsiTheme="majorBidi" w:cstheme="majorBidi"/>
          <w:bCs/>
          <w:sz w:val="24"/>
          <w:szCs w:val="24"/>
        </w:rPr>
        <w:t xml:space="preserve"> – thus </w:t>
      </w:r>
      <w:r w:rsidR="00C85821">
        <w:rPr>
          <w:rFonts w:asciiTheme="majorBidi" w:hAnsiTheme="majorBidi" w:cstheme="majorBidi"/>
          <w:bCs/>
          <w:sz w:val="24"/>
          <w:szCs w:val="24"/>
        </w:rPr>
        <w:lastRenderedPageBreak/>
        <w:t>highlighting the need for a more co-operative working team approach</w:t>
      </w:r>
      <w:r>
        <w:rPr>
          <w:rFonts w:asciiTheme="majorBidi" w:hAnsiTheme="majorBidi" w:cstheme="majorBidi"/>
          <w:bCs/>
          <w:sz w:val="24"/>
          <w:szCs w:val="24"/>
        </w:rPr>
        <w:t>.</w:t>
      </w:r>
      <w:r w:rsidR="008725E2">
        <w:rPr>
          <w:rFonts w:asciiTheme="majorBidi" w:hAnsiTheme="majorBidi" w:cstheme="majorBidi"/>
          <w:bCs/>
          <w:sz w:val="24"/>
          <w:szCs w:val="24"/>
        </w:rPr>
        <w:t xml:space="preserve"> </w:t>
      </w:r>
      <w:r w:rsidR="00CF7F14">
        <w:rPr>
          <w:rFonts w:asciiTheme="majorBidi" w:hAnsiTheme="majorBidi" w:cstheme="majorBidi"/>
          <w:bCs/>
          <w:sz w:val="24"/>
          <w:szCs w:val="24"/>
        </w:rPr>
        <w:t>Once again, during training,</w:t>
      </w:r>
      <w:r w:rsidR="008524DC">
        <w:rPr>
          <w:rFonts w:asciiTheme="majorBidi" w:hAnsiTheme="majorBidi" w:cstheme="majorBidi"/>
          <w:bCs/>
          <w:sz w:val="24"/>
          <w:szCs w:val="24"/>
        </w:rPr>
        <w:t xml:space="preserve"> legal</w:t>
      </w:r>
      <w:r w:rsidR="00CF7F14">
        <w:rPr>
          <w:rFonts w:asciiTheme="majorBidi" w:hAnsiTheme="majorBidi" w:cstheme="majorBidi"/>
          <w:bCs/>
          <w:sz w:val="24"/>
          <w:szCs w:val="24"/>
        </w:rPr>
        <w:t xml:space="preserve"> practitioners should be made aware that the questioning of children, and individuals with vulnerabilities, is a highly specialised skill that requires a collaborative approach from a range of professionals, including intermediaries.</w:t>
      </w:r>
      <w:r w:rsidR="008725E2">
        <w:rPr>
          <w:rFonts w:asciiTheme="majorBidi" w:hAnsiTheme="majorBidi" w:cstheme="majorBidi"/>
          <w:bCs/>
          <w:sz w:val="24"/>
          <w:szCs w:val="24"/>
        </w:rPr>
        <w:t xml:space="preserve"> </w:t>
      </w:r>
      <w:r w:rsidR="00CF7F14">
        <w:rPr>
          <w:rFonts w:asciiTheme="majorBidi" w:hAnsiTheme="majorBidi" w:cstheme="majorBidi"/>
          <w:bCs/>
          <w:sz w:val="24"/>
          <w:szCs w:val="24"/>
        </w:rPr>
        <w:t>This does not mean that any one profession is more important than the other, just that a multidisciplinary approach is necessary to gain successful outcomes.</w:t>
      </w:r>
    </w:p>
    <w:p w14:paraId="42C93E23" w14:textId="0E5022A7" w:rsidR="00AB5DCB" w:rsidRDefault="00C62239"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In the theme of why the assessment process is effective t</w:t>
      </w:r>
      <w:r w:rsidR="00AB5DCB">
        <w:rPr>
          <w:rFonts w:asciiTheme="majorBidi" w:hAnsiTheme="majorBidi" w:cstheme="majorBidi"/>
          <w:bCs/>
          <w:sz w:val="24"/>
          <w:szCs w:val="24"/>
        </w:rPr>
        <w:t xml:space="preserve">he RIs </w:t>
      </w:r>
      <w:r w:rsidR="001F41B9">
        <w:rPr>
          <w:rFonts w:asciiTheme="majorBidi" w:hAnsiTheme="majorBidi" w:cstheme="majorBidi"/>
          <w:bCs/>
          <w:sz w:val="24"/>
          <w:szCs w:val="24"/>
        </w:rPr>
        <w:t xml:space="preserve">discussed some of the </w:t>
      </w:r>
      <w:r w:rsidR="00AB5DCB">
        <w:rPr>
          <w:rFonts w:asciiTheme="majorBidi" w:hAnsiTheme="majorBidi" w:cstheme="majorBidi"/>
          <w:bCs/>
          <w:sz w:val="24"/>
          <w:szCs w:val="24"/>
        </w:rPr>
        <w:t xml:space="preserve">benefits of the RI assessment </w:t>
      </w:r>
      <w:r w:rsidR="00173CE0">
        <w:rPr>
          <w:rFonts w:asciiTheme="majorBidi" w:hAnsiTheme="majorBidi" w:cstheme="majorBidi"/>
          <w:bCs/>
          <w:sz w:val="24"/>
          <w:szCs w:val="24"/>
        </w:rPr>
        <w:t>process to</w:t>
      </w:r>
      <w:r w:rsidR="00AB5DCB">
        <w:rPr>
          <w:rFonts w:asciiTheme="majorBidi" w:hAnsiTheme="majorBidi" w:cstheme="majorBidi"/>
          <w:bCs/>
          <w:sz w:val="24"/>
          <w:szCs w:val="24"/>
        </w:rPr>
        <w:t xml:space="preserve"> promote rapport, </w:t>
      </w:r>
      <w:r w:rsidR="003B2E5A">
        <w:rPr>
          <w:rFonts w:asciiTheme="majorBidi" w:hAnsiTheme="majorBidi" w:cstheme="majorBidi"/>
          <w:bCs/>
          <w:sz w:val="24"/>
          <w:szCs w:val="24"/>
        </w:rPr>
        <w:t xml:space="preserve">and </w:t>
      </w:r>
      <w:r w:rsidR="00AB5DCB">
        <w:rPr>
          <w:rFonts w:asciiTheme="majorBidi" w:hAnsiTheme="majorBidi" w:cstheme="majorBidi"/>
          <w:bCs/>
          <w:sz w:val="24"/>
          <w:szCs w:val="24"/>
        </w:rPr>
        <w:t>to gain understanding of the child</w:t>
      </w:r>
      <w:r w:rsidR="003B2E5A">
        <w:rPr>
          <w:rFonts w:asciiTheme="majorBidi" w:hAnsiTheme="majorBidi" w:cstheme="majorBidi"/>
          <w:bCs/>
          <w:sz w:val="24"/>
          <w:szCs w:val="24"/>
        </w:rPr>
        <w:t xml:space="preserve"> and interviewer’s communication skills</w:t>
      </w:r>
      <w:r w:rsidR="00AB5DCB">
        <w:rPr>
          <w:rFonts w:asciiTheme="majorBidi" w:hAnsiTheme="majorBidi" w:cstheme="majorBidi"/>
          <w:bCs/>
          <w:sz w:val="24"/>
          <w:szCs w:val="24"/>
        </w:rPr>
        <w:t>.</w:t>
      </w:r>
      <w:r w:rsidR="008725E2">
        <w:rPr>
          <w:rFonts w:asciiTheme="majorBidi" w:hAnsiTheme="majorBidi" w:cstheme="majorBidi"/>
          <w:bCs/>
          <w:sz w:val="24"/>
          <w:szCs w:val="24"/>
        </w:rPr>
        <w:t xml:space="preserve"> </w:t>
      </w:r>
      <w:r w:rsidR="003B2E5A">
        <w:rPr>
          <w:rFonts w:asciiTheme="majorBidi" w:hAnsiTheme="majorBidi" w:cstheme="majorBidi"/>
          <w:bCs/>
          <w:sz w:val="24"/>
          <w:szCs w:val="24"/>
        </w:rPr>
        <w:t xml:space="preserve">The training of interviewers with regards to their understanding of children’s communication capabilities </w:t>
      </w:r>
      <w:r w:rsidR="00AB5DCB">
        <w:rPr>
          <w:rFonts w:asciiTheme="majorBidi" w:hAnsiTheme="majorBidi" w:cstheme="majorBidi"/>
          <w:bCs/>
          <w:sz w:val="24"/>
          <w:szCs w:val="24"/>
        </w:rPr>
        <w:t xml:space="preserve">should be addressed through further training and seen as a positive step towards promoting justice. </w:t>
      </w:r>
      <w:r w:rsidR="00D30835">
        <w:rPr>
          <w:rFonts w:asciiTheme="majorBidi" w:hAnsiTheme="majorBidi" w:cstheme="majorBidi"/>
          <w:bCs/>
          <w:sz w:val="24"/>
          <w:szCs w:val="24"/>
        </w:rPr>
        <w:t xml:space="preserve">The adherence of interviewers to best practice </w:t>
      </w:r>
      <w:r w:rsidR="00607F52">
        <w:rPr>
          <w:rFonts w:asciiTheme="majorBidi" w:hAnsiTheme="majorBidi" w:cstheme="majorBidi"/>
          <w:bCs/>
          <w:sz w:val="24"/>
          <w:szCs w:val="24"/>
        </w:rPr>
        <w:t>after training remains an on</w:t>
      </w:r>
      <w:r w:rsidR="00AC3D3F">
        <w:rPr>
          <w:rFonts w:asciiTheme="majorBidi" w:hAnsiTheme="majorBidi" w:cstheme="majorBidi"/>
          <w:bCs/>
          <w:sz w:val="24"/>
          <w:szCs w:val="24"/>
        </w:rPr>
        <w:t>-</w:t>
      </w:r>
      <w:r w:rsidR="00607F52">
        <w:rPr>
          <w:rFonts w:asciiTheme="majorBidi" w:hAnsiTheme="majorBidi" w:cstheme="majorBidi"/>
          <w:bCs/>
          <w:sz w:val="24"/>
          <w:szCs w:val="24"/>
        </w:rPr>
        <w:t>going challenge in this field</w:t>
      </w:r>
      <w:r w:rsidR="00C62E61">
        <w:rPr>
          <w:rFonts w:asciiTheme="majorBidi" w:hAnsiTheme="majorBidi" w:cstheme="majorBidi"/>
          <w:bCs/>
          <w:sz w:val="24"/>
          <w:szCs w:val="24"/>
        </w:rPr>
        <w:t xml:space="preserve"> (Powell, Wright, &amp; Clark, 2010).</w:t>
      </w:r>
      <w:r w:rsidR="008725E2">
        <w:rPr>
          <w:rFonts w:asciiTheme="majorBidi" w:hAnsiTheme="majorBidi" w:cstheme="majorBidi"/>
          <w:bCs/>
          <w:sz w:val="24"/>
          <w:szCs w:val="24"/>
        </w:rPr>
        <w:t xml:space="preserve"> </w:t>
      </w:r>
      <w:r w:rsidR="00AB5DCB">
        <w:rPr>
          <w:rFonts w:asciiTheme="majorBidi" w:hAnsiTheme="majorBidi" w:cstheme="majorBidi"/>
          <w:bCs/>
          <w:sz w:val="24"/>
          <w:szCs w:val="24"/>
        </w:rPr>
        <w:t xml:space="preserve">But training alone, whilst supportive of greater skill and understanding, should not reduce or negate the need for the involvement of the interviewer in the assessment process. The RIs stated that the best communication outcome for a child occurs when the RI and legal professionals </w:t>
      </w:r>
      <w:r w:rsidR="007574BD">
        <w:rPr>
          <w:rFonts w:asciiTheme="majorBidi" w:hAnsiTheme="majorBidi" w:cstheme="majorBidi"/>
          <w:bCs/>
          <w:sz w:val="24"/>
          <w:szCs w:val="24"/>
        </w:rPr>
        <w:t>work more co</w:t>
      </w:r>
      <w:r w:rsidR="00C85821">
        <w:rPr>
          <w:rFonts w:asciiTheme="majorBidi" w:hAnsiTheme="majorBidi" w:cstheme="majorBidi"/>
          <w:bCs/>
          <w:sz w:val="24"/>
          <w:szCs w:val="24"/>
        </w:rPr>
        <w:t>-</w:t>
      </w:r>
      <w:r w:rsidR="007574BD">
        <w:rPr>
          <w:rFonts w:asciiTheme="majorBidi" w:hAnsiTheme="majorBidi" w:cstheme="majorBidi"/>
          <w:bCs/>
          <w:sz w:val="24"/>
          <w:szCs w:val="24"/>
        </w:rPr>
        <w:t>operatively</w:t>
      </w:r>
      <w:r w:rsidR="00AB5DCB">
        <w:rPr>
          <w:rFonts w:asciiTheme="majorBidi" w:hAnsiTheme="majorBidi" w:cstheme="majorBidi"/>
          <w:bCs/>
          <w:sz w:val="24"/>
          <w:szCs w:val="24"/>
        </w:rPr>
        <w:t>. This is seen by RIs to be particularly effective in areas not necessarily directly related to communication concerns, such as the building of effective rapport and confidence (</w:t>
      </w:r>
      <w:proofErr w:type="spellStart"/>
      <w:r w:rsidR="00AB5DCB">
        <w:rPr>
          <w:rFonts w:asciiTheme="majorBidi" w:hAnsiTheme="majorBidi" w:cstheme="majorBidi"/>
          <w:bCs/>
          <w:sz w:val="24"/>
          <w:szCs w:val="24"/>
        </w:rPr>
        <w:t>Plotnikoff</w:t>
      </w:r>
      <w:proofErr w:type="spellEnd"/>
      <w:r w:rsidR="00AB5DCB">
        <w:rPr>
          <w:rFonts w:asciiTheme="majorBidi" w:hAnsiTheme="majorBidi" w:cstheme="majorBidi"/>
          <w:bCs/>
          <w:sz w:val="24"/>
          <w:szCs w:val="24"/>
        </w:rPr>
        <w:t xml:space="preserve"> &amp; </w:t>
      </w:r>
      <w:proofErr w:type="spellStart"/>
      <w:r w:rsidR="00AB5DCB">
        <w:rPr>
          <w:rFonts w:asciiTheme="majorBidi" w:hAnsiTheme="majorBidi" w:cstheme="majorBidi"/>
          <w:bCs/>
          <w:sz w:val="24"/>
          <w:szCs w:val="24"/>
        </w:rPr>
        <w:t>Woolfson</w:t>
      </w:r>
      <w:proofErr w:type="spellEnd"/>
      <w:r w:rsidR="00AB5DCB">
        <w:rPr>
          <w:rFonts w:asciiTheme="majorBidi" w:hAnsiTheme="majorBidi" w:cstheme="majorBidi"/>
          <w:bCs/>
          <w:sz w:val="24"/>
          <w:szCs w:val="24"/>
        </w:rPr>
        <w:t>, 2007).</w:t>
      </w:r>
      <w:r w:rsidR="008725E2">
        <w:rPr>
          <w:rFonts w:asciiTheme="majorBidi" w:hAnsiTheme="majorBidi" w:cstheme="majorBidi"/>
          <w:bCs/>
          <w:sz w:val="24"/>
          <w:szCs w:val="24"/>
        </w:rPr>
        <w:t xml:space="preserve"> </w:t>
      </w:r>
      <w:r w:rsidR="00E850C7">
        <w:rPr>
          <w:rFonts w:asciiTheme="majorBidi" w:hAnsiTheme="majorBidi" w:cstheme="majorBidi"/>
          <w:bCs/>
          <w:sz w:val="24"/>
          <w:szCs w:val="24"/>
        </w:rPr>
        <w:t>Furthermore, it is suggested that the interviewer gains a greater understanding of the child’s communication through observation of the assessment process, and the communication between the RI and child.</w:t>
      </w:r>
      <w:r w:rsidR="007A17B5">
        <w:rPr>
          <w:rFonts w:asciiTheme="majorBidi" w:hAnsiTheme="majorBidi" w:cstheme="majorBidi"/>
          <w:bCs/>
          <w:sz w:val="24"/>
          <w:szCs w:val="24"/>
        </w:rPr>
        <w:t xml:space="preserve"> Future research could examine </w:t>
      </w:r>
      <w:r w:rsidR="00BC26EA">
        <w:rPr>
          <w:rFonts w:asciiTheme="majorBidi" w:hAnsiTheme="majorBidi" w:cstheme="majorBidi"/>
          <w:bCs/>
          <w:sz w:val="24"/>
          <w:szCs w:val="24"/>
        </w:rPr>
        <w:t>whether or not interviewer’s judgements about a child’s communication capabilities are better after assessment than versus professional judgement alone.</w:t>
      </w:r>
    </w:p>
    <w:p w14:paraId="1BF3B6DF" w14:textId="4947749E" w:rsidR="00B5472D" w:rsidRDefault="00AB5DCB"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The most controversial theme elicited from the interviews with the RIs was that of ensuring recommendations are followed through. Although the research evidence </w:t>
      </w:r>
      <w:r>
        <w:rPr>
          <w:rFonts w:asciiTheme="majorBidi" w:hAnsiTheme="majorBidi" w:cstheme="majorBidi"/>
          <w:bCs/>
          <w:sz w:val="24"/>
          <w:szCs w:val="24"/>
        </w:rPr>
        <w:lastRenderedPageBreak/>
        <w:t>(Henderson, 2015) shows legal professionals are overwhelmingly supportive of the RI scheme, the RIs reported a range of responses to their involvement and implementation of their recommendations. Having an RI conduct an assessment is not useful if the findings are not supported</w:t>
      </w:r>
      <w:r w:rsidR="00C9282E">
        <w:rPr>
          <w:rFonts w:asciiTheme="majorBidi" w:hAnsiTheme="majorBidi" w:cstheme="majorBidi"/>
          <w:bCs/>
          <w:sz w:val="24"/>
          <w:szCs w:val="24"/>
        </w:rPr>
        <w:t>,</w:t>
      </w:r>
      <w:r>
        <w:rPr>
          <w:rFonts w:asciiTheme="majorBidi" w:hAnsiTheme="majorBidi" w:cstheme="majorBidi"/>
          <w:bCs/>
          <w:sz w:val="24"/>
          <w:szCs w:val="24"/>
        </w:rPr>
        <w:t xml:space="preserve"> and </w:t>
      </w:r>
      <w:r w:rsidR="00C9282E">
        <w:rPr>
          <w:rFonts w:asciiTheme="majorBidi" w:hAnsiTheme="majorBidi" w:cstheme="majorBidi"/>
          <w:bCs/>
          <w:sz w:val="24"/>
          <w:szCs w:val="24"/>
        </w:rPr>
        <w:t xml:space="preserve">then </w:t>
      </w:r>
      <w:r>
        <w:rPr>
          <w:rFonts w:asciiTheme="majorBidi" w:hAnsiTheme="majorBidi" w:cstheme="majorBidi"/>
          <w:bCs/>
          <w:sz w:val="24"/>
          <w:szCs w:val="24"/>
        </w:rPr>
        <w:t xml:space="preserve">followed through by the legal professionals within the limitations and constraints of appropriate legal practice. The ground rules hearings (Cooper, </w:t>
      </w:r>
      <w:proofErr w:type="spellStart"/>
      <w:r>
        <w:rPr>
          <w:rFonts w:asciiTheme="majorBidi" w:hAnsiTheme="majorBidi" w:cstheme="majorBidi"/>
          <w:bCs/>
          <w:sz w:val="24"/>
          <w:szCs w:val="24"/>
        </w:rPr>
        <w:t>Backen</w:t>
      </w:r>
      <w:proofErr w:type="spellEnd"/>
      <w:r>
        <w:rPr>
          <w:rFonts w:asciiTheme="majorBidi" w:hAnsiTheme="majorBidi" w:cstheme="majorBidi"/>
          <w:bCs/>
          <w:sz w:val="24"/>
          <w:szCs w:val="24"/>
        </w:rPr>
        <w:t xml:space="preserve"> &amp; Marchant, 2015) are felt by the RIs to be invaluable but, in reality, these may not occur or may be carried out late in the process</w:t>
      </w:r>
      <w:r w:rsidR="00A17F04">
        <w:rPr>
          <w:rFonts w:asciiTheme="majorBidi" w:hAnsiTheme="majorBidi" w:cstheme="majorBidi"/>
          <w:bCs/>
          <w:sz w:val="24"/>
          <w:szCs w:val="24"/>
        </w:rPr>
        <w:t xml:space="preserve"> and </w:t>
      </w:r>
      <w:r w:rsidR="000F3319">
        <w:rPr>
          <w:rFonts w:asciiTheme="majorBidi" w:hAnsiTheme="majorBidi" w:cstheme="majorBidi"/>
          <w:bCs/>
          <w:sz w:val="24"/>
          <w:szCs w:val="24"/>
        </w:rPr>
        <w:t xml:space="preserve">therefore </w:t>
      </w:r>
      <w:r w:rsidR="00A17F04">
        <w:rPr>
          <w:rFonts w:asciiTheme="majorBidi" w:hAnsiTheme="majorBidi" w:cstheme="majorBidi"/>
          <w:bCs/>
          <w:sz w:val="24"/>
          <w:szCs w:val="24"/>
        </w:rPr>
        <w:t>have a reduced impact</w:t>
      </w:r>
      <w:r w:rsidR="00BB20BE">
        <w:rPr>
          <w:rFonts w:asciiTheme="majorBidi" w:hAnsiTheme="majorBidi" w:cstheme="majorBidi"/>
          <w:bCs/>
          <w:sz w:val="24"/>
          <w:szCs w:val="24"/>
        </w:rPr>
        <w:t xml:space="preserve"> (see</w:t>
      </w:r>
      <w:r w:rsidR="0054582A" w:rsidRPr="0054582A">
        <w:rPr>
          <w:rFonts w:asciiTheme="majorBidi" w:hAnsiTheme="majorBidi" w:cstheme="majorBidi"/>
          <w:i/>
          <w:iCs/>
          <w:sz w:val="24"/>
          <w:szCs w:val="24"/>
        </w:rPr>
        <w:t xml:space="preserve"> </w:t>
      </w:r>
      <w:r w:rsidR="0054582A" w:rsidRPr="008B331A">
        <w:rPr>
          <w:rFonts w:asciiTheme="majorBidi" w:hAnsiTheme="majorBidi" w:cstheme="majorBidi"/>
          <w:i/>
          <w:iCs/>
          <w:sz w:val="24"/>
          <w:szCs w:val="24"/>
        </w:rPr>
        <w:t>R v YGM</w:t>
      </w:r>
      <w:r w:rsidR="0054582A">
        <w:rPr>
          <w:rFonts w:asciiTheme="majorBidi" w:hAnsiTheme="majorBidi" w:cstheme="majorBidi"/>
          <w:sz w:val="24"/>
          <w:szCs w:val="24"/>
        </w:rPr>
        <w:t xml:space="preserve"> </w:t>
      </w:r>
      <w:r w:rsidR="005E3183">
        <w:rPr>
          <w:rFonts w:asciiTheme="majorBidi" w:hAnsiTheme="majorBidi" w:cstheme="majorBidi"/>
          <w:sz w:val="24"/>
          <w:szCs w:val="24"/>
        </w:rPr>
        <w:t>[</w:t>
      </w:r>
      <w:r w:rsidR="0054582A">
        <w:rPr>
          <w:rFonts w:asciiTheme="majorBidi" w:hAnsiTheme="majorBidi" w:cstheme="majorBidi"/>
          <w:sz w:val="24"/>
          <w:szCs w:val="24"/>
        </w:rPr>
        <w:t>2018</w:t>
      </w:r>
      <w:r w:rsidR="005E3183">
        <w:rPr>
          <w:rFonts w:asciiTheme="majorBidi" w:hAnsiTheme="majorBidi" w:cstheme="majorBidi"/>
          <w:sz w:val="24"/>
          <w:szCs w:val="24"/>
        </w:rPr>
        <w:t>]</w:t>
      </w:r>
      <w:r w:rsidR="0054582A">
        <w:rPr>
          <w:rFonts w:asciiTheme="majorBidi" w:hAnsiTheme="majorBidi" w:cstheme="majorBidi"/>
          <w:sz w:val="24"/>
          <w:szCs w:val="24"/>
        </w:rPr>
        <w:t xml:space="preserve"> EWCA Crim 2458</w:t>
      </w:r>
      <w:r w:rsidR="00BB20BE">
        <w:rPr>
          <w:rFonts w:asciiTheme="majorBidi" w:hAnsiTheme="majorBidi" w:cstheme="majorBidi"/>
          <w:bCs/>
          <w:sz w:val="24"/>
          <w:szCs w:val="24"/>
        </w:rPr>
        <w:t>) for reference to the importance of early ground rules hearings)</w:t>
      </w:r>
      <w:r>
        <w:rPr>
          <w:rFonts w:asciiTheme="majorBidi" w:hAnsiTheme="majorBidi" w:cstheme="majorBidi"/>
          <w:bCs/>
          <w:sz w:val="24"/>
          <w:szCs w:val="24"/>
        </w:rPr>
        <w:t>. In addition, whilst legal professionals may gain an understanding regarding a child’s communication needs from reading a</w:t>
      </w:r>
      <w:r w:rsidR="00C47773">
        <w:rPr>
          <w:rFonts w:asciiTheme="majorBidi" w:hAnsiTheme="majorBidi" w:cstheme="majorBidi"/>
          <w:bCs/>
          <w:sz w:val="24"/>
          <w:szCs w:val="24"/>
        </w:rPr>
        <w:t>n</w:t>
      </w:r>
      <w:r>
        <w:rPr>
          <w:rFonts w:asciiTheme="majorBidi" w:hAnsiTheme="majorBidi" w:cstheme="majorBidi"/>
          <w:bCs/>
          <w:sz w:val="24"/>
          <w:szCs w:val="24"/>
        </w:rPr>
        <w:t xml:space="preserve"> RI report</w:t>
      </w:r>
      <w:r w:rsidR="00BF26EF">
        <w:rPr>
          <w:rFonts w:asciiTheme="majorBidi" w:hAnsiTheme="majorBidi" w:cstheme="majorBidi"/>
          <w:bCs/>
          <w:sz w:val="24"/>
          <w:szCs w:val="24"/>
        </w:rPr>
        <w:t>;</w:t>
      </w:r>
      <w:r>
        <w:rPr>
          <w:rFonts w:asciiTheme="majorBidi" w:hAnsiTheme="majorBidi" w:cstheme="majorBidi"/>
          <w:bCs/>
          <w:sz w:val="24"/>
          <w:szCs w:val="24"/>
        </w:rPr>
        <w:t xml:space="preserve"> the ‘translation’ of this into practice can be extremely difficult</w:t>
      </w:r>
      <w:r w:rsidR="00B5472D">
        <w:rPr>
          <w:rFonts w:asciiTheme="majorBidi" w:hAnsiTheme="majorBidi" w:cstheme="majorBidi"/>
          <w:bCs/>
          <w:sz w:val="24"/>
          <w:szCs w:val="24"/>
        </w:rPr>
        <w:t>. The RIs in the current study highlight that reviewing the cross-examination questions prior to trial can assist in this process. However, this has to be carried out in a timely fashion in advance of the trial, and with a possible discussion with the advocate, in order for the recommendations to the fully understood.</w:t>
      </w:r>
      <w:r w:rsidR="00D76068">
        <w:rPr>
          <w:rFonts w:asciiTheme="majorBidi" w:hAnsiTheme="majorBidi" w:cstheme="majorBidi"/>
          <w:bCs/>
          <w:sz w:val="24"/>
          <w:szCs w:val="24"/>
        </w:rPr>
        <w:t xml:space="preserve"> A full understanding of how complex the language of cross</w:t>
      </w:r>
      <w:r w:rsidR="00AC3D3F">
        <w:rPr>
          <w:rFonts w:asciiTheme="majorBidi" w:hAnsiTheme="majorBidi" w:cstheme="majorBidi"/>
          <w:bCs/>
          <w:sz w:val="24"/>
          <w:szCs w:val="24"/>
        </w:rPr>
        <w:t>-</w:t>
      </w:r>
      <w:r w:rsidR="00D76068">
        <w:rPr>
          <w:rFonts w:asciiTheme="majorBidi" w:hAnsiTheme="majorBidi" w:cstheme="majorBidi"/>
          <w:bCs/>
          <w:sz w:val="24"/>
          <w:szCs w:val="24"/>
        </w:rPr>
        <w:t xml:space="preserve">examination is for vulnerable witnesses </w:t>
      </w:r>
      <w:r w:rsidR="0066059D">
        <w:rPr>
          <w:rFonts w:asciiTheme="majorBidi" w:hAnsiTheme="majorBidi" w:cstheme="majorBidi"/>
          <w:bCs/>
          <w:sz w:val="24"/>
          <w:szCs w:val="24"/>
        </w:rPr>
        <w:t>needs to be communicated in the training of legal professionals.</w:t>
      </w:r>
    </w:p>
    <w:p w14:paraId="3D619DE1" w14:textId="0010E60A" w:rsidR="00AB5DCB" w:rsidRDefault="00AB5DCB"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Furthermore, the judge’s support was highlighted as pivotal to the provision of best evidence. </w:t>
      </w:r>
      <w:r w:rsidR="00710F3D">
        <w:rPr>
          <w:rFonts w:asciiTheme="majorBidi" w:hAnsiTheme="majorBidi" w:cstheme="majorBidi"/>
          <w:bCs/>
          <w:sz w:val="24"/>
          <w:szCs w:val="24"/>
        </w:rPr>
        <w:t>Indeed, some of the RIs in our sample provided good examples of occasions in which the judge ha</w:t>
      </w:r>
      <w:r w:rsidR="0092294B">
        <w:rPr>
          <w:rFonts w:asciiTheme="majorBidi" w:hAnsiTheme="majorBidi" w:cstheme="majorBidi"/>
          <w:bCs/>
          <w:sz w:val="24"/>
          <w:szCs w:val="24"/>
        </w:rPr>
        <w:t>d</w:t>
      </w:r>
      <w:r w:rsidR="00710F3D">
        <w:rPr>
          <w:rFonts w:asciiTheme="majorBidi" w:hAnsiTheme="majorBidi" w:cstheme="majorBidi"/>
          <w:bCs/>
          <w:sz w:val="24"/>
          <w:szCs w:val="24"/>
        </w:rPr>
        <w:t xml:space="preserve"> supported their recommendations.</w:t>
      </w:r>
      <w:r w:rsidR="008725E2">
        <w:rPr>
          <w:rFonts w:asciiTheme="majorBidi" w:hAnsiTheme="majorBidi" w:cstheme="majorBidi"/>
          <w:bCs/>
          <w:sz w:val="24"/>
          <w:szCs w:val="24"/>
        </w:rPr>
        <w:t xml:space="preserve"> </w:t>
      </w:r>
      <w:r w:rsidR="004337DD">
        <w:rPr>
          <w:rFonts w:asciiTheme="majorBidi" w:hAnsiTheme="majorBidi" w:cstheme="majorBidi"/>
          <w:bCs/>
          <w:sz w:val="24"/>
          <w:szCs w:val="24"/>
        </w:rPr>
        <w:t>For example</w:t>
      </w:r>
      <w:r w:rsidR="00710F3D">
        <w:rPr>
          <w:rFonts w:asciiTheme="majorBidi" w:hAnsiTheme="majorBidi" w:cstheme="majorBidi"/>
          <w:bCs/>
          <w:sz w:val="24"/>
          <w:szCs w:val="24"/>
        </w:rPr>
        <w:t xml:space="preserve">, in the case of Wills v R </w:t>
      </w:r>
      <w:r w:rsidR="00C737EF">
        <w:rPr>
          <w:rFonts w:asciiTheme="majorBidi" w:hAnsiTheme="majorBidi" w:cstheme="majorBidi"/>
          <w:bCs/>
          <w:sz w:val="24"/>
          <w:szCs w:val="24"/>
        </w:rPr>
        <w:t>[</w:t>
      </w:r>
      <w:r w:rsidR="00710F3D">
        <w:rPr>
          <w:rFonts w:asciiTheme="majorBidi" w:hAnsiTheme="majorBidi" w:cstheme="majorBidi"/>
          <w:bCs/>
          <w:sz w:val="24"/>
          <w:szCs w:val="24"/>
        </w:rPr>
        <w:t>2011</w:t>
      </w:r>
      <w:r w:rsidR="00810BA5">
        <w:rPr>
          <w:rFonts w:asciiTheme="majorBidi" w:hAnsiTheme="majorBidi" w:cstheme="majorBidi"/>
          <w:bCs/>
          <w:sz w:val="24"/>
          <w:szCs w:val="24"/>
        </w:rPr>
        <w:t>]</w:t>
      </w:r>
      <w:r w:rsidR="00710F3D">
        <w:rPr>
          <w:rFonts w:asciiTheme="majorBidi" w:hAnsiTheme="majorBidi" w:cstheme="majorBidi"/>
          <w:bCs/>
          <w:sz w:val="24"/>
          <w:szCs w:val="24"/>
        </w:rPr>
        <w:t xml:space="preserve">, EWCA Crim 1938) </w:t>
      </w:r>
      <w:r w:rsidR="0092294B">
        <w:rPr>
          <w:rFonts w:asciiTheme="majorBidi" w:hAnsiTheme="majorBidi" w:cstheme="majorBidi"/>
          <w:bCs/>
          <w:sz w:val="24"/>
          <w:szCs w:val="24"/>
        </w:rPr>
        <w:t xml:space="preserve">a judge supported the use of open questions to </w:t>
      </w:r>
      <w:r w:rsidR="004337DD">
        <w:rPr>
          <w:rFonts w:asciiTheme="majorBidi" w:hAnsiTheme="majorBidi" w:cstheme="majorBidi"/>
          <w:bCs/>
          <w:sz w:val="24"/>
          <w:szCs w:val="24"/>
        </w:rPr>
        <w:t>cross examine</w:t>
      </w:r>
      <w:r w:rsidR="0092294B">
        <w:rPr>
          <w:rFonts w:asciiTheme="majorBidi" w:hAnsiTheme="majorBidi" w:cstheme="majorBidi"/>
          <w:bCs/>
          <w:sz w:val="24"/>
          <w:szCs w:val="24"/>
        </w:rPr>
        <w:t xml:space="preserve"> a vulnerable witness and further upheld the recommendation that leading questions be avoided. </w:t>
      </w:r>
      <w:r w:rsidR="009A3FE4">
        <w:rPr>
          <w:rFonts w:asciiTheme="majorBidi" w:hAnsiTheme="majorBidi" w:cstheme="majorBidi"/>
          <w:bCs/>
          <w:sz w:val="24"/>
          <w:szCs w:val="24"/>
        </w:rPr>
        <w:t xml:space="preserve">However, examples from RIs were also provided where the judge was less than helpful. </w:t>
      </w:r>
      <w:r>
        <w:rPr>
          <w:rFonts w:asciiTheme="majorBidi" w:hAnsiTheme="majorBidi" w:cstheme="majorBidi"/>
          <w:bCs/>
          <w:sz w:val="24"/>
          <w:szCs w:val="24"/>
        </w:rPr>
        <w:t xml:space="preserve">Whilst it is not for RIs or the authors to have control over judicial decisions, we nevertheless recommend that the role of the RI in supporting justice should be a matter for training of all legal professionals. This is because, according to our results, </w:t>
      </w:r>
      <w:r w:rsidRPr="008E69A8">
        <w:rPr>
          <w:rFonts w:asciiTheme="majorBidi" w:hAnsiTheme="majorBidi" w:cstheme="majorBidi"/>
          <w:bCs/>
          <w:sz w:val="24"/>
          <w:szCs w:val="24"/>
        </w:rPr>
        <w:t xml:space="preserve">RIs clearly have concerns that </w:t>
      </w:r>
      <w:r w:rsidRPr="008E69A8">
        <w:rPr>
          <w:rFonts w:asciiTheme="majorBidi" w:hAnsiTheme="majorBidi" w:cstheme="majorBidi"/>
          <w:bCs/>
          <w:sz w:val="24"/>
          <w:szCs w:val="24"/>
        </w:rPr>
        <w:lastRenderedPageBreak/>
        <w:t>interviewers, advocates and judges do not always follow the recommendations of the RI</w:t>
      </w:r>
      <w:r w:rsidR="00C9282E">
        <w:rPr>
          <w:rFonts w:asciiTheme="majorBidi" w:hAnsiTheme="majorBidi" w:cstheme="majorBidi"/>
          <w:bCs/>
          <w:sz w:val="24"/>
          <w:szCs w:val="24"/>
        </w:rPr>
        <w:t>,</w:t>
      </w:r>
      <w:r w:rsidRPr="008E69A8">
        <w:rPr>
          <w:rFonts w:asciiTheme="majorBidi" w:hAnsiTheme="majorBidi" w:cstheme="majorBidi"/>
          <w:bCs/>
          <w:sz w:val="24"/>
          <w:szCs w:val="24"/>
        </w:rPr>
        <w:t xml:space="preserve"> and this is reported to have had a detrimental impact on the </w:t>
      </w:r>
      <w:r w:rsidR="00C9282E">
        <w:rPr>
          <w:rFonts w:asciiTheme="majorBidi" w:hAnsiTheme="majorBidi" w:cstheme="majorBidi"/>
          <w:bCs/>
          <w:sz w:val="24"/>
          <w:szCs w:val="24"/>
        </w:rPr>
        <w:t>provision of best evidence from children</w:t>
      </w:r>
      <w:r w:rsidRPr="008E69A8">
        <w:rPr>
          <w:rFonts w:asciiTheme="majorBidi" w:hAnsiTheme="majorBidi" w:cstheme="majorBidi"/>
          <w:bCs/>
          <w:sz w:val="24"/>
          <w:szCs w:val="24"/>
        </w:rPr>
        <w:t>.</w:t>
      </w:r>
      <w:r w:rsidR="008725E2">
        <w:rPr>
          <w:rFonts w:asciiTheme="majorBidi" w:hAnsiTheme="majorBidi" w:cstheme="majorBidi"/>
          <w:bCs/>
          <w:sz w:val="24"/>
          <w:szCs w:val="24"/>
        </w:rPr>
        <w:t xml:space="preserve"> </w:t>
      </w:r>
    </w:p>
    <w:p w14:paraId="1827967D" w14:textId="560B5661" w:rsidR="00D04166" w:rsidRDefault="00AB5DCB"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T</w:t>
      </w:r>
      <w:r w:rsidR="00926A17">
        <w:rPr>
          <w:rFonts w:asciiTheme="majorBidi" w:hAnsiTheme="majorBidi" w:cstheme="majorBidi"/>
          <w:bCs/>
          <w:sz w:val="24"/>
          <w:szCs w:val="24"/>
        </w:rPr>
        <w:t>hrough t</w:t>
      </w:r>
      <w:r>
        <w:rPr>
          <w:rFonts w:asciiTheme="majorBidi" w:hAnsiTheme="majorBidi" w:cstheme="majorBidi"/>
          <w:bCs/>
          <w:sz w:val="24"/>
          <w:szCs w:val="24"/>
        </w:rPr>
        <w:t xml:space="preserve">he </w:t>
      </w:r>
      <w:r w:rsidR="00926A17">
        <w:rPr>
          <w:rFonts w:asciiTheme="majorBidi" w:hAnsiTheme="majorBidi" w:cstheme="majorBidi"/>
          <w:bCs/>
          <w:sz w:val="24"/>
          <w:szCs w:val="24"/>
        </w:rPr>
        <w:t xml:space="preserve">theme of </w:t>
      </w:r>
      <w:r w:rsidR="00D04166">
        <w:rPr>
          <w:rFonts w:asciiTheme="majorBidi" w:hAnsiTheme="majorBidi" w:cstheme="majorBidi"/>
          <w:bCs/>
          <w:sz w:val="24"/>
          <w:szCs w:val="24"/>
        </w:rPr>
        <w:t>‘</w:t>
      </w:r>
      <w:r w:rsidR="00926A17">
        <w:rPr>
          <w:rFonts w:asciiTheme="majorBidi" w:hAnsiTheme="majorBidi" w:cstheme="majorBidi"/>
          <w:bCs/>
          <w:sz w:val="24"/>
          <w:szCs w:val="24"/>
        </w:rPr>
        <w:t>practice development</w:t>
      </w:r>
      <w:r w:rsidR="00D04166">
        <w:rPr>
          <w:rFonts w:asciiTheme="majorBidi" w:hAnsiTheme="majorBidi" w:cstheme="majorBidi"/>
          <w:bCs/>
          <w:sz w:val="24"/>
          <w:szCs w:val="24"/>
        </w:rPr>
        <w:t>’</w:t>
      </w:r>
      <w:r w:rsidR="00926A17">
        <w:rPr>
          <w:rFonts w:asciiTheme="majorBidi" w:hAnsiTheme="majorBidi" w:cstheme="majorBidi"/>
          <w:bCs/>
          <w:sz w:val="24"/>
          <w:szCs w:val="24"/>
        </w:rPr>
        <w:t xml:space="preserve"> the </w:t>
      </w:r>
      <w:r>
        <w:rPr>
          <w:rFonts w:asciiTheme="majorBidi" w:hAnsiTheme="majorBidi" w:cstheme="majorBidi"/>
          <w:bCs/>
          <w:sz w:val="24"/>
          <w:szCs w:val="24"/>
        </w:rPr>
        <w:t xml:space="preserve">need for improved </w:t>
      </w:r>
      <w:r w:rsidR="00F97777">
        <w:rPr>
          <w:rFonts w:asciiTheme="majorBidi" w:hAnsiTheme="majorBidi" w:cstheme="majorBidi"/>
          <w:bCs/>
          <w:sz w:val="24"/>
          <w:szCs w:val="24"/>
        </w:rPr>
        <w:t xml:space="preserve">assessment </w:t>
      </w:r>
      <w:r>
        <w:rPr>
          <w:rFonts w:asciiTheme="majorBidi" w:hAnsiTheme="majorBidi" w:cstheme="majorBidi"/>
          <w:bCs/>
          <w:sz w:val="24"/>
          <w:szCs w:val="24"/>
        </w:rPr>
        <w:t>training for RIs</w:t>
      </w:r>
      <w:r w:rsidR="00233E18">
        <w:rPr>
          <w:rFonts w:asciiTheme="majorBidi" w:hAnsiTheme="majorBidi" w:cstheme="majorBidi"/>
          <w:bCs/>
          <w:sz w:val="24"/>
          <w:szCs w:val="24"/>
        </w:rPr>
        <w:t xml:space="preserve"> was highlighted</w:t>
      </w:r>
      <w:r>
        <w:rPr>
          <w:rFonts w:asciiTheme="majorBidi" w:hAnsiTheme="majorBidi" w:cstheme="majorBidi"/>
          <w:bCs/>
          <w:sz w:val="24"/>
          <w:szCs w:val="24"/>
        </w:rPr>
        <w:t xml:space="preserve">, </w:t>
      </w:r>
      <w:r w:rsidR="00F97777">
        <w:rPr>
          <w:rFonts w:asciiTheme="majorBidi" w:hAnsiTheme="majorBidi" w:cstheme="majorBidi"/>
          <w:bCs/>
          <w:sz w:val="24"/>
          <w:szCs w:val="24"/>
        </w:rPr>
        <w:t>with some RIs stating that they received very little guidance on assessment practice at all</w:t>
      </w:r>
      <w:r w:rsidR="007A5EF4">
        <w:rPr>
          <w:rFonts w:asciiTheme="majorBidi" w:hAnsiTheme="majorBidi" w:cstheme="majorBidi"/>
          <w:bCs/>
          <w:sz w:val="24"/>
          <w:szCs w:val="24"/>
        </w:rPr>
        <w:t xml:space="preserve"> during their training</w:t>
      </w:r>
      <w:r w:rsidR="00F97777">
        <w:rPr>
          <w:rFonts w:asciiTheme="majorBidi" w:hAnsiTheme="majorBidi" w:cstheme="majorBidi"/>
          <w:bCs/>
          <w:sz w:val="24"/>
          <w:szCs w:val="24"/>
        </w:rPr>
        <w:t>. It is worth noting that all of the RIs in th</w:t>
      </w:r>
      <w:r w:rsidR="005C302A">
        <w:rPr>
          <w:rFonts w:asciiTheme="majorBidi" w:hAnsiTheme="majorBidi" w:cstheme="majorBidi"/>
          <w:bCs/>
          <w:sz w:val="24"/>
          <w:szCs w:val="24"/>
        </w:rPr>
        <w:t xml:space="preserve">e current </w:t>
      </w:r>
      <w:r w:rsidR="00F97777">
        <w:rPr>
          <w:rFonts w:asciiTheme="majorBidi" w:hAnsiTheme="majorBidi" w:cstheme="majorBidi"/>
          <w:bCs/>
          <w:sz w:val="24"/>
          <w:szCs w:val="24"/>
        </w:rPr>
        <w:t>study were trained prior to 2016.</w:t>
      </w:r>
      <w:r w:rsidR="00C072D2">
        <w:rPr>
          <w:rFonts w:asciiTheme="majorBidi" w:hAnsiTheme="majorBidi" w:cstheme="majorBidi"/>
          <w:bCs/>
          <w:sz w:val="24"/>
          <w:szCs w:val="24"/>
        </w:rPr>
        <w:t xml:space="preserve"> </w:t>
      </w:r>
      <w:r w:rsidR="00F97777">
        <w:rPr>
          <w:rFonts w:asciiTheme="majorBidi" w:hAnsiTheme="majorBidi" w:cstheme="majorBidi"/>
          <w:bCs/>
          <w:sz w:val="24"/>
          <w:szCs w:val="24"/>
        </w:rPr>
        <w:t>Therefore</w:t>
      </w:r>
      <w:r w:rsidR="00E76BB4">
        <w:rPr>
          <w:rFonts w:asciiTheme="majorBidi" w:hAnsiTheme="majorBidi" w:cstheme="majorBidi"/>
          <w:bCs/>
          <w:sz w:val="24"/>
          <w:szCs w:val="24"/>
        </w:rPr>
        <w:t>,</w:t>
      </w:r>
      <w:r w:rsidR="00F97777">
        <w:rPr>
          <w:rFonts w:asciiTheme="majorBidi" w:hAnsiTheme="majorBidi" w:cstheme="majorBidi"/>
          <w:bCs/>
          <w:sz w:val="24"/>
          <w:szCs w:val="24"/>
        </w:rPr>
        <w:t xml:space="preserve"> they would not have experienced the new RI training in its current form.</w:t>
      </w:r>
      <w:r w:rsidR="008725E2">
        <w:rPr>
          <w:rFonts w:asciiTheme="majorBidi" w:hAnsiTheme="majorBidi" w:cstheme="majorBidi"/>
          <w:bCs/>
          <w:sz w:val="24"/>
          <w:szCs w:val="24"/>
        </w:rPr>
        <w:t xml:space="preserve"> </w:t>
      </w:r>
      <w:r w:rsidR="00F97777">
        <w:rPr>
          <w:rFonts w:asciiTheme="majorBidi" w:hAnsiTheme="majorBidi" w:cstheme="majorBidi"/>
          <w:bCs/>
          <w:sz w:val="24"/>
          <w:szCs w:val="24"/>
        </w:rPr>
        <w:t xml:space="preserve">From personal communication with </w:t>
      </w:r>
      <w:r w:rsidR="00A223C8">
        <w:rPr>
          <w:rFonts w:asciiTheme="majorBidi" w:hAnsiTheme="majorBidi" w:cstheme="majorBidi"/>
          <w:bCs/>
          <w:sz w:val="24"/>
          <w:szCs w:val="24"/>
        </w:rPr>
        <w:t>members of the</w:t>
      </w:r>
      <w:r w:rsidR="00F5334B">
        <w:rPr>
          <w:rFonts w:asciiTheme="majorBidi" w:hAnsiTheme="majorBidi" w:cstheme="majorBidi"/>
          <w:bCs/>
          <w:sz w:val="24"/>
          <w:szCs w:val="24"/>
        </w:rPr>
        <w:t xml:space="preserve"> Registered Intermediary</w:t>
      </w:r>
      <w:r w:rsidR="00A223C8">
        <w:rPr>
          <w:rFonts w:asciiTheme="majorBidi" w:hAnsiTheme="majorBidi" w:cstheme="majorBidi"/>
          <w:bCs/>
          <w:sz w:val="24"/>
          <w:szCs w:val="24"/>
        </w:rPr>
        <w:t xml:space="preserve"> </w:t>
      </w:r>
      <w:r w:rsidR="00F5334B">
        <w:rPr>
          <w:rFonts w:asciiTheme="majorBidi" w:hAnsiTheme="majorBidi" w:cstheme="majorBidi"/>
          <w:bCs/>
          <w:sz w:val="24"/>
          <w:szCs w:val="24"/>
        </w:rPr>
        <w:t>T</w:t>
      </w:r>
      <w:r w:rsidR="00A223C8">
        <w:rPr>
          <w:rFonts w:asciiTheme="majorBidi" w:hAnsiTheme="majorBidi" w:cstheme="majorBidi"/>
          <w:bCs/>
          <w:sz w:val="24"/>
          <w:szCs w:val="24"/>
        </w:rPr>
        <w:t xml:space="preserve">raining </w:t>
      </w:r>
      <w:r w:rsidR="00F5334B">
        <w:rPr>
          <w:rFonts w:asciiTheme="majorBidi" w:hAnsiTheme="majorBidi" w:cstheme="majorBidi"/>
          <w:bCs/>
          <w:sz w:val="24"/>
          <w:szCs w:val="24"/>
        </w:rPr>
        <w:t>G</w:t>
      </w:r>
      <w:r w:rsidR="00A223C8">
        <w:rPr>
          <w:rFonts w:asciiTheme="majorBidi" w:hAnsiTheme="majorBidi" w:cstheme="majorBidi"/>
          <w:bCs/>
          <w:sz w:val="24"/>
          <w:szCs w:val="24"/>
        </w:rPr>
        <w:t>roup</w:t>
      </w:r>
      <w:r w:rsidR="00F97777">
        <w:rPr>
          <w:rFonts w:asciiTheme="majorBidi" w:hAnsiTheme="majorBidi" w:cstheme="majorBidi"/>
          <w:bCs/>
          <w:sz w:val="24"/>
          <w:szCs w:val="24"/>
        </w:rPr>
        <w:t xml:space="preserve"> it is clear that </w:t>
      </w:r>
      <w:r w:rsidR="007A5EF4">
        <w:rPr>
          <w:rFonts w:asciiTheme="majorBidi" w:hAnsiTheme="majorBidi" w:cstheme="majorBidi"/>
          <w:bCs/>
          <w:sz w:val="24"/>
          <w:szCs w:val="24"/>
        </w:rPr>
        <w:t xml:space="preserve">two </w:t>
      </w:r>
      <w:r w:rsidR="00A223C8">
        <w:rPr>
          <w:rFonts w:asciiTheme="majorBidi" w:hAnsiTheme="majorBidi" w:cstheme="majorBidi"/>
          <w:bCs/>
          <w:sz w:val="24"/>
          <w:szCs w:val="24"/>
        </w:rPr>
        <w:t>days’ worth</w:t>
      </w:r>
      <w:r w:rsidR="00F97777">
        <w:rPr>
          <w:rFonts w:asciiTheme="majorBidi" w:hAnsiTheme="majorBidi" w:cstheme="majorBidi"/>
          <w:bCs/>
          <w:sz w:val="24"/>
          <w:szCs w:val="24"/>
        </w:rPr>
        <w:t xml:space="preserve"> of training on assessment process is now included and </w:t>
      </w:r>
      <w:r w:rsidR="00A223C8">
        <w:rPr>
          <w:rFonts w:asciiTheme="majorBidi" w:hAnsiTheme="majorBidi" w:cstheme="majorBidi"/>
          <w:bCs/>
          <w:sz w:val="24"/>
          <w:szCs w:val="24"/>
        </w:rPr>
        <w:t>discussed in relation to police interview and questioning during trial</w:t>
      </w:r>
      <w:r w:rsidR="00F24C07">
        <w:rPr>
          <w:rFonts w:asciiTheme="majorBidi" w:hAnsiTheme="majorBidi" w:cstheme="majorBidi"/>
          <w:bCs/>
          <w:sz w:val="24"/>
          <w:szCs w:val="24"/>
        </w:rPr>
        <w:t xml:space="preserve">. </w:t>
      </w:r>
      <w:r w:rsidR="00A223C8">
        <w:rPr>
          <w:rFonts w:asciiTheme="majorBidi" w:hAnsiTheme="majorBidi" w:cstheme="majorBidi"/>
          <w:bCs/>
          <w:sz w:val="24"/>
          <w:szCs w:val="24"/>
        </w:rPr>
        <w:t>How the assessment informs all elements of RI practice is further discussed throughout the entire course.</w:t>
      </w:r>
      <w:r w:rsidR="008519CD">
        <w:rPr>
          <w:rFonts w:asciiTheme="majorBidi" w:hAnsiTheme="majorBidi" w:cstheme="majorBidi"/>
          <w:bCs/>
          <w:sz w:val="24"/>
          <w:szCs w:val="24"/>
        </w:rPr>
        <w:t xml:space="preserve"> </w:t>
      </w:r>
      <w:r w:rsidR="00F97777">
        <w:rPr>
          <w:rFonts w:asciiTheme="majorBidi" w:hAnsiTheme="majorBidi" w:cstheme="majorBidi"/>
          <w:bCs/>
          <w:sz w:val="24"/>
          <w:szCs w:val="24"/>
        </w:rPr>
        <w:t>Therefore</w:t>
      </w:r>
      <w:r w:rsidR="002D70CB">
        <w:rPr>
          <w:rFonts w:asciiTheme="majorBidi" w:hAnsiTheme="majorBidi" w:cstheme="majorBidi"/>
          <w:bCs/>
          <w:sz w:val="24"/>
          <w:szCs w:val="24"/>
        </w:rPr>
        <w:t>,</w:t>
      </w:r>
      <w:r w:rsidR="00F97777">
        <w:rPr>
          <w:rFonts w:asciiTheme="majorBidi" w:hAnsiTheme="majorBidi" w:cstheme="majorBidi"/>
          <w:bCs/>
          <w:sz w:val="24"/>
          <w:szCs w:val="24"/>
        </w:rPr>
        <w:t xml:space="preserve"> it is possible that </w:t>
      </w:r>
      <w:r w:rsidR="009440A5">
        <w:rPr>
          <w:rFonts w:asciiTheme="majorBidi" w:hAnsiTheme="majorBidi" w:cstheme="majorBidi"/>
          <w:bCs/>
          <w:sz w:val="24"/>
          <w:szCs w:val="24"/>
        </w:rPr>
        <w:t xml:space="preserve">the revised training has now mitigated </w:t>
      </w:r>
      <w:r w:rsidR="00F97777">
        <w:rPr>
          <w:rFonts w:asciiTheme="majorBidi" w:hAnsiTheme="majorBidi" w:cstheme="majorBidi"/>
          <w:bCs/>
          <w:sz w:val="24"/>
          <w:szCs w:val="24"/>
        </w:rPr>
        <w:t xml:space="preserve">concerns regarding useful assessment guidance </w:t>
      </w:r>
      <w:r w:rsidR="007A5EF4">
        <w:rPr>
          <w:rFonts w:asciiTheme="majorBidi" w:hAnsiTheme="majorBidi" w:cstheme="majorBidi"/>
          <w:bCs/>
          <w:sz w:val="24"/>
          <w:szCs w:val="24"/>
        </w:rPr>
        <w:t>during training</w:t>
      </w:r>
      <w:r w:rsidR="00F97777">
        <w:rPr>
          <w:rFonts w:asciiTheme="majorBidi" w:hAnsiTheme="majorBidi" w:cstheme="majorBidi"/>
          <w:bCs/>
          <w:sz w:val="24"/>
          <w:szCs w:val="24"/>
        </w:rPr>
        <w:t>.</w:t>
      </w:r>
    </w:p>
    <w:p w14:paraId="0B958662" w14:textId="79B24D10" w:rsidR="006C2B0A" w:rsidRDefault="00AB5DCB" w:rsidP="00AB5DCB">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The </w:t>
      </w:r>
      <w:r w:rsidR="00E6786C">
        <w:rPr>
          <w:rFonts w:asciiTheme="majorBidi" w:hAnsiTheme="majorBidi" w:cstheme="majorBidi"/>
          <w:bCs/>
          <w:sz w:val="24"/>
          <w:szCs w:val="24"/>
        </w:rPr>
        <w:t xml:space="preserve">participants in the current study </w:t>
      </w:r>
      <w:r>
        <w:rPr>
          <w:rFonts w:asciiTheme="majorBidi" w:hAnsiTheme="majorBidi" w:cstheme="majorBidi"/>
          <w:bCs/>
          <w:sz w:val="24"/>
          <w:szCs w:val="24"/>
        </w:rPr>
        <w:t xml:space="preserve">did </w:t>
      </w:r>
      <w:r w:rsidR="00E6786C">
        <w:rPr>
          <w:rFonts w:asciiTheme="majorBidi" w:hAnsiTheme="majorBidi" w:cstheme="majorBidi"/>
          <w:bCs/>
          <w:sz w:val="24"/>
          <w:szCs w:val="24"/>
        </w:rPr>
        <w:t>highlight</w:t>
      </w:r>
      <w:r>
        <w:rPr>
          <w:rFonts w:asciiTheme="majorBidi" w:hAnsiTheme="majorBidi" w:cstheme="majorBidi"/>
          <w:bCs/>
          <w:sz w:val="24"/>
          <w:szCs w:val="24"/>
        </w:rPr>
        <w:t xml:space="preserve"> that their assessment practices were informed by the context (either interview or cross-examination) of their interactions with professionals and witnesses. </w:t>
      </w:r>
      <w:r w:rsidR="002257DC">
        <w:rPr>
          <w:rFonts w:asciiTheme="majorBidi" w:hAnsiTheme="majorBidi" w:cstheme="majorBidi"/>
          <w:bCs/>
          <w:sz w:val="24"/>
          <w:szCs w:val="24"/>
        </w:rPr>
        <w:t>This demonstrates an awareness of how the communication will differ across different contexts and further emphasises the tailored approach of RIs.</w:t>
      </w:r>
      <w:r w:rsidR="008725E2">
        <w:rPr>
          <w:rFonts w:asciiTheme="majorBidi" w:hAnsiTheme="majorBidi" w:cstheme="majorBidi"/>
          <w:bCs/>
          <w:sz w:val="24"/>
          <w:szCs w:val="24"/>
        </w:rPr>
        <w:t xml:space="preserve"> </w:t>
      </w:r>
      <w:r w:rsidR="00076A63">
        <w:rPr>
          <w:rFonts w:asciiTheme="majorBidi" w:hAnsiTheme="majorBidi" w:cstheme="majorBidi"/>
          <w:bCs/>
          <w:sz w:val="24"/>
          <w:szCs w:val="24"/>
        </w:rPr>
        <w:t>The RIs</w:t>
      </w:r>
      <w:r w:rsidR="00D40CC5">
        <w:rPr>
          <w:rFonts w:asciiTheme="majorBidi" w:hAnsiTheme="majorBidi" w:cstheme="majorBidi"/>
          <w:bCs/>
          <w:sz w:val="24"/>
          <w:szCs w:val="24"/>
        </w:rPr>
        <w:t xml:space="preserve"> described the need for communication aids</w:t>
      </w:r>
      <w:r w:rsidR="00DF2EE9">
        <w:rPr>
          <w:rFonts w:asciiTheme="majorBidi" w:hAnsiTheme="majorBidi" w:cstheme="majorBidi"/>
          <w:bCs/>
          <w:sz w:val="24"/>
          <w:szCs w:val="24"/>
        </w:rPr>
        <w:t xml:space="preserve"> and how these could be used effectively to assess a child’s understanding. </w:t>
      </w:r>
      <w:r w:rsidR="00EA1E48">
        <w:rPr>
          <w:rFonts w:asciiTheme="majorBidi" w:hAnsiTheme="majorBidi" w:cstheme="majorBidi"/>
          <w:bCs/>
          <w:sz w:val="24"/>
          <w:szCs w:val="24"/>
        </w:rPr>
        <w:t>The RIs</w:t>
      </w:r>
      <w:r w:rsidR="00392B3B">
        <w:rPr>
          <w:rFonts w:asciiTheme="majorBidi" w:hAnsiTheme="majorBidi" w:cstheme="majorBidi"/>
          <w:bCs/>
          <w:sz w:val="24"/>
          <w:szCs w:val="24"/>
        </w:rPr>
        <w:t xml:space="preserve"> were confident in producing or using communication aids</w:t>
      </w:r>
      <w:r w:rsidR="00837146">
        <w:rPr>
          <w:rFonts w:asciiTheme="majorBidi" w:hAnsiTheme="majorBidi" w:cstheme="majorBidi"/>
          <w:bCs/>
          <w:sz w:val="24"/>
          <w:szCs w:val="24"/>
        </w:rPr>
        <w:t xml:space="preserve">, some of which were of their own devising. </w:t>
      </w:r>
      <w:r>
        <w:rPr>
          <w:rFonts w:asciiTheme="majorBidi" w:hAnsiTheme="majorBidi" w:cstheme="majorBidi"/>
          <w:bCs/>
          <w:sz w:val="24"/>
          <w:szCs w:val="24"/>
        </w:rPr>
        <w:t xml:space="preserve">However, there is little mention of the ABE (Ministry of Justice, 2011) interviewing protocol guidance, nor of the potential risk that their assessment practices and communication aids may have in relation to suggestibility (Brown, 2011). </w:t>
      </w:r>
      <w:r w:rsidR="00E6786C">
        <w:rPr>
          <w:rFonts w:asciiTheme="majorBidi" w:hAnsiTheme="majorBidi" w:cstheme="majorBidi"/>
          <w:bCs/>
          <w:sz w:val="24"/>
          <w:szCs w:val="24"/>
        </w:rPr>
        <w:t>Given the concerns generated by research examining some</w:t>
      </w:r>
      <w:r w:rsidR="00E249ED">
        <w:rPr>
          <w:rFonts w:asciiTheme="majorBidi" w:hAnsiTheme="majorBidi" w:cstheme="majorBidi"/>
          <w:bCs/>
          <w:sz w:val="24"/>
          <w:szCs w:val="24"/>
        </w:rPr>
        <w:t xml:space="preserve"> </w:t>
      </w:r>
      <w:r w:rsidR="007107D8">
        <w:rPr>
          <w:rFonts w:asciiTheme="majorBidi" w:hAnsiTheme="majorBidi" w:cstheme="majorBidi"/>
          <w:bCs/>
          <w:sz w:val="24"/>
          <w:szCs w:val="24"/>
        </w:rPr>
        <w:t>more commonly used</w:t>
      </w:r>
      <w:r w:rsidR="00E6786C">
        <w:rPr>
          <w:rFonts w:asciiTheme="majorBidi" w:hAnsiTheme="majorBidi" w:cstheme="majorBidi"/>
          <w:bCs/>
          <w:sz w:val="24"/>
          <w:szCs w:val="24"/>
        </w:rPr>
        <w:t xml:space="preserve"> communication aids (</w:t>
      </w:r>
      <w:r w:rsidR="009037D3">
        <w:rPr>
          <w:rFonts w:asciiTheme="majorBidi" w:hAnsiTheme="majorBidi" w:cstheme="majorBidi"/>
          <w:bCs/>
          <w:sz w:val="24"/>
          <w:szCs w:val="24"/>
        </w:rPr>
        <w:t>for example,</w:t>
      </w:r>
      <w:r w:rsidR="00E6786C">
        <w:rPr>
          <w:rFonts w:asciiTheme="majorBidi" w:hAnsiTheme="majorBidi" w:cstheme="majorBidi"/>
          <w:bCs/>
          <w:sz w:val="24"/>
          <w:szCs w:val="24"/>
        </w:rPr>
        <w:t xml:space="preserve"> </w:t>
      </w:r>
      <w:r w:rsidR="00E249ED">
        <w:rPr>
          <w:rFonts w:asciiTheme="majorBidi" w:hAnsiTheme="majorBidi" w:cstheme="majorBidi"/>
          <w:bCs/>
          <w:sz w:val="24"/>
          <w:szCs w:val="24"/>
        </w:rPr>
        <w:t xml:space="preserve">Bruck et al., 2016; Poole, et al., 2011; </w:t>
      </w:r>
      <w:proofErr w:type="spellStart"/>
      <w:r w:rsidR="00E249ED">
        <w:rPr>
          <w:rFonts w:asciiTheme="majorBidi" w:hAnsiTheme="majorBidi" w:cstheme="majorBidi"/>
          <w:bCs/>
          <w:sz w:val="24"/>
          <w:szCs w:val="24"/>
        </w:rPr>
        <w:t>Santtila</w:t>
      </w:r>
      <w:proofErr w:type="spellEnd"/>
      <w:r w:rsidR="00E249ED">
        <w:rPr>
          <w:rFonts w:asciiTheme="majorBidi" w:hAnsiTheme="majorBidi" w:cstheme="majorBidi"/>
          <w:bCs/>
          <w:sz w:val="24"/>
          <w:szCs w:val="24"/>
        </w:rPr>
        <w:t xml:space="preserve"> et al., 2004) </w:t>
      </w:r>
      <w:r w:rsidR="003B31D1">
        <w:rPr>
          <w:rFonts w:asciiTheme="majorBidi" w:hAnsiTheme="majorBidi" w:cstheme="majorBidi"/>
          <w:bCs/>
          <w:sz w:val="24"/>
          <w:szCs w:val="24"/>
        </w:rPr>
        <w:t xml:space="preserve">this raises questions as to their understanding of how </w:t>
      </w:r>
      <w:r w:rsidR="0094200D">
        <w:rPr>
          <w:rFonts w:asciiTheme="majorBidi" w:hAnsiTheme="majorBidi" w:cstheme="majorBidi"/>
          <w:bCs/>
          <w:sz w:val="24"/>
          <w:szCs w:val="24"/>
        </w:rPr>
        <w:t xml:space="preserve">communication aids used during </w:t>
      </w:r>
      <w:r w:rsidR="0094200D">
        <w:rPr>
          <w:rFonts w:asciiTheme="majorBidi" w:hAnsiTheme="majorBidi" w:cstheme="majorBidi"/>
          <w:bCs/>
          <w:sz w:val="24"/>
          <w:szCs w:val="24"/>
        </w:rPr>
        <w:lastRenderedPageBreak/>
        <w:t>assessment and interview may affect children’s recall.</w:t>
      </w:r>
      <w:r w:rsidR="00E7296E">
        <w:rPr>
          <w:rFonts w:asciiTheme="majorBidi" w:hAnsiTheme="majorBidi" w:cstheme="majorBidi"/>
          <w:bCs/>
          <w:sz w:val="24"/>
          <w:szCs w:val="24"/>
        </w:rPr>
        <w:t xml:space="preserve"> </w:t>
      </w:r>
      <w:r>
        <w:rPr>
          <w:rFonts w:asciiTheme="majorBidi" w:hAnsiTheme="majorBidi" w:cstheme="majorBidi"/>
          <w:bCs/>
          <w:sz w:val="24"/>
          <w:szCs w:val="24"/>
        </w:rPr>
        <w:t xml:space="preserve">This is not to suggest that assessments and aids should not be used, but that training </w:t>
      </w:r>
      <w:r w:rsidR="00334098">
        <w:rPr>
          <w:rFonts w:asciiTheme="majorBidi" w:hAnsiTheme="majorBidi" w:cstheme="majorBidi"/>
          <w:bCs/>
          <w:sz w:val="24"/>
          <w:szCs w:val="24"/>
        </w:rPr>
        <w:t xml:space="preserve">and CPD </w:t>
      </w:r>
      <w:r>
        <w:rPr>
          <w:rFonts w:asciiTheme="majorBidi" w:hAnsiTheme="majorBidi" w:cstheme="majorBidi"/>
          <w:bCs/>
          <w:sz w:val="24"/>
          <w:szCs w:val="24"/>
        </w:rPr>
        <w:t>in these areas will support RI understanding of these complex psychological phenomena so that RIs can make educated decisions about their assessment and practical approaches.</w:t>
      </w:r>
    </w:p>
    <w:p w14:paraId="64F2A06B" w14:textId="1B53FF4A" w:rsidR="00AB5DCB" w:rsidRDefault="00AB5DCB" w:rsidP="00334098">
      <w:pPr>
        <w:spacing w:line="480" w:lineRule="auto"/>
        <w:ind w:firstLine="720"/>
        <w:rPr>
          <w:rFonts w:asciiTheme="majorBidi" w:hAnsiTheme="majorBidi" w:cstheme="majorBidi"/>
          <w:bCs/>
          <w:sz w:val="24"/>
          <w:szCs w:val="24"/>
        </w:rPr>
      </w:pPr>
      <w:r>
        <w:rPr>
          <w:rFonts w:asciiTheme="majorBidi" w:hAnsiTheme="majorBidi" w:cstheme="majorBidi"/>
          <w:bCs/>
          <w:sz w:val="24"/>
          <w:szCs w:val="24"/>
        </w:rPr>
        <w:t xml:space="preserve">RIs </w:t>
      </w:r>
      <w:r w:rsidR="006C2B0A">
        <w:rPr>
          <w:rFonts w:asciiTheme="majorBidi" w:hAnsiTheme="majorBidi" w:cstheme="majorBidi"/>
          <w:bCs/>
          <w:sz w:val="24"/>
          <w:szCs w:val="24"/>
        </w:rPr>
        <w:t xml:space="preserve">stated that their </w:t>
      </w:r>
      <w:r>
        <w:rPr>
          <w:rFonts w:asciiTheme="majorBidi" w:hAnsiTheme="majorBidi" w:cstheme="majorBidi"/>
          <w:bCs/>
          <w:sz w:val="24"/>
          <w:szCs w:val="24"/>
        </w:rPr>
        <w:t xml:space="preserve">practice </w:t>
      </w:r>
      <w:r w:rsidR="006C2B0A">
        <w:rPr>
          <w:rFonts w:asciiTheme="majorBidi" w:hAnsiTheme="majorBidi" w:cstheme="majorBidi"/>
          <w:bCs/>
          <w:sz w:val="24"/>
          <w:szCs w:val="24"/>
        </w:rPr>
        <w:t xml:space="preserve">improved </w:t>
      </w:r>
      <w:r>
        <w:rPr>
          <w:rFonts w:asciiTheme="majorBidi" w:hAnsiTheme="majorBidi" w:cstheme="majorBidi"/>
          <w:bCs/>
          <w:sz w:val="24"/>
          <w:szCs w:val="24"/>
        </w:rPr>
        <w:t xml:space="preserve">through experience and </w:t>
      </w:r>
      <w:r w:rsidR="006C2B0A">
        <w:rPr>
          <w:rFonts w:asciiTheme="majorBidi" w:hAnsiTheme="majorBidi" w:cstheme="majorBidi"/>
          <w:bCs/>
          <w:sz w:val="24"/>
          <w:szCs w:val="24"/>
        </w:rPr>
        <w:t>highlighted t</w:t>
      </w:r>
      <w:r>
        <w:rPr>
          <w:rFonts w:asciiTheme="majorBidi" w:hAnsiTheme="majorBidi" w:cstheme="majorBidi"/>
          <w:bCs/>
          <w:sz w:val="24"/>
          <w:szCs w:val="24"/>
        </w:rPr>
        <w:t xml:space="preserve">he positive benefits of support from other RIs. </w:t>
      </w:r>
      <w:r w:rsidR="006C2B0A">
        <w:rPr>
          <w:rFonts w:asciiTheme="majorBidi" w:hAnsiTheme="majorBidi" w:cstheme="majorBidi"/>
          <w:bCs/>
          <w:sz w:val="24"/>
          <w:szCs w:val="24"/>
        </w:rPr>
        <w:t>T</w:t>
      </w:r>
      <w:r>
        <w:rPr>
          <w:rFonts w:asciiTheme="majorBidi" w:hAnsiTheme="majorBidi" w:cstheme="majorBidi"/>
          <w:bCs/>
          <w:sz w:val="24"/>
          <w:szCs w:val="24"/>
        </w:rPr>
        <w:t xml:space="preserve">he RIs feel reliant on other RIs to support assessment practice learned through experience. </w:t>
      </w:r>
      <w:r w:rsidR="006C2B0A">
        <w:rPr>
          <w:rFonts w:asciiTheme="majorBidi" w:hAnsiTheme="majorBidi" w:cstheme="majorBidi"/>
          <w:bCs/>
          <w:sz w:val="24"/>
          <w:szCs w:val="24"/>
        </w:rPr>
        <w:t xml:space="preserve">The mentoring </w:t>
      </w:r>
      <w:r>
        <w:rPr>
          <w:rFonts w:asciiTheme="majorBidi" w:hAnsiTheme="majorBidi" w:cstheme="majorBidi"/>
          <w:bCs/>
          <w:sz w:val="24"/>
          <w:szCs w:val="24"/>
        </w:rPr>
        <w:t xml:space="preserve">of newly trained RIs by more experienced RIs </w:t>
      </w:r>
      <w:r w:rsidR="009E217B">
        <w:rPr>
          <w:rFonts w:asciiTheme="majorBidi" w:hAnsiTheme="majorBidi" w:cstheme="majorBidi"/>
          <w:bCs/>
          <w:sz w:val="24"/>
          <w:szCs w:val="24"/>
        </w:rPr>
        <w:t xml:space="preserve">(as suggested in </w:t>
      </w:r>
      <w:r w:rsidR="00171858">
        <w:rPr>
          <w:rFonts w:asciiTheme="majorBidi" w:hAnsiTheme="majorBidi" w:cstheme="majorBidi"/>
          <w:bCs/>
          <w:sz w:val="24"/>
          <w:szCs w:val="24"/>
        </w:rPr>
        <w:t>the</w:t>
      </w:r>
      <w:r w:rsidR="007533C0">
        <w:rPr>
          <w:rFonts w:asciiTheme="majorBidi" w:hAnsiTheme="majorBidi" w:cstheme="majorBidi"/>
          <w:bCs/>
          <w:sz w:val="24"/>
          <w:szCs w:val="24"/>
        </w:rPr>
        <w:t xml:space="preserve"> Ministry of Justice’s</w:t>
      </w:r>
      <w:r w:rsidR="00171858">
        <w:rPr>
          <w:rFonts w:asciiTheme="majorBidi" w:hAnsiTheme="majorBidi" w:cstheme="majorBidi"/>
          <w:bCs/>
          <w:sz w:val="24"/>
          <w:szCs w:val="24"/>
        </w:rPr>
        <w:t xml:space="preserve"> most recent </w:t>
      </w:r>
      <w:r w:rsidR="00960DD7">
        <w:rPr>
          <w:rFonts w:asciiTheme="majorBidi" w:hAnsiTheme="majorBidi" w:cstheme="majorBidi"/>
          <w:bCs/>
          <w:sz w:val="24"/>
          <w:szCs w:val="24"/>
        </w:rPr>
        <w:t>Witness Intermediary Scheme annual report</w:t>
      </w:r>
      <w:r w:rsidR="007533C0">
        <w:rPr>
          <w:rFonts w:asciiTheme="majorBidi" w:hAnsiTheme="majorBidi" w:cstheme="majorBidi"/>
          <w:bCs/>
          <w:sz w:val="24"/>
          <w:szCs w:val="24"/>
        </w:rPr>
        <w:t xml:space="preserve">, 2019) </w:t>
      </w:r>
      <w:r w:rsidR="006C2B0A">
        <w:rPr>
          <w:rFonts w:asciiTheme="majorBidi" w:hAnsiTheme="majorBidi" w:cstheme="majorBidi"/>
          <w:bCs/>
          <w:sz w:val="24"/>
          <w:szCs w:val="24"/>
        </w:rPr>
        <w:t>is now</w:t>
      </w:r>
      <w:r w:rsidR="00CB7CEC">
        <w:rPr>
          <w:rFonts w:asciiTheme="majorBidi" w:hAnsiTheme="majorBidi" w:cstheme="majorBidi"/>
          <w:bCs/>
          <w:sz w:val="24"/>
          <w:szCs w:val="24"/>
        </w:rPr>
        <w:t xml:space="preserve"> formalised</w:t>
      </w:r>
      <w:r w:rsidR="006239C2">
        <w:rPr>
          <w:rFonts w:asciiTheme="majorBidi" w:hAnsiTheme="majorBidi" w:cstheme="majorBidi"/>
          <w:bCs/>
          <w:sz w:val="24"/>
          <w:szCs w:val="24"/>
        </w:rPr>
        <w:t xml:space="preserve"> and</w:t>
      </w:r>
      <w:r>
        <w:rPr>
          <w:rFonts w:asciiTheme="majorBidi" w:hAnsiTheme="majorBidi" w:cstheme="majorBidi"/>
          <w:bCs/>
          <w:sz w:val="24"/>
          <w:szCs w:val="24"/>
        </w:rPr>
        <w:t xml:space="preserve"> incorporated as part of the </w:t>
      </w:r>
      <w:r w:rsidR="006C2B0A">
        <w:rPr>
          <w:rFonts w:asciiTheme="majorBidi" w:hAnsiTheme="majorBidi" w:cstheme="majorBidi"/>
          <w:bCs/>
          <w:sz w:val="24"/>
          <w:szCs w:val="24"/>
        </w:rPr>
        <w:t xml:space="preserve">new post </w:t>
      </w:r>
      <w:r>
        <w:rPr>
          <w:rFonts w:asciiTheme="majorBidi" w:hAnsiTheme="majorBidi" w:cstheme="majorBidi"/>
          <w:bCs/>
          <w:sz w:val="24"/>
          <w:szCs w:val="24"/>
        </w:rPr>
        <w:t xml:space="preserve">training process. </w:t>
      </w:r>
      <w:r w:rsidR="006C2B0A">
        <w:rPr>
          <w:rFonts w:asciiTheme="majorBidi" w:hAnsiTheme="majorBidi" w:cstheme="majorBidi"/>
          <w:bCs/>
          <w:sz w:val="24"/>
          <w:szCs w:val="24"/>
        </w:rPr>
        <w:t xml:space="preserve">It is possible that mentoring </w:t>
      </w:r>
      <w:r>
        <w:rPr>
          <w:rFonts w:asciiTheme="majorBidi" w:hAnsiTheme="majorBidi" w:cstheme="majorBidi"/>
          <w:bCs/>
          <w:sz w:val="24"/>
          <w:szCs w:val="24"/>
        </w:rPr>
        <w:t>w</w:t>
      </w:r>
      <w:r w:rsidR="006C2B0A">
        <w:rPr>
          <w:rFonts w:asciiTheme="majorBidi" w:hAnsiTheme="majorBidi" w:cstheme="majorBidi"/>
          <w:bCs/>
          <w:sz w:val="24"/>
          <w:szCs w:val="24"/>
        </w:rPr>
        <w:t>ill</w:t>
      </w:r>
      <w:r>
        <w:rPr>
          <w:rFonts w:asciiTheme="majorBidi" w:hAnsiTheme="majorBidi" w:cstheme="majorBidi"/>
          <w:bCs/>
          <w:sz w:val="24"/>
          <w:szCs w:val="24"/>
        </w:rPr>
        <w:t xml:space="preserve"> be supportive of higher-quality assessments and potentially reduce attrition in RIs after training. The </w:t>
      </w:r>
      <w:r w:rsidR="00426260">
        <w:rPr>
          <w:rFonts w:asciiTheme="majorBidi" w:hAnsiTheme="majorBidi" w:cstheme="majorBidi"/>
          <w:bCs/>
          <w:sz w:val="24"/>
          <w:szCs w:val="24"/>
        </w:rPr>
        <w:t>procedural guidance</w:t>
      </w:r>
      <w:r>
        <w:rPr>
          <w:rFonts w:asciiTheme="majorBidi" w:hAnsiTheme="majorBidi" w:cstheme="majorBidi"/>
          <w:bCs/>
          <w:sz w:val="24"/>
          <w:szCs w:val="24"/>
        </w:rPr>
        <w:t xml:space="preserve"> </w:t>
      </w:r>
      <w:r w:rsidR="00362295">
        <w:rPr>
          <w:rFonts w:asciiTheme="majorBidi" w:hAnsiTheme="majorBidi" w:cstheme="majorBidi"/>
          <w:bCs/>
          <w:sz w:val="24"/>
          <w:szCs w:val="24"/>
        </w:rPr>
        <w:t xml:space="preserve">(Ministry of Justice, </w:t>
      </w:r>
      <w:r w:rsidR="00F3161B">
        <w:rPr>
          <w:rFonts w:asciiTheme="majorBidi" w:hAnsiTheme="majorBidi" w:cstheme="majorBidi"/>
          <w:bCs/>
          <w:sz w:val="24"/>
          <w:szCs w:val="24"/>
        </w:rPr>
        <w:t>201</w:t>
      </w:r>
      <w:r w:rsidR="00284B6A">
        <w:rPr>
          <w:rFonts w:asciiTheme="majorBidi" w:hAnsiTheme="majorBidi" w:cstheme="majorBidi"/>
          <w:bCs/>
          <w:sz w:val="24"/>
          <w:szCs w:val="24"/>
        </w:rPr>
        <w:t>9</w:t>
      </w:r>
      <w:r w:rsidR="00F3161B">
        <w:rPr>
          <w:rFonts w:asciiTheme="majorBidi" w:hAnsiTheme="majorBidi" w:cstheme="majorBidi"/>
          <w:bCs/>
          <w:sz w:val="24"/>
          <w:szCs w:val="24"/>
        </w:rPr>
        <w:t xml:space="preserve">) </w:t>
      </w:r>
      <w:r>
        <w:rPr>
          <w:rFonts w:asciiTheme="majorBidi" w:hAnsiTheme="majorBidi" w:cstheme="majorBidi"/>
          <w:bCs/>
          <w:sz w:val="24"/>
          <w:szCs w:val="24"/>
        </w:rPr>
        <w:t xml:space="preserve">also includes information about quality assurance, but RIs receive little direction or support to ensure that </w:t>
      </w:r>
      <w:r w:rsidR="0095134B">
        <w:rPr>
          <w:rFonts w:asciiTheme="majorBidi" w:hAnsiTheme="majorBidi" w:cstheme="majorBidi"/>
          <w:bCs/>
          <w:sz w:val="24"/>
          <w:szCs w:val="24"/>
        </w:rPr>
        <w:t xml:space="preserve">assessment </w:t>
      </w:r>
      <w:r>
        <w:rPr>
          <w:rFonts w:asciiTheme="majorBidi" w:hAnsiTheme="majorBidi" w:cstheme="majorBidi"/>
          <w:bCs/>
          <w:sz w:val="24"/>
          <w:szCs w:val="24"/>
        </w:rPr>
        <w:t>quality is consistently high, and that practice quality is maintained over time.</w:t>
      </w:r>
      <w:r w:rsidR="00296EA1">
        <w:rPr>
          <w:rFonts w:asciiTheme="majorBidi" w:hAnsiTheme="majorBidi" w:cstheme="majorBidi"/>
          <w:bCs/>
          <w:sz w:val="24"/>
          <w:szCs w:val="24"/>
        </w:rPr>
        <w:t xml:space="preserve"> </w:t>
      </w:r>
      <w:r w:rsidR="00491DC9">
        <w:rPr>
          <w:rFonts w:asciiTheme="majorBidi" w:hAnsiTheme="majorBidi" w:cstheme="majorBidi"/>
          <w:bCs/>
          <w:sz w:val="24"/>
          <w:szCs w:val="24"/>
        </w:rPr>
        <w:t xml:space="preserve">RIs have to dedicate a certain amount of time to CPD on an annual basis and file a report detailing this CPD for review by quality assurance. They must also have a report peer reviewed by another RI. However, whether or not this adequately examines the quality of RI assessment practice is not clear. </w:t>
      </w:r>
      <w:r w:rsidR="00296EA1">
        <w:rPr>
          <w:rFonts w:asciiTheme="majorBidi" w:hAnsiTheme="majorBidi" w:cstheme="majorBidi"/>
          <w:bCs/>
          <w:sz w:val="24"/>
          <w:szCs w:val="24"/>
        </w:rPr>
        <w:t xml:space="preserve">Instead </w:t>
      </w:r>
      <w:r w:rsidR="00491DC9">
        <w:rPr>
          <w:rFonts w:asciiTheme="majorBidi" w:hAnsiTheme="majorBidi" w:cstheme="majorBidi"/>
          <w:bCs/>
          <w:sz w:val="24"/>
          <w:szCs w:val="24"/>
        </w:rPr>
        <w:t>RIs</w:t>
      </w:r>
      <w:r w:rsidR="00296EA1">
        <w:rPr>
          <w:rFonts w:asciiTheme="majorBidi" w:hAnsiTheme="majorBidi" w:cstheme="majorBidi"/>
          <w:bCs/>
          <w:sz w:val="24"/>
          <w:szCs w:val="24"/>
        </w:rPr>
        <w:t xml:space="preserve"> feel reliant on advice and support from other RIs</w:t>
      </w:r>
      <w:r w:rsidR="00491DC9">
        <w:rPr>
          <w:rFonts w:asciiTheme="majorBidi" w:hAnsiTheme="majorBidi" w:cstheme="majorBidi"/>
          <w:bCs/>
          <w:sz w:val="24"/>
          <w:szCs w:val="24"/>
        </w:rPr>
        <w:t xml:space="preserve"> to generate confidence in their approach to assessment</w:t>
      </w:r>
      <w:r w:rsidR="00296EA1">
        <w:rPr>
          <w:rFonts w:asciiTheme="majorBidi" w:hAnsiTheme="majorBidi" w:cstheme="majorBidi"/>
          <w:bCs/>
          <w:sz w:val="24"/>
          <w:szCs w:val="24"/>
        </w:rPr>
        <w:t xml:space="preserve">. </w:t>
      </w:r>
      <w:r>
        <w:rPr>
          <w:rFonts w:asciiTheme="majorBidi" w:hAnsiTheme="majorBidi" w:cstheme="majorBidi"/>
          <w:bCs/>
          <w:sz w:val="24"/>
          <w:szCs w:val="24"/>
        </w:rPr>
        <w:t>Given that RIs are independent practitioners, working in isolation, this lack of quality assurance is of considerable concern, not least to the RIs themselves.</w:t>
      </w:r>
      <w:r w:rsidR="003B6ABE">
        <w:rPr>
          <w:rFonts w:asciiTheme="majorBidi" w:hAnsiTheme="majorBidi" w:cstheme="majorBidi"/>
          <w:bCs/>
          <w:sz w:val="24"/>
          <w:szCs w:val="24"/>
        </w:rPr>
        <w:t xml:space="preserve"> All of the RIs recruited for training by the Ministry of Justice must have experience in assessing vulnerable people</w:t>
      </w:r>
      <w:r w:rsidR="00032343">
        <w:rPr>
          <w:rFonts w:asciiTheme="majorBidi" w:hAnsiTheme="majorBidi" w:cstheme="majorBidi"/>
          <w:bCs/>
          <w:sz w:val="24"/>
          <w:szCs w:val="24"/>
        </w:rPr>
        <w:t>,</w:t>
      </w:r>
      <w:r w:rsidR="003B6ABE">
        <w:rPr>
          <w:rFonts w:asciiTheme="majorBidi" w:hAnsiTheme="majorBidi" w:cstheme="majorBidi"/>
          <w:bCs/>
          <w:sz w:val="24"/>
          <w:szCs w:val="24"/>
        </w:rPr>
        <w:t xml:space="preserve"> but whether or not assessment approaches carried out in other settings are suitable for criminal proceedings remains an area that </w:t>
      </w:r>
      <w:r w:rsidR="00032343">
        <w:rPr>
          <w:rFonts w:asciiTheme="majorBidi" w:hAnsiTheme="majorBidi" w:cstheme="majorBidi"/>
          <w:bCs/>
          <w:sz w:val="24"/>
          <w:szCs w:val="24"/>
        </w:rPr>
        <w:t>warrants</w:t>
      </w:r>
      <w:r w:rsidR="003B6ABE">
        <w:rPr>
          <w:rFonts w:asciiTheme="majorBidi" w:hAnsiTheme="majorBidi" w:cstheme="majorBidi"/>
          <w:bCs/>
          <w:sz w:val="24"/>
          <w:szCs w:val="24"/>
        </w:rPr>
        <w:t xml:space="preserve"> further examination.</w:t>
      </w:r>
    </w:p>
    <w:p w14:paraId="064F728D" w14:textId="174FF4D8" w:rsidR="00AB5DCB" w:rsidRPr="004E7B1D" w:rsidRDefault="00AB5DCB" w:rsidP="004E7B1D">
      <w:pPr>
        <w:spacing w:line="480" w:lineRule="auto"/>
        <w:ind w:firstLine="720"/>
        <w:rPr>
          <w:rFonts w:asciiTheme="majorBidi" w:hAnsiTheme="majorBidi" w:cstheme="majorBidi"/>
          <w:bCs/>
          <w:sz w:val="24"/>
          <w:szCs w:val="24"/>
        </w:rPr>
      </w:pPr>
      <w:bookmarkStart w:id="3" w:name="_Hlk16678454"/>
      <w:r>
        <w:rPr>
          <w:rFonts w:asciiTheme="majorBidi" w:hAnsiTheme="majorBidi" w:cstheme="majorBidi"/>
          <w:bCs/>
          <w:sz w:val="24"/>
          <w:szCs w:val="24"/>
        </w:rPr>
        <w:t xml:space="preserve">The findings of this study have highlighted the need for improved training not only for RIs but also for all legal professionals in the recognition and management of </w:t>
      </w:r>
      <w:r>
        <w:rPr>
          <w:rFonts w:asciiTheme="majorBidi" w:hAnsiTheme="majorBidi" w:cstheme="majorBidi"/>
          <w:bCs/>
          <w:sz w:val="24"/>
          <w:szCs w:val="24"/>
        </w:rPr>
        <w:lastRenderedPageBreak/>
        <w:t>communication needs</w:t>
      </w:r>
      <w:r w:rsidR="003D1BAE">
        <w:rPr>
          <w:rFonts w:asciiTheme="majorBidi" w:hAnsiTheme="majorBidi" w:cstheme="majorBidi"/>
          <w:bCs/>
          <w:sz w:val="24"/>
          <w:szCs w:val="24"/>
        </w:rPr>
        <w:t xml:space="preserve"> particular to criminal proceedings It also outlines some areas that require further research</w:t>
      </w:r>
      <w:r w:rsidR="00995F29">
        <w:rPr>
          <w:rFonts w:asciiTheme="majorBidi" w:hAnsiTheme="majorBidi" w:cstheme="majorBidi"/>
          <w:bCs/>
          <w:sz w:val="24"/>
          <w:szCs w:val="24"/>
        </w:rPr>
        <w:t xml:space="preserve"> to support effective and appropriate working together of legal professionals and RIs, and to promote justice for all</w:t>
      </w:r>
      <w:r w:rsidR="003D1BAE">
        <w:rPr>
          <w:rFonts w:asciiTheme="majorBidi" w:hAnsiTheme="majorBidi" w:cstheme="majorBidi"/>
          <w:bCs/>
          <w:sz w:val="24"/>
          <w:szCs w:val="24"/>
        </w:rPr>
        <w:t xml:space="preserve">. </w:t>
      </w:r>
      <w:bookmarkStart w:id="4" w:name="_Toc395613124"/>
      <w:bookmarkStart w:id="5" w:name="_GoBack"/>
      <w:bookmarkEnd w:id="0"/>
      <w:bookmarkEnd w:id="3"/>
      <w:bookmarkEnd w:id="5"/>
    </w:p>
    <w:p w14:paraId="30EA504F" w14:textId="77777777" w:rsidR="00AB5DCB" w:rsidRPr="00F669C9" w:rsidRDefault="00AB5DCB" w:rsidP="00AB5DCB">
      <w:pPr>
        <w:pStyle w:val="Heading1"/>
        <w:spacing w:before="0"/>
        <w:rPr>
          <w:rFonts w:asciiTheme="majorBidi" w:hAnsiTheme="majorBidi"/>
          <w:bCs/>
          <w:szCs w:val="24"/>
        </w:rPr>
      </w:pPr>
      <w:bookmarkStart w:id="6" w:name="_Toc395613130"/>
      <w:bookmarkEnd w:id="4"/>
      <w:r w:rsidRPr="00F669C9">
        <w:rPr>
          <w:rFonts w:asciiTheme="majorBidi" w:hAnsiTheme="majorBidi"/>
          <w:bCs/>
          <w:szCs w:val="24"/>
        </w:rPr>
        <w:t>References</w:t>
      </w:r>
      <w:bookmarkEnd w:id="6"/>
    </w:p>
    <w:p w14:paraId="2817AC4F" w14:textId="77777777" w:rsidR="00AB5DCB" w:rsidRPr="00BF2011" w:rsidRDefault="00AB5DCB" w:rsidP="00AB5DCB">
      <w:pPr>
        <w:autoSpaceDE w:val="0"/>
        <w:autoSpaceDN w:val="0"/>
        <w:adjustRightInd w:val="0"/>
        <w:spacing w:after="0" w:line="480" w:lineRule="auto"/>
        <w:jc w:val="both"/>
        <w:rPr>
          <w:rFonts w:asciiTheme="majorBidi" w:hAnsiTheme="majorBidi" w:cstheme="majorBidi"/>
          <w:sz w:val="24"/>
          <w:szCs w:val="24"/>
          <w:lang w:val="en-US" w:eastAsia="en-GB"/>
        </w:rPr>
      </w:pPr>
    </w:p>
    <w:p w14:paraId="734EF6B5" w14:textId="6AA2590E" w:rsidR="00E634C1" w:rsidRDefault="00E634C1" w:rsidP="001F1753">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Advocate</w:t>
      </w:r>
      <w:r w:rsidR="00995F29">
        <w:rPr>
          <w:rFonts w:asciiTheme="majorBidi" w:hAnsiTheme="majorBidi" w:cstheme="majorBidi"/>
          <w:sz w:val="24"/>
          <w:szCs w:val="24"/>
        </w:rPr>
        <w:t>’</w:t>
      </w:r>
      <w:r w:rsidRPr="001F1753">
        <w:rPr>
          <w:rFonts w:asciiTheme="majorBidi" w:hAnsiTheme="majorBidi" w:cstheme="majorBidi"/>
          <w:sz w:val="24"/>
          <w:szCs w:val="24"/>
        </w:rPr>
        <w:t xml:space="preserve">s Gateway. (2015). </w:t>
      </w:r>
      <w:r w:rsidRPr="001F1753">
        <w:rPr>
          <w:rFonts w:asciiTheme="majorBidi" w:hAnsiTheme="majorBidi" w:cstheme="majorBidi"/>
          <w:i/>
          <w:sz w:val="24"/>
          <w:szCs w:val="24"/>
        </w:rPr>
        <w:t>Using communication aids in the criminal justice system: toolkit 14</w:t>
      </w:r>
      <w:r w:rsidRPr="001F1753">
        <w:rPr>
          <w:rFonts w:asciiTheme="majorBidi" w:hAnsiTheme="majorBidi" w:cstheme="majorBidi"/>
          <w:sz w:val="24"/>
          <w:szCs w:val="24"/>
        </w:rPr>
        <w:t>. Advocate</w:t>
      </w:r>
      <w:r w:rsidR="00995F29">
        <w:rPr>
          <w:rFonts w:asciiTheme="majorBidi" w:hAnsiTheme="majorBidi" w:cstheme="majorBidi"/>
          <w:sz w:val="24"/>
          <w:szCs w:val="24"/>
        </w:rPr>
        <w:t>’</w:t>
      </w:r>
      <w:r w:rsidRPr="001F1753">
        <w:rPr>
          <w:rFonts w:asciiTheme="majorBidi" w:hAnsiTheme="majorBidi" w:cstheme="majorBidi"/>
          <w:sz w:val="24"/>
          <w:szCs w:val="24"/>
        </w:rPr>
        <w:t>s Gateway.</w:t>
      </w:r>
    </w:p>
    <w:p w14:paraId="69F52B6F" w14:textId="6CE39EC6" w:rsidR="00786FF0" w:rsidRPr="00F669C9" w:rsidRDefault="00786FF0" w:rsidP="00AB5DCB">
      <w:pPr>
        <w:spacing w:before="200" w:line="480" w:lineRule="auto"/>
        <w:ind w:left="720" w:hanging="720"/>
        <w:rPr>
          <w:rFonts w:asciiTheme="majorBidi" w:hAnsiTheme="majorBidi" w:cstheme="majorBidi"/>
          <w:sz w:val="24"/>
          <w:szCs w:val="24"/>
        </w:rPr>
      </w:pPr>
      <w:proofErr w:type="spellStart"/>
      <w:r w:rsidRPr="00BF2011">
        <w:rPr>
          <w:rFonts w:asciiTheme="majorBidi" w:hAnsiTheme="majorBidi" w:cstheme="majorBidi"/>
          <w:sz w:val="24"/>
          <w:szCs w:val="24"/>
        </w:rPr>
        <w:t>Alaggia</w:t>
      </w:r>
      <w:proofErr w:type="spellEnd"/>
      <w:r w:rsidRPr="00BF2011">
        <w:rPr>
          <w:rFonts w:asciiTheme="majorBidi" w:hAnsiTheme="majorBidi" w:cstheme="majorBidi"/>
          <w:sz w:val="24"/>
          <w:szCs w:val="24"/>
        </w:rPr>
        <w:t xml:space="preserve">, </w:t>
      </w:r>
      <w:r w:rsidR="00290B9D" w:rsidRPr="004D3E38">
        <w:rPr>
          <w:rFonts w:asciiTheme="majorBidi" w:hAnsiTheme="majorBidi" w:cstheme="majorBidi"/>
          <w:sz w:val="24"/>
          <w:szCs w:val="24"/>
        </w:rPr>
        <w:t xml:space="preserve">R. (2010). An ecological analysis of child sexual disclosure: Considerations for child and adolescent mental health. </w:t>
      </w:r>
      <w:r w:rsidR="00290B9D" w:rsidRPr="00F669C9">
        <w:rPr>
          <w:rFonts w:asciiTheme="majorBidi" w:hAnsiTheme="majorBidi" w:cstheme="majorBidi"/>
          <w:i/>
          <w:iCs/>
          <w:sz w:val="24"/>
          <w:szCs w:val="24"/>
        </w:rPr>
        <w:t>Journal of the Canadian Academy of Child and Adolescent Psychiatry, 19</w:t>
      </w:r>
      <w:r w:rsidR="00290B9D" w:rsidRPr="00F669C9">
        <w:rPr>
          <w:rFonts w:asciiTheme="majorBidi" w:hAnsiTheme="majorBidi" w:cstheme="majorBidi"/>
          <w:sz w:val="24"/>
          <w:szCs w:val="24"/>
        </w:rPr>
        <w:t xml:space="preserve">, </w:t>
      </w:r>
      <w:r w:rsidR="00384348" w:rsidRPr="00F669C9">
        <w:rPr>
          <w:rFonts w:asciiTheme="majorBidi" w:hAnsiTheme="majorBidi" w:cstheme="majorBidi"/>
          <w:sz w:val="24"/>
          <w:szCs w:val="24"/>
        </w:rPr>
        <w:t>32-39.</w:t>
      </w:r>
    </w:p>
    <w:p w14:paraId="2F3A22B9" w14:textId="24B5B533"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Barlow, C.M., Jolley R.P., &amp; Hallam, J.L. (2011). Drawing as memory aids: Optimising the drawing method to facilitate young children’s recall. </w:t>
      </w:r>
      <w:r w:rsidRPr="00F669C9">
        <w:rPr>
          <w:rFonts w:asciiTheme="majorBidi" w:hAnsiTheme="majorBidi" w:cstheme="majorBidi"/>
          <w:i/>
          <w:sz w:val="24"/>
          <w:szCs w:val="24"/>
        </w:rPr>
        <w:t>Applied Cognitive Psychology, 25</w:t>
      </w:r>
      <w:r w:rsidRPr="00F669C9">
        <w:rPr>
          <w:rFonts w:asciiTheme="majorBidi" w:hAnsiTheme="majorBidi" w:cstheme="majorBidi"/>
          <w:sz w:val="24"/>
          <w:szCs w:val="24"/>
        </w:rPr>
        <w:t>, 480-487. doi:</w:t>
      </w:r>
      <w:hyperlink r:id="rId11" w:history="1">
        <w:r w:rsidRPr="00F669C9">
          <w:rPr>
            <w:rFonts w:asciiTheme="majorBidi" w:hAnsiTheme="majorBidi" w:cstheme="majorBidi"/>
            <w:sz w:val="24"/>
            <w:szCs w:val="24"/>
          </w:rPr>
          <w:t>10.1002/acp.1716</w:t>
        </w:r>
      </w:hyperlink>
    </w:p>
    <w:p w14:paraId="6452ECBF" w14:textId="77777777" w:rsidR="00AB5DCB" w:rsidRPr="00F669C9" w:rsidRDefault="00AB5DCB" w:rsidP="00AB5DCB">
      <w:pPr>
        <w:autoSpaceDE w:val="0"/>
        <w:autoSpaceDN w:val="0"/>
        <w:adjustRightInd w:val="0"/>
        <w:spacing w:before="200" w:line="480" w:lineRule="auto"/>
        <w:ind w:left="720" w:hanging="720"/>
        <w:jc w:val="both"/>
        <w:rPr>
          <w:rFonts w:asciiTheme="majorBidi" w:hAnsiTheme="majorBidi" w:cstheme="majorBidi"/>
          <w:sz w:val="24"/>
          <w:szCs w:val="24"/>
          <w:lang w:eastAsia="en-GB"/>
        </w:rPr>
      </w:pPr>
      <w:r w:rsidRPr="00BF2011">
        <w:rPr>
          <w:rFonts w:asciiTheme="majorBidi" w:hAnsiTheme="majorBidi" w:cstheme="majorBidi"/>
          <w:sz w:val="24"/>
          <w:szCs w:val="24"/>
          <w:lang w:eastAsia="en-GB"/>
        </w:rPr>
        <w:t xml:space="preserve">Braun, V., &amp; Clarke, V. (2006). Using thematic analysis in psychology, </w:t>
      </w:r>
      <w:r w:rsidRPr="004D3E38">
        <w:rPr>
          <w:rFonts w:asciiTheme="majorBidi" w:hAnsiTheme="majorBidi" w:cstheme="majorBidi"/>
          <w:i/>
          <w:iCs/>
          <w:sz w:val="24"/>
          <w:szCs w:val="24"/>
          <w:lang w:eastAsia="en-GB"/>
        </w:rPr>
        <w:t xml:space="preserve">Qualitative Research in Psychology, 3, </w:t>
      </w:r>
      <w:r w:rsidRPr="00F669C9">
        <w:rPr>
          <w:rFonts w:asciiTheme="majorBidi" w:hAnsiTheme="majorBidi" w:cstheme="majorBidi"/>
          <w:sz w:val="24"/>
          <w:szCs w:val="24"/>
          <w:lang w:eastAsia="en-GB"/>
        </w:rPr>
        <w:t>77-101.</w:t>
      </w:r>
    </w:p>
    <w:p w14:paraId="5C51378C"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Brown, D.A. (2011). The use of supplementary techniques in forensic interviews with children. In M.E. Lamb, D. </w:t>
      </w:r>
      <w:proofErr w:type="spellStart"/>
      <w:r w:rsidRPr="00F669C9">
        <w:rPr>
          <w:rFonts w:asciiTheme="majorBidi" w:hAnsiTheme="majorBidi" w:cstheme="majorBidi"/>
          <w:sz w:val="24"/>
          <w:szCs w:val="24"/>
        </w:rPr>
        <w:t>LaRooy</w:t>
      </w:r>
      <w:proofErr w:type="spellEnd"/>
      <w:r w:rsidRPr="00F669C9">
        <w:rPr>
          <w:rFonts w:asciiTheme="majorBidi" w:hAnsiTheme="majorBidi" w:cstheme="majorBidi"/>
          <w:sz w:val="24"/>
          <w:szCs w:val="24"/>
        </w:rPr>
        <w:t xml:space="preserve">, C. Katz, &amp; L. Malloy (Eds.), </w:t>
      </w:r>
      <w:r w:rsidRPr="00F669C9">
        <w:rPr>
          <w:rFonts w:asciiTheme="majorBidi" w:hAnsiTheme="majorBidi" w:cstheme="majorBidi"/>
          <w:i/>
          <w:sz w:val="24"/>
          <w:szCs w:val="24"/>
        </w:rPr>
        <w:t>Children’s testimony: A handbook of psychological research and forensic practice</w:t>
      </w:r>
      <w:r w:rsidRPr="00F669C9">
        <w:rPr>
          <w:rFonts w:asciiTheme="majorBidi" w:hAnsiTheme="majorBidi" w:cstheme="majorBidi"/>
          <w:sz w:val="24"/>
          <w:szCs w:val="24"/>
        </w:rPr>
        <w:t>. (2</w:t>
      </w:r>
      <w:r w:rsidRPr="00F669C9">
        <w:rPr>
          <w:rFonts w:asciiTheme="majorBidi" w:hAnsiTheme="majorBidi" w:cstheme="majorBidi"/>
          <w:sz w:val="24"/>
          <w:szCs w:val="24"/>
          <w:vertAlign w:val="superscript"/>
        </w:rPr>
        <w:t>nd</w:t>
      </w:r>
      <w:r w:rsidRPr="00F669C9">
        <w:rPr>
          <w:rFonts w:asciiTheme="majorBidi" w:hAnsiTheme="majorBidi" w:cstheme="majorBidi"/>
          <w:sz w:val="24"/>
          <w:szCs w:val="24"/>
        </w:rPr>
        <w:t xml:space="preserve"> ed., pp. 217-249). Chichester, UK: Wiley.</w:t>
      </w:r>
    </w:p>
    <w:p w14:paraId="3BDAF742" w14:textId="35D4B813" w:rsidR="008D39C6" w:rsidRDefault="008D39C6" w:rsidP="009B34C5">
      <w:pPr>
        <w:spacing w:line="480" w:lineRule="auto"/>
        <w:ind w:left="720" w:hanging="720"/>
        <w:rPr>
          <w:rFonts w:asciiTheme="majorBidi" w:hAnsiTheme="majorBidi" w:cstheme="majorBidi"/>
          <w:sz w:val="24"/>
          <w:szCs w:val="24"/>
        </w:rPr>
      </w:pPr>
    </w:p>
    <w:p w14:paraId="5AC4C224" w14:textId="147DDED9" w:rsidR="009B34C5" w:rsidRPr="001F1753" w:rsidRDefault="009B34C5" w:rsidP="009B34C5">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 xml:space="preserve">Bruck, M., </w:t>
      </w:r>
      <w:proofErr w:type="spellStart"/>
      <w:r w:rsidRPr="001F1753">
        <w:rPr>
          <w:rFonts w:asciiTheme="majorBidi" w:hAnsiTheme="majorBidi" w:cstheme="majorBidi"/>
          <w:sz w:val="24"/>
          <w:szCs w:val="24"/>
        </w:rPr>
        <w:t>Ceci</w:t>
      </w:r>
      <w:proofErr w:type="spellEnd"/>
      <w:r w:rsidRPr="001F1753">
        <w:rPr>
          <w:rFonts w:asciiTheme="majorBidi" w:hAnsiTheme="majorBidi" w:cstheme="majorBidi"/>
          <w:sz w:val="24"/>
          <w:szCs w:val="24"/>
        </w:rPr>
        <w:t>, S. J., &amp; Francoeur, E. (2000). Children's use of anatomically detailed dolls to report genital touching in a medical examination: Developmental and gender comparisons.</w:t>
      </w:r>
      <w:r w:rsidRPr="001F1753">
        <w:rPr>
          <w:rFonts w:asciiTheme="majorBidi" w:hAnsiTheme="majorBidi" w:cstheme="majorBidi"/>
          <w:i/>
          <w:sz w:val="24"/>
          <w:szCs w:val="24"/>
        </w:rPr>
        <w:t xml:space="preserve"> Journal of Experimental Psychology: Applied, 6</w:t>
      </w:r>
      <w:r w:rsidRPr="001F1753">
        <w:rPr>
          <w:rFonts w:asciiTheme="majorBidi" w:hAnsiTheme="majorBidi" w:cstheme="majorBidi"/>
          <w:sz w:val="24"/>
          <w:szCs w:val="24"/>
        </w:rPr>
        <w:t>(1), 74-83.</w:t>
      </w:r>
    </w:p>
    <w:p w14:paraId="2B579A3C" w14:textId="559E2BE6" w:rsidR="009B34C5" w:rsidRPr="00F669C9" w:rsidRDefault="00F669C9" w:rsidP="001F1753">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lastRenderedPageBreak/>
        <w:t>Bruck, M., Kelley, K., &amp; Poole, D. A. (2016). Children’s reports of body touching in medical examinations: The benefits and risks of using body diagrams.</w:t>
      </w:r>
      <w:r w:rsidRPr="001F1753">
        <w:rPr>
          <w:rFonts w:asciiTheme="majorBidi" w:hAnsiTheme="majorBidi" w:cstheme="majorBidi"/>
          <w:i/>
          <w:sz w:val="24"/>
          <w:szCs w:val="24"/>
        </w:rPr>
        <w:t xml:space="preserve"> Psychology, Public Policy, and Law, 22</w:t>
      </w:r>
      <w:r w:rsidRPr="001F1753">
        <w:rPr>
          <w:rFonts w:asciiTheme="majorBidi" w:hAnsiTheme="majorBidi" w:cstheme="majorBidi"/>
          <w:sz w:val="24"/>
          <w:szCs w:val="24"/>
        </w:rPr>
        <w:t>(1), 1-11.</w:t>
      </w:r>
    </w:p>
    <w:p w14:paraId="78AFFC05"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BF2011">
        <w:rPr>
          <w:rFonts w:asciiTheme="majorBidi" w:hAnsiTheme="majorBidi" w:cstheme="majorBidi"/>
          <w:sz w:val="24"/>
          <w:szCs w:val="24"/>
        </w:rPr>
        <w:t>Bull, R. (2010). The investigative interviewing of children and</w:t>
      </w:r>
      <w:r w:rsidRPr="004D3E38">
        <w:rPr>
          <w:rFonts w:asciiTheme="majorBidi" w:hAnsiTheme="majorBidi" w:cstheme="majorBidi"/>
          <w:sz w:val="24"/>
          <w:szCs w:val="24"/>
        </w:rPr>
        <w:t xml:space="preserve"> other vulnerable witnesses: Psychological research and working/professional practice. </w:t>
      </w:r>
      <w:r w:rsidRPr="00F669C9">
        <w:rPr>
          <w:rFonts w:asciiTheme="majorBidi" w:hAnsiTheme="majorBidi" w:cstheme="majorBidi"/>
          <w:i/>
          <w:sz w:val="24"/>
          <w:szCs w:val="24"/>
        </w:rPr>
        <w:t>Legal and Criminological Psychology, 15</w:t>
      </w:r>
      <w:r w:rsidRPr="00F669C9">
        <w:rPr>
          <w:rFonts w:asciiTheme="majorBidi" w:hAnsiTheme="majorBidi" w:cstheme="majorBidi"/>
          <w:sz w:val="24"/>
          <w:szCs w:val="24"/>
        </w:rPr>
        <w:t>, 5-23. doi:10.1348/014466509X440160</w:t>
      </w:r>
    </w:p>
    <w:p w14:paraId="12644C06" w14:textId="3CA6818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Collins, K., Harker, N. &amp; Antonopoulos, G.A. (201</w:t>
      </w:r>
      <w:r w:rsidR="00AB72CD">
        <w:rPr>
          <w:rFonts w:asciiTheme="majorBidi" w:hAnsiTheme="majorBidi" w:cstheme="majorBidi"/>
          <w:sz w:val="24"/>
          <w:szCs w:val="24"/>
        </w:rPr>
        <w:t>6</w:t>
      </w:r>
      <w:r w:rsidRPr="00F669C9">
        <w:rPr>
          <w:rFonts w:asciiTheme="majorBidi" w:hAnsiTheme="majorBidi" w:cstheme="majorBidi"/>
          <w:sz w:val="24"/>
          <w:szCs w:val="24"/>
        </w:rPr>
        <w:t xml:space="preserve">). The impact of registered intermediary presence on adults’ perceptions of child witnesses: Evidence from a mock cross-examination. </w:t>
      </w:r>
      <w:r w:rsidRPr="00F669C9">
        <w:rPr>
          <w:rFonts w:asciiTheme="majorBidi" w:hAnsiTheme="majorBidi" w:cstheme="majorBidi"/>
          <w:i/>
          <w:sz w:val="24"/>
          <w:szCs w:val="24"/>
        </w:rPr>
        <w:t>European Journal on Criminal Policy and Research, 23</w:t>
      </w:r>
      <w:r w:rsidRPr="00F669C9">
        <w:rPr>
          <w:rFonts w:asciiTheme="majorBidi" w:hAnsiTheme="majorBidi" w:cstheme="majorBidi"/>
          <w:sz w:val="24"/>
          <w:szCs w:val="24"/>
        </w:rPr>
        <w:t xml:space="preserve">, 211-225. </w:t>
      </w:r>
      <w:proofErr w:type="spellStart"/>
      <w:r w:rsidRPr="00F669C9">
        <w:rPr>
          <w:rFonts w:asciiTheme="majorBidi" w:hAnsiTheme="majorBidi" w:cstheme="majorBidi"/>
          <w:sz w:val="24"/>
          <w:szCs w:val="24"/>
        </w:rPr>
        <w:t>doi</w:t>
      </w:r>
      <w:proofErr w:type="spellEnd"/>
      <w:r w:rsidRPr="00F669C9">
        <w:rPr>
          <w:rFonts w:asciiTheme="majorBidi" w:hAnsiTheme="majorBidi" w:cstheme="majorBidi"/>
          <w:sz w:val="24"/>
          <w:szCs w:val="24"/>
        </w:rPr>
        <w:t xml:space="preserve">: 10.1007/s10610-016-9314-1 </w:t>
      </w:r>
    </w:p>
    <w:p w14:paraId="2CC52D91"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Cooper, P. (2014). </w:t>
      </w:r>
      <w:r w:rsidRPr="00F669C9">
        <w:rPr>
          <w:rFonts w:asciiTheme="majorBidi" w:hAnsiTheme="majorBidi" w:cstheme="majorBidi"/>
          <w:i/>
          <w:sz w:val="24"/>
          <w:szCs w:val="24"/>
        </w:rPr>
        <w:t>Highs and Lows: The 4</w:t>
      </w:r>
      <w:r w:rsidRPr="00F669C9">
        <w:rPr>
          <w:rFonts w:asciiTheme="majorBidi" w:hAnsiTheme="majorBidi" w:cstheme="majorBidi"/>
          <w:i/>
          <w:sz w:val="24"/>
          <w:szCs w:val="24"/>
          <w:vertAlign w:val="superscript"/>
        </w:rPr>
        <w:t>th</w:t>
      </w:r>
      <w:r w:rsidRPr="00F669C9">
        <w:rPr>
          <w:rFonts w:asciiTheme="majorBidi" w:hAnsiTheme="majorBidi" w:cstheme="majorBidi"/>
          <w:i/>
          <w:sz w:val="24"/>
          <w:szCs w:val="24"/>
        </w:rPr>
        <w:t xml:space="preserve"> Intermediary Survey</w:t>
      </w:r>
      <w:r w:rsidRPr="00F669C9">
        <w:rPr>
          <w:rFonts w:asciiTheme="majorBidi" w:hAnsiTheme="majorBidi" w:cstheme="majorBidi"/>
          <w:sz w:val="24"/>
          <w:szCs w:val="24"/>
        </w:rPr>
        <w:t xml:space="preserve">. Retrieved August 05, 2019, from </w:t>
      </w:r>
      <w:hyperlink r:id="rId12" w:history="1">
        <w:r w:rsidRPr="00F669C9">
          <w:rPr>
            <w:rStyle w:val="Hyperlink"/>
            <w:rFonts w:asciiTheme="majorBidi" w:hAnsiTheme="majorBidi" w:cstheme="majorBidi"/>
            <w:sz w:val="24"/>
            <w:szCs w:val="24"/>
          </w:rPr>
          <w:t>https://www.city.ac.uk/__data/assets/pdf_file/0011/280496/INTERMEDIARY-SURVEY-REPORT-5-July-2015.pdf</w:t>
        </w:r>
      </w:hyperlink>
    </w:p>
    <w:p w14:paraId="2371CDAC" w14:textId="460E3E1F" w:rsidR="00AB5DCB" w:rsidRPr="00F669C9" w:rsidRDefault="00AB5DCB" w:rsidP="00AB5DCB">
      <w:pPr>
        <w:spacing w:before="200" w:line="480" w:lineRule="auto"/>
        <w:ind w:left="720" w:hanging="720"/>
        <w:rPr>
          <w:rFonts w:asciiTheme="majorBidi" w:hAnsiTheme="majorBidi" w:cstheme="majorBidi"/>
          <w:sz w:val="24"/>
          <w:szCs w:val="24"/>
        </w:rPr>
      </w:pPr>
      <w:r w:rsidRPr="00BF2011">
        <w:rPr>
          <w:rFonts w:asciiTheme="majorBidi" w:hAnsiTheme="majorBidi" w:cstheme="majorBidi"/>
          <w:sz w:val="24"/>
          <w:szCs w:val="24"/>
        </w:rPr>
        <w:t xml:space="preserve">Cooper, P., </w:t>
      </w:r>
      <w:proofErr w:type="spellStart"/>
      <w:r w:rsidRPr="00BF2011">
        <w:rPr>
          <w:rFonts w:asciiTheme="majorBidi" w:hAnsiTheme="majorBidi" w:cstheme="majorBidi"/>
          <w:sz w:val="24"/>
          <w:szCs w:val="24"/>
        </w:rPr>
        <w:t>B</w:t>
      </w:r>
      <w:r w:rsidRPr="004D3E38">
        <w:rPr>
          <w:rFonts w:asciiTheme="majorBidi" w:hAnsiTheme="majorBidi" w:cstheme="majorBidi"/>
          <w:sz w:val="24"/>
          <w:szCs w:val="24"/>
        </w:rPr>
        <w:t>acken</w:t>
      </w:r>
      <w:proofErr w:type="spellEnd"/>
      <w:r w:rsidRPr="004D3E38">
        <w:rPr>
          <w:rFonts w:asciiTheme="majorBidi" w:hAnsiTheme="majorBidi" w:cstheme="majorBidi"/>
          <w:sz w:val="24"/>
          <w:szCs w:val="24"/>
        </w:rPr>
        <w:t xml:space="preserve">, P., &amp; Marchant, R. (2015). Getting to grips with ground rules hearings: a checklist for judges, advocates and intermediaries to promote the fair treatment of vulnerable people in court. </w:t>
      </w:r>
      <w:r w:rsidRPr="00F669C9">
        <w:rPr>
          <w:rFonts w:asciiTheme="majorBidi" w:hAnsiTheme="majorBidi" w:cstheme="majorBidi"/>
          <w:i/>
          <w:sz w:val="24"/>
          <w:szCs w:val="24"/>
        </w:rPr>
        <w:t>Criminal Law Review, 6</w:t>
      </w:r>
      <w:r w:rsidRPr="00F669C9">
        <w:rPr>
          <w:rFonts w:asciiTheme="majorBidi" w:hAnsiTheme="majorBidi" w:cstheme="majorBidi"/>
          <w:sz w:val="24"/>
          <w:szCs w:val="24"/>
        </w:rPr>
        <w:t>, 420-435.</w:t>
      </w:r>
    </w:p>
    <w:p w14:paraId="5FEC0996" w14:textId="5060F5CD" w:rsidR="00AB5DCB"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Cooper, P., &amp; Mattison, M. (2017). Intermediaries, vulnerable people and the quality of evidence: An international comparison of three versions of the English intermediary model. </w:t>
      </w:r>
      <w:r w:rsidRPr="00F669C9">
        <w:rPr>
          <w:rFonts w:asciiTheme="majorBidi" w:hAnsiTheme="majorBidi" w:cstheme="majorBidi"/>
          <w:i/>
          <w:sz w:val="24"/>
          <w:szCs w:val="24"/>
        </w:rPr>
        <w:t>The International Journal of Evidence &amp; Proof,</w:t>
      </w:r>
      <w:r w:rsidRPr="00F669C9">
        <w:rPr>
          <w:rFonts w:asciiTheme="majorBidi" w:hAnsiTheme="majorBidi" w:cstheme="majorBidi"/>
          <w:sz w:val="24"/>
          <w:szCs w:val="24"/>
        </w:rPr>
        <w:t> </w:t>
      </w:r>
      <w:r w:rsidRPr="00F669C9">
        <w:rPr>
          <w:rFonts w:asciiTheme="majorBidi" w:hAnsiTheme="majorBidi" w:cstheme="majorBidi"/>
          <w:i/>
          <w:sz w:val="24"/>
          <w:szCs w:val="24"/>
        </w:rPr>
        <w:t>21</w:t>
      </w:r>
      <w:r w:rsidRPr="00F669C9">
        <w:rPr>
          <w:rFonts w:asciiTheme="majorBidi" w:hAnsiTheme="majorBidi" w:cstheme="majorBidi"/>
          <w:sz w:val="24"/>
          <w:szCs w:val="24"/>
        </w:rPr>
        <w:t>(4), 351–370. </w:t>
      </w:r>
      <w:hyperlink r:id="rId13" w:history="1">
        <w:r w:rsidRPr="00F669C9">
          <w:rPr>
            <w:rFonts w:asciiTheme="majorBidi" w:hAnsiTheme="majorBidi" w:cstheme="majorBidi"/>
            <w:sz w:val="24"/>
            <w:szCs w:val="24"/>
          </w:rPr>
          <w:t>doi.org/10.1177/1365712717725534</w:t>
        </w:r>
      </w:hyperlink>
      <w:r w:rsidR="006118E7">
        <w:rPr>
          <w:rFonts w:asciiTheme="majorBidi" w:hAnsiTheme="majorBidi" w:cstheme="majorBidi"/>
          <w:sz w:val="24"/>
          <w:szCs w:val="24"/>
        </w:rPr>
        <w:t>.</w:t>
      </w:r>
    </w:p>
    <w:p w14:paraId="32C2A765" w14:textId="3A8767D6" w:rsidR="006118E7" w:rsidRDefault="006118E7" w:rsidP="00AB5DCB">
      <w:pPr>
        <w:spacing w:before="20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Cooper, P., &amp; </w:t>
      </w:r>
      <w:proofErr w:type="spellStart"/>
      <w:r>
        <w:rPr>
          <w:rFonts w:asciiTheme="majorBidi" w:hAnsiTheme="majorBidi" w:cstheme="majorBidi"/>
          <w:sz w:val="24"/>
          <w:szCs w:val="24"/>
        </w:rPr>
        <w:t>Wurtzel</w:t>
      </w:r>
      <w:proofErr w:type="spellEnd"/>
      <w:r>
        <w:rPr>
          <w:rFonts w:asciiTheme="majorBidi" w:hAnsiTheme="majorBidi" w:cstheme="majorBidi"/>
          <w:sz w:val="24"/>
          <w:szCs w:val="24"/>
        </w:rPr>
        <w:t xml:space="preserve">, D. (2013). A day late and a dollar short: In search of an intermediary scheme for vulnerable defendants in England and Wales. </w:t>
      </w:r>
      <w:r w:rsidR="001D3391">
        <w:rPr>
          <w:rFonts w:asciiTheme="majorBidi" w:hAnsiTheme="majorBidi" w:cstheme="majorBidi"/>
          <w:i/>
          <w:iCs/>
          <w:sz w:val="24"/>
          <w:szCs w:val="24"/>
        </w:rPr>
        <w:t xml:space="preserve">Criminal Law Review, 1, </w:t>
      </w:r>
      <w:r w:rsidR="001D3391">
        <w:rPr>
          <w:rFonts w:asciiTheme="majorBidi" w:hAnsiTheme="majorBidi" w:cstheme="majorBidi"/>
          <w:sz w:val="24"/>
          <w:szCs w:val="24"/>
        </w:rPr>
        <w:t>4-22.</w:t>
      </w:r>
    </w:p>
    <w:p w14:paraId="77A746C5" w14:textId="26F2E181" w:rsidR="004172E4" w:rsidRPr="001D3391" w:rsidRDefault="004172E4" w:rsidP="00AB5DCB">
      <w:pPr>
        <w:spacing w:before="200" w:line="480" w:lineRule="auto"/>
        <w:ind w:left="720" w:hanging="720"/>
        <w:rPr>
          <w:rFonts w:asciiTheme="majorBidi" w:hAnsiTheme="majorBidi" w:cstheme="majorBidi"/>
          <w:sz w:val="24"/>
          <w:szCs w:val="24"/>
        </w:rPr>
      </w:pPr>
      <w:r>
        <w:rPr>
          <w:rFonts w:asciiTheme="majorBidi" w:hAnsiTheme="majorBidi" w:cstheme="majorBidi"/>
          <w:sz w:val="24"/>
          <w:szCs w:val="24"/>
        </w:rPr>
        <w:lastRenderedPageBreak/>
        <w:t xml:space="preserve">Criminal Practice Directions </w:t>
      </w:r>
      <w:r w:rsidR="001F1EA1">
        <w:rPr>
          <w:rFonts w:asciiTheme="majorBidi" w:hAnsiTheme="majorBidi" w:cstheme="majorBidi"/>
          <w:sz w:val="24"/>
          <w:szCs w:val="24"/>
        </w:rPr>
        <w:t>[</w:t>
      </w:r>
      <w:r>
        <w:rPr>
          <w:rFonts w:asciiTheme="majorBidi" w:hAnsiTheme="majorBidi" w:cstheme="majorBidi"/>
          <w:sz w:val="24"/>
          <w:szCs w:val="24"/>
        </w:rPr>
        <w:t>2019</w:t>
      </w:r>
      <w:r w:rsidR="00E46D1A">
        <w:rPr>
          <w:rFonts w:asciiTheme="majorBidi" w:hAnsiTheme="majorBidi" w:cstheme="majorBidi"/>
          <w:sz w:val="24"/>
          <w:szCs w:val="24"/>
        </w:rPr>
        <w:t>]</w:t>
      </w:r>
      <w:r>
        <w:rPr>
          <w:rFonts w:asciiTheme="majorBidi" w:hAnsiTheme="majorBidi" w:cstheme="majorBidi"/>
          <w:sz w:val="24"/>
          <w:szCs w:val="24"/>
        </w:rPr>
        <w:t xml:space="preserve"> as amended April 2019, EWCA Crim 495.</w:t>
      </w:r>
    </w:p>
    <w:p w14:paraId="7D38B1FB" w14:textId="676B8E22" w:rsidR="00AB5DCB" w:rsidRPr="00F669C9" w:rsidRDefault="00AB5DCB" w:rsidP="00AB5DCB">
      <w:pPr>
        <w:spacing w:before="200" w:line="480" w:lineRule="auto"/>
        <w:ind w:left="720" w:hanging="720"/>
        <w:rPr>
          <w:rFonts w:asciiTheme="majorBidi" w:hAnsiTheme="majorBidi" w:cstheme="majorBidi"/>
          <w:sz w:val="24"/>
          <w:szCs w:val="24"/>
        </w:rPr>
      </w:pPr>
      <w:r w:rsidRPr="00BF2011">
        <w:rPr>
          <w:rFonts w:asciiTheme="majorBidi" w:hAnsiTheme="majorBidi" w:cstheme="majorBidi"/>
          <w:sz w:val="24"/>
          <w:szCs w:val="24"/>
        </w:rPr>
        <w:t xml:space="preserve">Dando, C.J., </w:t>
      </w:r>
      <w:proofErr w:type="spellStart"/>
      <w:r w:rsidRPr="00BF2011">
        <w:rPr>
          <w:rFonts w:asciiTheme="majorBidi" w:hAnsiTheme="majorBidi" w:cstheme="majorBidi"/>
          <w:sz w:val="24"/>
          <w:szCs w:val="24"/>
        </w:rPr>
        <w:t>Omerod</w:t>
      </w:r>
      <w:proofErr w:type="spellEnd"/>
      <w:r w:rsidRPr="00BF2011">
        <w:rPr>
          <w:rFonts w:asciiTheme="majorBidi" w:hAnsiTheme="majorBidi" w:cstheme="majorBidi"/>
          <w:sz w:val="24"/>
          <w:szCs w:val="24"/>
        </w:rPr>
        <w:t>, T.C., Cooper, P., Marchant, R., Mattison, M., Milne, R., &amp; Bull, R. (2018). No evidence against sketch reinstatement of context, verbal labels or the use of Registered Intermediaries for ch</w:t>
      </w:r>
      <w:r w:rsidRPr="00F669C9">
        <w:rPr>
          <w:rFonts w:asciiTheme="majorBidi" w:hAnsiTheme="majorBidi" w:cstheme="majorBidi"/>
          <w:sz w:val="24"/>
          <w:szCs w:val="24"/>
        </w:rPr>
        <w:t xml:space="preserve">ildren with autistic spectrum disorder: Response to Henry et al. (2017). </w:t>
      </w:r>
      <w:r w:rsidRPr="00F669C9">
        <w:rPr>
          <w:rFonts w:asciiTheme="majorBidi" w:hAnsiTheme="majorBidi" w:cstheme="majorBidi"/>
          <w:i/>
          <w:sz w:val="24"/>
          <w:szCs w:val="24"/>
        </w:rPr>
        <w:t>Journal of Autism and Developmental Disorders</w:t>
      </w:r>
      <w:r w:rsidRPr="00F669C9">
        <w:rPr>
          <w:rFonts w:asciiTheme="majorBidi" w:hAnsiTheme="majorBidi" w:cstheme="majorBidi"/>
          <w:sz w:val="24"/>
          <w:szCs w:val="24"/>
        </w:rPr>
        <w:t>. doi.org/10.1007/s10803-018-3479-z</w:t>
      </w:r>
    </w:p>
    <w:p w14:paraId="24388D10" w14:textId="7C183C6A" w:rsidR="00F669C9" w:rsidRPr="00F669C9" w:rsidRDefault="00F669C9" w:rsidP="001F1753">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 xml:space="preserve">Dickinson, J. J., &amp; Poole, D. A. (2017). The influence of disclosure history and body diagrams on children’s reports of inappropriate touching: Evidence from a new </w:t>
      </w:r>
      <w:proofErr w:type="spellStart"/>
      <w:r w:rsidRPr="001F1753">
        <w:rPr>
          <w:rFonts w:asciiTheme="majorBidi" w:hAnsiTheme="majorBidi" w:cstheme="majorBidi"/>
          <w:sz w:val="24"/>
          <w:szCs w:val="24"/>
        </w:rPr>
        <w:t>analog</w:t>
      </w:r>
      <w:proofErr w:type="spellEnd"/>
      <w:r w:rsidRPr="001F1753">
        <w:rPr>
          <w:rFonts w:asciiTheme="majorBidi" w:hAnsiTheme="majorBidi" w:cstheme="majorBidi"/>
          <w:sz w:val="24"/>
          <w:szCs w:val="24"/>
        </w:rPr>
        <w:t xml:space="preserve"> paradigm. </w:t>
      </w:r>
      <w:r w:rsidRPr="001F1753">
        <w:rPr>
          <w:rFonts w:asciiTheme="majorBidi" w:hAnsiTheme="majorBidi" w:cstheme="majorBidi"/>
          <w:i/>
          <w:sz w:val="24"/>
          <w:szCs w:val="24"/>
        </w:rPr>
        <w:t xml:space="preserve">Law and Human </w:t>
      </w:r>
      <w:proofErr w:type="spellStart"/>
      <w:r w:rsidRPr="001F1753">
        <w:rPr>
          <w:rFonts w:asciiTheme="majorBidi" w:hAnsiTheme="majorBidi" w:cstheme="majorBidi"/>
          <w:i/>
          <w:sz w:val="24"/>
          <w:szCs w:val="24"/>
        </w:rPr>
        <w:t>Behavior</w:t>
      </w:r>
      <w:proofErr w:type="spellEnd"/>
      <w:r w:rsidRPr="001F1753">
        <w:rPr>
          <w:rFonts w:asciiTheme="majorBidi" w:hAnsiTheme="majorBidi" w:cstheme="majorBidi"/>
          <w:i/>
          <w:sz w:val="24"/>
          <w:szCs w:val="24"/>
        </w:rPr>
        <w:t>, 41</w:t>
      </w:r>
      <w:r w:rsidRPr="001F1753">
        <w:rPr>
          <w:rFonts w:asciiTheme="majorBidi" w:hAnsiTheme="majorBidi" w:cstheme="majorBidi"/>
          <w:sz w:val="24"/>
          <w:szCs w:val="24"/>
        </w:rPr>
        <w:t>(1), 1-12.</w:t>
      </w:r>
    </w:p>
    <w:p w14:paraId="3A4D196A"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Gudjonsson, G.H. (2006). The psychological vulnerabilities of witnesses and the risk of false accusations and false confessions. In A. Heaton-Armstrong, E. Shepherd, G. Gudjonsson, &amp; D. Wolchover (Eds.) </w:t>
      </w:r>
      <w:r w:rsidRPr="00F669C9">
        <w:rPr>
          <w:rFonts w:asciiTheme="majorBidi" w:hAnsiTheme="majorBidi" w:cstheme="majorBidi"/>
          <w:i/>
          <w:sz w:val="24"/>
          <w:szCs w:val="24"/>
        </w:rPr>
        <w:t>Witness testimony: Psychological, investigative and evidential perspectives</w:t>
      </w:r>
      <w:r w:rsidRPr="00F669C9">
        <w:rPr>
          <w:rFonts w:asciiTheme="majorBidi" w:hAnsiTheme="majorBidi" w:cstheme="majorBidi"/>
          <w:sz w:val="24"/>
          <w:szCs w:val="24"/>
        </w:rPr>
        <w:t xml:space="preserve"> (pp.61-75). Oxford: Oxford University Press.</w:t>
      </w:r>
    </w:p>
    <w:p w14:paraId="3AD4D82A"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Gudjonsson, G.H. (2010). Psychological vulnerabilities during police interviews. Why are they important? </w:t>
      </w:r>
      <w:r w:rsidRPr="00F669C9">
        <w:rPr>
          <w:rFonts w:asciiTheme="majorBidi" w:hAnsiTheme="majorBidi" w:cstheme="majorBidi"/>
          <w:i/>
          <w:sz w:val="24"/>
          <w:szCs w:val="24"/>
        </w:rPr>
        <w:t>Legal and Criminological Psychology, 15</w:t>
      </w:r>
      <w:r w:rsidRPr="00F669C9">
        <w:rPr>
          <w:rFonts w:asciiTheme="majorBidi" w:hAnsiTheme="majorBidi" w:cstheme="majorBidi"/>
          <w:sz w:val="24"/>
          <w:szCs w:val="24"/>
        </w:rPr>
        <w:t>, 161-175. doi:10.1348/135532510X500064</w:t>
      </w:r>
    </w:p>
    <w:p w14:paraId="1275A93D" w14:textId="5C207551" w:rsidR="00AB5DCB" w:rsidRPr="00F669C9" w:rsidRDefault="00AB5DCB" w:rsidP="00AB5DCB">
      <w:pPr>
        <w:spacing w:before="200" w:line="480" w:lineRule="auto"/>
        <w:ind w:left="720" w:hanging="720"/>
        <w:rPr>
          <w:rFonts w:asciiTheme="majorBidi" w:eastAsia="Times New Roman" w:hAnsiTheme="majorBidi" w:cstheme="majorBidi"/>
          <w:sz w:val="24"/>
          <w:szCs w:val="24"/>
          <w:lang w:eastAsia="zh-CN"/>
        </w:rPr>
      </w:pPr>
      <w:r w:rsidRPr="00F669C9">
        <w:rPr>
          <w:rFonts w:asciiTheme="majorBidi" w:eastAsia="Times New Roman" w:hAnsiTheme="majorBidi" w:cstheme="majorBidi"/>
          <w:sz w:val="24"/>
          <w:szCs w:val="24"/>
          <w:lang w:eastAsia="zh-CN"/>
        </w:rPr>
        <w:t xml:space="preserve">Hammersley, M. (1997). The relationship between qualitative and quantitative research: Paradigm loyalty versus methodological eclecticism. In J.T.E. Richardson (Ed.), </w:t>
      </w:r>
      <w:r w:rsidRPr="00F669C9">
        <w:rPr>
          <w:rFonts w:asciiTheme="majorBidi" w:eastAsia="Times New Roman" w:hAnsiTheme="majorBidi" w:cstheme="majorBidi"/>
          <w:i/>
          <w:iCs/>
          <w:sz w:val="24"/>
          <w:szCs w:val="24"/>
          <w:lang w:eastAsia="zh-CN"/>
        </w:rPr>
        <w:t xml:space="preserve">Handbook of qualitative research methods </w:t>
      </w:r>
      <w:r w:rsidRPr="00F669C9">
        <w:rPr>
          <w:rFonts w:asciiTheme="majorBidi" w:eastAsia="Times New Roman" w:hAnsiTheme="majorBidi" w:cstheme="majorBidi"/>
          <w:sz w:val="24"/>
          <w:szCs w:val="24"/>
          <w:lang w:eastAsia="zh-CN"/>
        </w:rPr>
        <w:t xml:space="preserve">(pp. 159–175). Leicester: BPS Books. </w:t>
      </w:r>
    </w:p>
    <w:p w14:paraId="46EA44CE" w14:textId="77777777" w:rsidR="00AB5DCB" w:rsidRPr="00F669C9" w:rsidRDefault="00AB5DCB" w:rsidP="00AB5DCB">
      <w:pPr>
        <w:spacing w:before="200" w:line="480" w:lineRule="auto"/>
        <w:ind w:left="720" w:hanging="720"/>
        <w:rPr>
          <w:rFonts w:asciiTheme="majorBidi" w:hAnsiTheme="majorBidi" w:cstheme="majorBidi"/>
          <w:i/>
          <w:sz w:val="24"/>
          <w:szCs w:val="24"/>
        </w:rPr>
      </w:pPr>
      <w:r w:rsidRPr="00F669C9">
        <w:rPr>
          <w:rFonts w:asciiTheme="majorBidi" w:hAnsiTheme="majorBidi" w:cstheme="majorBidi"/>
          <w:sz w:val="24"/>
          <w:szCs w:val="24"/>
        </w:rPr>
        <w:t xml:space="preserve">Henderson, E. (2015). “A very valuable tool”: Judges, advocates and intermediaries discuss the intermediary system in England and Wales. </w:t>
      </w:r>
      <w:r w:rsidRPr="00F669C9">
        <w:rPr>
          <w:rFonts w:asciiTheme="majorBidi" w:hAnsiTheme="majorBidi" w:cstheme="majorBidi"/>
          <w:i/>
          <w:sz w:val="24"/>
          <w:szCs w:val="24"/>
        </w:rPr>
        <w:t>Evidence &amp; Proof, 19</w:t>
      </w:r>
      <w:r w:rsidRPr="00F669C9">
        <w:rPr>
          <w:rFonts w:asciiTheme="majorBidi" w:hAnsiTheme="majorBidi" w:cstheme="majorBidi"/>
          <w:sz w:val="24"/>
          <w:szCs w:val="24"/>
        </w:rPr>
        <w:t>, 154-171</w:t>
      </w:r>
      <w:r w:rsidRPr="00F669C9">
        <w:rPr>
          <w:rFonts w:asciiTheme="majorBidi" w:hAnsiTheme="majorBidi" w:cstheme="majorBidi"/>
          <w:i/>
          <w:sz w:val="24"/>
          <w:szCs w:val="24"/>
        </w:rPr>
        <w:t>.</w:t>
      </w:r>
    </w:p>
    <w:p w14:paraId="245E5CCB" w14:textId="77777777" w:rsidR="00AB5DCB" w:rsidRPr="00F669C9"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Henry, L.A., Crane, L., Nash, G., Hobson, Z., Kirke-Smith, M., &amp; Wilcock, R. (2017). Verbal, visual, and Intermediary support for child witnesses with autism during </w:t>
      </w:r>
      <w:r w:rsidRPr="00F669C9">
        <w:rPr>
          <w:rFonts w:asciiTheme="majorBidi" w:hAnsiTheme="majorBidi" w:cstheme="majorBidi"/>
          <w:sz w:val="24"/>
          <w:szCs w:val="24"/>
        </w:rPr>
        <w:lastRenderedPageBreak/>
        <w:t xml:space="preserve">investigative interviews. </w:t>
      </w:r>
      <w:r w:rsidRPr="00F669C9">
        <w:rPr>
          <w:rFonts w:asciiTheme="majorBidi" w:hAnsiTheme="majorBidi" w:cstheme="majorBidi"/>
          <w:i/>
          <w:sz w:val="24"/>
          <w:szCs w:val="24"/>
        </w:rPr>
        <w:t>Journal of Autism and Developmental Disorders, 47</w:t>
      </w:r>
      <w:r w:rsidRPr="00F669C9">
        <w:rPr>
          <w:rFonts w:asciiTheme="majorBidi" w:hAnsiTheme="majorBidi" w:cstheme="majorBidi"/>
          <w:sz w:val="24"/>
          <w:szCs w:val="24"/>
        </w:rPr>
        <w:t>, 2348-2362. doi:10.1007/s10803-017-3142-0</w:t>
      </w:r>
    </w:p>
    <w:p w14:paraId="3DF6E8E3" w14:textId="6AB55BA8" w:rsidR="00AB5DCB" w:rsidRPr="00F669C9" w:rsidRDefault="00AB5DCB" w:rsidP="00AB5DCB">
      <w:pPr>
        <w:spacing w:before="200" w:line="480" w:lineRule="auto"/>
        <w:ind w:left="720" w:hanging="720"/>
        <w:rPr>
          <w:rFonts w:asciiTheme="majorBidi" w:eastAsia="Times New Roman" w:hAnsiTheme="majorBidi" w:cstheme="majorBidi"/>
          <w:sz w:val="24"/>
          <w:szCs w:val="24"/>
          <w:lang w:eastAsia="zh-CN"/>
        </w:rPr>
      </w:pPr>
      <w:r w:rsidRPr="00F669C9">
        <w:rPr>
          <w:rFonts w:asciiTheme="majorBidi" w:eastAsia="Times New Roman" w:hAnsiTheme="majorBidi" w:cstheme="majorBidi"/>
          <w:sz w:val="24"/>
          <w:szCs w:val="24"/>
          <w:lang w:eastAsia="zh-CN"/>
        </w:rPr>
        <w:t xml:space="preserve">Holloway, I., &amp; Wheeler, S. (2002). </w:t>
      </w:r>
      <w:r w:rsidRPr="00F669C9">
        <w:rPr>
          <w:rFonts w:asciiTheme="majorBidi" w:eastAsia="Times New Roman" w:hAnsiTheme="majorBidi" w:cstheme="majorBidi"/>
          <w:i/>
          <w:iCs/>
          <w:sz w:val="24"/>
          <w:szCs w:val="24"/>
          <w:lang w:eastAsia="zh-CN"/>
        </w:rPr>
        <w:t>Qualitative research in nursing and healthcare</w:t>
      </w:r>
      <w:r w:rsidRPr="00F669C9">
        <w:rPr>
          <w:rFonts w:asciiTheme="majorBidi" w:eastAsia="Times New Roman" w:hAnsiTheme="majorBidi" w:cstheme="majorBidi"/>
          <w:sz w:val="24"/>
          <w:szCs w:val="24"/>
          <w:lang w:eastAsia="zh-CN"/>
        </w:rPr>
        <w:t xml:space="preserve">. Chichester: Wiley. </w:t>
      </w:r>
    </w:p>
    <w:p w14:paraId="4A8A2D3F" w14:textId="1302049A" w:rsidR="00F669C9" w:rsidRPr="001F1753" w:rsidRDefault="00F669C9" w:rsidP="001F1753">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 xml:space="preserve">Katz, C., &amp; </w:t>
      </w:r>
      <w:proofErr w:type="spellStart"/>
      <w:r w:rsidRPr="001F1753">
        <w:rPr>
          <w:rFonts w:asciiTheme="majorBidi" w:hAnsiTheme="majorBidi" w:cstheme="majorBidi"/>
          <w:sz w:val="24"/>
          <w:szCs w:val="24"/>
        </w:rPr>
        <w:t>Hershkowitz</w:t>
      </w:r>
      <w:proofErr w:type="spellEnd"/>
      <w:r w:rsidRPr="001F1753">
        <w:rPr>
          <w:rFonts w:asciiTheme="majorBidi" w:hAnsiTheme="majorBidi" w:cstheme="majorBidi"/>
          <w:sz w:val="24"/>
          <w:szCs w:val="24"/>
        </w:rPr>
        <w:t>, I. (2010). The effects of drawing on children's accounts of sexual abuse.</w:t>
      </w:r>
      <w:r w:rsidRPr="001F1753">
        <w:rPr>
          <w:rFonts w:asciiTheme="majorBidi" w:hAnsiTheme="majorBidi" w:cstheme="majorBidi"/>
          <w:i/>
          <w:sz w:val="24"/>
          <w:szCs w:val="24"/>
        </w:rPr>
        <w:t xml:space="preserve"> Child Maltreatment, 15</w:t>
      </w:r>
      <w:r w:rsidRPr="001F1753">
        <w:rPr>
          <w:rFonts w:asciiTheme="majorBidi" w:hAnsiTheme="majorBidi" w:cstheme="majorBidi"/>
          <w:sz w:val="24"/>
          <w:szCs w:val="24"/>
        </w:rPr>
        <w:t>(2), 171-179.</w:t>
      </w:r>
    </w:p>
    <w:p w14:paraId="761248B5" w14:textId="5665B0C3" w:rsidR="00AB5DCB" w:rsidRPr="004D3E38" w:rsidRDefault="00AB5DCB"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Krahenbuhl, S. (2018). Mock juror</w:t>
      </w:r>
      <w:r w:rsidRPr="00121BFD">
        <w:rPr>
          <w:rFonts w:asciiTheme="majorBidi" w:hAnsiTheme="majorBidi" w:cstheme="majorBidi"/>
          <w:sz w:val="24"/>
          <w:szCs w:val="24"/>
        </w:rPr>
        <w:t xml:space="preserve"> perceptions of child witnesses: The impact of the presence and/or intervention of a Registered Intermediary during cross-examination. </w:t>
      </w:r>
      <w:r w:rsidRPr="00BF2011">
        <w:rPr>
          <w:rFonts w:asciiTheme="majorBidi" w:hAnsiTheme="majorBidi" w:cstheme="majorBidi"/>
          <w:i/>
          <w:sz w:val="24"/>
          <w:szCs w:val="24"/>
        </w:rPr>
        <w:t>Psychology, Crime</w:t>
      </w:r>
      <w:r w:rsidRPr="004D3E38">
        <w:rPr>
          <w:rFonts w:asciiTheme="majorBidi" w:hAnsiTheme="majorBidi" w:cstheme="majorBidi"/>
          <w:i/>
          <w:sz w:val="24"/>
          <w:szCs w:val="24"/>
        </w:rPr>
        <w:t xml:space="preserve"> &amp; Law (in press). </w:t>
      </w:r>
      <w:r w:rsidRPr="004D3E38">
        <w:rPr>
          <w:rFonts w:asciiTheme="majorBidi" w:hAnsiTheme="majorBidi" w:cstheme="majorBidi"/>
          <w:sz w:val="24"/>
          <w:szCs w:val="24"/>
        </w:rPr>
        <w:t>doi:10.1080/1068316X.2018.1543421</w:t>
      </w:r>
    </w:p>
    <w:p w14:paraId="163B16D6" w14:textId="0DD76EC7" w:rsidR="007452E8" w:rsidRPr="00F669C9" w:rsidRDefault="007452E8"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Lamb, M.E.</w:t>
      </w:r>
      <w:r w:rsidR="00ED6003" w:rsidRPr="00F669C9">
        <w:rPr>
          <w:rFonts w:asciiTheme="majorBidi" w:hAnsiTheme="majorBidi" w:cstheme="majorBidi"/>
          <w:sz w:val="24"/>
          <w:szCs w:val="24"/>
        </w:rPr>
        <w:t xml:space="preserve">, &amp; Brown, D.A. (2006). </w:t>
      </w:r>
      <w:r w:rsidR="00666B87" w:rsidRPr="00F669C9">
        <w:rPr>
          <w:rFonts w:asciiTheme="majorBidi" w:hAnsiTheme="majorBidi" w:cstheme="majorBidi"/>
          <w:sz w:val="24"/>
          <w:szCs w:val="24"/>
        </w:rPr>
        <w:t xml:space="preserve">Conversational apprentices: Helping children become competent informants about their own experiences. </w:t>
      </w:r>
      <w:r w:rsidR="00666B87" w:rsidRPr="00F669C9">
        <w:rPr>
          <w:rFonts w:asciiTheme="majorBidi" w:hAnsiTheme="majorBidi" w:cstheme="majorBidi"/>
          <w:i/>
          <w:iCs/>
          <w:sz w:val="24"/>
          <w:szCs w:val="24"/>
        </w:rPr>
        <w:t>British Journal of Developmental Psychology, 24</w:t>
      </w:r>
      <w:r w:rsidR="00666B87" w:rsidRPr="00F669C9">
        <w:rPr>
          <w:rFonts w:asciiTheme="majorBidi" w:hAnsiTheme="majorBidi" w:cstheme="majorBidi"/>
          <w:sz w:val="24"/>
          <w:szCs w:val="24"/>
        </w:rPr>
        <w:t>, 215-234</w:t>
      </w:r>
      <w:r w:rsidR="00F276FE" w:rsidRPr="00F669C9">
        <w:rPr>
          <w:rFonts w:asciiTheme="majorBidi" w:hAnsiTheme="majorBidi" w:cstheme="majorBidi"/>
          <w:sz w:val="24"/>
          <w:szCs w:val="24"/>
        </w:rPr>
        <w:t xml:space="preserve">. </w:t>
      </w:r>
      <w:r w:rsidR="001D41CA" w:rsidRPr="00F669C9">
        <w:rPr>
          <w:rFonts w:asciiTheme="majorBidi" w:hAnsiTheme="majorBidi" w:cstheme="majorBidi"/>
          <w:sz w:val="24"/>
          <w:szCs w:val="24"/>
        </w:rPr>
        <w:t>doi:10.1348/</w:t>
      </w:r>
      <w:r w:rsidR="00CD5512" w:rsidRPr="00F669C9">
        <w:rPr>
          <w:rFonts w:asciiTheme="majorBidi" w:hAnsiTheme="majorBidi" w:cstheme="majorBidi"/>
          <w:sz w:val="24"/>
          <w:szCs w:val="24"/>
        </w:rPr>
        <w:t>026151005X</w:t>
      </w:r>
      <w:r w:rsidR="00621C8C" w:rsidRPr="00F669C9">
        <w:rPr>
          <w:rFonts w:asciiTheme="majorBidi" w:hAnsiTheme="majorBidi" w:cstheme="majorBidi"/>
          <w:sz w:val="24"/>
          <w:szCs w:val="24"/>
        </w:rPr>
        <w:t>57657</w:t>
      </w:r>
    </w:p>
    <w:p w14:paraId="5FF3B6D6" w14:textId="0B71CCA0" w:rsidR="00632612" w:rsidRPr="00F669C9" w:rsidRDefault="00632612" w:rsidP="00AB5DCB">
      <w:pPr>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Lamb, M.E., Malloy, L.C., </w:t>
      </w:r>
      <w:proofErr w:type="spellStart"/>
      <w:r w:rsidRPr="00F669C9">
        <w:rPr>
          <w:rFonts w:asciiTheme="majorBidi" w:hAnsiTheme="majorBidi" w:cstheme="majorBidi"/>
          <w:sz w:val="24"/>
          <w:szCs w:val="24"/>
        </w:rPr>
        <w:t>Hershkowitz</w:t>
      </w:r>
      <w:proofErr w:type="spellEnd"/>
      <w:r w:rsidRPr="00F669C9">
        <w:rPr>
          <w:rFonts w:asciiTheme="majorBidi" w:hAnsiTheme="majorBidi" w:cstheme="majorBidi"/>
          <w:sz w:val="24"/>
          <w:szCs w:val="24"/>
        </w:rPr>
        <w:t>, I.</w:t>
      </w:r>
      <w:r w:rsidR="005606FD" w:rsidRPr="00F669C9">
        <w:rPr>
          <w:rFonts w:asciiTheme="majorBidi" w:hAnsiTheme="majorBidi" w:cstheme="majorBidi"/>
          <w:sz w:val="24"/>
          <w:szCs w:val="24"/>
        </w:rPr>
        <w:t xml:space="preserve">, &amp; </w:t>
      </w:r>
      <w:proofErr w:type="spellStart"/>
      <w:r w:rsidR="005606FD" w:rsidRPr="00F669C9">
        <w:rPr>
          <w:rFonts w:asciiTheme="majorBidi" w:hAnsiTheme="majorBidi" w:cstheme="majorBidi"/>
          <w:sz w:val="24"/>
          <w:szCs w:val="24"/>
        </w:rPr>
        <w:t>LaRooy</w:t>
      </w:r>
      <w:proofErr w:type="spellEnd"/>
      <w:r w:rsidR="005606FD" w:rsidRPr="00F669C9">
        <w:rPr>
          <w:rFonts w:asciiTheme="majorBidi" w:hAnsiTheme="majorBidi" w:cstheme="majorBidi"/>
          <w:sz w:val="24"/>
          <w:szCs w:val="24"/>
        </w:rPr>
        <w:t xml:space="preserve">, D. (2015). Children and the law. In </w:t>
      </w:r>
      <w:r w:rsidR="00413BDB" w:rsidRPr="00F669C9">
        <w:rPr>
          <w:rFonts w:asciiTheme="majorBidi" w:hAnsiTheme="majorBidi" w:cstheme="majorBidi"/>
          <w:sz w:val="24"/>
          <w:szCs w:val="24"/>
        </w:rPr>
        <w:t>R.M. Lerner and M.E. Lamb</w:t>
      </w:r>
      <w:r w:rsidR="00D45968" w:rsidRPr="00F669C9">
        <w:rPr>
          <w:rFonts w:asciiTheme="majorBidi" w:hAnsiTheme="majorBidi" w:cstheme="majorBidi"/>
          <w:sz w:val="24"/>
          <w:szCs w:val="24"/>
        </w:rPr>
        <w:t xml:space="preserve"> (Eds.),</w:t>
      </w:r>
      <w:r w:rsidR="00413BDB" w:rsidRPr="00F669C9">
        <w:rPr>
          <w:rFonts w:asciiTheme="majorBidi" w:hAnsiTheme="majorBidi" w:cstheme="majorBidi"/>
          <w:i/>
          <w:iCs/>
          <w:sz w:val="24"/>
          <w:szCs w:val="24"/>
        </w:rPr>
        <w:t xml:space="preserve"> </w:t>
      </w:r>
      <w:r w:rsidR="005606FD" w:rsidRPr="00F669C9">
        <w:rPr>
          <w:rFonts w:asciiTheme="majorBidi" w:hAnsiTheme="majorBidi" w:cstheme="majorBidi"/>
          <w:i/>
          <w:iCs/>
          <w:sz w:val="24"/>
          <w:szCs w:val="24"/>
        </w:rPr>
        <w:t>Handbook of Child Psychology and Developmental Science</w:t>
      </w:r>
      <w:r w:rsidR="00A063D8" w:rsidRPr="00F669C9">
        <w:rPr>
          <w:rFonts w:asciiTheme="majorBidi" w:hAnsiTheme="majorBidi" w:cstheme="majorBidi"/>
          <w:i/>
          <w:iCs/>
          <w:sz w:val="24"/>
          <w:szCs w:val="24"/>
        </w:rPr>
        <w:t xml:space="preserve">, </w:t>
      </w:r>
      <w:r w:rsidR="00BB3621" w:rsidRPr="00F669C9">
        <w:rPr>
          <w:rFonts w:asciiTheme="majorBidi" w:hAnsiTheme="majorBidi" w:cstheme="majorBidi"/>
          <w:i/>
          <w:iCs/>
          <w:sz w:val="24"/>
          <w:szCs w:val="24"/>
        </w:rPr>
        <w:t>7</w:t>
      </w:r>
      <w:r w:rsidR="00BB3621" w:rsidRPr="00F669C9">
        <w:rPr>
          <w:rFonts w:asciiTheme="majorBidi" w:hAnsiTheme="majorBidi" w:cstheme="majorBidi"/>
          <w:i/>
          <w:iCs/>
          <w:sz w:val="24"/>
          <w:szCs w:val="24"/>
          <w:vertAlign w:val="superscript"/>
        </w:rPr>
        <w:t>th</w:t>
      </w:r>
      <w:r w:rsidR="00BB3621" w:rsidRPr="00F669C9">
        <w:rPr>
          <w:rFonts w:asciiTheme="majorBidi" w:hAnsiTheme="majorBidi" w:cstheme="majorBidi"/>
          <w:i/>
          <w:iCs/>
          <w:sz w:val="24"/>
          <w:szCs w:val="24"/>
        </w:rPr>
        <w:t xml:space="preserve"> e</w:t>
      </w:r>
      <w:r w:rsidR="0097211B" w:rsidRPr="00F669C9">
        <w:rPr>
          <w:rFonts w:asciiTheme="majorBidi" w:hAnsiTheme="majorBidi" w:cstheme="majorBidi"/>
          <w:i/>
          <w:iCs/>
          <w:sz w:val="24"/>
          <w:szCs w:val="24"/>
        </w:rPr>
        <w:t>dition</w:t>
      </w:r>
      <w:r w:rsidR="00D13E98" w:rsidRPr="00F669C9">
        <w:rPr>
          <w:rFonts w:asciiTheme="majorBidi" w:hAnsiTheme="majorBidi" w:cstheme="majorBidi"/>
          <w:i/>
          <w:iCs/>
          <w:sz w:val="24"/>
          <w:szCs w:val="24"/>
        </w:rPr>
        <w:t xml:space="preserve"> </w:t>
      </w:r>
      <w:r w:rsidR="00D13E98" w:rsidRPr="00F669C9">
        <w:rPr>
          <w:rFonts w:asciiTheme="majorBidi" w:hAnsiTheme="majorBidi" w:cstheme="majorBidi"/>
          <w:sz w:val="24"/>
          <w:szCs w:val="24"/>
        </w:rPr>
        <w:t>(pp.464-512</w:t>
      </w:r>
      <w:r w:rsidR="00CE1A4F" w:rsidRPr="00F669C9">
        <w:rPr>
          <w:rFonts w:asciiTheme="majorBidi" w:hAnsiTheme="majorBidi" w:cstheme="majorBidi"/>
          <w:sz w:val="24"/>
          <w:szCs w:val="24"/>
        </w:rPr>
        <w:t>).</w:t>
      </w:r>
      <w:r w:rsidR="00D34D86" w:rsidRPr="00F669C9">
        <w:rPr>
          <w:rFonts w:asciiTheme="majorBidi" w:hAnsiTheme="majorBidi" w:cstheme="majorBidi"/>
          <w:sz w:val="24"/>
          <w:szCs w:val="24"/>
        </w:rPr>
        <w:t xml:space="preserve"> Ho</w:t>
      </w:r>
      <w:r w:rsidR="002D108D" w:rsidRPr="00F669C9">
        <w:rPr>
          <w:rFonts w:asciiTheme="majorBidi" w:hAnsiTheme="majorBidi" w:cstheme="majorBidi"/>
          <w:sz w:val="24"/>
          <w:szCs w:val="24"/>
        </w:rPr>
        <w:t>b</w:t>
      </w:r>
      <w:r w:rsidR="00D34D86" w:rsidRPr="00F669C9">
        <w:rPr>
          <w:rFonts w:asciiTheme="majorBidi" w:hAnsiTheme="majorBidi" w:cstheme="majorBidi"/>
          <w:sz w:val="24"/>
          <w:szCs w:val="24"/>
        </w:rPr>
        <w:t>oken</w:t>
      </w:r>
      <w:r w:rsidR="00F16BCC" w:rsidRPr="00F669C9">
        <w:rPr>
          <w:rFonts w:asciiTheme="majorBidi" w:hAnsiTheme="majorBidi" w:cstheme="majorBidi"/>
          <w:sz w:val="24"/>
          <w:szCs w:val="24"/>
        </w:rPr>
        <w:t>, NJ: Wiley</w:t>
      </w:r>
      <w:r w:rsidR="00CE1A4F" w:rsidRPr="00F669C9">
        <w:rPr>
          <w:rFonts w:asciiTheme="majorBidi" w:hAnsiTheme="majorBidi" w:cstheme="majorBidi"/>
          <w:sz w:val="24"/>
          <w:szCs w:val="24"/>
        </w:rPr>
        <w:t>.</w:t>
      </w:r>
    </w:p>
    <w:p w14:paraId="1AF4E352" w14:textId="713FD780" w:rsidR="009B34C5" w:rsidRPr="001F1753" w:rsidRDefault="009B34C5" w:rsidP="009B34C5">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Lytle, N., London, K., &amp; Bruck, M. (2015). Young children’s ability to use two-dimensional and three-dimensional symbols to show placements of body touches and hidden objects.</w:t>
      </w:r>
      <w:r w:rsidRPr="001F1753">
        <w:rPr>
          <w:rFonts w:asciiTheme="majorBidi" w:hAnsiTheme="majorBidi" w:cstheme="majorBidi"/>
          <w:i/>
          <w:sz w:val="24"/>
          <w:szCs w:val="24"/>
        </w:rPr>
        <w:t xml:space="preserve"> Journal of Experimental Child Psychology, 134</w:t>
      </w:r>
      <w:r w:rsidRPr="001F1753">
        <w:rPr>
          <w:rFonts w:asciiTheme="majorBidi" w:hAnsiTheme="majorBidi" w:cstheme="majorBidi"/>
          <w:sz w:val="24"/>
          <w:szCs w:val="24"/>
        </w:rPr>
        <w:t>, 30-42.</w:t>
      </w:r>
    </w:p>
    <w:p w14:paraId="27C3BB4B" w14:textId="68F43814" w:rsidR="009B34C5" w:rsidRPr="00F669C9" w:rsidRDefault="00F669C9" w:rsidP="001F1753">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Macleod, E., Gross, J., &amp; Hayne, H. (2013). The clinical and forensic value of information that children report while drawing.</w:t>
      </w:r>
      <w:r w:rsidRPr="001F1753">
        <w:rPr>
          <w:rFonts w:asciiTheme="majorBidi" w:hAnsiTheme="majorBidi" w:cstheme="majorBidi"/>
          <w:i/>
          <w:sz w:val="24"/>
          <w:szCs w:val="24"/>
        </w:rPr>
        <w:t xml:space="preserve"> Applied Cognitive Psychology, 27</w:t>
      </w:r>
      <w:r w:rsidRPr="001F1753">
        <w:rPr>
          <w:rFonts w:asciiTheme="majorBidi" w:hAnsiTheme="majorBidi" w:cstheme="majorBidi"/>
          <w:sz w:val="24"/>
          <w:szCs w:val="24"/>
        </w:rPr>
        <w:t>(5), 564-573.</w:t>
      </w:r>
    </w:p>
    <w:p w14:paraId="17099612" w14:textId="77777777" w:rsidR="00750123" w:rsidRPr="00F669C9" w:rsidRDefault="009F6F6A" w:rsidP="00AB5DCB">
      <w:pPr>
        <w:spacing w:before="200" w:line="480" w:lineRule="auto"/>
        <w:ind w:left="720" w:hanging="720"/>
        <w:rPr>
          <w:rFonts w:asciiTheme="majorBidi" w:hAnsiTheme="majorBidi" w:cstheme="majorBidi"/>
          <w:sz w:val="24"/>
          <w:szCs w:val="24"/>
        </w:rPr>
      </w:pPr>
      <w:r w:rsidRPr="00121BFD">
        <w:rPr>
          <w:rFonts w:asciiTheme="majorBidi" w:hAnsiTheme="majorBidi" w:cstheme="majorBidi"/>
          <w:sz w:val="24"/>
          <w:szCs w:val="24"/>
        </w:rPr>
        <w:t>Malloy, L.C., B</w:t>
      </w:r>
      <w:r w:rsidR="00623A37" w:rsidRPr="00121BFD">
        <w:rPr>
          <w:rFonts w:asciiTheme="majorBidi" w:hAnsiTheme="majorBidi" w:cstheme="majorBidi"/>
          <w:sz w:val="24"/>
          <w:szCs w:val="24"/>
        </w:rPr>
        <w:t>rubacher,</w:t>
      </w:r>
      <w:r w:rsidR="005B5E1A" w:rsidRPr="00121BFD">
        <w:rPr>
          <w:rFonts w:asciiTheme="majorBidi" w:hAnsiTheme="majorBidi" w:cstheme="majorBidi"/>
          <w:sz w:val="24"/>
          <w:szCs w:val="24"/>
        </w:rPr>
        <w:t xml:space="preserve"> S.P., &amp; Lamb, M.E. (2011)</w:t>
      </w:r>
      <w:r w:rsidR="00BD37BA" w:rsidRPr="00F17593">
        <w:rPr>
          <w:rFonts w:asciiTheme="majorBidi" w:hAnsiTheme="majorBidi" w:cstheme="majorBidi"/>
          <w:sz w:val="24"/>
          <w:szCs w:val="24"/>
        </w:rPr>
        <w:t xml:space="preserve">. Expected consequences of disclosure revealed in investigative interviews with suspected victims of child sexual abuse. </w:t>
      </w:r>
      <w:r w:rsidR="00BD37BA" w:rsidRPr="00BF2011">
        <w:rPr>
          <w:rFonts w:asciiTheme="majorBidi" w:hAnsiTheme="majorBidi" w:cstheme="majorBidi"/>
          <w:i/>
          <w:iCs/>
          <w:sz w:val="24"/>
          <w:szCs w:val="24"/>
        </w:rPr>
        <w:t>Applied Developmental Science, (15)</w:t>
      </w:r>
      <w:r w:rsidR="00BD37BA" w:rsidRPr="004D3E38">
        <w:rPr>
          <w:rFonts w:asciiTheme="majorBidi" w:hAnsiTheme="majorBidi" w:cstheme="majorBidi"/>
          <w:sz w:val="24"/>
          <w:szCs w:val="24"/>
        </w:rPr>
        <w:t>,</w:t>
      </w:r>
      <w:r w:rsidR="00140CD9" w:rsidRPr="004D3E38">
        <w:rPr>
          <w:rFonts w:asciiTheme="majorBidi" w:hAnsiTheme="majorBidi" w:cstheme="majorBidi"/>
          <w:sz w:val="24"/>
          <w:szCs w:val="24"/>
        </w:rPr>
        <w:t xml:space="preserve"> 8-19. </w:t>
      </w:r>
      <w:r w:rsidR="001F43B3" w:rsidRPr="004D3E38">
        <w:rPr>
          <w:rFonts w:asciiTheme="majorBidi" w:hAnsiTheme="majorBidi" w:cstheme="majorBidi"/>
          <w:sz w:val="24"/>
          <w:szCs w:val="24"/>
        </w:rPr>
        <w:t>doi:10.</w:t>
      </w:r>
      <w:r w:rsidR="00666B77" w:rsidRPr="004D3E38">
        <w:rPr>
          <w:rFonts w:asciiTheme="majorBidi" w:hAnsiTheme="majorBidi" w:cstheme="majorBidi"/>
          <w:sz w:val="24"/>
          <w:szCs w:val="24"/>
        </w:rPr>
        <w:t>1080/10888</w:t>
      </w:r>
      <w:r w:rsidR="002E6659" w:rsidRPr="004D3E38">
        <w:rPr>
          <w:rFonts w:asciiTheme="majorBidi" w:hAnsiTheme="majorBidi" w:cstheme="majorBidi"/>
          <w:sz w:val="24"/>
          <w:szCs w:val="24"/>
        </w:rPr>
        <w:t>691.2011.</w:t>
      </w:r>
      <w:r w:rsidR="00C05E21" w:rsidRPr="00F669C9">
        <w:rPr>
          <w:rFonts w:asciiTheme="majorBidi" w:hAnsiTheme="majorBidi" w:cstheme="majorBidi"/>
          <w:sz w:val="24"/>
          <w:szCs w:val="24"/>
        </w:rPr>
        <w:t>538616</w:t>
      </w:r>
      <w:r w:rsidR="001F43B3" w:rsidRPr="00F669C9">
        <w:rPr>
          <w:rFonts w:asciiTheme="majorBidi" w:hAnsiTheme="majorBidi" w:cstheme="majorBidi"/>
          <w:sz w:val="24"/>
          <w:szCs w:val="24"/>
        </w:rPr>
        <w:t xml:space="preserve"> </w:t>
      </w:r>
    </w:p>
    <w:p w14:paraId="54D9DD6A" w14:textId="4E2ED19B" w:rsidR="008B0C1A" w:rsidRPr="00F669C9" w:rsidRDefault="00750123" w:rsidP="00AB5DCB">
      <w:pPr>
        <w:spacing w:before="200" w:line="480" w:lineRule="auto"/>
        <w:ind w:left="720" w:hanging="720"/>
        <w:rPr>
          <w:rFonts w:asciiTheme="majorBidi" w:hAnsiTheme="majorBidi" w:cstheme="majorBidi"/>
          <w:sz w:val="24"/>
          <w:szCs w:val="24"/>
        </w:rPr>
      </w:pPr>
      <w:proofErr w:type="spellStart"/>
      <w:r w:rsidRPr="00F669C9">
        <w:rPr>
          <w:rFonts w:asciiTheme="majorBidi" w:hAnsiTheme="majorBidi" w:cstheme="majorBidi"/>
          <w:sz w:val="24"/>
          <w:szCs w:val="24"/>
        </w:rPr>
        <w:lastRenderedPageBreak/>
        <w:t>McElvaney</w:t>
      </w:r>
      <w:proofErr w:type="spellEnd"/>
      <w:r w:rsidRPr="00F669C9">
        <w:rPr>
          <w:rFonts w:asciiTheme="majorBidi" w:hAnsiTheme="majorBidi" w:cstheme="majorBidi"/>
          <w:sz w:val="24"/>
          <w:szCs w:val="24"/>
        </w:rPr>
        <w:t xml:space="preserve">, R. </w:t>
      </w:r>
      <w:r w:rsidR="00063C6E" w:rsidRPr="00F669C9">
        <w:rPr>
          <w:rFonts w:asciiTheme="majorBidi" w:hAnsiTheme="majorBidi" w:cstheme="majorBidi"/>
          <w:sz w:val="24"/>
          <w:szCs w:val="24"/>
        </w:rPr>
        <w:t>(</w:t>
      </w:r>
      <w:r w:rsidRPr="00F669C9">
        <w:rPr>
          <w:rFonts w:asciiTheme="majorBidi" w:hAnsiTheme="majorBidi" w:cstheme="majorBidi"/>
          <w:sz w:val="24"/>
          <w:szCs w:val="24"/>
        </w:rPr>
        <w:t>201</w:t>
      </w:r>
      <w:r w:rsidR="00E87A5C" w:rsidRPr="00F669C9">
        <w:rPr>
          <w:rFonts w:asciiTheme="majorBidi" w:hAnsiTheme="majorBidi" w:cstheme="majorBidi"/>
          <w:sz w:val="24"/>
          <w:szCs w:val="24"/>
        </w:rPr>
        <w:t>5</w:t>
      </w:r>
      <w:r w:rsidR="00C96E48" w:rsidRPr="00F669C9">
        <w:rPr>
          <w:rFonts w:asciiTheme="majorBidi" w:hAnsiTheme="majorBidi" w:cstheme="majorBidi"/>
          <w:sz w:val="24"/>
          <w:szCs w:val="24"/>
        </w:rPr>
        <w:t>).</w:t>
      </w:r>
      <w:r w:rsidR="001F43B3" w:rsidRPr="00F669C9">
        <w:rPr>
          <w:rFonts w:asciiTheme="majorBidi" w:hAnsiTheme="majorBidi" w:cstheme="majorBidi"/>
          <w:sz w:val="24"/>
          <w:szCs w:val="24"/>
        </w:rPr>
        <w:t xml:space="preserve"> </w:t>
      </w:r>
      <w:r w:rsidR="00063C6E" w:rsidRPr="00F669C9">
        <w:rPr>
          <w:rFonts w:asciiTheme="majorBidi" w:hAnsiTheme="majorBidi" w:cstheme="majorBidi"/>
          <w:sz w:val="24"/>
          <w:szCs w:val="24"/>
        </w:rPr>
        <w:t xml:space="preserve">Disclosure of child sexual abuse: Delays, non-disclosure and partial disclosure. What the research tells us and implications for practice. </w:t>
      </w:r>
      <w:r w:rsidR="003259D3" w:rsidRPr="00F669C9">
        <w:rPr>
          <w:rFonts w:asciiTheme="majorBidi" w:hAnsiTheme="majorBidi" w:cstheme="majorBidi"/>
          <w:i/>
          <w:iCs/>
          <w:sz w:val="24"/>
          <w:szCs w:val="24"/>
        </w:rPr>
        <w:t xml:space="preserve">Child Abuse Review, </w:t>
      </w:r>
      <w:r w:rsidR="00326584" w:rsidRPr="00F669C9">
        <w:rPr>
          <w:rFonts w:asciiTheme="majorBidi" w:hAnsiTheme="majorBidi" w:cstheme="majorBidi"/>
          <w:i/>
          <w:iCs/>
          <w:sz w:val="24"/>
          <w:szCs w:val="24"/>
        </w:rPr>
        <w:t>(</w:t>
      </w:r>
      <w:r w:rsidR="00E87A5C" w:rsidRPr="00F669C9">
        <w:rPr>
          <w:rFonts w:asciiTheme="majorBidi" w:hAnsiTheme="majorBidi" w:cstheme="majorBidi"/>
          <w:i/>
          <w:iCs/>
          <w:sz w:val="24"/>
          <w:szCs w:val="24"/>
        </w:rPr>
        <w:t>24)</w:t>
      </w:r>
      <w:r w:rsidR="00E87A5C" w:rsidRPr="00F669C9">
        <w:rPr>
          <w:rFonts w:asciiTheme="majorBidi" w:hAnsiTheme="majorBidi" w:cstheme="majorBidi"/>
          <w:sz w:val="24"/>
          <w:szCs w:val="24"/>
        </w:rPr>
        <w:t xml:space="preserve">, </w:t>
      </w:r>
      <w:r w:rsidR="005C16EE" w:rsidRPr="00F669C9">
        <w:rPr>
          <w:rFonts w:asciiTheme="majorBidi" w:hAnsiTheme="majorBidi" w:cstheme="majorBidi"/>
          <w:sz w:val="24"/>
          <w:szCs w:val="24"/>
        </w:rPr>
        <w:t xml:space="preserve">159-169. </w:t>
      </w:r>
      <w:proofErr w:type="spellStart"/>
      <w:r w:rsidR="005C16EE" w:rsidRPr="00F669C9">
        <w:rPr>
          <w:rFonts w:asciiTheme="majorBidi" w:hAnsiTheme="majorBidi" w:cstheme="majorBidi"/>
          <w:sz w:val="24"/>
          <w:szCs w:val="24"/>
        </w:rPr>
        <w:t>doi</w:t>
      </w:r>
      <w:proofErr w:type="spellEnd"/>
      <w:r w:rsidR="005C16EE" w:rsidRPr="00F669C9">
        <w:rPr>
          <w:rFonts w:asciiTheme="majorBidi" w:hAnsiTheme="majorBidi" w:cstheme="majorBidi"/>
          <w:sz w:val="24"/>
          <w:szCs w:val="24"/>
        </w:rPr>
        <w:t>: 10.1002/car.2280</w:t>
      </w:r>
    </w:p>
    <w:p w14:paraId="367C3500" w14:textId="77777777" w:rsidR="00AB5DCB" w:rsidRPr="00F669C9" w:rsidRDefault="00AB5DCB" w:rsidP="00AB5DCB">
      <w:pPr>
        <w:shd w:val="clear" w:color="auto" w:fill="FFFFFF"/>
        <w:spacing w:before="200" w:line="480" w:lineRule="auto"/>
        <w:ind w:left="720" w:hanging="720"/>
        <w:rPr>
          <w:rFonts w:asciiTheme="majorBidi" w:hAnsiTheme="majorBidi" w:cstheme="majorBidi"/>
          <w:sz w:val="24"/>
          <w:szCs w:val="24"/>
        </w:rPr>
      </w:pPr>
      <w:r w:rsidRPr="00F669C9">
        <w:rPr>
          <w:rFonts w:asciiTheme="majorBidi" w:hAnsiTheme="majorBidi" w:cstheme="majorBidi"/>
          <w:sz w:val="24"/>
          <w:szCs w:val="24"/>
        </w:rPr>
        <w:t xml:space="preserve">Marchant, R. (2013). How young is too young? The evidence of children under five in the English criminal justice system. </w:t>
      </w:r>
      <w:r w:rsidRPr="00F669C9">
        <w:rPr>
          <w:rFonts w:asciiTheme="majorBidi" w:hAnsiTheme="majorBidi" w:cstheme="majorBidi"/>
          <w:i/>
          <w:sz w:val="24"/>
          <w:szCs w:val="24"/>
        </w:rPr>
        <w:t>Child Abuse Review, (22)</w:t>
      </w:r>
      <w:r w:rsidRPr="00F669C9">
        <w:rPr>
          <w:rFonts w:asciiTheme="majorBidi" w:hAnsiTheme="majorBidi" w:cstheme="majorBidi"/>
          <w:sz w:val="24"/>
          <w:szCs w:val="24"/>
        </w:rPr>
        <w:t>, 432-445. doi:10.1002/car.2273</w:t>
      </w:r>
    </w:p>
    <w:p w14:paraId="560A148B" w14:textId="77777777" w:rsidR="00AB5DCB" w:rsidRPr="00F669C9" w:rsidRDefault="00AB5DCB" w:rsidP="00AB5DCB">
      <w:pPr>
        <w:pStyle w:val="Reference"/>
        <w:tabs>
          <w:tab w:val="clear" w:pos="8640"/>
        </w:tabs>
        <w:spacing w:before="200" w:after="200"/>
        <w:rPr>
          <w:rFonts w:asciiTheme="majorBidi" w:hAnsiTheme="majorBidi" w:cstheme="majorBidi"/>
          <w:lang w:val="en-GB" w:eastAsia="en-GB"/>
        </w:rPr>
      </w:pPr>
      <w:r w:rsidRPr="00F669C9">
        <w:rPr>
          <w:rFonts w:asciiTheme="majorBidi" w:hAnsiTheme="majorBidi" w:cstheme="majorBidi"/>
          <w:lang w:val="en-GB" w:eastAsia="en-GB"/>
        </w:rPr>
        <w:t xml:space="preserve">Mattison, M., Dando, C.J., Ormerod, T.C. (2015). Sketching to remember: Episodic free recall task support for child witnesses and victims with autism spectrum disorder. </w:t>
      </w:r>
      <w:r w:rsidRPr="00F669C9">
        <w:rPr>
          <w:rFonts w:asciiTheme="majorBidi" w:hAnsiTheme="majorBidi" w:cstheme="majorBidi"/>
          <w:i/>
          <w:lang w:val="en-GB" w:eastAsia="en-GB"/>
        </w:rPr>
        <w:t>Journal of Autism and Developmental Disorders, 45</w:t>
      </w:r>
      <w:r w:rsidRPr="00F669C9">
        <w:rPr>
          <w:rFonts w:asciiTheme="majorBidi" w:hAnsiTheme="majorBidi" w:cstheme="majorBidi"/>
          <w:lang w:val="en-GB" w:eastAsia="en-GB"/>
        </w:rPr>
        <w:t>, 1751-1765. doi:10.1007/s10803-014-2335-z</w:t>
      </w:r>
    </w:p>
    <w:p w14:paraId="5BC306A4" w14:textId="77777777" w:rsidR="00AB5DCB" w:rsidRPr="00F669C9" w:rsidRDefault="00AB5DCB" w:rsidP="00AB5DCB">
      <w:pPr>
        <w:pStyle w:val="Reference"/>
        <w:tabs>
          <w:tab w:val="clear" w:pos="8640"/>
        </w:tabs>
        <w:spacing w:before="200" w:after="200"/>
        <w:rPr>
          <w:rFonts w:asciiTheme="majorBidi" w:hAnsiTheme="majorBidi" w:cstheme="majorBidi"/>
          <w:lang w:val="en-GB" w:eastAsia="en-GB"/>
        </w:rPr>
      </w:pPr>
      <w:r w:rsidRPr="00F669C9">
        <w:rPr>
          <w:rFonts w:asciiTheme="majorBidi" w:hAnsiTheme="majorBidi" w:cstheme="majorBidi"/>
          <w:lang w:val="en-GB" w:eastAsia="en-GB"/>
        </w:rPr>
        <w:t xml:space="preserve">Mattison, M., Dando, C.J., Ormerod, T.C. (2018). Drawing the answers: Sketching to support free and probed recall by child witnesses and victims with autism spectrum disorder. </w:t>
      </w:r>
      <w:r w:rsidRPr="00F669C9">
        <w:rPr>
          <w:rFonts w:asciiTheme="majorBidi" w:hAnsiTheme="majorBidi" w:cstheme="majorBidi"/>
          <w:i/>
          <w:lang w:val="en-GB" w:eastAsia="en-GB"/>
        </w:rPr>
        <w:t>Autism, 22</w:t>
      </w:r>
      <w:r w:rsidRPr="00F669C9">
        <w:rPr>
          <w:rFonts w:asciiTheme="majorBidi" w:hAnsiTheme="majorBidi" w:cstheme="majorBidi"/>
          <w:lang w:val="en-GB" w:eastAsia="en-GB"/>
        </w:rPr>
        <w:t>, 181-194. doi:10.1177/1362361316669088</w:t>
      </w:r>
    </w:p>
    <w:p w14:paraId="63E29BDD" w14:textId="6B139016" w:rsidR="00AB5DCB" w:rsidRPr="00F669C9" w:rsidRDefault="00AB5DCB" w:rsidP="00AB5DCB">
      <w:pPr>
        <w:pStyle w:val="Reference"/>
        <w:tabs>
          <w:tab w:val="clear" w:pos="8640"/>
        </w:tabs>
        <w:spacing w:before="200" w:after="200"/>
        <w:rPr>
          <w:rFonts w:asciiTheme="majorBidi" w:hAnsiTheme="majorBidi" w:cstheme="majorBidi"/>
          <w:lang w:val="en-GB" w:eastAsia="en-GB"/>
        </w:rPr>
      </w:pPr>
      <w:r w:rsidRPr="00F669C9">
        <w:rPr>
          <w:rFonts w:asciiTheme="majorBidi" w:hAnsiTheme="majorBidi" w:cstheme="majorBidi"/>
          <w:lang w:val="en-GB" w:eastAsia="en-GB"/>
        </w:rPr>
        <w:t xml:space="preserve">Ministry of Justice (2011). Achieving best evidence in criminal proceedings: Guidance on interviewing victims and witnesses, and guidance on using special measures. London: Ministry of Justice. </w:t>
      </w:r>
    </w:p>
    <w:p w14:paraId="078268C5" w14:textId="337B1ED1" w:rsidR="00AB5DCB" w:rsidRPr="00F669C9" w:rsidRDefault="00AB5DCB" w:rsidP="00AB5DCB">
      <w:pPr>
        <w:pStyle w:val="Reference"/>
        <w:tabs>
          <w:tab w:val="clear" w:pos="8640"/>
        </w:tabs>
        <w:spacing w:before="200" w:after="200"/>
        <w:rPr>
          <w:rFonts w:asciiTheme="majorBidi" w:hAnsiTheme="majorBidi" w:cstheme="majorBidi"/>
        </w:rPr>
      </w:pPr>
      <w:r w:rsidRPr="00F669C9">
        <w:rPr>
          <w:rFonts w:asciiTheme="majorBidi" w:hAnsiTheme="majorBidi" w:cstheme="majorBidi"/>
          <w:lang w:val="en-GB" w:eastAsia="en-GB"/>
        </w:rPr>
        <w:t>Ministry of Justice (201</w:t>
      </w:r>
      <w:r w:rsidR="003037D4" w:rsidRPr="00F669C9">
        <w:rPr>
          <w:rFonts w:asciiTheme="majorBidi" w:hAnsiTheme="majorBidi" w:cstheme="majorBidi"/>
          <w:lang w:val="en-GB" w:eastAsia="en-GB"/>
        </w:rPr>
        <w:t>9</w:t>
      </w:r>
      <w:r w:rsidRPr="00F669C9">
        <w:rPr>
          <w:rFonts w:asciiTheme="majorBidi" w:hAnsiTheme="majorBidi" w:cstheme="majorBidi"/>
          <w:lang w:val="en-GB" w:eastAsia="en-GB"/>
        </w:rPr>
        <w:t xml:space="preserve">). </w:t>
      </w:r>
      <w:r w:rsidR="007B6C87" w:rsidRPr="00F669C9">
        <w:rPr>
          <w:rFonts w:asciiTheme="majorBidi" w:hAnsiTheme="majorBidi" w:cstheme="majorBidi"/>
          <w:lang w:val="en-GB" w:eastAsia="en-GB"/>
        </w:rPr>
        <w:t>R</w:t>
      </w:r>
      <w:r w:rsidRPr="00F669C9">
        <w:rPr>
          <w:rFonts w:asciiTheme="majorBidi" w:hAnsiTheme="majorBidi" w:cstheme="majorBidi"/>
          <w:lang w:val="en-GB" w:eastAsia="en-GB"/>
        </w:rPr>
        <w:t>egistered intermediary procedural guidance. London: Ministry of Justice.</w:t>
      </w:r>
      <w:r w:rsidRPr="00F669C9">
        <w:rPr>
          <w:rFonts w:asciiTheme="majorBidi" w:hAnsiTheme="majorBidi" w:cstheme="majorBidi"/>
        </w:rPr>
        <w:t xml:space="preserve"> </w:t>
      </w:r>
    </w:p>
    <w:p w14:paraId="5E157B6C" w14:textId="41DB705B" w:rsidR="008E66FA" w:rsidRPr="00F669C9" w:rsidRDefault="002249B6" w:rsidP="00234BC5">
      <w:pPr>
        <w:pStyle w:val="Reference"/>
        <w:tabs>
          <w:tab w:val="clear" w:pos="8640"/>
        </w:tabs>
        <w:spacing w:before="200" w:after="200"/>
        <w:rPr>
          <w:rFonts w:asciiTheme="majorBidi" w:hAnsiTheme="majorBidi" w:cstheme="majorBidi"/>
        </w:rPr>
      </w:pPr>
      <w:r w:rsidRPr="00F669C9">
        <w:rPr>
          <w:rFonts w:asciiTheme="majorBidi" w:hAnsiTheme="majorBidi" w:cstheme="majorBidi"/>
        </w:rPr>
        <w:t>Ministry of Justice (2019)</w:t>
      </w:r>
      <w:r w:rsidR="0036611B" w:rsidRPr="00F669C9">
        <w:rPr>
          <w:rFonts w:asciiTheme="majorBidi" w:hAnsiTheme="majorBidi" w:cstheme="majorBidi"/>
        </w:rPr>
        <w:t xml:space="preserve">. </w:t>
      </w:r>
      <w:r w:rsidR="009B63C9" w:rsidRPr="00F669C9">
        <w:rPr>
          <w:rFonts w:asciiTheme="majorBidi" w:hAnsiTheme="majorBidi" w:cstheme="majorBidi"/>
        </w:rPr>
        <w:t>The Witness</w:t>
      </w:r>
      <w:r w:rsidR="00A54819" w:rsidRPr="00F669C9">
        <w:rPr>
          <w:rFonts w:asciiTheme="majorBidi" w:hAnsiTheme="majorBidi" w:cstheme="majorBidi"/>
        </w:rPr>
        <w:t xml:space="preserve"> Intermediary Scheme: Annual Report 2018/19</w:t>
      </w:r>
      <w:r w:rsidR="00772C3B" w:rsidRPr="00F669C9">
        <w:rPr>
          <w:rFonts w:asciiTheme="majorBidi" w:hAnsiTheme="majorBidi" w:cstheme="majorBidi"/>
        </w:rPr>
        <w:t>. London: Ministry of Justice.</w:t>
      </w:r>
    </w:p>
    <w:p w14:paraId="30FA0E3B" w14:textId="062E981B" w:rsidR="00AB5DCB" w:rsidRPr="00F669C9" w:rsidRDefault="00AB5DCB" w:rsidP="00AB5DCB">
      <w:pPr>
        <w:pStyle w:val="Reference"/>
        <w:tabs>
          <w:tab w:val="clear" w:pos="8640"/>
        </w:tabs>
        <w:spacing w:before="200" w:after="200"/>
        <w:rPr>
          <w:rFonts w:asciiTheme="majorBidi" w:hAnsiTheme="majorBidi" w:cstheme="majorBidi"/>
        </w:rPr>
      </w:pPr>
      <w:proofErr w:type="spellStart"/>
      <w:r w:rsidRPr="00F669C9">
        <w:rPr>
          <w:rFonts w:asciiTheme="majorBidi" w:hAnsiTheme="majorBidi" w:cstheme="majorBidi"/>
        </w:rPr>
        <w:t>O’Mahony</w:t>
      </w:r>
      <w:proofErr w:type="spellEnd"/>
      <w:r w:rsidRPr="00F669C9">
        <w:rPr>
          <w:rFonts w:asciiTheme="majorBidi" w:hAnsiTheme="majorBidi" w:cstheme="majorBidi"/>
        </w:rPr>
        <w:t xml:space="preserve">, B.M. (2009). The emerging role of the Registered Intermediary with the vulnerable witness and offender: Facilitating communication with the police and </w:t>
      </w:r>
      <w:r w:rsidRPr="00F669C9">
        <w:rPr>
          <w:rFonts w:asciiTheme="majorBidi" w:hAnsiTheme="majorBidi" w:cstheme="majorBidi"/>
        </w:rPr>
        <w:lastRenderedPageBreak/>
        <w:t xml:space="preserve">members of the judiciary. </w:t>
      </w:r>
      <w:r w:rsidRPr="00F669C9">
        <w:rPr>
          <w:rFonts w:asciiTheme="majorBidi" w:hAnsiTheme="majorBidi" w:cstheme="majorBidi"/>
          <w:i/>
        </w:rPr>
        <w:t>British Journal of Learning Disabilities, 38</w:t>
      </w:r>
      <w:r w:rsidRPr="00F669C9">
        <w:rPr>
          <w:rFonts w:asciiTheme="majorBidi" w:hAnsiTheme="majorBidi" w:cstheme="majorBidi"/>
        </w:rPr>
        <w:t>, 232-237. doi:10.1111/j.1468-3156.2009.00600.x</w:t>
      </w:r>
    </w:p>
    <w:p w14:paraId="0400BDE9" w14:textId="31435DE2" w:rsidR="00AB5DCB" w:rsidRPr="00F669C9" w:rsidRDefault="00AB5DCB" w:rsidP="00AB5DCB">
      <w:pPr>
        <w:pStyle w:val="Reference"/>
        <w:tabs>
          <w:tab w:val="clear" w:pos="8640"/>
        </w:tabs>
        <w:spacing w:before="200" w:after="200"/>
        <w:rPr>
          <w:rFonts w:asciiTheme="majorBidi" w:hAnsiTheme="majorBidi" w:cstheme="majorBidi"/>
        </w:rPr>
      </w:pPr>
      <w:proofErr w:type="spellStart"/>
      <w:r w:rsidRPr="00F669C9">
        <w:rPr>
          <w:rFonts w:asciiTheme="majorBidi" w:hAnsiTheme="majorBidi" w:cstheme="majorBidi"/>
        </w:rPr>
        <w:t>O’Mahony</w:t>
      </w:r>
      <w:proofErr w:type="spellEnd"/>
      <w:r w:rsidRPr="00F669C9">
        <w:rPr>
          <w:rFonts w:asciiTheme="majorBidi" w:hAnsiTheme="majorBidi" w:cstheme="majorBidi"/>
        </w:rPr>
        <w:t xml:space="preserve">, B.M., Smith, K., &amp; Milne, B. (2011). The early identification of vulnerable witnesses prior to an investigative interview. </w:t>
      </w:r>
      <w:r w:rsidRPr="00F669C9">
        <w:rPr>
          <w:rFonts w:asciiTheme="majorBidi" w:hAnsiTheme="majorBidi" w:cstheme="majorBidi"/>
          <w:i/>
        </w:rPr>
        <w:t>British Journal of Forensic Practice, 13</w:t>
      </w:r>
      <w:r w:rsidRPr="00F669C9">
        <w:rPr>
          <w:rFonts w:asciiTheme="majorBidi" w:hAnsiTheme="majorBidi" w:cstheme="majorBidi"/>
        </w:rPr>
        <w:t>(2), 114-123. doi:10.1108/14636641111134350</w:t>
      </w:r>
    </w:p>
    <w:p w14:paraId="00758344" w14:textId="5A3E6777" w:rsidR="00F669C9" w:rsidRPr="00732E65" w:rsidRDefault="00F669C9" w:rsidP="001F1753">
      <w:pPr>
        <w:spacing w:line="480" w:lineRule="auto"/>
        <w:ind w:left="720" w:hanging="720"/>
        <w:rPr>
          <w:rFonts w:asciiTheme="majorBidi" w:hAnsiTheme="majorBidi" w:cstheme="majorBidi"/>
        </w:rPr>
      </w:pPr>
      <w:r w:rsidRPr="001F1753">
        <w:rPr>
          <w:rFonts w:asciiTheme="majorBidi" w:hAnsiTheme="majorBidi" w:cstheme="majorBidi"/>
          <w:sz w:val="24"/>
          <w:szCs w:val="24"/>
        </w:rPr>
        <w:t xml:space="preserve">Owen, R. S. (2016). </w:t>
      </w:r>
      <w:r w:rsidRPr="001F1753">
        <w:rPr>
          <w:rFonts w:asciiTheme="majorBidi" w:hAnsiTheme="majorBidi" w:cstheme="majorBidi"/>
          <w:i/>
          <w:sz w:val="24"/>
          <w:szCs w:val="24"/>
        </w:rPr>
        <w:t>Impact on law but what about practice? Intermediaries and how they aid vulnerable people to access the criminal justice system</w:t>
      </w:r>
      <w:r w:rsidRPr="001F1753">
        <w:rPr>
          <w:rFonts w:asciiTheme="majorBidi" w:hAnsiTheme="majorBidi" w:cstheme="majorBidi"/>
          <w:sz w:val="24"/>
          <w:szCs w:val="24"/>
        </w:rPr>
        <w:t xml:space="preserve"> (Master’s Thesis). University of Chester: United Kingdom. </w:t>
      </w:r>
    </w:p>
    <w:p w14:paraId="2B824A45" w14:textId="5078F314" w:rsidR="00AB5DCB" w:rsidRPr="004D3E38" w:rsidRDefault="00AB5DCB" w:rsidP="00AB5DCB">
      <w:pPr>
        <w:pStyle w:val="Reference"/>
        <w:tabs>
          <w:tab w:val="clear" w:pos="8640"/>
        </w:tabs>
        <w:spacing w:before="200" w:after="200"/>
        <w:rPr>
          <w:rFonts w:asciiTheme="majorBidi" w:hAnsiTheme="majorBidi" w:cstheme="majorBidi"/>
        </w:rPr>
      </w:pPr>
      <w:proofErr w:type="spellStart"/>
      <w:r w:rsidRPr="00121BFD">
        <w:rPr>
          <w:rFonts w:asciiTheme="majorBidi" w:hAnsiTheme="majorBidi" w:cstheme="majorBidi"/>
        </w:rPr>
        <w:t>Plotnikoff</w:t>
      </w:r>
      <w:proofErr w:type="spellEnd"/>
      <w:r w:rsidRPr="00121BFD">
        <w:rPr>
          <w:rFonts w:asciiTheme="majorBidi" w:hAnsiTheme="majorBidi" w:cstheme="majorBidi"/>
        </w:rPr>
        <w:t xml:space="preserve">, J., &amp; </w:t>
      </w:r>
      <w:proofErr w:type="spellStart"/>
      <w:r w:rsidRPr="00121BFD">
        <w:rPr>
          <w:rFonts w:asciiTheme="majorBidi" w:hAnsiTheme="majorBidi" w:cstheme="majorBidi"/>
        </w:rPr>
        <w:t>Woolfson</w:t>
      </w:r>
      <w:proofErr w:type="spellEnd"/>
      <w:r w:rsidRPr="00121BFD">
        <w:rPr>
          <w:rFonts w:asciiTheme="majorBidi" w:hAnsiTheme="majorBidi" w:cstheme="majorBidi"/>
        </w:rPr>
        <w:t xml:space="preserve">, R. (2007). </w:t>
      </w:r>
      <w:r w:rsidRPr="00F17593">
        <w:rPr>
          <w:rFonts w:asciiTheme="majorBidi" w:hAnsiTheme="majorBidi" w:cstheme="majorBidi"/>
          <w:i/>
        </w:rPr>
        <w:t>The “Go-Between”: Evaluation of intermediary pathfinder projects.</w:t>
      </w:r>
      <w:r w:rsidRPr="00BF2011">
        <w:rPr>
          <w:rFonts w:asciiTheme="majorBidi" w:hAnsiTheme="majorBidi" w:cstheme="majorBidi"/>
        </w:rPr>
        <w:t xml:space="preserve"> London: Ministry of Justice.</w:t>
      </w:r>
    </w:p>
    <w:p w14:paraId="10F66287" w14:textId="77777777" w:rsidR="009B34C5" w:rsidRPr="001F1753" w:rsidRDefault="009B34C5" w:rsidP="009B34C5">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 xml:space="preserve">Poole, D. A., &amp; Bruck, M. (2012). Divining testimony? The impact of interviewing props on children's reports of touching. </w:t>
      </w:r>
      <w:r w:rsidRPr="001F1753">
        <w:rPr>
          <w:rFonts w:asciiTheme="majorBidi" w:hAnsiTheme="majorBidi" w:cstheme="majorBidi"/>
          <w:i/>
          <w:sz w:val="24"/>
          <w:szCs w:val="24"/>
        </w:rPr>
        <w:t>Developmental Review, 32</w:t>
      </w:r>
      <w:r w:rsidRPr="001F1753">
        <w:rPr>
          <w:rFonts w:asciiTheme="majorBidi" w:hAnsiTheme="majorBidi" w:cstheme="majorBidi"/>
          <w:sz w:val="24"/>
          <w:szCs w:val="24"/>
        </w:rPr>
        <w:t>(3), 165-180.</w:t>
      </w:r>
    </w:p>
    <w:p w14:paraId="4B121D2F" w14:textId="14CA38A7" w:rsidR="009B34C5" w:rsidRPr="006118E7" w:rsidRDefault="009B34C5" w:rsidP="001F1753">
      <w:pPr>
        <w:spacing w:line="480" w:lineRule="auto"/>
        <w:ind w:left="720" w:hanging="720"/>
        <w:rPr>
          <w:rFonts w:asciiTheme="majorBidi" w:hAnsiTheme="majorBidi" w:cstheme="majorBidi"/>
        </w:rPr>
      </w:pPr>
      <w:r w:rsidRPr="001F1753">
        <w:rPr>
          <w:rFonts w:asciiTheme="majorBidi" w:hAnsiTheme="majorBidi" w:cstheme="majorBidi"/>
          <w:sz w:val="24"/>
          <w:szCs w:val="24"/>
        </w:rPr>
        <w:t xml:space="preserve">Poole, D. A., Bruck, M., &amp; Pipe, M. (2011). Forensic interviewing aids: Do props help children answer questions about touching? </w:t>
      </w:r>
      <w:r w:rsidRPr="001F1753">
        <w:rPr>
          <w:rFonts w:asciiTheme="majorBidi" w:hAnsiTheme="majorBidi" w:cstheme="majorBidi"/>
          <w:i/>
          <w:sz w:val="24"/>
          <w:szCs w:val="24"/>
        </w:rPr>
        <w:t>Current Directions in Psychological Science, 20</w:t>
      </w:r>
      <w:r w:rsidRPr="001F1753">
        <w:rPr>
          <w:rFonts w:asciiTheme="majorBidi" w:hAnsiTheme="majorBidi" w:cstheme="majorBidi"/>
          <w:sz w:val="24"/>
          <w:szCs w:val="24"/>
        </w:rPr>
        <w:t>(1), 11-15.</w:t>
      </w:r>
    </w:p>
    <w:p w14:paraId="65805E87" w14:textId="736461E6" w:rsidR="007D42B7" w:rsidRPr="001F1753" w:rsidRDefault="007D42B7" w:rsidP="00AB5DCB">
      <w:pPr>
        <w:pStyle w:val="Reference"/>
        <w:tabs>
          <w:tab w:val="clear" w:pos="8640"/>
        </w:tabs>
        <w:spacing w:before="200" w:after="200"/>
        <w:rPr>
          <w:rFonts w:asciiTheme="majorBidi" w:hAnsiTheme="majorBidi" w:cstheme="majorBidi"/>
          <w:lang w:val="en-GB"/>
        </w:rPr>
      </w:pPr>
      <w:r w:rsidRPr="00121BFD">
        <w:rPr>
          <w:rFonts w:asciiTheme="majorBidi" w:hAnsiTheme="majorBidi" w:cstheme="majorBidi"/>
        </w:rPr>
        <w:t>Powell,</w:t>
      </w:r>
      <w:r w:rsidR="00F32885" w:rsidRPr="00121BFD">
        <w:rPr>
          <w:rFonts w:asciiTheme="majorBidi" w:hAnsiTheme="majorBidi" w:cstheme="majorBidi"/>
        </w:rPr>
        <w:t xml:space="preserve"> M.B., &amp; Earhart, B.</w:t>
      </w:r>
      <w:r w:rsidR="008533E3" w:rsidRPr="00121BFD">
        <w:rPr>
          <w:rFonts w:asciiTheme="majorBidi" w:hAnsiTheme="majorBidi" w:cstheme="majorBidi"/>
        </w:rPr>
        <w:t xml:space="preserve"> (2018). Principles to enhance communication with child witnesses</w:t>
      </w:r>
      <w:r w:rsidR="00357BDC" w:rsidRPr="00BF2011">
        <w:rPr>
          <w:rFonts w:asciiTheme="majorBidi" w:hAnsiTheme="majorBidi" w:cstheme="majorBidi"/>
        </w:rPr>
        <w:t xml:space="preserve">. </w:t>
      </w:r>
      <w:r w:rsidR="00357BDC" w:rsidRPr="001F1753">
        <w:rPr>
          <w:rFonts w:asciiTheme="majorBidi" w:hAnsiTheme="majorBidi" w:cstheme="majorBidi"/>
          <w:i/>
          <w:iCs/>
          <w:lang w:val="en-GB"/>
        </w:rPr>
        <w:t>Judicial Officers Bulletin</w:t>
      </w:r>
      <w:r w:rsidR="0079601B" w:rsidRPr="001F1753">
        <w:rPr>
          <w:rFonts w:asciiTheme="majorBidi" w:hAnsiTheme="majorBidi" w:cstheme="majorBidi"/>
          <w:i/>
          <w:iCs/>
          <w:lang w:val="en-GB"/>
        </w:rPr>
        <w:t>, 30</w:t>
      </w:r>
      <w:r w:rsidR="00C3177C" w:rsidRPr="001F1753">
        <w:rPr>
          <w:rFonts w:asciiTheme="majorBidi" w:hAnsiTheme="majorBidi" w:cstheme="majorBidi"/>
          <w:lang w:val="en-GB"/>
        </w:rPr>
        <w:t>(9)</w:t>
      </w:r>
      <w:r w:rsidR="00FC2026" w:rsidRPr="001F1753">
        <w:rPr>
          <w:rFonts w:asciiTheme="majorBidi" w:hAnsiTheme="majorBidi" w:cstheme="majorBidi"/>
          <w:lang w:val="en-GB"/>
        </w:rPr>
        <w:t>, 85-90.</w:t>
      </w:r>
    </w:p>
    <w:p w14:paraId="19997E28" w14:textId="77777777" w:rsidR="00A12476" w:rsidRPr="001F1753" w:rsidRDefault="00A12476" w:rsidP="00A12476">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Powell, M. B., Wright, R., &amp; Clark, S. (2010). Improving the competency of police officers in conducting investigative interviews with children.</w:t>
      </w:r>
      <w:r w:rsidRPr="001F1753">
        <w:rPr>
          <w:rFonts w:asciiTheme="majorBidi" w:hAnsiTheme="majorBidi" w:cstheme="majorBidi"/>
          <w:i/>
          <w:sz w:val="24"/>
          <w:szCs w:val="24"/>
        </w:rPr>
        <w:t xml:space="preserve"> Police Practice and Research, 11</w:t>
      </w:r>
      <w:r w:rsidRPr="001F1753">
        <w:rPr>
          <w:rFonts w:asciiTheme="majorBidi" w:hAnsiTheme="majorBidi" w:cstheme="majorBidi"/>
          <w:sz w:val="24"/>
          <w:szCs w:val="24"/>
        </w:rPr>
        <w:t>(3), 211-226.</w:t>
      </w:r>
    </w:p>
    <w:p w14:paraId="6D0CA817" w14:textId="77777777" w:rsidR="00A12476" w:rsidRPr="001F1753" w:rsidRDefault="00A12476" w:rsidP="00AB5DCB">
      <w:pPr>
        <w:pStyle w:val="Reference"/>
        <w:tabs>
          <w:tab w:val="clear" w:pos="8640"/>
        </w:tabs>
        <w:spacing w:before="200" w:after="200"/>
        <w:rPr>
          <w:rFonts w:asciiTheme="majorBidi" w:hAnsiTheme="majorBidi" w:cstheme="majorBidi"/>
          <w:lang w:val="en-GB"/>
        </w:rPr>
      </w:pPr>
    </w:p>
    <w:p w14:paraId="1F2960E0" w14:textId="4C718C5B" w:rsidR="009B34C5" w:rsidRPr="00732E65" w:rsidRDefault="009B34C5" w:rsidP="001F1753">
      <w:pPr>
        <w:spacing w:line="480" w:lineRule="auto"/>
        <w:ind w:left="720" w:hanging="720"/>
        <w:rPr>
          <w:rFonts w:asciiTheme="majorBidi" w:hAnsiTheme="majorBidi" w:cstheme="majorBidi"/>
        </w:rPr>
      </w:pPr>
      <w:proofErr w:type="spellStart"/>
      <w:r w:rsidRPr="001F1753">
        <w:rPr>
          <w:rFonts w:asciiTheme="majorBidi" w:hAnsiTheme="majorBidi" w:cstheme="majorBidi"/>
          <w:sz w:val="24"/>
          <w:szCs w:val="24"/>
        </w:rPr>
        <w:t>Santtila</w:t>
      </w:r>
      <w:proofErr w:type="spellEnd"/>
      <w:r w:rsidRPr="001F1753">
        <w:rPr>
          <w:rFonts w:asciiTheme="majorBidi" w:hAnsiTheme="majorBidi" w:cstheme="majorBidi"/>
          <w:sz w:val="24"/>
          <w:szCs w:val="24"/>
        </w:rPr>
        <w:t xml:space="preserve">, P., </w:t>
      </w:r>
      <w:proofErr w:type="spellStart"/>
      <w:r w:rsidRPr="001F1753">
        <w:rPr>
          <w:rFonts w:asciiTheme="majorBidi" w:hAnsiTheme="majorBidi" w:cstheme="majorBidi"/>
          <w:sz w:val="24"/>
          <w:szCs w:val="24"/>
        </w:rPr>
        <w:t>Korkman</w:t>
      </w:r>
      <w:proofErr w:type="spellEnd"/>
      <w:r w:rsidRPr="001F1753">
        <w:rPr>
          <w:rFonts w:asciiTheme="majorBidi" w:hAnsiTheme="majorBidi" w:cstheme="majorBidi"/>
          <w:sz w:val="24"/>
          <w:szCs w:val="24"/>
        </w:rPr>
        <w:t xml:space="preserve">, J., &amp; </w:t>
      </w:r>
      <w:proofErr w:type="spellStart"/>
      <w:r w:rsidRPr="001F1753">
        <w:rPr>
          <w:rFonts w:asciiTheme="majorBidi" w:hAnsiTheme="majorBidi" w:cstheme="majorBidi"/>
          <w:sz w:val="24"/>
          <w:szCs w:val="24"/>
        </w:rPr>
        <w:t>Sandnabba</w:t>
      </w:r>
      <w:proofErr w:type="spellEnd"/>
      <w:r w:rsidRPr="001F1753">
        <w:rPr>
          <w:rFonts w:asciiTheme="majorBidi" w:hAnsiTheme="majorBidi" w:cstheme="majorBidi"/>
          <w:sz w:val="24"/>
          <w:szCs w:val="24"/>
        </w:rPr>
        <w:t>, K. N. (2004). Effects of interview phase, repeated interviewing, presence of a support person, and anatomically detailed dolls on child sexual abuse interviews.</w:t>
      </w:r>
      <w:r w:rsidRPr="001F1753">
        <w:rPr>
          <w:rFonts w:asciiTheme="majorBidi" w:hAnsiTheme="majorBidi" w:cstheme="majorBidi"/>
          <w:i/>
          <w:sz w:val="24"/>
          <w:szCs w:val="24"/>
        </w:rPr>
        <w:t xml:space="preserve"> Psychology, Crime &amp; Law, 10</w:t>
      </w:r>
      <w:r w:rsidRPr="001F1753">
        <w:rPr>
          <w:rFonts w:asciiTheme="majorBidi" w:hAnsiTheme="majorBidi" w:cstheme="majorBidi"/>
          <w:sz w:val="24"/>
          <w:szCs w:val="24"/>
        </w:rPr>
        <w:t>(1), 21-35.</w:t>
      </w:r>
    </w:p>
    <w:p w14:paraId="4067FC81" w14:textId="77777777" w:rsidR="00AB5DCB" w:rsidRPr="00BF2011" w:rsidRDefault="00AB5DCB" w:rsidP="00AB5DCB">
      <w:pPr>
        <w:pStyle w:val="Reference"/>
        <w:tabs>
          <w:tab w:val="clear" w:pos="8640"/>
        </w:tabs>
        <w:spacing w:before="200" w:after="200"/>
        <w:rPr>
          <w:rFonts w:asciiTheme="majorBidi" w:hAnsiTheme="majorBidi" w:cstheme="majorBidi"/>
          <w:lang w:val="en-GB"/>
        </w:rPr>
      </w:pPr>
      <w:r w:rsidRPr="00121BFD">
        <w:rPr>
          <w:rFonts w:asciiTheme="majorBidi" w:hAnsiTheme="majorBidi" w:cstheme="majorBidi"/>
          <w:lang w:val="en-GB"/>
        </w:rPr>
        <w:t xml:space="preserve">Spencer, J.R., &amp; Lamb, M.E. (Eds.) (2012). </w:t>
      </w:r>
      <w:r w:rsidRPr="00121BFD">
        <w:rPr>
          <w:rFonts w:asciiTheme="majorBidi" w:hAnsiTheme="majorBidi" w:cstheme="majorBidi"/>
          <w:i/>
          <w:lang w:val="en-GB"/>
        </w:rPr>
        <w:t>Children and Cross-Examination: Time to change the rules?</w:t>
      </w:r>
      <w:r w:rsidRPr="00BF2011">
        <w:rPr>
          <w:rFonts w:asciiTheme="majorBidi" w:hAnsiTheme="majorBidi" w:cstheme="majorBidi"/>
          <w:lang w:val="en-GB"/>
        </w:rPr>
        <w:t xml:space="preserve"> Oxford, UK: Hart.</w:t>
      </w:r>
    </w:p>
    <w:p w14:paraId="704EA69E" w14:textId="566C122E" w:rsidR="00AB5DCB" w:rsidRPr="00F669C9" w:rsidRDefault="00AB5DCB" w:rsidP="00AB5DCB">
      <w:pPr>
        <w:pStyle w:val="Reference"/>
        <w:tabs>
          <w:tab w:val="clear" w:pos="8640"/>
        </w:tabs>
        <w:spacing w:before="200" w:after="200"/>
        <w:rPr>
          <w:rFonts w:asciiTheme="majorBidi" w:hAnsiTheme="majorBidi" w:cstheme="majorBidi"/>
          <w:lang w:val="en-GB"/>
        </w:rPr>
      </w:pPr>
      <w:r w:rsidRPr="00F669C9">
        <w:rPr>
          <w:rFonts w:asciiTheme="majorBidi" w:hAnsiTheme="majorBidi" w:cstheme="majorBidi"/>
          <w:lang w:val="en-GB"/>
        </w:rPr>
        <w:t xml:space="preserve">The </w:t>
      </w:r>
      <w:r w:rsidR="00995F29">
        <w:rPr>
          <w:rFonts w:asciiTheme="majorBidi" w:hAnsiTheme="majorBidi" w:cstheme="majorBidi"/>
          <w:lang w:val="en-GB"/>
        </w:rPr>
        <w:t xml:space="preserve">Advocate’s </w:t>
      </w:r>
      <w:proofErr w:type="spellStart"/>
      <w:r w:rsidR="00995F29">
        <w:rPr>
          <w:rFonts w:asciiTheme="majorBidi" w:hAnsiTheme="majorBidi" w:cstheme="majorBidi"/>
          <w:lang w:val="en-GB"/>
        </w:rPr>
        <w:t>Gatemay</w:t>
      </w:r>
      <w:proofErr w:type="spellEnd"/>
      <w:r w:rsidRPr="00F669C9">
        <w:rPr>
          <w:rFonts w:asciiTheme="majorBidi" w:hAnsiTheme="majorBidi" w:cstheme="majorBidi"/>
          <w:lang w:val="en-GB"/>
        </w:rPr>
        <w:t xml:space="preserve"> (2019). Retrieved August 05, 2019 from </w:t>
      </w:r>
      <w:hyperlink r:id="rId14" w:history="1">
        <w:r w:rsidRPr="001F1753">
          <w:rPr>
            <w:rStyle w:val="Hyperlink"/>
            <w:rFonts w:asciiTheme="majorBidi" w:hAnsiTheme="majorBidi" w:cstheme="majorBidi"/>
          </w:rPr>
          <w:t>https://www.theadvocatesgateway.org/</w:t>
        </w:r>
      </w:hyperlink>
    </w:p>
    <w:p w14:paraId="145AFFBA" w14:textId="0B0242DC" w:rsidR="00AB5DCB" w:rsidRPr="00F669C9" w:rsidRDefault="00AB5DCB" w:rsidP="00AB5DCB">
      <w:pPr>
        <w:pStyle w:val="Reference"/>
        <w:tabs>
          <w:tab w:val="clear" w:pos="8640"/>
        </w:tabs>
        <w:spacing w:before="200" w:after="200"/>
        <w:rPr>
          <w:rFonts w:asciiTheme="majorBidi" w:hAnsiTheme="majorBidi" w:cstheme="majorBidi"/>
          <w:lang w:val="en-GB"/>
        </w:rPr>
      </w:pPr>
      <w:r w:rsidRPr="00BF2011">
        <w:rPr>
          <w:rFonts w:asciiTheme="majorBidi" w:hAnsiTheme="majorBidi" w:cstheme="majorBidi"/>
          <w:lang w:val="en-GB"/>
        </w:rPr>
        <w:t xml:space="preserve">The </w:t>
      </w:r>
      <w:r w:rsidR="008524DC">
        <w:rPr>
          <w:rFonts w:asciiTheme="majorBidi" w:hAnsiTheme="majorBidi" w:cstheme="majorBidi"/>
          <w:lang w:val="en-GB"/>
        </w:rPr>
        <w:t>Stationery</w:t>
      </w:r>
      <w:r w:rsidRPr="00BF2011">
        <w:rPr>
          <w:rFonts w:asciiTheme="majorBidi" w:hAnsiTheme="majorBidi" w:cstheme="majorBidi"/>
          <w:lang w:val="en-GB"/>
        </w:rPr>
        <w:t xml:space="preserve"> Office (1999). </w:t>
      </w:r>
      <w:r w:rsidRPr="00F669C9">
        <w:rPr>
          <w:rFonts w:asciiTheme="majorBidi" w:hAnsiTheme="majorBidi" w:cstheme="majorBidi"/>
          <w:i/>
          <w:lang w:val="en-GB"/>
        </w:rPr>
        <w:t>Youth Justice and Criminal Evidence Act 1999</w:t>
      </w:r>
      <w:r w:rsidRPr="00F669C9">
        <w:rPr>
          <w:rFonts w:asciiTheme="majorBidi" w:hAnsiTheme="majorBidi" w:cstheme="majorBidi"/>
          <w:lang w:val="en-GB"/>
        </w:rPr>
        <w:t>, London: TSO.</w:t>
      </w:r>
    </w:p>
    <w:p w14:paraId="02112DA8" w14:textId="70CBA4B8" w:rsidR="00AB5DCB" w:rsidRPr="00F669C9" w:rsidRDefault="00AB5DCB" w:rsidP="00AB5DCB">
      <w:pPr>
        <w:pStyle w:val="Reference"/>
        <w:tabs>
          <w:tab w:val="clear" w:pos="8640"/>
        </w:tabs>
        <w:spacing w:before="200" w:after="200"/>
        <w:rPr>
          <w:rFonts w:asciiTheme="majorBidi" w:hAnsiTheme="majorBidi" w:cstheme="majorBidi"/>
          <w:lang w:val="en-GB"/>
        </w:rPr>
      </w:pPr>
      <w:r w:rsidRPr="00F669C9">
        <w:rPr>
          <w:rFonts w:asciiTheme="majorBidi" w:hAnsiTheme="majorBidi" w:cstheme="majorBidi"/>
          <w:lang w:val="en-GB"/>
        </w:rPr>
        <w:t xml:space="preserve">The </w:t>
      </w:r>
      <w:r w:rsidR="008524DC">
        <w:rPr>
          <w:rFonts w:asciiTheme="majorBidi" w:hAnsiTheme="majorBidi" w:cstheme="majorBidi"/>
          <w:lang w:val="en-GB"/>
        </w:rPr>
        <w:t>Stationery</w:t>
      </w:r>
      <w:r w:rsidRPr="00F669C9">
        <w:rPr>
          <w:rFonts w:asciiTheme="majorBidi" w:hAnsiTheme="majorBidi" w:cstheme="majorBidi"/>
          <w:lang w:val="en-GB"/>
        </w:rPr>
        <w:t xml:space="preserve"> Office (2009). </w:t>
      </w:r>
      <w:r w:rsidRPr="00F669C9">
        <w:rPr>
          <w:rFonts w:asciiTheme="majorBidi" w:hAnsiTheme="majorBidi" w:cstheme="majorBidi"/>
          <w:i/>
          <w:lang w:val="en-GB"/>
        </w:rPr>
        <w:t>Coroners and Justice Act 2009</w:t>
      </w:r>
      <w:r w:rsidRPr="00F669C9">
        <w:rPr>
          <w:rFonts w:asciiTheme="majorBidi" w:hAnsiTheme="majorBidi" w:cstheme="majorBidi"/>
          <w:lang w:val="en-GB"/>
        </w:rPr>
        <w:t>, London: TSO.</w:t>
      </w:r>
    </w:p>
    <w:p w14:paraId="2C84B01A" w14:textId="781404C4" w:rsidR="00AB5DCB" w:rsidRPr="00F669C9" w:rsidRDefault="00AB5DCB" w:rsidP="002164B2">
      <w:pPr>
        <w:autoSpaceDE w:val="0"/>
        <w:autoSpaceDN w:val="0"/>
        <w:adjustRightInd w:val="0"/>
        <w:spacing w:before="200" w:line="480" w:lineRule="auto"/>
        <w:ind w:left="720" w:hanging="720"/>
        <w:jc w:val="both"/>
        <w:rPr>
          <w:rFonts w:asciiTheme="majorBidi" w:hAnsiTheme="majorBidi" w:cstheme="majorBidi"/>
          <w:sz w:val="24"/>
          <w:szCs w:val="24"/>
          <w:lang w:val="en-US" w:eastAsia="en-GB"/>
        </w:rPr>
      </w:pPr>
      <w:proofErr w:type="spellStart"/>
      <w:r w:rsidRPr="00F669C9">
        <w:rPr>
          <w:rFonts w:asciiTheme="majorBidi" w:hAnsiTheme="majorBidi" w:cstheme="majorBidi"/>
          <w:sz w:val="24"/>
          <w:szCs w:val="24"/>
          <w:lang w:val="en-US" w:eastAsia="en-GB"/>
        </w:rPr>
        <w:t>Willig</w:t>
      </w:r>
      <w:proofErr w:type="spellEnd"/>
      <w:r w:rsidRPr="00F669C9">
        <w:rPr>
          <w:rFonts w:asciiTheme="majorBidi" w:hAnsiTheme="majorBidi" w:cstheme="majorBidi"/>
          <w:sz w:val="24"/>
          <w:szCs w:val="24"/>
          <w:lang w:val="en-US" w:eastAsia="en-GB"/>
        </w:rPr>
        <w:t xml:space="preserve">, C. (2013). </w:t>
      </w:r>
      <w:r w:rsidRPr="00F669C9">
        <w:rPr>
          <w:rFonts w:asciiTheme="majorBidi" w:hAnsiTheme="majorBidi" w:cstheme="majorBidi"/>
          <w:i/>
          <w:iCs/>
          <w:sz w:val="24"/>
          <w:szCs w:val="24"/>
          <w:lang w:val="en-US" w:eastAsia="en-GB"/>
        </w:rPr>
        <w:t>Introducing qualitative research in psychology</w:t>
      </w:r>
      <w:r w:rsidRPr="00F669C9">
        <w:rPr>
          <w:rFonts w:asciiTheme="majorBidi" w:hAnsiTheme="majorBidi" w:cstheme="majorBidi"/>
          <w:sz w:val="24"/>
          <w:szCs w:val="24"/>
          <w:lang w:val="en-US" w:eastAsia="en-GB"/>
        </w:rPr>
        <w:t xml:space="preserve"> (3</w:t>
      </w:r>
      <w:r w:rsidRPr="00F669C9">
        <w:rPr>
          <w:rFonts w:asciiTheme="majorBidi" w:hAnsiTheme="majorBidi" w:cstheme="majorBidi"/>
          <w:sz w:val="24"/>
          <w:szCs w:val="24"/>
          <w:vertAlign w:val="superscript"/>
          <w:lang w:val="en-US" w:eastAsia="en-GB"/>
        </w:rPr>
        <w:t>rd</w:t>
      </w:r>
      <w:r w:rsidRPr="00F669C9">
        <w:rPr>
          <w:rFonts w:asciiTheme="majorBidi" w:hAnsiTheme="majorBidi" w:cstheme="majorBidi"/>
          <w:sz w:val="24"/>
          <w:szCs w:val="24"/>
          <w:lang w:val="en-US" w:eastAsia="en-GB"/>
        </w:rPr>
        <w:t xml:space="preserve"> ed.). Maidenhead: Open University Press.</w:t>
      </w:r>
    </w:p>
    <w:p w14:paraId="4A329D66" w14:textId="77777777" w:rsidR="00F669C9" w:rsidRPr="001F1753" w:rsidRDefault="00F669C9" w:rsidP="00F669C9">
      <w:pPr>
        <w:spacing w:line="480" w:lineRule="auto"/>
        <w:ind w:left="720" w:hanging="720"/>
        <w:rPr>
          <w:rFonts w:asciiTheme="majorBidi" w:hAnsiTheme="majorBidi" w:cstheme="majorBidi"/>
          <w:sz w:val="24"/>
          <w:szCs w:val="24"/>
        </w:rPr>
      </w:pPr>
      <w:r w:rsidRPr="001F1753">
        <w:rPr>
          <w:rFonts w:asciiTheme="majorBidi" w:hAnsiTheme="majorBidi" w:cstheme="majorBidi"/>
          <w:sz w:val="24"/>
          <w:szCs w:val="24"/>
        </w:rPr>
        <w:t>Woolford, J., Patterson, T., Macleod, E., Hobbs, L., &amp; Hayne, H. (2015). Drawing helps children to talk about their presenting problems during a mental health assessment.</w:t>
      </w:r>
      <w:r w:rsidRPr="001F1753">
        <w:rPr>
          <w:rFonts w:asciiTheme="majorBidi" w:hAnsiTheme="majorBidi" w:cstheme="majorBidi"/>
          <w:i/>
          <w:sz w:val="24"/>
          <w:szCs w:val="24"/>
        </w:rPr>
        <w:t xml:space="preserve"> Clinical Child Psychology and Psychiatry, 20</w:t>
      </w:r>
      <w:r w:rsidRPr="001F1753">
        <w:rPr>
          <w:rFonts w:asciiTheme="majorBidi" w:hAnsiTheme="majorBidi" w:cstheme="majorBidi"/>
          <w:sz w:val="24"/>
          <w:szCs w:val="24"/>
        </w:rPr>
        <w:t>(1), 68-83.</w:t>
      </w:r>
    </w:p>
    <w:p w14:paraId="3307B835" w14:textId="77777777" w:rsidR="00F669C9" w:rsidRPr="001F1753" w:rsidRDefault="00F669C9" w:rsidP="002164B2">
      <w:pPr>
        <w:autoSpaceDE w:val="0"/>
        <w:autoSpaceDN w:val="0"/>
        <w:adjustRightInd w:val="0"/>
        <w:spacing w:before="200" w:line="480" w:lineRule="auto"/>
        <w:ind w:left="720" w:hanging="720"/>
        <w:jc w:val="both"/>
        <w:rPr>
          <w:rFonts w:asciiTheme="majorBidi" w:hAnsiTheme="majorBidi" w:cstheme="majorBidi"/>
          <w:sz w:val="24"/>
          <w:szCs w:val="24"/>
          <w:lang w:eastAsia="en-GB"/>
        </w:rPr>
      </w:pPr>
    </w:p>
    <w:p w14:paraId="0913D9E2" w14:textId="77777777" w:rsidR="00A60826" w:rsidRPr="001F1753" w:rsidRDefault="00A60826">
      <w:pPr>
        <w:rPr>
          <w:rFonts w:asciiTheme="majorBidi" w:hAnsiTheme="majorBidi" w:cstheme="majorBidi"/>
          <w:sz w:val="24"/>
          <w:szCs w:val="24"/>
        </w:rPr>
      </w:pPr>
    </w:p>
    <w:sectPr w:rsidR="00A60826" w:rsidRPr="001F1753" w:rsidSect="009F1CD6">
      <w:headerReference w:type="even" r:id="rId15"/>
      <w:headerReference w:type="default" r:id="rId16"/>
      <w:footerReference w:type="even" r:id="rId17"/>
      <w:footerReference w:type="default" r:id="rId18"/>
      <w:headerReference w:type="first" r:id="rId19"/>
      <w:pgSz w:w="11901" w:h="16817" w:code="9"/>
      <w:pgMar w:top="1134" w:right="1440" w:bottom="113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78673" w14:textId="77777777" w:rsidR="00A2046B" w:rsidRDefault="00A2046B" w:rsidP="00AB5DCB">
      <w:pPr>
        <w:spacing w:after="0" w:line="240" w:lineRule="auto"/>
      </w:pPr>
      <w:r>
        <w:separator/>
      </w:r>
    </w:p>
  </w:endnote>
  <w:endnote w:type="continuationSeparator" w:id="0">
    <w:p w14:paraId="7E36AD16" w14:textId="77777777" w:rsidR="00A2046B" w:rsidRDefault="00A2046B" w:rsidP="00AB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ITC Galliard Std">
    <w:altName w:val="ITC Galliard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A66D" w14:textId="77777777" w:rsidR="009037D3" w:rsidRDefault="009037D3" w:rsidP="009F1C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1386A8" w14:textId="77777777" w:rsidR="009037D3" w:rsidRDefault="009037D3" w:rsidP="009F1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9A5D" w14:textId="77777777" w:rsidR="009037D3" w:rsidRDefault="009037D3" w:rsidP="009F1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475B4" w14:textId="77777777" w:rsidR="00A2046B" w:rsidRDefault="00A2046B" w:rsidP="00AB5DCB">
      <w:pPr>
        <w:spacing w:after="0" w:line="240" w:lineRule="auto"/>
      </w:pPr>
      <w:r>
        <w:separator/>
      </w:r>
    </w:p>
  </w:footnote>
  <w:footnote w:type="continuationSeparator" w:id="0">
    <w:p w14:paraId="23F43766" w14:textId="77777777" w:rsidR="00A2046B" w:rsidRDefault="00A2046B" w:rsidP="00AB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3E9C" w14:textId="77777777" w:rsidR="009037D3" w:rsidRDefault="009037D3" w:rsidP="009F1C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92BF2A" w14:textId="77777777" w:rsidR="009037D3" w:rsidRDefault="00A2046B" w:rsidP="009F1CD6">
    <w:pPr>
      <w:pStyle w:val="Header"/>
      <w:ind w:right="360"/>
    </w:pPr>
    <w:sdt>
      <w:sdtPr>
        <w:id w:val="171999623"/>
        <w:temporary/>
        <w:showingPlcHdr/>
      </w:sdtPr>
      <w:sdtEndPr/>
      <w:sdtContent>
        <w:r w:rsidR="009037D3">
          <w:t>[Type text]</w:t>
        </w:r>
      </w:sdtContent>
    </w:sdt>
    <w:r w:rsidR="009037D3">
      <w:ptab w:relativeTo="margin" w:alignment="center" w:leader="none"/>
    </w:r>
    <w:sdt>
      <w:sdtPr>
        <w:id w:val="171999624"/>
        <w:temporary/>
        <w:showingPlcHdr/>
      </w:sdtPr>
      <w:sdtEndPr/>
      <w:sdtContent>
        <w:r w:rsidR="009037D3">
          <w:t>[Type text]</w:t>
        </w:r>
      </w:sdtContent>
    </w:sdt>
    <w:r w:rsidR="009037D3">
      <w:ptab w:relativeTo="margin" w:alignment="right" w:leader="none"/>
    </w:r>
    <w:sdt>
      <w:sdtPr>
        <w:id w:val="171999625"/>
        <w:temporary/>
        <w:showingPlcHdr/>
      </w:sdtPr>
      <w:sdtEndPr/>
      <w:sdtContent>
        <w:r w:rsidR="009037D3">
          <w:t>[Type text]</w:t>
        </w:r>
      </w:sdtContent>
    </w:sdt>
  </w:p>
  <w:p w14:paraId="4EBC7597" w14:textId="77777777" w:rsidR="009037D3" w:rsidRDefault="009037D3" w:rsidP="009F1C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B281" w14:textId="5A7A99D2" w:rsidR="009037D3" w:rsidRDefault="009037D3" w:rsidP="009F1C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290A01" w14:textId="77777777" w:rsidR="009037D3" w:rsidRPr="00826009" w:rsidRDefault="009037D3" w:rsidP="009F1CD6">
    <w:pPr>
      <w:pStyle w:val="Header"/>
      <w:ind w:right="360"/>
      <w:rPr>
        <w:rFonts w:ascii="Times New Roman" w:hAnsi="Times New Roman"/>
        <w:sz w:val="24"/>
        <w:szCs w:val="24"/>
      </w:rPr>
    </w:pPr>
    <w:r>
      <w:rPr>
        <w:rFonts w:ascii="Times New Roman" w:hAnsi="Times New Roman"/>
        <w:sz w:val="24"/>
        <w:szCs w:val="24"/>
      </w:rPr>
      <w:t>REGISTERED INTERMEDIARY ASSESSMENT</w:t>
    </w:r>
    <w:r w:rsidRPr="00826009">
      <w:rPr>
        <w:rFonts w:ascii="Times New Roman" w:hAnsi="Times New Roman"/>
        <w:sz w:val="24"/>
        <w:szCs w:val="24"/>
      </w:rPr>
      <w:ptab w:relativeTo="margin" w:alignment="center" w:leader="none"/>
    </w:r>
    <w:r w:rsidRPr="00826009">
      <w:rPr>
        <w:rFonts w:ascii="Times New Roman" w:hAnsi="Times New Roman"/>
        <w:sz w:val="24"/>
        <w:szCs w:val="24"/>
      </w:rPr>
      <w:ptab w:relativeTo="margin" w:alignment="right" w:leader="none"/>
    </w:r>
  </w:p>
  <w:p w14:paraId="4571AE0A" w14:textId="77777777" w:rsidR="009037D3" w:rsidRDefault="009037D3" w:rsidP="009F1CD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4185" w14:textId="314CB8BC" w:rsidR="009037D3" w:rsidRDefault="009037D3" w:rsidP="009F1C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C77B56" w14:textId="77777777" w:rsidR="009037D3" w:rsidRDefault="009037D3" w:rsidP="009F1CD6">
    <w:pPr>
      <w:pStyle w:val="Header"/>
      <w:ind w:right="360"/>
    </w:pPr>
    <w:r w:rsidRPr="00826009">
      <w:rPr>
        <w:rFonts w:ascii="Times New Roman" w:hAnsi="Times New Roman"/>
        <w:sz w:val="24"/>
        <w:szCs w:val="24"/>
      </w:rPr>
      <w:t>Runn</w:t>
    </w:r>
    <w:r>
      <w:rPr>
        <w:rFonts w:ascii="Times New Roman" w:hAnsi="Times New Roman"/>
        <w:sz w:val="24"/>
        <w:szCs w:val="24"/>
      </w:rPr>
      <w:t>ing head: REGISTERED INTERMEDIARY ASSESSMENT</w:t>
    </w:r>
    <w:r>
      <w:ptab w:relativeTo="margin" w:alignment="center" w:leader="none"/>
    </w:r>
    <w:r>
      <w:ptab w:relativeTo="margin" w:alignment="right" w:leader="none"/>
    </w:r>
  </w:p>
  <w:p w14:paraId="63D35AEC" w14:textId="77777777" w:rsidR="009037D3" w:rsidRDefault="00903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F88"/>
    <w:multiLevelType w:val="hybridMultilevel"/>
    <w:tmpl w:val="0BC83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65894"/>
    <w:multiLevelType w:val="hybridMultilevel"/>
    <w:tmpl w:val="C2EC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2B74"/>
    <w:multiLevelType w:val="hybridMultilevel"/>
    <w:tmpl w:val="5A746B3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F4876C2"/>
    <w:multiLevelType w:val="hybridMultilevel"/>
    <w:tmpl w:val="A8B0F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92E1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59628CB"/>
    <w:multiLevelType w:val="hybridMultilevel"/>
    <w:tmpl w:val="5B1837C6"/>
    <w:lvl w:ilvl="0" w:tplc="E03E4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259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4C2E13"/>
    <w:multiLevelType w:val="hybridMultilevel"/>
    <w:tmpl w:val="0C3A69EC"/>
    <w:lvl w:ilvl="0" w:tplc="78AE35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61285"/>
    <w:multiLevelType w:val="hybridMultilevel"/>
    <w:tmpl w:val="C0702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23C4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6420CB8"/>
    <w:multiLevelType w:val="hybridMultilevel"/>
    <w:tmpl w:val="58368EF0"/>
    <w:lvl w:ilvl="0" w:tplc="71B6F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A1D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3650612"/>
    <w:multiLevelType w:val="hybridMultilevel"/>
    <w:tmpl w:val="2EDE4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12C8B"/>
    <w:multiLevelType w:val="hybridMultilevel"/>
    <w:tmpl w:val="BC4083E8"/>
    <w:lvl w:ilvl="0" w:tplc="E760CD1A">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53E9A"/>
    <w:multiLevelType w:val="hybridMultilevel"/>
    <w:tmpl w:val="B8F8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E2F67"/>
    <w:multiLevelType w:val="hybridMultilevel"/>
    <w:tmpl w:val="98E03D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4F53F1"/>
    <w:multiLevelType w:val="hybridMultilevel"/>
    <w:tmpl w:val="30FA6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B6D90"/>
    <w:multiLevelType w:val="hybridMultilevel"/>
    <w:tmpl w:val="0CB851B2"/>
    <w:lvl w:ilvl="0" w:tplc="C0BA5B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5"/>
  </w:num>
  <w:num w:numId="5">
    <w:abstractNumId w:val="17"/>
  </w:num>
  <w:num w:numId="6">
    <w:abstractNumId w:val="12"/>
  </w:num>
  <w:num w:numId="7">
    <w:abstractNumId w:val="6"/>
  </w:num>
  <w:num w:numId="8">
    <w:abstractNumId w:val="9"/>
  </w:num>
  <w:num w:numId="9">
    <w:abstractNumId w:val="4"/>
  </w:num>
  <w:num w:numId="10">
    <w:abstractNumId w:val="11"/>
  </w:num>
  <w:num w:numId="11">
    <w:abstractNumId w:val="10"/>
  </w:num>
  <w:num w:numId="12">
    <w:abstractNumId w:val="14"/>
  </w:num>
  <w:num w:numId="13">
    <w:abstractNumId w:val="0"/>
  </w:num>
  <w:num w:numId="14">
    <w:abstractNumId w:val="3"/>
  </w:num>
  <w:num w:numId="15">
    <w:abstractNumId w:val="15"/>
  </w:num>
  <w:num w:numId="16">
    <w:abstractNumId w:val="1"/>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CB"/>
    <w:rsid w:val="00000FDD"/>
    <w:rsid w:val="00013A22"/>
    <w:rsid w:val="000163B8"/>
    <w:rsid w:val="00026878"/>
    <w:rsid w:val="00032343"/>
    <w:rsid w:val="000329CC"/>
    <w:rsid w:val="00032ADE"/>
    <w:rsid w:val="00034851"/>
    <w:rsid w:val="000364F4"/>
    <w:rsid w:val="0003704D"/>
    <w:rsid w:val="00037D17"/>
    <w:rsid w:val="00041244"/>
    <w:rsid w:val="000458B4"/>
    <w:rsid w:val="00050A78"/>
    <w:rsid w:val="0005691D"/>
    <w:rsid w:val="000604ED"/>
    <w:rsid w:val="00060D6D"/>
    <w:rsid w:val="00062622"/>
    <w:rsid w:val="00063208"/>
    <w:rsid w:val="00063871"/>
    <w:rsid w:val="00063C6E"/>
    <w:rsid w:val="0006738A"/>
    <w:rsid w:val="0006763B"/>
    <w:rsid w:val="000678E7"/>
    <w:rsid w:val="00073E34"/>
    <w:rsid w:val="0007423E"/>
    <w:rsid w:val="000764BD"/>
    <w:rsid w:val="000769A1"/>
    <w:rsid w:val="00076A63"/>
    <w:rsid w:val="00080CAC"/>
    <w:rsid w:val="00084597"/>
    <w:rsid w:val="0008508B"/>
    <w:rsid w:val="00085A86"/>
    <w:rsid w:val="00086451"/>
    <w:rsid w:val="0009367B"/>
    <w:rsid w:val="0009393E"/>
    <w:rsid w:val="00095FCB"/>
    <w:rsid w:val="000A18B8"/>
    <w:rsid w:val="000A53C2"/>
    <w:rsid w:val="000C04DF"/>
    <w:rsid w:val="000C21B6"/>
    <w:rsid w:val="000C3465"/>
    <w:rsid w:val="000C4923"/>
    <w:rsid w:val="000C5EB6"/>
    <w:rsid w:val="000C6BB3"/>
    <w:rsid w:val="000D03DD"/>
    <w:rsid w:val="000D0873"/>
    <w:rsid w:val="000D1968"/>
    <w:rsid w:val="000E1B83"/>
    <w:rsid w:val="000E28F2"/>
    <w:rsid w:val="000E3E42"/>
    <w:rsid w:val="000E4F51"/>
    <w:rsid w:val="000E694F"/>
    <w:rsid w:val="000F207B"/>
    <w:rsid w:val="000F3319"/>
    <w:rsid w:val="000F7883"/>
    <w:rsid w:val="00105498"/>
    <w:rsid w:val="00110C60"/>
    <w:rsid w:val="00111261"/>
    <w:rsid w:val="00121BFD"/>
    <w:rsid w:val="001240F0"/>
    <w:rsid w:val="0012432B"/>
    <w:rsid w:val="00126D19"/>
    <w:rsid w:val="00126EEC"/>
    <w:rsid w:val="001335DF"/>
    <w:rsid w:val="0013490C"/>
    <w:rsid w:val="00140CD9"/>
    <w:rsid w:val="001443A9"/>
    <w:rsid w:val="0014562C"/>
    <w:rsid w:val="0014734E"/>
    <w:rsid w:val="00154488"/>
    <w:rsid w:val="001570C3"/>
    <w:rsid w:val="00157BCA"/>
    <w:rsid w:val="00161D65"/>
    <w:rsid w:val="00171444"/>
    <w:rsid w:val="00171481"/>
    <w:rsid w:val="00171858"/>
    <w:rsid w:val="00173CE0"/>
    <w:rsid w:val="00175B61"/>
    <w:rsid w:val="00180212"/>
    <w:rsid w:val="00180B4C"/>
    <w:rsid w:val="001918F1"/>
    <w:rsid w:val="00196AE0"/>
    <w:rsid w:val="001A26AB"/>
    <w:rsid w:val="001A37F9"/>
    <w:rsid w:val="001A4157"/>
    <w:rsid w:val="001B1FEE"/>
    <w:rsid w:val="001B4C5D"/>
    <w:rsid w:val="001B52F6"/>
    <w:rsid w:val="001B67B4"/>
    <w:rsid w:val="001C6693"/>
    <w:rsid w:val="001D0361"/>
    <w:rsid w:val="001D3391"/>
    <w:rsid w:val="001D3CEC"/>
    <w:rsid w:val="001D41CA"/>
    <w:rsid w:val="001D5D3C"/>
    <w:rsid w:val="001D7FEF"/>
    <w:rsid w:val="001E2AB2"/>
    <w:rsid w:val="001E3EEE"/>
    <w:rsid w:val="001F1753"/>
    <w:rsid w:val="001F1A77"/>
    <w:rsid w:val="001F1EA1"/>
    <w:rsid w:val="001F3C4A"/>
    <w:rsid w:val="001F41B9"/>
    <w:rsid w:val="001F43B3"/>
    <w:rsid w:val="001F4F34"/>
    <w:rsid w:val="00202CCD"/>
    <w:rsid w:val="0020782B"/>
    <w:rsid w:val="00213142"/>
    <w:rsid w:val="00213AC8"/>
    <w:rsid w:val="002164B2"/>
    <w:rsid w:val="00216E5B"/>
    <w:rsid w:val="00220E4D"/>
    <w:rsid w:val="00222575"/>
    <w:rsid w:val="002249B6"/>
    <w:rsid w:val="002257DC"/>
    <w:rsid w:val="00225DDA"/>
    <w:rsid w:val="0022778E"/>
    <w:rsid w:val="002319B7"/>
    <w:rsid w:val="00233E18"/>
    <w:rsid w:val="00234BC5"/>
    <w:rsid w:val="00236351"/>
    <w:rsid w:val="00236427"/>
    <w:rsid w:val="00240B10"/>
    <w:rsid w:val="00240CEB"/>
    <w:rsid w:val="00245C58"/>
    <w:rsid w:val="00251874"/>
    <w:rsid w:val="00251D72"/>
    <w:rsid w:val="002534E7"/>
    <w:rsid w:val="00254CFF"/>
    <w:rsid w:val="002570EA"/>
    <w:rsid w:val="0025756F"/>
    <w:rsid w:val="00264AE1"/>
    <w:rsid w:val="002665F4"/>
    <w:rsid w:val="00270B78"/>
    <w:rsid w:val="0027105F"/>
    <w:rsid w:val="002716EE"/>
    <w:rsid w:val="00275880"/>
    <w:rsid w:val="002765E3"/>
    <w:rsid w:val="00276BAC"/>
    <w:rsid w:val="002815F9"/>
    <w:rsid w:val="00281BD5"/>
    <w:rsid w:val="00284B6A"/>
    <w:rsid w:val="002851BC"/>
    <w:rsid w:val="00285876"/>
    <w:rsid w:val="002860D6"/>
    <w:rsid w:val="002905C4"/>
    <w:rsid w:val="00290B9D"/>
    <w:rsid w:val="002915D4"/>
    <w:rsid w:val="002955D2"/>
    <w:rsid w:val="00295B65"/>
    <w:rsid w:val="00296160"/>
    <w:rsid w:val="00296EA1"/>
    <w:rsid w:val="002A5E2F"/>
    <w:rsid w:val="002A633F"/>
    <w:rsid w:val="002A7F6F"/>
    <w:rsid w:val="002B6DFC"/>
    <w:rsid w:val="002B744B"/>
    <w:rsid w:val="002B7EEA"/>
    <w:rsid w:val="002C4F0A"/>
    <w:rsid w:val="002C72A0"/>
    <w:rsid w:val="002D108D"/>
    <w:rsid w:val="002D3D2C"/>
    <w:rsid w:val="002D70CB"/>
    <w:rsid w:val="002E084A"/>
    <w:rsid w:val="002E46D1"/>
    <w:rsid w:val="002E6659"/>
    <w:rsid w:val="002E6DEF"/>
    <w:rsid w:val="002F38C7"/>
    <w:rsid w:val="002F57CA"/>
    <w:rsid w:val="002F599C"/>
    <w:rsid w:val="002F6950"/>
    <w:rsid w:val="002F6B34"/>
    <w:rsid w:val="003037D4"/>
    <w:rsid w:val="00305250"/>
    <w:rsid w:val="0031031B"/>
    <w:rsid w:val="00311172"/>
    <w:rsid w:val="00314567"/>
    <w:rsid w:val="00317387"/>
    <w:rsid w:val="003205C9"/>
    <w:rsid w:val="00324F9C"/>
    <w:rsid w:val="003259D3"/>
    <w:rsid w:val="00326584"/>
    <w:rsid w:val="00326E3C"/>
    <w:rsid w:val="00331236"/>
    <w:rsid w:val="00334098"/>
    <w:rsid w:val="00336C14"/>
    <w:rsid w:val="00340941"/>
    <w:rsid w:val="0034583D"/>
    <w:rsid w:val="00346ED3"/>
    <w:rsid w:val="003507F8"/>
    <w:rsid w:val="00352E53"/>
    <w:rsid w:val="00357BDC"/>
    <w:rsid w:val="00362295"/>
    <w:rsid w:val="00362D83"/>
    <w:rsid w:val="00363780"/>
    <w:rsid w:val="00364F7C"/>
    <w:rsid w:val="0036611B"/>
    <w:rsid w:val="003662DF"/>
    <w:rsid w:val="003806FE"/>
    <w:rsid w:val="00383CA0"/>
    <w:rsid w:val="00384348"/>
    <w:rsid w:val="00385D8D"/>
    <w:rsid w:val="00386F93"/>
    <w:rsid w:val="00392B3B"/>
    <w:rsid w:val="003930BE"/>
    <w:rsid w:val="00397AE9"/>
    <w:rsid w:val="003A10D5"/>
    <w:rsid w:val="003A3047"/>
    <w:rsid w:val="003A5A63"/>
    <w:rsid w:val="003A5A80"/>
    <w:rsid w:val="003A6A38"/>
    <w:rsid w:val="003A7483"/>
    <w:rsid w:val="003B2350"/>
    <w:rsid w:val="003B244A"/>
    <w:rsid w:val="003B2E5A"/>
    <w:rsid w:val="003B2F10"/>
    <w:rsid w:val="003B31D1"/>
    <w:rsid w:val="003B4009"/>
    <w:rsid w:val="003B5739"/>
    <w:rsid w:val="003B6ABE"/>
    <w:rsid w:val="003C22DC"/>
    <w:rsid w:val="003C589C"/>
    <w:rsid w:val="003C5E71"/>
    <w:rsid w:val="003D031D"/>
    <w:rsid w:val="003D0EED"/>
    <w:rsid w:val="003D1BAE"/>
    <w:rsid w:val="003D3D91"/>
    <w:rsid w:val="003D4FE9"/>
    <w:rsid w:val="003E033B"/>
    <w:rsid w:val="003E3BE8"/>
    <w:rsid w:val="003F0B5E"/>
    <w:rsid w:val="003F5C62"/>
    <w:rsid w:val="003F7A2D"/>
    <w:rsid w:val="00400465"/>
    <w:rsid w:val="00402F97"/>
    <w:rsid w:val="00405CB3"/>
    <w:rsid w:val="004071AA"/>
    <w:rsid w:val="00407934"/>
    <w:rsid w:val="00411915"/>
    <w:rsid w:val="00413BDB"/>
    <w:rsid w:val="004172E4"/>
    <w:rsid w:val="00420D25"/>
    <w:rsid w:val="00421172"/>
    <w:rsid w:val="00423C1E"/>
    <w:rsid w:val="00424756"/>
    <w:rsid w:val="004252F7"/>
    <w:rsid w:val="00425681"/>
    <w:rsid w:val="00426260"/>
    <w:rsid w:val="004319EA"/>
    <w:rsid w:val="00433711"/>
    <w:rsid w:val="004337DD"/>
    <w:rsid w:val="0043705A"/>
    <w:rsid w:val="00437204"/>
    <w:rsid w:val="004429C2"/>
    <w:rsid w:val="00442CCC"/>
    <w:rsid w:val="00443C49"/>
    <w:rsid w:val="00445797"/>
    <w:rsid w:val="00445A4E"/>
    <w:rsid w:val="00450BC6"/>
    <w:rsid w:val="004517B7"/>
    <w:rsid w:val="00452718"/>
    <w:rsid w:val="00454569"/>
    <w:rsid w:val="0046779F"/>
    <w:rsid w:val="004701F4"/>
    <w:rsid w:val="004742CF"/>
    <w:rsid w:val="00474EA2"/>
    <w:rsid w:val="00475A47"/>
    <w:rsid w:val="00481598"/>
    <w:rsid w:val="004846FC"/>
    <w:rsid w:val="00486AAF"/>
    <w:rsid w:val="00486D05"/>
    <w:rsid w:val="00491018"/>
    <w:rsid w:val="00491DC9"/>
    <w:rsid w:val="004938A9"/>
    <w:rsid w:val="004942D6"/>
    <w:rsid w:val="004943FA"/>
    <w:rsid w:val="00494636"/>
    <w:rsid w:val="00495827"/>
    <w:rsid w:val="004963F4"/>
    <w:rsid w:val="00496B5E"/>
    <w:rsid w:val="004970DA"/>
    <w:rsid w:val="00497EBB"/>
    <w:rsid w:val="004A071C"/>
    <w:rsid w:val="004A37D7"/>
    <w:rsid w:val="004A5BD4"/>
    <w:rsid w:val="004A6115"/>
    <w:rsid w:val="004C24E9"/>
    <w:rsid w:val="004C2B5B"/>
    <w:rsid w:val="004C74FC"/>
    <w:rsid w:val="004C77C1"/>
    <w:rsid w:val="004D1DEE"/>
    <w:rsid w:val="004D3E38"/>
    <w:rsid w:val="004E11A3"/>
    <w:rsid w:val="004E1483"/>
    <w:rsid w:val="004E64C1"/>
    <w:rsid w:val="004E7B1D"/>
    <w:rsid w:val="004F16D4"/>
    <w:rsid w:val="004F1CCE"/>
    <w:rsid w:val="004F3219"/>
    <w:rsid w:val="004F6AFD"/>
    <w:rsid w:val="0050109A"/>
    <w:rsid w:val="00501154"/>
    <w:rsid w:val="00513674"/>
    <w:rsid w:val="00523D29"/>
    <w:rsid w:val="00533505"/>
    <w:rsid w:val="00534870"/>
    <w:rsid w:val="0054350D"/>
    <w:rsid w:val="0054582A"/>
    <w:rsid w:val="0054583C"/>
    <w:rsid w:val="00547659"/>
    <w:rsid w:val="00554180"/>
    <w:rsid w:val="0055519B"/>
    <w:rsid w:val="005564CB"/>
    <w:rsid w:val="0055679A"/>
    <w:rsid w:val="0055679F"/>
    <w:rsid w:val="005606FD"/>
    <w:rsid w:val="00566211"/>
    <w:rsid w:val="00566FD2"/>
    <w:rsid w:val="00570D05"/>
    <w:rsid w:val="00573C38"/>
    <w:rsid w:val="00574A0F"/>
    <w:rsid w:val="00580A00"/>
    <w:rsid w:val="005860D8"/>
    <w:rsid w:val="00586F61"/>
    <w:rsid w:val="00591A22"/>
    <w:rsid w:val="00593E52"/>
    <w:rsid w:val="00594AB9"/>
    <w:rsid w:val="005A0EA9"/>
    <w:rsid w:val="005A1A58"/>
    <w:rsid w:val="005A535A"/>
    <w:rsid w:val="005B5279"/>
    <w:rsid w:val="005B544B"/>
    <w:rsid w:val="005B5E1A"/>
    <w:rsid w:val="005B663A"/>
    <w:rsid w:val="005B7EAA"/>
    <w:rsid w:val="005C0C73"/>
    <w:rsid w:val="005C16EE"/>
    <w:rsid w:val="005C25C5"/>
    <w:rsid w:val="005C302A"/>
    <w:rsid w:val="005C4C58"/>
    <w:rsid w:val="005D3795"/>
    <w:rsid w:val="005D6BAC"/>
    <w:rsid w:val="005E028C"/>
    <w:rsid w:val="005E3183"/>
    <w:rsid w:val="005F0295"/>
    <w:rsid w:val="005F476C"/>
    <w:rsid w:val="005F5336"/>
    <w:rsid w:val="00602841"/>
    <w:rsid w:val="006028B0"/>
    <w:rsid w:val="00605A87"/>
    <w:rsid w:val="00607F52"/>
    <w:rsid w:val="006118E7"/>
    <w:rsid w:val="00612DC6"/>
    <w:rsid w:val="00613A97"/>
    <w:rsid w:val="0061478E"/>
    <w:rsid w:val="00615FD4"/>
    <w:rsid w:val="006207A8"/>
    <w:rsid w:val="00621C8C"/>
    <w:rsid w:val="006239C2"/>
    <w:rsid w:val="00623A37"/>
    <w:rsid w:val="00632612"/>
    <w:rsid w:val="00632BD4"/>
    <w:rsid w:val="00632C33"/>
    <w:rsid w:val="0063577C"/>
    <w:rsid w:val="00635B5C"/>
    <w:rsid w:val="00636448"/>
    <w:rsid w:val="006410B8"/>
    <w:rsid w:val="0064242F"/>
    <w:rsid w:val="00643FD4"/>
    <w:rsid w:val="00643FE5"/>
    <w:rsid w:val="00647820"/>
    <w:rsid w:val="00652E22"/>
    <w:rsid w:val="00657242"/>
    <w:rsid w:val="0065769B"/>
    <w:rsid w:val="0066059D"/>
    <w:rsid w:val="00663396"/>
    <w:rsid w:val="00666B77"/>
    <w:rsid w:val="00666B87"/>
    <w:rsid w:val="0067513D"/>
    <w:rsid w:val="0068265C"/>
    <w:rsid w:val="006826E0"/>
    <w:rsid w:val="00690263"/>
    <w:rsid w:val="00693AD1"/>
    <w:rsid w:val="00693BE0"/>
    <w:rsid w:val="00693FD0"/>
    <w:rsid w:val="006A4DF2"/>
    <w:rsid w:val="006A58E4"/>
    <w:rsid w:val="006A6F2F"/>
    <w:rsid w:val="006B3EA2"/>
    <w:rsid w:val="006B5990"/>
    <w:rsid w:val="006B66A3"/>
    <w:rsid w:val="006C29AE"/>
    <w:rsid w:val="006C2B0A"/>
    <w:rsid w:val="006C4079"/>
    <w:rsid w:val="006C40F7"/>
    <w:rsid w:val="006C5725"/>
    <w:rsid w:val="006C61EE"/>
    <w:rsid w:val="006C7B6C"/>
    <w:rsid w:val="006D081C"/>
    <w:rsid w:val="006D436F"/>
    <w:rsid w:val="006E239B"/>
    <w:rsid w:val="006E3A3B"/>
    <w:rsid w:val="006F16A7"/>
    <w:rsid w:val="00701241"/>
    <w:rsid w:val="00701C2B"/>
    <w:rsid w:val="00703E32"/>
    <w:rsid w:val="0070453A"/>
    <w:rsid w:val="0070482A"/>
    <w:rsid w:val="0070611D"/>
    <w:rsid w:val="00707909"/>
    <w:rsid w:val="00707E63"/>
    <w:rsid w:val="007107D8"/>
    <w:rsid w:val="00710F3D"/>
    <w:rsid w:val="007145AE"/>
    <w:rsid w:val="007178F7"/>
    <w:rsid w:val="00717F5E"/>
    <w:rsid w:val="007206FA"/>
    <w:rsid w:val="00724BC6"/>
    <w:rsid w:val="0072584D"/>
    <w:rsid w:val="00731217"/>
    <w:rsid w:val="007324BB"/>
    <w:rsid w:val="00732905"/>
    <w:rsid w:val="00732D2B"/>
    <w:rsid w:val="00732E65"/>
    <w:rsid w:val="007345CB"/>
    <w:rsid w:val="007452E8"/>
    <w:rsid w:val="00750123"/>
    <w:rsid w:val="00751C57"/>
    <w:rsid w:val="00752D72"/>
    <w:rsid w:val="007533C0"/>
    <w:rsid w:val="00755685"/>
    <w:rsid w:val="007574BD"/>
    <w:rsid w:val="00762D8A"/>
    <w:rsid w:val="00765731"/>
    <w:rsid w:val="00767D22"/>
    <w:rsid w:val="007716CE"/>
    <w:rsid w:val="00772C3B"/>
    <w:rsid w:val="00773158"/>
    <w:rsid w:val="00775556"/>
    <w:rsid w:val="007766F5"/>
    <w:rsid w:val="00776BED"/>
    <w:rsid w:val="00780647"/>
    <w:rsid w:val="00786FF0"/>
    <w:rsid w:val="00791E2A"/>
    <w:rsid w:val="007922F1"/>
    <w:rsid w:val="007952C0"/>
    <w:rsid w:val="00795F66"/>
    <w:rsid w:val="0079601B"/>
    <w:rsid w:val="007965DC"/>
    <w:rsid w:val="00796F43"/>
    <w:rsid w:val="00797635"/>
    <w:rsid w:val="007977B8"/>
    <w:rsid w:val="00797E7B"/>
    <w:rsid w:val="007A0D55"/>
    <w:rsid w:val="007A17B5"/>
    <w:rsid w:val="007A5AAC"/>
    <w:rsid w:val="007A5EF4"/>
    <w:rsid w:val="007B24D3"/>
    <w:rsid w:val="007B3EA8"/>
    <w:rsid w:val="007B6197"/>
    <w:rsid w:val="007B6C87"/>
    <w:rsid w:val="007C1337"/>
    <w:rsid w:val="007C14B6"/>
    <w:rsid w:val="007C27D3"/>
    <w:rsid w:val="007C2CF0"/>
    <w:rsid w:val="007C4731"/>
    <w:rsid w:val="007C4858"/>
    <w:rsid w:val="007C4B4A"/>
    <w:rsid w:val="007D0A87"/>
    <w:rsid w:val="007D34A9"/>
    <w:rsid w:val="007D42B7"/>
    <w:rsid w:val="007D7199"/>
    <w:rsid w:val="007E2BA7"/>
    <w:rsid w:val="007E5B55"/>
    <w:rsid w:val="007E63F7"/>
    <w:rsid w:val="007E6DAA"/>
    <w:rsid w:val="007F0CFE"/>
    <w:rsid w:val="007F20E4"/>
    <w:rsid w:val="007F3E9E"/>
    <w:rsid w:val="007F70A3"/>
    <w:rsid w:val="008050C8"/>
    <w:rsid w:val="00810BA5"/>
    <w:rsid w:val="00812EAA"/>
    <w:rsid w:val="008208E1"/>
    <w:rsid w:val="008215EF"/>
    <w:rsid w:val="00830C93"/>
    <w:rsid w:val="00832CC8"/>
    <w:rsid w:val="0083533B"/>
    <w:rsid w:val="00835BC1"/>
    <w:rsid w:val="00837146"/>
    <w:rsid w:val="008371A4"/>
    <w:rsid w:val="00841D83"/>
    <w:rsid w:val="00843022"/>
    <w:rsid w:val="00843214"/>
    <w:rsid w:val="00845268"/>
    <w:rsid w:val="008504FF"/>
    <w:rsid w:val="00851331"/>
    <w:rsid w:val="008519CD"/>
    <w:rsid w:val="008524DC"/>
    <w:rsid w:val="008533E3"/>
    <w:rsid w:val="008534BB"/>
    <w:rsid w:val="00853B12"/>
    <w:rsid w:val="00853C8F"/>
    <w:rsid w:val="008543FF"/>
    <w:rsid w:val="008557A4"/>
    <w:rsid w:val="008569F8"/>
    <w:rsid w:val="00861DA8"/>
    <w:rsid w:val="00863065"/>
    <w:rsid w:val="00863A39"/>
    <w:rsid w:val="00864E46"/>
    <w:rsid w:val="00866E22"/>
    <w:rsid w:val="008725E2"/>
    <w:rsid w:val="00873189"/>
    <w:rsid w:val="008817E6"/>
    <w:rsid w:val="00882EFD"/>
    <w:rsid w:val="00892888"/>
    <w:rsid w:val="00892DEF"/>
    <w:rsid w:val="00893351"/>
    <w:rsid w:val="008A0730"/>
    <w:rsid w:val="008A0EFF"/>
    <w:rsid w:val="008A2417"/>
    <w:rsid w:val="008A3545"/>
    <w:rsid w:val="008A77AF"/>
    <w:rsid w:val="008A7932"/>
    <w:rsid w:val="008A7BDF"/>
    <w:rsid w:val="008B0C1A"/>
    <w:rsid w:val="008B331A"/>
    <w:rsid w:val="008B3B01"/>
    <w:rsid w:val="008B5810"/>
    <w:rsid w:val="008B6670"/>
    <w:rsid w:val="008C0E26"/>
    <w:rsid w:val="008C37B2"/>
    <w:rsid w:val="008C4CF2"/>
    <w:rsid w:val="008C5763"/>
    <w:rsid w:val="008C7578"/>
    <w:rsid w:val="008D39C6"/>
    <w:rsid w:val="008D3E38"/>
    <w:rsid w:val="008D42AA"/>
    <w:rsid w:val="008D47F6"/>
    <w:rsid w:val="008D69AF"/>
    <w:rsid w:val="008E0980"/>
    <w:rsid w:val="008E09D6"/>
    <w:rsid w:val="008E0D1F"/>
    <w:rsid w:val="008E1500"/>
    <w:rsid w:val="008E66FA"/>
    <w:rsid w:val="008E7976"/>
    <w:rsid w:val="008F5CA9"/>
    <w:rsid w:val="00903713"/>
    <w:rsid w:val="009037D3"/>
    <w:rsid w:val="00910C6C"/>
    <w:rsid w:val="00910E5E"/>
    <w:rsid w:val="009143F4"/>
    <w:rsid w:val="00916DA1"/>
    <w:rsid w:val="0092053A"/>
    <w:rsid w:val="00920F8F"/>
    <w:rsid w:val="0092294B"/>
    <w:rsid w:val="00926A17"/>
    <w:rsid w:val="00926D3E"/>
    <w:rsid w:val="00930007"/>
    <w:rsid w:val="0093103E"/>
    <w:rsid w:val="0094200D"/>
    <w:rsid w:val="00943179"/>
    <w:rsid w:val="009440A5"/>
    <w:rsid w:val="009450FA"/>
    <w:rsid w:val="00945BC4"/>
    <w:rsid w:val="009463E9"/>
    <w:rsid w:val="0094764F"/>
    <w:rsid w:val="0095134B"/>
    <w:rsid w:val="009519A7"/>
    <w:rsid w:val="00954D80"/>
    <w:rsid w:val="00956018"/>
    <w:rsid w:val="00960DD7"/>
    <w:rsid w:val="0096199C"/>
    <w:rsid w:val="00963470"/>
    <w:rsid w:val="0096611B"/>
    <w:rsid w:val="0097091E"/>
    <w:rsid w:val="00970C25"/>
    <w:rsid w:val="0097211B"/>
    <w:rsid w:val="00972996"/>
    <w:rsid w:val="00973B7E"/>
    <w:rsid w:val="009807A4"/>
    <w:rsid w:val="00981FAB"/>
    <w:rsid w:val="009838D0"/>
    <w:rsid w:val="00983F82"/>
    <w:rsid w:val="00984398"/>
    <w:rsid w:val="00984F75"/>
    <w:rsid w:val="00987EEC"/>
    <w:rsid w:val="0099038B"/>
    <w:rsid w:val="00991581"/>
    <w:rsid w:val="00991ADF"/>
    <w:rsid w:val="00991E15"/>
    <w:rsid w:val="009939DC"/>
    <w:rsid w:val="00994902"/>
    <w:rsid w:val="00995F29"/>
    <w:rsid w:val="009A016C"/>
    <w:rsid w:val="009A1210"/>
    <w:rsid w:val="009A1BE8"/>
    <w:rsid w:val="009A3320"/>
    <w:rsid w:val="009A3FE4"/>
    <w:rsid w:val="009A6261"/>
    <w:rsid w:val="009A75C6"/>
    <w:rsid w:val="009A7A1B"/>
    <w:rsid w:val="009B16C2"/>
    <w:rsid w:val="009B34C5"/>
    <w:rsid w:val="009B35F1"/>
    <w:rsid w:val="009B5415"/>
    <w:rsid w:val="009B63C9"/>
    <w:rsid w:val="009B7A95"/>
    <w:rsid w:val="009C570D"/>
    <w:rsid w:val="009C66B7"/>
    <w:rsid w:val="009D016F"/>
    <w:rsid w:val="009D16C4"/>
    <w:rsid w:val="009D5109"/>
    <w:rsid w:val="009D7CAD"/>
    <w:rsid w:val="009E17AD"/>
    <w:rsid w:val="009E217B"/>
    <w:rsid w:val="009E4D9A"/>
    <w:rsid w:val="009E6C10"/>
    <w:rsid w:val="009F1CD6"/>
    <w:rsid w:val="009F6F6A"/>
    <w:rsid w:val="009F7311"/>
    <w:rsid w:val="00A0055A"/>
    <w:rsid w:val="00A019FA"/>
    <w:rsid w:val="00A063D8"/>
    <w:rsid w:val="00A0762A"/>
    <w:rsid w:val="00A12476"/>
    <w:rsid w:val="00A13385"/>
    <w:rsid w:val="00A17826"/>
    <w:rsid w:val="00A17F04"/>
    <w:rsid w:val="00A2046B"/>
    <w:rsid w:val="00A223C8"/>
    <w:rsid w:val="00A225E3"/>
    <w:rsid w:val="00A228B6"/>
    <w:rsid w:val="00A23804"/>
    <w:rsid w:val="00A2673B"/>
    <w:rsid w:val="00A30F17"/>
    <w:rsid w:val="00A34BC8"/>
    <w:rsid w:val="00A42873"/>
    <w:rsid w:val="00A42A79"/>
    <w:rsid w:val="00A43E7D"/>
    <w:rsid w:val="00A45AD5"/>
    <w:rsid w:val="00A4614C"/>
    <w:rsid w:val="00A46484"/>
    <w:rsid w:val="00A46E40"/>
    <w:rsid w:val="00A5085A"/>
    <w:rsid w:val="00A50BB0"/>
    <w:rsid w:val="00A5441E"/>
    <w:rsid w:val="00A54819"/>
    <w:rsid w:val="00A55A71"/>
    <w:rsid w:val="00A57897"/>
    <w:rsid w:val="00A60826"/>
    <w:rsid w:val="00A60D6B"/>
    <w:rsid w:val="00A61043"/>
    <w:rsid w:val="00A6488F"/>
    <w:rsid w:val="00A660BC"/>
    <w:rsid w:val="00A67BA4"/>
    <w:rsid w:val="00A71D77"/>
    <w:rsid w:val="00A730BA"/>
    <w:rsid w:val="00A737EB"/>
    <w:rsid w:val="00A749E6"/>
    <w:rsid w:val="00A76590"/>
    <w:rsid w:val="00A772C1"/>
    <w:rsid w:val="00A8085D"/>
    <w:rsid w:val="00A829C8"/>
    <w:rsid w:val="00A87E59"/>
    <w:rsid w:val="00A9390B"/>
    <w:rsid w:val="00A946D7"/>
    <w:rsid w:val="00A94BC8"/>
    <w:rsid w:val="00A9740D"/>
    <w:rsid w:val="00AA404A"/>
    <w:rsid w:val="00AA60CC"/>
    <w:rsid w:val="00AB3C1E"/>
    <w:rsid w:val="00AB5DCB"/>
    <w:rsid w:val="00AB72CD"/>
    <w:rsid w:val="00AC36BB"/>
    <w:rsid w:val="00AC3B05"/>
    <w:rsid w:val="00AC3D3F"/>
    <w:rsid w:val="00AC49FA"/>
    <w:rsid w:val="00AC7979"/>
    <w:rsid w:val="00AD1C28"/>
    <w:rsid w:val="00AD73C0"/>
    <w:rsid w:val="00AE0B7B"/>
    <w:rsid w:val="00AE1996"/>
    <w:rsid w:val="00AE4DAA"/>
    <w:rsid w:val="00AE773B"/>
    <w:rsid w:val="00AF0EB9"/>
    <w:rsid w:val="00AF0F27"/>
    <w:rsid w:val="00AF5E59"/>
    <w:rsid w:val="00B01DE3"/>
    <w:rsid w:val="00B04D35"/>
    <w:rsid w:val="00B061D1"/>
    <w:rsid w:val="00B1036E"/>
    <w:rsid w:val="00B14A13"/>
    <w:rsid w:val="00B238B0"/>
    <w:rsid w:val="00B23D4D"/>
    <w:rsid w:val="00B23D91"/>
    <w:rsid w:val="00B24CB8"/>
    <w:rsid w:val="00B3035A"/>
    <w:rsid w:val="00B3359B"/>
    <w:rsid w:val="00B40220"/>
    <w:rsid w:val="00B443E2"/>
    <w:rsid w:val="00B50CF8"/>
    <w:rsid w:val="00B52582"/>
    <w:rsid w:val="00B5472D"/>
    <w:rsid w:val="00B5797D"/>
    <w:rsid w:val="00B606AC"/>
    <w:rsid w:val="00B612DD"/>
    <w:rsid w:val="00B618CB"/>
    <w:rsid w:val="00B62BFA"/>
    <w:rsid w:val="00B63222"/>
    <w:rsid w:val="00B641C7"/>
    <w:rsid w:val="00B656FB"/>
    <w:rsid w:val="00B662A4"/>
    <w:rsid w:val="00B71C23"/>
    <w:rsid w:val="00B736E0"/>
    <w:rsid w:val="00B751F3"/>
    <w:rsid w:val="00B768D2"/>
    <w:rsid w:val="00B81B8B"/>
    <w:rsid w:val="00B82209"/>
    <w:rsid w:val="00B923C5"/>
    <w:rsid w:val="00BA006C"/>
    <w:rsid w:val="00BA4039"/>
    <w:rsid w:val="00BB20BE"/>
    <w:rsid w:val="00BB20C9"/>
    <w:rsid w:val="00BB3621"/>
    <w:rsid w:val="00BB4478"/>
    <w:rsid w:val="00BB451A"/>
    <w:rsid w:val="00BB597F"/>
    <w:rsid w:val="00BC0EA5"/>
    <w:rsid w:val="00BC26EA"/>
    <w:rsid w:val="00BC5747"/>
    <w:rsid w:val="00BD37BA"/>
    <w:rsid w:val="00BD4DCC"/>
    <w:rsid w:val="00BD6340"/>
    <w:rsid w:val="00BD729A"/>
    <w:rsid w:val="00BE3629"/>
    <w:rsid w:val="00BE692F"/>
    <w:rsid w:val="00BE6EF7"/>
    <w:rsid w:val="00BF100D"/>
    <w:rsid w:val="00BF11EF"/>
    <w:rsid w:val="00BF2011"/>
    <w:rsid w:val="00BF26EF"/>
    <w:rsid w:val="00BF358E"/>
    <w:rsid w:val="00BF396B"/>
    <w:rsid w:val="00BF3BE5"/>
    <w:rsid w:val="00BF48F9"/>
    <w:rsid w:val="00BF4D1C"/>
    <w:rsid w:val="00BF79D7"/>
    <w:rsid w:val="00C02425"/>
    <w:rsid w:val="00C05E21"/>
    <w:rsid w:val="00C072D2"/>
    <w:rsid w:val="00C13299"/>
    <w:rsid w:val="00C14705"/>
    <w:rsid w:val="00C1546C"/>
    <w:rsid w:val="00C20153"/>
    <w:rsid w:val="00C22278"/>
    <w:rsid w:val="00C3177C"/>
    <w:rsid w:val="00C33C0C"/>
    <w:rsid w:val="00C3450C"/>
    <w:rsid w:val="00C3483C"/>
    <w:rsid w:val="00C349D8"/>
    <w:rsid w:val="00C37FCA"/>
    <w:rsid w:val="00C41534"/>
    <w:rsid w:val="00C4560A"/>
    <w:rsid w:val="00C47773"/>
    <w:rsid w:val="00C477A2"/>
    <w:rsid w:val="00C55793"/>
    <w:rsid w:val="00C61E19"/>
    <w:rsid w:val="00C62239"/>
    <w:rsid w:val="00C62E61"/>
    <w:rsid w:val="00C6686C"/>
    <w:rsid w:val="00C70B16"/>
    <w:rsid w:val="00C737EF"/>
    <w:rsid w:val="00C73BB8"/>
    <w:rsid w:val="00C73C65"/>
    <w:rsid w:val="00C744B1"/>
    <w:rsid w:val="00C82694"/>
    <w:rsid w:val="00C835AC"/>
    <w:rsid w:val="00C85821"/>
    <w:rsid w:val="00C8656F"/>
    <w:rsid w:val="00C86C49"/>
    <w:rsid w:val="00C87C7E"/>
    <w:rsid w:val="00C92251"/>
    <w:rsid w:val="00C9282E"/>
    <w:rsid w:val="00C92D64"/>
    <w:rsid w:val="00C93227"/>
    <w:rsid w:val="00C96D67"/>
    <w:rsid w:val="00C96E48"/>
    <w:rsid w:val="00C977E7"/>
    <w:rsid w:val="00C97D69"/>
    <w:rsid w:val="00C97F5C"/>
    <w:rsid w:val="00CA18F3"/>
    <w:rsid w:val="00CA25DE"/>
    <w:rsid w:val="00CA38CC"/>
    <w:rsid w:val="00CA47FF"/>
    <w:rsid w:val="00CA48E3"/>
    <w:rsid w:val="00CA6D30"/>
    <w:rsid w:val="00CA7C2A"/>
    <w:rsid w:val="00CB098D"/>
    <w:rsid w:val="00CB2B8E"/>
    <w:rsid w:val="00CB34C9"/>
    <w:rsid w:val="00CB5FAD"/>
    <w:rsid w:val="00CB7CEC"/>
    <w:rsid w:val="00CB7F66"/>
    <w:rsid w:val="00CC07A3"/>
    <w:rsid w:val="00CC38AA"/>
    <w:rsid w:val="00CC3A94"/>
    <w:rsid w:val="00CC6A6B"/>
    <w:rsid w:val="00CD1E27"/>
    <w:rsid w:val="00CD2670"/>
    <w:rsid w:val="00CD5512"/>
    <w:rsid w:val="00CD5E99"/>
    <w:rsid w:val="00CD754F"/>
    <w:rsid w:val="00CD7F46"/>
    <w:rsid w:val="00CE0D1B"/>
    <w:rsid w:val="00CE1A4F"/>
    <w:rsid w:val="00CE2624"/>
    <w:rsid w:val="00CE4296"/>
    <w:rsid w:val="00CE6E5E"/>
    <w:rsid w:val="00CF1AEC"/>
    <w:rsid w:val="00CF27DA"/>
    <w:rsid w:val="00CF2AFE"/>
    <w:rsid w:val="00CF3C25"/>
    <w:rsid w:val="00CF5C1A"/>
    <w:rsid w:val="00CF7F14"/>
    <w:rsid w:val="00D03A5A"/>
    <w:rsid w:val="00D04166"/>
    <w:rsid w:val="00D05D5A"/>
    <w:rsid w:val="00D118CB"/>
    <w:rsid w:val="00D11FA1"/>
    <w:rsid w:val="00D12EBD"/>
    <w:rsid w:val="00D13E98"/>
    <w:rsid w:val="00D1512E"/>
    <w:rsid w:val="00D1536F"/>
    <w:rsid w:val="00D16A27"/>
    <w:rsid w:val="00D20585"/>
    <w:rsid w:val="00D30835"/>
    <w:rsid w:val="00D339E2"/>
    <w:rsid w:val="00D34D86"/>
    <w:rsid w:val="00D352C6"/>
    <w:rsid w:val="00D36A3D"/>
    <w:rsid w:val="00D40263"/>
    <w:rsid w:val="00D405E9"/>
    <w:rsid w:val="00D40CC5"/>
    <w:rsid w:val="00D43048"/>
    <w:rsid w:val="00D44608"/>
    <w:rsid w:val="00D45968"/>
    <w:rsid w:val="00D45CFF"/>
    <w:rsid w:val="00D52D7C"/>
    <w:rsid w:val="00D60BD5"/>
    <w:rsid w:val="00D62966"/>
    <w:rsid w:val="00D66577"/>
    <w:rsid w:val="00D725B4"/>
    <w:rsid w:val="00D7423A"/>
    <w:rsid w:val="00D75A2A"/>
    <w:rsid w:val="00D76068"/>
    <w:rsid w:val="00D76208"/>
    <w:rsid w:val="00D82352"/>
    <w:rsid w:val="00D85388"/>
    <w:rsid w:val="00D87423"/>
    <w:rsid w:val="00D9125B"/>
    <w:rsid w:val="00DA10B9"/>
    <w:rsid w:val="00DA2BA7"/>
    <w:rsid w:val="00DA33E9"/>
    <w:rsid w:val="00DA3BA8"/>
    <w:rsid w:val="00DA5B75"/>
    <w:rsid w:val="00DA67B6"/>
    <w:rsid w:val="00DB0AF8"/>
    <w:rsid w:val="00DB3676"/>
    <w:rsid w:val="00DB3B81"/>
    <w:rsid w:val="00DB4AD5"/>
    <w:rsid w:val="00DB7BD5"/>
    <w:rsid w:val="00DC3042"/>
    <w:rsid w:val="00DC30B3"/>
    <w:rsid w:val="00DC4407"/>
    <w:rsid w:val="00DC4450"/>
    <w:rsid w:val="00DC449C"/>
    <w:rsid w:val="00DC69A9"/>
    <w:rsid w:val="00DD18AC"/>
    <w:rsid w:val="00DD2226"/>
    <w:rsid w:val="00DD254C"/>
    <w:rsid w:val="00DD4E4C"/>
    <w:rsid w:val="00DD7121"/>
    <w:rsid w:val="00DE08EC"/>
    <w:rsid w:val="00DE0A04"/>
    <w:rsid w:val="00DE7E64"/>
    <w:rsid w:val="00DF2EE9"/>
    <w:rsid w:val="00DF4B77"/>
    <w:rsid w:val="00DF7FE0"/>
    <w:rsid w:val="00E0034C"/>
    <w:rsid w:val="00E004D7"/>
    <w:rsid w:val="00E026E1"/>
    <w:rsid w:val="00E03081"/>
    <w:rsid w:val="00E10422"/>
    <w:rsid w:val="00E177CA"/>
    <w:rsid w:val="00E240E0"/>
    <w:rsid w:val="00E249ED"/>
    <w:rsid w:val="00E2574C"/>
    <w:rsid w:val="00E30445"/>
    <w:rsid w:val="00E30887"/>
    <w:rsid w:val="00E30B3C"/>
    <w:rsid w:val="00E3260B"/>
    <w:rsid w:val="00E35888"/>
    <w:rsid w:val="00E3782E"/>
    <w:rsid w:val="00E40758"/>
    <w:rsid w:val="00E41DED"/>
    <w:rsid w:val="00E42927"/>
    <w:rsid w:val="00E46D1A"/>
    <w:rsid w:val="00E51B89"/>
    <w:rsid w:val="00E55986"/>
    <w:rsid w:val="00E56FAC"/>
    <w:rsid w:val="00E57178"/>
    <w:rsid w:val="00E61056"/>
    <w:rsid w:val="00E610CA"/>
    <w:rsid w:val="00E634C1"/>
    <w:rsid w:val="00E66962"/>
    <w:rsid w:val="00E6786C"/>
    <w:rsid w:val="00E712AC"/>
    <w:rsid w:val="00E7296E"/>
    <w:rsid w:val="00E766CB"/>
    <w:rsid w:val="00E76BB4"/>
    <w:rsid w:val="00E77CD8"/>
    <w:rsid w:val="00E77D65"/>
    <w:rsid w:val="00E82D40"/>
    <w:rsid w:val="00E850C7"/>
    <w:rsid w:val="00E877DE"/>
    <w:rsid w:val="00E87A5C"/>
    <w:rsid w:val="00E904B3"/>
    <w:rsid w:val="00EA1BDA"/>
    <w:rsid w:val="00EA1E48"/>
    <w:rsid w:val="00EA4F31"/>
    <w:rsid w:val="00EA6075"/>
    <w:rsid w:val="00EA7BDA"/>
    <w:rsid w:val="00EB3C76"/>
    <w:rsid w:val="00EC22F1"/>
    <w:rsid w:val="00EC3213"/>
    <w:rsid w:val="00EC3470"/>
    <w:rsid w:val="00EC3A64"/>
    <w:rsid w:val="00EC4225"/>
    <w:rsid w:val="00ED2925"/>
    <w:rsid w:val="00ED2B58"/>
    <w:rsid w:val="00ED6003"/>
    <w:rsid w:val="00EE1CEA"/>
    <w:rsid w:val="00EE4FCD"/>
    <w:rsid w:val="00EE5C1E"/>
    <w:rsid w:val="00EF4287"/>
    <w:rsid w:val="00EF4710"/>
    <w:rsid w:val="00EF4CCB"/>
    <w:rsid w:val="00EF693A"/>
    <w:rsid w:val="00F00CAB"/>
    <w:rsid w:val="00F016D2"/>
    <w:rsid w:val="00F074B6"/>
    <w:rsid w:val="00F07546"/>
    <w:rsid w:val="00F07A78"/>
    <w:rsid w:val="00F10C69"/>
    <w:rsid w:val="00F10F4B"/>
    <w:rsid w:val="00F11F2F"/>
    <w:rsid w:val="00F1285C"/>
    <w:rsid w:val="00F13472"/>
    <w:rsid w:val="00F16BCC"/>
    <w:rsid w:val="00F17593"/>
    <w:rsid w:val="00F24C07"/>
    <w:rsid w:val="00F2513A"/>
    <w:rsid w:val="00F25C53"/>
    <w:rsid w:val="00F276FE"/>
    <w:rsid w:val="00F31221"/>
    <w:rsid w:val="00F3161B"/>
    <w:rsid w:val="00F32720"/>
    <w:rsid w:val="00F32885"/>
    <w:rsid w:val="00F331C6"/>
    <w:rsid w:val="00F33AD6"/>
    <w:rsid w:val="00F34565"/>
    <w:rsid w:val="00F3517B"/>
    <w:rsid w:val="00F36142"/>
    <w:rsid w:val="00F4049F"/>
    <w:rsid w:val="00F407AC"/>
    <w:rsid w:val="00F41689"/>
    <w:rsid w:val="00F42572"/>
    <w:rsid w:val="00F472E9"/>
    <w:rsid w:val="00F5161A"/>
    <w:rsid w:val="00F5334B"/>
    <w:rsid w:val="00F55513"/>
    <w:rsid w:val="00F57C7D"/>
    <w:rsid w:val="00F63B85"/>
    <w:rsid w:val="00F669C9"/>
    <w:rsid w:val="00F73126"/>
    <w:rsid w:val="00F73168"/>
    <w:rsid w:val="00F76512"/>
    <w:rsid w:val="00F7798B"/>
    <w:rsid w:val="00F90230"/>
    <w:rsid w:val="00F90744"/>
    <w:rsid w:val="00F92E65"/>
    <w:rsid w:val="00F96DD9"/>
    <w:rsid w:val="00F96EBD"/>
    <w:rsid w:val="00F97777"/>
    <w:rsid w:val="00FA43F6"/>
    <w:rsid w:val="00FA47F6"/>
    <w:rsid w:val="00FA65C4"/>
    <w:rsid w:val="00FA7EB8"/>
    <w:rsid w:val="00FB6881"/>
    <w:rsid w:val="00FC2026"/>
    <w:rsid w:val="00FC2249"/>
    <w:rsid w:val="00FC2D5F"/>
    <w:rsid w:val="00FC35C7"/>
    <w:rsid w:val="00FC37EE"/>
    <w:rsid w:val="00FC606A"/>
    <w:rsid w:val="00FC609B"/>
    <w:rsid w:val="00FD11F2"/>
    <w:rsid w:val="00FD4A9C"/>
    <w:rsid w:val="00FD4DF7"/>
    <w:rsid w:val="00FD6378"/>
    <w:rsid w:val="00FD6691"/>
    <w:rsid w:val="00FD6924"/>
    <w:rsid w:val="00FE3019"/>
    <w:rsid w:val="00FE316F"/>
    <w:rsid w:val="00FE481A"/>
    <w:rsid w:val="00FE5675"/>
    <w:rsid w:val="00FE6650"/>
    <w:rsid w:val="00FF07BC"/>
    <w:rsid w:val="00FF29D6"/>
    <w:rsid w:val="00FF3E3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3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CB"/>
    <w:pPr>
      <w:spacing w:after="200" w:line="276" w:lineRule="auto"/>
    </w:pPr>
    <w:rPr>
      <w:rFonts w:ascii="Calibri" w:eastAsia="Calibri" w:hAnsi="Calibri"/>
      <w:lang w:eastAsia="en-US"/>
    </w:rPr>
  </w:style>
  <w:style w:type="paragraph" w:styleId="Heading1">
    <w:name w:val="heading 1"/>
    <w:basedOn w:val="Normal"/>
    <w:next w:val="Normal"/>
    <w:link w:val="Heading1Char"/>
    <w:uiPriority w:val="9"/>
    <w:qFormat/>
    <w:rsid w:val="00AB5DCB"/>
    <w:pPr>
      <w:keepNext/>
      <w:keepLines/>
      <w:spacing w:before="240" w:after="0" w:line="480" w:lineRule="auto"/>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B5DCB"/>
    <w:pPr>
      <w:keepNext/>
      <w:keepLines/>
      <w:spacing w:before="40" w:after="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AB5DCB"/>
    <w:pPr>
      <w:keepNext/>
      <w:keepLines/>
      <w:spacing w:before="40" w:after="0" w:line="360" w:lineRule="auto"/>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AB5DCB"/>
    <w:pPr>
      <w:keepNext/>
      <w:keepLines/>
      <w:spacing w:before="40" w:after="0" w:line="360" w:lineRule="auto"/>
      <w:outlineLvl w:val="3"/>
    </w:pPr>
    <w:rPr>
      <w:rFonts w:ascii="Arial" w:eastAsiaTheme="majorEastAsia" w:hAnsi="Arial"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CB"/>
    <w:rPr>
      <w:rFonts w:ascii="Arial" w:eastAsiaTheme="majorEastAsia" w:hAnsi="Arial" w:cstheme="majorBidi"/>
      <w:b/>
      <w:sz w:val="24"/>
      <w:szCs w:val="32"/>
      <w:lang w:eastAsia="en-US"/>
    </w:rPr>
  </w:style>
  <w:style w:type="character" w:customStyle="1" w:styleId="Heading2Char">
    <w:name w:val="Heading 2 Char"/>
    <w:basedOn w:val="DefaultParagraphFont"/>
    <w:link w:val="Heading2"/>
    <w:uiPriority w:val="9"/>
    <w:rsid w:val="00AB5DCB"/>
    <w:rPr>
      <w:rFonts w:ascii="Arial" w:eastAsiaTheme="majorEastAsia" w:hAnsi="Arial" w:cstheme="majorBidi"/>
      <w:b/>
      <w:sz w:val="24"/>
      <w:szCs w:val="26"/>
      <w:lang w:eastAsia="en-US"/>
    </w:rPr>
  </w:style>
  <w:style w:type="character" w:customStyle="1" w:styleId="Heading3Char">
    <w:name w:val="Heading 3 Char"/>
    <w:basedOn w:val="DefaultParagraphFont"/>
    <w:link w:val="Heading3"/>
    <w:uiPriority w:val="9"/>
    <w:rsid w:val="00AB5DCB"/>
    <w:rPr>
      <w:rFonts w:ascii="Arial" w:eastAsiaTheme="majorEastAsia" w:hAnsi="Arial" w:cstheme="majorBidi"/>
      <w:sz w:val="24"/>
      <w:szCs w:val="24"/>
      <w:lang w:eastAsia="en-US"/>
    </w:rPr>
  </w:style>
  <w:style w:type="character" w:customStyle="1" w:styleId="Heading4Char">
    <w:name w:val="Heading 4 Char"/>
    <w:basedOn w:val="DefaultParagraphFont"/>
    <w:link w:val="Heading4"/>
    <w:uiPriority w:val="9"/>
    <w:rsid w:val="00AB5DCB"/>
    <w:rPr>
      <w:rFonts w:ascii="Arial" w:eastAsiaTheme="majorEastAsia" w:hAnsi="Arial" w:cstheme="majorBidi"/>
      <w:i/>
      <w:iCs/>
      <w:sz w:val="24"/>
      <w:lang w:eastAsia="en-US"/>
    </w:rPr>
  </w:style>
  <w:style w:type="paragraph" w:styleId="BalloonText">
    <w:name w:val="Balloon Text"/>
    <w:basedOn w:val="Normal"/>
    <w:link w:val="BalloonTextChar"/>
    <w:uiPriority w:val="99"/>
    <w:semiHidden/>
    <w:unhideWhenUsed/>
    <w:rsid w:val="00AB5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DCB"/>
    <w:rPr>
      <w:rFonts w:ascii="Tahoma" w:eastAsia="Calibri" w:hAnsi="Tahoma" w:cs="Tahoma"/>
      <w:sz w:val="16"/>
      <w:szCs w:val="16"/>
      <w:lang w:eastAsia="en-US"/>
    </w:rPr>
  </w:style>
  <w:style w:type="paragraph" w:styleId="ListParagraph">
    <w:name w:val="List Paragraph"/>
    <w:basedOn w:val="Normal"/>
    <w:uiPriority w:val="34"/>
    <w:qFormat/>
    <w:rsid w:val="00AB5DCB"/>
    <w:pPr>
      <w:ind w:left="720"/>
      <w:contextualSpacing/>
    </w:pPr>
  </w:style>
  <w:style w:type="character" w:customStyle="1" w:styleId="watch-title">
    <w:name w:val="watch-title"/>
    <w:basedOn w:val="DefaultParagraphFont"/>
    <w:rsid w:val="00AB5DCB"/>
  </w:style>
  <w:style w:type="character" w:styleId="Hyperlink">
    <w:name w:val="Hyperlink"/>
    <w:uiPriority w:val="99"/>
    <w:unhideWhenUsed/>
    <w:rsid w:val="00AB5DCB"/>
    <w:rPr>
      <w:color w:val="0000FF"/>
      <w:u w:val="single"/>
    </w:rPr>
  </w:style>
  <w:style w:type="character" w:styleId="Emphasis">
    <w:name w:val="Emphasis"/>
    <w:basedOn w:val="DefaultParagraphFont"/>
    <w:uiPriority w:val="20"/>
    <w:qFormat/>
    <w:rsid w:val="00AB5DCB"/>
    <w:rPr>
      <w:i/>
      <w:iCs/>
    </w:rPr>
  </w:style>
  <w:style w:type="paragraph" w:styleId="TOCHeading">
    <w:name w:val="TOC Heading"/>
    <w:basedOn w:val="Heading1"/>
    <w:next w:val="Normal"/>
    <w:uiPriority w:val="39"/>
    <w:unhideWhenUsed/>
    <w:qFormat/>
    <w:rsid w:val="00AB5DC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AB5DCB"/>
    <w:pPr>
      <w:spacing w:after="100"/>
    </w:pPr>
  </w:style>
  <w:style w:type="paragraph" w:styleId="TOC2">
    <w:name w:val="toc 2"/>
    <w:basedOn w:val="Normal"/>
    <w:next w:val="Normal"/>
    <w:autoRedefine/>
    <w:uiPriority w:val="39"/>
    <w:unhideWhenUsed/>
    <w:rsid w:val="00AB5DCB"/>
    <w:pPr>
      <w:tabs>
        <w:tab w:val="right" w:leader="dot" w:pos="9016"/>
      </w:tabs>
      <w:spacing w:after="100"/>
      <w:ind w:left="220"/>
      <w:jc w:val="both"/>
    </w:pPr>
  </w:style>
  <w:style w:type="paragraph" w:styleId="TOC3">
    <w:name w:val="toc 3"/>
    <w:basedOn w:val="Normal"/>
    <w:next w:val="Normal"/>
    <w:autoRedefine/>
    <w:uiPriority w:val="39"/>
    <w:unhideWhenUsed/>
    <w:rsid w:val="00AB5DCB"/>
    <w:pPr>
      <w:spacing w:after="100"/>
      <w:ind w:left="440"/>
    </w:pPr>
  </w:style>
  <w:style w:type="paragraph" w:styleId="Header">
    <w:name w:val="header"/>
    <w:basedOn w:val="Normal"/>
    <w:link w:val="HeaderChar"/>
    <w:uiPriority w:val="99"/>
    <w:unhideWhenUsed/>
    <w:rsid w:val="00AB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DCB"/>
    <w:rPr>
      <w:rFonts w:ascii="Calibri" w:eastAsia="Calibri" w:hAnsi="Calibri"/>
      <w:lang w:eastAsia="en-US"/>
    </w:rPr>
  </w:style>
  <w:style w:type="paragraph" w:styleId="Footer">
    <w:name w:val="footer"/>
    <w:basedOn w:val="Normal"/>
    <w:link w:val="FooterChar"/>
    <w:uiPriority w:val="99"/>
    <w:unhideWhenUsed/>
    <w:rsid w:val="00AB5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DCB"/>
    <w:rPr>
      <w:rFonts w:ascii="Calibri" w:eastAsia="Calibri" w:hAnsi="Calibri"/>
      <w:lang w:eastAsia="en-US"/>
    </w:rPr>
  </w:style>
  <w:style w:type="character" w:styleId="CommentReference">
    <w:name w:val="annotation reference"/>
    <w:basedOn w:val="DefaultParagraphFont"/>
    <w:uiPriority w:val="99"/>
    <w:semiHidden/>
    <w:unhideWhenUsed/>
    <w:rsid w:val="00AB5DCB"/>
    <w:rPr>
      <w:sz w:val="18"/>
      <w:szCs w:val="18"/>
    </w:rPr>
  </w:style>
  <w:style w:type="paragraph" w:styleId="CommentText">
    <w:name w:val="annotation text"/>
    <w:basedOn w:val="Normal"/>
    <w:link w:val="CommentTextChar"/>
    <w:uiPriority w:val="99"/>
    <w:unhideWhenUsed/>
    <w:rsid w:val="00AB5DCB"/>
    <w:pPr>
      <w:spacing w:line="240" w:lineRule="auto"/>
    </w:pPr>
    <w:rPr>
      <w:sz w:val="24"/>
      <w:szCs w:val="24"/>
    </w:rPr>
  </w:style>
  <w:style w:type="character" w:customStyle="1" w:styleId="CommentTextChar">
    <w:name w:val="Comment Text Char"/>
    <w:basedOn w:val="DefaultParagraphFont"/>
    <w:link w:val="CommentText"/>
    <w:uiPriority w:val="99"/>
    <w:rsid w:val="00AB5DCB"/>
    <w:rPr>
      <w:rFonts w:ascii="Calibri" w:eastAsia="Calibri" w:hAnsi="Calibri"/>
      <w:sz w:val="24"/>
      <w:szCs w:val="24"/>
      <w:lang w:eastAsia="en-US"/>
    </w:rPr>
  </w:style>
  <w:style w:type="paragraph" w:styleId="CommentSubject">
    <w:name w:val="annotation subject"/>
    <w:basedOn w:val="CommentText"/>
    <w:next w:val="CommentText"/>
    <w:link w:val="CommentSubjectChar"/>
    <w:uiPriority w:val="99"/>
    <w:semiHidden/>
    <w:unhideWhenUsed/>
    <w:rsid w:val="00AB5DCB"/>
    <w:rPr>
      <w:b/>
      <w:bCs/>
      <w:sz w:val="20"/>
      <w:szCs w:val="20"/>
    </w:rPr>
  </w:style>
  <w:style w:type="character" w:customStyle="1" w:styleId="CommentSubjectChar">
    <w:name w:val="Comment Subject Char"/>
    <w:basedOn w:val="CommentTextChar"/>
    <w:link w:val="CommentSubject"/>
    <w:uiPriority w:val="99"/>
    <w:semiHidden/>
    <w:rsid w:val="00AB5DCB"/>
    <w:rPr>
      <w:rFonts w:ascii="Calibri" w:eastAsia="Calibri" w:hAnsi="Calibri"/>
      <w:b/>
      <w:bCs/>
      <w:sz w:val="20"/>
      <w:szCs w:val="20"/>
      <w:lang w:eastAsia="en-US"/>
    </w:rPr>
  </w:style>
  <w:style w:type="character" w:styleId="PageNumber">
    <w:name w:val="page number"/>
    <w:basedOn w:val="DefaultParagraphFont"/>
    <w:uiPriority w:val="99"/>
    <w:semiHidden/>
    <w:unhideWhenUsed/>
    <w:rsid w:val="00AB5DCB"/>
  </w:style>
  <w:style w:type="table" w:styleId="TableGrid">
    <w:name w:val="Table Grid"/>
    <w:basedOn w:val="TableNormal"/>
    <w:uiPriority w:val="39"/>
    <w:rsid w:val="00AB5DCB"/>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B5DC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styleId="NormalWeb">
    <w:name w:val="Normal (Web)"/>
    <w:basedOn w:val="Normal"/>
    <w:uiPriority w:val="99"/>
    <w:unhideWhenUsed/>
    <w:rsid w:val="00AB5DCB"/>
    <w:pPr>
      <w:spacing w:before="100" w:beforeAutospacing="1" w:after="100" w:afterAutospacing="1" w:line="240" w:lineRule="auto"/>
    </w:pPr>
    <w:rPr>
      <w:rFonts w:ascii="Times" w:hAnsi="Times"/>
      <w:sz w:val="20"/>
      <w:szCs w:val="20"/>
    </w:rPr>
  </w:style>
  <w:style w:type="paragraph" w:styleId="Revision">
    <w:name w:val="Revision"/>
    <w:hidden/>
    <w:uiPriority w:val="99"/>
    <w:semiHidden/>
    <w:rsid w:val="00AB5DCB"/>
    <w:pPr>
      <w:spacing w:after="0" w:line="240" w:lineRule="auto"/>
    </w:pPr>
    <w:rPr>
      <w:rFonts w:ascii="Calibri" w:eastAsia="Calibri" w:hAnsi="Calibri"/>
      <w:lang w:eastAsia="en-US"/>
    </w:rPr>
  </w:style>
  <w:style w:type="character" w:customStyle="1" w:styleId="normaltextrun">
    <w:name w:val="normaltextrun"/>
    <w:basedOn w:val="DefaultParagraphFont"/>
    <w:rsid w:val="00AB5DCB"/>
  </w:style>
  <w:style w:type="paragraph" w:styleId="TOC4">
    <w:name w:val="toc 4"/>
    <w:basedOn w:val="Normal"/>
    <w:next w:val="Normal"/>
    <w:autoRedefine/>
    <w:uiPriority w:val="39"/>
    <w:unhideWhenUsed/>
    <w:rsid w:val="00AB5DCB"/>
    <w:pPr>
      <w:ind w:left="660"/>
    </w:pPr>
  </w:style>
  <w:style w:type="paragraph" w:styleId="TOC5">
    <w:name w:val="toc 5"/>
    <w:basedOn w:val="Normal"/>
    <w:next w:val="Normal"/>
    <w:autoRedefine/>
    <w:uiPriority w:val="39"/>
    <w:unhideWhenUsed/>
    <w:rsid w:val="00AB5DCB"/>
    <w:pPr>
      <w:ind w:left="880"/>
    </w:pPr>
  </w:style>
  <w:style w:type="paragraph" w:styleId="TOC6">
    <w:name w:val="toc 6"/>
    <w:basedOn w:val="Normal"/>
    <w:next w:val="Normal"/>
    <w:autoRedefine/>
    <w:uiPriority w:val="39"/>
    <w:unhideWhenUsed/>
    <w:rsid w:val="00AB5DCB"/>
    <w:pPr>
      <w:ind w:left="1100"/>
    </w:pPr>
  </w:style>
  <w:style w:type="paragraph" w:styleId="TOC7">
    <w:name w:val="toc 7"/>
    <w:basedOn w:val="Normal"/>
    <w:next w:val="Normal"/>
    <w:autoRedefine/>
    <w:uiPriority w:val="39"/>
    <w:unhideWhenUsed/>
    <w:rsid w:val="00AB5DCB"/>
    <w:pPr>
      <w:ind w:left="1320"/>
    </w:pPr>
  </w:style>
  <w:style w:type="paragraph" w:styleId="TOC8">
    <w:name w:val="toc 8"/>
    <w:basedOn w:val="Normal"/>
    <w:next w:val="Normal"/>
    <w:autoRedefine/>
    <w:uiPriority w:val="39"/>
    <w:unhideWhenUsed/>
    <w:rsid w:val="00AB5DCB"/>
    <w:pPr>
      <w:ind w:left="1540"/>
    </w:pPr>
  </w:style>
  <w:style w:type="paragraph" w:styleId="TOC9">
    <w:name w:val="toc 9"/>
    <w:basedOn w:val="Normal"/>
    <w:next w:val="Normal"/>
    <w:autoRedefine/>
    <w:uiPriority w:val="39"/>
    <w:unhideWhenUsed/>
    <w:rsid w:val="00AB5DCB"/>
    <w:pPr>
      <w:ind w:left="1760"/>
    </w:pPr>
  </w:style>
  <w:style w:type="paragraph" w:customStyle="1" w:styleId="Reference">
    <w:name w:val="Reference"/>
    <w:basedOn w:val="BodyText"/>
    <w:rsid w:val="00AB5DCB"/>
    <w:pPr>
      <w:keepNext/>
      <w:tabs>
        <w:tab w:val="right" w:pos="8640"/>
      </w:tabs>
      <w:spacing w:after="0" w:line="480" w:lineRule="auto"/>
      <w:ind w:left="720" w:hanging="720"/>
    </w:pPr>
    <w:rPr>
      <w:rFonts w:ascii="Times New Roman" w:eastAsia="Times New Roman" w:hAnsi="Times New Roman"/>
      <w:sz w:val="24"/>
      <w:szCs w:val="24"/>
      <w:lang w:val="en-US"/>
    </w:rPr>
  </w:style>
  <w:style w:type="paragraph" w:styleId="BodyText">
    <w:name w:val="Body Text"/>
    <w:basedOn w:val="Normal"/>
    <w:link w:val="BodyTextChar"/>
    <w:uiPriority w:val="99"/>
    <w:semiHidden/>
    <w:unhideWhenUsed/>
    <w:rsid w:val="00AB5DCB"/>
    <w:pPr>
      <w:spacing w:after="120"/>
    </w:pPr>
  </w:style>
  <w:style w:type="character" w:customStyle="1" w:styleId="BodyTextChar">
    <w:name w:val="Body Text Char"/>
    <w:basedOn w:val="DefaultParagraphFont"/>
    <w:link w:val="BodyText"/>
    <w:uiPriority w:val="99"/>
    <w:semiHidden/>
    <w:rsid w:val="00AB5DCB"/>
    <w:rPr>
      <w:rFonts w:ascii="Calibri" w:eastAsia="Calibri" w:hAnsi="Calibri"/>
      <w:lang w:eastAsia="en-US"/>
    </w:rPr>
  </w:style>
  <w:style w:type="character" w:styleId="FollowedHyperlink">
    <w:name w:val="FollowedHyperlink"/>
    <w:basedOn w:val="DefaultParagraphFont"/>
    <w:uiPriority w:val="99"/>
    <w:semiHidden/>
    <w:unhideWhenUsed/>
    <w:rsid w:val="00AB5DCB"/>
    <w:rPr>
      <w:color w:val="954F72" w:themeColor="followedHyperlink"/>
      <w:u w:val="single"/>
    </w:rPr>
  </w:style>
  <w:style w:type="paragraph" w:styleId="FootnoteText">
    <w:name w:val="footnote text"/>
    <w:basedOn w:val="Normal"/>
    <w:link w:val="FootnoteTextChar"/>
    <w:uiPriority w:val="99"/>
    <w:semiHidden/>
    <w:unhideWhenUsed/>
    <w:rsid w:val="00AB5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DCB"/>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AB5DCB"/>
    <w:rPr>
      <w:vertAlign w:val="superscript"/>
    </w:rPr>
  </w:style>
  <w:style w:type="paragraph" w:customStyle="1" w:styleId="Default">
    <w:name w:val="Default"/>
    <w:rsid w:val="00632612"/>
    <w:pPr>
      <w:autoSpaceDE w:val="0"/>
      <w:autoSpaceDN w:val="0"/>
      <w:adjustRightInd w:val="0"/>
      <w:spacing w:after="0" w:line="240" w:lineRule="auto"/>
    </w:pPr>
    <w:rPr>
      <w:rFonts w:ascii="ITC Galliard Std" w:hAnsi="ITC Galliard Std" w:cs="ITC Galliard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77/13657127177255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ity.ac.uk/__data/assets/pdf_file/0011/280496/INTERMEDIARY-SURVEY-REPORT-5-July-2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002/acp.171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advocatesgateway.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advocatesgate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2" ma:contentTypeDescription="Create a new document." ma:contentTypeScope="" ma:versionID="448738724ffd96474a1d8007bf79d50d">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67b72ccf6c520726832c4628e33ebe6c"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3A5A0-2B28-4FB0-9683-E7E2C6EEAA7D}">
  <ds:schemaRefs>
    <ds:schemaRef ds:uri="http://schemas.microsoft.com/sharepoint/v3/contenttype/forms"/>
  </ds:schemaRefs>
</ds:datastoreItem>
</file>

<file path=customXml/itemProps2.xml><?xml version="1.0" encoding="utf-8"?>
<ds:datastoreItem xmlns:ds="http://schemas.openxmlformats.org/officeDocument/2006/customXml" ds:itemID="{D0FF4564-F6D7-4280-8EB2-B0B62E113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9682E-A471-45C5-B611-DB88AA31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12841</Words>
  <Characters>73200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2019-12-10T08:58:00Z</cp:lastPrinted>
  <dcterms:created xsi:type="dcterms:W3CDTF">2020-07-01T11:00:00Z</dcterms:created>
  <dcterms:modified xsi:type="dcterms:W3CDTF">2020-07-03T07:44:00Z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