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6FC53" w14:textId="265ACBA6" w:rsidR="00C659FE" w:rsidRPr="00F6646F" w:rsidRDefault="00930884">
      <w:pPr>
        <w:rPr>
          <w:rFonts w:ascii="Times New Roman" w:hAnsi="Times New Roman" w:cs="Times New Roman"/>
          <w:b/>
          <w:sz w:val="32"/>
        </w:rPr>
      </w:pPr>
      <w:r w:rsidRPr="00F6646F">
        <w:rPr>
          <w:rFonts w:ascii="Times New Roman" w:hAnsi="Times New Roman" w:cs="Times New Roman"/>
          <w:b/>
          <w:sz w:val="32"/>
        </w:rPr>
        <w:t xml:space="preserve">Difficulties and Support in the Transition to Higher Education for </w:t>
      </w:r>
      <w:r w:rsidR="00EC3E88" w:rsidRPr="00F6646F">
        <w:rPr>
          <w:rFonts w:ascii="Times New Roman" w:hAnsi="Times New Roman" w:cs="Times New Roman"/>
          <w:b/>
          <w:sz w:val="32"/>
        </w:rPr>
        <w:t xml:space="preserve">Non-Traditional </w:t>
      </w:r>
      <w:r w:rsidR="00AB05F8" w:rsidRPr="00F6646F">
        <w:rPr>
          <w:rFonts w:ascii="Times New Roman" w:hAnsi="Times New Roman" w:cs="Times New Roman"/>
          <w:b/>
          <w:sz w:val="32"/>
        </w:rPr>
        <w:t>Students</w:t>
      </w:r>
    </w:p>
    <w:p w14:paraId="178C2813" w14:textId="7E399F27" w:rsidR="00930884" w:rsidRPr="00F6646F" w:rsidRDefault="00930884">
      <w:pPr>
        <w:rPr>
          <w:rFonts w:ascii="Times New Roman" w:hAnsi="Times New Roman" w:cs="Times New Roman"/>
        </w:rPr>
      </w:pPr>
    </w:p>
    <w:p w14:paraId="284E6C81" w14:textId="77777777" w:rsidR="00105CEC" w:rsidRPr="00F6646F" w:rsidRDefault="00105CEC" w:rsidP="00810A0D">
      <w:pPr>
        <w:spacing w:after="0" w:line="240" w:lineRule="auto"/>
        <w:jc w:val="both"/>
        <w:rPr>
          <w:rFonts w:ascii="Times New Roman" w:hAnsi="Times New Roman" w:cs="Times New Roman"/>
        </w:rPr>
      </w:pPr>
    </w:p>
    <w:p w14:paraId="56FC269D" w14:textId="77777777" w:rsidR="00105CEC" w:rsidRPr="00F6646F" w:rsidRDefault="00105CEC" w:rsidP="00810A0D">
      <w:pPr>
        <w:spacing w:after="0" w:line="240" w:lineRule="auto"/>
        <w:jc w:val="both"/>
        <w:rPr>
          <w:rFonts w:ascii="Times New Roman" w:hAnsi="Times New Roman" w:cs="Times New Roman"/>
        </w:rPr>
      </w:pPr>
    </w:p>
    <w:p w14:paraId="07BC444D" w14:textId="4D22F95B" w:rsidR="00810A0D" w:rsidRPr="00F6646F" w:rsidRDefault="00810A0D" w:rsidP="00810A0D">
      <w:pPr>
        <w:spacing w:after="0" w:line="240" w:lineRule="auto"/>
        <w:jc w:val="both"/>
        <w:rPr>
          <w:rFonts w:ascii="Times New Roman" w:hAnsi="Times New Roman" w:cs="Times New Roman"/>
        </w:rPr>
      </w:pPr>
      <w:r w:rsidRPr="00F6646F">
        <w:rPr>
          <w:rFonts w:ascii="Times New Roman" w:hAnsi="Times New Roman" w:cs="Times New Roman"/>
        </w:rPr>
        <w:t xml:space="preserve">Ashley </w:t>
      </w:r>
      <w:r w:rsidR="00E32FC2" w:rsidRPr="00F6646F">
        <w:rPr>
          <w:rFonts w:ascii="Times New Roman" w:hAnsi="Times New Roman" w:cs="Times New Roman"/>
        </w:rPr>
        <w:t>J.G.</w:t>
      </w:r>
      <w:r w:rsidR="00AD5FD2" w:rsidRPr="00F6646F">
        <w:rPr>
          <w:rFonts w:ascii="Times New Roman" w:hAnsi="Times New Roman" w:cs="Times New Roman"/>
        </w:rPr>
        <w:t xml:space="preserve"> </w:t>
      </w:r>
      <w:r w:rsidRPr="00F6646F">
        <w:rPr>
          <w:rFonts w:ascii="Times New Roman" w:hAnsi="Times New Roman" w:cs="Times New Roman"/>
        </w:rPr>
        <w:t>Gill</w:t>
      </w:r>
    </w:p>
    <w:p w14:paraId="5C94E16A" w14:textId="77777777" w:rsidR="00810A0D" w:rsidRPr="00F6646F" w:rsidRDefault="00810A0D" w:rsidP="00810A0D">
      <w:pPr>
        <w:spacing w:before="240" w:after="0" w:line="240" w:lineRule="auto"/>
        <w:jc w:val="both"/>
        <w:rPr>
          <w:rFonts w:ascii="Times New Roman" w:hAnsi="Times New Roman" w:cs="Times New Roman"/>
        </w:rPr>
      </w:pPr>
      <w:r w:rsidRPr="00F6646F">
        <w:rPr>
          <w:rFonts w:ascii="Times New Roman" w:hAnsi="Times New Roman" w:cs="Times New Roman"/>
        </w:rPr>
        <w:t>Staffordshire University</w:t>
      </w:r>
    </w:p>
    <w:p w14:paraId="56987620" w14:textId="77777777" w:rsidR="00810A0D" w:rsidRPr="00F6646F" w:rsidRDefault="00810A0D" w:rsidP="00810A0D">
      <w:pPr>
        <w:spacing w:after="0" w:line="240" w:lineRule="auto"/>
        <w:jc w:val="both"/>
        <w:rPr>
          <w:rFonts w:ascii="Times New Roman" w:hAnsi="Times New Roman" w:cs="Times New Roman"/>
        </w:rPr>
      </w:pPr>
      <w:r w:rsidRPr="00F6646F">
        <w:rPr>
          <w:rFonts w:ascii="Times New Roman" w:hAnsi="Times New Roman" w:cs="Times New Roman"/>
        </w:rPr>
        <w:t>Stoke on Trent</w:t>
      </w:r>
    </w:p>
    <w:p w14:paraId="31F88291" w14:textId="77777777" w:rsidR="00810A0D" w:rsidRPr="00F6646F" w:rsidRDefault="00810A0D" w:rsidP="00810A0D">
      <w:pPr>
        <w:spacing w:line="240" w:lineRule="auto"/>
        <w:jc w:val="both"/>
        <w:rPr>
          <w:rFonts w:ascii="Times New Roman" w:hAnsi="Times New Roman" w:cs="Times New Roman"/>
        </w:rPr>
      </w:pPr>
      <w:r w:rsidRPr="00F6646F">
        <w:rPr>
          <w:rFonts w:ascii="Times New Roman" w:hAnsi="Times New Roman" w:cs="Times New Roman"/>
        </w:rPr>
        <w:t>ST4 2DE</w:t>
      </w:r>
    </w:p>
    <w:p w14:paraId="25B5BF75" w14:textId="77777777" w:rsidR="00810A0D" w:rsidRPr="00F6646F" w:rsidRDefault="00810A0D" w:rsidP="00810A0D">
      <w:pPr>
        <w:spacing w:line="240" w:lineRule="auto"/>
        <w:jc w:val="both"/>
        <w:rPr>
          <w:rFonts w:ascii="Times New Roman" w:hAnsi="Times New Roman" w:cs="Times New Roman"/>
        </w:rPr>
      </w:pPr>
      <w:r w:rsidRPr="00F6646F">
        <w:rPr>
          <w:rFonts w:ascii="Times New Roman" w:hAnsi="Times New Roman" w:cs="Times New Roman"/>
        </w:rPr>
        <w:t>(</w:t>
      </w:r>
      <w:hyperlink r:id="rId7" w:history="1">
        <w:r w:rsidRPr="00F6646F">
          <w:rPr>
            <w:rStyle w:val="Hyperlink"/>
            <w:rFonts w:ascii="Times New Roman" w:hAnsi="Times New Roman" w:cs="Times New Roman"/>
          </w:rPr>
          <w:t>Ashley.Gill1@staffs.ac.uk</w:t>
        </w:r>
      </w:hyperlink>
      <w:r w:rsidRPr="00F6646F">
        <w:rPr>
          <w:rFonts w:ascii="Times New Roman" w:hAnsi="Times New Roman" w:cs="Times New Roman"/>
        </w:rPr>
        <w:t xml:space="preserve">) </w:t>
      </w:r>
    </w:p>
    <w:p w14:paraId="487EA99F" w14:textId="77777777" w:rsidR="00810A0D" w:rsidRPr="00F6646F" w:rsidRDefault="00810A0D" w:rsidP="00810A0D">
      <w:pPr>
        <w:spacing w:line="240" w:lineRule="auto"/>
        <w:jc w:val="both"/>
        <w:rPr>
          <w:rFonts w:ascii="Times New Roman" w:hAnsi="Times New Roman" w:cs="Times New Roman"/>
        </w:rPr>
      </w:pPr>
    </w:p>
    <w:p w14:paraId="3E3E027E" w14:textId="712C978C" w:rsidR="00810A0D" w:rsidRPr="00F6646F" w:rsidRDefault="00810A0D" w:rsidP="00810A0D">
      <w:pPr>
        <w:spacing w:line="240" w:lineRule="auto"/>
        <w:jc w:val="both"/>
        <w:rPr>
          <w:rFonts w:ascii="Times New Roman" w:hAnsi="Times New Roman" w:cs="Times New Roman"/>
        </w:rPr>
      </w:pPr>
    </w:p>
    <w:p w14:paraId="56BEBAB6" w14:textId="77777777" w:rsidR="00A53BF0" w:rsidRPr="00F6646F" w:rsidRDefault="00A53BF0" w:rsidP="00810A0D">
      <w:pPr>
        <w:spacing w:line="240" w:lineRule="auto"/>
        <w:jc w:val="both"/>
        <w:rPr>
          <w:rFonts w:ascii="Times New Roman" w:hAnsi="Times New Roman" w:cs="Times New Roman"/>
        </w:rPr>
      </w:pPr>
    </w:p>
    <w:p w14:paraId="6BF26B6B" w14:textId="77777777" w:rsidR="00810A0D" w:rsidRPr="00F6646F" w:rsidRDefault="00810A0D" w:rsidP="00810A0D">
      <w:pPr>
        <w:spacing w:line="240" w:lineRule="auto"/>
        <w:rPr>
          <w:rFonts w:ascii="Times New Roman" w:hAnsi="Times New Roman" w:cs="Times New Roman"/>
          <w:b/>
          <w:sz w:val="28"/>
        </w:rPr>
      </w:pPr>
      <w:r w:rsidRPr="00F6646F">
        <w:rPr>
          <w:rFonts w:ascii="Times New Roman" w:hAnsi="Times New Roman" w:cs="Times New Roman"/>
          <w:b/>
          <w:sz w:val="28"/>
        </w:rPr>
        <w:t>Abstract</w:t>
      </w:r>
    </w:p>
    <w:p w14:paraId="0DF0ED1F" w14:textId="44EBD1D1" w:rsidR="00593D80" w:rsidRPr="00F6646F" w:rsidRDefault="000337B0" w:rsidP="002C7507">
      <w:pPr>
        <w:jc w:val="both"/>
        <w:rPr>
          <w:rFonts w:ascii="Times New Roman" w:hAnsi="Times New Roman" w:cs="Times New Roman"/>
        </w:rPr>
      </w:pPr>
      <w:r w:rsidRPr="00F6646F">
        <w:rPr>
          <w:rFonts w:ascii="Times New Roman" w:hAnsi="Times New Roman" w:cs="Times New Roman"/>
        </w:rPr>
        <w:t>This pape</w:t>
      </w:r>
      <w:r w:rsidR="008752B9" w:rsidRPr="00F6646F">
        <w:rPr>
          <w:rFonts w:ascii="Times New Roman" w:hAnsi="Times New Roman" w:cs="Times New Roman"/>
        </w:rPr>
        <w:t xml:space="preserve">r </w:t>
      </w:r>
      <w:r w:rsidR="0074708E" w:rsidRPr="00F6646F">
        <w:rPr>
          <w:rFonts w:ascii="Times New Roman" w:hAnsi="Times New Roman" w:cs="Times New Roman"/>
        </w:rPr>
        <w:t>explores</w:t>
      </w:r>
      <w:r w:rsidR="009263C3" w:rsidRPr="00F6646F">
        <w:rPr>
          <w:rFonts w:ascii="Times New Roman" w:hAnsi="Times New Roman" w:cs="Times New Roman"/>
        </w:rPr>
        <w:t xml:space="preserve"> the difficulties and support</w:t>
      </w:r>
      <w:r w:rsidR="00CC59EB" w:rsidRPr="00F6646F">
        <w:rPr>
          <w:rFonts w:ascii="Times New Roman" w:hAnsi="Times New Roman" w:cs="Times New Roman"/>
        </w:rPr>
        <w:t xml:space="preserve"> experienced by </w:t>
      </w:r>
      <w:r w:rsidR="00CB5CE9" w:rsidRPr="00F6646F">
        <w:rPr>
          <w:rFonts w:ascii="Times New Roman" w:hAnsi="Times New Roman" w:cs="Times New Roman"/>
        </w:rPr>
        <w:t xml:space="preserve">non-traditional </w:t>
      </w:r>
      <w:r w:rsidR="008E3E7F" w:rsidRPr="00F6646F">
        <w:rPr>
          <w:rFonts w:ascii="Times New Roman" w:hAnsi="Times New Roman" w:cs="Times New Roman"/>
        </w:rPr>
        <w:t xml:space="preserve">students </w:t>
      </w:r>
      <w:r w:rsidR="00EF4716" w:rsidRPr="00F6646F">
        <w:rPr>
          <w:rFonts w:ascii="Times New Roman" w:hAnsi="Times New Roman" w:cs="Times New Roman"/>
        </w:rPr>
        <w:t>during their</w:t>
      </w:r>
      <w:r w:rsidR="00DF6987" w:rsidRPr="00F6646F">
        <w:rPr>
          <w:rFonts w:ascii="Times New Roman" w:hAnsi="Times New Roman" w:cs="Times New Roman"/>
        </w:rPr>
        <w:t xml:space="preserve"> first-year</w:t>
      </w:r>
      <w:r w:rsidR="00EF4716" w:rsidRPr="00F6646F">
        <w:rPr>
          <w:rFonts w:ascii="Times New Roman" w:hAnsi="Times New Roman" w:cs="Times New Roman"/>
        </w:rPr>
        <w:t xml:space="preserve"> </w:t>
      </w:r>
      <w:r w:rsidR="00AB5D48" w:rsidRPr="00F6646F">
        <w:rPr>
          <w:rFonts w:ascii="Times New Roman" w:hAnsi="Times New Roman" w:cs="Times New Roman"/>
        </w:rPr>
        <w:t>transition</w:t>
      </w:r>
      <w:r w:rsidR="00EF4716" w:rsidRPr="00F6646F">
        <w:rPr>
          <w:rFonts w:ascii="Times New Roman" w:hAnsi="Times New Roman" w:cs="Times New Roman"/>
        </w:rPr>
        <w:t xml:space="preserve"> to a sport and exercise course at a post-1992 </w:t>
      </w:r>
      <w:r w:rsidR="0003302A" w:rsidRPr="00F6646F">
        <w:rPr>
          <w:rFonts w:ascii="Times New Roman" w:hAnsi="Times New Roman" w:cs="Times New Roman"/>
        </w:rPr>
        <w:t>university</w:t>
      </w:r>
      <w:r w:rsidR="00EF4716" w:rsidRPr="00F6646F">
        <w:rPr>
          <w:rFonts w:ascii="Times New Roman" w:hAnsi="Times New Roman" w:cs="Times New Roman"/>
        </w:rPr>
        <w:t>.</w:t>
      </w:r>
      <w:r w:rsidR="006E6132" w:rsidRPr="00F6646F">
        <w:rPr>
          <w:rFonts w:ascii="Times New Roman" w:hAnsi="Times New Roman" w:cs="Times New Roman"/>
        </w:rPr>
        <w:t xml:space="preserve"> The transition to </w:t>
      </w:r>
      <w:r w:rsidR="0016626D" w:rsidRPr="00F6646F">
        <w:rPr>
          <w:rFonts w:ascii="Times New Roman" w:hAnsi="Times New Roman" w:cs="Times New Roman"/>
        </w:rPr>
        <w:t>HE</w:t>
      </w:r>
      <w:r w:rsidR="006E6132" w:rsidRPr="00F6646F">
        <w:rPr>
          <w:rFonts w:ascii="Times New Roman" w:hAnsi="Times New Roman" w:cs="Times New Roman"/>
        </w:rPr>
        <w:t xml:space="preserve"> </w:t>
      </w:r>
      <w:r w:rsidR="006D7457" w:rsidRPr="00F6646F">
        <w:rPr>
          <w:rFonts w:ascii="Times New Roman" w:hAnsi="Times New Roman" w:cs="Times New Roman"/>
        </w:rPr>
        <w:t xml:space="preserve">presents </w:t>
      </w:r>
      <w:r w:rsidR="006E6132" w:rsidRPr="00F6646F">
        <w:rPr>
          <w:rFonts w:ascii="Times New Roman" w:hAnsi="Times New Roman" w:cs="Times New Roman"/>
        </w:rPr>
        <w:t xml:space="preserve">simultaneous educational, ecological and developmental changes </w:t>
      </w:r>
      <w:r w:rsidR="00CE083F" w:rsidRPr="00F6646F">
        <w:rPr>
          <w:rFonts w:ascii="Times New Roman" w:hAnsi="Times New Roman" w:cs="Times New Roman"/>
        </w:rPr>
        <w:t xml:space="preserve">for </w:t>
      </w:r>
      <w:r w:rsidR="006E6132" w:rsidRPr="00F6646F">
        <w:rPr>
          <w:rFonts w:ascii="Times New Roman" w:hAnsi="Times New Roman" w:cs="Times New Roman"/>
        </w:rPr>
        <w:t>students</w:t>
      </w:r>
      <w:r w:rsidR="00006B4F" w:rsidRPr="00F6646F">
        <w:rPr>
          <w:rFonts w:ascii="Times New Roman" w:hAnsi="Times New Roman" w:cs="Times New Roman"/>
        </w:rPr>
        <w:t xml:space="preserve"> and t</w:t>
      </w:r>
      <w:r w:rsidR="00CE083F" w:rsidRPr="00F6646F">
        <w:rPr>
          <w:rFonts w:ascii="Times New Roman" w:hAnsi="Times New Roman" w:cs="Times New Roman"/>
        </w:rPr>
        <w:t>he</w:t>
      </w:r>
      <w:r w:rsidR="001A621C" w:rsidRPr="00F6646F">
        <w:rPr>
          <w:rFonts w:ascii="Times New Roman" w:hAnsi="Times New Roman" w:cs="Times New Roman"/>
        </w:rPr>
        <w:t>ir</w:t>
      </w:r>
      <w:r w:rsidR="00CE083F" w:rsidRPr="00F6646F">
        <w:rPr>
          <w:rFonts w:ascii="Times New Roman" w:hAnsi="Times New Roman" w:cs="Times New Roman"/>
        </w:rPr>
        <w:t xml:space="preserve"> </w:t>
      </w:r>
      <w:r w:rsidR="001D18D3" w:rsidRPr="00F6646F">
        <w:rPr>
          <w:rFonts w:ascii="Times New Roman" w:hAnsi="Times New Roman" w:cs="Times New Roman"/>
        </w:rPr>
        <w:t xml:space="preserve">capability to navigate </w:t>
      </w:r>
      <w:r w:rsidR="004F2AED" w:rsidRPr="00F6646F">
        <w:rPr>
          <w:rFonts w:ascii="Times New Roman" w:hAnsi="Times New Roman" w:cs="Times New Roman"/>
        </w:rPr>
        <w:t>changes</w:t>
      </w:r>
      <w:r w:rsidR="009B4255" w:rsidRPr="00F6646F">
        <w:rPr>
          <w:rFonts w:ascii="Times New Roman" w:hAnsi="Times New Roman" w:cs="Times New Roman"/>
        </w:rPr>
        <w:t xml:space="preserve"> </w:t>
      </w:r>
      <w:r w:rsidR="00EF156F" w:rsidRPr="00F6646F">
        <w:rPr>
          <w:rFonts w:ascii="Times New Roman" w:hAnsi="Times New Roman" w:cs="Times New Roman"/>
        </w:rPr>
        <w:t>may</w:t>
      </w:r>
      <w:r w:rsidR="00A92D29" w:rsidRPr="00F6646F">
        <w:rPr>
          <w:rFonts w:ascii="Times New Roman" w:hAnsi="Times New Roman" w:cs="Times New Roman"/>
        </w:rPr>
        <w:t xml:space="preserve"> affect experience</w:t>
      </w:r>
      <w:r w:rsidR="0062119D" w:rsidRPr="00F6646F">
        <w:rPr>
          <w:rFonts w:ascii="Times New Roman" w:hAnsi="Times New Roman" w:cs="Times New Roman"/>
        </w:rPr>
        <w:t xml:space="preserve">, satisfaction and </w:t>
      </w:r>
      <w:r w:rsidR="002F1194" w:rsidRPr="00F6646F">
        <w:rPr>
          <w:rFonts w:ascii="Times New Roman" w:hAnsi="Times New Roman" w:cs="Times New Roman"/>
        </w:rPr>
        <w:t>engagement with</w:t>
      </w:r>
      <w:r w:rsidR="0062119D" w:rsidRPr="00F6646F">
        <w:rPr>
          <w:rFonts w:ascii="Times New Roman" w:hAnsi="Times New Roman" w:cs="Times New Roman"/>
        </w:rPr>
        <w:t xml:space="preserve"> course</w:t>
      </w:r>
      <w:r w:rsidR="0087405E" w:rsidRPr="00F6646F">
        <w:rPr>
          <w:rFonts w:ascii="Times New Roman" w:hAnsi="Times New Roman" w:cs="Times New Roman"/>
        </w:rPr>
        <w:t>s</w:t>
      </w:r>
      <w:r w:rsidR="00DF6987" w:rsidRPr="00F6646F">
        <w:rPr>
          <w:rFonts w:ascii="Times New Roman" w:hAnsi="Times New Roman" w:cs="Times New Roman"/>
        </w:rPr>
        <w:t>.</w:t>
      </w:r>
      <w:r w:rsidR="00805893" w:rsidRPr="00F6646F">
        <w:rPr>
          <w:rFonts w:ascii="Times New Roman" w:hAnsi="Times New Roman" w:cs="Times New Roman"/>
        </w:rPr>
        <w:t xml:space="preserve"> Sixteen students</w:t>
      </w:r>
      <w:r w:rsidR="00E579A0" w:rsidRPr="00F6646F">
        <w:rPr>
          <w:rFonts w:ascii="Times New Roman" w:hAnsi="Times New Roman" w:cs="Times New Roman"/>
        </w:rPr>
        <w:t xml:space="preserve"> were interviewed </w:t>
      </w:r>
      <w:r w:rsidR="00DE68CD" w:rsidRPr="00F6646F">
        <w:rPr>
          <w:rFonts w:ascii="Times New Roman" w:hAnsi="Times New Roman" w:cs="Times New Roman"/>
        </w:rPr>
        <w:t>twice during</w:t>
      </w:r>
      <w:r w:rsidR="007A3BBF" w:rsidRPr="00F6646F">
        <w:rPr>
          <w:rFonts w:ascii="Times New Roman" w:hAnsi="Times New Roman" w:cs="Times New Roman"/>
        </w:rPr>
        <w:t xml:space="preserve"> the</w:t>
      </w:r>
      <w:r w:rsidR="00B40C84" w:rsidRPr="00F6646F">
        <w:rPr>
          <w:rFonts w:ascii="Times New Roman" w:hAnsi="Times New Roman" w:cs="Times New Roman"/>
        </w:rPr>
        <w:t>ir first</w:t>
      </w:r>
      <w:r w:rsidR="007A3BBF" w:rsidRPr="00F6646F">
        <w:rPr>
          <w:rFonts w:ascii="Times New Roman" w:hAnsi="Times New Roman" w:cs="Times New Roman"/>
        </w:rPr>
        <w:t xml:space="preserve"> academic year</w:t>
      </w:r>
      <w:r w:rsidR="00983399" w:rsidRPr="00F6646F">
        <w:rPr>
          <w:rFonts w:ascii="Times New Roman" w:hAnsi="Times New Roman" w:cs="Times New Roman"/>
        </w:rPr>
        <w:t>.</w:t>
      </w:r>
      <w:r w:rsidR="009E000E" w:rsidRPr="00F6646F">
        <w:rPr>
          <w:rFonts w:ascii="Times New Roman" w:hAnsi="Times New Roman" w:cs="Times New Roman"/>
        </w:rPr>
        <w:t xml:space="preserve"> </w:t>
      </w:r>
      <w:r w:rsidR="002E44AE" w:rsidRPr="00F6646F">
        <w:rPr>
          <w:rFonts w:ascii="Times New Roman" w:hAnsi="Times New Roman" w:cs="Times New Roman"/>
        </w:rPr>
        <w:t xml:space="preserve">Findings indicate </w:t>
      </w:r>
      <w:r w:rsidR="001B35EE" w:rsidRPr="00F6646F">
        <w:rPr>
          <w:rFonts w:ascii="Times New Roman" w:hAnsi="Times New Roman" w:cs="Times New Roman"/>
        </w:rPr>
        <w:t xml:space="preserve">that students feel </w:t>
      </w:r>
      <w:r w:rsidR="00296EF1" w:rsidRPr="00F6646F">
        <w:rPr>
          <w:rFonts w:ascii="Times New Roman" w:hAnsi="Times New Roman" w:cs="Times New Roman"/>
        </w:rPr>
        <w:t xml:space="preserve">anxious about </w:t>
      </w:r>
      <w:r w:rsidR="00874B57" w:rsidRPr="00F6646F">
        <w:rPr>
          <w:rFonts w:ascii="Times New Roman" w:hAnsi="Times New Roman" w:cs="Times New Roman"/>
        </w:rPr>
        <w:t>the</w:t>
      </w:r>
      <w:r w:rsidR="00296EF1" w:rsidRPr="00F6646F">
        <w:rPr>
          <w:rFonts w:ascii="Times New Roman" w:hAnsi="Times New Roman" w:cs="Times New Roman"/>
        </w:rPr>
        <w:t xml:space="preserve"> transition</w:t>
      </w:r>
      <w:r w:rsidR="00225898" w:rsidRPr="00F6646F">
        <w:rPr>
          <w:rFonts w:ascii="Times New Roman" w:hAnsi="Times New Roman" w:cs="Times New Roman"/>
        </w:rPr>
        <w:t xml:space="preserve"> period</w:t>
      </w:r>
      <w:r w:rsidR="00C53678" w:rsidRPr="00F6646F">
        <w:rPr>
          <w:rFonts w:ascii="Times New Roman" w:hAnsi="Times New Roman" w:cs="Times New Roman"/>
        </w:rPr>
        <w:t>, with low self-efficacy</w:t>
      </w:r>
      <w:r w:rsidR="002D40E7" w:rsidRPr="00F6646F">
        <w:rPr>
          <w:rFonts w:ascii="Times New Roman" w:hAnsi="Times New Roman" w:cs="Times New Roman"/>
        </w:rPr>
        <w:t xml:space="preserve"> </w:t>
      </w:r>
      <w:r w:rsidR="000D2D28" w:rsidRPr="00F6646F">
        <w:rPr>
          <w:rFonts w:ascii="Times New Roman" w:hAnsi="Times New Roman" w:cs="Times New Roman"/>
        </w:rPr>
        <w:t>surrounding</w:t>
      </w:r>
      <w:r w:rsidR="002D40E7" w:rsidRPr="00F6646F">
        <w:rPr>
          <w:rFonts w:ascii="Times New Roman" w:hAnsi="Times New Roman" w:cs="Times New Roman"/>
        </w:rPr>
        <w:t xml:space="preserve"> their academic </w:t>
      </w:r>
      <w:r w:rsidR="00683D14" w:rsidRPr="00F6646F">
        <w:rPr>
          <w:rFonts w:ascii="Times New Roman" w:hAnsi="Times New Roman" w:cs="Times New Roman"/>
        </w:rPr>
        <w:t>potential</w:t>
      </w:r>
      <w:r w:rsidR="000466A8" w:rsidRPr="00F6646F">
        <w:rPr>
          <w:rFonts w:ascii="Times New Roman" w:hAnsi="Times New Roman" w:cs="Times New Roman"/>
        </w:rPr>
        <w:t xml:space="preserve">, </w:t>
      </w:r>
      <w:r w:rsidR="00683D14" w:rsidRPr="00F6646F">
        <w:rPr>
          <w:rFonts w:ascii="Times New Roman" w:hAnsi="Times New Roman" w:cs="Times New Roman"/>
        </w:rPr>
        <w:t xml:space="preserve">despite </w:t>
      </w:r>
      <w:r w:rsidR="006D78FA" w:rsidRPr="00F6646F">
        <w:rPr>
          <w:rFonts w:ascii="Times New Roman" w:hAnsi="Times New Roman" w:cs="Times New Roman"/>
        </w:rPr>
        <w:t xml:space="preserve">still </w:t>
      </w:r>
      <w:r w:rsidR="00683D14" w:rsidRPr="00F6646F">
        <w:rPr>
          <w:rFonts w:ascii="Times New Roman" w:hAnsi="Times New Roman" w:cs="Times New Roman"/>
        </w:rPr>
        <w:t xml:space="preserve">being optimistic about </w:t>
      </w:r>
      <w:r w:rsidR="000466A8" w:rsidRPr="00F6646F">
        <w:rPr>
          <w:rFonts w:ascii="Times New Roman" w:hAnsi="Times New Roman" w:cs="Times New Roman"/>
        </w:rPr>
        <w:t xml:space="preserve">their learning. </w:t>
      </w:r>
      <w:r w:rsidR="006D78FA" w:rsidRPr="00F6646F">
        <w:rPr>
          <w:rFonts w:ascii="Times New Roman" w:hAnsi="Times New Roman" w:cs="Times New Roman"/>
        </w:rPr>
        <w:t>S</w:t>
      </w:r>
      <w:r w:rsidR="003B326C" w:rsidRPr="00F6646F">
        <w:rPr>
          <w:rFonts w:ascii="Times New Roman" w:hAnsi="Times New Roman" w:cs="Times New Roman"/>
        </w:rPr>
        <w:t xml:space="preserve">ocial </w:t>
      </w:r>
      <w:r w:rsidR="00BE04DF" w:rsidRPr="00F6646F">
        <w:rPr>
          <w:rFonts w:ascii="Times New Roman" w:hAnsi="Times New Roman" w:cs="Times New Roman"/>
        </w:rPr>
        <w:t xml:space="preserve">factors </w:t>
      </w:r>
      <w:r w:rsidR="001D03E8" w:rsidRPr="00F6646F">
        <w:rPr>
          <w:rFonts w:ascii="Times New Roman" w:hAnsi="Times New Roman" w:cs="Times New Roman"/>
        </w:rPr>
        <w:t>positively impact their progression</w:t>
      </w:r>
      <w:r w:rsidR="00E73AFB" w:rsidRPr="00F6646F">
        <w:rPr>
          <w:rFonts w:ascii="Times New Roman" w:hAnsi="Times New Roman" w:cs="Times New Roman"/>
        </w:rPr>
        <w:t>, especially the support f</w:t>
      </w:r>
      <w:r w:rsidR="00CA0B17" w:rsidRPr="00F6646F">
        <w:rPr>
          <w:rFonts w:ascii="Times New Roman" w:hAnsi="Times New Roman" w:cs="Times New Roman"/>
        </w:rPr>
        <w:t>ro</w:t>
      </w:r>
      <w:r w:rsidR="00E73AFB" w:rsidRPr="00F6646F">
        <w:rPr>
          <w:rFonts w:ascii="Times New Roman" w:hAnsi="Times New Roman" w:cs="Times New Roman"/>
        </w:rPr>
        <w:t>m peers</w:t>
      </w:r>
      <w:r w:rsidR="008D5EA1" w:rsidRPr="00F6646F">
        <w:rPr>
          <w:rFonts w:ascii="Times New Roman" w:hAnsi="Times New Roman" w:cs="Times New Roman"/>
        </w:rPr>
        <w:t>.</w:t>
      </w:r>
      <w:r w:rsidR="008938B6" w:rsidRPr="00F6646F">
        <w:rPr>
          <w:rFonts w:ascii="Times New Roman" w:hAnsi="Times New Roman" w:cs="Times New Roman"/>
        </w:rPr>
        <w:t xml:space="preserve"> </w:t>
      </w:r>
      <w:r w:rsidR="00FB070A" w:rsidRPr="00F6646F">
        <w:rPr>
          <w:rFonts w:ascii="Times New Roman" w:hAnsi="Times New Roman" w:cs="Times New Roman"/>
        </w:rPr>
        <w:t>R</w:t>
      </w:r>
      <w:r w:rsidR="008938B6" w:rsidRPr="00F6646F">
        <w:rPr>
          <w:rFonts w:ascii="Times New Roman" w:hAnsi="Times New Roman" w:cs="Times New Roman"/>
        </w:rPr>
        <w:t>elationships with both staff and peers support transition</w:t>
      </w:r>
      <w:r w:rsidR="007B2746" w:rsidRPr="00F6646F">
        <w:rPr>
          <w:rFonts w:ascii="Times New Roman" w:hAnsi="Times New Roman" w:cs="Times New Roman"/>
        </w:rPr>
        <w:t>, with an effective induction</w:t>
      </w:r>
      <w:r w:rsidR="00C263BA" w:rsidRPr="00F6646F">
        <w:rPr>
          <w:rFonts w:ascii="Times New Roman" w:hAnsi="Times New Roman" w:cs="Times New Roman"/>
        </w:rPr>
        <w:t xml:space="preserve"> </w:t>
      </w:r>
      <w:r w:rsidR="002214D9" w:rsidRPr="00F6646F">
        <w:rPr>
          <w:rFonts w:ascii="Times New Roman" w:hAnsi="Times New Roman" w:cs="Times New Roman"/>
        </w:rPr>
        <w:t>praised</w:t>
      </w:r>
      <w:r w:rsidR="00EA083F" w:rsidRPr="00F6646F">
        <w:rPr>
          <w:rFonts w:ascii="Times New Roman" w:hAnsi="Times New Roman" w:cs="Times New Roman"/>
        </w:rPr>
        <w:t>.</w:t>
      </w:r>
      <w:r w:rsidR="00BA6EFE" w:rsidRPr="00F6646F">
        <w:rPr>
          <w:rFonts w:ascii="Times New Roman" w:hAnsi="Times New Roman" w:cs="Times New Roman"/>
        </w:rPr>
        <w:t xml:space="preserve"> </w:t>
      </w:r>
      <w:r w:rsidR="0009718A" w:rsidRPr="00F6646F">
        <w:rPr>
          <w:rFonts w:ascii="Times New Roman" w:hAnsi="Times New Roman" w:cs="Times New Roman"/>
        </w:rPr>
        <w:t xml:space="preserve">Student </w:t>
      </w:r>
      <w:r w:rsidR="009639E6" w:rsidRPr="00F6646F">
        <w:rPr>
          <w:rFonts w:ascii="Times New Roman" w:hAnsi="Times New Roman" w:cs="Times New Roman"/>
        </w:rPr>
        <w:t>support services</w:t>
      </w:r>
      <w:r w:rsidR="00E74218" w:rsidRPr="00F6646F">
        <w:rPr>
          <w:rFonts w:ascii="Times New Roman" w:hAnsi="Times New Roman" w:cs="Times New Roman"/>
        </w:rPr>
        <w:t xml:space="preserve"> </w:t>
      </w:r>
      <w:r w:rsidR="00D73419" w:rsidRPr="00F6646F">
        <w:rPr>
          <w:rFonts w:ascii="Times New Roman" w:hAnsi="Times New Roman" w:cs="Times New Roman"/>
        </w:rPr>
        <w:t xml:space="preserve">were praised </w:t>
      </w:r>
      <w:r w:rsidR="008D58C0" w:rsidRPr="00F6646F">
        <w:rPr>
          <w:rFonts w:ascii="Times New Roman" w:hAnsi="Times New Roman" w:cs="Times New Roman"/>
        </w:rPr>
        <w:t>as supportive</w:t>
      </w:r>
      <w:r w:rsidR="009C7D3A" w:rsidRPr="00F6646F">
        <w:rPr>
          <w:rFonts w:ascii="Times New Roman" w:hAnsi="Times New Roman" w:cs="Times New Roman"/>
        </w:rPr>
        <w:t xml:space="preserve"> </w:t>
      </w:r>
      <w:r w:rsidR="008D58C0" w:rsidRPr="00F6646F">
        <w:rPr>
          <w:rFonts w:ascii="Times New Roman" w:hAnsi="Times New Roman" w:cs="Times New Roman"/>
        </w:rPr>
        <w:t xml:space="preserve">by </w:t>
      </w:r>
      <w:r w:rsidR="009C7D3A" w:rsidRPr="00F6646F">
        <w:rPr>
          <w:rFonts w:ascii="Times New Roman" w:hAnsi="Times New Roman" w:cs="Times New Roman"/>
        </w:rPr>
        <w:t>students</w:t>
      </w:r>
      <w:r w:rsidR="008D58C0" w:rsidRPr="00F6646F">
        <w:rPr>
          <w:rFonts w:ascii="Times New Roman" w:hAnsi="Times New Roman" w:cs="Times New Roman"/>
        </w:rPr>
        <w:t>.</w:t>
      </w:r>
      <w:r w:rsidR="00D7161E" w:rsidRPr="00F6646F">
        <w:rPr>
          <w:rFonts w:ascii="Times New Roman" w:hAnsi="Times New Roman" w:cs="Times New Roman"/>
        </w:rPr>
        <w:t xml:space="preserve"> Difficulties</w:t>
      </w:r>
      <w:r w:rsidR="0009718A" w:rsidRPr="00F6646F">
        <w:rPr>
          <w:rFonts w:ascii="Times New Roman" w:hAnsi="Times New Roman" w:cs="Times New Roman"/>
        </w:rPr>
        <w:t xml:space="preserve"> </w:t>
      </w:r>
      <w:r w:rsidR="00D7161E" w:rsidRPr="00F6646F">
        <w:rPr>
          <w:rFonts w:ascii="Times New Roman" w:hAnsi="Times New Roman" w:cs="Times New Roman"/>
        </w:rPr>
        <w:t xml:space="preserve">were experienced </w:t>
      </w:r>
      <w:r w:rsidR="00F12F86" w:rsidRPr="00F6646F">
        <w:rPr>
          <w:rFonts w:ascii="Times New Roman" w:hAnsi="Times New Roman" w:cs="Times New Roman"/>
        </w:rPr>
        <w:t>regarding</w:t>
      </w:r>
      <w:r w:rsidR="00D7161E" w:rsidRPr="00F6646F">
        <w:rPr>
          <w:rFonts w:ascii="Times New Roman" w:hAnsi="Times New Roman" w:cs="Times New Roman"/>
        </w:rPr>
        <w:t xml:space="preserve"> </w:t>
      </w:r>
      <w:r w:rsidR="00400119" w:rsidRPr="00F6646F">
        <w:rPr>
          <w:rFonts w:ascii="Times New Roman" w:hAnsi="Times New Roman" w:cs="Times New Roman"/>
        </w:rPr>
        <w:t>work-loading</w:t>
      </w:r>
      <w:r w:rsidR="00D7161E" w:rsidRPr="00F6646F">
        <w:rPr>
          <w:rFonts w:ascii="Times New Roman" w:hAnsi="Times New Roman" w:cs="Times New Roman"/>
        </w:rPr>
        <w:t xml:space="preserve">, </w:t>
      </w:r>
      <w:r w:rsidR="00270AFC" w:rsidRPr="00F6646F">
        <w:rPr>
          <w:rFonts w:ascii="Times New Roman" w:hAnsi="Times New Roman" w:cs="Times New Roman"/>
        </w:rPr>
        <w:t xml:space="preserve">staff availability, </w:t>
      </w:r>
      <w:r w:rsidR="00A35ED7" w:rsidRPr="00F6646F">
        <w:rPr>
          <w:rFonts w:ascii="Times New Roman" w:hAnsi="Times New Roman" w:cs="Times New Roman"/>
        </w:rPr>
        <w:t xml:space="preserve">and a hesitancy to </w:t>
      </w:r>
      <w:r w:rsidR="004F3ADE" w:rsidRPr="00F6646F">
        <w:rPr>
          <w:rFonts w:ascii="Times New Roman" w:hAnsi="Times New Roman" w:cs="Times New Roman"/>
        </w:rPr>
        <w:t>seek support</w:t>
      </w:r>
      <w:r w:rsidR="00964FC7" w:rsidRPr="00F6646F">
        <w:rPr>
          <w:rFonts w:ascii="Times New Roman" w:hAnsi="Times New Roman" w:cs="Times New Roman"/>
        </w:rPr>
        <w:t>.</w:t>
      </w:r>
      <w:r w:rsidR="002C7507" w:rsidRPr="00F6646F">
        <w:rPr>
          <w:rFonts w:ascii="Times New Roman" w:hAnsi="Times New Roman" w:cs="Times New Roman"/>
        </w:rPr>
        <w:t xml:space="preserve"> Recommendations are made to </w:t>
      </w:r>
      <w:r w:rsidR="00703591" w:rsidRPr="00F6646F">
        <w:rPr>
          <w:rFonts w:ascii="Times New Roman" w:hAnsi="Times New Roman" w:cs="Times New Roman"/>
        </w:rPr>
        <w:t xml:space="preserve">support </w:t>
      </w:r>
      <w:r w:rsidR="00B03E7F" w:rsidRPr="00F6646F">
        <w:rPr>
          <w:rFonts w:ascii="Times New Roman" w:hAnsi="Times New Roman" w:cs="Times New Roman"/>
        </w:rPr>
        <w:t xml:space="preserve">post-1992 </w:t>
      </w:r>
      <w:r w:rsidR="009C765A" w:rsidRPr="00F6646F">
        <w:rPr>
          <w:rFonts w:ascii="Times New Roman" w:hAnsi="Times New Roman" w:cs="Times New Roman"/>
        </w:rPr>
        <w:t>institutions</w:t>
      </w:r>
      <w:r w:rsidR="008B3E4E" w:rsidRPr="00F6646F">
        <w:rPr>
          <w:rFonts w:ascii="Times New Roman" w:hAnsi="Times New Roman" w:cs="Times New Roman"/>
        </w:rPr>
        <w:t xml:space="preserve">’ </w:t>
      </w:r>
      <w:r w:rsidR="00295EC6" w:rsidRPr="00F6646F">
        <w:rPr>
          <w:rFonts w:ascii="Times New Roman" w:hAnsi="Times New Roman" w:cs="Times New Roman"/>
        </w:rPr>
        <w:t xml:space="preserve">and non-traditional </w:t>
      </w:r>
      <w:r w:rsidR="00A96565" w:rsidRPr="00F6646F">
        <w:rPr>
          <w:rFonts w:ascii="Times New Roman" w:hAnsi="Times New Roman" w:cs="Times New Roman"/>
        </w:rPr>
        <w:t>entrants’</w:t>
      </w:r>
      <w:r w:rsidR="00295EC6" w:rsidRPr="00F6646F">
        <w:rPr>
          <w:rFonts w:ascii="Times New Roman" w:hAnsi="Times New Roman" w:cs="Times New Roman"/>
        </w:rPr>
        <w:t xml:space="preserve"> </w:t>
      </w:r>
      <w:r w:rsidR="00267239" w:rsidRPr="00F6646F">
        <w:rPr>
          <w:rFonts w:ascii="Times New Roman" w:hAnsi="Times New Roman" w:cs="Times New Roman"/>
        </w:rPr>
        <w:t>transition</w:t>
      </w:r>
      <w:r w:rsidR="009C765A" w:rsidRPr="00F6646F">
        <w:rPr>
          <w:rFonts w:ascii="Times New Roman" w:hAnsi="Times New Roman" w:cs="Times New Roman"/>
        </w:rPr>
        <w:t xml:space="preserve"> </w:t>
      </w:r>
      <w:r w:rsidR="00A335F1" w:rsidRPr="00F6646F">
        <w:rPr>
          <w:rFonts w:ascii="Times New Roman" w:hAnsi="Times New Roman" w:cs="Times New Roman"/>
        </w:rPr>
        <w:t xml:space="preserve">to </w:t>
      </w:r>
      <w:r w:rsidR="00E85772" w:rsidRPr="00F6646F">
        <w:rPr>
          <w:rFonts w:ascii="Times New Roman" w:hAnsi="Times New Roman" w:cs="Times New Roman"/>
        </w:rPr>
        <w:t>H</w:t>
      </w:r>
      <w:r w:rsidR="002C7507" w:rsidRPr="00F6646F">
        <w:rPr>
          <w:rFonts w:ascii="Times New Roman" w:hAnsi="Times New Roman" w:cs="Times New Roman"/>
        </w:rPr>
        <w:t xml:space="preserve">igher </w:t>
      </w:r>
      <w:r w:rsidR="00E85772" w:rsidRPr="00F6646F">
        <w:rPr>
          <w:rFonts w:ascii="Times New Roman" w:hAnsi="Times New Roman" w:cs="Times New Roman"/>
        </w:rPr>
        <w:t>E</w:t>
      </w:r>
      <w:r w:rsidR="002C7507" w:rsidRPr="00F6646F">
        <w:rPr>
          <w:rFonts w:ascii="Times New Roman" w:hAnsi="Times New Roman" w:cs="Times New Roman"/>
        </w:rPr>
        <w:t>ducation.</w:t>
      </w:r>
    </w:p>
    <w:p w14:paraId="21453516" w14:textId="771263D5" w:rsidR="00A53BF0" w:rsidRPr="00F6646F" w:rsidRDefault="00A53BF0">
      <w:pPr>
        <w:rPr>
          <w:rFonts w:ascii="Times New Roman" w:hAnsi="Times New Roman" w:cs="Times New Roman"/>
        </w:rPr>
      </w:pPr>
    </w:p>
    <w:p w14:paraId="178CD03A" w14:textId="044FF32C" w:rsidR="00A53BF0" w:rsidRPr="00F6646F" w:rsidRDefault="00A53BF0">
      <w:pPr>
        <w:rPr>
          <w:rFonts w:ascii="Times New Roman" w:hAnsi="Times New Roman" w:cs="Times New Roman"/>
        </w:rPr>
      </w:pPr>
    </w:p>
    <w:p w14:paraId="0A3082E1" w14:textId="77777777" w:rsidR="008D5EA1" w:rsidRPr="00F6646F" w:rsidRDefault="008D5EA1">
      <w:pPr>
        <w:rPr>
          <w:rFonts w:ascii="Times New Roman" w:hAnsi="Times New Roman" w:cs="Times New Roman"/>
        </w:rPr>
      </w:pPr>
    </w:p>
    <w:p w14:paraId="46215B9D" w14:textId="77777777" w:rsidR="00524C6A" w:rsidRPr="00F6646F" w:rsidRDefault="00593D80" w:rsidP="00593D80">
      <w:pPr>
        <w:spacing w:line="240" w:lineRule="auto"/>
        <w:rPr>
          <w:rFonts w:ascii="Times New Roman" w:hAnsi="Times New Roman" w:cs="Times New Roman"/>
        </w:rPr>
      </w:pPr>
      <w:r w:rsidRPr="00F6646F">
        <w:rPr>
          <w:rFonts w:ascii="Times New Roman" w:hAnsi="Times New Roman" w:cs="Times New Roman"/>
          <w:b/>
          <w:sz w:val="28"/>
        </w:rPr>
        <w:t>Key words:</w:t>
      </w:r>
      <w:r w:rsidRPr="00F6646F">
        <w:rPr>
          <w:rFonts w:ascii="Times New Roman" w:hAnsi="Times New Roman" w:cs="Times New Roman"/>
          <w:sz w:val="28"/>
        </w:rPr>
        <w:t xml:space="preserve"> </w:t>
      </w:r>
    </w:p>
    <w:p w14:paraId="11F28074" w14:textId="6246F61B" w:rsidR="00593D80" w:rsidRPr="00F6646F" w:rsidRDefault="00CB0D93" w:rsidP="00593D80">
      <w:pPr>
        <w:spacing w:line="240" w:lineRule="auto"/>
        <w:rPr>
          <w:rFonts w:ascii="Times New Roman" w:hAnsi="Times New Roman" w:cs="Times New Roman"/>
        </w:rPr>
        <w:sectPr w:rsidR="00593D80" w:rsidRPr="00F6646F">
          <w:footerReference w:type="default" r:id="rId8"/>
          <w:pgSz w:w="11906" w:h="16838"/>
          <w:pgMar w:top="1440" w:right="1440" w:bottom="1440" w:left="1440" w:header="708" w:footer="708" w:gutter="0"/>
          <w:cols w:space="708"/>
          <w:docGrid w:linePitch="360"/>
        </w:sectPr>
      </w:pPr>
      <w:r w:rsidRPr="00F6646F">
        <w:rPr>
          <w:rFonts w:ascii="Times New Roman" w:hAnsi="Times New Roman" w:cs="Times New Roman"/>
        </w:rPr>
        <w:t xml:space="preserve">Transition, </w:t>
      </w:r>
      <w:r w:rsidR="00593D80" w:rsidRPr="00F6646F">
        <w:rPr>
          <w:rFonts w:ascii="Times New Roman" w:hAnsi="Times New Roman" w:cs="Times New Roman"/>
        </w:rPr>
        <w:t xml:space="preserve">Higher Education, </w:t>
      </w:r>
      <w:r w:rsidR="00A50C33" w:rsidRPr="00F6646F">
        <w:rPr>
          <w:rFonts w:ascii="Times New Roman" w:hAnsi="Times New Roman" w:cs="Times New Roman"/>
        </w:rPr>
        <w:t>Support</w:t>
      </w:r>
      <w:r w:rsidR="00593D80" w:rsidRPr="00F6646F">
        <w:rPr>
          <w:rFonts w:ascii="Times New Roman" w:hAnsi="Times New Roman" w:cs="Times New Roman"/>
        </w:rPr>
        <w:t xml:space="preserve">, </w:t>
      </w:r>
      <w:r w:rsidR="00A50C33" w:rsidRPr="00F6646F">
        <w:rPr>
          <w:rFonts w:ascii="Times New Roman" w:hAnsi="Times New Roman" w:cs="Times New Roman"/>
        </w:rPr>
        <w:t>Difficulty</w:t>
      </w:r>
      <w:r w:rsidR="00593D80" w:rsidRPr="00F6646F">
        <w:rPr>
          <w:rFonts w:ascii="Times New Roman" w:hAnsi="Times New Roman" w:cs="Times New Roman"/>
        </w:rPr>
        <w:t xml:space="preserve">, Retention, </w:t>
      </w:r>
      <w:r w:rsidR="00CB71A8" w:rsidRPr="00F6646F">
        <w:rPr>
          <w:rFonts w:ascii="Times New Roman" w:hAnsi="Times New Roman" w:cs="Times New Roman"/>
        </w:rPr>
        <w:t>Widening Participation</w:t>
      </w:r>
      <w:r w:rsidR="00593D80" w:rsidRPr="00F6646F">
        <w:rPr>
          <w:rFonts w:ascii="Times New Roman" w:hAnsi="Times New Roman" w:cs="Times New Roman"/>
        </w:rPr>
        <w:t>.</w:t>
      </w:r>
    </w:p>
    <w:p w14:paraId="039B94DB" w14:textId="36BDBDA5" w:rsidR="006144FA" w:rsidRPr="00F6646F" w:rsidRDefault="00827233" w:rsidP="00BB73F7">
      <w:pPr>
        <w:spacing w:line="480" w:lineRule="auto"/>
        <w:rPr>
          <w:rFonts w:ascii="Times New Roman" w:hAnsi="Times New Roman" w:cs="Times New Roman"/>
          <w:b/>
          <w:sz w:val="28"/>
        </w:rPr>
      </w:pPr>
      <w:r w:rsidRPr="00F6646F">
        <w:rPr>
          <w:rFonts w:ascii="Times New Roman" w:hAnsi="Times New Roman" w:cs="Times New Roman"/>
          <w:b/>
          <w:sz w:val="28"/>
        </w:rPr>
        <w:lastRenderedPageBreak/>
        <w:t>Introduction</w:t>
      </w:r>
      <w:r w:rsidR="00DD4A41" w:rsidRPr="00F6646F">
        <w:rPr>
          <w:rFonts w:ascii="Times New Roman" w:hAnsi="Times New Roman" w:cs="Times New Roman"/>
          <w:b/>
          <w:sz w:val="28"/>
        </w:rPr>
        <w:t xml:space="preserve"> &amp; </w:t>
      </w:r>
      <w:r w:rsidR="00E56739" w:rsidRPr="00F6646F">
        <w:rPr>
          <w:rFonts w:ascii="Times New Roman" w:hAnsi="Times New Roman" w:cs="Times New Roman"/>
          <w:b/>
          <w:sz w:val="28"/>
        </w:rPr>
        <w:t>Theoretical Context</w:t>
      </w:r>
    </w:p>
    <w:p w14:paraId="0638BE9A" w14:textId="111D7BE6" w:rsidR="00A44000" w:rsidRPr="00F6646F" w:rsidRDefault="00A44000" w:rsidP="00BB73F7">
      <w:pPr>
        <w:spacing w:line="480" w:lineRule="auto"/>
        <w:jc w:val="both"/>
        <w:rPr>
          <w:rFonts w:ascii="Times New Roman" w:hAnsi="Times New Roman" w:cs="Times New Roman"/>
        </w:rPr>
      </w:pPr>
      <w:r w:rsidRPr="00F6646F">
        <w:rPr>
          <w:rFonts w:ascii="Times New Roman" w:hAnsi="Times New Roman" w:cs="Times New Roman"/>
        </w:rPr>
        <w:t xml:space="preserve">Higher </w:t>
      </w:r>
      <w:r w:rsidR="00CB71A8" w:rsidRPr="00F6646F">
        <w:rPr>
          <w:rFonts w:ascii="Times New Roman" w:hAnsi="Times New Roman" w:cs="Times New Roman"/>
        </w:rPr>
        <w:t>E</w:t>
      </w:r>
      <w:r w:rsidRPr="00F6646F">
        <w:rPr>
          <w:rFonts w:ascii="Times New Roman" w:hAnsi="Times New Roman" w:cs="Times New Roman"/>
        </w:rPr>
        <w:t>ducation (HE) has the potential to be transformative for individuals, local communities and for the wider society</w:t>
      </w:r>
      <w:r w:rsidR="00F11F2A" w:rsidRPr="00F6646F">
        <w:rPr>
          <w:rFonts w:ascii="Times New Roman" w:hAnsi="Times New Roman" w:cs="Times New Roman"/>
        </w:rPr>
        <w:t xml:space="preserve"> (</w:t>
      </w:r>
      <w:proofErr w:type="spellStart"/>
      <w:r w:rsidR="00F11F2A" w:rsidRPr="00F6646F">
        <w:rPr>
          <w:rFonts w:ascii="Times New Roman" w:hAnsi="Times New Roman" w:cs="Times New Roman"/>
        </w:rPr>
        <w:t>Vignoles</w:t>
      </w:r>
      <w:proofErr w:type="spellEnd"/>
      <w:r w:rsidR="00F11F2A" w:rsidRPr="00F6646F">
        <w:rPr>
          <w:rFonts w:ascii="Times New Roman" w:hAnsi="Times New Roman" w:cs="Times New Roman"/>
        </w:rPr>
        <w:t xml:space="preserve"> &amp; Murray, 2016)</w:t>
      </w:r>
      <w:r w:rsidRPr="00F6646F">
        <w:rPr>
          <w:rFonts w:ascii="Times New Roman" w:hAnsi="Times New Roman" w:cs="Times New Roman"/>
        </w:rPr>
        <w:t xml:space="preserve">. </w:t>
      </w:r>
      <w:r w:rsidR="007C0586" w:rsidRPr="00F6646F">
        <w:rPr>
          <w:rFonts w:ascii="Times New Roman" w:hAnsi="Times New Roman" w:cs="Times New Roman"/>
        </w:rPr>
        <w:t>However,</w:t>
      </w:r>
      <w:r w:rsidR="003E3F93" w:rsidRPr="00F6646F">
        <w:rPr>
          <w:rFonts w:ascii="Times New Roman" w:hAnsi="Times New Roman" w:cs="Times New Roman"/>
        </w:rPr>
        <w:t xml:space="preserve"> </w:t>
      </w:r>
      <w:r w:rsidR="0001581A" w:rsidRPr="00F6646F">
        <w:rPr>
          <w:rFonts w:ascii="Times New Roman" w:hAnsi="Times New Roman" w:cs="Times New Roman"/>
        </w:rPr>
        <w:t>David et al. (2009)</w:t>
      </w:r>
      <w:r w:rsidR="007B016A" w:rsidRPr="00F6646F">
        <w:rPr>
          <w:rFonts w:ascii="Times New Roman" w:hAnsi="Times New Roman" w:cs="Times New Roman"/>
        </w:rPr>
        <w:t xml:space="preserve"> believe</w:t>
      </w:r>
      <w:r w:rsidR="002B5ACA" w:rsidRPr="00F6646F">
        <w:rPr>
          <w:rFonts w:ascii="Times New Roman" w:hAnsi="Times New Roman" w:cs="Times New Roman"/>
        </w:rPr>
        <w:t xml:space="preserve"> that</w:t>
      </w:r>
      <w:r w:rsidRPr="00F6646F">
        <w:rPr>
          <w:rFonts w:ascii="Times New Roman" w:hAnsi="Times New Roman" w:cs="Times New Roman"/>
        </w:rPr>
        <w:t xml:space="preserve"> </w:t>
      </w:r>
      <w:r w:rsidR="007B016A" w:rsidRPr="00F6646F">
        <w:rPr>
          <w:rFonts w:ascii="Times New Roman" w:hAnsi="Times New Roman" w:cs="Times New Roman"/>
        </w:rPr>
        <w:t xml:space="preserve">if </w:t>
      </w:r>
      <w:r w:rsidR="002B5ACA" w:rsidRPr="00F6646F">
        <w:rPr>
          <w:rFonts w:ascii="Times New Roman" w:hAnsi="Times New Roman" w:cs="Times New Roman"/>
        </w:rPr>
        <w:t xml:space="preserve">HE is going </w:t>
      </w:r>
      <w:r w:rsidRPr="00F6646F">
        <w:rPr>
          <w:rFonts w:ascii="Times New Roman" w:hAnsi="Times New Roman" w:cs="Times New Roman"/>
        </w:rPr>
        <w:t xml:space="preserve">to transform lives, individuals from a </w:t>
      </w:r>
      <w:r w:rsidR="005C5DBD" w:rsidRPr="00F6646F">
        <w:rPr>
          <w:rFonts w:ascii="Times New Roman" w:hAnsi="Times New Roman" w:cs="Times New Roman"/>
        </w:rPr>
        <w:t>wide range</w:t>
      </w:r>
      <w:r w:rsidRPr="00F6646F">
        <w:rPr>
          <w:rFonts w:ascii="Times New Roman" w:hAnsi="Times New Roman" w:cs="Times New Roman"/>
        </w:rPr>
        <w:t xml:space="preserve"> of backgrounds must </w:t>
      </w:r>
      <w:r w:rsidR="007C0586" w:rsidRPr="00F6646F">
        <w:rPr>
          <w:rFonts w:ascii="Times New Roman" w:hAnsi="Times New Roman" w:cs="Times New Roman"/>
        </w:rPr>
        <w:t xml:space="preserve">be able to </w:t>
      </w:r>
      <w:r w:rsidRPr="00F6646F">
        <w:rPr>
          <w:rFonts w:ascii="Times New Roman" w:hAnsi="Times New Roman" w:cs="Times New Roman"/>
        </w:rPr>
        <w:t xml:space="preserve">apply </w:t>
      </w:r>
      <w:r w:rsidR="007C0586" w:rsidRPr="00F6646F">
        <w:rPr>
          <w:rFonts w:ascii="Times New Roman" w:hAnsi="Times New Roman" w:cs="Times New Roman"/>
        </w:rPr>
        <w:t xml:space="preserve">for </w:t>
      </w:r>
      <w:r w:rsidRPr="00F6646F">
        <w:rPr>
          <w:rFonts w:ascii="Times New Roman" w:hAnsi="Times New Roman" w:cs="Times New Roman"/>
        </w:rPr>
        <w:t xml:space="preserve">and </w:t>
      </w:r>
      <w:r w:rsidR="007C0586" w:rsidRPr="00F6646F">
        <w:rPr>
          <w:rFonts w:ascii="Times New Roman" w:hAnsi="Times New Roman" w:cs="Times New Roman"/>
        </w:rPr>
        <w:t xml:space="preserve">actively </w:t>
      </w:r>
      <w:r w:rsidRPr="00F6646F">
        <w:rPr>
          <w:rFonts w:ascii="Times New Roman" w:hAnsi="Times New Roman" w:cs="Times New Roman"/>
        </w:rPr>
        <w:t>participate in HE</w:t>
      </w:r>
      <w:r w:rsidR="007C0586" w:rsidRPr="00F6646F">
        <w:rPr>
          <w:rFonts w:ascii="Times New Roman" w:hAnsi="Times New Roman" w:cs="Times New Roman"/>
        </w:rPr>
        <w:t>.</w:t>
      </w:r>
      <w:r w:rsidR="007D3D09" w:rsidRPr="00F6646F">
        <w:rPr>
          <w:rFonts w:ascii="Times New Roman" w:hAnsi="Times New Roman" w:cs="Times New Roman"/>
        </w:rPr>
        <w:t xml:space="preserve"> The concept of ‘widening participation’ has been prevalent for many decades now</w:t>
      </w:r>
      <w:r w:rsidR="00EE3515" w:rsidRPr="00F6646F">
        <w:rPr>
          <w:rFonts w:ascii="Times New Roman" w:hAnsi="Times New Roman" w:cs="Times New Roman"/>
        </w:rPr>
        <w:t xml:space="preserve"> and t</w:t>
      </w:r>
      <w:r w:rsidR="00C722D3" w:rsidRPr="00F6646F">
        <w:rPr>
          <w:rFonts w:ascii="Times New Roman" w:hAnsi="Times New Roman" w:cs="Times New Roman"/>
        </w:rPr>
        <w:t xml:space="preserve">his shift in emphasis in terms of the target </w:t>
      </w:r>
      <w:r w:rsidR="00153458" w:rsidRPr="00F6646F">
        <w:rPr>
          <w:rFonts w:ascii="Times New Roman" w:hAnsi="Times New Roman" w:cs="Times New Roman"/>
        </w:rPr>
        <w:t>demographics</w:t>
      </w:r>
      <w:r w:rsidR="00C722D3" w:rsidRPr="00F6646F">
        <w:rPr>
          <w:rFonts w:ascii="Times New Roman" w:hAnsi="Times New Roman" w:cs="Times New Roman"/>
        </w:rPr>
        <w:t xml:space="preserve"> of widening participation has resulted in many institutions adopting contextualised admissions, namely taking students’ circumstances into account in admissions offers</w:t>
      </w:r>
      <w:r w:rsidR="00EE3515" w:rsidRPr="00F6646F">
        <w:rPr>
          <w:rFonts w:ascii="Times New Roman" w:hAnsi="Times New Roman" w:cs="Times New Roman"/>
        </w:rPr>
        <w:t xml:space="preserve">, </w:t>
      </w:r>
      <w:r w:rsidR="00C722D3" w:rsidRPr="00F6646F">
        <w:rPr>
          <w:rFonts w:ascii="Times New Roman" w:hAnsi="Times New Roman" w:cs="Times New Roman"/>
        </w:rPr>
        <w:t>a process which is often not transparent</w:t>
      </w:r>
      <w:r w:rsidR="00EE3515" w:rsidRPr="00F6646F">
        <w:rPr>
          <w:rFonts w:ascii="Times New Roman" w:hAnsi="Times New Roman" w:cs="Times New Roman"/>
        </w:rPr>
        <w:t xml:space="preserve"> (</w:t>
      </w:r>
      <w:proofErr w:type="spellStart"/>
      <w:r w:rsidR="00C070EC" w:rsidRPr="00F6646F">
        <w:rPr>
          <w:rFonts w:ascii="Times New Roman" w:hAnsi="Times New Roman" w:cs="Times New Roman"/>
        </w:rPr>
        <w:t>Vignoles</w:t>
      </w:r>
      <w:proofErr w:type="spellEnd"/>
      <w:r w:rsidR="00C070EC" w:rsidRPr="00F6646F">
        <w:rPr>
          <w:rFonts w:ascii="Times New Roman" w:hAnsi="Times New Roman" w:cs="Times New Roman"/>
        </w:rPr>
        <w:t xml:space="preserve"> </w:t>
      </w:r>
      <w:r w:rsidR="005D37F7" w:rsidRPr="00F6646F">
        <w:rPr>
          <w:rFonts w:ascii="Times New Roman" w:hAnsi="Times New Roman" w:cs="Times New Roman"/>
        </w:rPr>
        <w:t>&amp;</w:t>
      </w:r>
      <w:r w:rsidR="00C070EC" w:rsidRPr="00F6646F">
        <w:rPr>
          <w:rFonts w:ascii="Times New Roman" w:hAnsi="Times New Roman" w:cs="Times New Roman"/>
        </w:rPr>
        <w:t xml:space="preserve"> </w:t>
      </w:r>
      <w:r w:rsidR="00EC24CC" w:rsidRPr="00F6646F">
        <w:rPr>
          <w:rFonts w:ascii="Times New Roman" w:hAnsi="Times New Roman" w:cs="Times New Roman"/>
        </w:rPr>
        <w:t>Murray, 2016</w:t>
      </w:r>
      <w:r w:rsidR="00EE3515" w:rsidRPr="00F6646F">
        <w:rPr>
          <w:rFonts w:ascii="Times New Roman" w:hAnsi="Times New Roman" w:cs="Times New Roman"/>
        </w:rPr>
        <w:t>)</w:t>
      </w:r>
      <w:r w:rsidR="00C722D3" w:rsidRPr="00F6646F">
        <w:rPr>
          <w:rFonts w:ascii="Times New Roman" w:hAnsi="Times New Roman" w:cs="Times New Roman"/>
        </w:rPr>
        <w:t>.</w:t>
      </w:r>
      <w:r w:rsidR="005F7472" w:rsidRPr="00F6646F">
        <w:rPr>
          <w:rFonts w:ascii="Times New Roman" w:hAnsi="Times New Roman" w:cs="Times New Roman"/>
        </w:rPr>
        <w:t xml:space="preserve"> </w:t>
      </w:r>
      <w:r w:rsidR="00407BC8" w:rsidRPr="00F6646F">
        <w:rPr>
          <w:rFonts w:ascii="Times New Roman" w:hAnsi="Times New Roman" w:cs="Times New Roman"/>
        </w:rPr>
        <w:t>D</w:t>
      </w:r>
      <w:r w:rsidR="00C722D3" w:rsidRPr="00F6646F">
        <w:rPr>
          <w:rFonts w:ascii="Times New Roman" w:hAnsi="Times New Roman" w:cs="Times New Roman"/>
        </w:rPr>
        <w:t xml:space="preserve">espite developments and many decades of both </w:t>
      </w:r>
      <w:r w:rsidR="00EA37B6" w:rsidRPr="00F6646F">
        <w:rPr>
          <w:rFonts w:ascii="Times New Roman" w:hAnsi="Times New Roman" w:cs="Times New Roman"/>
        </w:rPr>
        <w:t xml:space="preserve">government </w:t>
      </w:r>
      <w:r w:rsidR="00C722D3" w:rsidRPr="00F6646F">
        <w:rPr>
          <w:rFonts w:ascii="Times New Roman" w:hAnsi="Times New Roman" w:cs="Times New Roman"/>
        </w:rPr>
        <w:t xml:space="preserve">rhetoric and </w:t>
      </w:r>
      <w:r w:rsidR="00EA37B6" w:rsidRPr="00F6646F">
        <w:rPr>
          <w:rFonts w:ascii="Times New Roman" w:hAnsi="Times New Roman" w:cs="Times New Roman"/>
        </w:rPr>
        <w:t xml:space="preserve">educational </w:t>
      </w:r>
      <w:r w:rsidR="00C722D3" w:rsidRPr="00F6646F">
        <w:rPr>
          <w:rFonts w:ascii="Times New Roman" w:hAnsi="Times New Roman" w:cs="Times New Roman"/>
        </w:rPr>
        <w:t>policy, current evidence still suggests that in the U</w:t>
      </w:r>
      <w:r w:rsidR="002B69EC" w:rsidRPr="00F6646F">
        <w:rPr>
          <w:rFonts w:ascii="Times New Roman" w:hAnsi="Times New Roman" w:cs="Times New Roman"/>
        </w:rPr>
        <w:t>.</w:t>
      </w:r>
      <w:r w:rsidR="00C722D3" w:rsidRPr="00F6646F">
        <w:rPr>
          <w:rFonts w:ascii="Times New Roman" w:hAnsi="Times New Roman" w:cs="Times New Roman"/>
        </w:rPr>
        <w:t>K</w:t>
      </w:r>
      <w:r w:rsidR="002B69EC" w:rsidRPr="00F6646F">
        <w:rPr>
          <w:rFonts w:ascii="Times New Roman" w:hAnsi="Times New Roman" w:cs="Times New Roman"/>
        </w:rPr>
        <w:t>.</w:t>
      </w:r>
      <w:r w:rsidR="00C722D3" w:rsidRPr="00F6646F">
        <w:rPr>
          <w:rFonts w:ascii="Times New Roman" w:hAnsi="Times New Roman" w:cs="Times New Roman"/>
        </w:rPr>
        <w:t xml:space="preserve"> the likelihood of applying </w:t>
      </w:r>
      <w:r w:rsidR="00EA37B6" w:rsidRPr="00F6646F">
        <w:rPr>
          <w:rFonts w:ascii="Times New Roman" w:hAnsi="Times New Roman" w:cs="Times New Roman"/>
        </w:rPr>
        <w:t>to and</w:t>
      </w:r>
      <w:r w:rsidR="00C722D3" w:rsidRPr="00F6646F">
        <w:rPr>
          <w:rFonts w:ascii="Times New Roman" w:hAnsi="Times New Roman" w:cs="Times New Roman"/>
        </w:rPr>
        <w:t xml:space="preserve"> participating in HE continues to vary dramatically according to family background</w:t>
      </w:r>
      <w:r w:rsidR="00663B82" w:rsidRPr="00F6646F">
        <w:rPr>
          <w:rFonts w:ascii="Times New Roman" w:hAnsi="Times New Roman" w:cs="Times New Roman"/>
        </w:rPr>
        <w:t xml:space="preserve"> (</w:t>
      </w:r>
      <w:proofErr w:type="spellStart"/>
      <w:r w:rsidR="00663B82" w:rsidRPr="00F6646F">
        <w:rPr>
          <w:rFonts w:ascii="Times New Roman" w:hAnsi="Times New Roman" w:cs="Times New Roman"/>
        </w:rPr>
        <w:t>Boliver</w:t>
      </w:r>
      <w:proofErr w:type="spellEnd"/>
      <w:r w:rsidR="00663B82" w:rsidRPr="00F6646F">
        <w:rPr>
          <w:rFonts w:ascii="Times New Roman" w:hAnsi="Times New Roman" w:cs="Times New Roman"/>
        </w:rPr>
        <w:t xml:space="preserve">, 2013; </w:t>
      </w:r>
      <w:proofErr w:type="spellStart"/>
      <w:r w:rsidR="00B90677" w:rsidRPr="00F6646F">
        <w:rPr>
          <w:rFonts w:ascii="Times New Roman" w:hAnsi="Times New Roman" w:cs="Times New Roman"/>
        </w:rPr>
        <w:t>Chowdry</w:t>
      </w:r>
      <w:proofErr w:type="spellEnd"/>
      <w:r w:rsidR="00B90677" w:rsidRPr="00F6646F">
        <w:rPr>
          <w:rFonts w:ascii="Times New Roman" w:hAnsi="Times New Roman" w:cs="Times New Roman"/>
        </w:rPr>
        <w:t xml:space="preserve"> </w:t>
      </w:r>
      <w:r w:rsidR="00B90677" w:rsidRPr="00F6646F">
        <w:rPr>
          <w:rFonts w:ascii="Times New Roman" w:hAnsi="Times New Roman" w:cs="Times New Roman"/>
          <w:i/>
        </w:rPr>
        <w:t>et al</w:t>
      </w:r>
      <w:r w:rsidR="00B90677" w:rsidRPr="00F6646F">
        <w:rPr>
          <w:rFonts w:ascii="Times New Roman" w:hAnsi="Times New Roman" w:cs="Times New Roman"/>
        </w:rPr>
        <w:t xml:space="preserve">., 2013; </w:t>
      </w:r>
      <w:r w:rsidR="00BE048A" w:rsidRPr="00F6646F">
        <w:rPr>
          <w:rFonts w:ascii="Times New Roman" w:hAnsi="Times New Roman" w:cs="Times New Roman"/>
        </w:rPr>
        <w:t>UCAS, 2013).</w:t>
      </w:r>
    </w:p>
    <w:p w14:paraId="0A68DB73" w14:textId="4C045614" w:rsidR="00677908" w:rsidRPr="00F6646F" w:rsidRDefault="008702F6" w:rsidP="00BB73F7">
      <w:pPr>
        <w:spacing w:line="480" w:lineRule="auto"/>
        <w:jc w:val="both"/>
        <w:rPr>
          <w:rFonts w:ascii="Times New Roman" w:hAnsi="Times New Roman" w:cs="Times New Roman"/>
        </w:rPr>
      </w:pPr>
      <w:proofErr w:type="spellStart"/>
      <w:r w:rsidRPr="00F6646F">
        <w:rPr>
          <w:rFonts w:ascii="Times New Roman" w:hAnsi="Times New Roman" w:cs="Times New Roman"/>
        </w:rPr>
        <w:t>Coertjens</w:t>
      </w:r>
      <w:proofErr w:type="spellEnd"/>
      <w:r w:rsidRPr="00F6646F">
        <w:rPr>
          <w:rFonts w:ascii="Times New Roman" w:hAnsi="Times New Roman" w:cs="Times New Roman"/>
        </w:rPr>
        <w:t xml:space="preserve"> et al. (2016) states that </w:t>
      </w:r>
      <w:r w:rsidR="003E7A28" w:rsidRPr="00F6646F">
        <w:rPr>
          <w:rFonts w:ascii="Times New Roman" w:hAnsi="Times New Roman" w:cs="Times New Roman"/>
        </w:rPr>
        <w:t>the change</w:t>
      </w:r>
      <w:r w:rsidRPr="00F6646F">
        <w:rPr>
          <w:rFonts w:ascii="Times New Roman" w:hAnsi="Times New Roman" w:cs="Times New Roman"/>
        </w:rPr>
        <w:t>s</w:t>
      </w:r>
      <w:r w:rsidR="003E7A28" w:rsidRPr="00F6646F">
        <w:rPr>
          <w:rFonts w:ascii="Times New Roman" w:hAnsi="Times New Roman" w:cs="Times New Roman"/>
        </w:rPr>
        <w:t xml:space="preserve"> </w:t>
      </w:r>
      <w:r w:rsidR="00105365" w:rsidRPr="00F6646F">
        <w:rPr>
          <w:rFonts w:ascii="Times New Roman" w:hAnsi="Times New Roman" w:cs="Times New Roman"/>
        </w:rPr>
        <w:t>to</w:t>
      </w:r>
      <w:r w:rsidR="003E7A28" w:rsidRPr="00F6646F">
        <w:rPr>
          <w:rFonts w:ascii="Times New Roman" w:hAnsi="Times New Roman" w:cs="Times New Roman"/>
        </w:rPr>
        <w:t xml:space="preserve"> </w:t>
      </w:r>
      <w:r w:rsidRPr="00F6646F">
        <w:rPr>
          <w:rFonts w:ascii="Times New Roman" w:hAnsi="Times New Roman" w:cs="Times New Roman"/>
        </w:rPr>
        <w:t xml:space="preserve">HE </w:t>
      </w:r>
      <w:r w:rsidR="00105365" w:rsidRPr="00F6646F">
        <w:rPr>
          <w:rFonts w:ascii="Times New Roman" w:hAnsi="Times New Roman" w:cs="Times New Roman"/>
        </w:rPr>
        <w:t xml:space="preserve">as it segues from </w:t>
      </w:r>
      <w:r w:rsidR="003E7A28" w:rsidRPr="00F6646F">
        <w:rPr>
          <w:rFonts w:ascii="Times New Roman" w:hAnsi="Times New Roman" w:cs="Times New Roman"/>
        </w:rPr>
        <w:t xml:space="preserve">elite </w:t>
      </w:r>
      <w:r w:rsidR="00105365" w:rsidRPr="00F6646F">
        <w:rPr>
          <w:rFonts w:ascii="Times New Roman" w:hAnsi="Times New Roman" w:cs="Times New Roman"/>
        </w:rPr>
        <w:t xml:space="preserve">institutions </w:t>
      </w:r>
      <w:r w:rsidR="003E7A28" w:rsidRPr="00F6646F">
        <w:rPr>
          <w:rFonts w:ascii="Times New Roman" w:hAnsi="Times New Roman" w:cs="Times New Roman"/>
        </w:rPr>
        <w:t>towards mass institutions (</w:t>
      </w:r>
      <w:proofErr w:type="spellStart"/>
      <w:r w:rsidR="003E7A28" w:rsidRPr="00F6646F">
        <w:rPr>
          <w:rFonts w:ascii="Times New Roman" w:hAnsi="Times New Roman" w:cs="Times New Roman"/>
        </w:rPr>
        <w:t>Trow</w:t>
      </w:r>
      <w:proofErr w:type="spellEnd"/>
      <w:r w:rsidR="001518F3" w:rsidRPr="00F6646F">
        <w:rPr>
          <w:rFonts w:ascii="Times New Roman" w:hAnsi="Times New Roman" w:cs="Times New Roman"/>
        </w:rPr>
        <w:t xml:space="preserve">, </w:t>
      </w:r>
      <w:r w:rsidR="003E7A28" w:rsidRPr="00F6646F">
        <w:rPr>
          <w:rFonts w:ascii="Times New Roman" w:hAnsi="Times New Roman" w:cs="Times New Roman"/>
        </w:rPr>
        <w:t xml:space="preserve">2006), </w:t>
      </w:r>
      <w:r w:rsidR="005A5B90" w:rsidRPr="00F6646F">
        <w:rPr>
          <w:rFonts w:ascii="Times New Roman" w:hAnsi="Times New Roman" w:cs="Times New Roman"/>
        </w:rPr>
        <w:t xml:space="preserve">has affected all </w:t>
      </w:r>
      <w:r w:rsidR="00A778CC" w:rsidRPr="00F6646F">
        <w:rPr>
          <w:rFonts w:ascii="Times New Roman" w:hAnsi="Times New Roman" w:cs="Times New Roman"/>
        </w:rPr>
        <w:t>HE</w:t>
      </w:r>
      <w:r w:rsidR="003E7A28" w:rsidRPr="00F6646F">
        <w:rPr>
          <w:rFonts w:ascii="Times New Roman" w:hAnsi="Times New Roman" w:cs="Times New Roman"/>
        </w:rPr>
        <w:t xml:space="preserve"> institutions (HEIs)</w:t>
      </w:r>
      <w:r w:rsidR="005A5B90" w:rsidRPr="00F6646F">
        <w:rPr>
          <w:rFonts w:ascii="Times New Roman" w:hAnsi="Times New Roman" w:cs="Times New Roman"/>
        </w:rPr>
        <w:t>, which</w:t>
      </w:r>
      <w:r w:rsidR="003E7A28" w:rsidRPr="00F6646F">
        <w:rPr>
          <w:rFonts w:ascii="Times New Roman" w:hAnsi="Times New Roman" w:cs="Times New Roman"/>
        </w:rPr>
        <w:t xml:space="preserve"> have </w:t>
      </w:r>
      <w:r w:rsidR="005A5B90" w:rsidRPr="00F6646F">
        <w:rPr>
          <w:rFonts w:ascii="Times New Roman" w:hAnsi="Times New Roman" w:cs="Times New Roman"/>
        </w:rPr>
        <w:t xml:space="preserve">had to </w:t>
      </w:r>
      <w:r w:rsidR="00F11F2A" w:rsidRPr="00F6646F">
        <w:rPr>
          <w:rFonts w:ascii="Times New Roman" w:hAnsi="Times New Roman" w:cs="Times New Roman"/>
        </w:rPr>
        <w:t>transform</w:t>
      </w:r>
      <w:r w:rsidR="005A5B90" w:rsidRPr="00F6646F">
        <w:rPr>
          <w:rFonts w:ascii="Times New Roman" w:hAnsi="Times New Roman" w:cs="Times New Roman"/>
        </w:rPr>
        <w:t xml:space="preserve"> </w:t>
      </w:r>
      <w:r w:rsidR="00F11F2A" w:rsidRPr="00F6646F">
        <w:rPr>
          <w:rFonts w:ascii="Times New Roman" w:hAnsi="Times New Roman" w:cs="Times New Roman"/>
        </w:rPr>
        <w:t>their working practices and recruitment policies</w:t>
      </w:r>
      <w:r w:rsidR="003E7A28" w:rsidRPr="00F6646F">
        <w:rPr>
          <w:rFonts w:ascii="Times New Roman" w:hAnsi="Times New Roman" w:cs="Times New Roman"/>
        </w:rPr>
        <w:t xml:space="preserve"> (Scanlon </w:t>
      </w:r>
      <w:r w:rsidR="003E7A28" w:rsidRPr="00F6646F">
        <w:rPr>
          <w:rFonts w:ascii="Times New Roman" w:hAnsi="Times New Roman" w:cs="Times New Roman"/>
          <w:i/>
        </w:rPr>
        <w:t>et al</w:t>
      </w:r>
      <w:r w:rsidR="003E7A28" w:rsidRPr="00F6646F">
        <w:rPr>
          <w:rFonts w:ascii="Times New Roman" w:hAnsi="Times New Roman" w:cs="Times New Roman"/>
        </w:rPr>
        <w:t>.</w:t>
      </w:r>
      <w:r w:rsidR="00F3558E" w:rsidRPr="00F6646F">
        <w:rPr>
          <w:rFonts w:ascii="Times New Roman" w:hAnsi="Times New Roman" w:cs="Times New Roman"/>
        </w:rPr>
        <w:t>,</w:t>
      </w:r>
      <w:r w:rsidR="003E7A28" w:rsidRPr="00F6646F">
        <w:rPr>
          <w:rFonts w:ascii="Times New Roman" w:hAnsi="Times New Roman" w:cs="Times New Roman"/>
        </w:rPr>
        <w:t xml:space="preserve"> 2007).</w:t>
      </w:r>
      <w:r w:rsidR="00F10CCD" w:rsidRPr="00F6646F">
        <w:rPr>
          <w:rFonts w:ascii="Times New Roman" w:hAnsi="Times New Roman" w:cs="Times New Roman"/>
        </w:rPr>
        <w:t xml:space="preserve"> </w:t>
      </w:r>
      <w:r w:rsidR="00725ECB" w:rsidRPr="00F6646F">
        <w:rPr>
          <w:rFonts w:ascii="Times New Roman" w:hAnsi="Times New Roman" w:cs="Times New Roman"/>
        </w:rPr>
        <w:t>As a result, t</w:t>
      </w:r>
      <w:r w:rsidR="00F10CCD" w:rsidRPr="00F6646F">
        <w:rPr>
          <w:rFonts w:ascii="Times New Roman" w:hAnsi="Times New Roman" w:cs="Times New Roman"/>
        </w:rPr>
        <w:t>here is a visible</w:t>
      </w:r>
      <w:r w:rsidR="00202311" w:rsidRPr="00F6646F">
        <w:rPr>
          <w:rFonts w:ascii="Times New Roman" w:hAnsi="Times New Roman" w:cs="Times New Roman"/>
        </w:rPr>
        <w:t xml:space="preserve"> increase in the number of students, as well as the number of HEIs and </w:t>
      </w:r>
      <w:r w:rsidR="005F6616" w:rsidRPr="00F6646F">
        <w:rPr>
          <w:rFonts w:ascii="Times New Roman" w:hAnsi="Times New Roman" w:cs="Times New Roman"/>
        </w:rPr>
        <w:t xml:space="preserve">the </w:t>
      </w:r>
      <w:r w:rsidR="00202311" w:rsidRPr="00F6646F">
        <w:rPr>
          <w:rFonts w:ascii="Times New Roman" w:hAnsi="Times New Roman" w:cs="Times New Roman"/>
        </w:rPr>
        <w:t>diversity of study programmes being</w:t>
      </w:r>
      <w:r w:rsidR="00F73776" w:rsidRPr="00F6646F">
        <w:rPr>
          <w:rFonts w:ascii="Times New Roman" w:hAnsi="Times New Roman" w:cs="Times New Roman"/>
        </w:rPr>
        <w:t xml:space="preserve"> offered by </w:t>
      </w:r>
      <w:r w:rsidR="00F3558E" w:rsidRPr="00F6646F">
        <w:rPr>
          <w:rFonts w:ascii="Times New Roman" w:hAnsi="Times New Roman" w:cs="Times New Roman"/>
        </w:rPr>
        <w:t xml:space="preserve">all </w:t>
      </w:r>
      <w:r w:rsidR="00F73776" w:rsidRPr="00F6646F">
        <w:rPr>
          <w:rFonts w:ascii="Times New Roman" w:hAnsi="Times New Roman" w:cs="Times New Roman"/>
        </w:rPr>
        <w:t xml:space="preserve">educational institutions. </w:t>
      </w:r>
      <w:r w:rsidR="008C43E7" w:rsidRPr="00F6646F">
        <w:rPr>
          <w:rFonts w:ascii="Times New Roman" w:hAnsi="Times New Roman" w:cs="Times New Roman"/>
        </w:rPr>
        <w:t xml:space="preserve">However, </w:t>
      </w:r>
      <w:r w:rsidR="003E4348" w:rsidRPr="00F6646F">
        <w:rPr>
          <w:rFonts w:ascii="Times New Roman" w:hAnsi="Times New Roman" w:cs="Times New Roman"/>
        </w:rPr>
        <w:t xml:space="preserve">with more </w:t>
      </w:r>
      <w:r w:rsidR="006227D7" w:rsidRPr="00F6646F">
        <w:rPr>
          <w:rFonts w:ascii="Times New Roman" w:hAnsi="Times New Roman" w:cs="Times New Roman"/>
        </w:rPr>
        <w:t>opportunities for students</w:t>
      </w:r>
      <w:r w:rsidR="00842DF6" w:rsidRPr="00F6646F">
        <w:rPr>
          <w:rFonts w:ascii="Times New Roman" w:hAnsi="Times New Roman" w:cs="Times New Roman"/>
        </w:rPr>
        <w:t xml:space="preserve"> </w:t>
      </w:r>
      <w:r w:rsidR="003E4348" w:rsidRPr="00F6646F">
        <w:rPr>
          <w:rFonts w:ascii="Times New Roman" w:hAnsi="Times New Roman" w:cs="Times New Roman"/>
        </w:rPr>
        <w:t xml:space="preserve">to enter </w:t>
      </w:r>
      <w:r w:rsidR="00842DF6" w:rsidRPr="00F6646F">
        <w:rPr>
          <w:rFonts w:ascii="Times New Roman" w:hAnsi="Times New Roman" w:cs="Times New Roman"/>
        </w:rPr>
        <w:t>HE</w:t>
      </w:r>
      <w:r w:rsidR="003E4348" w:rsidRPr="00F6646F">
        <w:rPr>
          <w:rFonts w:ascii="Times New Roman" w:hAnsi="Times New Roman" w:cs="Times New Roman"/>
        </w:rPr>
        <w:t>, it</w:t>
      </w:r>
      <w:r w:rsidR="00535F50" w:rsidRPr="00F6646F">
        <w:rPr>
          <w:rFonts w:ascii="Times New Roman" w:hAnsi="Times New Roman" w:cs="Times New Roman"/>
        </w:rPr>
        <w:t xml:space="preserve"> make</w:t>
      </w:r>
      <w:r w:rsidR="003E4348" w:rsidRPr="00F6646F">
        <w:rPr>
          <w:rFonts w:ascii="Times New Roman" w:hAnsi="Times New Roman" w:cs="Times New Roman"/>
        </w:rPr>
        <w:t>s</w:t>
      </w:r>
      <w:r w:rsidR="00535F50" w:rsidRPr="00F6646F">
        <w:rPr>
          <w:rFonts w:ascii="Times New Roman" w:hAnsi="Times New Roman" w:cs="Times New Roman"/>
        </w:rPr>
        <w:t xml:space="preserve"> </w:t>
      </w:r>
      <w:r w:rsidR="006227D7" w:rsidRPr="00F6646F">
        <w:rPr>
          <w:rFonts w:ascii="Times New Roman" w:hAnsi="Times New Roman" w:cs="Times New Roman"/>
        </w:rPr>
        <w:t xml:space="preserve">the decision </w:t>
      </w:r>
      <w:r w:rsidR="00535F50" w:rsidRPr="00F6646F">
        <w:rPr>
          <w:rFonts w:ascii="Times New Roman" w:hAnsi="Times New Roman" w:cs="Times New Roman"/>
        </w:rPr>
        <w:t xml:space="preserve">of choosing </w:t>
      </w:r>
      <w:r w:rsidR="006227D7" w:rsidRPr="00F6646F">
        <w:rPr>
          <w:rFonts w:ascii="Times New Roman" w:hAnsi="Times New Roman" w:cs="Times New Roman"/>
        </w:rPr>
        <w:t xml:space="preserve">a </w:t>
      </w:r>
      <w:r w:rsidR="00481B20" w:rsidRPr="00F6646F">
        <w:rPr>
          <w:rFonts w:ascii="Times New Roman" w:hAnsi="Times New Roman" w:cs="Times New Roman"/>
        </w:rPr>
        <w:t>HEI</w:t>
      </w:r>
      <w:r w:rsidR="00535F50" w:rsidRPr="00F6646F">
        <w:rPr>
          <w:rFonts w:ascii="Times New Roman" w:hAnsi="Times New Roman" w:cs="Times New Roman"/>
        </w:rPr>
        <w:t>,</w:t>
      </w:r>
      <w:r w:rsidR="006227D7" w:rsidRPr="00F6646F">
        <w:rPr>
          <w:rFonts w:ascii="Times New Roman" w:hAnsi="Times New Roman" w:cs="Times New Roman"/>
        </w:rPr>
        <w:t xml:space="preserve"> or </w:t>
      </w:r>
      <w:r w:rsidR="00535F50" w:rsidRPr="00F6646F">
        <w:rPr>
          <w:rFonts w:ascii="Times New Roman" w:hAnsi="Times New Roman" w:cs="Times New Roman"/>
        </w:rPr>
        <w:t xml:space="preserve">specific </w:t>
      </w:r>
      <w:r w:rsidR="006227D7" w:rsidRPr="00F6646F">
        <w:rPr>
          <w:rFonts w:ascii="Times New Roman" w:hAnsi="Times New Roman" w:cs="Times New Roman"/>
        </w:rPr>
        <w:t>study programme even more complicated</w:t>
      </w:r>
      <w:r w:rsidR="003E4348" w:rsidRPr="00F6646F">
        <w:rPr>
          <w:rFonts w:ascii="Times New Roman" w:hAnsi="Times New Roman" w:cs="Times New Roman"/>
        </w:rPr>
        <w:t xml:space="preserve"> (</w:t>
      </w:r>
      <w:proofErr w:type="spellStart"/>
      <w:r w:rsidR="003E4348" w:rsidRPr="00F6646F">
        <w:rPr>
          <w:rFonts w:ascii="Times New Roman" w:hAnsi="Times New Roman" w:cs="Times New Roman"/>
        </w:rPr>
        <w:t>Kuh</w:t>
      </w:r>
      <w:proofErr w:type="spellEnd"/>
      <w:r w:rsidR="003E4348" w:rsidRPr="00F6646F">
        <w:rPr>
          <w:rFonts w:ascii="Times New Roman" w:hAnsi="Times New Roman" w:cs="Times New Roman"/>
        </w:rPr>
        <w:t xml:space="preserve"> </w:t>
      </w:r>
      <w:r w:rsidR="003E4348" w:rsidRPr="00F6646F">
        <w:rPr>
          <w:rFonts w:ascii="Times New Roman" w:hAnsi="Times New Roman" w:cs="Times New Roman"/>
          <w:i/>
        </w:rPr>
        <w:t>et al.</w:t>
      </w:r>
      <w:r w:rsidR="003E4348" w:rsidRPr="00F6646F">
        <w:rPr>
          <w:rFonts w:ascii="Times New Roman" w:hAnsi="Times New Roman" w:cs="Times New Roman"/>
        </w:rPr>
        <w:t xml:space="preserve">, 2011). </w:t>
      </w:r>
      <w:r w:rsidR="00FE2AF0" w:rsidRPr="00F6646F">
        <w:rPr>
          <w:rFonts w:ascii="Times New Roman" w:hAnsi="Times New Roman" w:cs="Times New Roman"/>
        </w:rPr>
        <w:t>Furthermore, with the increasing competition between HEIs</w:t>
      </w:r>
      <w:r w:rsidR="002A2FDC" w:rsidRPr="00F6646F">
        <w:rPr>
          <w:rFonts w:ascii="Times New Roman" w:hAnsi="Times New Roman" w:cs="Times New Roman"/>
        </w:rPr>
        <w:t xml:space="preserve">, they are now held more accountable for </w:t>
      </w:r>
      <w:r w:rsidR="00A5036C" w:rsidRPr="00F6646F">
        <w:rPr>
          <w:rFonts w:ascii="Times New Roman" w:hAnsi="Times New Roman" w:cs="Times New Roman"/>
        </w:rPr>
        <w:t>student’s</w:t>
      </w:r>
      <w:r w:rsidR="00CF1DA0" w:rsidRPr="00F6646F">
        <w:rPr>
          <w:rFonts w:ascii="Times New Roman" w:hAnsi="Times New Roman" w:cs="Times New Roman"/>
        </w:rPr>
        <w:t xml:space="preserve"> </w:t>
      </w:r>
      <w:r w:rsidR="002A2FDC" w:rsidRPr="00F6646F">
        <w:rPr>
          <w:rFonts w:ascii="Times New Roman" w:hAnsi="Times New Roman" w:cs="Times New Roman"/>
        </w:rPr>
        <w:t xml:space="preserve">success (Yorke </w:t>
      </w:r>
      <w:r w:rsidR="005D37F7" w:rsidRPr="00F6646F">
        <w:rPr>
          <w:rFonts w:ascii="Times New Roman" w:hAnsi="Times New Roman" w:cs="Times New Roman"/>
        </w:rPr>
        <w:t>&amp;</w:t>
      </w:r>
      <w:r w:rsidR="002A2FDC" w:rsidRPr="00F6646F">
        <w:rPr>
          <w:rFonts w:ascii="Times New Roman" w:hAnsi="Times New Roman" w:cs="Times New Roman"/>
        </w:rPr>
        <w:t xml:space="preserve"> Longden 2004; Alexander 2000).</w:t>
      </w:r>
      <w:r w:rsidR="00677908" w:rsidRPr="00F6646F">
        <w:rPr>
          <w:rFonts w:ascii="Times New Roman" w:hAnsi="Times New Roman" w:cs="Times New Roman"/>
        </w:rPr>
        <w:t xml:space="preserve"> Thus, the successful transition </w:t>
      </w:r>
      <w:r w:rsidR="00F11F2A" w:rsidRPr="00F6646F">
        <w:rPr>
          <w:rFonts w:ascii="Times New Roman" w:hAnsi="Times New Roman" w:cs="Times New Roman"/>
        </w:rPr>
        <w:t>to</w:t>
      </w:r>
      <w:r w:rsidR="00677908" w:rsidRPr="00F6646F">
        <w:rPr>
          <w:rFonts w:ascii="Times New Roman" w:hAnsi="Times New Roman" w:cs="Times New Roman"/>
        </w:rPr>
        <w:t xml:space="preserve"> HE is of practical relevance both for the individual student and for the HEI (Tinto</w:t>
      </w:r>
      <w:r w:rsidR="00C23992" w:rsidRPr="00F6646F">
        <w:rPr>
          <w:rFonts w:ascii="Times New Roman" w:hAnsi="Times New Roman" w:cs="Times New Roman"/>
        </w:rPr>
        <w:t>,</w:t>
      </w:r>
      <w:r w:rsidR="00677908" w:rsidRPr="00F6646F">
        <w:rPr>
          <w:rFonts w:ascii="Times New Roman" w:hAnsi="Times New Roman" w:cs="Times New Roman"/>
        </w:rPr>
        <w:t xml:space="preserve"> 2005).</w:t>
      </w:r>
    </w:p>
    <w:p w14:paraId="53E32CB1" w14:textId="082BADC8" w:rsidR="000A3719" w:rsidRPr="00F6646F" w:rsidRDefault="00C94043" w:rsidP="00BB73F7">
      <w:pPr>
        <w:spacing w:line="480" w:lineRule="auto"/>
        <w:jc w:val="both"/>
        <w:rPr>
          <w:rFonts w:ascii="Times New Roman" w:hAnsi="Times New Roman" w:cs="Times New Roman"/>
        </w:rPr>
      </w:pPr>
      <w:r w:rsidRPr="00F6646F">
        <w:rPr>
          <w:rFonts w:ascii="Times New Roman" w:hAnsi="Times New Roman" w:cs="Times New Roman"/>
        </w:rPr>
        <w:t>S</w:t>
      </w:r>
      <w:r w:rsidR="00333790" w:rsidRPr="00F6646F">
        <w:rPr>
          <w:rFonts w:ascii="Times New Roman" w:hAnsi="Times New Roman" w:cs="Times New Roman"/>
        </w:rPr>
        <w:t xml:space="preserve">tudents who </w:t>
      </w:r>
      <w:r w:rsidR="004F24C4" w:rsidRPr="00F6646F">
        <w:rPr>
          <w:rFonts w:ascii="Times New Roman" w:hAnsi="Times New Roman" w:cs="Times New Roman"/>
        </w:rPr>
        <w:t>have be</w:t>
      </w:r>
      <w:r w:rsidR="00962ACC" w:rsidRPr="00F6646F">
        <w:rPr>
          <w:rFonts w:ascii="Times New Roman" w:hAnsi="Times New Roman" w:cs="Times New Roman"/>
        </w:rPr>
        <w:t>ne</w:t>
      </w:r>
      <w:r w:rsidR="004F24C4" w:rsidRPr="00F6646F">
        <w:rPr>
          <w:rFonts w:ascii="Times New Roman" w:hAnsi="Times New Roman" w:cs="Times New Roman"/>
        </w:rPr>
        <w:t>fitted f</w:t>
      </w:r>
      <w:r w:rsidR="00CD4228" w:rsidRPr="00F6646F">
        <w:rPr>
          <w:rFonts w:ascii="Times New Roman" w:hAnsi="Times New Roman" w:cs="Times New Roman"/>
        </w:rPr>
        <w:t>ro</w:t>
      </w:r>
      <w:r w:rsidR="004F24C4" w:rsidRPr="00F6646F">
        <w:rPr>
          <w:rFonts w:ascii="Times New Roman" w:hAnsi="Times New Roman" w:cs="Times New Roman"/>
        </w:rPr>
        <w:t xml:space="preserve">m the widening participation agenda </w:t>
      </w:r>
      <w:r w:rsidR="00333790" w:rsidRPr="00F6646F">
        <w:rPr>
          <w:rFonts w:ascii="Times New Roman" w:hAnsi="Times New Roman" w:cs="Times New Roman"/>
        </w:rPr>
        <w:t xml:space="preserve">often come from </w:t>
      </w:r>
      <w:r w:rsidR="004F24C4" w:rsidRPr="00F6646F">
        <w:rPr>
          <w:rFonts w:ascii="Times New Roman" w:hAnsi="Times New Roman" w:cs="Times New Roman"/>
        </w:rPr>
        <w:t xml:space="preserve">what are considered </w:t>
      </w:r>
      <w:r w:rsidR="00333790" w:rsidRPr="00F6646F">
        <w:rPr>
          <w:rFonts w:ascii="Times New Roman" w:hAnsi="Times New Roman" w:cs="Times New Roman"/>
        </w:rPr>
        <w:t>non-traditional backgrounds</w:t>
      </w:r>
      <w:r w:rsidR="00794A84" w:rsidRPr="00F6646F">
        <w:rPr>
          <w:rFonts w:ascii="Times New Roman" w:hAnsi="Times New Roman" w:cs="Times New Roman"/>
        </w:rPr>
        <w:t xml:space="preserve">. In the U.K., applying the term </w:t>
      </w:r>
      <w:r w:rsidR="00B23407" w:rsidRPr="00F6646F">
        <w:rPr>
          <w:rFonts w:ascii="Times New Roman" w:hAnsi="Times New Roman" w:cs="Times New Roman"/>
          <w:i/>
          <w:iCs/>
        </w:rPr>
        <w:t>‘</w:t>
      </w:r>
      <w:r w:rsidR="00794A84" w:rsidRPr="00F6646F">
        <w:rPr>
          <w:rFonts w:ascii="Times New Roman" w:hAnsi="Times New Roman" w:cs="Times New Roman"/>
          <w:i/>
          <w:iCs/>
        </w:rPr>
        <w:t>non-traditional</w:t>
      </w:r>
      <w:r w:rsidR="00B23407" w:rsidRPr="00F6646F">
        <w:rPr>
          <w:rFonts w:ascii="Times New Roman" w:hAnsi="Times New Roman" w:cs="Times New Roman"/>
          <w:i/>
          <w:iCs/>
        </w:rPr>
        <w:t>’</w:t>
      </w:r>
      <w:r w:rsidR="00B23407" w:rsidRPr="00F6646F">
        <w:rPr>
          <w:rFonts w:ascii="Times New Roman" w:hAnsi="Times New Roman" w:cs="Times New Roman"/>
        </w:rPr>
        <w:t xml:space="preserve"> </w:t>
      </w:r>
      <w:r w:rsidR="009605EF" w:rsidRPr="00F6646F">
        <w:rPr>
          <w:rFonts w:ascii="Times New Roman" w:hAnsi="Times New Roman" w:cs="Times New Roman"/>
        </w:rPr>
        <w:t xml:space="preserve">to students </w:t>
      </w:r>
      <w:r w:rsidR="0087351D" w:rsidRPr="00F6646F">
        <w:rPr>
          <w:rFonts w:ascii="Times New Roman" w:hAnsi="Times New Roman" w:cs="Times New Roman"/>
        </w:rPr>
        <w:t xml:space="preserve">defines those </w:t>
      </w:r>
      <w:r w:rsidR="00794A84" w:rsidRPr="00F6646F">
        <w:rPr>
          <w:rFonts w:ascii="Times New Roman" w:hAnsi="Times New Roman" w:cs="Times New Roman"/>
        </w:rPr>
        <w:t>who</w:t>
      </w:r>
      <w:r w:rsidR="0087351D" w:rsidRPr="00F6646F">
        <w:rPr>
          <w:rFonts w:ascii="Times New Roman" w:hAnsi="Times New Roman" w:cs="Times New Roman"/>
        </w:rPr>
        <w:t xml:space="preserve"> may be </w:t>
      </w:r>
      <w:r w:rsidR="00794A84" w:rsidRPr="00F6646F">
        <w:rPr>
          <w:rFonts w:ascii="Times New Roman" w:hAnsi="Times New Roman" w:cs="Times New Roman"/>
        </w:rPr>
        <w:t xml:space="preserve">older than the usual </w:t>
      </w:r>
      <w:r w:rsidR="00621457" w:rsidRPr="00F6646F">
        <w:rPr>
          <w:rFonts w:ascii="Times New Roman" w:hAnsi="Times New Roman" w:cs="Times New Roman"/>
        </w:rPr>
        <w:t xml:space="preserve">18-25 </w:t>
      </w:r>
      <w:r w:rsidR="00C12F00" w:rsidRPr="00F6646F">
        <w:rPr>
          <w:rFonts w:ascii="Times New Roman" w:hAnsi="Times New Roman" w:cs="Times New Roman"/>
        </w:rPr>
        <w:t>year</w:t>
      </w:r>
      <w:r w:rsidR="00621457" w:rsidRPr="00F6646F">
        <w:rPr>
          <w:rFonts w:ascii="Times New Roman" w:hAnsi="Times New Roman" w:cs="Times New Roman"/>
        </w:rPr>
        <w:t xml:space="preserve"> </w:t>
      </w:r>
      <w:r w:rsidR="00C12F00" w:rsidRPr="00F6646F">
        <w:rPr>
          <w:rFonts w:ascii="Times New Roman" w:hAnsi="Times New Roman" w:cs="Times New Roman"/>
        </w:rPr>
        <w:t>old</w:t>
      </w:r>
      <w:r w:rsidR="00794A84" w:rsidRPr="00F6646F">
        <w:rPr>
          <w:rFonts w:ascii="Times New Roman" w:hAnsi="Times New Roman" w:cs="Times New Roman"/>
        </w:rPr>
        <w:t xml:space="preserve"> undergraduate</w:t>
      </w:r>
      <w:r w:rsidR="00AE6170" w:rsidRPr="00F6646F">
        <w:rPr>
          <w:rFonts w:ascii="Times New Roman" w:hAnsi="Times New Roman" w:cs="Times New Roman"/>
        </w:rPr>
        <w:t xml:space="preserve"> (UG)</w:t>
      </w:r>
      <w:r w:rsidR="00794A84" w:rsidRPr="00F6646F">
        <w:rPr>
          <w:rFonts w:ascii="Times New Roman" w:hAnsi="Times New Roman" w:cs="Times New Roman"/>
        </w:rPr>
        <w:t xml:space="preserve"> demographic</w:t>
      </w:r>
      <w:r w:rsidR="002726C0" w:rsidRPr="00F6646F">
        <w:rPr>
          <w:rFonts w:ascii="Times New Roman" w:hAnsi="Times New Roman" w:cs="Times New Roman"/>
        </w:rPr>
        <w:t xml:space="preserve">, </w:t>
      </w:r>
      <w:r w:rsidR="00673E04" w:rsidRPr="00F6646F">
        <w:rPr>
          <w:rFonts w:ascii="Times New Roman" w:hAnsi="Times New Roman" w:cs="Times New Roman"/>
        </w:rPr>
        <w:t>and/</w:t>
      </w:r>
      <w:r w:rsidR="00625F50" w:rsidRPr="00F6646F">
        <w:rPr>
          <w:rFonts w:ascii="Times New Roman" w:hAnsi="Times New Roman" w:cs="Times New Roman"/>
        </w:rPr>
        <w:t xml:space="preserve">or </w:t>
      </w:r>
      <w:r w:rsidR="00794A84" w:rsidRPr="00F6646F">
        <w:rPr>
          <w:rFonts w:ascii="Times New Roman" w:hAnsi="Times New Roman" w:cs="Times New Roman"/>
        </w:rPr>
        <w:t xml:space="preserve">to describe students </w:t>
      </w:r>
      <w:r w:rsidR="00373470" w:rsidRPr="00F6646F">
        <w:rPr>
          <w:rFonts w:ascii="Times New Roman" w:hAnsi="Times New Roman" w:cs="Times New Roman"/>
        </w:rPr>
        <w:t>from black and</w:t>
      </w:r>
      <w:r w:rsidR="00794A84" w:rsidRPr="00F6646F">
        <w:rPr>
          <w:rFonts w:ascii="Times New Roman" w:hAnsi="Times New Roman" w:cs="Times New Roman"/>
        </w:rPr>
        <w:t xml:space="preserve"> minority </w:t>
      </w:r>
      <w:r w:rsidR="00373470" w:rsidRPr="00F6646F">
        <w:rPr>
          <w:rFonts w:ascii="Times New Roman" w:hAnsi="Times New Roman" w:cs="Times New Roman"/>
        </w:rPr>
        <w:t xml:space="preserve">ethnic </w:t>
      </w:r>
      <w:r w:rsidR="00EC3F00" w:rsidRPr="00F6646F">
        <w:rPr>
          <w:rFonts w:ascii="Times New Roman" w:hAnsi="Times New Roman" w:cs="Times New Roman"/>
        </w:rPr>
        <w:t>(BAME) backgrounds</w:t>
      </w:r>
      <w:r w:rsidR="002C739D" w:rsidRPr="00F6646F">
        <w:rPr>
          <w:rFonts w:ascii="Times New Roman" w:hAnsi="Times New Roman" w:cs="Times New Roman"/>
        </w:rPr>
        <w:t xml:space="preserve">, as well as those who come from </w:t>
      </w:r>
      <w:r w:rsidR="00794A84" w:rsidRPr="00F6646F">
        <w:rPr>
          <w:rFonts w:ascii="Times New Roman" w:hAnsi="Times New Roman" w:cs="Times New Roman"/>
        </w:rPr>
        <w:t>disadvantaged backgrounds</w:t>
      </w:r>
      <w:r w:rsidR="004B6680" w:rsidRPr="00F6646F">
        <w:rPr>
          <w:rFonts w:ascii="Times New Roman" w:hAnsi="Times New Roman" w:cs="Times New Roman"/>
        </w:rPr>
        <w:t xml:space="preserve"> whose experience</w:t>
      </w:r>
      <w:r w:rsidR="00480E69" w:rsidRPr="00F6646F">
        <w:rPr>
          <w:rFonts w:ascii="Times New Roman" w:hAnsi="Times New Roman" w:cs="Times New Roman"/>
        </w:rPr>
        <w:t xml:space="preserve"> and knowledge of HE is limited</w:t>
      </w:r>
      <w:r w:rsidR="008067F9" w:rsidRPr="00F6646F">
        <w:rPr>
          <w:rFonts w:ascii="Times New Roman" w:hAnsi="Times New Roman" w:cs="Times New Roman"/>
        </w:rPr>
        <w:t xml:space="preserve"> </w:t>
      </w:r>
      <w:r w:rsidR="00473261" w:rsidRPr="00F6646F">
        <w:rPr>
          <w:rFonts w:ascii="Times New Roman" w:hAnsi="Times New Roman" w:cs="Times New Roman"/>
        </w:rPr>
        <w:t>(</w:t>
      </w:r>
      <w:r w:rsidR="00F17312" w:rsidRPr="00F6646F">
        <w:rPr>
          <w:rFonts w:ascii="Times New Roman" w:hAnsi="Times New Roman" w:cs="Times New Roman"/>
        </w:rPr>
        <w:t>Rogers, 2005</w:t>
      </w:r>
      <w:r w:rsidR="00473261" w:rsidRPr="00F6646F">
        <w:rPr>
          <w:rFonts w:ascii="Times New Roman" w:hAnsi="Times New Roman" w:cs="Times New Roman"/>
        </w:rPr>
        <w:t>)</w:t>
      </w:r>
      <w:r w:rsidR="00794A84" w:rsidRPr="00F6646F">
        <w:rPr>
          <w:rFonts w:ascii="Times New Roman" w:hAnsi="Times New Roman" w:cs="Times New Roman"/>
        </w:rPr>
        <w:t xml:space="preserve">. </w:t>
      </w:r>
      <w:r w:rsidR="00DE08CB" w:rsidRPr="00F6646F">
        <w:rPr>
          <w:rFonts w:ascii="Times New Roman" w:hAnsi="Times New Roman" w:cs="Times New Roman"/>
        </w:rPr>
        <w:lastRenderedPageBreak/>
        <w:t xml:space="preserve">Non-traditional students </w:t>
      </w:r>
      <w:r w:rsidR="00F11F2A" w:rsidRPr="00F6646F">
        <w:rPr>
          <w:rFonts w:ascii="Times New Roman" w:hAnsi="Times New Roman" w:cs="Times New Roman"/>
        </w:rPr>
        <w:t xml:space="preserve">often </w:t>
      </w:r>
      <w:r w:rsidR="004F24C4" w:rsidRPr="00F6646F">
        <w:rPr>
          <w:rFonts w:ascii="Times New Roman" w:hAnsi="Times New Roman" w:cs="Times New Roman"/>
        </w:rPr>
        <w:t xml:space="preserve">progress </w:t>
      </w:r>
      <w:r w:rsidR="00DE08CB" w:rsidRPr="00F6646F">
        <w:rPr>
          <w:rFonts w:ascii="Times New Roman" w:hAnsi="Times New Roman" w:cs="Times New Roman"/>
        </w:rPr>
        <w:t xml:space="preserve">to HE </w:t>
      </w:r>
      <w:r w:rsidR="00333790" w:rsidRPr="00F6646F">
        <w:rPr>
          <w:rFonts w:ascii="Times New Roman" w:hAnsi="Times New Roman" w:cs="Times New Roman"/>
        </w:rPr>
        <w:t xml:space="preserve">from </w:t>
      </w:r>
      <w:r w:rsidR="002F0356" w:rsidRPr="00F6646F">
        <w:rPr>
          <w:rFonts w:ascii="Times New Roman" w:hAnsi="Times New Roman" w:cs="Times New Roman"/>
        </w:rPr>
        <w:t>Further Education College’s (</w:t>
      </w:r>
      <w:r w:rsidR="00333790" w:rsidRPr="00F6646F">
        <w:rPr>
          <w:rFonts w:ascii="Times New Roman" w:hAnsi="Times New Roman" w:cs="Times New Roman"/>
        </w:rPr>
        <w:t>FECs</w:t>
      </w:r>
      <w:r w:rsidR="002F0356" w:rsidRPr="00F6646F">
        <w:rPr>
          <w:rFonts w:ascii="Times New Roman" w:hAnsi="Times New Roman" w:cs="Times New Roman"/>
        </w:rPr>
        <w:t>)</w:t>
      </w:r>
      <w:r w:rsidR="00333790" w:rsidRPr="00F6646F">
        <w:rPr>
          <w:rFonts w:ascii="Times New Roman" w:hAnsi="Times New Roman" w:cs="Times New Roman"/>
        </w:rPr>
        <w:t xml:space="preserve">, </w:t>
      </w:r>
      <w:r w:rsidR="0084715F" w:rsidRPr="00F6646F">
        <w:rPr>
          <w:rFonts w:ascii="Times New Roman" w:hAnsi="Times New Roman" w:cs="Times New Roman"/>
        </w:rPr>
        <w:t>or the workplace</w:t>
      </w:r>
      <w:r w:rsidR="00243F8F" w:rsidRPr="00F6646F">
        <w:rPr>
          <w:rFonts w:ascii="Times New Roman" w:hAnsi="Times New Roman" w:cs="Times New Roman"/>
        </w:rPr>
        <w:t xml:space="preserve">, </w:t>
      </w:r>
      <w:r w:rsidR="00333790" w:rsidRPr="00F6646F">
        <w:rPr>
          <w:rFonts w:ascii="Times New Roman" w:hAnsi="Times New Roman" w:cs="Times New Roman"/>
        </w:rPr>
        <w:t>with vocationally-orientated qualifications</w:t>
      </w:r>
      <w:r w:rsidR="00AA1B70" w:rsidRPr="00F6646F">
        <w:rPr>
          <w:rFonts w:ascii="Times New Roman" w:hAnsi="Times New Roman" w:cs="Times New Roman"/>
        </w:rPr>
        <w:t xml:space="preserve"> which were centred </w:t>
      </w:r>
      <w:r w:rsidR="00333790" w:rsidRPr="00F6646F">
        <w:rPr>
          <w:rFonts w:ascii="Times New Roman" w:hAnsi="Times New Roman" w:cs="Times New Roman"/>
        </w:rPr>
        <w:t xml:space="preserve">around a more practical/occupational focus, </w:t>
      </w:r>
      <w:r w:rsidR="00AA1B70" w:rsidRPr="00F6646F">
        <w:rPr>
          <w:rFonts w:ascii="Times New Roman" w:hAnsi="Times New Roman" w:cs="Times New Roman"/>
        </w:rPr>
        <w:t xml:space="preserve">meaning </w:t>
      </w:r>
      <w:r w:rsidR="00333790" w:rsidRPr="00F6646F">
        <w:rPr>
          <w:rFonts w:ascii="Times New Roman" w:hAnsi="Times New Roman" w:cs="Times New Roman"/>
        </w:rPr>
        <w:t xml:space="preserve">the skills, expectations and experience that these students bring to HE will differ significantly from those </w:t>
      </w:r>
      <w:r w:rsidR="009C4722" w:rsidRPr="00F6646F">
        <w:rPr>
          <w:rFonts w:ascii="Times New Roman" w:hAnsi="Times New Roman" w:cs="Times New Roman"/>
        </w:rPr>
        <w:t xml:space="preserve">from more </w:t>
      </w:r>
      <w:r w:rsidR="00E5124E" w:rsidRPr="00F6646F">
        <w:rPr>
          <w:rFonts w:ascii="Times New Roman" w:hAnsi="Times New Roman" w:cs="Times New Roman"/>
        </w:rPr>
        <w:t>traditional</w:t>
      </w:r>
      <w:r w:rsidR="009C4722" w:rsidRPr="00F6646F">
        <w:rPr>
          <w:rFonts w:ascii="Times New Roman" w:hAnsi="Times New Roman" w:cs="Times New Roman"/>
        </w:rPr>
        <w:t xml:space="preserve"> </w:t>
      </w:r>
      <w:r w:rsidR="00E5124E" w:rsidRPr="00F6646F">
        <w:rPr>
          <w:rFonts w:ascii="Times New Roman" w:hAnsi="Times New Roman" w:cs="Times New Roman"/>
        </w:rPr>
        <w:t xml:space="preserve">pathways to HE, such as </w:t>
      </w:r>
      <w:r w:rsidR="00333790" w:rsidRPr="00F6646F">
        <w:rPr>
          <w:rFonts w:ascii="Times New Roman" w:hAnsi="Times New Roman" w:cs="Times New Roman"/>
        </w:rPr>
        <w:t>A-Level entrants (</w:t>
      </w:r>
      <w:proofErr w:type="spellStart"/>
      <w:r w:rsidR="00333790" w:rsidRPr="00F6646F">
        <w:rPr>
          <w:rFonts w:ascii="Times New Roman" w:hAnsi="Times New Roman" w:cs="Times New Roman"/>
        </w:rPr>
        <w:t>Hatt</w:t>
      </w:r>
      <w:proofErr w:type="spellEnd"/>
      <w:r w:rsidR="00333790" w:rsidRPr="00F6646F">
        <w:rPr>
          <w:rFonts w:ascii="Times New Roman" w:hAnsi="Times New Roman" w:cs="Times New Roman"/>
        </w:rPr>
        <w:t xml:space="preserve"> </w:t>
      </w:r>
      <w:r w:rsidR="005D37F7" w:rsidRPr="00F6646F">
        <w:rPr>
          <w:rFonts w:ascii="Times New Roman" w:hAnsi="Times New Roman" w:cs="Times New Roman"/>
        </w:rPr>
        <w:t>&amp;</w:t>
      </w:r>
      <w:r w:rsidR="00333790" w:rsidRPr="00F6646F">
        <w:rPr>
          <w:rFonts w:ascii="Times New Roman" w:hAnsi="Times New Roman" w:cs="Times New Roman"/>
        </w:rPr>
        <w:t xml:space="preserve"> Baxter, 2003).</w:t>
      </w:r>
      <w:r w:rsidR="00BF41B7" w:rsidRPr="00F6646F">
        <w:rPr>
          <w:rFonts w:ascii="Times New Roman" w:hAnsi="Times New Roman" w:cs="Times New Roman"/>
        </w:rPr>
        <w:t xml:space="preserve"> </w:t>
      </w:r>
      <w:r w:rsidR="00581835" w:rsidRPr="00F6646F">
        <w:rPr>
          <w:rFonts w:ascii="Times New Roman" w:hAnsi="Times New Roman" w:cs="Times New Roman"/>
        </w:rPr>
        <w:t>Considering</w:t>
      </w:r>
      <w:r w:rsidR="00427348" w:rsidRPr="00F6646F">
        <w:rPr>
          <w:rFonts w:ascii="Times New Roman" w:hAnsi="Times New Roman" w:cs="Times New Roman"/>
        </w:rPr>
        <w:t xml:space="preserve"> </w:t>
      </w:r>
      <w:r w:rsidR="00464B9C" w:rsidRPr="00F6646F">
        <w:rPr>
          <w:rFonts w:ascii="Times New Roman" w:hAnsi="Times New Roman" w:cs="Times New Roman"/>
        </w:rPr>
        <w:t xml:space="preserve">attrition </w:t>
      </w:r>
      <w:r w:rsidR="006F6363" w:rsidRPr="00F6646F">
        <w:rPr>
          <w:rFonts w:ascii="Times New Roman" w:hAnsi="Times New Roman" w:cs="Times New Roman"/>
        </w:rPr>
        <w:t xml:space="preserve">is much higher </w:t>
      </w:r>
      <w:r w:rsidR="00555120" w:rsidRPr="00F6646F">
        <w:rPr>
          <w:rFonts w:ascii="Times New Roman" w:hAnsi="Times New Roman" w:cs="Times New Roman"/>
        </w:rPr>
        <w:t xml:space="preserve">amongst </w:t>
      </w:r>
      <w:r w:rsidR="00193799" w:rsidRPr="00F6646F">
        <w:rPr>
          <w:rFonts w:ascii="Times New Roman" w:hAnsi="Times New Roman" w:cs="Times New Roman"/>
        </w:rPr>
        <w:t xml:space="preserve">students from </w:t>
      </w:r>
      <w:r w:rsidR="00D80718" w:rsidRPr="00F6646F">
        <w:rPr>
          <w:rFonts w:ascii="Times New Roman" w:hAnsi="Times New Roman" w:cs="Times New Roman"/>
        </w:rPr>
        <w:t>non-traditional backgrounds</w:t>
      </w:r>
      <w:r w:rsidR="005A5BD7" w:rsidRPr="00F6646F">
        <w:rPr>
          <w:rFonts w:ascii="Times New Roman" w:hAnsi="Times New Roman" w:cs="Times New Roman"/>
        </w:rPr>
        <w:t xml:space="preserve">, </w:t>
      </w:r>
      <w:r w:rsidR="00FB40F7" w:rsidRPr="00F6646F">
        <w:rPr>
          <w:rFonts w:ascii="Times New Roman" w:hAnsi="Times New Roman" w:cs="Times New Roman"/>
        </w:rPr>
        <w:t>coupled with their lack of economic progression upon leaving university</w:t>
      </w:r>
      <w:r w:rsidR="0084715F" w:rsidRPr="00F6646F">
        <w:rPr>
          <w:rFonts w:ascii="Times New Roman" w:hAnsi="Times New Roman" w:cs="Times New Roman"/>
        </w:rPr>
        <w:t>,</w:t>
      </w:r>
      <w:r w:rsidR="00555120" w:rsidRPr="00F6646F">
        <w:rPr>
          <w:rFonts w:ascii="Times New Roman" w:hAnsi="Times New Roman" w:cs="Times New Roman"/>
        </w:rPr>
        <w:t xml:space="preserve"> compared to students from what are </w:t>
      </w:r>
      <w:r w:rsidR="004715DD" w:rsidRPr="00F6646F">
        <w:rPr>
          <w:rFonts w:ascii="Times New Roman" w:hAnsi="Times New Roman" w:cs="Times New Roman"/>
        </w:rPr>
        <w:t xml:space="preserve">deemed </w:t>
      </w:r>
      <w:r w:rsidR="00E50EAA" w:rsidRPr="00F6646F">
        <w:rPr>
          <w:rFonts w:ascii="Times New Roman" w:hAnsi="Times New Roman" w:cs="Times New Roman"/>
        </w:rPr>
        <w:t xml:space="preserve">to be </w:t>
      </w:r>
      <w:r w:rsidR="004715DD" w:rsidRPr="00F6646F">
        <w:rPr>
          <w:rFonts w:ascii="Times New Roman" w:hAnsi="Times New Roman" w:cs="Times New Roman"/>
        </w:rPr>
        <w:t>traditional backgrounds</w:t>
      </w:r>
      <w:r w:rsidR="001C3C93" w:rsidRPr="00F6646F">
        <w:rPr>
          <w:rFonts w:ascii="Times New Roman" w:hAnsi="Times New Roman" w:cs="Times New Roman"/>
        </w:rPr>
        <w:t xml:space="preserve">, </w:t>
      </w:r>
      <w:r w:rsidR="000A3719" w:rsidRPr="00F6646F">
        <w:rPr>
          <w:rFonts w:ascii="Times New Roman" w:hAnsi="Times New Roman" w:cs="Times New Roman"/>
        </w:rPr>
        <w:t>we must now think beyond conventional widening participation activities that are focused on increasing the number of non-traditional entrants from more diverse backgrounds into universities, or into particular types of more selective institutions (</w:t>
      </w:r>
      <w:proofErr w:type="spellStart"/>
      <w:r w:rsidR="000A3719" w:rsidRPr="00F6646F">
        <w:rPr>
          <w:rFonts w:ascii="Times New Roman" w:hAnsi="Times New Roman" w:cs="Times New Roman"/>
        </w:rPr>
        <w:t>Vignoles</w:t>
      </w:r>
      <w:proofErr w:type="spellEnd"/>
      <w:r w:rsidR="000A3719" w:rsidRPr="00F6646F">
        <w:rPr>
          <w:rFonts w:ascii="Times New Roman" w:hAnsi="Times New Roman" w:cs="Times New Roman"/>
        </w:rPr>
        <w:t xml:space="preserve"> </w:t>
      </w:r>
      <w:r w:rsidR="007F21CE" w:rsidRPr="00F6646F">
        <w:rPr>
          <w:rFonts w:ascii="Times New Roman" w:hAnsi="Times New Roman" w:cs="Times New Roman"/>
        </w:rPr>
        <w:t>&amp;</w:t>
      </w:r>
      <w:r w:rsidR="000A3719" w:rsidRPr="00F6646F">
        <w:rPr>
          <w:rFonts w:ascii="Times New Roman" w:hAnsi="Times New Roman" w:cs="Times New Roman"/>
        </w:rPr>
        <w:t xml:space="preserve"> Murray, 2016). </w:t>
      </w:r>
      <w:r w:rsidR="00184563" w:rsidRPr="00F6646F">
        <w:rPr>
          <w:rFonts w:ascii="Times New Roman" w:hAnsi="Times New Roman" w:cs="Times New Roman"/>
        </w:rPr>
        <w:t>R</w:t>
      </w:r>
      <w:r w:rsidR="000A3719" w:rsidRPr="00F6646F">
        <w:rPr>
          <w:rFonts w:ascii="Times New Roman" w:hAnsi="Times New Roman" w:cs="Times New Roman"/>
        </w:rPr>
        <w:t xml:space="preserve">esearch now needs to consider how well supported students from these </w:t>
      </w:r>
      <w:r w:rsidR="00E62345" w:rsidRPr="00F6646F">
        <w:rPr>
          <w:rFonts w:ascii="Times New Roman" w:hAnsi="Times New Roman" w:cs="Times New Roman"/>
        </w:rPr>
        <w:t xml:space="preserve">non-traditional </w:t>
      </w:r>
      <w:r w:rsidR="000A3719" w:rsidRPr="00F6646F">
        <w:rPr>
          <w:rFonts w:ascii="Times New Roman" w:hAnsi="Times New Roman" w:cs="Times New Roman"/>
        </w:rPr>
        <w:t xml:space="preserve">backgrounds are, once they have </w:t>
      </w:r>
      <w:proofErr w:type="gramStart"/>
      <w:r w:rsidR="0084715F" w:rsidRPr="00F6646F">
        <w:rPr>
          <w:rFonts w:ascii="Times New Roman" w:hAnsi="Times New Roman" w:cs="Times New Roman"/>
        </w:rPr>
        <w:t>accessed</w:t>
      </w:r>
      <w:proofErr w:type="gramEnd"/>
      <w:r w:rsidR="0084715F" w:rsidRPr="00F6646F">
        <w:rPr>
          <w:rFonts w:ascii="Times New Roman" w:hAnsi="Times New Roman" w:cs="Times New Roman"/>
        </w:rPr>
        <w:t xml:space="preserve"> </w:t>
      </w:r>
      <w:r w:rsidR="00F50C23" w:rsidRPr="00F6646F">
        <w:rPr>
          <w:rFonts w:ascii="Times New Roman" w:hAnsi="Times New Roman" w:cs="Times New Roman"/>
        </w:rPr>
        <w:t>HE</w:t>
      </w:r>
      <w:r w:rsidR="00184563" w:rsidRPr="00F6646F">
        <w:rPr>
          <w:rFonts w:ascii="Times New Roman" w:hAnsi="Times New Roman" w:cs="Times New Roman"/>
        </w:rPr>
        <w:t xml:space="preserve">, to ensure they have the best possible chance for success on their </w:t>
      </w:r>
      <w:r w:rsidR="00F50C23" w:rsidRPr="00F6646F">
        <w:rPr>
          <w:rFonts w:ascii="Times New Roman" w:hAnsi="Times New Roman" w:cs="Times New Roman"/>
        </w:rPr>
        <w:t xml:space="preserve">chosen </w:t>
      </w:r>
      <w:r w:rsidR="00184563" w:rsidRPr="00F6646F">
        <w:rPr>
          <w:rFonts w:ascii="Times New Roman" w:hAnsi="Times New Roman" w:cs="Times New Roman"/>
        </w:rPr>
        <w:t>course</w:t>
      </w:r>
      <w:r w:rsidR="005D37CC" w:rsidRPr="00F6646F">
        <w:rPr>
          <w:rFonts w:ascii="Times New Roman" w:hAnsi="Times New Roman" w:cs="Times New Roman"/>
        </w:rPr>
        <w:t>, economically</w:t>
      </w:r>
      <w:r w:rsidR="00184563" w:rsidRPr="00F6646F">
        <w:rPr>
          <w:rFonts w:ascii="Times New Roman" w:hAnsi="Times New Roman" w:cs="Times New Roman"/>
        </w:rPr>
        <w:t xml:space="preserve"> and in the future</w:t>
      </w:r>
      <w:r w:rsidR="000A3719" w:rsidRPr="00F6646F">
        <w:rPr>
          <w:rFonts w:ascii="Times New Roman" w:hAnsi="Times New Roman" w:cs="Times New Roman"/>
        </w:rPr>
        <w:t>.</w:t>
      </w:r>
    </w:p>
    <w:p w14:paraId="266148F1" w14:textId="7FC13680" w:rsidR="006F6363" w:rsidRPr="00F6646F" w:rsidRDefault="006F6363" w:rsidP="00BB73F7">
      <w:pPr>
        <w:spacing w:line="480" w:lineRule="auto"/>
        <w:jc w:val="both"/>
        <w:rPr>
          <w:rFonts w:ascii="Times New Roman" w:hAnsi="Times New Roman" w:cs="Times New Roman"/>
        </w:rPr>
      </w:pPr>
    </w:p>
    <w:p w14:paraId="48E995D7" w14:textId="67C3905A" w:rsidR="00F8053D" w:rsidRPr="00F6646F" w:rsidRDefault="00F8053D" w:rsidP="00BB73F7">
      <w:pPr>
        <w:spacing w:line="480" w:lineRule="auto"/>
        <w:jc w:val="both"/>
        <w:rPr>
          <w:rFonts w:ascii="Times New Roman" w:hAnsi="Times New Roman" w:cs="Times New Roman"/>
          <w:b/>
          <w:sz w:val="24"/>
        </w:rPr>
      </w:pPr>
      <w:r w:rsidRPr="00F6646F">
        <w:rPr>
          <w:rFonts w:ascii="Times New Roman" w:hAnsi="Times New Roman" w:cs="Times New Roman"/>
          <w:b/>
          <w:sz w:val="24"/>
        </w:rPr>
        <w:t>Transition</w:t>
      </w:r>
    </w:p>
    <w:p w14:paraId="394CF126" w14:textId="35EAC3C2" w:rsidR="00F8053D" w:rsidRPr="00F6646F" w:rsidRDefault="0006277A" w:rsidP="00BB73F7">
      <w:pPr>
        <w:spacing w:line="480" w:lineRule="auto"/>
        <w:jc w:val="both"/>
        <w:rPr>
          <w:rFonts w:ascii="Times New Roman" w:hAnsi="Times New Roman" w:cs="Times New Roman"/>
        </w:rPr>
      </w:pPr>
      <w:r w:rsidRPr="00F6646F">
        <w:rPr>
          <w:rFonts w:ascii="Times New Roman" w:hAnsi="Times New Roman" w:cs="Times New Roman"/>
        </w:rPr>
        <w:t xml:space="preserve">Before discussing transition within a certain context, it is important to understand the nature of transition itself. </w:t>
      </w:r>
      <w:r w:rsidR="0011360D" w:rsidRPr="00F6646F">
        <w:rPr>
          <w:rFonts w:ascii="Times New Roman" w:hAnsi="Times New Roman" w:cs="Times New Roman"/>
        </w:rPr>
        <w:t xml:space="preserve">There are a plethora of definitions relating to </w:t>
      </w:r>
      <w:r w:rsidR="000A5DC1" w:rsidRPr="00F6646F">
        <w:rPr>
          <w:rFonts w:ascii="Times New Roman" w:hAnsi="Times New Roman" w:cs="Times New Roman"/>
        </w:rPr>
        <w:t xml:space="preserve">transition and whilst it is important to have a clear idea of what constitutes transition, </w:t>
      </w:r>
      <w:r w:rsidR="009C00E1" w:rsidRPr="00F6646F">
        <w:rPr>
          <w:rFonts w:ascii="Times New Roman" w:hAnsi="Times New Roman" w:cs="Times New Roman"/>
        </w:rPr>
        <w:t xml:space="preserve">not one single definition is </w:t>
      </w:r>
      <w:r w:rsidR="006544C1" w:rsidRPr="00F6646F">
        <w:rPr>
          <w:rFonts w:ascii="Times New Roman" w:hAnsi="Times New Roman" w:cs="Times New Roman"/>
        </w:rPr>
        <w:t>absolute</w:t>
      </w:r>
      <w:r w:rsidR="009C00E1" w:rsidRPr="00F6646F">
        <w:rPr>
          <w:rFonts w:ascii="Times New Roman" w:hAnsi="Times New Roman" w:cs="Times New Roman"/>
        </w:rPr>
        <w:t xml:space="preserve">. </w:t>
      </w:r>
      <w:r w:rsidR="00BE663A" w:rsidRPr="00F6646F">
        <w:rPr>
          <w:rFonts w:ascii="Times New Roman" w:hAnsi="Times New Roman" w:cs="Times New Roman"/>
        </w:rPr>
        <w:t xml:space="preserve">For example, </w:t>
      </w:r>
      <w:r w:rsidR="00384084" w:rsidRPr="00F6646F">
        <w:rPr>
          <w:rFonts w:ascii="Times New Roman" w:hAnsi="Times New Roman" w:cs="Times New Roman"/>
        </w:rPr>
        <w:t xml:space="preserve">Ecclestone et al. (2010) </w:t>
      </w:r>
      <w:r w:rsidR="00994918" w:rsidRPr="00F6646F">
        <w:rPr>
          <w:rFonts w:ascii="Times New Roman" w:hAnsi="Times New Roman" w:cs="Times New Roman"/>
        </w:rPr>
        <w:t>believe that t</w:t>
      </w:r>
      <w:r w:rsidR="00384084" w:rsidRPr="00F6646F">
        <w:rPr>
          <w:rFonts w:ascii="Times New Roman" w:hAnsi="Times New Roman" w:cs="Times New Roman"/>
        </w:rPr>
        <w:t>here is no agreement on what should be labelled as a transition</w:t>
      </w:r>
      <w:r w:rsidR="00D86258" w:rsidRPr="00F6646F">
        <w:rPr>
          <w:rFonts w:ascii="Times New Roman" w:hAnsi="Times New Roman" w:cs="Times New Roman"/>
        </w:rPr>
        <w:t>, with it being such a complex and diverse process</w:t>
      </w:r>
      <w:r w:rsidR="008D0282" w:rsidRPr="00F6646F">
        <w:rPr>
          <w:rFonts w:ascii="Times New Roman" w:hAnsi="Times New Roman" w:cs="Times New Roman"/>
        </w:rPr>
        <w:t xml:space="preserve">. </w:t>
      </w:r>
      <w:r w:rsidR="00BC75DD" w:rsidRPr="00F6646F">
        <w:rPr>
          <w:rFonts w:ascii="Times New Roman" w:hAnsi="Times New Roman" w:cs="Times New Roman"/>
        </w:rPr>
        <w:t>However</w:t>
      </w:r>
      <w:r w:rsidR="008D0282" w:rsidRPr="00F6646F">
        <w:rPr>
          <w:rFonts w:ascii="Times New Roman" w:hAnsi="Times New Roman" w:cs="Times New Roman"/>
        </w:rPr>
        <w:t xml:space="preserve">, </w:t>
      </w:r>
      <w:r w:rsidR="008414D2" w:rsidRPr="00F6646F">
        <w:rPr>
          <w:rFonts w:ascii="Times New Roman" w:hAnsi="Times New Roman" w:cs="Times New Roman"/>
        </w:rPr>
        <w:t>Anderson</w:t>
      </w:r>
      <w:r w:rsidR="00784788" w:rsidRPr="00F6646F">
        <w:rPr>
          <w:rFonts w:ascii="Times New Roman" w:hAnsi="Times New Roman" w:cs="Times New Roman"/>
        </w:rPr>
        <w:t xml:space="preserve"> et al.</w:t>
      </w:r>
      <w:r w:rsidR="008414D2" w:rsidRPr="00F6646F">
        <w:rPr>
          <w:rFonts w:ascii="Times New Roman" w:hAnsi="Times New Roman" w:cs="Times New Roman"/>
        </w:rPr>
        <w:t xml:space="preserve"> (2012) </w:t>
      </w:r>
      <w:r w:rsidR="00CD78CA" w:rsidRPr="00F6646F">
        <w:rPr>
          <w:rFonts w:ascii="Times New Roman" w:hAnsi="Times New Roman" w:cs="Times New Roman"/>
        </w:rPr>
        <w:t xml:space="preserve">specifically </w:t>
      </w:r>
      <w:r w:rsidR="00386553" w:rsidRPr="00F6646F">
        <w:rPr>
          <w:rFonts w:ascii="Times New Roman" w:hAnsi="Times New Roman" w:cs="Times New Roman"/>
        </w:rPr>
        <w:t>feels that</w:t>
      </w:r>
      <w:r w:rsidR="008414D2" w:rsidRPr="00F6646F">
        <w:rPr>
          <w:rFonts w:ascii="Times New Roman" w:hAnsi="Times New Roman" w:cs="Times New Roman"/>
        </w:rPr>
        <w:t xml:space="preserve"> </w:t>
      </w:r>
      <w:r w:rsidR="005943A8" w:rsidRPr="00F6646F">
        <w:rPr>
          <w:rFonts w:ascii="Times New Roman" w:hAnsi="Times New Roman" w:cs="Times New Roman"/>
        </w:rPr>
        <w:t xml:space="preserve">a </w:t>
      </w:r>
      <w:r w:rsidR="00717528" w:rsidRPr="00F6646F">
        <w:rPr>
          <w:rFonts w:ascii="Times New Roman" w:hAnsi="Times New Roman" w:cs="Times New Roman"/>
        </w:rPr>
        <w:t xml:space="preserve">transition </w:t>
      </w:r>
      <w:r w:rsidR="005943A8" w:rsidRPr="00F6646F">
        <w:rPr>
          <w:rFonts w:ascii="Times New Roman" w:hAnsi="Times New Roman" w:cs="Times New Roman"/>
        </w:rPr>
        <w:t xml:space="preserve">is </w:t>
      </w:r>
      <w:r w:rsidR="00717528" w:rsidRPr="00F6646F">
        <w:rPr>
          <w:rFonts w:ascii="Times New Roman" w:hAnsi="Times New Roman" w:cs="Times New Roman"/>
        </w:rPr>
        <w:t>an event</w:t>
      </w:r>
      <w:r w:rsidR="0084715F" w:rsidRPr="00F6646F">
        <w:rPr>
          <w:rFonts w:ascii="Times New Roman" w:hAnsi="Times New Roman" w:cs="Times New Roman"/>
        </w:rPr>
        <w:t>,</w:t>
      </w:r>
      <w:r w:rsidR="00717528" w:rsidRPr="00F6646F">
        <w:rPr>
          <w:rFonts w:ascii="Times New Roman" w:hAnsi="Times New Roman" w:cs="Times New Roman"/>
        </w:rPr>
        <w:t xml:space="preserve"> or non-event that impacts relationships, routines and roles</w:t>
      </w:r>
      <w:r w:rsidR="00222EA2" w:rsidRPr="00F6646F">
        <w:rPr>
          <w:rFonts w:ascii="Times New Roman" w:hAnsi="Times New Roman" w:cs="Times New Roman"/>
        </w:rPr>
        <w:t xml:space="preserve"> </w:t>
      </w:r>
      <w:r w:rsidR="00A378FB" w:rsidRPr="00F6646F">
        <w:rPr>
          <w:rFonts w:ascii="Times New Roman" w:hAnsi="Times New Roman" w:cs="Times New Roman"/>
        </w:rPr>
        <w:t xml:space="preserve">and </w:t>
      </w:r>
      <w:r w:rsidR="00222EA2" w:rsidRPr="00F6646F">
        <w:rPr>
          <w:rFonts w:ascii="Times New Roman" w:hAnsi="Times New Roman" w:cs="Times New Roman"/>
        </w:rPr>
        <w:t xml:space="preserve">that </w:t>
      </w:r>
      <w:r w:rsidR="00A378FB" w:rsidRPr="00F6646F">
        <w:rPr>
          <w:rFonts w:ascii="Times New Roman" w:hAnsi="Times New Roman" w:cs="Times New Roman"/>
        </w:rPr>
        <w:t xml:space="preserve">it </w:t>
      </w:r>
      <w:r w:rsidR="00222EA2" w:rsidRPr="00F6646F">
        <w:rPr>
          <w:rFonts w:ascii="Times New Roman" w:hAnsi="Times New Roman" w:cs="Times New Roman"/>
        </w:rPr>
        <w:t>is perceived by the individual involved as a transition.</w:t>
      </w:r>
      <w:r w:rsidR="005943A8" w:rsidRPr="00F6646F">
        <w:rPr>
          <w:rFonts w:ascii="Times New Roman" w:hAnsi="Times New Roman" w:cs="Times New Roman"/>
        </w:rPr>
        <w:t xml:space="preserve"> </w:t>
      </w:r>
      <w:r w:rsidR="003A0154" w:rsidRPr="00F6646F">
        <w:rPr>
          <w:rFonts w:ascii="Times New Roman" w:hAnsi="Times New Roman" w:cs="Times New Roman"/>
        </w:rPr>
        <w:t xml:space="preserve">For the purpose of this research, </w:t>
      </w:r>
      <w:r w:rsidR="005943A8" w:rsidRPr="00F6646F">
        <w:rPr>
          <w:rFonts w:ascii="Times New Roman" w:hAnsi="Times New Roman" w:cs="Times New Roman"/>
        </w:rPr>
        <w:t>Gale and Parker</w:t>
      </w:r>
      <w:r w:rsidR="00CD78CA" w:rsidRPr="00F6646F">
        <w:rPr>
          <w:rFonts w:ascii="Times New Roman" w:hAnsi="Times New Roman" w:cs="Times New Roman"/>
        </w:rPr>
        <w:t>’s</w:t>
      </w:r>
      <w:r w:rsidR="005943A8" w:rsidRPr="00F6646F">
        <w:rPr>
          <w:rFonts w:ascii="Times New Roman" w:hAnsi="Times New Roman" w:cs="Times New Roman"/>
        </w:rPr>
        <w:t xml:space="preserve"> (201</w:t>
      </w:r>
      <w:r w:rsidR="00A84DC5" w:rsidRPr="00F6646F">
        <w:rPr>
          <w:rFonts w:ascii="Times New Roman" w:hAnsi="Times New Roman" w:cs="Times New Roman"/>
        </w:rPr>
        <w:t>4</w:t>
      </w:r>
      <w:r w:rsidR="00E30F58" w:rsidRPr="00F6646F">
        <w:rPr>
          <w:rFonts w:ascii="Times New Roman" w:hAnsi="Times New Roman" w:cs="Times New Roman"/>
        </w:rPr>
        <w:t>, Pg. 4</w:t>
      </w:r>
      <w:r w:rsidR="005943A8" w:rsidRPr="00F6646F">
        <w:rPr>
          <w:rFonts w:ascii="Times New Roman" w:hAnsi="Times New Roman" w:cs="Times New Roman"/>
        </w:rPr>
        <w:t xml:space="preserve">) </w:t>
      </w:r>
      <w:r w:rsidR="0084715F" w:rsidRPr="00F6646F">
        <w:rPr>
          <w:rFonts w:ascii="Times New Roman" w:hAnsi="Times New Roman" w:cs="Times New Roman"/>
        </w:rPr>
        <w:t xml:space="preserve">highly </w:t>
      </w:r>
      <w:r w:rsidR="00351644" w:rsidRPr="00F6646F">
        <w:rPr>
          <w:rFonts w:ascii="Times New Roman" w:hAnsi="Times New Roman" w:cs="Times New Roman"/>
        </w:rPr>
        <w:t xml:space="preserve">succinct and concise </w:t>
      </w:r>
      <w:r w:rsidR="005943A8" w:rsidRPr="00F6646F">
        <w:rPr>
          <w:rFonts w:ascii="Times New Roman" w:hAnsi="Times New Roman" w:cs="Times New Roman"/>
        </w:rPr>
        <w:t>defin</w:t>
      </w:r>
      <w:r w:rsidR="00351644" w:rsidRPr="00F6646F">
        <w:rPr>
          <w:rFonts w:ascii="Times New Roman" w:hAnsi="Times New Roman" w:cs="Times New Roman"/>
        </w:rPr>
        <w:t>ition of</w:t>
      </w:r>
      <w:r w:rsidR="005943A8" w:rsidRPr="00F6646F">
        <w:rPr>
          <w:rFonts w:ascii="Times New Roman" w:hAnsi="Times New Roman" w:cs="Times New Roman"/>
        </w:rPr>
        <w:t xml:space="preserve"> </w:t>
      </w:r>
      <w:r w:rsidR="005E0585" w:rsidRPr="00F6646F">
        <w:rPr>
          <w:rFonts w:ascii="Times New Roman" w:hAnsi="Times New Roman" w:cs="Times New Roman"/>
        </w:rPr>
        <w:t xml:space="preserve">transition </w:t>
      </w:r>
      <w:r w:rsidR="005067C0" w:rsidRPr="00F6646F">
        <w:rPr>
          <w:rFonts w:ascii="Times New Roman" w:hAnsi="Times New Roman" w:cs="Times New Roman"/>
        </w:rPr>
        <w:t xml:space="preserve">will be </w:t>
      </w:r>
      <w:r w:rsidR="002501BE" w:rsidRPr="00F6646F">
        <w:rPr>
          <w:rFonts w:ascii="Times New Roman" w:hAnsi="Times New Roman" w:cs="Times New Roman"/>
        </w:rPr>
        <w:t xml:space="preserve">utilised, </w:t>
      </w:r>
      <w:r w:rsidR="001547E1" w:rsidRPr="00F6646F">
        <w:rPr>
          <w:rFonts w:ascii="Times New Roman" w:hAnsi="Times New Roman" w:cs="Times New Roman"/>
        </w:rPr>
        <w:t>which is</w:t>
      </w:r>
      <w:r w:rsidR="005943A8" w:rsidRPr="00F6646F">
        <w:rPr>
          <w:rFonts w:ascii="Times New Roman" w:hAnsi="Times New Roman" w:cs="Times New Roman"/>
        </w:rPr>
        <w:t xml:space="preserve"> </w:t>
      </w:r>
      <w:r w:rsidR="00C71152" w:rsidRPr="00F6646F">
        <w:rPr>
          <w:rFonts w:ascii="Times New Roman" w:hAnsi="Times New Roman" w:cs="Times New Roman"/>
        </w:rPr>
        <w:t>“</w:t>
      </w:r>
      <w:r w:rsidR="005943A8" w:rsidRPr="00F6646F">
        <w:rPr>
          <w:rFonts w:ascii="Times New Roman" w:hAnsi="Times New Roman" w:cs="Times New Roman"/>
        </w:rPr>
        <w:t>the capability to navigate change</w:t>
      </w:r>
      <w:r w:rsidR="00C71152" w:rsidRPr="00F6646F">
        <w:rPr>
          <w:rFonts w:ascii="Times New Roman" w:hAnsi="Times New Roman" w:cs="Times New Roman"/>
        </w:rPr>
        <w:t>”</w:t>
      </w:r>
      <w:r w:rsidR="00B4275C" w:rsidRPr="00F6646F">
        <w:rPr>
          <w:rFonts w:ascii="Times New Roman" w:hAnsi="Times New Roman" w:cs="Times New Roman"/>
        </w:rPr>
        <w:t>.</w:t>
      </w:r>
      <w:r w:rsidR="00FD5F3A" w:rsidRPr="00F6646F">
        <w:rPr>
          <w:rFonts w:ascii="Times New Roman" w:hAnsi="Times New Roman" w:cs="Times New Roman"/>
        </w:rPr>
        <w:t xml:space="preserve"> </w:t>
      </w:r>
      <w:r w:rsidR="0087210B" w:rsidRPr="00F6646F">
        <w:rPr>
          <w:rFonts w:ascii="Times New Roman" w:hAnsi="Times New Roman" w:cs="Times New Roman"/>
        </w:rPr>
        <w:t xml:space="preserve">Utilising </w:t>
      </w:r>
      <w:r w:rsidR="006A15A6" w:rsidRPr="00F6646F">
        <w:rPr>
          <w:rFonts w:ascii="Times New Roman" w:hAnsi="Times New Roman" w:cs="Times New Roman"/>
        </w:rPr>
        <w:t xml:space="preserve">such a broad </w:t>
      </w:r>
      <w:r w:rsidR="0087210B" w:rsidRPr="00F6646F">
        <w:rPr>
          <w:rFonts w:ascii="Times New Roman" w:hAnsi="Times New Roman" w:cs="Times New Roman"/>
        </w:rPr>
        <w:t xml:space="preserve">definition as </w:t>
      </w:r>
      <w:r w:rsidR="00E30F58" w:rsidRPr="00F6646F">
        <w:rPr>
          <w:rFonts w:ascii="Times New Roman" w:hAnsi="Times New Roman" w:cs="Times New Roman"/>
        </w:rPr>
        <w:t>Gale and Parker (201</w:t>
      </w:r>
      <w:r w:rsidR="00A84DC5" w:rsidRPr="00F6646F">
        <w:rPr>
          <w:rFonts w:ascii="Times New Roman" w:hAnsi="Times New Roman" w:cs="Times New Roman"/>
        </w:rPr>
        <w:t>4</w:t>
      </w:r>
      <w:r w:rsidR="00E30F58" w:rsidRPr="00F6646F">
        <w:rPr>
          <w:rFonts w:ascii="Times New Roman" w:hAnsi="Times New Roman" w:cs="Times New Roman"/>
        </w:rPr>
        <w:t xml:space="preserve">) </w:t>
      </w:r>
      <w:r w:rsidR="0087210B" w:rsidRPr="00F6646F">
        <w:rPr>
          <w:rFonts w:ascii="Times New Roman" w:hAnsi="Times New Roman" w:cs="Times New Roman"/>
        </w:rPr>
        <w:t xml:space="preserve">will </w:t>
      </w:r>
      <w:r w:rsidR="00BC4691" w:rsidRPr="00F6646F">
        <w:rPr>
          <w:rFonts w:ascii="Times New Roman" w:hAnsi="Times New Roman" w:cs="Times New Roman"/>
        </w:rPr>
        <w:t>hopefully safeguard against omitting any important information b</w:t>
      </w:r>
      <w:r w:rsidR="008876E5" w:rsidRPr="00F6646F">
        <w:rPr>
          <w:rFonts w:ascii="Times New Roman" w:hAnsi="Times New Roman" w:cs="Times New Roman"/>
        </w:rPr>
        <w:t xml:space="preserve">ecause it doesn’t fit into </w:t>
      </w:r>
      <w:r w:rsidR="00CF40ED" w:rsidRPr="00F6646F">
        <w:rPr>
          <w:rFonts w:ascii="Times New Roman" w:hAnsi="Times New Roman" w:cs="Times New Roman"/>
        </w:rPr>
        <w:t>a specific and</w:t>
      </w:r>
      <w:r w:rsidR="00420E75" w:rsidRPr="00F6646F">
        <w:rPr>
          <w:rFonts w:ascii="Times New Roman" w:hAnsi="Times New Roman" w:cs="Times New Roman"/>
        </w:rPr>
        <w:t>/or</w:t>
      </w:r>
      <w:r w:rsidR="00CF40ED" w:rsidRPr="00F6646F">
        <w:rPr>
          <w:rFonts w:ascii="Times New Roman" w:hAnsi="Times New Roman" w:cs="Times New Roman"/>
        </w:rPr>
        <w:t xml:space="preserve"> narrowed</w:t>
      </w:r>
      <w:r w:rsidR="008876E5" w:rsidRPr="00F6646F">
        <w:rPr>
          <w:rFonts w:ascii="Times New Roman" w:hAnsi="Times New Roman" w:cs="Times New Roman"/>
        </w:rPr>
        <w:t xml:space="preserve"> theoretical framework.</w:t>
      </w:r>
    </w:p>
    <w:p w14:paraId="74DDE583" w14:textId="5E7E4684" w:rsidR="00AE7E1D" w:rsidRPr="00F6646F" w:rsidRDefault="00AF4993" w:rsidP="00BB73F7">
      <w:pPr>
        <w:spacing w:line="480" w:lineRule="auto"/>
        <w:jc w:val="both"/>
        <w:rPr>
          <w:rFonts w:ascii="Times New Roman" w:hAnsi="Times New Roman" w:cs="Times New Roman"/>
        </w:rPr>
      </w:pPr>
      <w:r w:rsidRPr="00F6646F">
        <w:rPr>
          <w:rFonts w:ascii="Times New Roman" w:hAnsi="Times New Roman" w:cs="Times New Roman"/>
        </w:rPr>
        <w:lastRenderedPageBreak/>
        <w:t xml:space="preserve">Anderson et al. (2012) suggest that </w:t>
      </w:r>
      <w:r w:rsidR="00BE7703" w:rsidRPr="00F6646F">
        <w:rPr>
          <w:rFonts w:ascii="Times New Roman" w:hAnsi="Times New Roman" w:cs="Times New Roman"/>
        </w:rPr>
        <w:t xml:space="preserve">during transition there is often a </w:t>
      </w:r>
      <w:r w:rsidR="005F5218" w:rsidRPr="00F6646F">
        <w:rPr>
          <w:rFonts w:ascii="Times New Roman" w:hAnsi="Times New Roman" w:cs="Times New Roman"/>
        </w:rPr>
        <w:t xml:space="preserve">change in roles and new learning </w:t>
      </w:r>
      <w:r w:rsidR="00071660" w:rsidRPr="00F6646F">
        <w:rPr>
          <w:rFonts w:ascii="Times New Roman" w:hAnsi="Times New Roman" w:cs="Times New Roman"/>
        </w:rPr>
        <w:t>is required, therefore</w:t>
      </w:r>
      <w:r w:rsidR="00481B20" w:rsidRPr="00F6646F">
        <w:rPr>
          <w:rFonts w:ascii="Times New Roman" w:hAnsi="Times New Roman" w:cs="Times New Roman"/>
        </w:rPr>
        <w:t>, transition</w:t>
      </w:r>
      <w:r w:rsidR="00071660" w:rsidRPr="00F6646F">
        <w:rPr>
          <w:rFonts w:ascii="Times New Roman" w:hAnsi="Times New Roman" w:cs="Times New Roman"/>
        </w:rPr>
        <w:t xml:space="preserve"> provides an opportunity for growth and development</w:t>
      </w:r>
      <w:r w:rsidR="00F90B2E" w:rsidRPr="00F6646F">
        <w:rPr>
          <w:rFonts w:ascii="Times New Roman" w:hAnsi="Times New Roman" w:cs="Times New Roman"/>
        </w:rPr>
        <w:t>, whilst also inviting uncertainty</w:t>
      </w:r>
      <w:r w:rsidR="00E205CE" w:rsidRPr="00F6646F">
        <w:rPr>
          <w:rFonts w:ascii="Times New Roman" w:hAnsi="Times New Roman" w:cs="Times New Roman"/>
        </w:rPr>
        <w:t xml:space="preserve"> due to the uniqueness of the environment.</w:t>
      </w:r>
      <w:r w:rsidR="00DD4D57" w:rsidRPr="00F6646F">
        <w:rPr>
          <w:rFonts w:ascii="Times New Roman" w:hAnsi="Times New Roman" w:cs="Times New Roman"/>
        </w:rPr>
        <w:t xml:space="preserve"> </w:t>
      </w:r>
      <w:r w:rsidR="00537F09" w:rsidRPr="00F6646F">
        <w:rPr>
          <w:rFonts w:ascii="Times New Roman" w:hAnsi="Times New Roman" w:cs="Times New Roman"/>
        </w:rPr>
        <w:t>Gill (2017</w:t>
      </w:r>
      <w:r w:rsidR="00FA1FC8" w:rsidRPr="00F6646F">
        <w:rPr>
          <w:rFonts w:ascii="Times New Roman" w:hAnsi="Times New Roman" w:cs="Times New Roman"/>
        </w:rPr>
        <w:t xml:space="preserve">; 2018) identified that </w:t>
      </w:r>
      <w:r w:rsidR="002F2B54" w:rsidRPr="00F6646F">
        <w:rPr>
          <w:rFonts w:ascii="Times New Roman" w:hAnsi="Times New Roman" w:cs="Times New Roman"/>
        </w:rPr>
        <w:t xml:space="preserve">due to the unknown nature of the environment, </w:t>
      </w:r>
      <w:r w:rsidR="00FA1FC8" w:rsidRPr="00F6646F">
        <w:rPr>
          <w:rFonts w:ascii="Times New Roman" w:hAnsi="Times New Roman" w:cs="Times New Roman"/>
        </w:rPr>
        <w:t xml:space="preserve">transitional </w:t>
      </w:r>
      <w:r w:rsidR="009B35AE" w:rsidRPr="00F6646F">
        <w:rPr>
          <w:rFonts w:ascii="Times New Roman" w:hAnsi="Times New Roman" w:cs="Times New Roman"/>
        </w:rPr>
        <w:t>periods</w:t>
      </w:r>
      <w:r w:rsidR="00FA1FC8" w:rsidRPr="00F6646F">
        <w:rPr>
          <w:rFonts w:ascii="Times New Roman" w:hAnsi="Times New Roman" w:cs="Times New Roman"/>
        </w:rPr>
        <w:t xml:space="preserve"> </w:t>
      </w:r>
      <w:r w:rsidR="00F9446C" w:rsidRPr="00F6646F">
        <w:rPr>
          <w:rFonts w:ascii="Times New Roman" w:hAnsi="Times New Roman" w:cs="Times New Roman"/>
        </w:rPr>
        <w:t xml:space="preserve">can be fraught with </w:t>
      </w:r>
      <w:r w:rsidR="00B37F47" w:rsidRPr="00F6646F">
        <w:rPr>
          <w:rFonts w:ascii="Times New Roman" w:hAnsi="Times New Roman" w:cs="Times New Roman"/>
        </w:rPr>
        <w:t>anxiety</w:t>
      </w:r>
      <w:r w:rsidR="00393F87" w:rsidRPr="00F6646F">
        <w:rPr>
          <w:rFonts w:ascii="Times New Roman" w:hAnsi="Times New Roman" w:cs="Times New Roman"/>
        </w:rPr>
        <w:t>.</w:t>
      </w:r>
      <w:r w:rsidR="00B37F47" w:rsidRPr="00F6646F">
        <w:rPr>
          <w:rFonts w:ascii="Times New Roman" w:hAnsi="Times New Roman" w:cs="Times New Roman"/>
        </w:rPr>
        <w:t xml:space="preserve"> </w:t>
      </w:r>
      <w:r w:rsidR="00393F87" w:rsidRPr="00F6646F">
        <w:rPr>
          <w:rFonts w:ascii="Times New Roman" w:hAnsi="Times New Roman" w:cs="Times New Roman"/>
        </w:rPr>
        <w:t xml:space="preserve">This is supported by </w:t>
      </w:r>
      <w:r w:rsidR="00123831" w:rsidRPr="00F6646F">
        <w:rPr>
          <w:rFonts w:ascii="Times New Roman" w:hAnsi="Times New Roman" w:cs="Times New Roman"/>
        </w:rPr>
        <w:t xml:space="preserve">both </w:t>
      </w:r>
      <w:proofErr w:type="gramStart"/>
      <w:r w:rsidR="00B37F47" w:rsidRPr="00F6646F">
        <w:rPr>
          <w:rFonts w:ascii="Times New Roman" w:hAnsi="Times New Roman" w:cs="Times New Roman"/>
        </w:rPr>
        <w:t>Anderson</w:t>
      </w:r>
      <w:proofErr w:type="gramEnd"/>
      <w:r w:rsidR="00B37F47" w:rsidRPr="00F6646F">
        <w:rPr>
          <w:rFonts w:ascii="Times New Roman" w:hAnsi="Times New Roman" w:cs="Times New Roman"/>
        </w:rPr>
        <w:t xml:space="preserve"> et al. (2012)</w:t>
      </w:r>
      <w:r w:rsidR="00123831" w:rsidRPr="00F6646F">
        <w:rPr>
          <w:rFonts w:ascii="Times New Roman" w:hAnsi="Times New Roman" w:cs="Times New Roman"/>
        </w:rPr>
        <w:t xml:space="preserve"> and McSweeney</w:t>
      </w:r>
      <w:r w:rsidR="00EC4A38" w:rsidRPr="00F6646F">
        <w:rPr>
          <w:rFonts w:ascii="Times New Roman" w:hAnsi="Times New Roman" w:cs="Times New Roman"/>
        </w:rPr>
        <w:t xml:space="preserve"> (2014)</w:t>
      </w:r>
      <w:r w:rsidR="00BD62A5" w:rsidRPr="00F6646F">
        <w:rPr>
          <w:rFonts w:ascii="Times New Roman" w:hAnsi="Times New Roman" w:cs="Times New Roman"/>
        </w:rPr>
        <w:t xml:space="preserve"> findings</w:t>
      </w:r>
      <w:r w:rsidR="00B20300" w:rsidRPr="00F6646F">
        <w:rPr>
          <w:rFonts w:ascii="Times New Roman" w:hAnsi="Times New Roman" w:cs="Times New Roman"/>
        </w:rPr>
        <w:t xml:space="preserve"> that</w:t>
      </w:r>
      <w:r w:rsidR="00BD62A5" w:rsidRPr="00F6646F">
        <w:rPr>
          <w:rFonts w:ascii="Times New Roman" w:hAnsi="Times New Roman" w:cs="Times New Roman"/>
        </w:rPr>
        <w:t xml:space="preserve"> transitions have the potential to cause the person stress and </w:t>
      </w:r>
      <w:r w:rsidR="00126EC7" w:rsidRPr="00F6646F">
        <w:rPr>
          <w:rFonts w:ascii="Times New Roman" w:hAnsi="Times New Roman" w:cs="Times New Roman"/>
        </w:rPr>
        <w:t xml:space="preserve">those </w:t>
      </w:r>
      <w:r w:rsidR="00BD62A5" w:rsidRPr="00F6646F">
        <w:rPr>
          <w:rFonts w:ascii="Times New Roman" w:hAnsi="Times New Roman" w:cs="Times New Roman"/>
        </w:rPr>
        <w:t xml:space="preserve">in transition </w:t>
      </w:r>
      <w:r w:rsidR="001C3B8E" w:rsidRPr="00F6646F">
        <w:rPr>
          <w:rFonts w:ascii="Times New Roman" w:hAnsi="Times New Roman" w:cs="Times New Roman"/>
        </w:rPr>
        <w:t xml:space="preserve">may require </w:t>
      </w:r>
      <w:r w:rsidR="00EF1D47" w:rsidRPr="00F6646F">
        <w:rPr>
          <w:rFonts w:ascii="Times New Roman" w:hAnsi="Times New Roman" w:cs="Times New Roman"/>
        </w:rPr>
        <w:t xml:space="preserve">specific </w:t>
      </w:r>
      <w:r w:rsidR="001C3B8E" w:rsidRPr="00F6646F">
        <w:rPr>
          <w:rFonts w:ascii="Times New Roman" w:hAnsi="Times New Roman" w:cs="Times New Roman"/>
        </w:rPr>
        <w:t>assistance and support</w:t>
      </w:r>
      <w:r w:rsidR="00126EC7" w:rsidRPr="00F6646F">
        <w:rPr>
          <w:rFonts w:ascii="Times New Roman" w:hAnsi="Times New Roman" w:cs="Times New Roman"/>
        </w:rPr>
        <w:t xml:space="preserve"> due to the confusion </w:t>
      </w:r>
      <w:r w:rsidR="00614ABB" w:rsidRPr="00F6646F">
        <w:rPr>
          <w:rFonts w:ascii="Times New Roman" w:hAnsi="Times New Roman" w:cs="Times New Roman"/>
        </w:rPr>
        <w:t>when placed in new environments and roles.</w:t>
      </w:r>
      <w:r w:rsidR="0084715F" w:rsidRPr="00F6646F">
        <w:rPr>
          <w:rFonts w:ascii="Times New Roman" w:hAnsi="Times New Roman" w:cs="Times New Roman"/>
        </w:rPr>
        <w:t xml:space="preserve"> However, t</w:t>
      </w:r>
      <w:r w:rsidR="00F6622A" w:rsidRPr="00F6646F">
        <w:rPr>
          <w:rFonts w:ascii="Times New Roman" w:hAnsi="Times New Roman" w:cs="Times New Roman"/>
        </w:rPr>
        <w:t>here is not a way of identifying</w:t>
      </w:r>
      <w:r w:rsidR="00E80A1A" w:rsidRPr="00F6646F">
        <w:rPr>
          <w:rFonts w:ascii="Times New Roman" w:hAnsi="Times New Roman" w:cs="Times New Roman"/>
        </w:rPr>
        <w:t xml:space="preserve"> how much of an impact a transition will have upon a person</w:t>
      </w:r>
      <w:r w:rsidR="009D40DA" w:rsidRPr="00F6646F">
        <w:rPr>
          <w:rFonts w:ascii="Times New Roman" w:hAnsi="Times New Roman" w:cs="Times New Roman"/>
        </w:rPr>
        <w:t xml:space="preserve"> and </w:t>
      </w:r>
      <w:r w:rsidR="00E80A1A" w:rsidRPr="00F6646F">
        <w:rPr>
          <w:rFonts w:ascii="Times New Roman" w:hAnsi="Times New Roman" w:cs="Times New Roman"/>
        </w:rPr>
        <w:t>the extent of the anxiety is directly influenced</w:t>
      </w:r>
      <w:r w:rsidR="00A11476" w:rsidRPr="00F6646F">
        <w:rPr>
          <w:rFonts w:ascii="Times New Roman" w:hAnsi="Times New Roman" w:cs="Times New Roman"/>
        </w:rPr>
        <w:t xml:space="preserve"> by </w:t>
      </w:r>
      <w:r w:rsidR="00B65A23" w:rsidRPr="00F6646F">
        <w:rPr>
          <w:rFonts w:ascii="Times New Roman" w:hAnsi="Times New Roman" w:cs="Times New Roman"/>
        </w:rPr>
        <w:t xml:space="preserve">the environment and </w:t>
      </w:r>
      <w:r w:rsidR="00702215" w:rsidRPr="00F6646F">
        <w:rPr>
          <w:rFonts w:ascii="Times New Roman" w:hAnsi="Times New Roman" w:cs="Times New Roman"/>
        </w:rPr>
        <w:t>whether</w:t>
      </w:r>
      <w:r w:rsidR="00D625BE" w:rsidRPr="00F6646F">
        <w:rPr>
          <w:rFonts w:ascii="Times New Roman" w:hAnsi="Times New Roman" w:cs="Times New Roman"/>
        </w:rPr>
        <w:t xml:space="preserve"> it is anticipated, </w:t>
      </w:r>
      <w:r w:rsidR="00417787" w:rsidRPr="00F6646F">
        <w:rPr>
          <w:rFonts w:ascii="Times New Roman" w:hAnsi="Times New Roman" w:cs="Times New Roman"/>
        </w:rPr>
        <w:t xml:space="preserve">coupled with </w:t>
      </w:r>
      <w:r w:rsidR="00D625BE" w:rsidRPr="00F6646F">
        <w:rPr>
          <w:rFonts w:ascii="Times New Roman" w:hAnsi="Times New Roman" w:cs="Times New Roman"/>
        </w:rPr>
        <w:t xml:space="preserve">the extent of </w:t>
      </w:r>
      <w:r w:rsidR="00417787" w:rsidRPr="00F6646F">
        <w:rPr>
          <w:rFonts w:ascii="Times New Roman" w:hAnsi="Times New Roman" w:cs="Times New Roman"/>
        </w:rPr>
        <w:t>an individual’s</w:t>
      </w:r>
      <w:r w:rsidR="00D625BE" w:rsidRPr="00F6646F">
        <w:rPr>
          <w:rFonts w:ascii="Times New Roman" w:hAnsi="Times New Roman" w:cs="Times New Roman"/>
        </w:rPr>
        <w:t xml:space="preserve"> ability to cope (McSweeney, 2014).</w:t>
      </w:r>
      <w:r w:rsidR="00D30D2F" w:rsidRPr="00F6646F">
        <w:rPr>
          <w:rFonts w:ascii="Times New Roman" w:hAnsi="Times New Roman" w:cs="Times New Roman"/>
        </w:rPr>
        <w:t xml:space="preserve"> Therefore, </w:t>
      </w:r>
      <w:r w:rsidR="000F19E1" w:rsidRPr="00F6646F">
        <w:rPr>
          <w:rFonts w:ascii="Times New Roman" w:hAnsi="Times New Roman" w:cs="Times New Roman"/>
        </w:rPr>
        <w:t>support</w:t>
      </w:r>
      <w:r w:rsidR="00E52F8E" w:rsidRPr="00F6646F">
        <w:rPr>
          <w:rFonts w:ascii="Times New Roman" w:hAnsi="Times New Roman" w:cs="Times New Roman"/>
        </w:rPr>
        <w:t xml:space="preserve"> is required for </w:t>
      </w:r>
      <w:r w:rsidR="008C463F" w:rsidRPr="00F6646F">
        <w:rPr>
          <w:rFonts w:ascii="Times New Roman" w:hAnsi="Times New Roman" w:cs="Times New Roman"/>
        </w:rPr>
        <w:t xml:space="preserve">individuals </w:t>
      </w:r>
      <w:r w:rsidR="00595E2D" w:rsidRPr="00F6646F">
        <w:rPr>
          <w:rFonts w:ascii="Times New Roman" w:hAnsi="Times New Roman" w:cs="Times New Roman"/>
        </w:rPr>
        <w:t xml:space="preserve">during the transition to new environments and </w:t>
      </w:r>
      <w:r w:rsidR="00FF59A8" w:rsidRPr="00F6646F">
        <w:rPr>
          <w:rFonts w:ascii="Times New Roman" w:hAnsi="Times New Roman" w:cs="Times New Roman"/>
        </w:rPr>
        <w:t xml:space="preserve">subsequent </w:t>
      </w:r>
      <w:r w:rsidR="00595E2D" w:rsidRPr="00F6646F">
        <w:rPr>
          <w:rFonts w:ascii="Times New Roman" w:hAnsi="Times New Roman" w:cs="Times New Roman"/>
        </w:rPr>
        <w:t>roles</w:t>
      </w:r>
      <w:r w:rsidR="00FF59A8" w:rsidRPr="00F6646F">
        <w:rPr>
          <w:rFonts w:ascii="Times New Roman" w:hAnsi="Times New Roman" w:cs="Times New Roman"/>
        </w:rPr>
        <w:t>. Anderson et al. (2012) and M</w:t>
      </w:r>
      <w:r w:rsidR="00DC59C9" w:rsidRPr="00F6646F">
        <w:rPr>
          <w:rFonts w:ascii="Times New Roman" w:hAnsi="Times New Roman" w:cs="Times New Roman"/>
        </w:rPr>
        <w:t>c</w:t>
      </w:r>
      <w:r w:rsidR="00FF59A8" w:rsidRPr="00F6646F">
        <w:rPr>
          <w:rFonts w:ascii="Times New Roman" w:hAnsi="Times New Roman" w:cs="Times New Roman"/>
        </w:rPr>
        <w:t>Sweeney (2014)</w:t>
      </w:r>
      <w:r w:rsidR="00DC59C9" w:rsidRPr="00F6646F">
        <w:rPr>
          <w:rFonts w:ascii="Times New Roman" w:hAnsi="Times New Roman" w:cs="Times New Roman"/>
        </w:rPr>
        <w:t xml:space="preserve"> </w:t>
      </w:r>
      <w:r w:rsidR="00835148" w:rsidRPr="00F6646F">
        <w:rPr>
          <w:rFonts w:ascii="Times New Roman" w:hAnsi="Times New Roman" w:cs="Times New Roman"/>
        </w:rPr>
        <w:t>state that role change itself and the feelings of control</w:t>
      </w:r>
      <w:r w:rsidR="00162A82" w:rsidRPr="00F6646F">
        <w:rPr>
          <w:rFonts w:ascii="Times New Roman" w:hAnsi="Times New Roman" w:cs="Times New Roman"/>
        </w:rPr>
        <w:t xml:space="preserve"> require </w:t>
      </w:r>
      <w:r w:rsidR="00D06F0F" w:rsidRPr="00F6646F">
        <w:rPr>
          <w:rFonts w:ascii="Times New Roman" w:hAnsi="Times New Roman" w:cs="Times New Roman"/>
        </w:rPr>
        <w:t xml:space="preserve">specific </w:t>
      </w:r>
      <w:r w:rsidR="00162A82" w:rsidRPr="00F6646F">
        <w:rPr>
          <w:rFonts w:ascii="Times New Roman" w:hAnsi="Times New Roman" w:cs="Times New Roman"/>
        </w:rPr>
        <w:t xml:space="preserve">support, </w:t>
      </w:r>
      <w:r w:rsidR="0016315C" w:rsidRPr="00F6646F">
        <w:rPr>
          <w:rFonts w:ascii="Times New Roman" w:hAnsi="Times New Roman" w:cs="Times New Roman"/>
        </w:rPr>
        <w:t xml:space="preserve">with their research </w:t>
      </w:r>
      <w:r w:rsidR="00162A82" w:rsidRPr="00F6646F">
        <w:rPr>
          <w:rFonts w:ascii="Times New Roman" w:hAnsi="Times New Roman" w:cs="Times New Roman"/>
        </w:rPr>
        <w:t xml:space="preserve">exploring the different types of support at educational institutions. </w:t>
      </w:r>
      <w:r w:rsidR="00AE7E1D" w:rsidRPr="00F6646F">
        <w:rPr>
          <w:rFonts w:ascii="Times New Roman" w:hAnsi="Times New Roman" w:cs="Times New Roman"/>
        </w:rPr>
        <w:t xml:space="preserve">This research paper </w:t>
      </w:r>
      <w:r w:rsidR="00F76F7B" w:rsidRPr="00F6646F">
        <w:rPr>
          <w:rFonts w:ascii="Times New Roman" w:hAnsi="Times New Roman" w:cs="Times New Roman"/>
        </w:rPr>
        <w:t xml:space="preserve">aims to build upon previous research by focusing </w:t>
      </w:r>
      <w:r w:rsidR="00AE7E1D" w:rsidRPr="00F6646F">
        <w:rPr>
          <w:rFonts w:ascii="Times New Roman" w:hAnsi="Times New Roman" w:cs="Times New Roman"/>
        </w:rPr>
        <w:t xml:space="preserve">on support </w:t>
      </w:r>
      <w:r w:rsidR="009D40DA" w:rsidRPr="00F6646F">
        <w:rPr>
          <w:rFonts w:ascii="Times New Roman" w:hAnsi="Times New Roman" w:cs="Times New Roman"/>
        </w:rPr>
        <w:t xml:space="preserve">for transitioning students </w:t>
      </w:r>
      <w:r w:rsidR="00AE7E1D" w:rsidRPr="00F6646F">
        <w:rPr>
          <w:rFonts w:ascii="Times New Roman" w:hAnsi="Times New Roman" w:cs="Times New Roman"/>
        </w:rPr>
        <w:t>within</w:t>
      </w:r>
      <w:r w:rsidR="0087426D" w:rsidRPr="00F6646F">
        <w:rPr>
          <w:rFonts w:ascii="Times New Roman" w:hAnsi="Times New Roman" w:cs="Times New Roman"/>
        </w:rPr>
        <w:t xml:space="preserve"> a</w:t>
      </w:r>
      <w:r w:rsidR="00A40F1B" w:rsidRPr="00F6646F">
        <w:rPr>
          <w:rFonts w:ascii="Times New Roman" w:hAnsi="Times New Roman" w:cs="Times New Roman"/>
        </w:rPr>
        <w:t xml:space="preserve"> post-1992</w:t>
      </w:r>
      <w:r w:rsidR="0087426D" w:rsidRPr="00F6646F">
        <w:rPr>
          <w:rFonts w:ascii="Times New Roman" w:hAnsi="Times New Roman" w:cs="Times New Roman"/>
        </w:rPr>
        <w:t xml:space="preserve"> HEI</w:t>
      </w:r>
      <w:r w:rsidR="00821AF8" w:rsidRPr="00F6646F">
        <w:rPr>
          <w:rFonts w:ascii="Times New Roman" w:hAnsi="Times New Roman" w:cs="Times New Roman"/>
        </w:rPr>
        <w:t xml:space="preserve">, </w:t>
      </w:r>
      <w:r w:rsidR="00C4243D" w:rsidRPr="00F6646F">
        <w:rPr>
          <w:rFonts w:ascii="Times New Roman" w:hAnsi="Times New Roman" w:cs="Times New Roman"/>
        </w:rPr>
        <w:t xml:space="preserve">which are </w:t>
      </w:r>
      <w:r w:rsidR="00821AF8" w:rsidRPr="00F6646F">
        <w:rPr>
          <w:rFonts w:ascii="Times New Roman" w:hAnsi="Times New Roman" w:cs="Times New Roman"/>
        </w:rPr>
        <w:t xml:space="preserve">often seen as the institutions that </w:t>
      </w:r>
      <w:r w:rsidR="00965477" w:rsidRPr="00F6646F">
        <w:rPr>
          <w:rFonts w:ascii="Times New Roman" w:hAnsi="Times New Roman" w:cs="Times New Roman"/>
        </w:rPr>
        <w:t xml:space="preserve">have benefitted the most from the </w:t>
      </w:r>
      <w:r w:rsidR="00821AF8" w:rsidRPr="00F6646F">
        <w:rPr>
          <w:rFonts w:ascii="Times New Roman" w:hAnsi="Times New Roman" w:cs="Times New Roman"/>
        </w:rPr>
        <w:t xml:space="preserve">widening </w:t>
      </w:r>
      <w:r w:rsidR="00965477" w:rsidRPr="00F6646F">
        <w:rPr>
          <w:rFonts w:ascii="Times New Roman" w:hAnsi="Times New Roman" w:cs="Times New Roman"/>
        </w:rPr>
        <w:t xml:space="preserve">of </w:t>
      </w:r>
      <w:r w:rsidR="00821AF8" w:rsidRPr="00F6646F">
        <w:rPr>
          <w:rFonts w:ascii="Times New Roman" w:hAnsi="Times New Roman" w:cs="Times New Roman"/>
        </w:rPr>
        <w:t>participation</w:t>
      </w:r>
      <w:r w:rsidR="00D62A3F" w:rsidRPr="00F6646F">
        <w:rPr>
          <w:rFonts w:ascii="Times New Roman" w:hAnsi="Times New Roman" w:cs="Times New Roman"/>
        </w:rPr>
        <w:t xml:space="preserve"> </w:t>
      </w:r>
      <w:r w:rsidR="00892AF2" w:rsidRPr="00F6646F">
        <w:rPr>
          <w:rFonts w:ascii="Times New Roman" w:hAnsi="Times New Roman" w:cs="Times New Roman"/>
        </w:rPr>
        <w:t xml:space="preserve">by </w:t>
      </w:r>
      <w:r w:rsidR="005D2215" w:rsidRPr="00F6646F">
        <w:rPr>
          <w:rFonts w:ascii="Times New Roman" w:hAnsi="Times New Roman" w:cs="Times New Roman"/>
        </w:rPr>
        <w:t xml:space="preserve">providing access to </w:t>
      </w:r>
      <w:r w:rsidR="00892AF2" w:rsidRPr="00F6646F">
        <w:rPr>
          <w:rFonts w:ascii="Times New Roman" w:hAnsi="Times New Roman" w:cs="Times New Roman"/>
        </w:rPr>
        <w:t xml:space="preserve">the </w:t>
      </w:r>
      <w:r w:rsidR="00D62A3F" w:rsidRPr="00F6646F">
        <w:rPr>
          <w:rFonts w:ascii="Times New Roman" w:hAnsi="Times New Roman" w:cs="Times New Roman"/>
        </w:rPr>
        <w:t>non-traditional student</w:t>
      </w:r>
      <w:r w:rsidR="00892AF2" w:rsidRPr="00F6646F">
        <w:rPr>
          <w:rFonts w:ascii="Times New Roman" w:hAnsi="Times New Roman" w:cs="Times New Roman"/>
        </w:rPr>
        <w:t xml:space="preserve"> demographics</w:t>
      </w:r>
      <w:r w:rsidR="00965477" w:rsidRPr="00F6646F">
        <w:rPr>
          <w:rFonts w:ascii="Times New Roman" w:hAnsi="Times New Roman" w:cs="Times New Roman"/>
        </w:rPr>
        <w:t xml:space="preserve"> (</w:t>
      </w:r>
      <w:proofErr w:type="spellStart"/>
      <w:r w:rsidR="00965477" w:rsidRPr="00F6646F">
        <w:rPr>
          <w:rFonts w:ascii="Times New Roman" w:hAnsi="Times New Roman" w:cs="Times New Roman"/>
        </w:rPr>
        <w:t>McCaig</w:t>
      </w:r>
      <w:proofErr w:type="spellEnd"/>
      <w:r w:rsidR="00965477" w:rsidRPr="00F6646F">
        <w:rPr>
          <w:rFonts w:ascii="Times New Roman" w:hAnsi="Times New Roman" w:cs="Times New Roman"/>
        </w:rPr>
        <w:t xml:space="preserve"> </w:t>
      </w:r>
      <w:r w:rsidR="007F21CE" w:rsidRPr="00F6646F">
        <w:rPr>
          <w:rFonts w:ascii="Times New Roman" w:hAnsi="Times New Roman" w:cs="Times New Roman"/>
        </w:rPr>
        <w:t>&amp;</w:t>
      </w:r>
      <w:r w:rsidR="00C4243D" w:rsidRPr="00F6646F">
        <w:rPr>
          <w:rFonts w:ascii="Times New Roman" w:hAnsi="Times New Roman" w:cs="Times New Roman"/>
        </w:rPr>
        <w:t xml:space="preserve"> </w:t>
      </w:r>
      <w:proofErr w:type="spellStart"/>
      <w:r w:rsidR="00C4243D" w:rsidRPr="00F6646F">
        <w:rPr>
          <w:rFonts w:ascii="Times New Roman" w:hAnsi="Times New Roman" w:cs="Times New Roman"/>
        </w:rPr>
        <w:t>Adnett</w:t>
      </w:r>
      <w:proofErr w:type="spellEnd"/>
      <w:r w:rsidR="00C4243D" w:rsidRPr="00F6646F">
        <w:rPr>
          <w:rFonts w:ascii="Times New Roman" w:hAnsi="Times New Roman" w:cs="Times New Roman"/>
        </w:rPr>
        <w:t>, 2010)</w:t>
      </w:r>
      <w:r w:rsidR="00965477" w:rsidRPr="00F6646F">
        <w:rPr>
          <w:rFonts w:ascii="Times New Roman" w:hAnsi="Times New Roman" w:cs="Times New Roman"/>
        </w:rPr>
        <w:t>.</w:t>
      </w:r>
    </w:p>
    <w:p w14:paraId="7CD0EDC1" w14:textId="77777777" w:rsidR="002708B8" w:rsidRPr="00F6646F" w:rsidRDefault="002708B8" w:rsidP="00BB73F7">
      <w:pPr>
        <w:spacing w:line="480" w:lineRule="auto"/>
        <w:jc w:val="both"/>
        <w:rPr>
          <w:rFonts w:ascii="Times New Roman" w:hAnsi="Times New Roman" w:cs="Times New Roman"/>
        </w:rPr>
      </w:pPr>
    </w:p>
    <w:p w14:paraId="4C6CDD04" w14:textId="1E75BCD9" w:rsidR="00F8053D" w:rsidRPr="00F6646F" w:rsidRDefault="00F8053D" w:rsidP="00BB73F7">
      <w:pPr>
        <w:spacing w:line="480" w:lineRule="auto"/>
        <w:jc w:val="both"/>
        <w:rPr>
          <w:rFonts w:ascii="Times New Roman" w:hAnsi="Times New Roman" w:cs="Times New Roman"/>
          <w:b/>
          <w:sz w:val="24"/>
        </w:rPr>
      </w:pPr>
      <w:r w:rsidRPr="00F6646F">
        <w:rPr>
          <w:rFonts w:ascii="Times New Roman" w:hAnsi="Times New Roman" w:cs="Times New Roman"/>
          <w:b/>
          <w:sz w:val="24"/>
        </w:rPr>
        <w:t>Transition in</w:t>
      </w:r>
      <w:r w:rsidR="006F07F7" w:rsidRPr="00F6646F">
        <w:rPr>
          <w:rFonts w:ascii="Times New Roman" w:hAnsi="Times New Roman" w:cs="Times New Roman"/>
          <w:b/>
          <w:sz w:val="24"/>
        </w:rPr>
        <w:t>to</w:t>
      </w:r>
      <w:r w:rsidRPr="00F6646F">
        <w:rPr>
          <w:rFonts w:ascii="Times New Roman" w:hAnsi="Times New Roman" w:cs="Times New Roman"/>
          <w:b/>
          <w:sz w:val="24"/>
        </w:rPr>
        <w:t xml:space="preserve"> </w:t>
      </w:r>
      <w:r w:rsidR="006F07F7" w:rsidRPr="00F6646F">
        <w:rPr>
          <w:rFonts w:ascii="Times New Roman" w:hAnsi="Times New Roman" w:cs="Times New Roman"/>
          <w:b/>
          <w:sz w:val="24"/>
        </w:rPr>
        <w:t xml:space="preserve">Higher </w:t>
      </w:r>
      <w:r w:rsidRPr="00F6646F">
        <w:rPr>
          <w:rFonts w:ascii="Times New Roman" w:hAnsi="Times New Roman" w:cs="Times New Roman"/>
          <w:b/>
          <w:sz w:val="24"/>
        </w:rPr>
        <w:t>Education</w:t>
      </w:r>
    </w:p>
    <w:p w14:paraId="4C7CCFB9" w14:textId="7199F5A6" w:rsidR="004966A3" w:rsidRPr="00F6646F" w:rsidRDefault="00161F43" w:rsidP="00BB73F7">
      <w:pPr>
        <w:spacing w:line="480" w:lineRule="auto"/>
        <w:jc w:val="both"/>
        <w:rPr>
          <w:rFonts w:ascii="Times New Roman" w:hAnsi="Times New Roman" w:cs="Times New Roman"/>
        </w:rPr>
      </w:pPr>
      <w:r w:rsidRPr="00F6646F">
        <w:rPr>
          <w:rFonts w:ascii="Times New Roman" w:hAnsi="Times New Roman" w:cs="Times New Roman"/>
        </w:rPr>
        <w:t xml:space="preserve">Contextualising </w:t>
      </w:r>
      <w:r w:rsidR="00003C1E" w:rsidRPr="00F6646F">
        <w:rPr>
          <w:rFonts w:ascii="Times New Roman" w:hAnsi="Times New Roman" w:cs="Times New Roman"/>
        </w:rPr>
        <w:t>transition into a HE domain</w:t>
      </w:r>
      <w:r w:rsidR="003B1BFC" w:rsidRPr="00F6646F">
        <w:rPr>
          <w:rFonts w:ascii="Times New Roman" w:hAnsi="Times New Roman" w:cs="Times New Roman"/>
        </w:rPr>
        <w:t xml:space="preserve"> is simple</w:t>
      </w:r>
      <w:r w:rsidR="002F459F" w:rsidRPr="00F6646F">
        <w:rPr>
          <w:rFonts w:ascii="Times New Roman" w:hAnsi="Times New Roman" w:cs="Times New Roman"/>
        </w:rPr>
        <w:t xml:space="preserve"> because HEIs have </w:t>
      </w:r>
      <w:r w:rsidR="003149E4" w:rsidRPr="00F6646F">
        <w:rPr>
          <w:rFonts w:ascii="Times New Roman" w:hAnsi="Times New Roman" w:cs="Times New Roman"/>
        </w:rPr>
        <w:t>a vested interest in student success (Florence &amp; Rosser, 2018)</w:t>
      </w:r>
      <w:r w:rsidR="00733D97" w:rsidRPr="00F6646F">
        <w:rPr>
          <w:rFonts w:ascii="Times New Roman" w:hAnsi="Times New Roman" w:cs="Times New Roman"/>
        </w:rPr>
        <w:t xml:space="preserve">. </w:t>
      </w:r>
      <w:r w:rsidR="00E93D28" w:rsidRPr="00F6646F">
        <w:rPr>
          <w:rFonts w:ascii="Times New Roman" w:hAnsi="Times New Roman" w:cs="Times New Roman"/>
        </w:rPr>
        <w:t xml:space="preserve">Yorke </w:t>
      </w:r>
      <w:r w:rsidR="00454D2B" w:rsidRPr="00F6646F">
        <w:rPr>
          <w:rFonts w:ascii="Times New Roman" w:hAnsi="Times New Roman" w:cs="Times New Roman"/>
        </w:rPr>
        <w:t>and</w:t>
      </w:r>
      <w:r w:rsidR="00E93D28" w:rsidRPr="00F6646F">
        <w:rPr>
          <w:rFonts w:ascii="Times New Roman" w:hAnsi="Times New Roman" w:cs="Times New Roman"/>
        </w:rPr>
        <w:t xml:space="preserve"> Longden</w:t>
      </w:r>
      <w:r w:rsidR="00C542B9" w:rsidRPr="00F6646F">
        <w:rPr>
          <w:rFonts w:ascii="Times New Roman" w:hAnsi="Times New Roman" w:cs="Times New Roman"/>
        </w:rPr>
        <w:t xml:space="preserve"> (2004, Pg. 9) suggest “retention and completion are important for an institution, since benefit can accrue from positive public perceptions of their success levels”</w:t>
      </w:r>
      <w:r w:rsidR="00692028" w:rsidRPr="00F6646F">
        <w:rPr>
          <w:rFonts w:ascii="Times New Roman" w:hAnsi="Times New Roman" w:cs="Times New Roman"/>
        </w:rPr>
        <w:t>.</w:t>
      </w:r>
      <w:r w:rsidR="00225B84" w:rsidRPr="00F6646F">
        <w:rPr>
          <w:rFonts w:ascii="Times New Roman" w:hAnsi="Times New Roman" w:cs="Times New Roman"/>
        </w:rPr>
        <w:t xml:space="preserve"> The </w:t>
      </w:r>
      <w:r w:rsidR="0007459B" w:rsidRPr="00F6646F">
        <w:rPr>
          <w:rFonts w:ascii="Times New Roman" w:hAnsi="Times New Roman" w:cs="Times New Roman"/>
        </w:rPr>
        <w:t>measurement</w:t>
      </w:r>
      <w:r w:rsidR="00225B84" w:rsidRPr="00F6646F">
        <w:rPr>
          <w:rFonts w:ascii="Times New Roman" w:hAnsi="Times New Roman" w:cs="Times New Roman"/>
        </w:rPr>
        <w:t xml:space="preserve"> of attrition and retention</w:t>
      </w:r>
      <w:r w:rsidR="0007459B" w:rsidRPr="00F6646F">
        <w:rPr>
          <w:rFonts w:ascii="Times New Roman" w:hAnsi="Times New Roman" w:cs="Times New Roman"/>
        </w:rPr>
        <w:t xml:space="preserve"> in </w:t>
      </w:r>
      <w:r w:rsidR="00B46A56" w:rsidRPr="00F6646F">
        <w:rPr>
          <w:rFonts w:ascii="Times New Roman" w:hAnsi="Times New Roman" w:cs="Times New Roman"/>
        </w:rPr>
        <w:t>post</w:t>
      </w:r>
      <w:r w:rsidR="00E371D0" w:rsidRPr="00F6646F">
        <w:rPr>
          <w:rFonts w:ascii="Times New Roman" w:hAnsi="Times New Roman" w:cs="Times New Roman"/>
        </w:rPr>
        <w:t>-</w:t>
      </w:r>
      <w:r w:rsidR="00B46A56" w:rsidRPr="00F6646F">
        <w:rPr>
          <w:rFonts w:ascii="Times New Roman" w:hAnsi="Times New Roman" w:cs="Times New Roman"/>
        </w:rPr>
        <w:t>compulsory education</w:t>
      </w:r>
      <w:r w:rsidR="00EF4AFF" w:rsidRPr="00F6646F">
        <w:rPr>
          <w:rFonts w:ascii="Times New Roman" w:hAnsi="Times New Roman" w:cs="Times New Roman"/>
        </w:rPr>
        <w:t xml:space="preserve"> is not a new phenomenon</w:t>
      </w:r>
      <w:r w:rsidR="00CA2073" w:rsidRPr="00F6646F">
        <w:rPr>
          <w:rFonts w:ascii="Times New Roman" w:hAnsi="Times New Roman" w:cs="Times New Roman"/>
        </w:rPr>
        <w:t>, education systems place increasing emphasis on accountability</w:t>
      </w:r>
      <w:r w:rsidR="00582B8E" w:rsidRPr="00F6646F">
        <w:rPr>
          <w:rFonts w:ascii="Times New Roman" w:hAnsi="Times New Roman" w:cs="Times New Roman"/>
        </w:rPr>
        <w:t xml:space="preserve"> to ensure economic success, and sometimes survival</w:t>
      </w:r>
      <w:r w:rsidR="00975D58" w:rsidRPr="00F6646F">
        <w:rPr>
          <w:rFonts w:ascii="Times New Roman" w:hAnsi="Times New Roman" w:cs="Times New Roman"/>
        </w:rPr>
        <w:t xml:space="preserve"> (McCoy </w:t>
      </w:r>
      <w:r w:rsidR="007F21CE" w:rsidRPr="00F6646F">
        <w:rPr>
          <w:rFonts w:ascii="Times New Roman" w:hAnsi="Times New Roman" w:cs="Times New Roman"/>
        </w:rPr>
        <w:t>&amp;</w:t>
      </w:r>
      <w:r w:rsidR="00975D58" w:rsidRPr="00F6646F">
        <w:rPr>
          <w:rFonts w:ascii="Times New Roman" w:hAnsi="Times New Roman" w:cs="Times New Roman"/>
        </w:rPr>
        <w:t xml:space="preserve"> Byrne, 2017)</w:t>
      </w:r>
      <w:r w:rsidR="00D578C6" w:rsidRPr="00F6646F">
        <w:rPr>
          <w:rFonts w:ascii="Times New Roman" w:hAnsi="Times New Roman" w:cs="Times New Roman"/>
        </w:rPr>
        <w:t xml:space="preserve">. Therefore, </w:t>
      </w:r>
      <w:r w:rsidR="00CA2073" w:rsidRPr="00F6646F">
        <w:rPr>
          <w:rFonts w:ascii="Times New Roman" w:hAnsi="Times New Roman" w:cs="Times New Roman"/>
        </w:rPr>
        <w:t xml:space="preserve">it is timely to </w:t>
      </w:r>
      <w:r w:rsidR="009B29FE" w:rsidRPr="00F6646F">
        <w:rPr>
          <w:rFonts w:ascii="Times New Roman" w:hAnsi="Times New Roman" w:cs="Times New Roman"/>
        </w:rPr>
        <w:t xml:space="preserve">explore </w:t>
      </w:r>
      <w:r w:rsidR="00873F03" w:rsidRPr="00F6646F">
        <w:rPr>
          <w:rFonts w:ascii="Times New Roman" w:hAnsi="Times New Roman" w:cs="Times New Roman"/>
        </w:rPr>
        <w:t xml:space="preserve">how best to </w:t>
      </w:r>
      <w:r w:rsidR="003E2190" w:rsidRPr="00F6646F">
        <w:rPr>
          <w:rFonts w:ascii="Times New Roman" w:hAnsi="Times New Roman" w:cs="Times New Roman"/>
        </w:rPr>
        <w:t xml:space="preserve">support and </w:t>
      </w:r>
      <w:r w:rsidR="00873F03" w:rsidRPr="00F6646F">
        <w:rPr>
          <w:rFonts w:ascii="Times New Roman" w:hAnsi="Times New Roman" w:cs="Times New Roman"/>
        </w:rPr>
        <w:t>retain</w:t>
      </w:r>
      <w:r w:rsidR="003E693E" w:rsidRPr="00F6646F">
        <w:rPr>
          <w:rFonts w:ascii="Times New Roman" w:hAnsi="Times New Roman" w:cs="Times New Roman"/>
        </w:rPr>
        <w:t xml:space="preserve"> </w:t>
      </w:r>
      <w:r w:rsidR="00CA2073" w:rsidRPr="00F6646F">
        <w:rPr>
          <w:rFonts w:ascii="Times New Roman" w:hAnsi="Times New Roman" w:cs="Times New Roman"/>
        </w:rPr>
        <w:t>student</w:t>
      </w:r>
      <w:r w:rsidR="003E693E" w:rsidRPr="00F6646F">
        <w:rPr>
          <w:rFonts w:ascii="Times New Roman" w:hAnsi="Times New Roman" w:cs="Times New Roman"/>
        </w:rPr>
        <w:t>s</w:t>
      </w:r>
      <w:r w:rsidR="00CA2073" w:rsidRPr="00F6646F">
        <w:rPr>
          <w:rFonts w:ascii="Times New Roman" w:hAnsi="Times New Roman" w:cs="Times New Roman"/>
        </w:rPr>
        <w:t xml:space="preserve"> </w:t>
      </w:r>
      <w:r w:rsidR="00837441" w:rsidRPr="00F6646F">
        <w:rPr>
          <w:rFonts w:ascii="Times New Roman" w:hAnsi="Times New Roman" w:cs="Times New Roman"/>
        </w:rPr>
        <w:t xml:space="preserve">to </w:t>
      </w:r>
      <w:r w:rsidR="003E693E" w:rsidRPr="00F6646F">
        <w:rPr>
          <w:rFonts w:ascii="Times New Roman" w:hAnsi="Times New Roman" w:cs="Times New Roman"/>
        </w:rPr>
        <w:t>ensure they have the best opportunities to be successful</w:t>
      </w:r>
      <w:r w:rsidR="009B29FE" w:rsidRPr="00F6646F">
        <w:rPr>
          <w:rFonts w:ascii="Times New Roman" w:hAnsi="Times New Roman" w:cs="Times New Roman"/>
        </w:rPr>
        <w:t>.</w:t>
      </w:r>
    </w:p>
    <w:p w14:paraId="4021A1FF" w14:textId="578EA19F" w:rsidR="009F2148" w:rsidRPr="00F6646F" w:rsidRDefault="00777944" w:rsidP="00BB73F7">
      <w:pPr>
        <w:spacing w:line="480" w:lineRule="auto"/>
        <w:jc w:val="both"/>
        <w:rPr>
          <w:rFonts w:ascii="Times New Roman" w:hAnsi="Times New Roman" w:cs="Times New Roman"/>
        </w:rPr>
      </w:pPr>
      <w:r w:rsidRPr="00F6646F">
        <w:rPr>
          <w:rFonts w:ascii="Times New Roman" w:hAnsi="Times New Roman" w:cs="Times New Roman"/>
        </w:rPr>
        <w:lastRenderedPageBreak/>
        <w:t>Adopting Gale and Parker’s (201</w:t>
      </w:r>
      <w:r w:rsidR="00A84DC5" w:rsidRPr="00F6646F">
        <w:rPr>
          <w:rFonts w:ascii="Times New Roman" w:hAnsi="Times New Roman" w:cs="Times New Roman"/>
        </w:rPr>
        <w:t>4</w:t>
      </w:r>
      <w:r w:rsidRPr="00F6646F">
        <w:rPr>
          <w:rFonts w:ascii="Times New Roman" w:hAnsi="Times New Roman" w:cs="Times New Roman"/>
        </w:rPr>
        <w:t xml:space="preserve">, Pg. 4) definition of transition, which is </w:t>
      </w:r>
      <w:r w:rsidR="00465134" w:rsidRPr="00F6646F">
        <w:rPr>
          <w:rFonts w:ascii="Times New Roman" w:hAnsi="Times New Roman" w:cs="Times New Roman"/>
        </w:rPr>
        <w:t>”t</w:t>
      </w:r>
      <w:r w:rsidRPr="00F6646F">
        <w:rPr>
          <w:rFonts w:ascii="Times New Roman" w:hAnsi="Times New Roman" w:cs="Times New Roman"/>
        </w:rPr>
        <w:t>he capability to navigate change</w:t>
      </w:r>
      <w:r w:rsidR="00465134" w:rsidRPr="00F6646F">
        <w:rPr>
          <w:rFonts w:ascii="Times New Roman" w:hAnsi="Times New Roman" w:cs="Times New Roman"/>
        </w:rPr>
        <w:t>”</w:t>
      </w:r>
      <w:r w:rsidR="006849EE" w:rsidRPr="00F6646F">
        <w:rPr>
          <w:rFonts w:ascii="Times New Roman" w:hAnsi="Times New Roman" w:cs="Times New Roman"/>
        </w:rPr>
        <w:t xml:space="preserve">, </w:t>
      </w:r>
      <w:r w:rsidR="00465134" w:rsidRPr="00F6646F">
        <w:rPr>
          <w:rFonts w:ascii="Times New Roman" w:hAnsi="Times New Roman" w:cs="Times New Roman"/>
        </w:rPr>
        <w:t xml:space="preserve">we could </w:t>
      </w:r>
      <w:r w:rsidR="0037134A" w:rsidRPr="00F6646F">
        <w:rPr>
          <w:rFonts w:ascii="Times New Roman" w:hAnsi="Times New Roman" w:cs="Times New Roman"/>
        </w:rPr>
        <w:t xml:space="preserve">identify any changes </w:t>
      </w:r>
      <w:r w:rsidR="006E04EB" w:rsidRPr="00F6646F">
        <w:rPr>
          <w:rFonts w:ascii="Times New Roman" w:hAnsi="Times New Roman" w:cs="Times New Roman"/>
        </w:rPr>
        <w:t>in a students’ role</w:t>
      </w:r>
      <w:r w:rsidR="004B3AF8" w:rsidRPr="00F6646F">
        <w:rPr>
          <w:rFonts w:ascii="Times New Roman" w:hAnsi="Times New Roman" w:cs="Times New Roman"/>
        </w:rPr>
        <w:t xml:space="preserve"> requirements, environment or study context </w:t>
      </w:r>
      <w:r w:rsidR="00784CDA" w:rsidRPr="00F6646F">
        <w:rPr>
          <w:rFonts w:ascii="Times New Roman" w:hAnsi="Times New Roman" w:cs="Times New Roman"/>
        </w:rPr>
        <w:t>as ‘educational transitions’</w:t>
      </w:r>
      <w:r w:rsidR="00837441" w:rsidRPr="00F6646F">
        <w:rPr>
          <w:rFonts w:ascii="Times New Roman" w:hAnsi="Times New Roman" w:cs="Times New Roman"/>
        </w:rPr>
        <w:t>,</w:t>
      </w:r>
      <w:r w:rsidR="009F699C" w:rsidRPr="00F6646F">
        <w:rPr>
          <w:rFonts w:ascii="Times New Roman" w:hAnsi="Times New Roman" w:cs="Times New Roman"/>
        </w:rPr>
        <w:t xml:space="preserve"> similar to that of </w:t>
      </w:r>
      <w:proofErr w:type="spellStart"/>
      <w:r w:rsidR="009F699C" w:rsidRPr="00F6646F">
        <w:rPr>
          <w:rFonts w:ascii="Times New Roman" w:hAnsi="Times New Roman" w:cs="Times New Roman"/>
        </w:rPr>
        <w:t>Coertjens</w:t>
      </w:r>
      <w:proofErr w:type="spellEnd"/>
      <w:r w:rsidR="009F699C" w:rsidRPr="00F6646F">
        <w:rPr>
          <w:rFonts w:ascii="Times New Roman" w:hAnsi="Times New Roman" w:cs="Times New Roman"/>
        </w:rPr>
        <w:t xml:space="preserve"> (2016).</w:t>
      </w:r>
      <w:r w:rsidR="00834033" w:rsidRPr="00F6646F">
        <w:rPr>
          <w:rFonts w:ascii="Times New Roman" w:hAnsi="Times New Roman" w:cs="Times New Roman"/>
        </w:rPr>
        <w:t xml:space="preserve"> </w:t>
      </w:r>
      <w:r w:rsidR="009D40DA" w:rsidRPr="00F6646F">
        <w:rPr>
          <w:rFonts w:ascii="Times New Roman" w:hAnsi="Times New Roman" w:cs="Times New Roman"/>
        </w:rPr>
        <w:t>In research, t</w:t>
      </w:r>
      <w:r w:rsidR="00B305E4" w:rsidRPr="00F6646F">
        <w:rPr>
          <w:rFonts w:ascii="Times New Roman" w:hAnsi="Times New Roman" w:cs="Times New Roman"/>
        </w:rPr>
        <w:t>he exploration of first year</w:t>
      </w:r>
      <w:r w:rsidR="009F2148" w:rsidRPr="00F6646F">
        <w:rPr>
          <w:rFonts w:ascii="Times New Roman" w:hAnsi="Times New Roman" w:cs="Times New Roman"/>
        </w:rPr>
        <w:t xml:space="preserve"> </w:t>
      </w:r>
      <w:r w:rsidR="001622C2" w:rsidRPr="00F6646F">
        <w:rPr>
          <w:rFonts w:ascii="Times New Roman" w:hAnsi="Times New Roman" w:cs="Times New Roman"/>
        </w:rPr>
        <w:t>UG</w:t>
      </w:r>
      <w:r w:rsidR="009F2148" w:rsidRPr="00F6646F">
        <w:rPr>
          <w:rFonts w:ascii="Times New Roman" w:hAnsi="Times New Roman" w:cs="Times New Roman"/>
        </w:rPr>
        <w:t xml:space="preserve"> students</w:t>
      </w:r>
      <w:r w:rsidR="009D40DA" w:rsidRPr="00F6646F">
        <w:rPr>
          <w:rFonts w:ascii="Times New Roman" w:hAnsi="Times New Roman" w:cs="Times New Roman"/>
        </w:rPr>
        <w:t xml:space="preserve"> </w:t>
      </w:r>
      <w:r w:rsidR="009F2148" w:rsidRPr="00F6646F">
        <w:rPr>
          <w:rFonts w:ascii="Times New Roman" w:hAnsi="Times New Roman" w:cs="Times New Roman"/>
        </w:rPr>
        <w:t xml:space="preserve">focusing upon the </w:t>
      </w:r>
      <w:r w:rsidR="004B2AEE" w:rsidRPr="00F6646F">
        <w:rPr>
          <w:rFonts w:ascii="Times New Roman" w:hAnsi="Times New Roman" w:cs="Times New Roman"/>
        </w:rPr>
        <w:t xml:space="preserve">first semester </w:t>
      </w:r>
      <w:r w:rsidR="009F2148" w:rsidRPr="00F6646F">
        <w:rPr>
          <w:rFonts w:ascii="Times New Roman" w:hAnsi="Times New Roman" w:cs="Times New Roman"/>
        </w:rPr>
        <w:t xml:space="preserve">of study </w:t>
      </w:r>
      <w:r w:rsidR="004B2AEE" w:rsidRPr="00F6646F">
        <w:rPr>
          <w:rFonts w:ascii="Times New Roman" w:hAnsi="Times New Roman" w:cs="Times New Roman"/>
        </w:rPr>
        <w:t>is popular</w:t>
      </w:r>
      <w:r w:rsidR="007205A4" w:rsidRPr="00F6646F">
        <w:rPr>
          <w:rFonts w:ascii="Times New Roman" w:hAnsi="Times New Roman" w:cs="Times New Roman"/>
        </w:rPr>
        <w:t xml:space="preserve"> </w:t>
      </w:r>
      <w:r w:rsidR="009D40DA" w:rsidRPr="00F6646F">
        <w:rPr>
          <w:rFonts w:ascii="Times New Roman" w:hAnsi="Times New Roman" w:cs="Times New Roman"/>
        </w:rPr>
        <w:t xml:space="preserve">(Wilcoxson, Cotter &amp; Joy, 2011; Tinto, 1993) </w:t>
      </w:r>
      <w:r w:rsidR="007205A4" w:rsidRPr="00F6646F">
        <w:rPr>
          <w:rFonts w:ascii="Times New Roman" w:hAnsi="Times New Roman" w:cs="Times New Roman"/>
        </w:rPr>
        <w:t xml:space="preserve">due to the higher </w:t>
      </w:r>
      <w:r w:rsidR="009D40DA" w:rsidRPr="00F6646F">
        <w:rPr>
          <w:rFonts w:ascii="Times New Roman" w:hAnsi="Times New Roman" w:cs="Times New Roman"/>
        </w:rPr>
        <w:t xml:space="preserve">attrition rates occurring </w:t>
      </w:r>
      <w:r w:rsidR="007205A4" w:rsidRPr="00F6646F">
        <w:rPr>
          <w:rFonts w:ascii="Times New Roman" w:hAnsi="Times New Roman" w:cs="Times New Roman"/>
        </w:rPr>
        <w:t xml:space="preserve">within this </w:t>
      </w:r>
      <w:r w:rsidR="009D40DA" w:rsidRPr="00F6646F">
        <w:rPr>
          <w:rFonts w:ascii="Times New Roman" w:hAnsi="Times New Roman" w:cs="Times New Roman"/>
        </w:rPr>
        <w:t>phase</w:t>
      </w:r>
      <w:r w:rsidR="008E3092" w:rsidRPr="00F6646F">
        <w:rPr>
          <w:rFonts w:ascii="Times New Roman" w:hAnsi="Times New Roman" w:cs="Times New Roman"/>
        </w:rPr>
        <w:t xml:space="preserve"> (</w:t>
      </w:r>
      <w:r w:rsidR="00B02216" w:rsidRPr="00F6646F">
        <w:rPr>
          <w:rFonts w:ascii="Times New Roman" w:hAnsi="Times New Roman" w:cs="Times New Roman"/>
        </w:rPr>
        <w:t>Florence &amp; Rosser, 2018</w:t>
      </w:r>
      <w:r w:rsidR="008E3092" w:rsidRPr="00F6646F">
        <w:rPr>
          <w:rFonts w:ascii="Times New Roman" w:hAnsi="Times New Roman" w:cs="Times New Roman"/>
        </w:rPr>
        <w:t>)</w:t>
      </w:r>
      <w:r w:rsidR="009D40DA" w:rsidRPr="00F6646F">
        <w:rPr>
          <w:rFonts w:ascii="Times New Roman" w:hAnsi="Times New Roman" w:cs="Times New Roman"/>
        </w:rPr>
        <w:t>;</w:t>
      </w:r>
      <w:r w:rsidR="000C0C81" w:rsidRPr="00F6646F">
        <w:rPr>
          <w:rFonts w:ascii="Times New Roman" w:hAnsi="Times New Roman" w:cs="Times New Roman"/>
        </w:rPr>
        <w:t xml:space="preserve"> </w:t>
      </w:r>
      <w:r w:rsidR="00001706" w:rsidRPr="00F6646F">
        <w:rPr>
          <w:rFonts w:ascii="Times New Roman" w:hAnsi="Times New Roman" w:cs="Times New Roman"/>
        </w:rPr>
        <w:t xml:space="preserve">negatively </w:t>
      </w:r>
      <w:r w:rsidR="000C0C81" w:rsidRPr="00F6646F">
        <w:rPr>
          <w:rFonts w:ascii="Times New Roman" w:hAnsi="Times New Roman" w:cs="Times New Roman"/>
        </w:rPr>
        <w:t xml:space="preserve">affecting universities retention figures, not to mention </w:t>
      </w:r>
      <w:r w:rsidR="00764353" w:rsidRPr="00F6646F">
        <w:rPr>
          <w:rFonts w:ascii="Times New Roman" w:hAnsi="Times New Roman" w:cs="Times New Roman"/>
        </w:rPr>
        <w:t>revenue</w:t>
      </w:r>
      <w:r w:rsidR="00291FAC" w:rsidRPr="00F6646F">
        <w:rPr>
          <w:rFonts w:ascii="Times New Roman" w:hAnsi="Times New Roman" w:cs="Times New Roman"/>
        </w:rPr>
        <w:t xml:space="preserve">. If </w:t>
      </w:r>
      <w:r w:rsidR="00001706" w:rsidRPr="00F6646F">
        <w:rPr>
          <w:rFonts w:ascii="Times New Roman" w:hAnsi="Times New Roman" w:cs="Times New Roman"/>
        </w:rPr>
        <w:t>HE</w:t>
      </w:r>
      <w:r w:rsidR="00291FAC" w:rsidRPr="00F6646F">
        <w:rPr>
          <w:rFonts w:ascii="Times New Roman" w:hAnsi="Times New Roman" w:cs="Times New Roman"/>
        </w:rPr>
        <w:t xml:space="preserve"> can better understand </w:t>
      </w:r>
      <w:r w:rsidR="009D40DA" w:rsidRPr="00F6646F">
        <w:rPr>
          <w:rFonts w:ascii="Times New Roman" w:hAnsi="Times New Roman" w:cs="Times New Roman"/>
        </w:rPr>
        <w:t xml:space="preserve">this phenomenon </w:t>
      </w:r>
      <w:r w:rsidR="00284E39" w:rsidRPr="00F6646F">
        <w:rPr>
          <w:rFonts w:ascii="Times New Roman" w:hAnsi="Times New Roman" w:cs="Times New Roman"/>
        </w:rPr>
        <w:t xml:space="preserve">and </w:t>
      </w:r>
      <w:r w:rsidR="009D40DA" w:rsidRPr="00F6646F">
        <w:rPr>
          <w:rFonts w:ascii="Times New Roman" w:hAnsi="Times New Roman" w:cs="Times New Roman"/>
        </w:rPr>
        <w:t>understand a student’s</w:t>
      </w:r>
      <w:r w:rsidR="00284E39" w:rsidRPr="00F6646F">
        <w:rPr>
          <w:rFonts w:ascii="Times New Roman" w:hAnsi="Times New Roman" w:cs="Times New Roman"/>
        </w:rPr>
        <w:t xml:space="preserve"> </w:t>
      </w:r>
      <w:r w:rsidR="009D40DA" w:rsidRPr="00F6646F">
        <w:rPr>
          <w:rFonts w:ascii="Times New Roman" w:hAnsi="Times New Roman" w:cs="Times New Roman"/>
        </w:rPr>
        <w:t xml:space="preserve">journey </w:t>
      </w:r>
      <w:r w:rsidR="00284E39" w:rsidRPr="00F6646F">
        <w:rPr>
          <w:rFonts w:ascii="Times New Roman" w:hAnsi="Times New Roman" w:cs="Times New Roman"/>
        </w:rPr>
        <w:t xml:space="preserve">to university, then </w:t>
      </w:r>
      <w:r w:rsidR="00001706" w:rsidRPr="00F6646F">
        <w:rPr>
          <w:rFonts w:ascii="Times New Roman" w:hAnsi="Times New Roman" w:cs="Times New Roman"/>
        </w:rPr>
        <w:t xml:space="preserve">HEI’s </w:t>
      </w:r>
      <w:r w:rsidR="00284E39" w:rsidRPr="00F6646F">
        <w:rPr>
          <w:rFonts w:ascii="Times New Roman" w:hAnsi="Times New Roman" w:cs="Times New Roman"/>
        </w:rPr>
        <w:t xml:space="preserve">may be able to better support students through this </w:t>
      </w:r>
      <w:r w:rsidR="009D40DA" w:rsidRPr="00F6646F">
        <w:rPr>
          <w:rFonts w:ascii="Times New Roman" w:hAnsi="Times New Roman" w:cs="Times New Roman"/>
        </w:rPr>
        <w:t xml:space="preserve">key transitional phase </w:t>
      </w:r>
      <w:r w:rsidR="00284E39" w:rsidRPr="00F6646F">
        <w:rPr>
          <w:rFonts w:ascii="Times New Roman" w:hAnsi="Times New Roman" w:cs="Times New Roman"/>
        </w:rPr>
        <w:t>and reduce attrition.</w:t>
      </w:r>
    </w:p>
    <w:p w14:paraId="16CE98D1" w14:textId="6ACCA202" w:rsidR="003B4E9F" w:rsidRPr="00F6646F" w:rsidRDefault="005C79DF" w:rsidP="00BB73F7">
      <w:pPr>
        <w:spacing w:line="480" w:lineRule="auto"/>
        <w:jc w:val="both"/>
        <w:rPr>
          <w:rFonts w:ascii="Times New Roman" w:hAnsi="Times New Roman" w:cs="Times New Roman"/>
        </w:rPr>
      </w:pPr>
      <w:r w:rsidRPr="00F6646F">
        <w:rPr>
          <w:rFonts w:ascii="Times New Roman" w:hAnsi="Times New Roman" w:cs="Times New Roman"/>
        </w:rPr>
        <w:t>The transition to HE is clearly a marked change</w:t>
      </w:r>
      <w:r w:rsidR="00F30121" w:rsidRPr="00F6646F">
        <w:rPr>
          <w:rFonts w:ascii="Times New Roman" w:hAnsi="Times New Roman" w:cs="Times New Roman"/>
        </w:rPr>
        <w:t>, with Pinheiro (2004</w:t>
      </w:r>
      <w:r w:rsidR="00FC749D" w:rsidRPr="00F6646F">
        <w:rPr>
          <w:rFonts w:ascii="Times New Roman" w:hAnsi="Times New Roman" w:cs="Times New Roman"/>
        </w:rPr>
        <w:t>, as c</w:t>
      </w:r>
      <w:r w:rsidR="008C7548" w:rsidRPr="00F6646F">
        <w:rPr>
          <w:rFonts w:ascii="Times New Roman" w:hAnsi="Times New Roman" w:cs="Times New Roman"/>
        </w:rPr>
        <w:t xml:space="preserve">ited in </w:t>
      </w:r>
      <w:r w:rsidR="003E7289" w:rsidRPr="00F6646F">
        <w:rPr>
          <w:rFonts w:ascii="Times New Roman" w:hAnsi="Times New Roman" w:cs="Times New Roman"/>
        </w:rPr>
        <w:t xml:space="preserve">Rhodes </w:t>
      </w:r>
      <w:r w:rsidR="003E7289" w:rsidRPr="00F6646F">
        <w:rPr>
          <w:rFonts w:ascii="Times New Roman" w:hAnsi="Times New Roman" w:cs="Times New Roman"/>
          <w:i/>
          <w:iCs/>
        </w:rPr>
        <w:t>et al</w:t>
      </w:r>
      <w:r w:rsidR="003E7289" w:rsidRPr="00F6646F">
        <w:rPr>
          <w:rFonts w:ascii="Times New Roman" w:hAnsi="Times New Roman" w:cs="Times New Roman"/>
        </w:rPr>
        <w:t>., 2013)</w:t>
      </w:r>
      <w:r w:rsidR="00BA27E0" w:rsidRPr="00F6646F">
        <w:rPr>
          <w:rFonts w:ascii="Times New Roman" w:hAnsi="Times New Roman" w:cs="Times New Roman"/>
        </w:rPr>
        <w:t xml:space="preserve"> </w:t>
      </w:r>
      <w:r w:rsidR="008F082A" w:rsidRPr="00F6646F">
        <w:rPr>
          <w:rFonts w:ascii="Times New Roman" w:hAnsi="Times New Roman" w:cs="Times New Roman"/>
        </w:rPr>
        <w:t>suggesting</w:t>
      </w:r>
      <w:r w:rsidR="00BA27E0" w:rsidRPr="00F6646F">
        <w:rPr>
          <w:rFonts w:ascii="Times New Roman" w:hAnsi="Times New Roman" w:cs="Times New Roman"/>
        </w:rPr>
        <w:t xml:space="preserve"> that the </w:t>
      </w:r>
      <w:r w:rsidR="008F082A" w:rsidRPr="00F6646F">
        <w:rPr>
          <w:rFonts w:ascii="Times New Roman" w:hAnsi="Times New Roman" w:cs="Times New Roman"/>
        </w:rPr>
        <w:t xml:space="preserve">simultaneous educational, ecological and developmental changes faced by students </w:t>
      </w:r>
      <w:r w:rsidR="008F52C5" w:rsidRPr="00F6646F">
        <w:rPr>
          <w:rFonts w:ascii="Times New Roman" w:hAnsi="Times New Roman" w:cs="Times New Roman"/>
        </w:rPr>
        <w:t xml:space="preserve">highlights the </w:t>
      </w:r>
      <w:r w:rsidR="00FC749D" w:rsidRPr="00F6646F">
        <w:rPr>
          <w:rFonts w:ascii="Times New Roman" w:hAnsi="Times New Roman" w:cs="Times New Roman"/>
        </w:rPr>
        <w:t>complexity</w:t>
      </w:r>
      <w:r w:rsidR="008F52C5" w:rsidRPr="00F6646F">
        <w:rPr>
          <w:rFonts w:ascii="Times New Roman" w:hAnsi="Times New Roman" w:cs="Times New Roman"/>
        </w:rPr>
        <w:t xml:space="preserve"> of the </w:t>
      </w:r>
      <w:r w:rsidR="005C5DBD" w:rsidRPr="00F6646F">
        <w:rPr>
          <w:rFonts w:ascii="Times New Roman" w:hAnsi="Times New Roman" w:cs="Times New Roman"/>
        </w:rPr>
        <w:t>transition phase</w:t>
      </w:r>
      <w:r w:rsidR="00374B92" w:rsidRPr="00F6646F">
        <w:rPr>
          <w:rFonts w:ascii="Times New Roman" w:hAnsi="Times New Roman" w:cs="Times New Roman"/>
        </w:rPr>
        <w:t>.</w:t>
      </w:r>
      <w:r w:rsidR="00D75DE3" w:rsidRPr="00F6646F">
        <w:rPr>
          <w:rFonts w:ascii="Times New Roman" w:hAnsi="Times New Roman" w:cs="Times New Roman"/>
        </w:rPr>
        <w:t xml:space="preserve"> </w:t>
      </w:r>
      <w:proofErr w:type="spellStart"/>
      <w:r w:rsidR="00D75DE3" w:rsidRPr="00F6646F">
        <w:rPr>
          <w:rFonts w:ascii="Times New Roman" w:hAnsi="Times New Roman" w:cs="Times New Roman"/>
        </w:rPr>
        <w:t>Coertjens</w:t>
      </w:r>
      <w:proofErr w:type="spellEnd"/>
      <w:r w:rsidR="008A7A9B" w:rsidRPr="00F6646F">
        <w:rPr>
          <w:rFonts w:ascii="Times New Roman" w:hAnsi="Times New Roman" w:cs="Times New Roman"/>
        </w:rPr>
        <w:t xml:space="preserve"> (2016)</w:t>
      </w:r>
      <w:r w:rsidR="00E83F3D" w:rsidRPr="00F6646F">
        <w:rPr>
          <w:rFonts w:ascii="Times New Roman" w:hAnsi="Times New Roman" w:cs="Times New Roman"/>
        </w:rPr>
        <w:t xml:space="preserve"> </w:t>
      </w:r>
      <w:r w:rsidR="00FC5EE5" w:rsidRPr="00F6646F">
        <w:rPr>
          <w:rFonts w:ascii="Times New Roman" w:hAnsi="Times New Roman" w:cs="Times New Roman"/>
        </w:rPr>
        <w:t xml:space="preserve">supports </w:t>
      </w:r>
      <w:r w:rsidR="00BF55B0" w:rsidRPr="00F6646F">
        <w:rPr>
          <w:rFonts w:ascii="Times New Roman" w:hAnsi="Times New Roman" w:cs="Times New Roman"/>
        </w:rPr>
        <w:t>Pinheiro</w:t>
      </w:r>
      <w:r w:rsidR="00FC5EE5" w:rsidRPr="00F6646F">
        <w:rPr>
          <w:rFonts w:ascii="Times New Roman" w:hAnsi="Times New Roman" w:cs="Times New Roman"/>
        </w:rPr>
        <w:t>’s</w:t>
      </w:r>
      <w:r w:rsidR="00BF55B0" w:rsidRPr="00F6646F">
        <w:rPr>
          <w:rFonts w:ascii="Times New Roman" w:hAnsi="Times New Roman" w:cs="Times New Roman"/>
        </w:rPr>
        <w:t xml:space="preserve"> (2004) </w:t>
      </w:r>
      <w:r w:rsidR="00FC5EE5" w:rsidRPr="00F6646F">
        <w:rPr>
          <w:rFonts w:ascii="Times New Roman" w:hAnsi="Times New Roman" w:cs="Times New Roman"/>
        </w:rPr>
        <w:t>notion</w:t>
      </w:r>
      <w:r w:rsidR="00FC749D" w:rsidRPr="00F6646F">
        <w:rPr>
          <w:rFonts w:ascii="Times New Roman" w:hAnsi="Times New Roman" w:cs="Times New Roman"/>
        </w:rPr>
        <w:t>,</w:t>
      </w:r>
      <w:r w:rsidR="00FC5EE5" w:rsidRPr="00F6646F">
        <w:rPr>
          <w:rFonts w:ascii="Times New Roman" w:hAnsi="Times New Roman" w:cs="Times New Roman"/>
        </w:rPr>
        <w:t xml:space="preserve"> </w:t>
      </w:r>
      <w:r w:rsidR="00701F16" w:rsidRPr="00F6646F">
        <w:rPr>
          <w:rFonts w:ascii="Times New Roman" w:hAnsi="Times New Roman" w:cs="Times New Roman"/>
        </w:rPr>
        <w:t xml:space="preserve">alluding to </w:t>
      </w:r>
      <w:r w:rsidR="00FC5EE5" w:rsidRPr="00F6646F">
        <w:rPr>
          <w:rFonts w:ascii="Times New Roman" w:hAnsi="Times New Roman" w:cs="Times New Roman"/>
        </w:rPr>
        <w:t>example</w:t>
      </w:r>
      <w:r w:rsidR="00701F16" w:rsidRPr="00F6646F">
        <w:rPr>
          <w:rFonts w:ascii="Times New Roman" w:hAnsi="Times New Roman" w:cs="Times New Roman"/>
        </w:rPr>
        <w:t>s</w:t>
      </w:r>
      <w:r w:rsidR="00FC5EE5" w:rsidRPr="00F6646F">
        <w:rPr>
          <w:rFonts w:ascii="Times New Roman" w:hAnsi="Times New Roman" w:cs="Times New Roman"/>
        </w:rPr>
        <w:t xml:space="preserve"> of </w:t>
      </w:r>
      <w:r w:rsidR="00701F16" w:rsidRPr="00F6646F">
        <w:rPr>
          <w:rFonts w:ascii="Times New Roman" w:hAnsi="Times New Roman" w:cs="Times New Roman"/>
        </w:rPr>
        <w:t xml:space="preserve">Pinheiro’s </w:t>
      </w:r>
      <w:r w:rsidR="00D9173A" w:rsidRPr="00F6646F">
        <w:rPr>
          <w:rFonts w:ascii="Times New Roman" w:hAnsi="Times New Roman" w:cs="Times New Roman"/>
        </w:rPr>
        <w:t>developmental processes</w:t>
      </w:r>
      <w:r w:rsidR="0031340D" w:rsidRPr="00F6646F">
        <w:rPr>
          <w:rFonts w:ascii="Times New Roman" w:hAnsi="Times New Roman" w:cs="Times New Roman"/>
        </w:rPr>
        <w:t xml:space="preserve">, </w:t>
      </w:r>
      <w:r w:rsidR="00096C2D" w:rsidRPr="00F6646F">
        <w:rPr>
          <w:rFonts w:ascii="Times New Roman" w:hAnsi="Times New Roman" w:cs="Times New Roman"/>
        </w:rPr>
        <w:t xml:space="preserve">stating that </w:t>
      </w:r>
      <w:r w:rsidR="00E83F3D" w:rsidRPr="00F6646F">
        <w:rPr>
          <w:rFonts w:ascii="Times New Roman" w:hAnsi="Times New Roman" w:cs="Times New Roman"/>
        </w:rPr>
        <w:t>the change in study context</w:t>
      </w:r>
      <w:r w:rsidR="00E960A6" w:rsidRPr="00F6646F">
        <w:rPr>
          <w:rFonts w:ascii="Times New Roman" w:hAnsi="Times New Roman" w:cs="Times New Roman"/>
        </w:rPr>
        <w:t xml:space="preserve">, perhaps requiring a </w:t>
      </w:r>
      <w:r w:rsidR="00E83F3D" w:rsidRPr="00F6646F">
        <w:rPr>
          <w:rFonts w:ascii="Times New Roman" w:hAnsi="Times New Roman" w:cs="Times New Roman"/>
        </w:rPr>
        <w:t>new institution</w:t>
      </w:r>
      <w:r w:rsidR="00096C2D" w:rsidRPr="00F6646F">
        <w:rPr>
          <w:rFonts w:ascii="Times New Roman" w:hAnsi="Times New Roman" w:cs="Times New Roman"/>
        </w:rPr>
        <w:t>,</w:t>
      </w:r>
      <w:r w:rsidR="002A5E3A" w:rsidRPr="00F6646F">
        <w:rPr>
          <w:rFonts w:ascii="Times New Roman" w:hAnsi="Times New Roman" w:cs="Times New Roman"/>
        </w:rPr>
        <w:t xml:space="preserve"> </w:t>
      </w:r>
      <w:r w:rsidR="002F181C" w:rsidRPr="00F6646F">
        <w:rPr>
          <w:rFonts w:ascii="Times New Roman" w:hAnsi="Times New Roman" w:cs="Times New Roman"/>
        </w:rPr>
        <w:t>signifies</w:t>
      </w:r>
      <w:r w:rsidR="00036B26" w:rsidRPr="00F6646F">
        <w:rPr>
          <w:rFonts w:ascii="Times New Roman" w:hAnsi="Times New Roman" w:cs="Times New Roman"/>
        </w:rPr>
        <w:t xml:space="preserve"> </w:t>
      </w:r>
      <w:r w:rsidR="002A5E3A" w:rsidRPr="00F6646F">
        <w:rPr>
          <w:rFonts w:ascii="Times New Roman" w:hAnsi="Times New Roman" w:cs="Times New Roman"/>
        </w:rPr>
        <w:t>educational</w:t>
      </w:r>
      <w:r w:rsidR="002A4CC1" w:rsidRPr="00F6646F">
        <w:rPr>
          <w:rFonts w:ascii="Times New Roman" w:hAnsi="Times New Roman" w:cs="Times New Roman"/>
        </w:rPr>
        <w:t xml:space="preserve"> change</w:t>
      </w:r>
      <w:r w:rsidR="00534374" w:rsidRPr="00F6646F">
        <w:rPr>
          <w:rFonts w:ascii="Times New Roman" w:hAnsi="Times New Roman" w:cs="Times New Roman"/>
        </w:rPr>
        <w:t>, w</w:t>
      </w:r>
      <w:r w:rsidR="002F181C" w:rsidRPr="00F6646F">
        <w:rPr>
          <w:rFonts w:ascii="Times New Roman" w:hAnsi="Times New Roman" w:cs="Times New Roman"/>
        </w:rPr>
        <w:t xml:space="preserve">hilst </w:t>
      </w:r>
      <w:r w:rsidR="00036B26" w:rsidRPr="00F6646F">
        <w:rPr>
          <w:rFonts w:ascii="Times New Roman" w:hAnsi="Times New Roman" w:cs="Times New Roman"/>
        </w:rPr>
        <w:t xml:space="preserve">a </w:t>
      </w:r>
      <w:r w:rsidR="00BA0CDF" w:rsidRPr="00F6646F">
        <w:rPr>
          <w:rFonts w:ascii="Times New Roman" w:hAnsi="Times New Roman" w:cs="Times New Roman"/>
        </w:rPr>
        <w:t xml:space="preserve">new </w:t>
      </w:r>
      <w:r w:rsidR="002F181C" w:rsidRPr="00F6646F">
        <w:rPr>
          <w:rFonts w:ascii="Times New Roman" w:hAnsi="Times New Roman" w:cs="Times New Roman"/>
        </w:rPr>
        <w:t>location</w:t>
      </w:r>
      <w:r w:rsidR="00036B26" w:rsidRPr="00F6646F">
        <w:rPr>
          <w:rFonts w:ascii="Times New Roman" w:hAnsi="Times New Roman" w:cs="Times New Roman"/>
        </w:rPr>
        <w:t xml:space="preserve"> </w:t>
      </w:r>
      <w:r w:rsidR="00096C2D" w:rsidRPr="00F6646F">
        <w:rPr>
          <w:rFonts w:ascii="Times New Roman" w:hAnsi="Times New Roman" w:cs="Times New Roman"/>
        </w:rPr>
        <w:t xml:space="preserve">requires </w:t>
      </w:r>
      <w:r w:rsidR="002A5E3A" w:rsidRPr="00F6646F">
        <w:rPr>
          <w:rFonts w:ascii="Times New Roman" w:hAnsi="Times New Roman" w:cs="Times New Roman"/>
        </w:rPr>
        <w:t>ecological</w:t>
      </w:r>
      <w:r w:rsidR="002A4CC1" w:rsidRPr="00F6646F">
        <w:rPr>
          <w:rFonts w:ascii="Times New Roman" w:hAnsi="Times New Roman" w:cs="Times New Roman"/>
        </w:rPr>
        <w:t xml:space="preserve"> change</w:t>
      </w:r>
      <w:r w:rsidR="002F181C" w:rsidRPr="00F6646F">
        <w:rPr>
          <w:rFonts w:ascii="Times New Roman" w:hAnsi="Times New Roman" w:cs="Times New Roman"/>
        </w:rPr>
        <w:t>,</w:t>
      </w:r>
      <w:r w:rsidR="00953228" w:rsidRPr="00F6646F">
        <w:rPr>
          <w:rFonts w:ascii="Times New Roman" w:hAnsi="Times New Roman" w:cs="Times New Roman"/>
        </w:rPr>
        <w:t xml:space="preserve"> and</w:t>
      </w:r>
      <w:r w:rsidR="00E83F3D" w:rsidRPr="00F6646F">
        <w:rPr>
          <w:rFonts w:ascii="Times New Roman" w:hAnsi="Times New Roman" w:cs="Times New Roman"/>
        </w:rPr>
        <w:t xml:space="preserve"> the change in what is expected</w:t>
      </w:r>
      <w:r w:rsidR="00036B26" w:rsidRPr="00F6646F">
        <w:rPr>
          <w:rFonts w:ascii="Times New Roman" w:hAnsi="Times New Roman" w:cs="Times New Roman"/>
        </w:rPr>
        <w:t xml:space="preserve"> from a </w:t>
      </w:r>
      <w:r w:rsidR="00E83F3D" w:rsidRPr="00F6646F">
        <w:rPr>
          <w:rFonts w:ascii="Times New Roman" w:hAnsi="Times New Roman" w:cs="Times New Roman"/>
        </w:rPr>
        <w:t>new role</w:t>
      </w:r>
      <w:r w:rsidR="0091160E" w:rsidRPr="00F6646F">
        <w:rPr>
          <w:rFonts w:ascii="Times New Roman" w:hAnsi="Times New Roman" w:cs="Times New Roman"/>
        </w:rPr>
        <w:t>,</w:t>
      </w:r>
      <w:r w:rsidR="00364165" w:rsidRPr="00F6646F">
        <w:rPr>
          <w:rFonts w:ascii="Times New Roman" w:hAnsi="Times New Roman" w:cs="Times New Roman"/>
        </w:rPr>
        <w:t xml:space="preserve"> in </w:t>
      </w:r>
      <w:r w:rsidR="00D67A92" w:rsidRPr="00F6646F">
        <w:rPr>
          <w:rFonts w:ascii="Times New Roman" w:hAnsi="Times New Roman" w:cs="Times New Roman"/>
        </w:rPr>
        <w:t xml:space="preserve">a </w:t>
      </w:r>
      <w:r w:rsidR="00047FD5" w:rsidRPr="00F6646F">
        <w:rPr>
          <w:rFonts w:ascii="Times New Roman" w:hAnsi="Times New Roman" w:cs="Times New Roman"/>
        </w:rPr>
        <w:t xml:space="preserve">new </w:t>
      </w:r>
      <w:r w:rsidR="00364165" w:rsidRPr="00F6646F">
        <w:rPr>
          <w:rFonts w:ascii="Times New Roman" w:hAnsi="Times New Roman" w:cs="Times New Roman"/>
        </w:rPr>
        <w:t>environment</w:t>
      </w:r>
      <w:r w:rsidR="00534374" w:rsidRPr="00F6646F">
        <w:rPr>
          <w:rFonts w:ascii="Times New Roman" w:hAnsi="Times New Roman" w:cs="Times New Roman"/>
        </w:rPr>
        <w:t>,</w:t>
      </w:r>
      <w:r w:rsidR="00047FD5" w:rsidRPr="00F6646F">
        <w:rPr>
          <w:rFonts w:ascii="Times New Roman" w:hAnsi="Times New Roman" w:cs="Times New Roman"/>
        </w:rPr>
        <w:t xml:space="preserve"> </w:t>
      </w:r>
      <w:r w:rsidR="008F0E7E" w:rsidRPr="00F6646F">
        <w:rPr>
          <w:rFonts w:ascii="Times New Roman" w:hAnsi="Times New Roman" w:cs="Times New Roman"/>
        </w:rPr>
        <w:t>requires many developmental changes</w:t>
      </w:r>
      <w:r w:rsidR="0006106C" w:rsidRPr="00F6646F">
        <w:rPr>
          <w:rFonts w:ascii="Times New Roman" w:hAnsi="Times New Roman" w:cs="Times New Roman"/>
        </w:rPr>
        <w:t>; especially f</w:t>
      </w:r>
      <w:r w:rsidR="003B4E9F" w:rsidRPr="00F6646F">
        <w:rPr>
          <w:rFonts w:ascii="Times New Roman" w:hAnsi="Times New Roman" w:cs="Times New Roman"/>
        </w:rPr>
        <w:t>rom</w:t>
      </w:r>
      <w:r w:rsidR="0006106C" w:rsidRPr="00F6646F">
        <w:rPr>
          <w:rFonts w:ascii="Times New Roman" w:hAnsi="Times New Roman" w:cs="Times New Roman"/>
        </w:rPr>
        <w:t xml:space="preserve"> students who are from non-traditional backgrounds.</w:t>
      </w:r>
    </w:p>
    <w:p w14:paraId="3163CC67" w14:textId="2DEFE8D3" w:rsidR="00D825D1" w:rsidRPr="00F6646F" w:rsidRDefault="008C6AF1" w:rsidP="00BB73F7">
      <w:pPr>
        <w:spacing w:line="480" w:lineRule="auto"/>
        <w:jc w:val="both"/>
        <w:rPr>
          <w:rFonts w:ascii="Times New Roman" w:hAnsi="Times New Roman" w:cs="Times New Roman"/>
        </w:rPr>
      </w:pPr>
      <w:r w:rsidRPr="00F6646F">
        <w:rPr>
          <w:rFonts w:ascii="Times New Roman" w:hAnsi="Times New Roman" w:cs="Times New Roman"/>
        </w:rPr>
        <w:t xml:space="preserve">Whilst the </w:t>
      </w:r>
      <w:r w:rsidR="002C5831" w:rsidRPr="00F6646F">
        <w:rPr>
          <w:rFonts w:ascii="Times New Roman" w:hAnsi="Times New Roman" w:cs="Times New Roman"/>
        </w:rPr>
        <w:t>definitions and theories</w:t>
      </w:r>
      <w:r w:rsidRPr="00F6646F">
        <w:rPr>
          <w:rFonts w:ascii="Times New Roman" w:hAnsi="Times New Roman" w:cs="Times New Roman"/>
        </w:rPr>
        <w:t xml:space="preserve"> all denote </w:t>
      </w:r>
      <w:r w:rsidR="001F5513" w:rsidRPr="00F6646F">
        <w:rPr>
          <w:rFonts w:ascii="Times New Roman" w:hAnsi="Times New Roman" w:cs="Times New Roman"/>
        </w:rPr>
        <w:t>a</w:t>
      </w:r>
      <w:r w:rsidRPr="00F6646F">
        <w:rPr>
          <w:rFonts w:ascii="Times New Roman" w:hAnsi="Times New Roman" w:cs="Times New Roman"/>
        </w:rPr>
        <w:t xml:space="preserve"> concept of change during the transition phase</w:t>
      </w:r>
      <w:r w:rsidR="005C020C" w:rsidRPr="00F6646F">
        <w:rPr>
          <w:rFonts w:ascii="Times New Roman" w:hAnsi="Times New Roman" w:cs="Times New Roman"/>
        </w:rPr>
        <w:t xml:space="preserve">, </w:t>
      </w:r>
      <w:r w:rsidR="005052B8" w:rsidRPr="00F6646F">
        <w:rPr>
          <w:rFonts w:ascii="Times New Roman" w:hAnsi="Times New Roman" w:cs="Times New Roman"/>
        </w:rPr>
        <w:t>Gale and Parker</w:t>
      </w:r>
      <w:r w:rsidR="00B33870" w:rsidRPr="00F6646F">
        <w:rPr>
          <w:rFonts w:ascii="Times New Roman" w:hAnsi="Times New Roman" w:cs="Times New Roman"/>
        </w:rPr>
        <w:t>’s</w:t>
      </w:r>
      <w:r w:rsidR="001F5513" w:rsidRPr="00F6646F">
        <w:rPr>
          <w:rFonts w:ascii="Times New Roman" w:hAnsi="Times New Roman" w:cs="Times New Roman"/>
        </w:rPr>
        <w:t xml:space="preserve"> </w:t>
      </w:r>
      <w:r w:rsidR="005C020C" w:rsidRPr="00F6646F">
        <w:rPr>
          <w:rFonts w:ascii="Times New Roman" w:hAnsi="Times New Roman" w:cs="Times New Roman"/>
        </w:rPr>
        <w:t>(201</w:t>
      </w:r>
      <w:r w:rsidR="00A84DC5" w:rsidRPr="00F6646F">
        <w:rPr>
          <w:rFonts w:ascii="Times New Roman" w:hAnsi="Times New Roman" w:cs="Times New Roman"/>
        </w:rPr>
        <w:t>4</w:t>
      </w:r>
      <w:r w:rsidR="00B32AE5" w:rsidRPr="00F6646F">
        <w:rPr>
          <w:rFonts w:ascii="Times New Roman" w:hAnsi="Times New Roman" w:cs="Times New Roman"/>
        </w:rPr>
        <w:t>, Pg. 4</w:t>
      </w:r>
      <w:r w:rsidR="005C020C" w:rsidRPr="00F6646F">
        <w:rPr>
          <w:rFonts w:ascii="Times New Roman" w:hAnsi="Times New Roman" w:cs="Times New Roman"/>
        </w:rPr>
        <w:t xml:space="preserve">) </w:t>
      </w:r>
      <w:r w:rsidR="00287D42" w:rsidRPr="00F6646F">
        <w:rPr>
          <w:rFonts w:ascii="Times New Roman" w:hAnsi="Times New Roman" w:cs="Times New Roman"/>
        </w:rPr>
        <w:t xml:space="preserve">definition </w:t>
      </w:r>
      <w:r w:rsidR="002C5831" w:rsidRPr="00F6646F">
        <w:rPr>
          <w:rFonts w:ascii="Times New Roman" w:hAnsi="Times New Roman" w:cs="Times New Roman"/>
        </w:rPr>
        <w:t>suggest</w:t>
      </w:r>
      <w:r w:rsidR="00287D42" w:rsidRPr="00F6646F">
        <w:rPr>
          <w:rFonts w:ascii="Times New Roman" w:hAnsi="Times New Roman" w:cs="Times New Roman"/>
        </w:rPr>
        <w:t>s</w:t>
      </w:r>
      <w:r w:rsidR="002C5831" w:rsidRPr="00F6646F">
        <w:rPr>
          <w:rFonts w:ascii="Times New Roman" w:hAnsi="Times New Roman" w:cs="Times New Roman"/>
        </w:rPr>
        <w:t xml:space="preserve"> more conflict</w:t>
      </w:r>
      <w:r w:rsidR="00770EA0" w:rsidRPr="00F6646F">
        <w:rPr>
          <w:rFonts w:ascii="Times New Roman" w:hAnsi="Times New Roman" w:cs="Times New Roman"/>
        </w:rPr>
        <w:t xml:space="preserve"> in the phase, with </w:t>
      </w:r>
      <w:r w:rsidR="005E0523" w:rsidRPr="00F6646F">
        <w:rPr>
          <w:rFonts w:ascii="Times New Roman" w:hAnsi="Times New Roman" w:cs="Times New Roman"/>
        </w:rPr>
        <w:t xml:space="preserve">emphasis placed on </w:t>
      </w:r>
      <w:r w:rsidR="00FC749D" w:rsidRPr="00F6646F">
        <w:rPr>
          <w:rFonts w:ascii="Times New Roman" w:hAnsi="Times New Roman" w:cs="Times New Roman"/>
        </w:rPr>
        <w:t xml:space="preserve">the </w:t>
      </w:r>
      <w:r w:rsidR="00770EA0" w:rsidRPr="00F6646F">
        <w:rPr>
          <w:rFonts w:ascii="Times New Roman" w:hAnsi="Times New Roman" w:cs="Times New Roman"/>
        </w:rPr>
        <w:t>capability for coping with change.</w:t>
      </w:r>
      <w:r w:rsidR="00143D5F" w:rsidRPr="00F6646F">
        <w:rPr>
          <w:rFonts w:ascii="Times New Roman" w:hAnsi="Times New Roman" w:cs="Times New Roman"/>
        </w:rPr>
        <w:t xml:space="preserve"> </w:t>
      </w:r>
      <w:r w:rsidR="008B4767" w:rsidRPr="00F6646F">
        <w:rPr>
          <w:rFonts w:ascii="Times New Roman" w:hAnsi="Times New Roman" w:cs="Times New Roman"/>
        </w:rPr>
        <w:t xml:space="preserve">Within </w:t>
      </w:r>
      <w:r w:rsidR="00CC3D8C" w:rsidRPr="00F6646F">
        <w:rPr>
          <w:rFonts w:ascii="Times New Roman" w:hAnsi="Times New Roman" w:cs="Times New Roman"/>
        </w:rPr>
        <w:t>Gale and Parker</w:t>
      </w:r>
      <w:r w:rsidR="008B4767" w:rsidRPr="00F6646F">
        <w:rPr>
          <w:rFonts w:ascii="Times New Roman" w:hAnsi="Times New Roman" w:cs="Times New Roman"/>
        </w:rPr>
        <w:t>’s</w:t>
      </w:r>
      <w:r w:rsidR="00CC3D8C" w:rsidRPr="00F6646F">
        <w:rPr>
          <w:rFonts w:ascii="Times New Roman" w:hAnsi="Times New Roman" w:cs="Times New Roman"/>
        </w:rPr>
        <w:t xml:space="preserve"> (201</w:t>
      </w:r>
      <w:r w:rsidR="00A84DC5" w:rsidRPr="00F6646F">
        <w:rPr>
          <w:rFonts w:ascii="Times New Roman" w:hAnsi="Times New Roman" w:cs="Times New Roman"/>
        </w:rPr>
        <w:t>4</w:t>
      </w:r>
      <w:r w:rsidR="00CC3D8C" w:rsidRPr="00F6646F">
        <w:rPr>
          <w:rFonts w:ascii="Times New Roman" w:hAnsi="Times New Roman" w:cs="Times New Roman"/>
        </w:rPr>
        <w:t xml:space="preserve">) </w:t>
      </w:r>
      <w:r w:rsidR="008B4767" w:rsidRPr="00F6646F">
        <w:rPr>
          <w:rFonts w:ascii="Times New Roman" w:hAnsi="Times New Roman" w:cs="Times New Roman"/>
        </w:rPr>
        <w:t xml:space="preserve">research, they </w:t>
      </w:r>
      <w:r w:rsidR="00CC3D8C" w:rsidRPr="00F6646F">
        <w:rPr>
          <w:rFonts w:ascii="Times New Roman" w:hAnsi="Times New Roman" w:cs="Times New Roman"/>
        </w:rPr>
        <w:t xml:space="preserve">created a </w:t>
      </w:r>
      <w:r w:rsidR="00495BC4" w:rsidRPr="00F6646F">
        <w:rPr>
          <w:rFonts w:ascii="Times New Roman" w:hAnsi="Times New Roman" w:cs="Times New Roman"/>
        </w:rPr>
        <w:t>typology</w:t>
      </w:r>
      <w:r w:rsidR="009636AE" w:rsidRPr="00F6646F">
        <w:rPr>
          <w:rFonts w:ascii="Times New Roman" w:hAnsi="Times New Roman" w:cs="Times New Roman"/>
        </w:rPr>
        <w:t xml:space="preserve"> to de</w:t>
      </w:r>
      <w:r w:rsidR="00D311D1" w:rsidRPr="00F6646F">
        <w:rPr>
          <w:rFonts w:ascii="Times New Roman" w:hAnsi="Times New Roman" w:cs="Times New Roman"/>
        </w:rPr>
        <w:t>s</w:t>
      </w:r>
      <w:r w:rsidR="009636AE" w:rsidRPr="00F6646F">
        <w:rPr>
          <w:rFonts w:ascii="Times New Roman" w:hAnsi="Times New Roman" w:cs="Times New Roman"/>
        </w:rPr>
        <w:t>cribe</w:t>
      </w:r>
      <w:r w:rsidR="00CC3D8C" w:rsidRPr="00F6646F">
        <w:rPr>
          <w:rFonts w:ascii="Times New Roman" w:hAnsi="Times New Roman" w:cs="Times New Roman"/>
        </w:rPr>
        <w:t xml:space="preserve"> </w:t>
      </w:r>
      <w:r w:rsidR="009123FE" w:rsidRPr="00F6646F">
        <w:rPr>
          <w:rFonts w:ascii="Times New Roman" w:hAnsi="Times New Roman" w:cs="Times New Roman"/>
        </w:rPr>
        <w:t xml:space="preserve">researchers’ approach to exploring the </w:t>
      </w:r>
      <w:r w:rsidR="00CC3D8C" w:rsidRPr="00F6646F">
        <w:rPr>
          <w:rFonts w:ascii="Times New Roman" w:hAnsi="Times New Roman" w:cs="Times New Roman"/>
        </w:rPr>
        <w:t>transition phase</w:t>
      </w:r>
      <w:r w:rsidR="003E1B07" w:rsidRPr="00F6646F">
        <w:rPr>
          <w:rFonts w:ascii="Times New Roman" w:hAnsi="Times New Roman" w:cs="Times New Roman"/>
        </w:rPr>
        <w:t xml:space="preserve"> of HE students</w:t>
      </w:r>
      <w:r w:rsidR="00CC3D8C" w:rsidRPr="00F6646F">
        <w:rPr>
          <w:rFonts w:ascii="Times New Roman" w:hAnsi="Times New Roman" w:cs="Times New Roman"/>
        </w:rPr>
        <w:t>, with three</w:t>
      </w:r>
      <w:r w:rsidR="003F17CE" w:rsidRPr="00F6646F">
        <w:rPr>
          <w:rFonts w:ascii="Times New Roman" w:hAnsi="Times New Roman" w:cs="Times New Roman"/>
        </w:rPr>
        <w:t xml:space="preserve"> </w:t>
      </w:r>
      <w:r w:rsidR="003E1875" w:rsidRPr="00F6646F">
        <w:rPr>
          <w:rFonts w:ascii="Times New Roman" w:hAnsi="Times New Roman" w:cs="Times New Roman"/>
        </w:rPr>
        <w:t xml:space="preserve">time-related </w:t>
      </w:r>
      <w:r w:rsidR="00702FCB" w:rsidRPr="00F6646F">
        <w:rPr>
          <w:rFonts w:ascii="Times New Roman" w:hAnsi="Times New Roman" w:cs="Times New Roman"/>
        </w:rPr>
        <w:t>dimensions</w:t>
      </w:r>
      <w:r w:rsidR="00624D04" w:rsidRPr="00F6646F">
        <w:rPr>
          <w:rFonts w:ascii="Times New Roman" w:hAnsi="Times New Roman" w:cs="Times New Roman"/>
        </w:rPr>
        <w:t xml:space="preserve"> </w:t>
      </w:r>
      <w:r w:rsidR="003040FD" w:rsidRPr="00F6646F">
        <w:rPr>
          <w:rFonts w:ascii="Times New Roman" w:hAnsi="Times New Roman" w:cs="Times New Roman"/>
        </w:rPr>
        <w:t>described</w:t>
      </w:r>
      <w:r w:rsidR="00FC749D" w:rsidRPr="00F6646F">
        <w:rPr>
          <w:rFonts w:ascii="Times New Roman" w:hAnsi="Times New Roman" w:cs="Times New Roman"/>
        </w:rPr>
        <w:t xml:space="preserve"> as</w:t>
      </w:r>
      <w:r w:rsidR="00C52FEF" w:rsidRPr="00F6646F">
        <w:rPr>
          <w:rFonts w:ascii="Times New Roman" w:hAnsi="Times New Roman" w:cs="Times New Roman"/>
        </w:rPr>
        <w:t xml:space="preserve">- </w:t>
      </w:r>
      <w:r w:rsidR="00C52FEF" w:rsidRPr="00F6646F">
        <w:rPr>
          <w:rFonts w:ascii="Times New Roman" w:hAnsi="Times New Roman" w:cs="Times New Roman"/>
          <w:i/>
          <w:iCs/>
        </w:rPr>
        <w:t>‘induction’</w:t>
      </w:r>
      <w:r w:rsidR="00C52FEF" w:rsidRPr="00F6646F">
        <w:rPr>
          <w:rFonts w:ascii="Times New Roman" w:hAnsi="Times New Roman" w:cs="Times New Roman"/>
        </w:rPr>
        <w:t xml:space="preserve">, </w:t>
      </w:r>
      <w:r w:rsidR="00C52FEF" w:rsidRPr="00F6646F">
        <w:rPr>
          <w:rFonts w:ascii="Times New Roman" w:hAnsi="Times New Roman" w:cs="Times New Roman"/>
          <w:i/>
          <w:iCs/>
        </w:rPr>
        <w:t>‘development’</w:t>
      </w:r>
      <w:r w:rsidR="00C52FEF" w:rsidRPr="00F6646F">
        <w:rPr>
          <w:rFonts w:ascii="Times New Roman" w:hAnsi="Times New Roman" w:cs="Times New Roman"/>
        </w:rPr>
        <w:t xml:space="preserve"> and </w:t>
      </w:r>
      <w:r w:rsidR="00C52FEF" w:rsidRPr="00F6646F">
        <w:rPr>
          <w:rFonts w:ascii="Times New Roman" w:hAnsi="Times New Roman" w:cs="Times New Roman"/>
          <w:i/>
          <w:iCs/>
        </w:rPr>
        <w:t>‘becoming’</w:t>
      </w:r>
      <w:r w:rsidR="00C52FEF" w:rsidRPr="00F6646F">
        <w:rPr>
          <w:rFonts w:ascii="Times New Roman" w:hAnsi="Times New Roman" w:cs="Times New Roman"/>
        </w:rPr>
        <w:t>.</w:t>
      </w:r>
      <w:r w:rsidR="00AA4F5A" w:rsidRPr="00F6646F">
        <w:rPr>
          <w:rFonts w:ascii="Times New Roman" w:hAnsi="Times New Roman" w:cs="Times New Roman"/>
        </w:rPr>
        <w:t xml:space="preserve"> </w:t>
      </w:r>
      <w:r w:rsidR="007B5468" w:rsidRPr="00F6646F">
        <w:rPr>
          <w:rFonts w:ascii="Times New Roman" w:hAnsi="Times New Roman" w:cs="Times New Roman"/>
        </w:rPr>
        <w:t>The</w:t>
      </w:r>
      <w:r w:rsidR="00973ECF" w:rsidRPr="00F6646F">
        <w:rPr>
          <w:rFonts w:ascii="Times New Roman" w:hAnsi="Times New Roman" w:cs="Times New Roman"/>
        </w:rPr>
        <w:t xml:space="preserve"> </w:t>
      </w:r>
      <w:r w:rsidR="00102051" w:rsidRPr="00F6646F">
        <w:rPr>
          <w:rFonts w:ascii="Times New Roman" w:hAnsi="Times New Roman" w:cs="Times New Roman"/>
        </w:rPr>
        <w:t>first</w:t>
      </w:r>
      <w:r w:rsidR="00624D04" w:rsidRPr="00F6646F">
        <w:rPr>
          <w:rFonts w:ascii="Times New Roman" w:hAnsi="Times New Roman" w:cs="Times New Roman"/>
        </w:rPr>
        <w:t xml:space="preserve"> phase of transition</w:t>
      </w:r>
      <w:r w:rsidR="00102051" w:rsidRPr="00F6646F">
        <w:rPr>
          <w:rFonts w:ascii="Times New Roman" w:hAnsi="Times New Roman" w:cs="Times New Roman"/>
        </w:rPr>
        <w:t xml:space="preserve">, </w:t>
      </w:r>
      <w:r w:rsidR="00FC749D" w:rsidRPr="00F6646F">
        <w:rPr>
          <w:rFonts w:ascii="Times New Roman" w:hAnsi="Times New Roman" w:cs="Times New Roman"/>
          <w:i/>
          <w:iCs/>
        </w:rPr>
        <w:t>‘</w:t>
      </w:r>
      <w:r w:rsidR="00102051" w:rsidRPr="00F6646F">
        <w:rPr>
          <w:rFonts w:ascii="Times New Roman" w:hAnsi="Times New Roman" w:cs="Times New Roman"/>
          <w:i/>
          <w:iCs/>
        </w:rPr>
        <w:t>induction</w:t>
      </w:r>
      <w:r w:rsidR="00FC749D" w:rsidRPr="00F6646F">
        <w:rPr>
          <w:rFonts w:ascii="Times New Roman" w:hAnsi="Times New Roman" w:cs="Times New Roman"/>
          <w:i/>
          <w:iCs/>
        </w:rPr>
        <w:t>’</w:t>
      </w:r>
      <w:r w:rsidR="00CD7D4A" w:rsidRPr="00F6646F">
        <w:rPr>
          <w:rFonts w:ascii="Times New Roman" w:hAnsi="Times New Roman" w:cs="Times New Roman"/>
        </w:rPr>
        <w:t>,</w:t>
      </w:r>
      <w:r w:rsidR="00624D04" w:rsidRPr="00F6646F">
        <w:rPr>
          <w:rFonts w:ascii="Times New Roman" w:hAnsi="Times New Roman" w:cs="Times New Roman"/>
        </w:rPr>
        <w:t xml:space="preserve"> is</w:t>
      </w:r>
      <w:r w:rsidR="00712708" w:rsidRPr="00F6646F">
        <w:rPr>
          <w:rFonts w:ascii="Times New Roman" w:hAnsi="Times New Roman" w:cs="Times New Roman"/>
        </w:rPr>
        <w:t xml:space="preserve"> seen as </w:t>
      </w:r>
      <w:r w:rsidR="003040FD" w:rsidRPr="00F6646F">
        <w:rPr>
          <w:rFonts w:ascii="Times New Roman" w:hAnsi="Times New Roman" w:cs="Times New Roman"/>
        </w:rPr>
        <w:t>the initial period of change</w:t>
      </w:r>
      <w:r w:rsidR="00CD7D4A" w:rsidRPr="00F6646F">
        <w:rPr>
          <w:rFonts w:ascii="Times New Roman" w:hAnsi="Times New Roman" w:cs="Times New Roman"/>
        </w:rPr>
        <w:t xml:space="preserve">, for example the first few weeks of a </w:t>
      </w:r>
      <w:r w:rsidR="00EE26C7" w:rsidRPr="00F6646F">
        <w:rPr>
          <w:rFonts w:ascii="Times New Roman" w:hAnsi="Times New Roman" w:cs="Times New Roman"/>
        </w:rPr>
        <w:t>new student’s</w:t>
      </w:r>
      <w:r w:rsidR="00CD7D4A" w:rsidRPr="00F6646F">
        <w:rPr>
          <w:rFonts w:ascii="Times New Roman" w:hAnsi="Times New Roman" w:cs="Times New Roman"/>
        </w:rPr>
        <w:t xml:space="preserve"> course. The second phase of transition</w:t>
      </w:r>
      <w:r w:rsidR="00A22F29" w:rsidRPr="00F6646F">
        <w:rPr>
          <w:rFonts w:ascii="Times New Roman" w:hAnsi="Times New Roman" w:cs="Times New Roman"/>
        </w:rPr>
        <w:t xml:space="preserve">, </w:t>
      </w:r>
      <w:r w:rsidR="00FC749D" w:rsidRPr="00F6646F">
        <w:rPr>
          <w:rFonts w:ascii="Times New Roman" w:hAnsi="Times New Roman" w:cs="Times New Roman"/>
          <w:i/>
          <w:iCs/>
        </w:rPr>
        <w:t>‘</w:t>
      </w:r>
      <w:r w:rsidR="00A22F29" w:rsidRPr="00F6646F">
        <w:rPr>
          <w:rFonts w:ascii="Times New Roman" w:hAnsi="Times New Roman" w:cs="Times New Roman"/>
          <w:i/>
          <w:iCs/>
        </w:rPr>
        <w:t>development</w:t>
      </w:r>
      <w:r w:rsidR="00FC749D" w:rsidRPr="00F6646F">
        <w:rPr>
          <w:rFonts w:ascii="Times New Roman" w:hAnsi="Times New Roman" w:cs="Times New Roman"/>
          <w:i/>
          <w:iCs/>
        </w:rPr>
        <w:t>’</w:t>
      </w:r>
      <w:r w:rsidR="00A22F29" w:rsidRPr="00F6646F">
        <w:rPr>
          <w:rFonts w:ascii="Times New Roman" w:hAnsi="Times New Roman" w:cs="Times New Roman"/>
        </w:rPr>
        <w:t xml:space="preserve">, expands to </w:t>
      </w:r>
      <w:r w:rsidR="00130148" w:rsidRPr="00F6646F">
        <w:rPr>
          <w:rFonts w:ascii="Times New Roman" w:hAnsi="Times New Roman" w:cs="Times New Roman"/>
        </w:rPr>
        <w:t>describe research that focuses upon the</w:t>
      </w:r>
      <w:r w:rsidR="006207E9" w:rsidRPr="00F6646F">
        <w:rPr>
          <w:rFonts w:ascii="Times New Roman" w:hAnsi="Times New Roman" w:cs="Times New Roman"/>
        </w:rPr>
        <w:t xml:space="preserve"> </w:t>
      </w:r>
      <w:r w:rsidR="00E26A45" w:rsidRPr="00F6646F">
        <w:rPr>
          <w:rFonts w:ascii="Times New Roman" w:hAnsi="Times New Roman" w:cs="Times New Roman"/>
        </w:rPr>
        <w:t>trajectory of a student over time</w:t>
      </w:r>
      <w:r w:rsidR="00D935CB" w:rsidRPr="00F6646F">
        <w:rPr>
          <w:rFonts w:ascii="Times New Roman" w:hAnsi="Times New Roman" w:cs="Times New Roman"/>
        </w:rPr>
        <w:t>. The third phase of transition</w:t>
      </w:r>
      <w:r w:rsidR="00392DD3" w:rsidRPr="00F6646F">
        <w:rPr>
          <w:rFonts w:ascii="Times New Roman" w:hAnsi="Times New Roman" w:cs="Times New Roman"/>
        </w:rPr>
        <w:t xml:space="preserve">, </w:t>
      </w:r>
      <w:r w:rsidR="00FC749D" w:rsidRPr="00F6646F">
        <w:rPr>
          <w:rFonts w:ascii="Times New Roman" w:hAnsi="Times New Roman" w:cs="Times New Roman"/>
          <w:i/>
          <w:iCs/>
        </w:rPr>
        <w:t>‘</w:t>
      </w:r>
      <w:r w:rsidR="00392DD3" w:rsidRPr="00F6646F">
        <w:rPr>
          <w:rFonts w:ascii="Times New Roman" w:hAnsi="Times New Roman" w:cs="Times New Roman"/>
          <w:i/>
          <w:iCs/>
        </w:rPr>
        <w:t>becoming</w:t>
      </w:r>
      <w:r w:rsidR="00FC749D" w:rsidRPr="00F6646F">
        <w:rPr>
          <w:rFonts w:ascii="Times New Roman" w:hAnsi="Times New Roman" w:cs="Times New Roman"/>
          <w:i/>
          <w:iCs/>
        </w:rPr>
        <w:t>’</w:t>
      </w:r>
      <w:r w:rsidR="00392DD3" w:rsidRPr="00F6646F">
        <w:rPr>
          <w:rFonts w:ascii="Times New Roman" w:hAnsi="Times New Roman" w:cs="Times New Roman"/>
        </w:rPr>
        <w:t xml:space="preserve">, </w:t>
      </w:r>
      <w:r w:rsidR="00F67B7B" w:rsidRPr="00F6646F">
        <w:rPr>
          <w:rFonts w:ascii="Times New Roman" w:hAnsi="Times New Roman" w:cs="Times New Roman"/>
        </w:rPr>
        <w:t xml:space="preserve">describes </w:t>
      </w:r>
      <w:r w:rsidR="007C7EF7" w:rsidRPr="00F6646F">
        <w:rPr>
          <w:rFonts w:ascii="Times New Roman" w:hAnsi="Times New Roman" w:cs="Times New Roman"/>
        </w:rPr>
        <w:t>research focusing upon</w:t>
      </w:r>
      <w:r w:rsidR="00FE54AD" w:rsidRPr="00F6646F">
        <w:rPr>
          <w:rFonts w:ascii="Times New Roman" w:hAnsi="Times New Roman" w:cs="Times New Roman"/>
        </w:rPr>
        <w:t xml:space="preserve"> the</w:t>
      </w:r>
      <w:r w:rsidR="009D61BD" w:rsidRPr="00F6646F">
        <w:rPr>
          <w:rFonts w:ascii="Times New Roman" w:hAnsi="Times New Roman" w:cs="Times New Roman"/>
        </w:rPr>
        <w:t xml:space="preserve"> life and</w:t>
      </w:r>
      <w:r w:rsidR="007C7EF7" w:rsidRPr="00F6646F">
        <w:rPr>
          <w:rFonts w:ascii="Times New Roman" w:hAnsi="Times New Roman" w:cs="Times New Roman"/>
        </w:rPr>
        <w:t xml:space="preserve"> ‘lived realities’ of those</w:t>
      </w:r>
      <w:r w:rsidR="00DE023A" w:rsidRPr="00F6646F">
        <w:rPr>
          <w:rFonts w:ascii="Times New Roman" w:hAnsi="Times New Roman" w:cs="Times New Roman"/>
        </w:rPr>
        <w:t xml:space="preserve"> </w:t>
      </w:r>
      <w:r w:rsidR="009D61BD" w:rsidRPr="00F6646F">
        <w:rPr>
          <w:rFonts w:ascii="Times New Roman" w:hAnsi="Times New Roman" w:cs="Times New Roman"/>
        </w:rPr>
        <w:t xml:space="preserve">students </w:t>
      </w:r>
      <w:r w:rsidR="00DE023A" w:rsidRPr="00F6646F">
        <w:rPr>
          <w:rFonts w:ascii="Times New Roman" w:hAnsi="Times New Roman" w:cs="Times New Roman"/>
        </w:rPr>
        <w:t>transitioning.</w:t>
      </w:r>
      <w:r w:rsidR="005E4DD6" w:rsidRPr="00F6646F">
        <w:rPr>
          <w:rFonts w:ascii="Times New Roman" w:hAnsi="Times New Roman" w:cs="Times New Roman"/>
        </w:rPr>
        <w:t xml:space="preserve"> </w:t>
      </w:r>
      <w:r w:rsidR="00D209BF" w:rsidRPr="00F6646F">
        <w:rPr>
          <w:rFonts w:ascii="Times New Roman" w:hAnsi="Times New Roman" w:cs="Times New Roman"/>
        </w:rPr>
        <w:t xml:space="preserve">Utilising this typology, the phase and events of this research will </w:t>
      </w:r>
      <w:r w:rsidR="005836CC" w:rsidRPr="00F6646F">
        <w:rPr>
          <w:rFonts w:ascii="Times New Roman" w:hAnsi="Times New Roman" w:cs="Times New Roman"/>
        </w:rPr>
        <w:t xml:space="preserve">focus upon the </w:t>
      </w:r>
      <w:r w:rsidR="0045474E" w:rsidRPr="00F6646F">
        <w:rPr>
          <w:rFonts w:ascii="Times New Roman" w:hAnsi="Times New Roman" w:cs="Times New Roman"/>
        </w:rPr>
        <w:t>trajectory</w:t>
      </w:r>
      <w:r w:rsidR="005836CC" w:rsidRPr="00F6646F">
        <w:rPr>
          <w:rFonts w:ascii="Times New Roman" w:hAnsi="Times New Roman" w:cs="Times New Roman"/>
        </w:rPr>
        <w:t xml:space="preserve"> of students </w:t>
      </w:r>
      <w:r w:rsidR="00CB4E4E" w:rsidRPr="00F6646F">
        <w:rPr>
          <w:rFonts w:ascii="Times New Roman" w:hAnsi="Times New Roman" w:cs="Times New Roman"/>
        </w:rPr>
        <w:t xml:space="preserve">from non-traditional backgrounds </w:t>
      </w:r>
      <w:r w:rsidR="005836CC" w:rsidRPr="00F6646F">
        <w:rPr>
          <w:rFonts w:ascii="Times New Roman" w:hAnsi="Times New Roman" w:cs="Times New Roman"/>
        </w:rPr>
        <w:t xml:space="preserve">over a more significant time period than the </w:t>
      </w:r>
      <w:r w:rsidR="005836CC" w:rsidRPr="00F6646F">
        <w:rPr>
          <w:rFonts w:ascii="Times New Roman" w:hAnsi="Times New Roman" w:cs="Times New Roman"/>
          <w:i/>
          <w:iCs/>
        </w:rPr>
        <w:t>‘induction’</w:t>
      </w:r>
      <w:r w:rsidR="005836CC" w:rsidRPr="00F6646F">
        <w:rPr>
          <w:rFonts w:ascii="Times New Roman" w:hAnsi="Times New Roman" w:cs="Times New Roman"/>
        </w:rPr>
        <w:t xml:space="preserve"> </w:t>
      </w:r>
      <w:r w:rsidR="0045474E" w:rsidRPr="00F6646F">
        <w:rPr>
          <w:rFonts w:ascii="Times New Roman" w:hAnsi="Times New Roman" w:cs="Times New Roman"/>
        </w:rPr>
        <w:t>phase, which has been critiqued as being too narrow</w:t>
      </w:r>
      <w:r w:rsidR="005E4DD6" w:rsidRPr="00F6646F">
        <w:rPr>
          <w:rFonts w:ascii="Times New Roman" w:hAnsi="Times New Roman" w:cs="Times New Roman"/>
        </w:rPr>
        <w:t xml:space="preserve"> </w:t>
      </w:r>
      <w:r w:rsidR="00A02778" w:rsidRPr="00F6646F">
        <w:rPr>
          <w:rFonts w:ascii="Times New Roman" w:hAnsi="Times New Roman" w:cs="Times New Roman"/>
        </w:rPr>
        <w:t>(</w:t>
      </w:r>
      <w:proofErr w:type="spellStart"/>
      <w:r w:rsidR="0045474E" w:rsidRPr="00F6646F">
        <w:rPr>
          <w:rFonts w:ascii="Times New Roman" w:hAnsi="Times New Roman" w:cs="Times New Roman"/>
        </w:rPr>
        <w:t>Brooman</w:t>
      </w:r>
      <w:proofErr w:type="spellEnd"/>
      <w:r w:rsidR="0045474E" w:rsidRPr="00F6646F">
        <w:rPr>
          <w:rFonts w:ascii="Times New Roman" w:hAnsi="Times New Roman" w:cs="Times New Roman"/>
        </w:rPr>
        <w:t xml:space="preserve"> </w:t>
      </w:r>
      <w:r w:rsidR="007F21CE" w:rsidRPr="00F6646F">
        <w:rPr>
          <w:rFonts w:ascii="Times New Roman" w:hAnsi="Times New Roman" w:cs="Times New Roman"/>
        </w:rPr>
        <w:t>&amp;</w:t>
      </w:r>
      <w:r w:rsidR="0045474E" w:rsidRPr="00F6646F">
        <w:rPr>
          <w:rFonts w:ascii="Times New Roman" w:hAnsi="Times New Roman" w:cs="Times New Roman"/>
        </w:rPr>
        <w:t xml:space="preserve"> </w:t>
      </w:r>
      <w:proofErr w:type="spellStart"/>
      <w:r w:rsidR="0045474E" w:rsidRPr="00F6646F">
        <w:rPr>
          <w:rFonts w:ascii="Times New Roman" w:hAnsi="Times New Roman" w:cs="Times New Roman"/>
        </w:rPr>
        <w:t>Darwent</w:t>
      </w:r>
      <w:proofErr w:type="spellEnd"/>
      <w:r w:rsidR="00A02778" w:rsidRPr="00F6646F">
        <w:rPr>
          <w:rFonts w:ascii="Times New Roman" w:hAnsi="Times New Roman" w:cs="Times New Roman"/>
        </w:rPr>
        <w:t>,</w:t>
      </w:r>
      <w:r w:rsidR="0045474E" w:rsidRPr="00F6646F">
        <w:rPr>
          <w:rFonts w:ascii="Times New Roman" w:hAnsi="Times New Roman" w:cs="Times New Roman"/>
        </w:rPr>
        <w:t xml:space="preserve"> 2013</w:t>
      </w:r>
      <w:r w:rsidR="00A02778" w:rsidRPr="00F6646F">
        <w:rPr>
          <w:rFonts w:ascii="Times New Roman" w:hAnsi="Times New Roman" w:cs="Times New Roman"/>
        </w:rPr>
        <w:t>)</w:t>
      </w:r>
      <w:r w:rsidR="00FD286C" w:rsidRPr="00F6646F">
        <w:rPr>
          <w:rFonts w:ascii="Times New Roman" w:hAnsi="Times New Roman" w:cs="Times New Roman"/>
        </w:rPr>
        <w:t>;</w:t>
      </w:r>
      <w:r w:rsidR="007D14DC" w:rsidRPr="00F6646F">
        <w:rPr>
          <w:rFonts w:ascii="Times New Roman" w:hAnsi="Times New Roman" w:cs="Times New Roman"/>
        </w:rPr>
        <w:t xml:space="preserve"> f</w:t>
      </w:r>
      <w:r w:rsidR="008E7117" w:rsidRPr="00F6646F">
        <w:rPr>
          <w:rFonts w:ascii="Times New Roman" w:hAnsi="Times New Roman" w:cs="Times New Roman"/>
        </w:rPr>
        <w:t xml:space="preserve">avouring </w:t>
      </w:r>
      <w:r w:rsidR="00EF4C37" w:rsidRPr="00F6646F">
        <w:rPr>
          <w:rFonts w:ascii="Times New Roman" w:hAnsi="Times New Roman" w:cs="Times New Roman"/>
        </w:rPr>
        <w:t xml:space="preserve">to </w:t>
      </w:r>
      <w:r w:rsidR="0008420D" w:rsidRPr="00F6646F">
        <w:rPr>
          <w:rFonts w:ascii="Times New Roman" w:hAnsi="Times New Roman" w:cs="Times New Roman"/>
        </w:rPr>
        <w:t>explore</w:t>
      </w:r>
      <w:r w:rsidR="00EF4C37" w:rsidRPr="00F6646F">
        <w:rPr>
          <w:rFonts w:ascii="Times New Roman" w:hAnsi="Times New Roman" w:cs="Times New Roman"/>
        </w:rPr>
        <w:t xml:space="preserve"> the </w:t>
      </w:r>
      <w:r w:rsidR="00670EB0" w:rsidRPr="00F6646F">
        <w:rPr>
          <w:rFonts w:ascii="Times New Roman" w:hAnsi="Times New Roman" w:cs="Times New Roman"/>
        </w:rPr>
        <w:t xml:space="preserve">experiences </w:t>
      </w:r>
      <w:r w:rsidR="00EF4C37" w:rsidRPr="00F6646F">
        <w:rPr>
          <w:rFonts w:ascii="Times New Roman" w:hAnsi="Times New Roman" w:cs="Times New Roman"/>
        </w:rPr>
        <w:t xml:space="preserve">of </w:t>
      </w:r>
      <w:r w:rsidR="00957E4E" w:rsidRPr="00F6646F">
        <w:rPr>
          <w:rFonts w:ascii="Times New Roman" w:hAnsi="Times New Roman" w:cs="Times New Roman"/>
        </w:rPr>
        <w:lastRenderedPageBreak/>
        <w:t xml:space="preserve">transitioning </w:t>
      </w:r>
      <w:r w:rsidR="00FE6DBD" w:rsidRPr="00F6646F">
        <w:rPr>
          <w:rFonts w:ascii="Times New Roman" w:hAnsi="Times New Roman" w:cs="Times New Roman"/>
        </w:rPr>
        <w:t>students over the</w:t>
      </w:r>
      <w:r w:rsidR="00F262EE" w:rsidRPr="00F6646F">
        <w:rPr>
          <w:rFonts w:ascii="Times New Roman" w:hAnsi="Times New Roman" w:cs="Times New Roman"/>
        </w:rPr>
        <w:t xml:space="preserve"> </w:t>
      </w:r>
      <w:r w:rsidR="00FE6DBD" w:rsidRPr="00F6646F">
        <w:rPr>
          <w:rFonts w:ascii="Times New Roman" w:hAnsi="Times New Roman" w:cs="Times New Roman"/>
        </w:rPr>
        <w:t>first year of their course</w:t>
      </w:r>
      <w:r w:rsidR="007D14DC" w:rsidRPr="00F6646F">
        <w:rPr>
          <w:rFonts w:ascii="Times New Roman" w:hAnsi="Times New Roman" w:cs="Times New Roman"/>
        </w:rPr>
        <w:t xml:space="preserve"> </w:t>
      </w:r>
      <w:r w:rsidR="0008420D" w:rsidRPr="00F6646F">
        <w:rPr>
          <w:rFonts w:ascii="Times New Roman" w:hAnsi="Times New Roman" w:cs="Times New Roman"/>
        </w:rPr>
        <w:t xml:space="preserve">and </w:t>
      </w:r>
      <w:r w:rsidR="00670EB0" w:rsidRPr="00F6646F">
        <w:rPr>
          <w:rFonts w:ascii="Times New Roman" w:hAnsi="Times New Roman" w:cs="Times New Roman"/>
        </w:rPr>
        <w:t>the support</w:t>
      </w:r>
      <w:r w:rsidR="004B5306" w:rsidRPr="00F6646F">
        <w:rPr>
          <w:rFonts w:ascii="Times New Roman" w:hAnsi="Times New Roman" w:cs="Times New Roman"/>
        </w:rPr>
        <w:t xml:space="preserve"> required at this critical </w:t>
      </w:r>
      <w:r w:rsidR="00A36C78" w:rsidRPr="00F6646F">
        <w:rPr>
          <w:rFonts w:ascii="Times New Roman" w:hAnsi="Times New Roman" w:cs="Times New Roman"/>
        </w:rPr>
        <w:t xml:space="preserve">phase of </w:t>
      </w:r>
      <w:r w:rsidR="00A342DC" w:rsidRPr="00F6646F">
        <w:rPr>
          <w:rFonts w:ascii="Times New Roman" w:hAnsi="Times New Roman" w:cs="Times New Roman"/>
        </w:rPr>
        <w:t>learning</w:t>
      </w:r>
      <w:r w:rsidR="00896B93" w:rsidRPr="00F6646F">
        <w:rPr>
          <w:rFonts w:ascii="Times New Roman" w:hAnsi="Times New Roman" w:cs="Times New Roman"/>
        </w:rPr>
        <w:t>, akin to Gale and Parker’s (201</w:t>
      </w:r>
      <w:r w:rsidR="00A84DC5" w:rsidRPr="00F6646F">
        <w:rPr>
          <w:rFonts w:ascii="Times New Roman" w:hAnsi="Times New Roman" w:cs="Times New Roman"/>
        </w:rPr>
        <w:t>4</w:t>
      </w:r>
      <w:r w:rsidR="00896B93" w:rsidRPr="00F6646F">
        <w:rPr>
          <w:rFonts w:ascii="Times New Roman" w:hAnsi="Times New Roman" w:cs="Times New Roman"/>
        </w:rPr>
        <w:t xml:space="preserve">) </w:t>
      </w:r>
      <w:r w:rsidR="00896B93" w:rsidRPr="00F6646F">
        <w:rPr>
          <w:rFonts w:ascii="Times New Roman" w:hAnsi="Times New Roman" w:cs="Times New Roman"/>
          <w:i/>
          <w:iCs/>
        </w:rPr>
        <w:t>‘develo</w:t>
      </w:r>
      <w:r w:rsidR="00111502" w:rsidRPr="00F6646F">
        <w:rPr>
          <w:rFonts w:ascii="Times New Roman" w:hAnsi="Times New Roman" w:cs="Times New Roman"/>
          <w:i/>
          <w:iCs/>
        </w:rPr>
        <w:t>pm</w:t>
      </w:r>
      <w:r w:rsidR="00896B93" w:rsidRPr="00F6646F">
        <w:rPr>
          <w:rFonts w:ascii="Times New Roman" w:hAnsi="Times New Roman" w:cs="Times New Roman"/>
          <w:i/>
          <w:iCs/>
        </w:rPr>
        <w:t>ent phase’</w:t>
      </w:r>
      <w:r w:rsidR="00896B93" w:rsidRPr="00F6646F">
        <w:rPr>
          <w:rFonts w:ascii="Times New Roman" w:hAnsi="Times New Roman" w:cs="Times New Roman"/>
        </w:rPr>
        <w:t>.</w:t>
      </w:r>
    </w:p>
    <w:p w14:paraId="4899389C" w14:textId="77777777" w:rsidR="00C16E88" w:rsidRPr="00F6646F" w:rsidRDefault="00C16E88" w:rsidP="00BB73F7">
      <w:pPr>
        <w:spacing w:line="480" w:lineRule="auto"/>
        <w:jc w:val="both"/>
        <w:rPr>
          <w:rFonts w:ascii="Times New Roman" w:hAnsi="Times New Roman" w:cs="Times New Roman"/>
          <w:b/>
          <w:sz w:val="24"/>
        </w:rPr>
      </w:pPr>
    </w:p>
    <w:p w14:paraId="08C98D0F" w14:textId="232E7708" w:rsidR="001439F1" w:rsidRPr="00F6646F" w:rsidRDefault="001439F1" w:rsidP="00BB73F7">
      <w:pPr>
        <w:spacing w:line="480" w:lineRule="auto"/>
        <w:jc w:val="both"/>
        <w:rPr>
          <w:rFonts w:ascii="Times New Roman" w:hAnsi="Times New Roman" w:cs="Times New Roman"/>
          <w:b/>
          <w:sz w:val="24"/>
        </w:rPr>
      </w:pPr>
      <w:r w:rsidRPr="00F6646F">
        <w:rPr>
          <w:rFonts w:ascii="Times New Roman" w:hAnsi="Times New Roman" w:cs="Times New Roman"/>
          <w:b/>
          <w:sz w:val="24"/>
        </w:rPr>
        <w:t>Educational Support</w:t>
      </w:r>
      <w:r w:rsidR="001721FD" w:rsidRPr="00F6646F">
        <w:rPr>
          <w:rFonts w:ascii="Times New Roman" w:hAnsi="Times New Roman" w:cs="Times New Roman"/>
          <w:b/>
          <w:sz w:val="24"/>
        </w:rPr>
        <w:t xml:space="preserve"> and </w:t>
      </w:r>
      <w:r w:rsidR="0008203D" w:rsidRPr="00F6646F">
        <w:rPr>
          <w:rFonts w:ascii="Times New Roman" w:hAnsi="Times New Roman" w:cs="Times New Roman"/>
          <w:b/>
          <w:sz w:val="24"/>
        </w:rPr>
        <w:t>Usage in HE</w:t>
      </w:r>
    </w:p>
    <w:p w14:paraId="2A4DFF61" w14:textId="11B58696" w:rsidR="00A711F5" w:rsidRPr="00F6646F" w:rsidRDefault="00C33DD7" w:rsidP="00BB73F7">
      <w:pPr>
        <w:spacing w:line="480" w:lineRule="auto"/>
        <w:jc w:val="both"/>
        <w:rPr>
          <w:rFonts w:ascii="Times New Roman" w:hAnsi="Times New Roman" w:cs="Times New Roman"/>
        </w:rPr>
      </w:pPr>
      <w:r w:rsidRPr="00F6646F">
        <w:rPr>
          <w:rFonts w:ascii="Times New Roman" w:hAnsi="Times New Roman" w:cs="Times New Roman"/>
        </w:rPr>
        <w:t>McSweeney (201</w:t>
      </w:r>
      <w:r w:rsidR="00FA06AC" w:rsidRPr="00F6646F">
        <w:rPr>
          <w:rFonts w:ascii="Times New Roman" w:hAnsi="Times New Roman" w:cs="Times New Roman"/>
        </w:rPr>
        <w:t>4</w:t>
      </w:r>
      <w:r w:rsidR="0046766F" w:rsidRPr="00F6646F">
        <w:rPr>
          <w:rFonts w:ascii="Times New Roman" w:hAnsi="Times New Roman" w:cs="Times New Roman"/>
        </w:rPr>
        <w:t>, p.</w:t>
      </w:r>
      <w:r w:rsidR="00613333" w:rsidRPr="00F6646F">
        <w:rPr>
          <w:rFonts w:ascii="Times New Roman" w:hAnsi="Times New Roman" w:cs="Times New Roman"/>
        </w:rPr>
        <w:t xml:space="preserve"> </w:t>
      </w:r>
      <w:r w:rsidR="0046766F" w:rsidRPr="00F6646F">
        <w:rPr>
          <w:rFonts w:ascii="Times New Roman" w:hAnsi="Times New Roman" w:cs="Times New Roman"/>
        </w:rPr>
        <w:t>320</w:t>
      </w:r>
      <w:r w:rsidRPr="00F6646F">
        <w:rPr>
          <w:rFonts w:ascii="Times New Roman" w:hAnsi="Times New Roman" w:cs="Times New Roman"/>
        </w:rPr>
        <w:t>)</w:t>
      </w:r>
      <w:r w:rsidR="001C147B" w:rsidRPr="00F6646F">
        <w:rPr>
          <w:rFonts w:ascii="Times New Roman" w:hAnsi="Times New Roman" w:cs="Times New Roman"/>
        </w:rPr>
        <w:t xml:space="preserve"> posits that </w:t>
      </w:r>
      <w:r w:rsidR="006D42BD" w:rsidRPr="00F6646F">
        <w:rPr>
          <w:rFonts w:ascii="Times New Roman" w:hAnsi="Times New Roman" w:cs="Times New Roman"/>
        </w:rPr>
        <w:t>“</w:t>
      </w:r>
      <w:r w:rsidRPr="00F6646F">
        <w:rPr>
          <w:rFonts w:ascii="Times New Roman" w:hAnsi="Times New Roman" w:cs="Times New Roman"/>
        </w:rPr>
        <w:t>r</w:t>
      </w:r>
      <w:r w:rsidR="00195FAD" w:rsidRPr="00F6646F">
        <w:rPr>
          <w:rFonts w:ascii="Times New Roman" w:hAnsi="Times New Roman" w:cs="Times New Roman"/>
        </w:rPr>
        <w:t xml:space="preserve">esearch indicates the positive impact of various types of support on adjustment to higher education (Ramsay </w:t>
      </w:r>
      <w:r w:rsidR="00195FAD" w:rsidRPr="00F6646F">
        <w:rPr>
          <w:rFonts w:ascii="Times New Roman" w:hAnsi="Times New Roman" w:cs="Times New Roman"/>
          <w:i/>
          <w:iCs/>
        </w:rPr>
        <w:t>et al</w:t>
      </w:r>
      <w:r w:rsidR="00195FAD" w:rsidRPr="00F6646F">
        <w:rPr>
          <w:rFonts w:ascii="Times New Roman" w:hAnsi="Times New Roman" w:cs="Times New Roman"/>
        </w:rPr>
        <w:t xml:space="preserve">., 2007) and on academic success (Lundberg </w:t>
      </w:r>
      <w:r w:rsidR="00195FAD" w:rsidRPr="00F6646F">
        <w:rPr>
          <w:rFonts w:ascii="Times New Roman" w:hAnsi="Times New Roman" w:cs="Times New Roman"/>
          <w:i/>
          <w:iCs/>
        </w:rPr>
        <w:t>et al</w:t>
      </w:r>
      <w:r w:rsidR="00195FAD" w:rsidRPr="00F6646F">
        <w:rPr>
          <w:rFonts w:ascii="Times New Roman" w:hAnsi="Times New Roman" w:cs="Times New Roman"/>
        </w:rPr>
        <w:t>., 2008)</w:t>
      </w:r>
      <w:r w:rsidR="006D42BD" w:rsidRPr="00F6646F">
        <w:rPr>
          <w:rFonts w:ascii="Times New Roman" w:hAnsi="Times New Roman" w:cs="Times New Roman"/>
        </w:rPr>
        <w:t>”</w:t>
      </w:r>
      <w:r w:rsidR="00195FAD" w:rsidRPr="00F6646F">
        <w:rPr>
          <w:rFonts w:ascii="Times New Roman" w:hAnsi="Times New Roman" w:cs="Times New Roman"/>
        </w:rPr>
        <w:t>.</w:t>
      </w:r>
      <w:r w:rsidR="00CC6E83" w:rsidRPr="00F6646F">
        <w:rPr>
          <w:rFonts w:ascii="Times New Roman" w:hAnsi="Times New Roman" w:cs="Times New Roman"/>
        </w:rPr>
        <w:t xml:space="preserve"> Despite </w:t>
      </w:r>
      <w:r w:rsidR="00B46A50" w:rsidRPr="00F6646F">
        <w:rPr>
          <w:rFonts w:ascii="Times New Roman" w:hAnsi="Times New Roman" w:cs="Times New Roman"/>
        </w:rPr>
        <w:t xml:space="preserve">academic support being </w:t>
      </w:r>
      <w:r w:rsidR="00A20C4F" w:rsidRPr="00F6646F">
        <w:rPr>
          <w:rFonts w:ascii="Times New Roman" w:hAnsi="Times New Roman" w:cs="Times New Roman"/>
        </w:rPr>
        <w:t>offered</w:t>
      </w:r>
      <w:r w:rsidR="00B46A50" w:rsidRPr="00F6646F">
        <w:rPr>
          <w:rFonts w:ascii="Times New Roman" w:hAnsi="Times New Roman" w:cs="Times New Roman"/>
        </w:rPr>
        <w:t xml:space="preserve"> throughout HE and the </w:t>
      </w:r>
      <w:r w:rsidR="0044667B" w:rsidRPr="00F6646F">
        <w:rPr>
          <w:rFonts w:ascii="Times New Roman" w:hAnsi="Times New Roman" w:cs="Times New Roman"/>
        </w:rPr>
        <w:t>positive impact</w:t>
      </w:r>
      <w:r w:rsidR="00CA0723" w:rsidRPr="00F6646F">
        <w:rPr>
          <w:rFonts w:ascii="Times New Roman" w:hAnsi="Times New Roman" w:cs="Times New Roman"/>
        </w:rPr>
        <w:t xml:space="preserve"> it </w:t>
      </w:r>
      <w:r w:rsidR="00FD05F4" w:rsidRPr="00F6646F">
        <w:rPr>
          <w:rFonts w:ascii="Times New Roman" w:hAnsi="Times New Roman" w:cs="Times New Roman"/>
        </w:rPr>
        <w:t>can have</w:t>
      </w:r>
      <w:r w:rsidR="00CA0723" w:rsidRPr="00F6646F">
        <w:rPr>
          <w:rFonts w:ascii="Times New Roman" w:hAnsi="Times New Roman" w:cs="Times New Roman"/>
        </w:rPr>
        <w:t xml:space="preserve"> upon success</w:t>
      </w:r>
      <w:r w:rsidR="003F4550" w:rsidRPr="00F6646F">
        <w:rPr>
          <w:rFonts w:ascii="Times New Roman" w:hAnsi="Times New Roman" w:cs="Times New Roman"/>
        </w:rPr>
        <w:t xml:space="preserve"> (McInnes, 2003)</w:t>
      </w:r>
      <w:r w:rsidR="0044667B" w:rsidRPr="00F6646F">
        <w:rPr>
          <w:rFonts w:ascii="Times New Roman" w:hAnsi="Times New Roman" w:cs="Times New Roman"/>
        </w:rPr>
        <w:t xml:space="preserve">, </w:t>
      </w:r>
      <w:r w:rsidR="00D41854" w:rsidRPr="00F6646F">
        <w:rPr>
          <w:rFonts w:ascii="Times New Roman" w:hAnsi="Times New Roman" w:cs="Times New Roman"/>
        </w:rPr>
        <w:t xml:space="preserve">significant numbers of </w:t>
      </w:r>
      <w:r w:rsidR="00FE7248" w:rsidRPr="00F6646F">
        <w:rPr>
          <w:rFonts w:ascii="Times New Roman" w:hAnsi="Times New Roman" w:cs="Times New Roman"/>
        </w:rPr>
        <w:t xml:space="preserve">transitioning </w:t>
      </w:r>
      <w:r w:rsidR="00D41854" w:rsidRPr="00F6646F">
        <w:rPr>
          <w:rFonts w:ascii="Times New Roman" w:hAnsi="Times New Roman" w:cs="Times New Roman"/>
        </w:rPr>
        <w:t xml:space="preserve">students do not </w:t>
      </w:r>
      <w:r w:rsidR="00CE5528" w:rsidRPr="00F6646F">
        <w:rPr>
          <w:rFonts w:ascii="Times New Roman" w:hAnsi="Times New Roman" w:cs="Times New Roman"/>
        </w:rPr>
        <w:t>take advantage</w:t>
      </w:r>
      <w:r w:rsidR="00D41854" w:rsidRPr="00F6646F">
        <w:rPr>
          <w:rFonts w:ascii="Times New Roman" w:hAnsi="Times New Roman" w:cs="Times New Roman"/>
        </w:rPr>
        <w:t xml:space="preserve"> of these opportunities in the first year</w:t>
      </w:r>
      <w:r w:rsidR="00CE5528" w:rsidRPr="00F6646F">
        <w:rPr>
          <w:rFonts w:ascii="Times New Roman" w:hAnsi="Times New Roman" w:cs="Times New Roman"/>
        </w:rPr>
        <w:t xml:space="preserve"> of their course</w:t>
      </w:r>
      <w:r w:rsidR="00962DEA" w:rsidRPr="00F6646F">
        <w:rPr>
          <w:rFonts w:ascii="Times New Roman" w:hAnsi="Times New Roman" w:cs="Times New Roman"/>
        </w:rPr>
        <w:t xml:space="preserve"> (Harvey </w:t>
      </w:r>
      <w:r w:rsidR="006C5D11" w:rsidRPr="00F6646F">
        <w:rPr>
          <w:rFonts w:ascii="Times New Roman" w:hAnsi="Times New Roman" w:cs="Times New Roman"/>
          <w:i/>
          <w:iCs/>
        </w:rPr>
        <w:t>et al.</w:t>
      </w:r>
      <w:r w:rsidR="00962DEA" w:rsidRPr="00F6646F">
        <w:rPr>
          <w:rFonts w:ascii="Times New Roman" w:hAnsi="Times New Roman" w:cs="Times New Roman"/>
          <w:i/>
          <w:iCs/>
        </w:rPr>
        <w:t>,</w:t>
      </w:r>
      <w:r w:rsidR="00962DEA" w:rsidRPr="00F6646F">
        <w:rPr>
          <w:rFonts w:ascii="Times New Roman" w:hAnsi="Times New Roman" w:cs="Times New Roman"/>
        </w:rPr>
        <w:t xml:space="preserve"> 2006</w:t>
      </w:r>
      <w:r w:rsidR="00190DAA" w:rsidRPr="00F6646F">
        <w:rPr>
          <w:rFonts w:ascii="Times New Roman" w:hAnsi="Times New Roman" w:cs="Times New Roman"/>
        </w:rPr>
        <w:t xml:space="preserve">; Penn-Edwards </w:t>
      </w:r>
      <w:r w:rsidR="001F38EF">
        <w:rPr>
          <w:rFonts w:ascii="Times New Roman" w:hAnsi="Times New Roman" w:cs="Times New Roman"/>
        </w:rPr>
        <w:t>&amp;</w:t>
      </w:r>
      <w:r w:rsidR="00190DAA" w:rsidRPr="00F6646F">
        <w:rPr>
          <w:rFonts w:ascii="Times New Roman" w:hAnsi="Times New Roman" w:cs="Times New Roman"/>
        </w:rPr>
        <w:t xml:space="preserve"> </w:t>
      </w:r>
      <w:proofErr w:type="spellStart"/>
      <w:r w:rsidR="00190DAA" w:rsidRPr="00F6646F">
        <w:rPr>
          <w:rFonts w:ascii="Times New Roman" w:hAnsi="Times New Roman" w:cs="Times New Roman"/>
        </w:rPr>
        <w:t>Donnison</w:t>
      </w:r>
      <w:proofErr w:type="spellEnd"/>
      <w:r w:rsidR="00190DAA" w:rsidRPr="00F6646F">
        <w:rPr>
          <w:rFonts w:ascii="Times New Roman" w:hAnsi="Times New Roman" w:cs="Times New Roman"/>
        </w:rPr>
        <w:t>, 2011</w:t>
      </w:r>
      <w:r w:rsidR="00962DEA" w:rsidRPr="00F6646F">
        <w:rPr>
          <w:rFonts w:ascii="Times New Roman" w:hAnsi="Times New Roman" w:cs="Times New Roman"/>
        </w:rPr>
        <w:t>)</w:t>
      </w:r>
      <w:r w:rsidR="00190DAA" w:rsidRPr="00F6646F">
        <w:rPr>
          <w:rFonts w:ascii="Times New Roman" w:hAnsi="Times New Roman" w:cs="Times New Roman"/>
        </w:rPr>
        <w:t xml:space="preserve">. </w:t>
      </w:r>
      <w:r w:rsidR="0098369D" w:rsidRPr="00F6646F">
        <w:rPr>
          <w:rFonts w:ascii="Times New Roman" w:hAnsi="Times New Roman" w:cs="Times New Roman"/>
        </w:rPr>
        <w:t>Tinto (</w:t>
      </w:r>
      <w:r w:rsidR="00361BCE" w:rsidRPr="00F6646F">
        <w:rPr>
          <w:rFonts w:ascii="Times New Roman" w:hAnsi="Times New Roman" w:cs="Times New Roman"/>
        </w:rPr>
        <w:t>2006)</w:t>
      </w:r>
      <w:r w:rsidR="00BF5322" w:rsidRPr="00F6646F">
        <w:rPr>
          <w:rFonts w:ascii="Times New Roman" w:hAnsi="Times New Roman" w:cs="Times New Roman"/>
        </w:rPr>
        <w:t xml:space="preserve"> surmises that </w:t>
      </w:r>
      <w:r w:rsidR="00FA06AC" w:rsidRPr="00F6646F">
        <w:rPr>
          <w:rFonts w:ascii="Times New Roman" w:hAnsi="Times New Roman" w:cs="Times New Roman"/>
        </w:rPr>
        <w:t xml:space="preserve">often a determining factor in first-year student attrition are </w:t>
      </w:r>
      <w:r w:rsidR="00BF5322" w:rsidRPr="00F6646F">
        <w:rPr>
          <w:rFonts w:ascii="Times New Roman" w:hAnsi="Times New Roman" w:cs="Times New Roman"/>
        </w:rPr>
        <w:t xml:space="preserve">students who fail to utilise support </w:t>
      </w:r>
      <w:r w:rsidR="001D066A" w:rsidRPr="00F6646F">
        <w:rPr>
          <w:rFonts w:ascii="Times New Roman" w:hAnsi="Times New Roman" w:cs="Times New Roman"/>
        </w:rPr>
        <w:t>when required</w:t>
      </w:r>
      <w:r w:rsidR="00BF5322" w:rsidRPr="00F6646F">
        <w:rPr>
          <w:rFonts w:ascii="Times New Roman" w:hAnsi="Times New Roman" w:cs="Times New Roman"/>
        </w:rPr>
        <w:t>.</w:t>
      </w:r>
    </w:p>
    <w:p w14:paraId="76AF96D0" w14:textId="519B609A" w:rsidR="00DF4712" w:rsidRPr="00F6646F" w:rsidRDefault="00A62CE1" w:rsidP="00BB73F7">
      <w:pPr>
        <w:spacing w:line="480" w:lineRule="auto"/>
        <w:jc w:val="both"/>
        <w:rPr>
          <w:rFonts w:ascii="Times New Roman" w:hAnsi="Times New Roman" w:cs="Times New Roman"/>
        </w:rPr>
      </w:pPr>
      <w:r w:rsidRPr="00F6646F">
        <w:rPr>
          <w:rFonts w:ascii="Times New Roman" w:hAnsi="Times New Roman" w:cs="Times New Roman"/>
        </w:rPr>
        <w:t xml:space="preserve">According to </w:t>
      </w:r>
      <w:r w:rsidR="009A1CA9" w:rsidRPr="00F6646F">
        <w:rPr>
          <w:rFonts w:ascii="Times New Roman" w:hAnsi="Times New Roman" w:cs="Times New Roman"/>
        </w:rPr>
        <w:t xml:space="preserve">Penn-Edwards </w:t>
      </w:r>
      <w:r w:rsidR="00FE54BA" w:rsidRPr="00F6646F">
        <w:rPr>
          <w:rFonts w:ascii="Times New Roman" w:hAnsi="Times New Roman" w:cs="Times New Roman"/>
        </w:rPr>
        <w:t>and</w:t>
      </w:r>
      <w:r w:rsidR="009A1CA9" w:rsidRPr="00F6646F">
        <w:rPr>
          <w:rFonts w:ascii="Times New Roman" w:hAnsi="Times New Roman" w:cs="Times New Roman"/>
        </w:rPr>
        <w:t xml:space="preserve"> </w:t>
      </w:r>
      <w:proofErr w:type="spellStart"/>
      <w:r w:rsidR="009A1CA9" w:rsidRPr="00F6646F">
        <w:rPr>
          <w:rFonts w:ascii="Times New Roman" w:hAnsi="Times New Roman" w:cs="Times New Roman"/>
        </w:rPr>
        <w:t>Donnison</w:t>
      </w:r>
      <w:proofErr w:type="spellEnd"/>
      <w:r w:rsidR="009A1CA9" w:rsidRPr="00F6646F">
        <w:rPr>
          <w:rFonts w:ascii="Times New Roman" w:hAnsi="Times New Roman" w:cs="Times New Roman"/>
        </w:rPr>
        <w:t xml:space="preserve"> </w:t>
      </w:r>
      <w:r w:rsidR="00FE54BA" w:rsidRPr="00F6646F">
        <w:rPr>
          <w:rFonts w:ascii="Times New Roman" w:hAnsi="Times New Roman" w:cs="Times New Roman"/>
        </w:rPr>
        <w:t>(</w:t>
      </w:r>
      <w:r w:rsidR="009A1CA9" w:rsidRPr="00F6646F">
        <w:rPr>
          <w:rFonts w:ascii="Times New Roman" w:hAnsi="Times New Roman" w:cs="Times New Roman"/>
        </w:rPr>
        <w:t>2011)</w:t>
      </w:r>
      <w:r w:rsidRPr="00F6646F">
        <w:rPr>
          <w:rFonts w:ascii="Times New Roman" w:hAnsi="Times New Roman" w:cs="Times New Roman"/>
        </w:rPr>
        <w:t>,</w:t>
      </w:r>
      <w:r w:rsidR="00FE54BA" w:rsidRPr="00F6646F">
        <w:rPr>
          <w:rFonts w:ascii="Times New Roman" w:hAnsi="Times New Roman" w:cs="Times New Roman"/>
        </w:rPr>
        <w:t xml:space="preserve"> </w:t>
      </w:r>
      <w:r w:rsidR="008D434E" w:rsidRPr="00F6646F">
        <w:rPr>
          <w:rFonts w:ascii="Times New Roman" w:hAnsi="Times New Roman" w:cs="Times New Roman"/>
        </w:rPr>
        <w:t xml:space="preserve">“HEI’s </w:t>
      </w:r>
      <w:r w:rsidR="0068487F" w:rsidRPr="00F6646F">
        <w:rPr>
          <w:rFonts w:ascii="Times New Roman" w:hAnsi="Times New Roman" w:cs="Times New Roman"/>
        </w:rPr>
        <w:t xml:space="preserve">acknowledge that student attrition is costly, particularly in relation to government and </w:t>
      </w:r>
      <w:r w:rsidR="009E5FCA" w:rsidRPr="00F6646F">
        <w:rPr>
          <w:rFonts w:ascii="Times New Roman" w:hAnsi="Times New Roman" w:cs="Times New Roman"/>
        </w:rPr>
        <w:t xml:space="preserve">HE </w:t>
      </w:r>
      <w:proofErr w:type="gramStart"/>
      <w:r w:rsidR="0068487F" w:rsidRPr="00F6646F">
        <w:rPr>
          <w:rFonts w:ascii="Times New Roman" w:hAnsi="Times New Roman" w:cs="Times New Roman"/>
        </w:rPr>
        <w:t>funding</w:t>
      </w:r>
      <w:proofErr w:type="gramEnd"/>
      <w:r w:rsidR="0068487F" w:rsidRPr="00F6646F">
        <w:rPr>
          <w:rFonts w:ascii="Times New Roman" w:hAnsi="Times New Roman" w:cs="Times New Roman"/>
        </w:rPr>
        <w:t xml:space="preserve"> policies. For the wider public, the cost is articulated in terms of the loss of valuable material and financial resources, and for the students, it is related to their career and life chances (Harvey </w:t>
      </w:r>
      <w:r w:rsidR="0068487F" w:rsidRPr="00F6646F">
        <w:rPr>
          <w:rFonts w:ascii="Times New Roman" w:hAnsi="Times New Roman" w:cs="Times New Roman"/>
          <w:i/>
          <w:iCs/>
        </w:rPr>
        <w:t>et al.,</w:t>
      </w:r>
      <w:r w:rsidR="0068487F" w:rsidRPr="00F6646F">
        <w:rPr>
          <w:rFonts w:ascii="Times New Roman" w:hAnsi="Times New Roman" w:cs="Times New Roman"/>
        </w:rPr>
        <w:t xml:space="preserve"> 2006; Yorke &amp; Longden, 2004, p.</w:t>
      </w:r>
      <w:r w:rsidR="008E718A" w:rsidRPr="00F6646F">
        <w:rPr>
          <w:rFonts w:ascii="Times New Roman" w:hAnsi="Times New Roman" w:cs="Times New Roman"/>
        </w:rPr>
        <w:t xml:space="preserve"> </w:t>
      </w:r>
      <w:r w:rsidR="0068487F" w:rsidRPr="00F6646F">
        <w:rPr>
          <w:rFonts w:ascii="Times New Roman" w:hAnsi="Times New Roman" w:cs="Times New Roman"/>
        </w:rPr>
        <w:t>6)</w:t>
      </w:r>
      <w:r w:rsidR="009E5FCA" w:rsidRPr="00F6646F">
        <w:rPr>
          <w:rFonts w:ascii="Times New Roman" w:hAnsi="Times New Roman" w:cs="Times New Roman"/>
        </w:rPr>
        <w:t>”</w:t>
      </w:r>
      <w:r w:rsidR="0068487F" w:rsidRPr="00F6646F">
        <w:rPr>
          <w:rFonts w:ascii="Times New Roman" w:hAnsi="Times New Roman" w:cs="Times New Roman"/>
        </w:rPr>
        <w:t>.</w:t>
      </w:r>
      <w:r w:rsidR="00D27E18" w:rsidRPr="00F6646F">
        <w:rPr>
          <w:rFonts w:ascii="Times New Roman" w:hAnsi="Times New Roman" w:cs="Times New Roman"/>
        </w:rPr>
        <w:t xml:space="preserve"> </w:t>
      </w:r>
      <w:r w:rsidR="00556996" w:rsidRPr="00F6646F">
        <w:rPr>
          <w:rFonts w:ascii="Times New Roman" w:hAnsi="Times New Roman" w:cs="Times New Roman"/>
        </w:rPr>
        <w:t xml:space="preserve">Furthermore, Jacklin and Le Riche (2009, p. 735) propose that “student support is a socially situated, complex and multifaceted concept”. </w:t>
      </w:r>
      <w:r w:rsidR="002C1301" w:rsidRPr="00F6646F">
        <w:rPr>
          <w:rFonts w:ascii="Times New Roman" w:hAnsi="Times New Roman" w:cs="Times New Roman"/>
        </w:rPr>
        <w:t>Therefore, d</w:t>
      </w:r>
      <w:r w:rsidR="00D80F18" w:rsidRPr="00F6646F">
        <w:rPr>
          <w:rFonts w:ascii="Times New Roman" w:hAnsi="Times New Roman" w:cs="Times New Roman"/>
        </w:rPr>
        <w:t xml:space="preserve">ue to the societal, professional and personal impact </w:t>
      </w:r>
      <w:r w:rsidR="00163412" w:rsidRPr="00F6646F">
        <w:rPr>
          <w:rFonts w:ascii="Times New Roman" w:hAnsi="Times New Roman" w:cs="Times New Roman"/>
        </w:rPr>
        <w:t xml:space="preserve">of attrition, </w:t>
      </w:r>
      <w:r w:rsidR="00D27E18" w:rsidRPr="00F6646F">
        <w:rPr>
          <w:rFonts w:ascii="Times New Roman" w:hAnsi="Times New Roman" w:cs="Times New Roman"/>
        </w:rPr>
        <w:t xml:space="preserve">there is currency in </w:t>
      </w:r>
      <w:r w:rsidR="00163412" w:rsidRPr="00F6646F">
        <w:rPr>
          <w:rFonts w:ascii="Times New Roman" w:hAnsi="Times New Roman" w:cs="Times New Roman"/>
        </w:rPr>
        <w:t xml:space="preserve">all </w:t>
      </w:r>
      <w:r w:rsidR="00FA06AC" w:rsidRPr="00F6646F">
        <w:rPr>
          <w:rFonts w:ascii="Times New Roman" w:hAnsi="Times New Roman" w:cs="Times New Roman"/>
        </w:rPr>
        <w:t>of HE</w:t>
      </w:r>
      <w:r w:rsidR="00163412" w:rsidRPr="00F6646F">
        <w:rPr>
          <w:rFonts w:ascii="Times New Roman" w:hAnsi="Times New Roman" w:cs="Times New Roman"/>
        </w:rPr>
        <w:t xml:space="preserve"> to ensure </w:t>
      </w:r>
      <w:r w:rsidR="00D27E18" w:rsidRPr="00F6646F">
        <w:rPr>
          <w:rFonts w:ascii="Times New Roman" w:hAnsi="Times New Roman" w:cs="Times New Roman"/>
        </w:rPr>
        <w:t>that students are supported</w:t>
      </w:r>
      <w:r w:rsidR="002C1301" w:rsidRPr="00F6646F">
        <w:rPr>
          <w:rFonts w:ascii="Times New Roman" w:hAnsi="Times New Roman" w:cs="Times New Roman"/>
        </w:rPr>
        <w:t xml:space="preserve"> effectively</w:t>
      </w:r>
      <w:r w:rsidR="00556996" w:rsidRPr="00F6646F">
        <w:rPr>
          <w:rFonts w:ascii="Times New Roman" w:hAnsi="Times New Roman" w:cs="Times New Roman"/>
        </w:rPr>
        <w:t xml:space="preserve"> and that the support </w:t>
      </w:r>
      <w:r w:rsidR="00FA06AC" w:rsidRPr="00F6646F">
        <w:rPr>
          <w:rFonts w:ascii="Times New Roman" w:hAnsi="Times New Roman" w:cs="Times New Roman"/>
        </w:rPr>
        <w:t xml:space="preserve">provided by an institution </w:t>
      </w:r>
      <w:r w:rsidR="00556996" w:rsidRPr="00F6646F">
        <w:rPr>
          <w:rFonts w:ascii="Times New Roman" w:hAnsi="Times New Roman" w:cs="Times New Roman"/>
        </w:rPr>
        <w:t>meets the needs of their students</w:t>
      </w:r>
      <w:r w:rsidR="00BC5367" w:rsidRPr="00F6646F">
        <w:rPr>
          <w:rFonts w:ascii="Times New Roman" w:hAnsi="Times New Roman" w:cs="Times New Roman"/>
        </w:rPr>
        <w:t>, regardless of background</w:t>
      </w:r>
      <w:r w:rsidR="002C1301" w:rsidRPr="00F6646F">
        <w:rPr>
          <w:rFonts w:ascii="Times New Roman" w:hAnsi="Times New Roman" w:cs="Times New Roman"/>
        </w:rPr>
        <w:t>.</w:t>
      </w:r>
      <w:r w:rsidR="00F16E44" w:rsidRPr="00F6646F">
        <w:rPr>
          <w:rFonts w:ascii="Times New Roman" w:hAnsi="Times New Roman" w:cs="Times New Roman"/>
        </w:rPr>
        <w:t xml:space="preserve"> </w:t>
      </w:r>
      <w:r w:rsidR="00312A00" w:rsidRPr="00F6646F">
        <w:rPr>
          <w:rFonts w:ascii="Times New Roman" w:hAnsi="Times New Roman" w:cs="Times New Roman"/>
        </w:rPr>
        <w:t xml:space="preserve">In fact, McSweeney (2014), noted a changing view of educational support, which is transitioning from a view that focused upon deficits in HE students to that of examining the resources that students find useful and supportive. </w:t>
      </w:r>
      <w:r w:rsidR="00E86BDA" w:rsidRPr="00F6646F">
        <w:rPr>
          <w:rFonts w:ascii="Times New Roman" w:hAnsi="Times New Roman" w:cs="Times New Roman"/>
        </w:rPr>
        <w:t xml:space="preserve">It is </w:t>
      </w:r>
      <w:r w:rsidR="00BE6DB3" w:rsidRPr="00F6646F">
        <w:rPr>
          <w:rFonts w:ascii="Times New Roman" w:hAnsi="Times New Roman" w:cs="Times New Roman"/>
        </w:rPr>
        <w:t>suggested that a</w:t>
      </w:r>
      <w:r w:rsidR="00284D8A" w:rsidRPr="00F6646F">
        <w:rPr>
          <w:rFonts w:ascii="Times New Roman" w:hAnsi="Times New Roman" w:cs="Times New Roman"/>
        </w:rPr>
        <w:t xml:space="preserve">ppropriate support </w:t>
      </w:r>
      <w:r w:rsidR="00CE3F94" w:rsidRPr="00F6646F">
        <w:rPr>
          <w:rFonts w:ascii="Times New Roman" w:hAnsi="Times New Roman" w:cs="Times New Roman"/>
        </w:rPr>
        <w:t xml:space="preserve">contributes </w:t>
      </w:r>
      <w:r w:rsidR="00284D8A" w:rsidRPr="00F6646F">
        <w:rPr>
          <w:rFonts w:ascii="Times New Roman" w:hAnsi="Times New Roman" w:cs="Times New Roman"/>
        </w:rPr>
        <w:t xml:space="preserve">to </w:t>
      </w:r>
      <w:r w:rsidR="00CE3F94" w:rsidRPr="00F6646F">
        <w:rPr>
          <w:rFonts w:ascii="Times New Roman" w:hAnsi="Times New Roman" w:cs="Times New Roman"/>
        </w:rPr>
        <w:t xml:space="preserve">the </w:t>
      </w:r>
      <w:r w:rsidR="00284D8A" w:rsidRPr="00F6646F">
        <w:rPr>
          <w:rFonts w:ascii="Times New Roman" w:hAnsi="Times New Roman" w:cs="Times New Roman"/>
        </w:rPr>
        <w:t>developing feelings of mastery over one’s environment</w:t>
      </w:r>
      <w:r w:rsidR="00CE3F94" w:rsidRPr="00F6646F">
        <w:rPr>
          <w:rFonts w:ascii="Times New Roman" w:hAnsi="Times New Roman" w:cs="Times New Roman"/>
        </w:rPr>
        <w:t>, in turn</w:t>
      </w:r>
      <w:r w:rsidR="00284D8A" w:rsidRPr="00F6646F">
        <w:rPr>
          <w:rFonts w:ascii="Times New Roman" w:hAnsi="Times New Roman" w:cs="Times New Roman"/>
        </w:rPr>
        <w:t xml:space="preserve"> helping to reduce stress</w:t>
      </w:r>
      <w:r w:rsidR="00CE3F94" w:rsidRPr="00F6646F">
        <w:rPr>
          <w:rFonts w:ascii="Times New Roman" w:hAnsi="Times New Roman" w:cs="Times New Roman"/>
        </w:rPr>
        <w:t xml:space="preserve"> in students</w:t>
      </w:r>
      <w:r w:rsidR="00516CD2" w:rsidRPr="00F6646F">
        <w:rPr>
          <w:rFonts w:ascii="Times New Roman" w:hAnsi="Times New Roman" w:cs="Times New Roman"/>
        </w:rPr>
        <w:t xml:space="preserve"> and</w:t>
      </w:r>
      <w:r w:rsidR="000A36FD" w:rsidRPr="00F6646F">
        <w:rPr>
          <w:rFonts w:ascii="Times New Roman" w:hAnsi="Times New Roman" w:cs="Times New Roman"/>
        </w:rPr>
        <w:t xml:space="preserve"> </w:t>
      </w:r>
      <w:r w:rsidR="007F03C5" w:rsidRPr="00F6646F">
        <w:rPr>
          <w:rFonts w:ascii="Times New Roman" w:hAnsi="Times New Roman" w:cs="Times New Roman"/>
        </w:rPr>
        <w:t>decrease attrition</w:t>
      </w:r>
      <w:r w:rsidR="00E86BDA" w:rsidRPr="00F6646F">
        <w:rPr>
          <w:rFonts w:ascii="Times New Roman" w:hAnsi="Times New Roman" w:cs="Times New Roman"/>
        </w:rPr>
        <w:t xml:space="preserve"> (</w:t>
      </w:r>
      <w:proofErr w:type="spellStart"/>
      <w:r w:rsidR="00E86BDA" w:rsidRPr="00F6646F">
        <w:rPr>
          <w:rFonts w:ascii="Times New Roman" w:hAnsi="Times New Roman" w:cs="Times New Roman"/>
        </w:rPr>
        <w:t>Pearlin</w:t>
      </w:r>
      <w:proofErr w:type="spellEnd"/>
      <w:r w:rsidR="00E86BDA" w:rsidRPr="00F6646F">
        <w:rPr>
          <w:rFonts w:ascii="Times New Roman" w:hAnsi="Times New Roman" w:cs="Times New Roman"/>
        </w:rPr>
        <w:t xml:space="preserve"> &amp; Schooler, </w:t>
      </w:r>
      <w:r w:rsidR="00E84E49" w:rsidRPr="00F6646F">
        <w:rPr>
          <w:rFonts w:ascii="Times New Roman" w:hAnsi="Times New Roman" w:cs="Times New Roman"/>
        </w:rPr>
        <w:t>1978, cited</w:t>
      </w:r>
      <w:r w:rsidR="00E86BDA" w:rsidRPr="00F6646F">
        <w:rPr>
          <w:rFonts w:ascii="Times New Roman" w:hAnsi="Times New Roman" w:cs="Times New Roman"/>
        </w:rPr>
        <w:t xml:space="preserve"> in </w:t>
      </w:r>
      <w:r w:rsidR="00E86BDA" w:rsidRPr="00F6646F">
        <w:rPr>
          <w:rFonts w:ascii="Times New Roman" w:hAnsi="Times New Roman" w:cs="Times New Roman"/>
          <w:iCs/>
        </w:rPr>
        <w:t xml:space="preserve">Rhodes </w:t>
      </w:r>
      <w:r w:rsidR="00E86BDA" w:rsidRPr="00F6646F">
        <w:rPr>
          <w:rFonts w:ascii="Times New Roman" w:hAnsi="Times New Roman" w:cs="Times New Roman"/>
          <w:i/>
        </w:rPr>
        <w:t>et al.</w:t>
      </w:r>
      <w:r w:rsidR="00E86BDA" w:rsidRPr="00F6646F">
        <w:rPr>
          <w:rFonts w:ascii="Times New Roman" w:hAnsi="Times New Roman" w:cs="Times New Roman"/>
          <w:iCs/>
        </w:rPr>
        <w:t>, 2002</w:t>
      </w:r>
      <w:r w:rsidR="00E86BDA" w:rsidRPr="00F6646F">
        <w:rPr>
          <w:rFonts w:ascii="Times New Roman" w:hAnsi="Times New Roman" w:cs="Times New Roman"/>
        </w:rPr>
        <w:t>)</w:t>
      </w:r>
      <w:r w:rsidR="00284D8A" w:rsidRPr="00F6646F">
        <w:rPr>
          <w:rFonts w:ascii="Times New Roman" w:hAnsi="Times New Roman" w:cs="Times New Roman"/>
        </w:rPr>
        <w:t>.</w:t>
      </w:r>
    </w:p>
    <w:p w14:paraId="7BF3391F" w14:textId="48CAE7DB" w:rsidR="0008203D" w:rsidRPr="00F6646F" w:rsidRDefault="0013510C" w:rsidP="00BB73F7">
      <w:pPr>
        <w:spacing w:line="480" w:lineRule="auto"/>
        <w:jc w:val="both"/>
        <w:rPr>
          <w:rFonts w:ascii="Times New Roman" w:hAnsi="Times New Roman" w:cs="Times New Roman"/>
          <w:iCs/>
        </w:rPr>
      </w:pPr>
      <w:r w:rsidRPr="00F6646F">
        <w:rPr>
          <w:rFonts w:ascii="Times New Roman" w:hAnsi="Times New Roman" w:cs="Times New Roman"/>
          <w:iCs/>
        </w:rPr>
        <w:t>Sometimes the source of support</w:t>
      </w:r>
      <w:r w:rsidR="00E22D3E" w:rsidRPr="00F6646F">
        <w:rPr>
          <w:rFonts w:ascii="Times New Roman" w:hAnsi="Times New Roman" w:cs="Times New Roman"/>
          <w:iCs/>
        </w:rPr>
        <w:t xml:space="preserve"> can affect a student’s willingness to </w:t>
      </w:r>
      <w:r w:rsidR="007013C6" w:rsidRPr="00F6646F">
        <w:rPr>
          <w:rFonts w:ascii="Times New Roman" w:hAnsi="Times New Roman" w:cs="Times New Roman"/>
          <w:iCs/>
        </w:rPr>
        <w:t xml:space="preserve">utilise the </w:t>
      </w:r>
      <w:r w:rsidR="00E22D3E" w:rsidRPr="00F6646F">
        <w:rPr>
          <w:rFonts w:ascii="Times New Roman" w:hAnsi="Times New Roman" w:cs="Times New Roman"/>
          <w:iCs/>
        </w:rPr>
        <w:t>guidance</w:t>
      </w:r>
      <w:r w:rsidR="007013C6" w:rsidRPr="00F6646F">
        <w:rPr>
          <w:rFonts w:ascii="Times New Roman" w:hAnsi="Times New Roman" w:cs="Times New Roman"/>
          <w:iCs/>
        </w:rPr>
        <w:t xml:space="preserve"> provided by a university</w:t>
      </w:r>
      <w:r w:rsidR="005E3733" w:rsidRPr="00F6646F">
        <w:rPr>
          <w:rFonts w:ascii="Times New Roman" w:hAnsi="Times New Roman" w:cs="Times New Roman"/>
          <w:iCs/>
        </w:rPr>
        <w:t xml:space="preserve">, </w:t>
      </w:r>
      <w:r w:rsidR="007013C6" w:rsidRPr="00F6646F">
        <w:rPr>
          <w:rFonts w:ascii="Times New Roman" w:hAnsi="Times New Roman" w:cs="Times New Roman"/>
          <w:iCs/>
        </w:rPr>
        <w:t xml:space="preserve">for example, </w:t>
      </w:r>
      <w:r w:rsidR="005E3733" w:rsidRPr="00F6646F">
        <w:rPr>
          <w:rFonts w:ascii="Times New Roman" w:hAnsi="Times New Roman" w:cs="Times New Roman"/>
          <w:iCs/>
        </w:rPr>
        <w:t xml:space="preserve">students </w:t>
      </w:r>
      <w:r w:rsidRPr="00F6646F">
        <w:rPr>
          <w:rFonts w:ascii="Times New Roman" w:hAnsi="Times New Roman" w:cs="Times New Roman"/>
          <w:iCs/>
        </w:rPr>
        <w:t xml:space="preserve">can sometimes be </w:t>
      </w:r>
      <w:r w:rsidR="00EB01CE" w:rsidRPr="00F6646F">
        <w:rPr>
          <w:rFonts w:ascii="Times New Roman" w:hAnsi="Times New Roman" w:cs="Times New Roman"/>
          <w:iCs/>
        </w:rPr>
        <w:t xml:space="preserve">reluctant to seek academic advice from university </w:t>
      </w:r>
      <w:r w:rsidR="00EB01CE" w:rsidRPr="00F6646F">
        <w:rPr>
          <w:rFonts w:ascii="Times New Roman" w:hAnsi="Times New Roman" w:cs="Times New Roman"/>
          <w:iCs/>
        </w:rPr>
        <w:lastRenderedPageBreak/>
        <w:t>staff</w:t>
      </w:r>
      <w:r w:rsidR="00032378" w:rsidRPr="00F6646F">
        <w:rPr>
          <w:rFonts w:ascii="Times New Roman" w:hAnsi="Times New Roman" w:cs="Times New Roman"/>
          <w:iCs/>
        </w:rPr>
        <w:t xml:space="preserve"> due to feelings of </w:t>
      </w:r>
      <w:r w:rsidR="007C2132" w:rsidRPr="00F6646F">
        <w:rPr>
          <w:rFonts w:ascii="Times New Roman" w:hAnsi="Times New Roman" w:cs="Times New Roman"/>
          <w:iCs/>
        </w:rPr>
        <w:t xml:space="preserve">apprehension </w:t>
      </w:r>
      <w:r w:rsidR="00032378" w:rsidRPr="00F6646F">
        <w:rPr>
          <w:rFonts w:ascii="Times New Roman" w:hAnsi="Times New Roman" w:cs="Times New Roman"/>
          <w:iCs/>
        </w:rPr>
        <w:t xml:space="preserve">and </w:t>
      </w:r>
      <w:r w:rsidR="00D27D6E" w:rsidRPr="00F6646F">
        <w:rPr>
          <w:rFonts w:ascii="Times New Roman" w:hAnsi="Times New Roman" w:cs="Times New Roman"/>
          <w:iCs/>
        </w:rPr>
        <w:t>appearing</w:t>
      </w:r>
      <w:r w:rsidR="00EB45F0" w:rsidRPr="00F6646F">
        <w:rPr>
          <w:rFonts w:ascii="Times New Roman" w:hAnsi="Times New Roman" w:cs="Times New Roman"/>
          <w:iCs/>
        </w:rPr>
        <w:t xml:space="preserve"> unknowledgeable</w:t>
      </w:r>
      <w:r w:rsidR="006C4420" w:rsidRPr="00F6646F">
        <w:rPr>
          <w:rFonts w:ascii="Times New Roman" w:hAnsi="Times New Roman" w:cs="Times New Roman"/>
          <w:iCs/>
        </w:rPr>
        <w:t xml:space="preserve"> (</w:t>
      </w:r>
      <w:r w:rsidR="00FA06AC" w:rsidRPr="00F6646F">
        <w:rPr>
          <w:rFonts w:ascii="Times New Roman" w:hAnsi="Times New Roman" w:cs="Times New Roman"/>
          <w:iCs/>
        </w:rPr>
        <w:t xml:space="preserve">Gill, 2017; </w:t>
      </w:r>
      <w:r w:rsidR="0042080E" w:rsidRPr="00F6646F">
        <w:rPr>
          <w:rFonts w:ascii="Times New Roman" w:hAnsi="Times New Roman" w:cs="Times New Roman"/>
          <w:iCs/>
        </w:rPr>
        <w:t>Thompson, 2008</w:t>
      </w:r>
      <w:r w:rsidR="006C4420" w:rsidRPr="00F6646F">
        <w:rPr>
          <w:rFonts w:ascii="Times New Roman" w:hAnsi="Times New Roman" w:cs="Times New Roman"/>
          <w:iCs/>
        </w:rPr>
        <w:t>)</w:t>
      </w:r>
      <w:r w:rsidR="0042080E" w:rsidRPr="00F6646F">
        <w:rPr>
          <w:rFonts w:ascii="Times New Roman" w:hAnsi="Times New Roman" w:cs="Times New Roman"/>
          <w:iCs/>
        </w:rPr>
        <w:t>.</w:t>
      </w:r>
      <w:r w:rsidR="00EB45F0" w:rsidRPr="00F6646F">
        <w:rPr>
          <w:rFonts w:ascii="Times New Roman" w:hAnsi="Times New Roman" w:cs="Times New Roman"/>
          <w:iCs/>
        </w:rPr>
        <w:t xml:space="preserve"> </w:t>
      </w:r>
      <w:r w:rsidR="006E51C6" w:rsidRPr="00F6646F">
        <w:rPr>
          <w:rFonts w:ascii="Times New Roman" w:hAnsi="Times New Roman" w:cs="Times New Roman"/>
          <w:iCs/>
        </w:rPr>
        <w:t xml:space="preserve">These findings are contrasted by </w:t>
      </w:r>
      <w:r w:rsidR="004C58FD" w:rsidRPr="00F6646F">
        <w:rPr>
          <w:rFonts w:ascii="Times New Roman" w:hAnsi="Times New Roman" w:cs="Times New Roman"/>
          <w:iCs/>
        </w:rPr>
        <w:t>Walsh et al. (2009)</w:t>
      </w:r>
      <w:r w:rsidR="00893955" w:rsidRPr="00F6646F">
        <w:rPr>
          <w:rFonts w:ascii="Times New Roman" w:hAnsi="Times New Roman" w:cs="Times New Roman"/>
          <w:iCs/>
        </w:rPr>
        <w:t xml:space="preserve">, where </w:t>
      </w:r>
      <w:r w:rsidR="00D606B7" w:rsidRPr="00F6646F">
        <w:rPr>
          <w:rFonts w:ascii="Times New Roman" w:hAnsi="Times New Roman" w:cs="Times New Roman"/>
          <w:iCs/>
        </w:rPr>
        <w:t xml:space="preserve">first year </w:t>
      </w:r>
      <w:r w:rsidR="00893955" w:rsidRPr="00F6646F">
        <w:rPr>
          <w:rFonts w:ascii="Times New Roman" w:hAnsi="Times New Roman" w:cs="Times New Roman"/>
          <w:iCs/>
        </w:rPr>
        <w:t xml:space="preserve">students </w:t>
      </w:r>
      <w:r w:rsidR="005A2522" w:rsidRPr="00F6646F">
        <w:rPr>
          <w:rFonts w:ascii="Times New Roman" w:hAnsi="Times New Roman" w:cs="Times New Roman"/>
          <w:iCs/>
        </w:rPr>
        <w:t xml:space="preserve">identified their lecturer as the second most frequent source of </w:t>
      </w:r>
      <w:r w:rsidR="00D606B7" w:rsidRPr="00F6646F">
        <w:rPr>
          <w:rFonts w:ascii="Times New Roman" w:hAnsi="Times New Roman" w:cs="Times New Roman"/>
          <w:iCs/>
        </w:rPr>
        <w:t>assistance</w:t>
      </w:r>
      <w:r w:rsidR="005A2522" w:rsidRPr="00F6646F">
        <w:rPr>
          <w:rFonts w:ascii="Times New Roman" w:hAnsi="Times New Roman" w:cs="Times New Roman"/>
          <w:iCs/>
        </w:rPr>
        <w:t xml:space="preserve"> for academic </w:t>
      </w:r>
      <w:r w:rsidR="00D606B7" w:rsidRPr="00F6646F">
        <w:rPr>
          <w:rFonts w:ascii="Times New Roman" w:hAnsi="Times New Roman" w:cs="Times New Roman"/>
          <w:iCs/>
        </w:rPr>
        <w:t>support</w:t>
      </w:r>
      <w:r w:rsidR="00D32BDA" w:rsidRPr="00F6646F">
        <w:rPr>
          <w:rFonts w:ascii="Times New Roman" w:hAnsi="Times New Roman" w:cs="Times New Roman"/>
          <w:iCs/>
        </w:rPr>
        <w:t xml:space="preserve">; with peers </w:t>
      </w:r>
      <w:r w:rsidR="0062621B" w:rsidRPr="00F6646F">
        <w:rPr>
          <w:rFonts w:ascii="Times New Roman" w:hAnsi="Times New Roman" w:cs="Times New Roman"/>
          <w:iCs/>
        </w:rPr>
        <w:t xml:space="preserve">cited as </w:t>
      </w:r>
      <w:r w:rsidR="00D32BDA" w:rsidRPr="00F6646F">
        <w:rPr>
          <w:rFonts w:ascii="Times New Roman" w:hAnsi="Times New Roman" w:cs="Times New Roman"/>
          <w:iCs/>
        </w:rPr>
        <w:t>the most frequent source of information and support.</w:t>
      </w:r>
      <w:r w:rsidR="002006F4" w:rsidRPr="00F6646F">
        <w:rPr>
          <w:rFonts w:ascii="Times New Roman" w:hAnsi="Times New Roman" w:cs="Times New Roman"/>
          <w:iCs/>
        </w:rPr>
        <w:t xml:space="preserve"> </w:t>
      </w:r>
      <w:r w:rsidR="00184E8F" w:rsidRPr="00F6646F">
        <w:rPr>
          <w:rFonts w:ascii="Times New Roman" w:hAnsi="Times New Roman" w:cs="Times New Roman"/>
          <w:iCs/>
        </w:rPr>
        <w:t xml:space="preserve">Lecturers are </w:t>
      </w:r>
      <w:r w:rsidR="00D37577" w:rsidRPr="00F6646F">
        <w:rPr>
          <w:rFonts w:ascii="Times New Roman" w:hAnsi="Times New Roman" w:cs="Times New Roman"/>
          <w:iCs/>
        </w:rPr>
        <w:t xml:space="preserve">more frequently seen as </w:t>
      </w:r>
      <w:r w:rsidR="00184E8F" w:rsidRPr="00F6646F">
        <w:rPr>
          <w:rFonts w:ascii="Times New Roman" w:hAnsi="Times New Roman" w:cs="Times New Roman"/>
          <w:iCs/>
        </w:rPr>
        <w:t xml:space="preserve">an important source of support, </w:t>
      </w:r>
      <w:r w:rsidR="00D37577" w:rsidRPr="00F6646F">
        <w:rPr>
          <w:rFonts w:ascii="Times New Roman" w:hAnsi="Times New Roman" w:cs="Times New Roman"/>
          <w:iCs/>
        </w:rPr>
        <w:t>regardless of the</w:t>
      </w:r>
      <w:r w:rsidR="008B777E" w:rsidRPr="00F6646F">
        <w:rPr>
          <w:rFonts w:ascii="Times New Roman" w:hAnsi="Times New Roman" w:cs="Times New Roman"/>
          <w:iCs/>
        </w:rPr>
        <w:t>ir</w:t>
      </w:r>
      <w:r w:rsidR="00D37577" w:rsidRPr="00F6646F">
        <w:rPr>
          <w:rFonts w:ascii="Times New Roman" w:hAnsi="Times New Roman" w:cs="Times New Roman"/>
          <w:iCs/>
        </w:rPr>
        <w:t xml:space="preserve"> subject discipline, due to</w:t>
      </w:r>
      <w:r w:rsidR="00184E8F" w:rsidRPr="00F6646F">
        <w:rPr>
          <w:rFonts w:ascii="Times New Roman" w:hAnsi="Times New Roman" w:cs="Times New Roman"/>
          <w:iCs/>
        </w:rPr>
        <w:t xml:space="preserve"> the time </w:t>
      </w:r>
      <w:r w:rsidR="003425DA" w:rsidRPr="00F6646F">
        <w:rPr>
          <w:rFonts w:ascii="Times New Roman" w:hAnsi="Times New Roman" w:cs="Times New Roman"/>
          <w:iCs/>
        </w:rPr>
        <w:t xml:space="preserve">demands placed on </w:t>
      </w:r>
      <w:r w:rsidR="00184E8F" w:rsidRPr="00F6646F">
        <w:rPr>
          <w:rFonts w:ascii="Times New Roman" w:hAnsi="Times New Roman" w:cs="Times New Roman"/>
          <w:iCs/>
        </w:rPr>
        <w:t>students because of their multiple other responsibilities</w:t>
      </w:r>
      <w:r w:rsidR="003C0DB0" w:rsidRPr="00F6646F">
        <w:rPr>
          <w:rFonts w:ascii="Times New Roman" w:hAnsi="Times New Roman" w:cs="Times New Roman"/>
          <w:iCs/>
        </w:rPr>
        <w:t xml:space="preserve">; </w:t>
      </w:r>
      <w:r w:rsidR="00357DAF" w:rsidRPr="00F6646F">
        <w:rPr>
          <w:rFonts w:ascii="Times New Roman" w:hAnsi="Times New Roman" w:cs="Times New Roman"/>
          <w:iCs/>
        </w:rPr>
        <w:t xml:space="preserve">something </w:t>
      </w:r>
      <w:r w:rsidR="003C0DB0" w:rsidRPr="00F6646F">
        <w:rPr>
          <w:rFonts w:ascii="Times New Roman" w:hAnsi="Times New Roman" w:cs="Times New Roman"/>
          <w:iCs/>
        </w:rPr>
        <w:t xml:space="preserve">which may be </w:t>
      </w:r>
      <w:r w:rsidR="00357DAF" w:rsidRPr="00F6646F">
        <w:rPr>
          <w:rFonts w:ascii="Times New Roman" w:hAnsi="Times New Roman" w:cs="Times New Roman"/>
          <w:iCs/>
        </w:rPr>
        <w:t>a fairly new phenomena</w:t>
      </w:r>
      <w:r w:rsidR="00353FB2" w:rsidRPr="00F6646F">
        <w:rPr>
          <w:rFonts w:ascii="Times New Roman" w:hAnsi="Times New Roman" w:cs="Times New Roman"/>
          <w:iCs/>
        </w:rPr>
        <w:t>,</w:t>
      </w:r>
      <w:r w:rsidR="00357DAF" w:rsidRPr="00F6646F">
        <w:rPr>
          <w:rFonts w:ascii="Times New Roman" w:hAnsi="Times New Roman" w:cs="Times New Roman"/>
          <w:iCs/>
        </w:rPr>
        <w:t xml:space="preserve"> </w:t>
      </w:r>
      <w:r w:rsidR="003C0DB0" w:rsidRPr="00F6646F">
        <w:rPr>
          <w:rFonts w:ascii="Times New Roman" w:hAnsi="Times New Roman" w:cs="Times New Roman"/>
          <w:iCs/>
        </w:rPr>
        <w:t>exacerbated by th</w:t>
      </w:r>
      <w:r w:rsidR="00645185" w:rsidRPr="00F6646F">
        <w:rPr>
          <w:rFonts w:ascii="Times New Roman" w:hAnsi="Times New Roman" w:cs="Times New Roman"/>
          <w:iCs/>
        </w:rPr>
        <w:t>ose that have accessed HE f</w:t>
      </w:r>
      <w:r w:rsidR="00353FB2" w:rsidRPr="00F6646F">
        <w:rPr>
          <w:rFonts w:ascii="Times New Roman" w:hAnsi="Times New Roman" w:cs="Times New Roman"/>
          <w:iCs/>
        </w:rPr>
        <w:t>ro</w:t>
      </w:r>
      <w:r w:rsidR="00645185" w:rsidRPr="00F6646F">
        <w:rPr>
          <w:rFonts w:ascii="Times New Roman" w:hAnsi="Times New Roman" w:cs="Times New Roman"/>
          <w:iCs/>
        </w:rPr>
        <w:t>m non-traditional backgrounds as part of the widening participation agenda</w:t>
      </w:r>
      <w:r w:rsidR="00F51B7D" w:rsidRPr="00F6646F">
        <w:rPr>
          <w:rFonts w:ascii="Times New Roman" w:hAnsi="Times New Roman" w:cs="Times New Roman"/>
          <w:iCs/>
        </w:rPr>
        <w:t xml:space="preserve">. </w:t>
      </w:r>
      <w:r w:rsidR="0014497F" w:rsidRPr="00F6646F">
        <w:rPr>
          <w:rFonts w:ascii="Times New Roman" w:hAnsi="Times New Roman" w:cs="Times New Roman"/>
          <w:iCs/>
        </w:rPr>
        <w:t xml:space="preserve">This, combined with the </w:t>
      </w:r>
      <w:r w:rsidR="00184E8F" w:rsidRPr="00F6646F">
        <w:rPr>
          <w:rFonts w:ascii="Times New Roman" w:hAnsi="Times New Roman" w:cs="Times New Roman"/>
          <w:iCs/>
        </w:rPr>
        <w:t xml:space="preserve">availability of </w:t>
      </w:r>
      <w:r w:rsidR="00DF0158" w:rsidRPr="00F6646F">
        <w:rPr>
          <w:rFonts w:ascii="Times New Roman" w:hAnsi="Times New Roman" w:cs="Times New Roman"/>
          <w:iCs/>
        </w:rPr>
        <w:t xml:space="preserve">support </w:t>
      </w:r>
      <w:r w:rsidR="00184E8F" w:rsidRPr="00F6646F">
        <w:rPr>
          <w:rFonts w:ascii="Times New Roman" w:hAnsi="Times New Roman" w:cs="Times New Roman"/>
          <w:iCs/>
        </w:rPr>
        <w:t>services at suitable times</w:t>
      </w:r>
      <w:r w:rsidR="0014497F" w:rsidRPr="00F6646F">
        <w:rPr>
          <w:rFonts w:ascii="Times New Roman" w:hAnsi="Times New Roman" w:cs="Times New Roman"/>
          <w:iCs/>
        </w:rPr>
        <w:t>,</w:t>
      </w:r>
      <w:r w:rsidR="00184E8F" w:rsidRPr="00F6646F">
        <w:rPr>
          <w:rFonts w:ascii="Times New Roman" w:hAnsi="Times New Roman" w:cs="Times New Roman"/>
          <w:iCs/>
        </w:rPr>
        <w:t xml:space="preserve"> </w:t>
      </w:r>
      <w:r w:rsidR="00F51B7D" w:rsidRPr="00F6646F">
        <w:rPr>
          <w:rFonts w:ascii="Times New Roman" w:hAnsi="Times New Roman" w:cs="Times New Roman"/>
          <w:iCs/>
        </w:rPr>
        <w:t xml:space="preserve">is </w:t>
      </w:r>
      <w:r w:rsidR="00184E8F" w:rsidRPr="00F6646F">
        <w:rPr>
          <w:rFonts w:ascii="Times New Roman" w:hAnsi="Times New Roman" w:cs="Times New Roman"/>
          <w:iCs/>
        </w:rPr>
        <w:t xml:space="preserve">reported to cause difficulties in </w:t>
      </w:r>
      <w:r w:rsidR="00D37577" w:rsidRPr="00F6646F">
        <w:rPr>
          <w:rFonts w:ascii="Times New Roman" w:hAnsi="Times New Roman" w:cs="Times New Roman"/>
          <w:iCs/>
        </w:rPr>
        <w:t>utilising</w:t>
      </w:r>
      <w:r w:rsidR="00184E8F" w:rsidRPr="00F6646F">
        <w:rPr>
          <w:rFonts w:ascii="Times New Roman" w:hAnsi="Times New Roman" w:cs="Times New Roman"/>
          <w:iCs/>
        </w:rPr>
        <w:t xml:space="preserve"> other institutional support services (Tones </w:t>
      </w:r>
      <w:r w:rsidR="00184E8F" w:rsidRPr="00F6646F">
        <w:rPr>
          <w:rFonts w:ascii="Times New Roman" w:hAnsi="Times New Roman" w:cs="Times New Roman"/>
          <w:i/>
        </w:rPr>
        <w:t>et al</w:t>
      </w:r>
      <w:r w:rsidR="00184E8F" w:rsidRPr="00F6646F">
        <w:rPr>
          <w:rFonts w:ascii="Times New Roman" w:hAnsi="Times New Roman" w:cs="Times New Roman"/>
          <w:iCs/>
        </w:rPr>
        <w:t>., 2009).</w:t>
      </w:r>
      <w:r w:rsidR="00D37577" w:rsidRPr="00F6646F">
        <w:rPr>
          <w:rFonts w:ascii="Times New Roman" w:hAnsi="Times New Roman" w:cs="Times New Roman"/>
          <w:iCs/>
        </w:rPr>
        <w:t xml:space="preserve"> </w:t>
      </w:r>
      <w:r w:rsidR="00814E21" w:rsidRPr="00F6646F">
        <w:rPr>
          <w:rFonts w:ascii="Times New Roman" w:hAnsi="Times New Roman" w:cs="Times New Roman"/>
          <w:iCs/>
        </w:rPr>
        <w:t>Thomas (2002)</w:t>
      </w:r>
      <w:r w:rsidR="00752FCD" w:rsidRPr="00F6646F">
        <w:rPr>
          <w:rFonts w:ascii="Times New Roman" w:hAnsi="Times New Roman" w:cs="Times New Roman"/>
          <w:iCs/>
        </w:rPr>
        <w:t xml:space="preserve"> </w:t>
      </w:r>
      <w:r w:rsidR="00AC5CAF" w:rsidRPr="00F6646F">
        <w:rPr>
          <w:rFonts w:ascii="Times New Roman" w:hAnsi="Times New Roman" w:cs="Times New Roman"/>
          <w:iCs/>
        </w:rPr>
        <w:t>supports Walsh et al. (2009) findings</w:t>
      </w:r>
      <w:r w:rsidR="00B61EC8" w:rsidRPr="00F6646F">
        <w:rPr>
          <w:rFonts w:ascii="Times New Roman" w:hAnsi="Times New Roman" w:cs="Times New Roman"/>
          <w:iCs/>
        </w:rPr>
        <w:t>, where</w:t>
      </w:r>
      <w:r w:rsidR="00AC5CAF" w:rsidRPr="00F6646F">
        <w:rPr>
          <w:rFonts w:ascii="Times New Roman" w:hAnsi="Times New Roman" w:cs="Times New Roman"/>
          <w:iCs/>
        </w:rPr>
        <w:t xml:space="preserve"> </w:t>
      </w:r>
      <w:r w:rsidR="00752FCD" w:rsidRPr="00F6646F">
        <w:rPr>
          <w:rFonts w:ascii="Times New Roman" w:hAnsi="Times New Roman" w:cs="Times New Roman"/>
          <w:iCs/>
        </w:rPr>
        <w:t xml:space="preserve">social support </w:t>
      </w:r>
      <w:r w:rsidR="0092436E" w:rsidRPr="00F6646F">
        <w:rPr>
          <w:rFonts w:ascii="Times New Roman" w:hAnsi="Times New Roman" w:cs="Times New Roman"/>
          <w:iCs/>
        </w:rPr>
        <w:t xml:space="preserve">from peers </w:t>
      </w:r>
      <w:r w:rsidR="00752FCD" w:rsidRPr="00F6646F">
        <w:rPr>
          <w:rFonts w:ascii="Times New Roman" w:hAnsi="Times New Roman" w:cs="Times New Roman"/>
          <w:iCs/>
        </w:rPr>
        <w:t xml:space="preserve">is </w:t>
      </w:r>
      <w:r w:rsidR="00B61EC8" w:rsidRPr="00F6646F">
        <w:rPr>
          <w:rFonts w:ascii="Times New Roman" w:hAnsi="Times New Roman" w:cs="Times New Roman"/>
          <w:iCs/>
        </w:rPr>
        <w:t xml:space="preserve">deemed </w:t>
      </w:r>
      <w:r w:rsidR="00752FCD" w:rsidRPr="00F6646F">
        <w:rPr>
          <w:rFonts w:ascii="Times New Roman" w:hAnsi="Times New Roman" w:cs="Times New Roman"/>
          <w:iCs/>
        </w:rPr>
        <w:t xml:space="preserve">beneficial in stressful situations, such as the transition period to university, as </w:t>
      </w:r>
      <w:r w:rsidR="00AE4445" w:rsidRPr="00F6646F">
        <w:rPr>
          <w:rFonts w:ascii="Times New Roman" w:hAnsi="Times New Roman" w:cs="Times New Roman"/>
          <w:iCs/>
        </w:rPr>
        <w:t xml:space="preserve">experiences are often shared </w:t>
      </w:r>
      <w:r w:rsidR="005D2CDE" w:rsidRPr="00F6646F">
        <w:rPr>
          <w:rFonts w:ascii="Times New Roman" w:hAnsi="Times New Roman" w:cs="Times New Roman"/>
          <w:iCs/>
        </w:rPr>
        <w:t xml:space="preserve">and </w:t>
      </w:r>
      <w:r w:rsidR="00752FCD" w:rsidRPr="00F6646F">
        <w:rPr>
          <w:rFonts w:ascii="Times New Roman" w:hAnsi="Times New Roman" w:cs="Times New Roman"/>
          <w:iCs/>
        </w:rPr>
        <w:t xml:space="preserve">intervene between the stressful </w:t>
      </w:r>
      <w:r w:rsidR="00D07791" w:rsidRPr="00F6646F">
        <w:rPr>
          <w:rFonts w:ascii="Times New Roman" w:hAnsi="Times New Roman" w:cs="Times New Roman"/>
          <w:iCs/>
        </w:rPr>
        <w:t>situation</w:t>
      </w:r>
      <w:r w:rsidR="00752FCD" w:rsidRPr="00F6646F">
        <w:rPr>
          <w:rFonts w:ascii="Times New Roman" w:hAnsi="Times New Roman" w:cs="Times New Roman"/>
          <w:iCs/>
        </w:rPr>
        <w:t xml:space="preserve"> and a person by </w:t>
      </w:r>
      <w:r w:rsidR="005D2CDE" w:rsidRPr="00F6646F">
        <w:rPr>
          <w:rFonts w:ascii="Times New Roman" w:hAnsi="Times New Roman" w:cs="Times New Roman"/>
          <w:iCs/>
        </w:rPr>
        <w:t>reducing</w:t>
      </w:r>
      <w:r w:rsidR="00D07791" w:rsidRPr="00F6646F">
        <w:rPr>
          <w:rFonts w:ascii="Times New Roman" w:hAnsi="Times New Roman" w:cs="Times New Roman"/>
          <w:iCs/>
        </w:rPr>
        <w:t>,</w:t>
      </w:r>
      <w:r w:rsidR="00752FCD" w:rsidRPr="00F6646F">
        <w:rPr>
          <w:rFonts w:ascii="Times New Roman" w:hAnsi="Times New Roman" w:cs="Times New Roman"/>
          <w:iCs/>
        </w:rPr>
        <w:t xml:space="preserve"> or </w:t>
      </w:r>
      <w:r w:rsidR="005D2CDE" w:rsidRPr="00F6646F">
        <w:rPr>
          <w:rFonts w:ascii="Times New Roman" w:hAnsi="Times New Roman" w:cs="Times New Roman"/>
          <w:iCs/>
        </w:rPr>
        <w:t>avoiding</w:t>
      </w:r>
      <w:r w:rsidR="00752FCD" w:rsidRPr="00F6646F">
        <w:rPr>
          <w:rFonts w:ascii="Times New Roman" w:hAnsi="Times New Roman" w:cs="Times New Roman"/>
          <w:iCs/>
        </w:rPr>
        <w:t xml:space="preserve"> a negative stressful response</w:t>
      </w:r>
      <w:r w:rsidR="005D2CDE" w:rsidRPr="00F6646F">
        <w:rPr>
          <w:rFonts w:ascii="Times New Roman" w:hAnsi="Times New Roman" w:cs="Times New Roman"/>
          <w:iCs/>
        </w:rPr>
        <w:t>.</w:t>
      </w:r>
    </w:p>
    <w:p w14:paraId="124B3D0B" w14:textId="36170327" w:rsidR="0001149D" w:rsidRDefault="008D26A5" w:rsidP="00BB73F7">
      <w:pPr>
        <w:spacing w:line="480" w:lineRule="auto"/>
        <w:jc w:val="both"/>
        <w:rPr>
          <w:rFonts w:ascii="Times New Roman" w:hAnsi="Times New Roman" w:cs="Times New Roman"/>
          <w:iCs/>
        </w:rPr>
      </w:pPr>
      <w:r w:rsidRPr="00F6646F">
        <w:rPr>
          <w:rFonts w:ascii="Times New Roman" w:hAnsi="Times New Roman" w:cs="Times New Roman"/>
          <w:iCs/>
        </w:rPr>
        <w:t xml:space="preserve">If educational support is </w:t>
      </w:r>
      <w:r w:rsidR="002C4B23" w:rsidRPr="00F6646F">
        <w:rPr>
          <w:rFonts w:ascii="Times New Roman" w:hAnsi="Times New Roman" w:cs="Times New Roman"/>
          <w:iCs/>
        </w:rPr>
        <w:t xml:space="preserve">indeed </w:t>
      </w:r>
      <w:r w:rsidRPr="00F6646F">
        <w:rPr>
          <w:rFonts w:ascii="Times New Roman" w:hAnsi="Times New Roman" w:cs="Times New Roman"/>
          <w:iCs/>
        </w:rPr>
        <w:t xml:space="preserve">going through a revolution </w:t>
      </w:r>
      <w:r w:rsidR="002C4B23" w:rsidRPr="00F6646F">
        <w:rPr>
          <w:rFonts w:ascii="Times New Roman" w:hAnsi="Times New Roman" w:cs="Times New Roman"/>
          <w:iCs/>
        </w:rPr>
        <w:t>(</w:t>
      </w:r>
      <w:r w:rsidRPr="00F6646F">
        <w:rPr>
          <w:rFonts w:ascii="Times New Roman" w:hAnsi="Times New Roman" w:cs="Times New Roman"/>
        </w:rPr>
        <w:t>McSweeney</w:t>
      </w:r>
      <w:r w:rsidR="002C4B23" w:rsidRPr="00F6646F">
        <w:rPr>
          <w:rFonts w:ascii="Times New Roman" w:hAnsi="Times New Roman" w:cs="Times New Roman"/>
        </w:rPr>
        <w:t xml:space="preserve">, </w:t>
      </w:r>
      <w:r w:rsidRPr="00F6646F">
        <w:rPr>
          <w:rFonts w:ascii="Times New Roman" w:hAnsi="Times New Roman" w:cs="Times New Roman"/>
        </w:rPr>
        <w:t>2014)</w:t>
      </w:r>
      <w:r w:rsidR="001040B2" w:rsidRPr="00F6646F">
        <w:rPr>
          <w:rFonts w:ascii="Times New Roman" w:hAnsi="Times New Roman" w:cs="Times New Roman"/>
          <w:iCs/>
        </w:rPr>
        <w:t>,</w:t>
      </w:r>
      <w:r w:rsidR="002C4B23" w:rsidRPr="00F6646F">
        <w:rPr>
          <w:rFonts w:ascii="Times New Roman" w:hAnsi="Times New Roman" w:cs="Times New Roman"/>
          <w:iCs/>
        </w:rPr>
        <w:t xml:space="preserve"> </w:t>
      </w:r>
      <w:r w:rsidR="00E52009" w:rsidRPr="00F6646F">
        <w:rPr>
          <w:rFonts w:ascii="Times New Roman" w:hAnsi="Times New Roman" w:cs="Times New Roman"/>
          <w:iCs/>
        </w:rPr>
        <w:t xml:space="preserve">bespoke support, increased </w:t>
      </w:r>
      <w:r w:rsidR="001040B2" w:rsidRPr="00F6646F">
        <w:rPr>
          <w:rFonts w:ascii="Times New Roman" w:hAnsi="Times New Roman" w:cs="Times New Roman"/>
          <w:iCs/>
        </w:rPr>
        <w:t xml:space="preserve">communication and </w:t>
      </w:r>
      <w:r w:rsidR="00E52009" w:rsidRPr="00F6646F">
        <w:rPr>
          <w:rFonts w:ascii="Times New Roman" w:hAnsi="Times New Roman" w:cs="Times New Roman"/>
          <w:iCs/>
        </w:rPr>
        <w:t xml:space="preserve">greater sensitivity </w:t>
      </w:r>
      <w:r w:rsidR="003D1F9D" w:rsidRPr="00F6646F">
        <w:rPr>
          <w:rFonts w:ascii="Times New Roman" w:hAnsi="Times New Roman" w:cs="Times New Roman"/>
          <w:iCs/>
        </w:rPr>
        <w:t xml:space="preserve">with </w:t>
      </w:r>
      <w:r w:rsidR="001352A8" w:rsidRPr="00F6646F">
        <w:rPr>
          <w:rFonts w:ascii="Times New Roman" w:hAnsi="Times New Roman" w:cs="Times New Roman"/>
          <w:iCs/>
        </w:rPr>
        <w:t xml:space="preserve">advice and </w:t>
      </w:r>
      <w:r w:rsidR="001040B2" w:rsidRPr="00F6646F">
        <w:rPr>
          <w:rFonts w:ascii="Times New Roman" w:hAnsi="Times New Roman" w:cs="Times New Roman"/>
          <w:iCs/>
        </w:rPr>
        <w:t xml:space="preserve">guidance </w:t>
      </w:r>
      <w:r w:rsidRPr="00F6646F">
        <w:rPr>
          <w:rFonts w:ascii="Times New Roman" w:hAnsi="Times New Roman" w:cs="Times New Roman"/>
          <w:iCs/>
        </w:rPr>
        <w:t>will</w:t>
      </w:r>
      <w:r w:rsidR="001040B2" w:rsidRPr="00F6646F">
        <w:rPr>
          <w:rFonts w:ascii="Times New Roman" w:hAnsi="Times New Roman" w:cs="Times New Roman"/>
          <w:iCs/>
        </w:rPr>
        <w:t xml:space="preserve"> have a role to play in </w:t>
      </w:r>
      <w:r w:rsidR="003D1F9D" w:rsidRPr="00F6646F">
        <w:rPr>
          <w:rFonts w:ascii="Times New Roman" w:hAnsi="Times New Roman" w:cs="Times New Roman"/>
          <w:iCs/>
        </w:rPr>
        <w:t>engaging</w:t>
      </w:r>
      <w:r w:rsidR="001040B2" w:rsidRPr="00F6646F">
        <w:rPr>
          <w:rFonts w:ascii="Times New Roman" w:hAnsi="Times New Roman" w:cs="Times New Roman"/>
          <w:iCs/>
        </w:rPr>
        <w:t xml:space="preserve"> individuals and </w:t>
      </w:r>
      <w:r w:rsidR="009A6C3A" w:rsidRPr="00F6646F">
        <w:rPr>
          <w:rFonts w:ascii="Times New Roman" w:hAnsi="Times New Roman" w:cs="Times New Roman"/>
          <w:iCs/>
        </w:rPr>
        <w:t xml:space="preserve">demographics </w:t>
      </w:r>
      <w:r w:rsidR="001040B2" w:rsidRPr="00F6646F">
        <w:rPr>
          <w:rFonts w:ascii="Times New Roman" w:hAnsi="Times New Roman" w:cs="Times New Roman"/>
          <w:iCs/>
        </w:rPr>
        <w:t>who lack the confidence</w:t>
      </w:r>
      <w:r w:rsidRPr="00F6646F">
        <w:rPr>
          <w:rFonts w:ascii="Times New Roman" w:hAnsi="Times New Roman" w:cs="Times New Roman"/>
          <w:iCs/>
        </w:rPr>
        <w:t>,</w:t>
      </w:r>
      <w:r w:rsidR="001040B2" w:rsidRPr="00F6646F">
        <w:rPr>
          <w:rFonts w:ascii="Times New Roman" w:hAnsi="Times New Roman" w:cs="Times New Roman"/>
          <w:iCs/>
        </w:rPr>
        <w:t xml:space="preserve"> or </w:t>
      </w:r>
      <w:r w:rsidR="00B8490D" w:rsidRPr="00F6646F">
        <w:rPr>
          <w:rFonts w:ascii="Times New Roman" w:hAnsi="Times New Roman" w:cs="Times New Roman"/>
          <w:iCs/>
        </w:rPr>
        <w:t xml:space="preserve">knowledge </w:t>
      </w:r>
      <w:r w:rsidR="001040B2" w:rsidRPr="00F6646F">
        <w:rPr>
          <w:rFonts w:ascii="Times New Roman" w:hAnsi="Times New Roman" w:cs="Times New Roman"/>
          <w:iCs/>
        </w:rPr>
        <w:t xml:space="preserve">necessary to </w:t>
      </w:r>
      <w:r w:rsidR="00C5181C" w:rsidRPr="00F6646F">
        <w:rPr>
          <w:rFonts w:ascii="Times New Roman" w:hAnsi="Times New Roman" w:cs="Times New Roman"/>
          <w:iCs/>
        </w:rPr>
        <w:t xml:space="preserve">participate, or </w:t>
      </w:r>
      <w:r w:rsidR="00612E46" w:rsidRPr="00F6646F">
        <w:rPr>
          <w:rFonts w:ascii="Times New Roman" w:hAnsi="Times New Roman" w:cs="Times New Roman"/>
          <w:iCs/>
        </w:rPr>
        <w:t>thrive in HE</w:t>
      </w:r>
      <w:r w:rsidR="001040B2" w:rsidRPr="00F6646F">
        <w:rPr>
          <w:rFonts w:ascii="Times New Roman" w:hAnsi="Times New Roman" w:cs="Times New Roman"/>
          <w:iCs/>
        </w:rPr>
        <w:t xml:space="preserve">. It is </w:t>
      </w:r>
      <w:r w:rsidR="00F37E22" w:rsidRPr="00F6646F">
        <w:rPr>
          <w:rFonts w:ascii="Times New Roman" w:hAnsi="Times New Roman" w:cs="Times New Roman"/>
          <w:iCs/>
        </w:rPr>
        <w:t xml:space="preserve">possible </w:t>
      </w:r>
      <w:r w:rsidR="001040B2" w:rsidRPr="00F6646F">
        <w:rPr>
          <w:rFonts w:ascii="Times New Roman" w:hAnsi="Times New Roman" w:cs="Times New Roman"/>
          <w:iCs/>
        </w:rPr>
        <w:t xml:space="preserve">that </w:t>
      </w:r>
      <w:r w:rsidR="0015778F" w:rsidRPr="00F6646F">
        <w:rPr>
          <w:rFonts w:ascii="Times New Roman" w:hAnsi="Times New Roman" w:cs="Times New Roman"/>
          <w:iCs/>
        </w:rPr>
        <w:t xml:space="preserve">non-traditional groups </w:t>
      </w:r>
      <w:r w:rsidR="001040B2" w:rsidRPr="00F6646F">
        <w:rPr>
          <w:rFonts w:ascii="Times New Roman" w:hAnsi="Times New Roman" w:cs="Times New Roman"/>
          <w:iCs/>
        </w:rPr>
        <w:t xml:space="preserve">and individuals would </w:t>
      </w:r>
      <w:r w:rsidR="00137E32" w:rsidRPr="00F6646F">
        <w:rPr>
          <w:rFonts w:ascii="Times New Roman" w:hAnsi="Times New Roman" w:cs="Times New Roman"/>
          <w:iCs/>
        </w:rPr>
        <w:t xml:space="preserve">profit </w:t>
      </w:r>
      <w:r w:rsidR="001040B2" w:rsidRPr="00F6646F">
        <w:rPr>
          <w:rFonts w:ascii="Times New Roman" w:hAnsi="Times New Roman" w:cs="Times New Roman"/>
          <w:iCs/>
        </w:rPr>
        <w:t xml:space="preserve">greatly from </w:t>
      </w:r>
      <w:r w:rsidR="007B3F20" w:rsidRPr="00F6646F">
        <w:rPr>
          <w:rFonts w:ascii="Times New Roman" w:hAnsi="Times New Roman" w:cs="Times New Roman"/>
          <w:iCs/>
        </w:rPr>
        <w:t>further</w:t>
      </w:r>
      <w:r w:rsidR="001040B2" w:rsidRPr="00F6646F">
        <w:rPr>
          <w:rFonts w:ascii="Times New Roman" w:hAnsi="Times New Roman" w:cs="Times New Roman"/>
          <w:iCs/>
        </w:rPr>
        <w:t xml:space="preserve"> </w:t>
      </w:r>
      <w:r w:rsidR="002D0154" w:rsidRPr="00F6646F">
        <w:rPr>
          <w:rFonts w:ascii="Times New Roman" w:hAnsi="Times New Roman" w:cs="Times New Roman"/>
          <w:iCs/>
        </w:rPr>
        <w:t xml:space="preserve">interventions </w:t>
      </w:r>
      <w:r w:rsidR="001040B2" w:rsidRPr="00F6646F">
        <w:rPr>
          <w:rFonts w:ascii="Times New Roman" w:hAnsi="Times New Roman" w:cs="Times New Roman"/>
          <w:iCs/>
        </w:rPr>
        <w:t xml:space="preserve">to </w:t>
      </w:r>
      <w:r w:rsidR="002D0154" w:rsidRPr="00F6646F">
        <w:rPr>
          <w:rFonts w:ascii="Times New Roman" w:hAnsi="Times New Roman" w:cs="Times New Roman"/>
          <w:iCs/>
        </w:rPr>
        <w:t xml:space="preserve">support </w:t>
      </w:r>
      <w:r w:rsidR="001040B2" w:rsidRPr="00F6646F">
        <w:rPr>
          <w:rFonts w:ascii="Times New Roman" w:hAnsi="Times New Roman" w:cs="Times New Roman"/>
          <w:iCs/>
        </w:rPr>
        <w:t xml:space="preserve">their transition </w:t>
      </w:r>
      <w:r w:rsidR="00DA7489" w:rsidRPr="00F6646F">
        <w:rPr>
          <w:rFonts w:ascii="Times New Roman" w:hAnsi="Times New Roman" w:cs="Times New Roman"/>
          <w:iCs/>
        </w:rPr>
        <w:t xml:space="preserve">(Rhodes </w:t>
      </w:r>
      <w:r w:rsidR="00DA7489" w:rsidRPr="00F6646F">
        <w:rPr>
          <w:rFonts w:ascii="Times New Roman" w:hAnsi="Times New Roman" w:cs="Times New Roman"/>
          <w:i/>
        </w:rPr>
        <w:t>et al.</w:t>
      </w:r>
      <w:r w:rsidR="00DA7489" w:rsidRPr="00F6646F">
        <w:rPr>
          <w:rFonts w:ascii="Times New Roman" w:hAnsi="Times New Roman" w:cs="Times New Roman"/>
          <w:iCs/>
        </w:rPr>
        <w:t>, 2002</w:t>
      </w:r>
      <w:r w:rsidR="00AA059C" w:rsidRPr="00F6646F">
        <w:rPr>
          <w:rFonts w:ascii="Times New Roman" w:hAnsi="Times New Roman" w:cs="Times New Roman"/>
          <w:iCs/>
        </w:rPr>
        <w:t>)</w:t>
      </w:r>
      <w:r w:rsidR="001040B2" w:rsidRPr="00F6646F">
        <w:rPr>
          <w:rFonts w:ascii="Times New Roman" w:hAnsi="Times New Roman" w:cs="Times New Roman"/>
          <w:iCs/>
        </w:rPr>
        <w:t>.</w:t>
      </w:r>
    </w:p>
    <w:p w14:paraId="694C1043" w14:textId="77777777" w:rsidR="004C0D28" w:rsidRDefault="004C0D28" w:rsidP="000A5E1C">
      <w:pPr>
        <w:spacing w:line="480" w:lineRule="auto"/>
        <w:jc w:val="both"/>
        <w:rPr>
          <w:rFonts w:ascii="Times New Roman" w:hAnsi="Times New Roman" w:cs="Times New Roman"/>
          <w:iCs/>
        </w:rPr>
      </w:pPr>
    </w:p>
    <w:p w14:paraId="3F588E72" w14:textId="649FA5A8" w:rsidR="000A5E1C" w:rsidRPr="00523B9A" w:rsidRDefault="00B23C28" w:rsidP="000A5E1C">
      <w:pPr>
        <w:spacing w:line="480" w:lineRule="auto"/>
        <w:jc w:val="both"/>
        <w:rPr>
          <w:rFonts w:ascii="Times New Roman" w:hAnsi="Times New Roman" w:cs="Times New Roman"/>
          <w:i/>
          <w:u w:val="single"/>
        </w:rPr>
      </w:pPr>
      <w:r w:rsidRPr="00523B9A">
        <w:rPr>
          <w:rFonts w:ascii="Times New Roman" w:hAnsi="Times New Roman" w:cs="Times New Roman"/>
          <w:i/>
          <w:u w:val="single"/>
        </w:rPr>
        <w:t>To summarise, the information</w:t>
      </w:r>
      <w:r w:rsidR="00FD48BD" w:rsidRPr="00523B9A">
        <w:rPr>
          <w:rFonts w:ascii="Times New Roman" w:hAnsi="Times New Roman" w:cs="Times New Roman"/>
          <w:i/>
          <w:u w:val="single"/>
        </w:rPr>
        <w:t xml:space="preserve"> outlined in this section</w:t>
      </w:r>
      <w:r w:rsidR="00DB0776" w:rsidRPr="00523B9A">
        <w:rPr>
          <w:rFonts w:ascii="Times New Roman" w:hAnsi="Times New Roman" w:cs="Times New Roman"/>
          <w:i/>
          <w:u w:val="single"/>
        </w:rPr>
        <w:t xml:space="preserve"> </w:t>
      </w:r>
      <w:r w:rsidR="00FD48BD" w:rsidRPr="00523B9A">
        <w:rPr>
          <w:rFonts w:ascii="Times New Roman" w:hAnsi="Times New Roman" w:cs="Times New Roman"/>
          <w:i/>
          <w:u w:val="single"/>
        </w:rPr>
        <w:t xml:space="preserve">highlights the </w:t>
      </w:r>
      <w:r w:rsidR="00E87455" w:rsidRPr="00523B9A">
        <w:rPr>
          <w:rFonts w:ascii="Times New Roman" w:hAnsi="Times New Roman" w:cs="Times New Roman"/>
          <w:i/>
          <w:u w:val="single"/>
        </w:rPr>
        <w:t xml:space="preserve">multifaceted nature of transition and the </w:t>
      </w:r>
      <w:r w:rsidR="00D865B0" w:rsidRPr="00523B9A">
        <w:rPr>
          <w:rFonts w:ascii="Times New Roman" w:hAnsi="Times New Roman" w:cs="Times New Roman"/>
          <w:i/>
          <w:u w:val="single"/>
        </w:rPr>
        <w:t xml:space="preserve">diversity </w:t>
      </w:r>
      <w:r w:rsidR="00C366D5" w:rsidRPr="00523B9A">
        <w:rPr>
          <w:rFonts w:ascii="Times New Roman" w:hAnsi="Times New Roman" w:cs="Times New Roman"/>
          <w:i/>
          <w:u w:val="single"/>
        </w:rPr>
        <w:t xml:space="preserve">of </w:t>
      </w:r>
      <w:r w:rsidR="00D865B0" w:rsidRPr="00523B9A">
        <w:rPr>
          <w:rFonts w:ascii="Times New Roman" w:hAnsi="Times New Roman" w:cs="Times New Roman"/>
          <w:i/>
          <w:u w:val="single"/>
        </w:rPr>
        <w:t>experiences</w:t>
      </w:r>
      <w:r w:rsidR="00C366D5" w:rsidRPr="00523B9A">
        <w:rPr>
          <w:rFonts w:ascii="Times New Roman" w:hAnsi="Times New Roman" w:cs="Times New Roman"/>
          <w:i/>
          <w:u w:val="single"/>
        </w:rPr>
        <w:t xml:space="preserve"> amongst students</w:t>
      </w:r>
      <w:r w:rsidR="00C27C8D" w:rsidRPr="00523B9A">
        <w:rPr>
          <w:rFonts w:ascii="Times New Roman" w:hAnsi="Times New Roman" w:cs="Times New Roman"/>
          <w:i/>
          <w:u w:val="single"/>
        </w:rPr>
        <w:t>, whilst reinforcing the</w:t>
      </w:r>
      <w:r w:rsidR="00D865B0" w:rsidRPr="00523B9A">
        <w:rPr>
          <w:rFonts w:ascii="Times New Roman" w:hAnsi="Times New Roman" w:cs="Times New Roman"/>
          <w:i/>
          <w:u w:val="single"/>
        </w:rPr>
        <w:t xml:space="preserve"> </w:t>
      </w:r>
      <w:r w:rsidR="00FD48BD" w:rsidRPr="00523B9A">
        <w:rPr>
          <w:rFonts w:ascii="Times New Roman" w:hAnsi="Times New Roman" w:cs="Times New Roman"/>
          <w:i/>
          <w:u w:val="single"/>
        </w:rPr>
        <w:t xml:space="preserve">importance </w:t>
      </w:r>
      <w:r w:rsidR="00EE27C9" w:rsidRPr="00523B9A">
        <w:rPr>
          <w:rFonts w:ascii="Times New Roman" w:hAnsi="Times New Roman" w:cs="Times New Roman"/>
          <w:i/>
          <w:u w:val="single"/>
        </w:rPr>
        <w:t xml:space="preserve">of exploring </w:t>
      </w:r>
      <w:r w:rsidR="000A5E1C" w:rsidRPr="00523B9A">
        <w:rPr>
          <w:rFonts w:ascii="Times New Roman" w:hAnsi="Times New Roman" w:cs="Times New Roman"/>
          <w:i/>
          <w:u w:val="single"/>
        </w:rPr>
        <w:t xml:space="preserve">student </w:t>
      </w:r>
      <w:r w:rsidR="007664AC" w:rsidRPr="00523B9A">
        <w:rPr>
          <w:rFonts w:ascii="Times New Roman" w:hAnsi="Times New Roman" w:cs="Times New Roman"/>
          <w:i/>
          <w:u w:val="single"/>
        </w:rPr>
        <w:t xml:space="preserve">transition for </w:t>
      </w:r>
      <w:r w:rsidR="000A5E1C" w:rsidRPr="00523B9A">
        <w:rPr>
          <w:rFonts w:ascii="Times New Roman" w:hAnsi="Times New Roman" w:cs="Times New Roman"/>
          <w:i/>
          <w:u w:val="single"/>
        </w:rPr>
        <w:t xml:space="preserve">specific </w:t>
      </w:r>
      <w:r w:rsidR="00C27C8D" w:rsidRPr="00523B9A">
        <w:rPr>
          <w:rFonts w:ascii="Times New Roman" w:hAnsi="Times New Roman" w:cs="Times New Roman"/>
          <w:i/>
          <w:u w:val="single"/>
        </w:rPr>
        <w:t>student groups</w:t>
      </w:r>
      <w:r w:rsidR="003241E9" w:rsidRPr="00523B9A">
        <w:rPr>
          <w:rFonts w:ascii="Times New Roman" w:hAnsi="Times New Roman" w:cs="Times New Roman"/>
          <w:i/>
          <w:u w:val="single"/>
        </w:rPr>
        <w:t xml:space="preserve"> within </w:t>
      </w:r>
      <w:r w:rsidR="000A5E1C" w:rsidRPr="00523B9A">
        <w:rPr>
          <w:rFonts w:ascii="Times New Roman" w:hAnsi="Times New Roman" w:cs="Times New Roman"/>
          <w:i/>
          <w:u w:val="single"/>
        </w:rPr>
        <w:t xml:space="preserve">subject areas/courses </w:t>
      </w:r>
      <w:r w:rsidR="00EE27C9" w:rsidRPr="00523B9A">
        <w:rPr>
          <w:rFonts w:ascii="Times New Roman" w:hAnsi="Times New Roman" w:cs="Times New Roman"/>
          <w:i/>
          <w:u w:val="single"/>
        </w:rPr>
        <w:t xml:space="preserve">and the specific construction of their experiences and worlds </w:t>
      </w:r>
      <w:r w:rsidR="00DB0776" w:rsidRPr="00523B9A">
        <w:rPr>
          <w:rFonts w:ascii="Times New Roman" w:hAnsi="Times New Roman" w:cs="Times New Roman"/>
          <w:i/>
          <w:u w:val="single"/>
        </w:rPr>
        <w:t xml:space="preserve">as they transition to HE </w:t>
      </w:r>
      <w:r w:rsidR="00EE27C9" w:rsidRPr="00523B9A">
        <w:rPr>
          <w:rFonts w:ascii="Times New Roman" w:hAnsi="Times New Roman" w:cs="Times New Roman"/>
          <w:i/>
          <w:u w:val="single"/>
        </w:rPr>
        <w:t>(McSweeney, 2014).</w:t>
      </w:r>
      <w:r w:rsidR="00DB0776" w:rsidRPr="00523B9A">
        <w:rPr>
          <w:rFonts w:ascii="Times New Roman" w:hAnsi="Times New Roman" w:cs="Times New Roman"/>
          <w:i/>
          <w:u w:val="single"/>
        </w:rPr>
        <w:t xml:space="preserve"> By further </w:t>
      </w:r>
      <w:r w:rsidR="000A5E1C" w:rsidRPr="00523B9A">
        <w:rPr>
          <w:rFonts w:ascii="Times New Roman" w:hAnsi="Times New Roman" w:cs="Times New Roman"/>
          <w:i/>
          <w:u w:val="single"/>
        </w:rPr>
        <w:t>understand</w:t>
      </w:r>
      <w:r w:rsidR="00DB0776" w:rsidRPr="00523B9A">
        <w:rPr>
          <w:rFonts w:ascii="Times New Roman" w:hAnsi="Times New Roman" w:cs="Times New Roman"/>
          <w:i/>
          <w:u w:val="single"/>
        </w:rPr>
        <w:t>ing</w:t>
      </w:r>
      <w:r w:rsidR="000A5E1C" w:rsidRPr="00523B9A">
        <w:rPr>
          <w:rFonts w:ascii="Times New Roman" w:hAnsi="Times New Roman" w:cs="Times New Roman"/>
          <w:i/>
          <w:u w:val="single"/>
        </w:rPr>
        <w:t xml:space="preserve"> the students, </w:t>
      </w:r>
      <w:r w:rsidR="00DB0776" w:rsidRPr="00523B9A">
        <w:rPr>
          <w:rFonts w:ascii="Times New Roman" w:hAnsi="Times New Roman" w:cs="Times New Roman"/>
          <w:i/>
          <w:u w:val="single"/>
        </w:rPr>
        <w:t xml:space="preserve">the specific </w:t>
      </w:r>
      <w:r w:rsidR="000A5E1C" w:rsidRPr="00523B9A">
        <w:rPr>
          <w:rFonts w:ascii="Times New Roman" w:hAnsi="Times New Roman" w:cs="Times New Roman"/>
          <w:i/>
          <w:u w:val="single"/>
        </w:rPr>
        <w:t xml:space="preserve">difficulties faced </w:t>
      </w:r>
      <w:r w:rsidR="00DB0776" w:rsidRPr="00523B9A">
        <w:rPr>
          <w:rFonts w:ascii="Times New Roman" w:hAnsi="Times New Roman" w:cs="Times New Roman"/>
          <w:i/>
          <w:u w:val="single"/>
        </w:rPr>
        <w:t xml:space="preserve">by those students </w:t>
      </w:r>
      <w:r w:rsidR="000A5E1C" w:rsidRPr="00523B9A">
        <w:rPr>
          <w:rFonts w:ascii="Times New Roman" w:hAnsi="Times New Roman" w:cs="Times New Roman"/>
          <w:i/>
          <w:u w:val="single"/>
        </w:rPr>
        <w:t>and the</w:t>
      </w:r>
      <w:r w:rsidR="005A1851" w:rsidRPr="00523B9A">
        <w:rPr>
          <w:rFonts w:ascii="Times New Roman" w:hAnsi="Times New Roman" w:cs="Times New Roman"/>
          <w:i/>
          <w:u w:val="single"/>
        </w:rPr>
        <w:t>ir perceptions of how they are supported</w:t>
      </w:r>
      <w:r w:rsidR="003241E9" w:rsidRPr="00523B9A">
        <w:rPr>
          <w:rFonts w:ascii="Times New Roman" w:hAnsi="Times New Roman" w:cs="Times New Roman"/>
          <w:i/>
          <w:u w:val="single"/>
        </w:rPr>
        <w:t>, it</w:t>
      </w:r>
      <w:r w:rsidR="000A5E1C" w:rsidRPr="00523B9A">
        <w:rPr>
          <w:rFonts w:ascii="Times New Roman" w:hAnsi="Times New Roman" w:cs="Times New Roman"/>
          <w:i/>
          <w:u w:val="single"/>
        </w:rPr>
        <w:t xml:space="preserve"> </w:t>
      </w:r>
      <w:r w:rsidR="005A1851" w:rsidRPr="00523B9A">
        <w:rPr>
          <w:rFonts w:ascii="Times New Roman" w:hAnsi="Times New Roman" w:cs="Times New Roman"/>
          <w:i/>
          <w:u w:val="single"/>
        </w:rPr>
        <w:t>will invariably enable HE to</w:t>
      </w:r>
      <w:r w:rsidR="00E42EF5" w:rsidRPr="00523B9A">
        <w:rPr>
          <w:rFonts w:ascii="Times New Roman" w:hAnsi="Times New Roman" w:cs="Times New Roman"/>
          <w:i/>
          <w:u w:val="single"/>
        </w:rPr>
        <w:t xml:space="preserve"> provide greater more bespoke support to their students</w:t>
      </w:r>
      <w:r w:rsidR="000A5E1C" w:rsidRPr="00523B9A">
        <w:rPr>
          <w:rFonts w:ascii="Times New Roman" w:hAnsi="Times New Roman" w:cs="Times New Roman"/>
          <w:i/>
          <w:u w:val="single"/>
        </w:rPr>
        <w:t xml:space="preserve">. </w:t>
      </w:r>
      <w:r w:rsidR="006C69C0" w:rsidRPr="00523B9A">
        <w:rPr>
          <w:rFonts w:ascii="Times New Roman" w:hAnsi="Times New Roman" w:cs="Times New Roman"/>
          <w:i/>
          <w:u w:val="single"/>
        </w:rPr>
        <w:t>With s</w:t>
      </w:r>
      <w:r w:rsidR="000A5E1C" w:rsidRPr="00523B9A">
        <w:rPr>
          <w:rFonts w:ascii="Times New Roman" w:hAnsi="Times New Roman" w:cs="Times New Roman"/>
          <w:i/>
          <w:u w:val="single"/>
        </w:rPr>
        <w:t xml:space="preserve">port and exercise </w:t>
      </w:r>
      <w:r w:rsidR="006C69C0" w:rsidRPr="00523B9A">
        <w:rPr>
          <w:rFonts w:ascii="Times New Roman" w:hAnsi="Times New Roman" w:cs="Times New Roman"/>
          <w:i/>
          <w:u w:val="single"/>
        </w:rPr>
        <w:t xml:space="preserve">related </w:t>
      </w:r>
      <w:r w:rsidR="000A5E1C" w:rsidRPr="00523B9A">
        <w:rPr>
          <w:rFonts w:ascii="Times New Roman" w:hAnsi="Times New Roman" w:cs="Times New Roman"/>
          <w:i/>
          <w:u w:val="single"/>
        </w:rPr>
        <w:t xml:space="preserve">courses </w:t>
      </w:r>
      <w:r w:rsidR="006C69C0" w:rsidRPr="00523B9A">
        <w:rPr>
          <w:rFonts w:ascii="Times New Roman" w:hAnsi="Times New Roman" w:cs="Times New Roman"/>
          <w:i/>
          <w:u w:val="single"/>
        </w:rPr>
        <w:t xml:space="preserve">being </w:t>
      </w:r>
      <w:r w:rsidR="000A5E1C" w:rsidRPr="00523B9A">
        <w:rPr>
          <w:rFonts w:ascii="Times New Roman" w:hAnsi="Times New Roman" w:cs="Times New Roman"/>
          <w:i/>
          <w:u w:val="single"/>
        </w:rPr>
        <w:t xml:space="preserve">a popular subject for students within Post-1992 universities, it is important to </w:t>
      </w:r>
      <w:r w:rsidR="00F4389E" w:rsidRPr="00523B9A">
        <w:rPr>
          <w:rFonts w:ascii="Times New Roman" w:hAnsi="Times New Roman" w:cs="Times New Roman"/>
          <w:i/>
          <w:u w:val="single"/>
        </w:rPr>
        <w:t xml:space="preserve">explore </w:t>
      </w:r>
      <w:r w:rsidR="000A5E1C" w:rsidRPr="00523B9A">
        <w:rPr>
          <w:rFonts w:ascii="Times New Roman" w:hAnsi="Times New Roman" w:cs="Times New Roman"/>
          <w:i/>
          <w:u w:val="single"/>
        </w:rPr>
        <w:t xml:space="preserve">this body of students and their </w:t>
      </w:r>
      <w:r w:rsidR="00C366D5" w:rsidRPr="00523B9A">
        <w:rPr>
          <w:rFonts w:ascii="Times New Roman" w:hAnsi="Times New Roman" w:cs="Times New Roman"/>
          <w:i/>
          <w:u w:val="single"/>
        </w:rPr>
        <w:t xml:space="preserve">supported </w:t>
      </w:r>
      <w:r w:rsidR="00F4389E" w:rsidRPr="00523B9A">
        <w:rPr>
          <w:rFonts w:ascii="Times New Roman" w:hAnsi="Times New Roman" w:cs="Times New Roman"/>
          <w:i/>
          <w:u w:val="single"/>
        </w:rPr>
        <w:t xml:space="preserve">transition </w:t>
      </w:r>
      <w:r w:rsidR="000A5E1C" w:rsidRPr="00523B9A">
        <w:rPr>
          <w:rFonts w:ascii="Times New Roman" w:hAnsi="Times New Roman" w:cs="Times New Roman"/>
          <w:i/>
          <w:u w:val="single"/>
        </w:rPr>
        <w:t>into HE.</w:t>
      </w:r>
    </w:p>
    <w:p w14:paraId="251DCB9F" w14:textId="5A5A434C" w:rsidR="000A5E1C" w:rsidRPr="00F6646F" w:rsidRDefault="000A5E1C" w:rsidP="000A5E1C">
      <w:pPr>
        <w:spacing w:line="480" w:lineRule="auto"/>
        <w:jc w:val="both"/>
        <w:rPr>
          <w:rFonts w:ascii="Times New Roman" w:hAnsi="Times New Roman" w:cs="Times New Roman"/>
          <w:iCs/>
        </w:rPr>
      </w:pPr>
      <w:r w:rsidRPr="00523B9A">
        <w:rPr>
          <w:rFonts w:ascii="Times New Roman" w:hAnsi="Times New Roman" w:cs="Times New Roman"/>
          <w:i/>
          <w:u w:val="single"/>
        </w:rPr>
        <w:lastRenderedPageBreak/>
        <w:t xml:space="preserve">The findings </w:t>
      </w:r>
      <w:r w:rsidR="00C0715C" w:rsidRPr="00523B9A">
        <w:rPr>
          <w:rFonts w:ascii="Times New Roman" w:hAnsi="Times New Roman" w:cs="Times New Roman"/>
          <w:i/>
          <w:u w:val="single"/>
        </w:rPr>
        <w:t xml:space="preserve">of this research </w:t>
      </w:r>
      <w:r w:rsidRPr="00523B9A">
        <w:rPr>
          <w:rFonts w:ascii="Times New Roman" w:hAnsi="Times New Roman" w:cs="Times New Roman"/>
          <w:i/>
          <w:u w:val="single"/>
        </w:rPr>
        <w:t>will hopefully allow recommendations to be formed on improving the transitional process for students studying sport and exercise related degrees at HEIs</w:t>
      </w:r>
      <w:r w:rsidR="00C366D5" w:rsidRPr="00523B9A">
        <w:rPr>
          <w:rFonts w:ascii="Times New Roman" w:hAnsi="Times New Roman" w:cs="Times New Roman"/>
          <w:i/>
          <w:u w:val="single"/>
        </w:rPr>
        <w:t xml:space="preserve"> and</w:t>
      </w:r>
      <w:r w:rsidR="00F01232" w:rsidRPr="00523B9A">
        <w:rPr>
          <w:rFonts w:ascii="Times New Roman" w:hAnsi="Times New Roman" w:cs="Times New Roman"/>
          <w:i/>
          <w:u w:val="single"/>
        </w:rPr>
        <w:t xml:space="preserve"> potentially</w:t>
      </w:r>
      <w:r w:rsidR="00C366D5" w:rsidRPr="00523B9A">
        <w:rPr>
          <w:rFonts w:ascii="Times New Roman" w:hAnsi="Times New Roman" w:cs="Times New Roman"/>
          <w:i/>
          <w:u w:val="single"/>
        </w:rPr>
        <w:t xml:space="preserve"> the wider student body</w:t>
      </w:r>
      <w:r w:rsidRPr="00523B9A">
        <w:rPr>
          <w:rFonts w:ascii="Times New Roman" w:hAnsi="Times New Roman" w:cs="Times New Roman"/>
          <w:i/>
          <w:u w:val="single"/>
        </w:rPr>
        <w:t>. The recommendations will enable universities</w:t>
      </w:r>
      <w:r w:rsidR="00950325" w:rsidRPr="00523B9A">
        <w:rPr>
          <w:rFonts w:ascii="Times New Roman" w:hAnsi="Times New Roman" w:cs="Times New Roman"/>
          <w:i/>
          <w:u w:val="single"/>
        </w:rPr>
        <w:t xml:space="preserve"> </w:t>
      </w:r>
      <w:r w:rsidRPr="00523B9A">
        <w:rPr>
          <w:rFonts w:ascii="Times New Roman" w:hAnsi="Times New Roman" w:cs="Times New Roman"/>
          <w:i/>
          <w:u w:val="single"/>
        </w:rPr>
        <w:t>to better understand the difficulties faced by students and how to better support these students</w:t>
      </w:r>
      <w:r w:rsidR="00950325" w:rsidRPr="00523B9A">
        <w:rPr>
          <w:rFonts w:ascii="Times New Roman" w:hAnsi="Times New Roman" w:cs="Times New Roman"/>
          <w:i/>
          <w:u w:val="single"/>
        </w:rPr>
        <w:t xml:space="preserve">, </w:t>
      </w:r>
      <w:r w:rsidRPr="00523B9A">
        <w:rPr>
          <w:rFonts w:ascii="Times New Roman" w:hAnsi="Times New Roman" w:cs="Times New Roman"/>
          <w:i/>
          <w:u w:val="single"/>
        </w:rPr>
        <w:t xml:space="preserve">working towards increasing </w:t>
      </w:r>
      <w:r w:rsidR="00950325" w:rsidRPr="00523B9A">
        <w:rPr>
          <w:rFonts w:ascii="Times New Roman" w:hAnsi="Times New Roman" w:cs="Times New Roman"/>
          <w:i/>
          <w:u w:val="single"/>
        </w:rPr>
        <w:t xml:space="preserve">student </w:t>
      </w:r>
      <w:r w:rsidRPr="00523B9A">
        <w:rPr>
          <w:rFonts w:ascii="Times New Roman" w:hAnsi="Times New Roman" w:cs="Times New Roman"/>
          <w:i/>
          <w:u w:val="single"/>
        </w:rPr>
        <w:t>retention and satisfaction in the process.</w:t>
      </w:r>
    </w:p>
    <w:p w14:paraId="5B37AE26" w14:textId="3F7E35C8" w:rsidR="00AB731A" w:rsidRPr="00F6646F" w:rsidRDefault="00AB731A" w:rsidP="00BB73F7">
      <w:pPr>
        <w:spacing w:line="480" w:lineRule="auto"/>
        <w:jc w:val="both"/>
        <w:rPr>
          <w:rFonts w:ascii="Times New Roman" w:hAnsi="Times New Roman" w:cs="Times New Roman"/>
          <w:iCs/>
        </w:rPr>
      </w:pPr>
    </w:p>
    <w:p w14:paraId="67E21032" w14:textId="7E11B8B7" w:rsidR="003C7928" w:rsidRPr="00F6646F" w:rsidRDefault="003C7928" w:rsidP="00BB73F7">
      <w:pPr>
        <w:spacing w:line="480" w:lineRule="auto"/>
        <w:jc w:val="both"/>
        <w:rPr>
          <w:rFonts w:ascii="Times New Roman" w:hAnsi="Times New Roman" w:cs="Times New Roman"/>
          <w:b/>
          <w:bCs/>
          <w:iCs/>
          <w:sz w:val="28"/>
          <w:szCs w:val="28"/>
        </w:rPr>
      </w:pPr>
      <w:r w:rsidRPr="00F6646F">
        <w:rPr>
          <w:rFonts w:ascii="Times New Roman" w:hAnsi="Times New Roman" w:cs="Times New Roman"/>
          <w:b/>
          <w:bCs/>
          <w:iCs/>
          <w:sz w:val="28"/>
          <w:szCs w:val="28"/>
        </w:rPr>
        <w:t>Research Aim</w:t>
      </w:r>
      <w:r w:rsidR="00AA7A85" w:rsidRPr="00F6646F">
        <w:rPr>
          <w:rFonts w:ascii="Times New Roman" w:hAnsi="Times New Roman" w:cs="Times New Roman"/>
          <w:b/>
          <w:bCs/>
          <w:iCs/>
          <w:sz w:val="28"/>
          <w:szCs w:val="28"/>
        </w:rPr>
        <w:t>(s)</w:t>
      </w:r>
    </w:p>
    <w:p w14:paraId="0F524883" w14:textId="58107DBC" w:rsidR="00E03980" w:rsidRPr="00F6646F" w:rsidRDefault="00C47320" w:rsidP="00BB73F7">
      <w:pPr>
        <w:spacing w:line="480" w:lineRule="auto"/>
        <w:jc w:val="both"/>
        <w:rPr>
          <w:rFonts w:ascii="Times New Roman" w:hAnsi="Times New Roman" w:cs="Times New Roman"/>
          <w:iCs/>
        </w:rPr>
      </w:pPr>
      <w:r w:rsidRPr="00F6646F">
        <w:rPr>
          <w:rFonts w:ascii="Times New Roman" w:hAnsi="Times New Roman" w:cs="Times New Roman"/>
          <w:iCs/>
        </w:rPr>
        <w:t xml:space="preserve">This research </w:t>
      </w:r>
      <w:r w:rsidR="00837212" w:rsidRPr="00F6646F">
        <w:rPr>
          <w:rFonts w:ascii="Times New Roman" w:hAnsi="Times New Roman" w:cs="Times New Roman"/>
          <w:iCs/>
        </w:rPr>
        <w:t>utilises</w:t>
      </w:r>
      <w:r w:rsidR="00A0423D" w:rsidRPr="00F6646F">
        <w:rPr>
          <w:rFonts w:ascii="Times New Roman" w:hAnsi="Times New Roman" w:cs="Times New Roman"/>
          <w:iCs/>
        </w:rPr>
        <w:t xml:space="preserve"> </w:t>
      </w:r>
      <w:r w:rsidR="002B78BD" w:rsidRPr="00F6646F">
        <w:rPr>
          <w:rFonts w:ascii="Times New Roman" w:hAnsi="Times New Roman" w:cs="Times New Roman"/>
          <w:iCs/>
        </w:rPr>
        <w:t xml:space="preserve">a framework </w:t>
      </w:r>
      <w:r w:rsidR="003C5454" w:rsidRPr="00F6646F">
        <w:rPr>
          <w:rFonts w:ascii="Times New Roman" w:hAnsi="Times New Roman" w:cs="Times New Roman"/>
          <w:iCs/>
        </w:rPr>
        <w:t xml:space="preserve">akin </w:t>
      </w:r>
      <w:r w:rsidR="002B78BD" w:rsidRPr="00F6646F">
        <w:rPr>
          <w:rFonts w:ascii="Times New Roman" w:hAnsi="Times New Roman" w:cs="Times New Roman"/>
          <w:iCs/>
        </w:rPr>
        <w:t xml:space="preserve">to </w:t>
      </w:r>
      <w:r w:rsidR="002C4B23" w:rsidRPr="00F6646F">
        <w:rPr>
          <w:rFonts w:ascii="Times New Roman" w:hAnsi="Times New Roman" w:cs="Times New Roman"/>
          <w:iCs/>
        </w:rPr>
        <w:t>McS</w:t>
      </w:r>
      <w:r w:rsidR="00694368" w:rsidRPr="00F6646F">
        <w:rPr>
          <w:rFonts w:ascii="Times New Roman" w:hAnsi="Times New Roman" w:cs="Times New Roman"/>
          <w:iCs/>
        </w:rPr>
        <w:t>weeney (2014</w:t>
      </w:r>
      <w:r w:rsidR="002C4B23" w:rsidRPr="00F6646F">
        <w:rPr>
          <w:rFonts w:ascii="Times New Roman" w:hAnsi="Times New Roman" w:cs="Times New Roman"/>
          <w:iCs/>
        </w:rPr>
        <w:t>, p.318</w:t>
      </w:r>
      <w:r w:rsidR="00694368" w:rsidRPr="00F6646F">
        <w:rPr>
          <w:rFonts w:ascii="Times New Roman" w:hAnsi="Times New Roman" w:cs="Times New Roman"/>
          <w:iCs/>
        </w:rPr>
        <w:t>)</w:t>
      </w:r>
      <w:r w:rsidR="0043617E" w:rsidRPr="00F6646F">
        <w:rPr>
          <w:rFonts w:ascii="Times New Roman" w:hAnsi="Times New Roman" w:cs="Times New Roman"/>
          <w:iCs/>
        </w:rPr>
        <w:t>,</w:t>
      </w:r>
      <w:r w:rsidR="003A490C" w:rsidRPr="00F6646F">
        <w:rPr>
          <w:rFonts w:ascii="Times New Roman" w:hAnsi="Times New Roman" w:cs="Times New Roman"/>
          <w:iCs/>
        </w:rPr>
        <w:t xml:space="preserve"> aiming </w:t>
      </w:r>
      <w:r w:rsidR="002C4B23" w:rsidRPr="00F6646F">
        <w:rPr>
          <w:rFonts w:ascii="Times New Roman" w:hAnsi="Times New Roman" w:cs="Times New Roman"/>
          <w:iCs/>
        </w:rPr>
        <w:t>to “</w:t>
      </w:r>
      <w:r w:rsidR="00694368" w:rsidRPr="00F6646F">
        <w:rPr>
          <w:rFonts w:ascii="Times New Roman" w:hAnsi="Times New Roman" w:cs="Times New Roman"/>
          <w:iCs/>
        </w:rPr>
        <w:t>explor</w:t>
      </w:r>
      <w:r w:rsidR="003A490C" w:rsidRPr="00F6646F">
        <w:rPr>
          <w:rFonts w:ascii="Times New Roman" w:hAnsi="Times New Roman" w:cs="Times New Roman"/>
          <w:iCs/>
        </w:rPr>
        <w:t>e</w:t>
      </w:r>
      <w:r w:rsidR="00694368" w:rsidRPr="00F6646F">
        <w:rPr>
          <w:rFonts w:ascii="Times New Roman" w:hAnsi="Times New Roman" w:cs="Times New Roman"/>
          <w:iCs/>
        </w:rPr>
        <w:t xml:space="preserve"> the features of the institutional environment identified by students as causing difficulties or providing support</w:t>
      </w:r>
      <w:r w:rsidR="00901875" w:rsidRPr="00F6646F">
        <w:rPr>
          <w:rFonts w:ascii="Times New Roman" w:hAnsi="Times New Roman" w:cs="Times New Roman"/>
          <w:iCs/>
        </w:rPr>
        <w:t>”</w:t>
      </w:r>
      <w:r w:rsidR="00694368" w:rsidRPr="00F6646F">
        <w:rPr>
          <w:rFonts w:ascii="Times New Roman" w:hAnsi="Times New Roman" w:cs="Times New Roman"/>
          <w:iCs/>
        </w:rPr>
        <w:t>.</w:t>
      </w:r>
      <w:r w:rsidR="00B94977" w:rsidRPr="00F6646F">
        <w:rPr>
          <w:rFonts w:ascii="Times New Roman" w:hAnsi="Times New Roman" w:cs="Times New Roman"/>
          <w:iCs/>
        </w:rPr>
        <w:t xml:space="preserve"> </w:t>
      </w:r>
      <w:r w:rsidR="00996AC5" w:rsidRPr="00F6646F">
        <w:rPr>
          <w:rFonts w:ascii="Times New Roman" w:hAnsi="Times New Roman" w:cs="Times New Roman"/>
        </w:rPr>
        <w:t>Adopting Gale and Parker’s (201</w:t>
      </w:r>
      <w:r w:rsidR="00A84DC5" w:rsidRPr="00F6646F">
        <w:rPr>
          <w:rFonts w:ascii="Times New Roman" w:hAnsi="Times New Roman" w:cs="Times New Roman"/>
        </w:rPr>
        <w:t>4</w:t>
      </w:r>
      <w:r w:rsidR="00996AC5" w:rsidRPr="00F6646F">
        <w:rPr>
          <w:rFonts w:ascii="Times New Roman" w:hAnsi="Times New Roman" w:cs="Times New Roman"/>
        </w:rPr>
        <w:t>, Pg. 4) definition of transition, which is</w:t>
      </w:r>
      <w:r w:rsidR="004032C3" w:rsidRPr="00F6646F">
        <w:rPr>
          <w:rFonts w:ascii="Times New Roman" w:hAnsi="Times New Roman" w:cs="Times New Roman"/>
        </w:rPr>
        <w:t xml:space="preserve"> </w:t>
      </w:r>
      <w:r w:rsidR="00996AC5" w:rsidRPr="00F6646F">
        <w:rPr>
          <w:rFonts w:ascii="Times New Roman" w:hAnsi="Times New Roman" w:cs="Times New Roman"/>
        </w:rPr>
        <w:t>”the capability to navigate change”,</w:t>
      </w:r>
      <w:r w:rsidR="0011665A" w:rsidRPr="00F6646F">
        <w:rPr>
          <w:rFonts w:ascii="Times New Roman" w:hAnsi="Times New Roman" w:cs="Times New Roman"/>
        </w:rPr>
        <w:t xml:space="preserve"> </w:t>
      </w:r>
      <w:r w:rsidR="000E2F8F" w:rsidRPr="00F6646F">
        <w:rPr>
          <w:rFonts w:ascii="Times New Roman" w:hAnsi="Times New Roman" w:cs="Times New Roman"/>
          <w:iCs/>
        </w:rPr>
        <w:t xml:space="preserve">this paper </w:t>
      </w:r>
      <w:r w:rsidR="00E03980" w:rsidRPr="00F6646F">
        <w:rPr>
          <w:rFonts w:ascii="Times New Roman" w:hAnsi="Times New Roman" w:cs="Times New Roman"/>
          <w:iCs/>
        </w:rPr>
        <w:t xml:space="preserve">will </w:t>
      </w:r>
      <w:r w:rsidR="004032C3" w:rsidRPr="00F6646F">
        <w:rPr>
          <w:rFonts w:ascii="Times New Roman" w:hAnsi="Times New Roman" w:cs="Times New Roman"/>
          <w:iCs/>
        </w:rPr>
        <w:t xml:space="preserve">specifically </w:t>
      </w:r>
      <w:r w:rsidR="000E2F8F" w:rsidRPr="00F6646F">
        <w:rPr>
          <w:rFonts w:ascii="Times New Roman" w:hAnsi="Times New Roman" w:cs="Times New Roman"/>
          <w:iCs/>
        </w:rPr>
        <w:t>report on institutional factors identified by</w:t>
      </w:r>
      <w:r w:rsidR="00653D63" w:rsidRPr="00F6646F">
        <w:rPr>
          <w:rFonts w:ascii="Times New Roman" w:hAnsi="Times New Roman" w:cs="Times New Roman"/>
          <w:iCs/>
        </w:rPr>
        <w:t xml:space="preserve"> </w:t>
      </w:r>
      <w:r w:rsidR="006269B3" w:rsidRPr="00F6646F">
        <w:rPr>
          <w:rFonts w:ascii="Times New Roman" w:hAnsi="Times New Roman" w:cs="Times New Roman"/>
          <w:iCs/>
        </w:rPr>
        <w:t xml:space="preserve">non-traditional </w:t>
      </w:r>
      <w:r w:rsidR="000E2F8F" w:rsidRPr="00F6646F">
        <w:rPr>
          <w:rFonts w:ascii="Times New Roman" w:hAnsi="Times New Roman" w:cs="Times New Roman"/>
          <w:iCs/>
        </w:rPr>
        <w:t>students as being supportive</w:t>
      </w:r>
      <w:r w:rsidR="002C4B23" w:rsidRPr="00F6646F">
        <w:rPr>
          <w:rFonts w:ascii="Times New Roman" w:hAnsi="Times New Roman" w:cs="Times New Roman"/>
          <w:iCs/>
        </w:rPr>
        <w:t>, or not,</w:t>
      </w:r>
      <w:r w:rsidR="000E2F8F" w:rsidRPr="00F6646F">
        <w:rPr>
          <w:rFonts w:ascii="Times New Roman" w:hAnsi="Times New Roman" w:cs="Times New Roman"/>
          <w:iCs/>
        </w:rPr>
        <w:t xml:space="preserve"> during the</w:t>
      </w:r>
      <w:r w:rsidR="001D53E9" w:rsidRPr="00F6646F">
        <w:rPr>
          <w:rFonts w:ascii="Times New Roman" w:hAnsi="Times New Roman" w:cs="Times New Roman"/>
          <w:iCs/>
        </w:rPr>
        <w:t xml:space="preserve"> </w:t>
      </w:r>
      <w:r w:rsidR="001D53E9" w:rsidRPr="00F6646F">
        <w:rPr>
          <w:rFonts w:ascii="Times New Roman" w:hAnsi="Times New Roman" w:cs="Times New Roman"/>
          <w:i/>
        </w:rPr>
        <w:t>‘development phase’</w:t>
      </w:r>
      <w:r w:rsidR="000E2F8F" w:rsidRPr="00F6646F">
        <w:rPr>
          <w:rFonts w:ascii="Times New Roman" w:hAnsi="Times New Roman" w:cs="Times New Roman"/>
          <w:iCs/>
        </w:rPr>
        <w:t xml:space="preserve"> </w:t>
      </w:r>
      <w:r w:rsidR="001D53E9" w:rsidRPr="00F6646F">
        <w:rPr>
          <w:rFonts w:ascii="Times New Roman" w:hAnsi="Times New Roman" w:cs="Times New Roman"/>
          <w:iCs/>
        </w:rPr>
        <w:t xml:space="preserve"> </w:t>
      </w:r>
      <w:r w:rsidR="00B95292" w:rsidRPr="00F6646F">
        <w:rPr>
          <w:rFonts w:ascii="Times New Roman" w:hAnsi="Times New Roman" w:cs="Times New Roman"/>
          <w:iCs/>
        </w:rPr>
        <w:t>[</w:t>
      </w:r>
      <w:r w:rsidR="000E2F8F" w:rsidRPr="00F6646F">
        <w:rPr>
          <w:rFonts w:ascii="Times New Roman" w:hAnsi="Times New Roman" w:cs="Times New Roman"/>
          <w:iCs/>
        </w:rPr>
        <w:t>first year</w:t>
      </w:r>
      <w:r w:rsidR="00B95292" w:rsidRPr="00F6646F">
        <w:rPr>
          <w:rFonts w:ascii="Times New Roman" w:hAnsi="Times New Roman" w:cs="Times New Roman"/>
          <w:iCs/>
        </w:rPr>
        <w:t>]</w:t>
      </w:r>
      <w:r w:rsidR="000E2F8F" w:rsidRPr="00F6646F">
        <w:rPr>
          <w:rFonts w:ascii="Times New Roman" w:hAnsi="Times New Roman" w:cs="Times New Roman"/>
          <w:iCs/>
        </w:rPr>
        <w:t xml:space="preserve"> of </w:t>
      </w:r>
      <w:r w:rsidR="00843461" w:rsidRPr="00F6646F">
        <w:rPr>
          <w:rFonts w:ascii="Times New Roman" w:hAnsi="Times New Roman" w:cs="Times New Roman"/>
          <w:iCs/>
        </w:rPr>
        <w:t xml:space="preserve">their </w:t>
      </w:r>
      <w:r w:rsidR="007D0489" w:rsidRPr="00F6646F">
        <w:rPr>
          <w:rFonts w:ascii="Times New Roman" w:hAnsi="Times New Roman" w:cs="Times New Roman"/>
          <w:iCs/>
        </w:rPr>
        <w:t>transition</w:t>
      </w:r>
      <w:r w:rsidR="002C4B23" w:rsidRPr="00F6646F">
        <w:rPr>
          <w:rFonts w:ascii="Times New Roman" w:hAnsi="Times New Roman" w:cs="Times New Roman"/>
          <w:iCs/>
        </w:rPr>
        <w:t xml:space="preserve"> to </w:t>
      </w:r>
      <w:r w:rsidR="003D02D6" w:rsidRPr="00F6646F">
        <w:rPr>
          <w:rFonts w:ascii="Times New Roman" w:hAnsi="Times New Roman" w:cs="Times New Roman"/>
          <w:iCs/>
        </w:rPr>
        <w:t xml:space="preserve">a sport and exercise </w:t>
      </w:r>
      <w:r w:rsidR="001622C2" w:rsidRPr="00F6646F">
        <w:rPr>
          <w:rFonts w:ascii="Times New Roman" w:hAnsi="Times New Roman" w:cs="Times New Roman"/>
          <w:iCs/>
        </w:rPr>
        <w:t>UG</w:t>
      </w:r>
      <w:r w:rsidR="003D02D6" w:rsidRPr="00F6646F">
        <w:rPr>
          <w:rFonts w:ascii="Times New Roman" w:hAnsi="Times New Roman" w:cs="Times New Roman"/>
          <w:iCs/>
        </w:rPr>
        <w:t xml:space="preserve"> degree course</w:t>
      </w:r>
      <w:r w:rsidR="00C56D36" w:rsidRPr="00F6646F">
        <w:rPr>
          <w:rFonts w:ascii="Times New Roman" w:hAnsi="Times New Roman" w:cs="Times New Roman"/>
          <w:iCs/>
        </w:rPr>
        <w:t xml:space="preserve"> within a post-1992 </w:t>
      </w:r>
      <w:r w:rsidR="00D24DB9" w:rsidRPr="00F6646F">
        <w:rPr>
          <w:rFonts w:ascii="Times New Roman" w:hAnsi="Times New Roman" w:cs="Times New Roman"/>
          <w:iCs/>
        </w:rPr>
        <w:t>HEI</w:t>
      </w:r>
      <w:r w:rsidR="007D0489" w:rsidRPr="00F6646F">
        <w:rPr>
          <w:rFonts w:ascii="Times New Roman" w:hAnsi="Times New Roman" w:cs="Times New Roman"/>
          <w:iCs/>
        </w:rPr>
        <w:t>.</w:t>
      </w:r>
    </w:p>
    <w:p w14:paraId="6364C6CB" w14:textId="77777777" w:rsidR="00D24DB9" w:rsidRPr="00F6646F" w:rsidRDefault="00D24DB9" w:rsidP="00BB73F7">
      <w:pPr>
        <w:spacing w:line="480" w:lineRule="auto"/>
        <w:jc w:val="both"/>
        <w:rPr>
          <w:rFonts w:ascii="Times New Roman" w:hAnsi="Times New Roman" w:cs="Times New Roman"/>
          <w:b/>
          <w:bCs/>
          <w:iCs/>
          <w:sz w:val="28"/>
          <w:szCs w:val="28"/>
        </w:rPr>
      </w:pPr>
    </w:p>
    <w:p w14:paraId="40975E40" w14:textId="31068D3A" w:rsidR="00AB731A" w:rsidRPr="00F6646F" w:rsidRDefault="00AB731A" w:rsidP="00BB73F7">
      <w:pPr>
        <w:spacing w:line="480" w:lineRule="auto"/>
        <w:jc w:val="both"/>
        <w:rPr>
          <w:rFonts w:ascii="Times New Roman" w:hAnsi="Times New Roman" w:cs="Times New Roman"/>
          <w:b/>
          <w:bCs/>
          <w:iCs/>
          <w:sz w:val="28"/>
          <w:szCs w:val="28"/>
        </w:rPr>
      </w:pPr>
      <w:r w:rsidRPr="00F6646F">
        <w:rPr>
          <w:rFonts w:ascii="Times New Roman" w:hAnsi="Times New Roman" w:cs="Times New Roman"/>
          <w:b/>
          <w:bCs/>
          <w:iCs/>
          <w:sz w:val="28"/>
          <w:szCs w:val="28"/>
        </w:rPr>
        <w:t>Method</w:t>
      </w:r>
    </w:p>
    <w:p w14:paraId="4C34B50C" w14:textId="6DA00C08" w:rsidR="00191EC3" w:rsidRPr="00F6646F" w:rsidRDefault="00E71683" w:rsidP="00BB73F7">
      <w:pPr>
        <w:spacing w:line="480" w:lineRule="auto"/>
        <w:jc w:val="both"/>
        <w:rPr>
          <w:rFonts w:ascii="Times New Roman" w:hAnsi="Times New Roman" w:cs="Times New Roman"/>
          <w:iCs/>
        </w:rPr>
      </w:pPr>
      <w:r w:rsidRPr="00F6646F">
        <w:rPr>
          <w:rFonts w:ascii="Times New Roman" w:hAnsi="Times New Roman" w:cs="Times New Roman"/>
          <w:iCs/>
        </w:rPr>
        <w:t>Th</w:t>
      </w:r>
      <w:r w:rsidR="00DD6049" w:rsidRPr="00F6646F">
        <w:rPr>
          <w:rFonts w:ascii="Times New Roman" w:hAnsi="Times New Roman" w:cs="Times New Roman"/>
          <w:iCs/>
        </w:rPr>
        <w:t>e</w:t>
      </w:r>
      <w:r w:rsidRPr="00F6646F">
        <w:rPr>
          <w:rFonts w:ascii="Times New Roman" w:hAnsi="Times New Roman" w:cs="Times New Roman"/>
          <w:iCs/>
        </w:rPr>
        <w:t xml:space="preserve"> </w:t>
      </w:r>
      <w:r w:rsidR="00A736B7" w:rsidRPr="00F6646F">
        <w:rPr>
          <w:rFonts w:ascii="Times New Roman" w:hAnsi="Times New Roman" w:cs="Times New Roman"/>
          <w:iCs/>
        </w:rPr>
        <w:t xml:space="preserve">methodology </w:t>
      </w:r>
      <w:r w:rsidR="00AE1DEF" w:rsidRPr="00F6646F">
        <w:rPr>
          <w:rFonts w:ascii="Times New Roman" w:hAnsi="Times New Roman" w:cs="Times New Roman"/>
          <w:iCs/>
        </w:rPr>
        <w:t xml:space="preserve">is </w:t>
      </w:r>
      <w:r w:rsidR="00A736B7" w:rsidRPr="00F6646F">
        <w:rPr>
          <w:rFonts w:ascii="Times New Roman" w:hAnsi="Times New Roman" w:cs="Times New Roman"/>
          <w:iCs/>
        </w:rPr>
        <w:t xml:space="preserve">underpinned by </w:t>
      </w:r>
      <w:r w:rsidRPr="00F6646F">
        <w:rPr>
          <w:rFonts w:ascii="Times New Roman" w:hAnsi="Times New Roman" w:cs="Times New Roman"/>
          <w:iCs/>
        </w:rPr>
        <w:t>an</w:t>
      </w:r>
      <w:r w:rsidR="004F6681" w:rsidRPr="00F6646F">
        <w:rPr>
          <w:rFonts w:ascii="Times New Roman" w:hAnsi="Times New Roman" w:cs="Times New Roman"/>
          <w:iCs/>
        </w:rPr>
        <w:t xml:space="preserve"> </w:t>
      </w:r>
      <w:r w:rsidRPr="00F6646F">
        <w:rPr>
          <w:rFonts w:ascii="Times New Roman" w:hAnsi="Times New Roman" w:cs="Times New Roman"/>
          <w:iCs/>
        </w:rPr>
        <w:t xml:space="preserve">interpretivist </w:t>
      </w:r>
      <w:r w:rsidR="005529F7" w:rsidRPr="00F6646F">
        <w:rPr>
          <w:rFonts w:ascii="Times New Roman" w:hAnsi="Times New Roman" w:cs="Times New Roman"/>
          <w:iCs/>
        </w:rPr>
        <w:t>research paradigm</w:t>
      </w:r>
      <w:r w:rsidR="002E0048" w:rsidRPr="00F6646F">
        <w:rPr>
          <w:rFonts w:ascii="Times New Roman" w:hAnsi="Times New Roman" w:cs="Times New Roman"/>
          <w:iCs/>
        </w:rPr>
        <w:t xml:space="preserve"> to explore individual interpretations of experiences and identities </w:t>
      </w:r>
      <w:r w:rsidR="00843461" w:rsidRPr="00F6646F">
        <w:rPr>
          <w:rFonts w:ascii="Times New Roman" w:hAnsi="Times New Roman" w:cs="Times New Roman"/>
          <w:iCs/>
        </w:rPr>
        <w:t>from a students</w:t>
      </w:r>
      <w:r w:rsidR="00A66368" w:rsidRPr="00F6646F">
        <w:rPr>
          <w:rFonts w:ascii="Times New Roman" w:hAnsi="Times New Roman" w:cs="Times New Roman"/>
          <w:iCs/>
        </w:rPr>
        <w:t>’</w:t>
      </w:r>
      <w:r w:rsidR="00843461" w:rsidRPr="00F6646F">
        <w:rPr>
          <w:rFonts w:ascii="Times New Roman" w:hAnsi="Times New Roman" w:cs="Times New Roman"/>
          <w:iCs/>
        </w:rPr>
        <w:t xml:space="preserve"> perspective</w:t>
      </w:r>
      <w:r w:rsidR="00C31435" w:rsidRPr="00F6646F">
        <w:rPr>
          <w:rFonts w:ascii="Times New Roman" w:hAnsi="Times New Roman" w:cs="Times New Roman"/>
          <w:iCs/>
        </w:rPr>
        <w:t>. Reeves and Hedberg (2003, p.32) note that the interpretivist paradigm stresses the need to put analysis in context</w:t>
      </w:r>
      <w:r w:rsidR="00222AFF" w:rsidRPr="00F6646F">
        <w:rPr>
          <w:rFonts w:ascii="Times New Roman" w:hAnsi="Times New Roman" w:cs="Times New Roman"/>
          <w:iCs/>
        </w:rPr>
        <w:t xml:space="preserve"> and that</w:t>
      </w:r>
      <w:r w:rsidR="00156F8B" w:rsidRPr="00F6646F">
        <w:rPr>
          <w:rFonts w:ascii="Times New Roman" w:hAnsi="Times New Roman" w:cs="Times New Roman"/>
          <w:iCs/>
        </w:rPr>
        <w:t xml:space="preserve"> it </w:t>
      </w:r>
      <w:r w:rsidR="00C31435" w:rsidRPr="00F6646F">
        <w:rPr>
          <w:rFonts w:ascii="Times New Roman" w:hAnsi="Times New Roman" w:cs="Times New Roman"/>
          <w:iCs/>
        </w:rPr>
        <w:t xml:space="preserve">is </w:t>
      </w:r>
      <w:r w:rsidR="00EF2BF9" w:rsidRPr="00F6646F">
        <w:rPr>
          <w:rFonts w:ascii="Times New Roman" w:hAnsi="Times New Roman" w:cs="Times New Roman"/>
          <w:iCs/>
        </w:rPr>
        <w:t xml:space="preserve">mostly </w:t>
      </w:r>
      <w:r w:rsidR="00C31435" w:rsidRPr="00F6646F">
        <w:rPr>
          <w:rFonts w:ascii="Times New Roman" w:hAnsi="Times New Roman" w:cs="Times New Roman"/>
          <w:iCs/>
        </w:rPr>
        <w:t xml:space="preserve">concerned with understanding the world as it is from </w:t>
      </w:r>
      <w:r w:rsidR="00156F8B" w:rsidRPr="00F6646F">
        <w:rPr>
          <w:rFonts w:ascii="Times New Roman" w:hAnsi="Times New Roman" w:cs="Times New Roman"/>
          <w:iCs/>
        </w:rPr>
        <w:t xml:space="preserve">the </w:t>
      </w:r>
      <w:r w:rsidR="00C31435" w:rsidRPr="00F6646F">
        <w:rPr>
          <w:rFonts w:ascii="Times New Roman" w:hAnsi="Times New Roman" w:cs="Times New Roman"/>
          <w:iCs/>
        </w:rPr>
        <w:t>subjective experiences of individuals</w:t>
      </w:r>
      <w:r w:rsidR="00285E0C" w:rsidRPr="00F6646F">
        <w:rPr>
          <w:rFonts w:ascii="Times New Roman" w:hAnsi="Times New Roman" w:cs="Times New Roman"/>
          <w:iCs/>
        </w:rPr>
        <w:t xml:space="preserve">, in this case the transitional experiences of </w:t>
      </w:r>
      <w:r w:rsidR="00576116" w:rsidRPr="00F6646F">
        <w:rPr>
          <w:rFonts w:ascii="Times New Roman" w:hAnsi="Times New Roman" w:cs="Times New Roman"/>
          <w:iCs/>
        </w:rPr>
        <w:t xml:space="preserve">non-traditional </w:t>
      </w:r>
      <w:r w:rsidR="00285E0C" w:rsidRPr="00F6646F">
        <w:rPr>
          <w:rFonts w:ascii="Times New Roman" w:hAnsi="Times New Roman" w:cs="Times New Roman"/>
          <w:iCs/>
        </w:rPr>
        <w:t>students</w:t>
      </w:r>
      <w:r w:rsidR="00156F8B" w:rsidRPr="00F6646F">
        <w:rPr>
          <w:rFonts w:ascii="Times New Roman" w:hAnsi="Times New Roman" w:cs="Times New Roman"/>
          <w:iCs/>
        </w:rPr>
        <w:t>.</w:t>
      </w:r>
      <w:r w:rsidR="005344C6" w:rsidRPr="00F6646F">
        <w:rPr>
          <w:rFonts w:ascii="Times New Roman" w:hAnsi="Times New Roman" w:cs="Times New Roman"/>
          <w:iCs/>
        </w:rPr>
        <w:t xml:space="preserve"> </w:t>
      </w:r>
      <w:r w:rsidR="0033343F" w:rsidRPr="00F6646F">
        <w:rPr>
          <w:rFonts w:ascii="Times New Roman" w:hAnsi="Times New Roman" w:cs="Times New Roman"/>
          <w:iCs/>
        </w:rPr>
        <w:t xml:space="preserve">In support, </w:t>
      </w:r>
      <w:r w:rsidR="00230B52" w:rsidRPr="00F6646F">
        <w:rPr>
          <w:rFonts w:ascii="Times New Roman" w:hAnsi="Times New Roman" w:cs="Times New Roman"/>
          <w:iCs/>
        </w:rPr>
        <w:t>Creswell (2003, p.8) believes that i</w:t>
      </w:r>
      <w:r w:rsidR="005344C6" w:rsidRPr="00F6646F">
        <w:rPr>
          <w:rFonts w:ascii="Times New Roman" w:hAnsi="Times New Roman" w:cs="Times New Roman"/>
          <w:iCs/>
        </w:rPr>
        <w:t xml:space="preserve">nterpretivist research </w:t>
      </w:r>
      <w:r w:rsidR="00230B52" w:rsidRPr="00F6646F">
        <w:rPr>
          <w:rFonts w:ascii="Times New Roman" w:hAnsi="Times New Roman" w:cs="Times New Roman"/>
          <w:iCs/>
        </w:rPr>
        <w:t xml:space="preserve">relies </w:t>
      </w:r>
      <w:r w:rsidR="005344C6" w:rsidRPr="00F6646F">
        <w:rPr>
          <w:rFonts w:ascii="Times New Roman" w:hAnsi="Times New Roman" w:cs="Times New Roman"/>
          <w:iCs/>
        </w:rPr>
        <w:t xml:space="preserve">upon the </w:t>
      </w:r>
      <w:r w:rsidR="00D55F23" w:rsidRPr="00F6646F">
        <w:rPr>
          <w:rFonts w:ascii="Times New Roman" w:hAnsi="Times New Roman" w:cs="Times New Roman"/>
          <w:iCs/>
        </w:rPr>
        <w:t>“</w:t>
      </w:r>
      <w:r w:rsidR="005344C6" w:rsidRPr="00F6646F">
        <w:rPr>
          <w:rFonts w:ascii="Times New Roman" w:hAnsi="Times New Roman" w:cs="Times New Roman"/>
          <w:iCs/>
        </w:rPr>
        <w:t>participants' views of the situation being studied</w:t>
      </w:r>
      <w:r w:rsidR="00F678D8" w:rsidRPr="00F6646F">
        <w:rPr>
          <w:rFonts w:ascii="Times New Roman" w:hAnsi="Times New Roman" w:cs="Times New Roman"/>
          <w:iCs/>
        </w:rPr>
        <w:t>” and</w:t>
      </w:r>
      <w:r w:rsidR="005344C6" w:rsidRPr="00F6646F">
        <w:rPr>
          <w:rFonts w:ascii="Times New Roman" w:hAnsi="Times New Roman" w:cs="Times New Roman"/>
          <w:iCs/>
        </w:rPr>
        <w:t xml:space="preserve"> </w:t>
      </w:r>
      <w:r w:rsidR="0069544E" w:rsidRPr="00F6646F">
        <w:rPr>
          <w:rFonts w:ascii="Times New Roman" w:hAnsi="Times New Roman" w:cs="Times New Roman"/>
          <w:iCs/>
        </w:rPr>
        <w:t xml:space="preserve">is </w:t>
      </w:r>
      <w:r w:rsidR="00530C99" w:rsidRPr="00F6646F">
        <w:rPr>
          <w:rFonts w:ascii="Times New Roman" w:hAnsi="Times New Roman" w:cs="Times New Roman"/>
          <w:iCs/>
        </w:rPr>
        <w:t xml:space="preserve">predominantly </w:t>
      </w:r>
      <w:r w:rsidR="00CB633C" w:rsidRPr="00F6646F">
        <w:rPr>
          <w:rFonts w:ascii="Times New Roman" w:hAnsi="Times New Roman" w:cs="Times New Roman"/>
          <w:iCs/>
        </w:rPr>
        <w:t xml:space="preserve">explored utilising a </w:t>
      </w:r>
      <w:r w:rsidR="0069544E" w:rsidRPr="00F6646F">
        <w:rPr>
          <w:rFonts w:ascii="Times New Roman" w:hAnsi="Times New Roman" w:cs="Times New Roman"/>
          <w:iCs/>
        </w:rPr>
        <w:t>qualitative</w:t>
      </w:r>
      <w:r w:rsidR="0085485D" w:rsidRPr="00F6646F">
        <w:rPr>
          <w:rFonts w:ascii="Times New Roman" w:hAnsi="Times New Roman" w:cs="Times New Roman"/>
          <w:iCs/>
        </w:rPr>
        <w:t xml:space="preserve"> methodology</w:t>
      </w:r>
      <w:r w:rsidR="005344C6" w:rsidRPr="00F6646F">
        <w:rPr>
          <w:rFonts w:ascii="Times New Roman" w:hAnsi="Times New Roman" w:cs="Times New Roman"/>
          <w:iCs/>
        </w:rPr>
        <w:t xml:space="preserve">. </w:t>
      </w:r>
      <w:r w:rsidR="00C40760" w:rsidRPr="00F6646F">
        <w:rPr>
          <w:rFonts w:ascii="Times New Roman" w:hAnsi="Times New Roman" w:cs="Times New Roman"/>
          <w:iCs/>
        </w:rPr>
        <w:t>C</w:t>
      </w:r>
      <w:r w:rsidR="00940125" w:rsidRPr="00F6646F">
        <w:rPr>
          <w:rFonts w:ascii="Times New Roman" w:hAnsi="Times New Roman" w:cs="Times New Roman"/>
          <w:iCs/>
        </w:rPr>
        <w:t xml:space="preserve">onsistent with </w:t>
      </w:r>
      <w:r w:rsidR="0051580E" w:rsidRPr="00F6646F">
        <w:rPr>
          <w:rFonts w:ascii="Times New Roman" w:hAnsi="Times New Roman" w:cs="Times New Roman"/>
          <w:iCs/>
        </w:rPr>
        <w:t>Creswell</w:t>
      </w:r>
      <w:r w:rsidR="00D570CE" w:rsidRPr="00F6646F">
        <w:rPr>
          <w:rFonts w:ascii="Times New Roman" w:hAnsi="Times New Roman" w:cs="Times New Roman"/>
          <w:iCs/>
        </w:rPr>
        <w:t>’s</w:t>
      </w:r>
      <w:r w:rsidR="0051580E" w:rsidRPr="00F6646F">
        <w:rPr>
          <w:rFonts w:ascii="Times New Roman" w:hAnsi="Times New Roman" w:cs="Times New Roman"/>
          <w:iCs/>
        </w:rPr>
        <w:t xml:space="preserve"> (20</w:t>
      </w:r>
      <w:r w:rsidR="00AA57FA" w:rsidRPr="00F6646F">
        <w:rPr>
          <w:rFonts w:ascii="Times New Roman" w:hAnsi="Times New Roman" w:cs="Times New Roman"/>
          <w:iCs/>
        </w:rPr>
        <w:t>03</w:t>
      </w:r>
      <w:r w:rsidR="0051580E" w:rsidRPr="00F6646F">
        <w:rPr>
          <w:rFonts w:ascii="Times New Roman" w:hAnsi="Times New Roman" w:cs="Times New Roman"/>
          <w:iCs/>
        </w:rPr>
        <w:t>)</w:t>
      </w:r>
      <w:r w:rsidR="007C5A6E" w:rsidRPr="00F6646F">
        <w:rPr>
          <w:rFonts w:ascii="Times New Roman" w:hAnsi="Times New Roman" w:cs="Times New Roman"/>
          <w:iCs/>
        </w:rPr>
        <w:t xml:space="preserve">, </w:t>
      </w:r>
      <w:r w:rsidR="00D514E8" w:rsidRPr="00F6646F">
        <w:rPr>
          <w:rFonts w:ascii="Times New Roman" w:hAnsi="Times New Roman" w:cs="Times New Roman"/>
          <w:iCs/>
        </w:rPr>
        <w:t xml:space="preserve">McSweeney (2014) </w:t>
      </w:r>
      <w:r w:rsidR="003E51B3" w:rsidRPr="00F6646F">
        <w:rPr>
          <w:rFonts w:ascii="Times New Roman" w:hAnsi="Times New Roman" w:cs="Times New Roman"/>
          <w:iCs/>
        </w:rPr>
        <w:t xml:space="preserve">and Jacklin and Le Riche (2009) </w:t>
      </w:r>
      <w:r w:rsidR="00C40760" w:rsidRPr="00F6646F">
        <w:rPr>
          <w:rFonts w:ascii="Times New Roman" w:hAnsi="Times New Roman" w:cs="Times New Roman"/>
          <w:iCs/>
        </w:rPr>
        <w:t>views</w:t>
      </w:r>
      <w:r w:rsidR="007C5A6E" w:rsidRPr="00F6646F">
        <w:rPr>
          <w:rFonts w:ascii="Times New Roman" w:hAnsi="Times New Roman" w:cs="Times New Roman"/>
          <w:iCs/>
        </w:rPr>
        <w:t>, a qualitative study design was employed.</w:t>
      </w:r>
    </w:p>
    <w:p w14:paraId="178A3BFD" w14:textId="2D2C2783" w:rsidR="00405A31" w:rsidRPr="00F6646F" w:rsidRDefault="00405A31" w:rsidP="00BB73F7">
      <w:pPr>
        <w:spacing w:line="480" w:lineRule="auto"/>
        <w:jc w:val="both"/>
        <w:rPr>
          <w:rFonts w:ascii="Times New Roman" w:hAnsi="Times New Roman" w:cs="Times New Roman"/>
          <w:iCs/>
        </w:rPr>
      </w:pPr>
    </w:p>
    <w:p w14:paraId="11F494D3" w14:textId="1CDCA92C" w:rsidR="00405A31" w:rsidRPr="00F6646F" w:rsidRDefault="00405A31" w:rsidP="00BB73F7">
      <w:pPr>
        <w:spacing w:line="480" w:lineRule="auto"/>
        <w:jc w:val="both"/>
        <w:rPr>
          <w:rFonts w:ascii="Times New Roman" w:hAnsi="Times New Roman" w:cs="Times New Roman"/>
          <w:b/>
          <w:bCs/>
          <w:iCs/>
          <w:sz w:val="24"/>
          <w:szCs w:val="24"/>
        </w:rPr>
      </w:pPr>
      <w:r w:rsidRPr="00F6646F">
        <w:rPr>
          <w:rFonts w:ascii="Times New Roman" w:hAnsi="Times New Roman" w:cs="Times New Roman"/>
          <w:b/>
          <w:bCs/>
          <w:iCs/>
          <w:sz w:val="24"/>
          <w:szCs w:val="24"/>
        </w:rPr>
        <w:lastRenderedPageBreak/>
        <w:t>Participants</w:t>
      </w:r>
    </w:p>
    <w:p w14:paraId="383405AE" w14:textId="3FFA5DDE" w:rsidR="00922E9D" w:rsidRPr="00F6646F" w:rsidRDefault="00913D2E" w:rsidP="00BB73F7">
      <w:pPr>
        <w:spacing w:line="480" w:lineRule="auto"/>
        <w:jc w:val="both"/>
        <w:rPr>
          <w:rFonts w:ascii="Times New Roman" w:hAnsi="Times New Roman" w:cs="Times New Roman"/>
          <w:iCs/>
        </w:rPr>
      </w:pPr>
      <w:r w:rsidRPr="00F6646F">
        <w:rPr>
          <w:rFonts w:ascii="Times New Roman" w:hAnsi="Times New Roman" w:cs="Times New Roman"/>
          <w:iCs/>
        </w:rPr>
        <w:t>The participants were recruited from a cohort of</w:t>
      </w:r>
      <w:r w:rsidR="008D567C" w:rsidRPr="00F6646F">
        <w:rPr>
          <w:rFonts w:ascii="Times New Roman" w:hAnsi="Times New Roman" w:cs="Times New Roman"/>
          <w:iCs/>
        </w:rPr>
        <w:t xml:space="preserve"> first year </w:t>
      </w:r>
      <w:r w:rsidR="001622C2" w:rsidRPr="00F6646F">
        <w:rPr>
          <w:rFonts w:ascii="Times New Roman" w:hAnsi="Times New Roman" w:cs="Times New Roman"/>
          <w:iCs/>
        </w:rPr>
        <w:t>UG</w:t>
      </w:r>
      <w:r w:rsidR="00843461" w:rsidRPr="00F6646F">
        <w:rPr>
          <w:rFonts w:ascii="Times New Roman" w:hAnsi="Times New Roman" w:cs="Times New Roman"/>
          <w:iCs/>
        </w:rPr>
        <w:t xml:space="preserve"> students</w:t>
      </w:r>
      <w:r w:rsidR="003824E0" w:rsidRPr="00F6646F">
        <w:rPr>
          <w:rFonts w:ascii="Times New Roman" w:hAnsi="Times New Roman" w:cs="Times New Roman"/>
          <w:iCs/>
        </w:rPr>
        <w:t xml:space="preserve">, </w:t>
      </w:r>
      <w:r w:rsidR="00843461" w:rsidRPr="00F6646F">
        <w:rPr>
          <w:rFonts w:ascii="Times New Roman" w:hAnsi="Times New Roman" w:cs="Times New Roman"/>
          <w:iCs/>
        </w:rPr>
        <w:t>enrolled on a course of study with</w:t>
      </w:r>
      <w:r w:rsidR="008D567C" w:rsidRPr="00F6646F">
        <w:rPr>
          <w:rFonts w:ascii="Times New Roman" w:hAnsi="Times New Roman" w:cs="Times New Roman"/>
          <w:iCs/>
        </w:rPr>
        <w:t>in a sport and exercise related</w:t>
      </w:r>
      <w:r w:rsidR="003824E0" w:rsidRPr="00F6646F">
        <w:rPr>
          <w:rFonts w:ascii="Times New Roman" w:hAnsi="Times New Roman" w:cs="Times New Roman"/>
          <w:iCs/>
        </w:rPr>
        <w:t xml:space="preserve"> discipline.</w:t>
      </w:r>
      <w:r w:rsidR="005B7D62" w:rsidRPr="00F6646F">
        <w:rPr>
          <w:rFonts w:ascii="Times New Roman" w:hAnsi="Times New Roman" w:cs="Times New Roman"/>
          <w:iCs/>
        </w:rPr>
        <w:t xml:space="preserve"> </w:t>
      </w:r>
      <w:r w:rsidR="00CD6515" w:rsidRPr="00F6646F">
        <w:rPr>
          <w:rFonts w:ascii="Times New Roman" w:hAnsi="Times New Roman" w:cs="Times New Roman"/>
          <w:iCs/>
        </w:rPr>
        <w:t xml:space="preserve">A </w:t>
      </w:r>
      <w:r w:rsidR="00980A85" w:rsidRPr="00F6646F">
        <w:rPr>
          <w:rFonts w:ascii="Times New Roman" w:hAnsi="Times New Roman" w:cs="Times New Roman"/>
          <w:iCs/>
        </w:rPr>
        <w:t>purposive</w:t>
      </w:r>
      <w:r w:rsidR="00CD6515" w:rsidRPr="00F6646F">
        <w:rPr>
          <w:rFonts w:ascii="Times New Roman" w:hAnsi="Times New Roman" w:cs="Times New Roman"/>
          <w:iCs/>
        </w:rPr>
        <w:t xml:space="preserve"> sampling approach was utilised (Holt </w:t>
      </w:r>
      <w:r w:rsidR="00CD6515" w:rsidRPr="00F6646F">
        <w:rPr>
          <w:rFonts w:ascii="Times New Roman" w:hAnsi="Times New Roman" w:cs="Times New Roman"/>
          <w:i/>
        </w:rPr>
        <w:t>et al</w:t>
      </w:r>
      <w:r w:rsidR="00CD6515" w:rsidRPr="00F6646F">
        <w:rPr>
          <w:rFonts w:ascii="Times New Roman" w:hAnsi="Times New Roman" w:cs="Times New Roman"/>
          <w:iCs/>
        </w:rPr>
        <w:t xml:space="preserve">., 2012; Patton, 2002), </w:t>
      </w:r>
      <w:r w:rsidR="00843461" w:rsidRPr="00F6646F">
        <w:rPr>
          <w:rFonts w:ascii="Times New Roman" w:hAnsi="Times New Roman" w:cs="Times New Roman"/>
          <w:iCs/>
        </w:rPr>
        <w:t xml:space="preserve">with </w:t>
      </w:r>
      <w:r w:rsidR="00CD6515" w:rsidRPr="00F6646F">
        <w:rPr>
          <w:rFonts w:ascii="Times New Roman" w:hAnsi="Times New Roman" w:cs="Times New Roman"/>
          <w:iCs/>
        </w:rPr>
        <w:t xml:space="preserve">specific sampling criteria established a priori to recruit participants who could provide the most insightful responses to the research questions. </w:t>
      </w:r>
      <w:r w:rsidR="002D47A2" w:rsidRPr="00F6646F">
        <w:rPr>
          <w:rFonts w:ascii="Times New Roman" w:hAnsi="Times New Roman" w:cs="Times New Roman"/>
          <w:iCs/>
        </w:rPr>
        <w:t>All f</w:t>
      </w:r>
      <w:r w:rsidR="005B7D62" w:rsidRPr="00F6646F">
        <w:rPr>
          <w:rFonts w:ascii="Times New Roman" w:hAnsi="Times New Roman" w:cs="Times New Roman"/>
          <w:iCs/>
        </w:rPr>
        <w:t xml:space="preserve">ifty-five </w:t>
      </w:r>
      <w:r w:rsidR="002D47A2" w:rsidRPr="00F6646F">
        <w:rPr>
          <w:rFonts w:ascii="Times New Roman" w:hAnsi="Times New Roman" w:cs="Times New Roman"/>
          <w:iCs/>
        </w:rPr>
        <w:t xml:space="preserve">first year </w:t>
      </w:r>
      <w:r w:rsidR="005B7D62" w:rsidRPr="00F6646F">
        <w:rPr>
          <w:rFonts w:ascii="Times New Roman" w:hAnsi="Times New Roman" w:cs="Times New Roman"/>
          <w:iCs/>
        </w:rPr>
        <w:t>students</w:t>
      </w:r>
      <w:r w:rsidR="006D6A24" w:rsidRPr="00F6646F">
        <w:rPr>
          <w:rFonts w:ascii="Times New Roman" w:hAnsi="Times New Roman" w:cs="Times New Roman"/>
          <w:iCs/>
        </w:rPr>
        <w:t xml:space="preserve"> were invited to participate in the research</w:t>
      </w:r>
      <w:r w:rsidR="0012786E" w:rsidRPr="00F6646F">
        <w:rPr>
          <w:rFonts w:ascii="Times New Roman" w:hAnsi="Times New Roman" w:cs="Times New Roman"/>
          <w:iCs/>
        </w:rPr>
        <w:t xml:space="preserve">, </w:t>
      </w:r>
      <w:r w:rsidR="005E10C8" w:rsidRPr="00F6646F">
        <w:rPr>
          <w:rFonts w:ascii="Times New Roman" w:hAnsi="Times New Roman" w:cs="Times New Roman"/>
          <w:iCs/>
        </w:rPr>
        <w:t xml:space="preserve">with </w:t>
      </w:r>
      <w:r w:rsidR="00607AE1" w:rsidRPr="00F6646F">
        <w:rPr>
          <w:rFonts w:ascii="Times New Roman" w:hAnsi="Times New Roman" w:cs="Times New Roman"/>
          <w:iCs/>
        </w:rPr>
        <w:t>the</w:t>
      </w:r>
      <w:r w:rsidR="006D1D1A" w:rsidRPr="00F6646F">
        <w:rPr>
          <w:rFonts w:ascii="Times New Roman" w:hAnsi="Times New Roman" w:cs="Times New Roman"/>
          <w:iCs/>
        </w:rPr>
        <w:t xml:space="preserve"> inclusion</w:t>
      </w:r>
      <w:r w:rsidR="00607AE1" w:rsidRPr="00F6646F">
        <w:rPr>
          <w:rFonts w:ascii="Times New Roman" w:hAnsi="Times New Roman" w:cs="Times New Roman"/>
          <w:iCs/>
        </w:rPr>
        <w:t xml:space="preserve"> </w:t>
      </w:r>
      <w:r w:rsidR="006D1D1A" w:rsidRPr="00F6646F">
        <w:rPr>
          <w:rFonts w:ascii="Times New Roman" w:hAnsi="Times New Roman" w:cs="Times New Roman"/>
          <w:iCs/>
        </w:rPr>
        <w:t xml:space="preserve">criteria being students over the age of </w:t>
      </w:r>
      <w:r w:rsidR="00B45919" w:rsidRPr="00F6646F">
        <w:rPr>
          <w:rFonts w:ascii="Times New Roman" w:hAnsi="Times New Roman" w:cs="Times New Roman"/>
          <w:iCs/>
        </w:rPr>
        <w:t>eighteen</w:t>
      </w:r>
      <w:r w:rsidR="007E6DDB" w:rsidRPr="00F6646F">
        <w:rPr>
          <w:rFonts w:ascii="Times New Roman" w:hAnsi="Times New Roman" w:cs="Times New Roman"/>
          <w:iCs/>
        </w:rPr>
        <w:t>,</w:t>
      </w:r>
      <w:r w:rsidR="006D1D1A" w:rsidRPr="00F6646F">
        <w:rPr>
          <w:rFonts w:ascii="Times New Roman" w:hAnsi="Times New Roman" w:cs="Times New Roman"/>
          <w:iCs/>
        </w:rPr>
        <w:t xml:space="preserve"> enrolled on </w:t>
      </w:r>
      <w:r w:rsidR="003C5EC1" w:rsidRPr="00F6646F">
        <w:rPr>
          <w:rFonts w:ascii="Times New Roman" w:hAnsi="Times New Roman" w:cs="Times New Roman"/>
          <w:iCs/>
        </w:rPr>
        <w:t xml:space="preserve">the first year of </w:t>
      </w:r>
      <w:r w:rsidR="006D1D1A" w:rsidRPr="00F6646F">
        <w:rPr>
          <w:rFonts w:ascii="Times New Roman" w:hAnsi="Times New Roman" w:cs="Times New Roman"/>
          <w:iCs/>
        </w:rPr>
        <w:t>a</w:t>
      </w:r>
      <w:r w:rsidR="007E6DDB" w:rsidRPr="00F6646F">
        <w:rPr>
          <w:rFonts w:ascii="Times New Roman" w:hAnsi="Times New Roman" w:cs="Times New Roman"/>
          <w:iCs/>
        </w:rPr>
        <w:t>n UG course</w:t>
      </w:r>
      <w:r w:rsidR="004E0902" w:rsidRPr="00F6646F">
        <w:rPr>
          <w:rFonts w:ascii="Times New Roman" w:hAnsi="Times New Roman" w:cs="Times New Roman"/>
          <w:iCs/>
        </w:rPr>
        <w:t>,</w:t>
      </w:r>
      <w:r w:rsidR="006D1D1A" w:rsidRPr="00F6646F">
        <w:rPr>
          <w:rFonts w:ascii="Times New Roman" w:hAnsi="Times New Roman" w:cs="Times New Roman"/>
          <w:iCs/>
        </w:rPr>
        <w:t xml:space="preserve"> </w:t>
      </w:r>
      <w:r w:rsidR="00B028D8" w:rsidRPr="00F6646F">
        <w:rPr>
          <w:rFonts w:ascii="Times New Roman" w:hAnsi="Times New Roman" w:cs="Times New Roman"/>
          <w:iCs/>
        </w:rPr>
        <w:t>and residing in the local area</w:t>
      </w:r>
      <w:r w:rsidR="006D1D1A" w:rsidRPr="00F6646F">
        <w:rPr>
          <w:rFonts w:ascii="Times New Roman" w:hAnsi="Times New Roman" w:cs="Times New Roman"/>
          <w:iCs/>
        </w:rPr>
        <w:t>.</w:t>
      </w:r>
      <w:r w:rsidR="00A347D4" w:rsidRPr="00F6646F">
        <w:rPr>
          <w:rFonts w:ascii="Times New Roman" w:hAnsi="Times New Roman" w:cs="Times New Roman"/>
          <w:iCs/>
        </w:rPr>
        <w:t xml:space="preserve"> </w:t>
      </w:r>
      <w:r w:rsidR="00CD6515" w:rsidRPr="00F6646F">
        <w:rPr>
          <w:rFonts w:ascii="Times New Roman" w:hAnsi="Times New Roman" w:cs="Times New Roman"/>
          <w:iCs/>
        </w:rPr>
        <w:t>Eighteen</w:t>
      </w:r>
      <w:r w:rsidR="00DE5FC5" w:rsidRPr="00F6646F">
        <w:rPr>
          <w:rFonts w:ascii="Times New Roman" w:hAnsi="Times New Roman" w:cs="Times New Roman"/>
          <w:iCs/>
        </w:rPr>
        <w:t xml:space="preserve"> </w:t>
      </w:r>
      <w:r w:rsidR="005E10C8" w:rsidRPr="00F6646F">
        <w:rPr>
          <w:rFonts w:ascii="Times New Roman" w:hAnsi="Times New Roman" w:cs="Times New Roman"/>
          <w:iCs/>
        </w:rPr>
        <w:t xml:space="preserve">students </w:t>
      </w:r>
      <w:r w:rsidR="00967C3B" w:rsidRPr="00F6646F">
        <w:rPr>
          <w:rFonts w:ascii="Times New Roman" w:hAnsi="Times New Roman" w:cs="Times New Roman"/>
          <w:iCs/>
        </w:rPr>
        <w:t xml:space="preserve">volunteered </w:t>
      </w:r>
      <w:r w:rsidR="00A61ECB" w:rsidRPr="00F6646F">
        <w:rPr>
          <w:rFonts w:ascii="Times New Roman" w:hAnsi="Times New Roman" w:cs="Times New Roman"/>
          <w:iCs/>
        </w:rPr>
        <w:t>to participate</w:t>
      </w:r>
      <w:r w:rsidR="00283BED" w:rsidRPr="00F6646F">
        <w:rPr>
          <w:rFonts w:ascii="Times New Roman" w:hAnsi="Times New Roman" w:cs="Times New Roman"/>
          <w:iCs/>
        </w:rPr>
        <w:t xml:space="preserve"> in the research</w:t>
      </w:r>
      <w:r w:rsidR="00A347D4" w:rsidRPr="00F6646F">
        <w:rPr>
          <w:rFonts w:ascii="Times New Roman" w:hAnsi="Times New Roman" w:cs="Times New Roman"/>
          <w:iCs/>
        </w:rPr>
        <w:t>, with</w:t>
      </w:r>
      <w:r w:rsidR="004C3F6F" w:rsidRPr="00F6646F">
        <w:rPr>
          <w:rFonts w:ascii="Times New Roman" w:hAnsi="Times New Roman" w:cs="Times New Roman"/>
          <w:iCs/>
        </w:rPr>
        <w:t xml:space="preserve"> two students </w:t>
      </w:r>
      <w:r w:rsidR="00A347D4" w:rsidRPr="00F6646F">
        <w:rPr>
          <w:rFonts w:ascii="Times New Roman" w:hAnsi="Times New Roman" w:cs="Times New Roman"/>
          <w:iCs/>
        </w:rPr>
        <w:t xml:space="preserve">withdrawing </w:t>
      </w:r>
      <w:r w:rsidR="004C3F6F" w:rsidRPr="00F6646F">
        <w:rPr>
          <w:rFonts w:ascii="Times New Roman" w:hAnsi="Times New Roman" w:cs="Times New Roman"/>
          <w:iCs/>
        </w:rPr>
        <w:t>from the project prior to data collection.</w:t>
      </w:r>
      <w:r w:rsidR="00A61ECB" w:rsidRPr="00F6646F">
        <w:rPr>
          <w:rFonts w:ascii="Times New Roman" w:hAnsi="Times New Roman" w:cs="Times New Roman"/>
          <w:iCs/>
        </w:rPr>
        <w:t xml:space="preserve"> The </w:t>
      </w:r>
      <w:r w:rsidR="00CC7E2A" w:rsidRPr="00F6646F">
        <w:rPr>
          <w:rFonts w:ascii="Times New Roman" w:hAnsi="Times New Roman" w:cs="Times New Roman"/>
          <w:iCs/>
        </w:rPr>
        <w:t xml:space="preserve">mean age </w:t>
      </w:r>
      <w:r w:rsidR="002144A2" w:rsidRPr="00F6646F">
        <w:rPr>
          <w:rFonts w:ascii="Times New Roman" w:hAnsi="Times New Roman" w:cs="Times New Roman"/>
          <w:iCs/>
        </w:rPr>
        <w:t xml:space="preserve">of the participants at the commencement of the research </w:t>
      </w:r>
      <w:r w:rsidR="00CC7E2A" w:rsidRPr="00F6646F">
        <w:rPr>
          <w:rFonts w:ascii="Times New Roman" w:hAnsi="Times New Roman" w:cs="Times New Roman"/>
          <w:iCs/>
        </w:rPr>
        <w:t xml:space="preserve">was </w:t>
      </w:r>
      <w:r w:rsidR="002144A2" w:rsidRPr="00F6646F">
        <w:rPr>
          <w:rFonts w:ascii="Times New Roman" w:hAnsi="Times New Roman" w:cs="Times New Roman"/>
          <w:iCs/>
        </w:rPr>
        <w:t>2</w:t>
      </w:r>
      <w:r w:rsidR="0034346A" w:rsidRPr="00F6646F">
        <w:rPr>
          <w:rFonts w:ascii="Times New Roman" w:hAnsi="Times New Roman" w:cs="Times New Roman"/>
          <w:iCs/>
        </w:rPr>
        <w:t>1</w:t>
      </w:r>
      <w:r w:rsidR="002144A2" w:rsidRPr="00F6646F">
        <w:rPr>
          <w:rFonts w:ascii="Times New Roman" w:hAnsi="Times New Roman" w:cs="Times New Roman"/>
          <w:iCs/>
        </w:rPr>
        <w:t>.2 years</w:t>
      </w:r>
      <w:r w:rsidR="00907510" w:rsidRPr="00F6646F">
        <w:rPr>
          <w:rFonts w:ascii="Times New Roman" w:hAnsi="Times New Roman" w:cs="Times New Roman"/>
          <w:iCs/>
        </w:rPr>
        <w:t xml:space="preserve">, with a standard </w:t>
      </w:r>
      <w:r w:rsidR="00F3214D" w:rsidRPr="00F6646F">
        <w:rPr>
          <w:rFonts w:ascii="Times New Roman" w:hAnsi="Times New Roman" w:cs="Times New Roman"/>
          <w:iCs/>
        </w:rPr>
        <w:t>deviation</w:t>
      </w:r>
      <w:r w:rsidR="000D0057" w:rsidRPr="00F6646F">
        <w:rPr>
          <w:rFonts w:ascii="Times New Roman" w:hAnsi="Times New Roman" w:cs="Times New Roman"/>
          <w:iCs/>
        </w:rPr>
        <w:t xml:space="preserve"> </w:t>
      </w:r>
      <w:r w:rsidR="00907510" w:rsidRPr="00F6646F">
        <w:rPr>
          <w:rFonts w:ascii="Times New Roman" w:hAnsi="Times New Roman" w:cs="Times New Roman"/>
          <w:iCs/>
        </w:rPr>
        <w:t>of 3.2 years.</w:t>
      </w:r>
    </w:p>
    <w:p w14:paraId="480A1A14" w14:textId="6475B065" w:rsidR="00AB0E8A" w:rsidRPr="00F6646F" w:rsidRDefault="00BF7729" w:rsidP="00BB73F7">
      <w:pPr>
        <w:spacing w:line="480" w:lineRule="auto"/>
        <w:jc w:val="both"/>
        <w:rPr>
          <w:rFonts w:ascii="Times New Roman" w:hAnsi="Times New Roman" w:cs="Times New Roman"/>
          <w:iCs/>
        </w:rPr>
      </w:pPr>
      <w:r w:rsidRPr="00F6646F">
        <w:rPr>
          <w:rFonts w:ascii="Times New Roman" w:hAnsi="Times New Roman" w:cs="Times New Roman"/>
          <w:iCs/>
        </w:rPr>
        <w:t>P</w:t>
      </w:r>
      <w:r w:rsidR="00D03720" w:rsidRPr="00F6646F">
        <w:rPr>
          <w:rFonts w:ascii="Times New Roman" w:hAnsi="Times New Roman" w:cs="Times New Roman"/>
          <w:iCs/>
        </w:rPr>
        <w:t xml:space="preserve">articipants </w:t>
      </w:r>
      <w:r w:rsidRPr="00F6646F">
        <w:rPr>
          <w:rFonts w:ascii="Times New Roman" w:hAnsi="Times New Roman" w:cs="Times New Roman"/>
          <w:iCs/>
        </w:rPr>
        <w:t xml:space="preserve">predominantly came from the local area </w:t>
      </w:r>
      <w:r w:rsidR="00834696" w:rsidRPr="00F6646F">
        <w:rPr>
          <w:rFonts w:ascii="Times New Roman" w:hAnsi="Times New Roman" w:cs="Times New Roman"/>
          <w:iCs/>
        </w:rPr>
        <w:t>of</w:t>
      </w:r>
      <w:r w:rsidRPr="00F6646F">
        <w:rPr>
          <w:rFonts w:ascii="Times New Roman" w:hAnsi="Times New Roman" w:cs="Times New Roman"/>
          <w:iCs/>
        </w:rPr>
        <w:t xml:space="preserve"> the post-1992 HEI</w:t>
      </w:r>
      <w:r w:rsidR="00834696" w:rsidRPr="00F6646F">
        <w:rPr>
          <w:rFonts w:ascii="Times New Roman" w:hAnsi="Times New Roman" w:cs="Times New Roman"/>
          <w:iCs/>
        </w:rPr>
        <w:t xml:space="preserve">, </w:t>
      </w:r>
      <w:r w:rsidR="00A320C3" w:rsidRPr="00F6646F">
        <w:rPr>
          <w:rFonts w:ascii="Times New Roman" w:hAnsi="Times New Roman" w:cs="Times New Roman"/>
          <w:iCs/>
        </w:rPr>
        <w:t xml:space="preserve">which </w:t>
      </w:r>
      <w:r w:rsidR="00AB0E8A" w:rsidRPr="00F6646F">
        <w:rPr>
          <w:rFonts w:ascii="Times New Roman" w:hAnsi="Times New Roman" w:cs="Times New Roman"/>
          <w:iCs/>
        </w:rPr>
        <w:t>is characterised by high levels of deprivation. The Indices of Multiple Deprivation 2019</w:t>
      </w:r>
      <w:r w:rsidR="005C0BF3" w:rsidRPr="00F6646F">
        <w:rPr>
          <w:rFonts w:ascii="Times New Roman" w:hAnsi="Times New Roman" w:cs="Times New Roman"/>
          <w:iCs/>
        </w:rPr>
        <w:t>,</w:t>
      </w:r>
      <w:r w:rsidR="00AB0E8A" w:rsidRPr="00F6646F">
        <w:rPr>
          <w:rFonts w:ascii="Times New Roman" w:hAnsi="Times New Roman" w:cs="Times New Roman"/>
          <w:iCs/>
        </w:rPr>
        <w:t xml:space="preserve"> rank</w:t>
      </w:r>
      <w:r w:rsidR="005C0BF3" w:rsidRPr="00F6646F">
        <w:rPr>
          <w:rFonts w:ascii="Times New Roman" w:hAnsi="Times New Roman" w:cs="Times New Roman"/>
          <w:iCs/>
        </w:rPr>
        <w:t>ed</w:t>
      </w:r>
      <w:r w:rsidR="00AB0E8A" w:rsidRPr="00F6646F">
        <w:rPr>
          <w:rFonts w:ascii="Times New Roman" w:hAnsi="Times New Roman" w:cs="Times New Roman"/>
          <w:iCs/>
        </w:rPr>
        <w:t xml:space="preserve"> </w:t>
      </w:r>
      <w:r w:rsidR="00A320C3" w:rsidRPr="00F6646F">
        <w:rPr>
          <w:rFonts w:ascii="Times New Roman" w:hAnsi="Times New Roman" w:cs="Times New Roman"/>
          <w:iCs/>
        </w:rPr>
        <w:t xml:space="preserve">the </w:t>
      </w:r>
      <w:r w:rsidR="00C47B23" w:rsidRPr="00F6646F">
        <w:rPr>
          <w:rFonts w:ascii="Times New Roman" w:hAnsi="Times New Roman" w:cs="Times New Roman"/>
          <w:iCs/>
        </w:rPr>
        <w:t>area</w:t>
      </w:r>
      <w:r w:rsidR="00A320C3" w:rsidRPr="00F6646F">
        <w:rPr>
          <w:rFonts w:ascii="Times New Roman" w:hAnsi="Times New Roman" w:cs="Times New Roman"/>
          <w:iCs/>
        </w:rPr>
        <w:t xml:space="preserve"> </w:t>
      </w:r>
      <w:r w:rsidR="00AB0E8A" w:rsidRPr="00F6646F">
        <w:rPr>
          <w:rFonts w:ascii="Times New Roman" w:hAnsi="Times New Roman" w:cs="Times New Roman"/>
          <w:iCs/>
        </w:rPr>
        <w:t>as the 13th most deprived local authority (out of 317) in England</w:t>
      </w:r>
      <w:r w:rsidR="00C47B23" w:rsidRPr="00F6646F">
        <w:rPr>
          <w:rFonts w:ascii="Times New Roman" w:hAnsi="Times New Roman" w:cs="Times New Roman"/>
          <w:iCs/>
        </w:rPr>
        <w:t>, with o</w:t>
      </w:r>
      <w:r w:rsidR="00AB0E8A" w:rsidRPr="00F6646F">
        <w:rPr>
          <w:rFonts w:ascii="Times New Roman" w:hAnsi="Times New Roman" w:cs="Times New Roman"/>
          <w:iCs/>
        </w:rPr>
        <w:t>ver half of areas classified among the most deprived 20% in England, and approximately one-third of areas (32%) fall in the most deprived 10%</w:t>
      </w:r>
      <w:r w:rsidR="0073327B" w:rsidRPr="00F6646F">
        <w:rPr>
          <w:rFonts w:ascii="Times New Roman" w:hAnsi="Times New Roman" w:cs="Times New Roman"/>
          <w:iCs/>
        </w:rPr>
        <w:t xml:space="preserve"> (Public Health England, 2020).</w:t>
      </w:r>
      <w:r w:rsidR="008D25CA" w:rsidRPr="00F6646F">
        <w:rPr>
          <w:rFonts w:ascii="Times New Roman" w:hAnsi="Times New Roman" w:cs="Times New Roman"/>
          <w:iCs/>
        </w:rPr>
        <w:t xml:space="preserve"> </w:t>
      </w:r>
      <w:r w:rsidR="00E16862" w:rsidRPr="00F6646F">
        <w:rPr>
          <w:rFonts w:ascii="Times New Roman" w:hAnsi="Times New Roman" w:cs="Times New Roman"/>
          <w:iCs/>
        </w:rPr>
        <w:t>Nine participants were transitioning from FEC’s, four participants from school sixth forms and three participants from employment/gaps in their education.</w:t>
      </w:r>
      <w:r w:rsidR="00AE3082" w:rsidRPr="00F6646F">
        <w:rPr>
          <w:rFonts w:ascii="Times New Roman" w:hAnsi="Times New Roman" w:cs="Times New Roman"/>
          <w:iCs/>
        </w:rPr>
        <w:t xml:space="preserve"> </w:t>
      </w:r>
      <w:r w:rsidR="008D25CA" w:rsidRPr="00F6646F">
        <w:rPr>
          <w:rFonts w:ascii="Times New Roman" w:hAnsi="Times New Roman" w:cs="Times New Roman"/>
          <w:iCs/>
        </w:rPr>
        <w:t>Furthermore, e</w:t>
      </w:r>
      <w:r w:rsidR="003A409F" w:rsidRPr="00F6646F">
        <w:rPr>
          <w:rFonts w:ascii="Times New Roman" w:hAnsi="Times New Roman" w:cs="Times New Roman"/>
          <w:iCs/>
        </w:rPr>
        <w:t>leven of the participants were male and five were female, highlighting the under-representation of women in the male-dominated industry of sport (Walker &amp; Bopp, 2011) and its mimicry on UG sport and exercise student recruitment.</w:t>
      </w:r>
    </w:p>
    <w:p w14:paraId="7D90E08D" w14:textId="3A03736A" w:rsidR="003C4113" w:rsidRPr="00F6646F" w:rsidRDefault="003C4113" w:rsidP="00BB73F7">
      <w:pPr>
        <w:spacing w:line="480" w:lineRule="auto"/>
        <w:jc w:val="both"/>
        <w:rPr>
          <w:rFonts w:ascii="Times New Roman" w:hAnsi="Times New Roman" w:cs="Times New Roman"/>
          <w:iCs/>
        </w:rPr>
      </w:pPr>
    </w:p>
    <w:p w14:paraId="316F7C74" w14:textId="32CF2810" w:rsidR="003C4113" w:rsidRPr="00F6646F" w:rsidRDefault="00E66809" w:rsidP="00BB73F7">
      <w:pPr>
        <w:spacing w:line="480" w:lineRule="auto"/>
        <w:jc w:val="both"/>
        <w:rPr>
          <w:rFonts w:ascii="Times New Roman" w:hAnsi="Times New Roman" w:cs="Times New Roman"/>
          <w:b/>
          <w:bCs/>
          <w:iCs/>
          <w:sz w:val="24"/>
          <w:szCs w:val="24"/>
        </w:rPr>
      </w:pPr>
      <w:r w:rsidRPr="00F6646F">
        <w:rPr>
          <w:rFonts w:ascii="Times New Roman" w:hAnsi="Times New Roman" w:cs="Times New Roman"/>
          <w:b/>
          <w:bCs/>
          <w:iCs/>
          <w:sz w:val="24"/>
          <w:szCs w:val="24"/>
        </w:rPr>
        <w:t>Programme</w:t>
      </w:r>
      <w:r w:rsidR="00401700" w:rsidRPr="00F6646F">
        <w:rPr>
          <w:rFonts w:ascii="Times New Roman" w:hAnsi="Times New Roman" w:cs="Times New Roman"/>
          <w:b/>
          <w:bCs/>
          <w:iCs/>
          <w:sz w:val="24"/>
          <w:szCs w:val="24"/>
        </w:rPr>
        <w:t>(</w:t>
      </w:r>
      <w:r w:rsidR="001E3E49" w:rsidRPr="00F6646F">
        <w:rPr>
          <w:rFonts w:ascii="Times New Roman" w:hAnsi="Times New Roman" w:cs="Times New Roman"/>
          <w:b/>
          <w:bCs/>
          <w:iCs/>
          <w:sz w:val="24"/>
          <w:szCs w:val="24"/>
        </w:rPr>
        <w:t>s</w:t>
      </w:r>
      <w:r w:rsidR="00401700" w:rsidRPr="00F6646F">
        <w:rPr>
          <w:rFonts w:ascii="Times New Roman" w:hAnsi="Times New Roman" w:cs="Times New Roman"/>
          <w:b/>
          <w:bCs/>
          <w:iCs/>
          <w:sz w:val="24"/>
          <w:szCs w:val="24"/>
        </w:rPr>
        <w:t>)</w:t>
      </w:r>
      <w:r w:rsidR="001E3E49" w:rsidRPr="00F6646F">
        <w:rPr>
          <w:rFonts w:ascii="Times New Roman" w:hAnsi="Times New Roman" w:cs="Times New Roman"/>
          <w:b/>
          <w:bCs/>
          <w:iCs/>
          <w:sz w:val="24"/>
          <w:szCs w:val="24"/>
        </w:rPr>
        <w:t xml:space="preserve"> of Study</w:t>
      </w:r>
    </w:p>
    <w:p w14:paraId="5BAC413F" w14:textId="43C054A5" w:rsidR="00CF2DFC" w:rsidRPr="00F6646F" w:rsidRDefault="008220B5" w:rsidP="00BB73F7">
      <w:pPr>
        <w:spacing w:line="480" w:lineRule="auto"/>
        <w:jc w:val="both"/>
        <w:rPr>
          <w:rFonts w:ascii="Times New Roman" w:hAnsi="Times New Roman" w:cs="Times New Roman"/>
          <w:iCs/>
        </w:rPr>
      </w:pPr>
      <w:r w:rsidRPr="00F6646F">
        <w:rPr>
          <w:rFonts w:ascii="Times New Roman" w:hAnsi="Times New Roman" w:cs="Times New Roman"/>
          <w:iCs/>
        </w:rPr>
        <w:t xml:space="preserve">The </w:t>
      </w:r>
      <w:r w:rsidR="000B1391" w:rsidRPr="00F6646F">
        <w:rPr>
          <w:rFonts w:ascii="Times New Roman" w:hAnsi="Times New Roman" w:cs="Times New Roman"/>
          <w:iCs/>
        </w:rPr>
        <w:t>study programmes of the participants varied between the sub-disciplines of sport and exercise.</w:t>
      </w:r>
      <w:r w:rsidR="00967CE1" w:rsidRPr="00F6646F">
        <w:rPr>
          <w:rFonts w:ascii="Times New Roman" w:hAnsi="Times New Roman" w:cs="Times New Roman"/>
          <w:iCs/>
        </w:rPr>
        <w:t xml:space="preserve"> </w:t>
      </w:r>
      <w:r w:rsidR="00A5036C" w:rsidRPr="00F6646F">
        <w:rPr>
          <w:rFonts w:ascii="Times New Roman" w:hAnsi="Times New Roman" w:cs="Times New Roman"/>
          <w:iCs/>
        </w:rPr>
        <w:t>All</w:t>
      </w:r>
      <w:r w:rsidR="00967CE1" w:rsidRPr="00F6646F">
        <w:rPr>
          <w:rFonts w:ascii="Times New Roman" w:hAnsi="Times New Roman" w:cs="Times New Roman"/>
          <w:iCs/>
        </w:rPr>
        <w:t xml:space="preserve"> the </w:t>
      </w:r>
      <w:r w:rsidR="004E5787" w:rsidRPr="00F6646F">
        <w:rPr>
          <w:rFonts w:ascii="Times New Roman" w:hAnsi="Times New Roman" w:cs="Times New Roman"/>
          <w:iCs/>
        </w:rPr>
        <w:t xml:space="preserve">participants </w:t>
      </w:r>
      <w:r w:rsidR="00967CE1" w:rsidRPr="00F6646F">
        <w:rPr>
          <w:rFonts w:ascii="Times New Roman" w:hAnsi="Times New Roman" w:cs="Times New Roman"/>
          <w:iCs/>
        </w:rPr>
        <w:t xml:space="preserve">were enrolled on </w:t>
      </w:r>
      <w:r w:rsidR="00AA5D22" w:rsidRPr="00F6646F">
        <w:rPr>
          <w:rFonts w:ascii="Times New Roman" w:hAnsi="Times New Roman" w:cs="Times New Roman"/>
          <w:iCs/>
        </w:rPr>
        <w:t xml:space="preserve">three-year </w:t>
      </w:r>
      <w:r w:rsidR="001622C2" w:rsidRPr="00F6646F">
        <w:rPr>
          <w:rFonts w:ascii="Times New Roman" w:hAnsi="Times New Roman" w:cs="Times New Roman"/>
          <w:iCs/>
        </w:rPr>
        <w:t>UG</w:t>
      </w:r>
      <w:r w:rsidR="00AA5D22" w:rsidRPr="00F6646F">
        <w:rPr>
          <w:rFonts w:ascii="Times New Roman" w:hAnsi="Times New Roman" w:cs="Times New Roman"/>
          <w:iCs/>
        </w:rPr>
        <w:t xml:space="preserve"> degrees,</w:t>
      </w:r>
      <w:r w:rsidR="00997549" w:rsidRPr="00F6646F">
        <w:rPr>
          <w:rFonts w:ascii="Times New Roman" w:hAnsi="Times New Roman" w:cs="Times New Roman"/>
          <w:iCs/>
        </w:rPr>
        <w:t xml:space="preserve"> with </w:t>
      </w:r>
      <w:r w:rsidR="005E4C64" w:rsidRPr="00F6646F">
        <w:rPr>
          <w:rFonts w:ascii="Times New Roman" w:hAnsi="Times New Roman" w:cs="Times New Roman"/>
          <w:iCs/>
        </w:rPr>
        <w:t>eleven</w:t>
      </w:r>
      <w:r w:rsidR="00997549" w:rsidRPr="00F6646F">
        <w:rPr>
          <w:rFonts w:ascii="Times New Roman" w:hAnsi="Times New Roman" w:cs="Times New Roman"/>
          <w:iCs/>
        </w:rPr>
        <w:t xml:space="preserve"> </w:t>
      </w:r>
      <w:r w:rsidR="004E5787" w:rsidRPr="00F6646F">
        <w:rPr>
          <w:rFonts w:ascii="Times New Roman" w:hAnsi="Times New Roman" w:cs="Times New Roman"/>
          <w:iCs/>
        </w:rPr>
        <w:t xml:space="preserve">participants </w:t>
      </w:r>
      <w:r w:rsidR="00997549" w:rsidRPr="00F6646F">
        <w:rPr>
          <w:rFonts w:ascii="Times New Roman" w:hAnsi="Times New Roman" w:cs="Times New Roman"/>
          <w:iCs/>
        </w:rPr>
        <w:t xml:space="preserve">enrolled on </w:t>
      </w:r>
      <w:r w:rsidR="00242605" w:rsidRPr="00F6646F">
        <w:rPr>
          <w:rFonts w:ascii="Times New Roman" w:hAnsi="Times New Roman" w:cs="Times New Roman"/>
          <w:iCs/>
        </w:rPr>
        <w:t xml:space="preserve">a </w:t>
      </w:r>
      <w:r w:rsidR="002C1690" w:rsidRPr="00F6646F">
        <w:rPr>
          <w:rFonts w:ascii="Times New Roman" w:hAnsi="Times New Roman" w:cs="Times New Roman"/>
          <w:iCs/>
        </w:rPr>
        <w:t>Chartered Institute for the Management of Sport and Physical Activity (</w:t>
      </w:r>
      <w:r w:rsidR="00242605" w:rsidRPr="00F6646F">
        <w:rPr>
          <w:rFonts w:ascii="Times New Roman" w:hAnsi="Times New Roman" w:cs="Times New Roman"/>
          <w:iCs/>
        </w:rPr>
        <w:t>CIMSPA</w:t>
      </w:r>
      <w:r w:rsidR="002C1690" w:rsidRPr="00F6646F">
        <w:rPr>
          <w:rFonts w:ascii="Times New Roman" w:hAnsi="Times New Roman" w:cs="Times New Roman"/>
          <w:iCs/>
        </w:rPr>
        <w:t>)</w:t>
      </w:r>
      <w:r w:rsidR="00242605" w:rsidRPr="00F6646F">
        <w:rPr>
          <w:rFonts w:ascii="Times New Roman" w:hAnsi="Times New Roman" w:cs="Times New Roman"/>
          <w:iCs/>
        </w:rPr>
        <w:t xml:space="preserve"> accredited </w:t>
      </w:r>
      <w:r w:rsidR="00B21D95">
        <w:rPr>
          <w:rFonts w:ascii="Times New Roman" w:hAnsi="Times New Roman" w:cs="Times New Roman"/>
          <w:iCs/>
        </w:rPr>
        <w:t xml:space="preserve">pilot </w:t>
      </w:r>
      <w:r w:rsidR="00242605" w:rsidRPr="00F6646F">
        <w:rPr>
          <w:rFonts w:ascii="Times New Roman" w:hAnsi="Times New Roman" w:cs="Times New Roman"/>
          <w:iCs/>
        </w:rPr>
        <w:t>course.</w:t>
      </w:r>
      <w:r w:rsidR="00EF03F0" w:rsidRPr="00F6646F">
        <w:rPr>
          <w:rFonts w:ascii="Times New Roman" w:hAnsi="Times New Roman" w:cs="Times New Roman"/>
          <w:iCs/>
        </w:rPr>
        <w:t xml:space="preserve"> </w:t>
      </w:r>
      <w:r w:rsidR="0036182F" w:rsidRPr="00F6646F">
        <w:rPr>
          <w:rFonts w:ascii="Times New Roman" w:hAnsi="Times New Roman" w:cs="Times New Roman"/>
          <w:iCs/>
        </w:rPr>
        <w:t>Courses are both theoretical and practical</w:t>
      </w:r>
      <w:r w:rsidR="004B29E4" w:rsidRPr="00F6646F">
        <w:rPr>
          <w:rFonts w:ascii="Times New Roman" w:hAnsi="Times New Roman" w:cs="Times New Roman"/>
          <w:iCs/>
        </w:rPr>
        <w:t>, with assessments being based around industry standards</w:t>
      </w:r>
      <w:r w:rsidR="0049639D" w:rsidRPr="00F6646F">
        <w:rPr>
          <w:rFonts w:ascii="Times New Roman" w:hAnsi="Times New Roman" w:cs="Times New Roman"/>
          <w:iCs/>
        </w:rPr>
        <w:t xml:space="preserve"> and </w:t>
      </w:r>
      <w:r w:rsidR="004A528D" w:rsidRPr="00F6646F">
        <w:rPr>
          <w:rFonts w:ascii="Times New Roman" w:hAnsi="Times New Roman" w:cs="Times New Roman"/>
          <w:iCs/>
        </w:rPr>
        <w:t>principles</w:t>
      </w:r>
      <w:r w:rsidR="00AC51C6" w:rsidRPr="00F6646F">
        <w:rPr>
          <w:rFonts w:ascii="Times New Roman" w:hAnsi="Times New Roman" w:cs="Times New Roman"/>
          <w:iCs/>
        </w:rPr>
        <w:t xml:space="preserve"> of professional practice</w:t>
      </w:r>
      <w:r w:rsidR="00FB5125" w:rsidRPr="00F6646F">
        <w:rPr>
          <w:rFonts w:ascii="Times New Roman" w:hAnsi="Times New Roman" w:cs="Times New Roman"/>
          <w:iCs/>
        </w:rPr>
        <w:t xml:space="preserve">, </w:t>
      </w:r>
      <w:r w:rsidR="00887F1D" w:rsidRPr="00F6646F">
        <w:rPr>
          <w:rFonts w:ascii="Times New Roman" w:hAnsi="Times New Roman" w:cs="Times New Roman"/>
          <w:iCs/>
        </w:rPr>
        <w:t>with occasional</w:t>
      </w:r>
      <w:r w:rsidR="00FB5125" w:rsidRPr="00F6646F">
        <w:rPr>
          <w:rFonts w:ascii="Times New Roman" w:hAnsi="Times New Roman" w:cs="Times New Roman"/>
          <w:iCs/>
        </w:rPr>
        <w:t xml:space="preserve"> traditional academic method</w:t>
      </w:r>
      <w:r w:rsidR="00385AE8" w:rsidRPr="00F6646F">
        <w:rPr>
          <w:rFonts w:ascii="Times New Roman" w:hAnsi="Times New Roman" w:cs="Times New Roman"/>
          <w:iCs/>
        </w:rPr>
        <w:t xml:space="preserve">s of </w:t>
      </w:r>
      <w:r w:rsidR="00385AE8" w:rsidRPr="00F6646F">
        <w:rPr>
          <w:rFonts w:ascii="Times New Roman" w:hAnsi="Times New Roman" w:cs="Times New Roman"/>
          <w:iCs/>
        </w:rPr>
        <w:lastRenderedPageBreak/>
        <w:t>assessment</w:t>
      </w:r>
      <w:r w:rsidR="00843461" w:rsidRPr="00F6646F">
        <w:rPr>
          <w:rFonts w:ascii="Times New Roman" w:hAnsi="Times New Roman" w:cs="Times New Roman"/>
          <w:iCs/>
        </w:rPr>
        <w:t>,</w:t>
      </w:r>
      <w:r w:rsidR="00385AE8" w:rsidRPr="00F6646F">
        <w:rPr>
          <w:rFonts w:ascii="Times New Roman" w:hAnsi="Times New Roman" w:cs="Times New Roman"/>
          <w:iCs/>
        </w:rPr>
        <w:t xml:space="preserve"> such as examinations</w:t>
      </w:r>
      <w:r w:rsidR="00AC51C6" w:rsidRPr="00F6646F">
        <w:rPr>
          <w:rFonts w:ascii="Times New Roman" w:hAnsi="Times New Roman" w:cs="Times New Roman"/>
          <w:iCs/>
        </w:rPr>
        <w:t xml:space="preserve">. </w:t>
      </w:r>
      <w:r w:rsidR="0037084A" w:rsidRPr="00F6646F">
        <w:rPr>
          <w:rFonts w:ascii="Times New Roman" w:hAnsi="Times New Roman" w:cs="Times New Roman"/>
          <w:iCs/>
        </w:rPr>
        <w:t xml:space="preserve">Participants attend their university course over </w:t>
      </w:r>
      <w:r w:rsidR="0009678A" w:rsidRPr="00F6646F">
        <w:rPr>
          <w:rFonts w:ascii="Times New Roman" w:hAnsi="Times New Roman" w:cs="Times New Roman"/>
          <w:iCs/>
        </w:rPr>
        <w:t>approximately</w:t>
      </w:r>
      <w:r w:rsidR="0037084A" w:rsidRPr="00F6646F">
        <w:rPr>
          <w:rFonts w:ascii="Times New Roman" w:hAnsi="Times New Roman" w:cs="Times New Roman"/>
          <w:iCs/>
        </w:rPr>
        <w:t xml:space="preserve"> </w:t>
      </w:r>
      <w:r w:rsidR="005E4C64" w:rsidRPr="00F6646F">
        <w:rPr>
          <w:rFonts w:ascii="Times New Roman" w:hAnsi="Times New Roman" w:cs="Times New Roman"/>
          <w:iCs/>
        </w:rPr>
        <w:t>three</w:t>
      </w:r>
      <w:r w:rsidR="0037084A" w:rsidRPr="00F6646F">
        <w:rPr>
          <w:rFonts w:ascii="Times New Roman" w:hAnsi="Times New Roman" w:cs="Times New Roman"/>
          <w:iCs/>
        </w:rPr>
        <w:t xml:space="preserve"> days</w:t>
      </w:r>
      <w:r w:rsidR="0009678A" w:rsidRPr="00F6646F">
        <w:rPr>
          <w:rFonts w:ascii="Times New Roman" w:hAnsi="Times New Roman" w:cs="Times New Roman"/>
          <w:iCs/>
        </w:rPr>
        <w:t xml:space="preserve"> per week during </w:t>
      </w:r>
      <w:r w:rsidR="007D1742" w:rsidRPr="00F6646F">
        <w:rPr>
          <w:rFonts w:ascii="Times New Roman" w:hAnsi="Times New Roman" w:cs="Times New Roman"/>
          <w:iCs/>
        </w:rPr>
        <w:t>a</w:t>
      </w:r>
      <w:r w:rsidR="0009678A" w:rsidRPr="00F6646F">
        <w:rPr>
          <w:rFonts w:ascii="Times New Roman" w:hAnsi="Times New Roman" w:cs="Times New Roman"/>
          <w:iCs/>
        </w:rPr>
        <w:t xml:space="preserve"> two-semester academic year. </w:t>
      </w:r>
      <w:r w:rsidR="00AB670C" w:rsidRPr="00F6646F">
        <w:rPr>
          <w:rFonts w:ascii="Times New Roman" w:hAnsi="Times New Roman" w:cs="Times New Roman"/>
          <w:iCs/>
        </w:rPr>
        <w:t>Core modules pertaining to academic skills</w:t>
      </w:r>
      <w:r w:rsidR="00A845A8" w:rsidRPr="00F6646F">
        <w:rPr>
          <w:rFonts w:ascii="Times New Roman" w:hAnsi="Times New Roman" w:cs="Times New Roman"/>
          <w:iCs/>
        </w:rPr>
        <w:t xml:space="preserve"> and</w:t>
      </w:r>
      <w:r w:rsidR="00AB670C" w:rsidRPr="00F6646F">
        <w:rPr>
          <w:rFonts w:ascii="Times New Roman" w:hAnsi="Times New Roman" w:cs="Times New Roman"/>
          <w:iCs/>
        </w:rPr>
        <w:t xml:space="preserve"> research skills</w:t>
      </w:r>
      <w:r w:rsidR="00A845A8" w:rsidRPr="00F6646F">
        <w:rPr>
          <w:rFonts w:ascii="Times New Roman" w:hAnsi="Times New Roman" w:cs="Times New Roman"/>
          <w:iCs/>
        </w:rPr>
        <w:t xml:space="preserve"> are </w:t>
      </w:r>
      <w:r w:rsidR="002B3990" w:rsidRPr="00F6646F">
        <w:rPr>
          <w:rFonts w:ascii="Times New Roman" w:hAnsi="Times New Roman" w:cs="Times New Roman"/>
          <w:iCs/>
        </w:rPr>
        <w:t xml:space="preserve">inclusive of all UG courses at the HEI, with </w:t>
      </w:r>
      <w:r w:rsidR="001603D6" w:rsidRPr="00F6646F">
        <w:rPr>
          <w:rFonts w:ascii="Times New Roman" w:hAnsi="Times New Roman" w:cs="Times New Roman"/>
          <w:iCs/>
        </w:rPr>
        <w:t xml:space="preserve">subject </w:t>
      </w:r>
      <w:r w:rsidR="00905194" w:rsidRPr="00F6646F">
        <w:rPr>
          <w:rFonts w:ascii="Times New Roman" w:hAnsi="Times New Roman" w:cs="Times New Roman"/>
          <w:iCs/>
        </w:rPr>
        <w:t xml:space="preserve">specific </w:t>
      </w:r>
      <w:r w:rsidR="002B3990" w:rsidRPr="00F6646F">
        <w:rPr>
          <w:rFonts w:ascii="Times New Roman" w:hAnsi="Times New Roman" w:cs="Times New Roman"/>
          <w:iCs/>
        </w:rPr>
        <w:t>modules</w:t>
      </w:r>
      <w:r w:rsidR="007E00D0" w:rsidRPr="00F6646F">
        <w:rPr>
          <w:rFonts w:ascii="Times New Roman" w:hAnsi="Times New Roman" w:cs="Times New Roman"/>
          <w:iCs/>
        </w:rPr>
        <w:t xml:space="preserve"> scaffolding the</w:t>
      </w:r>
      <w:r w:rsidR="006F1C43" w:rsidRPr="00F6646F">
        <w:rPr>
          <w:rFonts w:ascii="Times New Roman" w:hAnsi="Times New Roman" w:cs="Times New Roman"/>
          <w:iCs/>
        </w:rPr>
        <w:t xml:space="preserve"> core modules.</w:t>
      </w:r>
    </w:p>
    <w:p w14:paraId="3A7A10D5" w14:textId="77E48A0D" w:rsidR="006F1C43" w:rsidRPr="00F6646F" w:rsidRDefault="006F1C43" w:rsidP="00BB73F7">
      <w:pPr>
        <w:spacing w:line="480" w:lineRule="auto"/>
        <w:jc w:val="both"/>
        <w:rPr>
          <w:rFonts w:ascii="Times New Roman" w:hAnsi="Times New Roman" w:cs="Times New Roman"/>
          <w:iCs/>
        </w:rPr>
      </w:pPr>
    </w:p>
    <w:p w14:paraId="15910A4A" w14:textId="19EC959D" w:rsidR="006F1C43" w:rsidRPr="00F6646F" w:rsidRDefault="006F1C43" w:rsidP="00BB73F7">
      <w:pPr>
        <w:spacing w:line="480" w:lineRule="auto"/>
        <w:jc w:val="both"/>
        <w:rPr>
          <w:rFonts w:ascii="Times New Roman" w:hAnsi="Times New Roman" w:cs="Times New Roman"/>
          <w:b/>
          <w:bCs/>
          <w:iCs/>
          <w:sz w:val="24"/>
          <w:szCs w:val="24"/>
        </w:rPr>
      </w:pPr>
      <w:r w:rsidRPr="00F6646F">
        <w:rPr>
          <w:rFonts w:ascii="Times New Roman" w:hAnsi="Times New Roman" w:cs="Times New Roman"/>
          <w:b/>
          <w:bCs/>
          <w:iCs/>
          <w:sz w:val="24"/>
          <w:szCs w:val="24"/>
        </w:rPr>
        <w:t>Data Collection</w:t>
      </w:r>
    </w:p>
    <w:p w14:paraId="44F11C52" w14:textId="142CF581" w:rsidR="00691952" w:rsidRPr="00F6646F" w:rsidRDefault="00503E14" w:rsidP="00BB73F7">
      <w:pPr>
        <w:spacing w:line="480" w:lineRule="auto"/>
        <w:jc w:val="both"/>
        <w:rPr>
          <w:rFonts w:ascii="Times New Roman" w:hAnsi="Times New Roman" w:cs="Times New Roman"/>
          <w:iCs/>
        </w:rPr>
      </w:pPr>
      <w:r w:rsidRPr="00F6646F">
        <w:rPr>
          <w:rFonts w:ascii="Times New Roman" w:hAnsi="Times New Roman" w:cs="Times New Roman"/>
          <w:iCs/>
        </w:rPr>
        <w:t>Consistent with</w:t>
      </w:r>
      <w:r w:rsidR="00634B6F" w:rsidRPr="00F6646F">
        <w:rPr>
          <w:rFonts w:ascii="Times New Roman" w:hAnsi="Times New Roman" w:cs="Times New Roman"/>
          <w:iCs/>
        </w:rPr>
        <w:t xml:space="preserve"> Creswell (2003) </w:t>
      </w:r>
      <w:r w:rsidR="00C56C78" w:rsidRPr="00F6646F">
        <w:rPr>
          <w:rFonts w:ascii="Times New Roman" w:hAnsi="Times New Roman" w:cs="Times New Roman"/>
          <w:iCs/>
        </w:rPr>
        <w:t>and Mackenzie and Knipe</w:t>
      </w:r>
      <w:r w:rsidR="00CC1122" w:rsidRPr="00F6646F">
        <w:rPr>
          <w:rFonts w:ascii="Times New Roman" w:hAnsi="Times New Roman" w:cs="Times New Roman"/>
          <w:iCs/>
        </w:rPr>
        <w:t>’s</w:t>
      </w:r>
      <w:r w:rsidR="00C56C78" w:rsidRPr="00F6646F">
        <w:rPr>
          <w:rFonts w:ascii="Times New Roman" w:hAnsi="Times New Roman" w:cs="Times New Roman"/>
          <w:iCs/>
        </w:rPr>
        <w:t xml:space="preserve"> (2006) </w:t>
      </w:r>
      <w:r w:rsidR="00634B6F" w:rsidRPr="00F6646F">
        <w:rPr>
          <w:rFonts w:ascii="Times New Roman" w:hAnsi="Times New Roman" w:cs="Times New Roman"/>
          <w:iCs/>
        </w:rPr>
        <w:t>view of an</w:t>
      </w:r>
      <w:r w:rsidRPr="00F6646F">
        <w:rPr>
          <w:rFonts w:ascii="Times New Roman" w:hAnsi="Times New Roman" w:cs="Times New Roman"/>
          <w:iCs/>
        </w:rPr>
        <w:t xml:space="preserve"> </w:t>
      </w:r>
      <w:r w:rsidR="00634B6F" w:rsidRPr="00F6646F">
        <w:rPr>
          <w:rFonts w:ascii="Times New Roman" w:hAnsi="Times New Roman" w:cs="Times New Roman"/>
          <w:iCs/>
        </w:rPr>
        <w:t xml:space="preserve">interpretivist methodology, </w:t>
      </w:r>
      <w:r w:rsidR="006B5AFE" w:rsidRPr="00F6646F">
        <w:rPr>
          <w:rFonts w:ascii="Times New Roman" w:hAnsi="Times New Roman" w:cs="Times New Roman"/>
          <w:iCs/>
        </w:rPr>
        <w:t>t</w:t>
      </w:r>
      <w:r w:rsidR="00560517" w:rsidRPr="00F6646F">
        <w:rPr>
          <w:rFonts w:ascii="Times New Roman" w:hAnsi="Times New Roman" w:cs="Times New Roman"/>
          <w:iCs/>
        </w:rPr>
        <w:t>he primary method of data collection</w:t>
      </w:r>
      <w:r w:rsidRPr="00F6646F">
        <w:rPr>
          <w:rFonts w:ascii="Times New Roman" w:hAnsi="Times New Roman" w:cs="Times New Roman"/>
          <w:iCs/>
        </w:rPr>
        <w:t xml:space="preserve"> w</w:t>
      </w:r>
      <w:r w:rsidR="002A65D2" w:rsidRPr="00F6646F">
        <w:rPr>
          <w:rFonts w:ascii="Times New Roman" w:hAnsi="Times New Roman" w:cs="Times New Roman"/>
          <w:iCs/>
        </w:rPr>
        <w:t>ere</w:t>
      </w:r>
      <w:r w:rsidRPr="00F6646F">
        <w:rPr>
          <w:rFonts w:ascii="Times New Roman" w:hAnsi="Times New Roman" w:cs="Times New Roman"/>
          <w:iCs/>
        </w:rPr>
        <w:t xml:space="preserve"> semi-structured</w:t>
      </w:r>
      <w:r w:rsidR="006B5AFE" w:rsidRPr="00F6646F">
        <w:rPr>
          <w:rFonts w:ascii="Times New Roman" w:hAnsi="Times New Roman" w:cs="Times New Roman"/>
          <w:iCs/>
        </w:rPr>
        <w:t xml:space="preserve"> individual</w:t>
      </w:r>
      <w:r w:rsidRPr="00F6646F">
        <w:rPr>
          <w:rFonts w:ascii="Times New Roman" w:hAnsi="Times New Roman" w:cs="Times New Roman"/>
          <w:iCs/>
        </w:rPr>
        <w:t xml:space="preserve"> interviews</w:t>
      </w:r>
      <w:r w:rsidR="006B5AFE" w:rsidRPr="00F6646F">
        <w:rPr>
          <w:rFonts w:ascii="Times New Roman" w:hAnsi="Times New Roman" w:cs="Times New Roman"/>
          <w:iCs/>
        </w:rPr>
        <w:t xml:space="preserve">. </w:t>
      </w:r>
      <w:r w:rsidR="008A282A" w:rsidRPr="00F6646F">
        <w:rPr>
          <w:rFonts w:ascii="Times New Roman" w:hAnsi="Times New Roman" w:cs="Times New Roman"/>
          <w:iCs/>
        </w:rPr>
        <w:t xml:space="preserve">It is believed that </w:t>
      </w:r>
      <w:r w:rsidR="00AA4640" w:rsidRPr="00F6646F">
        <w:rPr>
          <w:rFonts w:ascii="Times New Roman" w:hAnsi="Times New Roman" w:cs="Times New Roman"/>
          <w:iCs/>
        </w:rPr>
        <w:t xml:space="preserve">interviews are very useful for </w:t>
      </w:r>
      <w:r w:rsidR="008A282A" w:rsidRPr="00F6646F">
        <w:rPr>
          <w:rFonts w:ascii="Times New Roman" w:hAnsi="Times New Roman" w:cs="Times New Roman"/>
          <w:iCs/>
        </w:rPr>
        <w:t>personal theorising</w:t>
      </w:r>
      <w:r w:rsidR="00314F19" w:rsidRPr="00F6646F">
        <w:rPr>
          <w:rFonts w:ascii="Times New Roman" w:hAnsi="Times New Roman" w:cs="Times New Roman"/>
          <w:iCs/>
        </w:rPr>
        <w:t>, which</w:t>
      </w:r>
      <w:r w:rsidR="008A282A" w:rsidRPr="00F6646F">
        <w:rPr>
          <w:rFonts w:ascii="Times New Roman" w:hAnsi="Times New Roman" w:cs="Times New Roman"/>
          <w:iCs/>
        </w:rPr>
        <w:t xml:space="preserve"> is an important part of the overall data collection process as the researcher seeks to develop the emerging theory (Crotty, 1996; </w:t>
      </w:r>
      <w:proofErr w:type="spellStart"/>
      <w:r w:rsidR="008A282A" w:rsidRPr="00F6646F">
        <w:rPr>
          <w:rFonts w:ascii="Times New Roman" w:hAnsi="Times New Roman" w:cs="Times New Roman"/>
          <w:iCs/>
        </w:rPr>
        <w:t>Wimpenny</w:t>
      </w:r>
      <w:proofErr w:type="spellEnd"/>
      <w:r w:rsidR="008A282A" w:rsidRPr="00F6646F">
        <w:rPr>
          <w:rFonts w:ascii="Times New Roman" w:hAnsi="Times New Roman" w:cs="Times New Roman"/>
          <w:iCs/>
        </w:rPr>
        <w:t xml:space="preserve"> </w:t>
      </w:r>
      <w:r w:rsidR="001F06C1" w:rsidRPr="00F6646F">
        <w:rPr>
          <w:rFonts w:ascii="Times New Roman" w:hAnsi="Times New Roman" w:cs="Times New Roman"/>
          <w:iCs/>
        </w:rPr>
        <w:t>&amp;</w:t>
      </w:r>
      <w:r w:rsidR="008A282A" w:rsidRPr="00F6646F">
        <w:rPr>
          <w:rFonts w:ascii="Times New Roman" w:hAnsi="Times New Roman" w:cs="Times New Roman"/>
          <w:iCs/>
        </w:rPr>
        <w:t xml:space="preserve"> </w:t>
      </w:r>
      <w:proofErr w:type="spellStart"/>
      <w:r w:rsidR="008A282A" w:rsidRPr="00F6646F">
        <w:rPr>
          <w:rFonts w:ascii="Times New Roman" w:hAnsi="Times New Roman" w:cs="Times New Roman"/>
          <w:iCs/>
        </w:rPr>
        <w:t>Gass</w:t>
      </w:r>
      <w:proofErr w:type="spellEnd"/>
      <w:r w:rsidR="008A282A" w:rsidRPr="00F6646F">
        <w:rPr>
          <w:rFonts w:ascii="Times New Roman" w:hAnsi="Times New Roman" w:cs="Times New Roman"/>
          <w:iCs/>
        </w:rPr>
        <w:t xml:space="preserve">, 2000). </w:t>
      </w:r>
      <w:r w:rsidR="0058503F" w:rsidRPr="00F6646F">
        <w:rPr>
          <w:rFonts w:ascii="Times New Roman" w:hAnsi="Times New Roman" w:cs="Times New Roman"/>
          <w:iCs/>
        </w:rPr>
        <w:t xml:space="preserve">Using semi-structured interviews </w:t>
      </w:r>
      <w:r w:rsidR="00A5036C" w:rsidRPr="00F6646F">
        <w:rPr>
          <w:rFonts w:ascii="Times New Roman" w:hAnsi="Times New Roman" w:cs="Times New Roman"/>
          <w:iCs/>
        </w:rPr>
        <w:t>decreases</w:t>
      </w:r>
      <w:r w:rsidR="0058503F" w:rsidRPr="00F6646F">
        <w:rPr>
          <w:rFonts w:ascii="Times New Roman" w:hAnsi="Times New Roman" w:cs="Times New Roman"/>
          <w:iCs/>
        </w:rPr>
        <w:t xml:space="preserve"> the influence of the researcher over the interview process and hence gives a more prominent role to the participants' opinion (Madriz, 2000).</w:t>
      </w:r>
      <w:r w:rsidR="00681146" w:rsidRPr="00F6646F">
        <w:rPr>
          <w:rFonts w:ascii="Times New Roman" w:hAnsi="Times New Roman" w:cs="Times New Roman"/>
          <w:iCs/>
        </w:rPr>
        <w:t xml:space="preserve"> </w:t>
      </w:r>
      <w:r w:rsidR="0065406A" w:rsidRPr="00F6646F">
        <w:rPr>
          <w:rFonts w:ascii="Times New Roman" w:hAnsi="Times New Roman" w:cs="Times New Roman"/>
          <w:iCs/>
        </w:rPr>
        <w:t>Having gained institutional ethical approval, a</w:t>
      </w:r>
      <w:r w:rsidR="009A783E" w:rsidRPr="00F6646F">
        <w:rPr>
          <w:rFonts w:ascii="Times New Roman" w:hAnsi="Times New Roman" w:cs="Times New Roman"/>
          <w:iCs/>
        </w:rPr>
        <w:t xml:space="preserve">ll sixteen of the participants were interviewed twice during the </w:t>
      </w:r>
      <w:r w:rsidR="009A783E" w:rsidRPr="00F6646F">
        <w:rPr>
          <w:rFonts w:ascii="Times New Roman" w:hAnsi="Times New Roman" w:cs="Times New Roman"/>
          <w:i/>
        </w:rPr>
        <w:t>‘development stage’</w:t>
      </w:r>
      <w:r w:rsidR="009A783E" w:rsidRPr="00F6646F">
        <w:rPr>
          <w:rFonts w:ascii="Times New Roman" w:hAnsi="Times New Roman" w:cs="Times New Roman"/>
          <w:iCs/>
        </w:rPr>
        <w:t xml:space="preserve"> of their transition period (Gale </w:t>
      </w:r>
      <w:r w:rsidR="001F06C1" w:rsidRPr="00F6646F">
        <w:rPr>
          <w:rFonts w:ascii="Times New Roman" w:hAnsi="Times New Roman" w:cs="Times New Roman"/>
          <w:iCs/>
        </w:rPr>
        <w:t>&amp;</w:t>
      </w:r>
      <w:r w:rsidR="009A783E" w:rsidRPr="00F6646F">
        <w:rPr>
          <w:rFonts w:ascii="Times New Roman" w:hAnsi="Times New Roman" w:cs="Times New Roman"/>
          <w:iCs/>
        </w:rPr>
        <w:t xml:space="preserve"> Parker, 201</w:t>
      </w:r>
      <w:r w:rsidR="00A84DC5" w:rsidRPr="00F6646F">
        <w:rPr>
          <w:rFonts w:ascii="Times New Roman" w:hAnsi="Times New Roman" w:cs="Times New Roman"/>
          <w:iCs/>
        </w:rPr>
        <w:t>4</w:t>
      </w:r>
      <w:r w:rsidR="009A783E" w:rsidRPr="00F6646F">
        <w:rPr>
          <w:rFonts w:ascii="Times New Roman" w:hAnsi="Times New Roman" w:cs="Times New Roman"/>
          <w:iCs/>
        </w:rPr>
        <w:t>)</w:t>
      </w:r>
      <w:r w:rsidR="00201FD4" w:rsidRPr="00F6646F">
        <w:rPr>
          <w:rFonts w:ascii="Times New Roman" w:hAnsi="Times New Roman" w:cs="Times New Roman"/>
          <w:iCs/>
        </w:rPr>
        <w:t>;</w:t>
      </w:r>
      <w:r w:rsidR="00223D04" w:rsidRPr="00F6646F">
        <w:rPr>
          <w:rFonts w:ascii="Times New Roman" w:hAnsi="Times New Roman" w:cs="Times New Roman"/>
          <w:iCs/>
        </w:rPr>
        <w:t xml:space="preserve"> initially </w:t>
      </w:r>
      <w:r w:rsidR="006E3CFF" w:rsidRPr="00F6646F">
        <w:rPr>
          <w:rFonts w:ascii="Times New Roman" w:hAnsi="Times New Roman" w:cs="Times New Roman"/>
          <w:iCs/>
        </w:rPr>
        <w:t xml:space="preserve">towards </w:t>
      </w:r>
      <w:r w:rsidR="00CB70EB" w:rsidRPr="00F6646F">
        <w:rPr>
          <w:rFonts w:ascii="Times New Roman" w:hAnsi="Times New Roman" w:cs="Times New Roman"/>
          <w:iCs/>
        </w:rPr>
        <w:t xml:space="preserve">the </w:t>
      </w:r>
      <w:r w:rsidR="008D7E04" w:rsidRPr="00F6646F">
        <w:rPr>
          <w:rFonts w:ascii="Times New Roman" w:hAnsi="Times New Roman" w:cs="Times New Roman"/>
          <w:iCs/>
        </w:rPr>
        <w:t>end of semester one</w:t>
      </w:r>
      <w:r w:rsidR="00CB70EB" w:rsidRPr="00F6646F">
        <w:rPr>
          <w:rFonts w:ascii="Times New Roman" w:hAnsi="Times New Roman" w:cs="Times New Roman"/>
          <w:iCs/>
        </w:rPr>
        <w:t xml:space="preserve"> and </w:t>
      </w:r>
      <w:r w:rsidR="008D7E04" w:rsidRPr="00F6646F">
        <w:rPr>
          <w:rFonts w:ascii="Times New Roman" w:hAnsi="Times New Roman" w:cs="Times New Roman"/>
          <w:iCs/>
        </w:rPr>
        <w:t xml:space="preserve">finally </w:t>
      </w:r>
      <w:r w:rsidR="002A6E1D" w:rsidRPr="00F6646F">
        <w:rPr>
          <w:rFonts w:ascii="Times New Roman" w:hAnsi="Times New Roman" w:cs="Times New Roman"/>
          <w:iCs/>
        </w:rPr>
        <w:t xml:space="preserve">at the end </w:t>
      </w:r>
      <w:r w:rsidR="00CB70EB" w:rsidRPr="00F6646F">
        <w:rPr>
          <w:rFonts w:ascii="Times New Roman" w:hAnsi="Times New Roman" w:cs="Times New Roman"/>
          <w:iCs/>
        </w:rPr>
        <w:t xml:space="preserve">of semester </w:t>
      </w:r>
      <w:r w:rsidR="00003E40" w:rsidRPr="00F6646F">
        <w:rPr>
          <w:rFonts w:ascii="Times New Roman" w:hAnsi="Times New Roman" w:cs="Times New Roman"/>
          <w:iCs/>
        </w:rPr>
        <w:t>two</w:t>
      </w:r>
      <w:r w:rsidR="00CB70EB" w:rsidRPr="00F6646F">
        <w:rPr>
          <w:rFonts w:ascii="Times New Roman" w:hAnsi="Times New Roman" w:cs="Times New Roman"/>
          <w:iCs/>
        </w:rPr>
        <w:t>.</w:t>
      </w:r>
      <w:r w:rsidR="00201FD4" w:rsidRPr="00F6646F">
        <w:rPr>
          <w:rFonts w:ascii="Times New Roman" w:hAnsi="Times New Roman" w:cs="Times New Roman"/>
          <w:iCs/>
        </w:rPr>
        <w:t xml:space="preserve"> </w:t>
      </w:r>
      <w:r w:rsidR="00B36DA1" w:rsidRPr="00F6646F">
        <w:rPr>
          <w:rFonts w:ascii="Times New Roman" w:hAnsi="Times New Roman" w:cs="Times New Roman"/>
          <w:iCs/>
        </w:rPr>
        <w:t>DiCicco</w:t>
      </w:r>
      <w:r w:rsidR="00D04721" w:rsidRPr="00F6646F">
        <w:rPr>
          <w:rFonts w:ascii="Times New Roman" w:hAnsi="Times New Roman" w:cs="Times New Roman"/>
          <w:iCs/>
        </w:rPr>
        <w:t>-Bloom</w:t>
      </w:r>
      <w:r w:rsidR="00B36DA1" w:rsidRPr="00F6646F">
        <w:rPr>
          <w:rFonts w:ascii="Times New Roman" w:hAnsi="Times New Roman" w:cs="Times New Roman"/>
          <w:iCs/>
        </w:rPr>
        <w:t xml:space="preserve"> and Crabt</w:t>
      </w:r>
      <w:r w:rsidR="00A5036C" w:rsidRPr="00F6646F">
        <w:rPr>
          <w:rFonts w:ascii="Times New Roman" w:hAnsi="Times New Roman" w:cs="Times New Roman"/>
          <w:iCs/>
        </w:rPr>
        <w:t>r</w:t>
      </w:r>
      <w:r w:rsidR="00B36DA1" w:rsidRPr="00F6646F">
        <w:rPr>
          <w:rFonts w:ascii="Times New Roman" w:hAnsi="Times New Roman" w:cs="Times New Roman"/>
          <w:iCs/>
        </w:rPr>
        <w:t xml:space="preserve">ee (2006) </w:t>
      </w:r>
      <w:r w:rsidR="008223F9" w:rsidRPr="00F6646F">
        <w:rPr>
          <w:rFonts w:ascii="Times New Roman" w:hAnsi="Times New Roman" w:cs="Times New Roman"/>
          <w:iCs/>
        </w:rPr>
        <w:t xml:space="preserve">support the use of multiple </w:t>
      </w:r>
      <w:r w:rsidR="00B36DA1" w:rsidRPr="00F6646F">
        <w:rPr>
          <w:rFonts w:ascii="Times New Roman" w:hAnsi="Times New Roman" w:cs="Times New Roman"/>
          <w:iCs/>
        </w:rPr>
        <w:t xml:space="preserve">interviews </w:t>
      </w:r>
      <w:r w:rsidR="008223F9" w:rsidRPr="00F6646F">
        <w:rPr>
          <w:rFonts w:ascii="Times New Roman" w:hAnsi="Times New Roman" w:cs="Times New Roman"/>
          <w:iCs/>
        </w:rPr>
        <w:t xml:space="preserve">to </w:t>
      </w:r>
      <w:r w:rsidR="00B36DA1" w:rsidRPr="00F6646F">
        <w:rPr>
          <w:rFonts w:ascii="Times New Roman" w:hAnsi="Times New Roman" w:cs="Times New Roman"/>
          <w:iCs/>
        </w:rPr>
        <w:t>ensure that there is depth and richness to the data collected</w:t>
      </w:r>
      <w:r w:rsidR="00284B59" w:rsidRPr="00F6646F">
        <w:rPr>
          <w:rFonts w:ascii="Times New Roman" w:hAnsi="Times New Roman" w:cs="Times New Roman"/>
          <w:iCs/>
        </w:rPr>
        <w:t>, whilst McSweeney (2014</w:t>
      </w:r>
      <w:r w:rsidR="00FE7061" w:rsidRPr="00F6646F">
        <w:rPr>
          <w:rFonts w:ascii="Times New Roman" w:hAnsi="Times New Roman" w:cs="Times New Roman"/>
          <w:iCs/>
        </w:rPr>
        <w:t>, p.322</w:t>
      </w:r>
      <w:r w:rsidR="00284B59" w:rsidRPr="00F6646F">
        <w:rPr>
          <w:rFonts w:ascii="Times New Roman" w:hAnsi="Times New Roman" w:cs="Times New Roman"/>
          <w:iCs/>
        </w:rPr>
        <w:t>)</w:t>
      </w:r>
      <w:r w:rsidR="00C730C7" w:rsidRPr="00F6646F">
        <w:rPr>
          <w:rFonts w:ascii="Times New Roman" w:hAnsi="Times New Roman" w:cs="Times New Roman"/>
          <w:iCs/>
        </w:rPr>
        <w:t xml:space="preserve"> </w:t>
      </w:r>
      <w:r w:rsidR="008223F9" w:rsidRPr="00F6646F">
        <w:rPr>
          <w:rFonts w:ascii="Times New Roman" w:hAnsi="Times New Roman" w:cs="Times New Roman"/>
          <w:iCs/>
        </w:rPr>
        <w:t xml:space="preserve">also </w:t>
      </w:r>
      <w:r w:rsidR="00C730C7" w:rsidRPr="00F6646F">
        <w:rPr>
          <w:rFonts w:ascii="Times New Roman" w:hAnsi="Times New Roman" w:cs="Times New Roman"/>
          <w:iCs/>
        </w:rPr>
        <w:t xml:space="preserve">supports </w:t>
      </w:r>
      <w:r w:rsidR="00B5575B" w:rsidRPr="00F6646F">
        <w:rPr>
          <w:rFonts w:ascii="Times New Roman" w:hAnsi="Times New Roman" w:cs="Times New Roman"/>
          <w:iCs/>
        </w:rPr>
        <w:t>multiple interview</w:t>
      </w:r>
      <w:r w:rsidR="009B14C6" w:rsidRPr="00F6646F">
        <w:rPr>
          <w:rFonts w:ascii="Times New Roman" w:hAnsi="Times New Roman" w:cs="Times New Roman"/>
          <w:iCs/>
        </w:rPr>
        <w:t xml:space="preserve"> use</w:t>
      </w:r>
      <w:r w:rsidR="00FE7061" w:rsidRPr="00F6646F">
        <w:rPr>
          <w:rFonts w:ascii="Times New Roman" w:hAnsi="Times New Roman" w:cs="Times New Roman"/>
          <w:iCs/>
        </w:rPr>
        <w:t xml:space="preserve"> </w:t>
      </w:r>
      <w:r w:rsidR="00681146" w:rsidRPr="00F6646F">
        <w:rPr>
          <w:rFonts w:ascii="Times New Roman" w:hAnsi="Times New Roman" w:cs="Times New Roman"/>
          <w:iCs/>
        </w:rPr>
        <w:t xml:space="preserve">in this context </w:t>
      </w:r>
      <w:r w:rsidR="00FE7061" w:rsidRPr="00F6646F">
        <w:rPr>
          <w:rFonts w:ascii="Times New Roman" w:hAnsi="Times New Roman" w:cs="Times New Roman"/>
          <w:iCs/>
        </w:rPr>
        <w:t>due</w:t>
      </w:r>
      <w:r w:rsidR="00B5575B" w:rsidRPr="00F6646F">
        <w:rPr>
          <w:rFonts w:ascii="Times New Roman" w:hAnsi="Times New Roman" w:cs="Times New Roman"/>
          <w:iCs/>
        </w:rPr>
        <w:t xml:space="preserve"> </w:t>
      </w:r>
      <w:r w:rsidR="00C730C7" w:rsidRPr="00F6646F">
        <w:rPr>
          <w:rFonts w:ascii="Times New Roman" w:hAnsi="Times New Roman" w:cs="Times New Roman"/>
          <w:iCs/>
        </w:rPr>
        <w:t xml:space="preserve">to the </w:t>
      </w:r>
      <w:r w:rsidR="005768E3" w:rsidRPr="00F6646F">
        <w:rPr>
          <w:rFonts w:ascii="Times New Roman" w:hAnsi="Times New Roman" w:cs="Times New Roman"/>
          <w:iCs/>
        </w:rPr>
        <w:t>“</w:t>
      </w:r>
      <w:r w:rsidR="00C730C7" w:rsidRPr="00F6646F">
        <w:rPr>
          <w:rFonts w:ascii="Times New Roman" w:hAnsi="Times New Roman" w:cs="Times New Roman"/>
          <w:iCs/>
        </w:rPr>
        <w:t>d</w:t>
      </w:r>
      <w:r w:rsidR="0031235D" w:rsidRPr="00F6646F">
        <w:rPr>
          <w:rFonts w:ascii="Times New Roman" w:hAnsi="Times New Roman" w:cs="Times New Roman"/>
          <w:iCs/>
        </w:rPr>
        <w:t>ifficulties faced</w:t>
      </w:r>
      <w:r w:rsidR="008F7B97" w:rsidRPr="00F6646F">
        <w:rPr>
          <w:rFonts w:ascii="Times New Roman" w:hAnsi="Times New Roman" w:cs="Times New Roman"/>
          <w:iCs/>
        </w:rPr>
        <w:t xml:space="preserve"> </w:t>
      </w:r>
      <w:r w:rsidR="00B5575B" w:rsidRPr="00F6646F">
        <w:rPr>
          <w:rFonts w:ascii="Times New Roman" w:hAnsi="Times New Roman" w:cs="Times New Roman"/>
          <w:iCs/>
        </w:rPr>
        <w:t xml:space="preserve">by students </w:t>
      </w:r>
      <w:r w:rsidR="008F7B97" w:rsidRPr="00F6646F">
        <w:rPr>
          <w:rFonts w:ascii="Times New Roman" w:hAnsi="Times New Roman" w:cs="Times New Roman"/>
          <w:iCs/>
        </w:rPr>
        <w:t>during the transition phase</w:t>
      </w:r>
      <w:r w:rsidR="0031235D" w:rsidRPr="00F6646F">
        <w:rPr>
          <w:rFonts w:ascii="Times New Roman" w:hAnsi="Times New Roman" w:cs="Times New Roman"/>
          <w:iCs/>
        </w:rPr>
        <w:t xml:space="preserve"> and </w:t>
      </w:r>
      <w:r w:rsidR="00B5575B" w:rsidRPr="00F6646F">
        <w:rPr>
          <w:rFonts w:ascii="Times New Roman" w:hAnsi="Times New Roman" w:cs="Times New Roman"/>
          <w:iCs/>
        </w:rPr>
        <w:t xml:space="preserve">their </w:t>
      </w:r>
      <w:r w:rsidR="00DD782E" w:rsidRPr="00F6646F">
        <w:rPr>
          <w:rFonts w:ascii="Times New Roman" w:hAnsi="Times New Roman" w:cs="Times New Roman"/>
          <w:iCs/>
        </w:rPr>
        <w:t xml:space="preserve">changing </w:t>
      </w:r>
      <w:r w:rsidR="0031235D" w:rsidRPr="00F6646F">
        <w:rPr>
          <w:rFonts w:ascii="Times New Roman" w:hAnsi="Times New Roman" w:cs="Times New Roman"/>
          <w:iCs/>
        </w:rPr>
        <w:t xml:space="preserve">views of support throughout the academic year, </w:t>
      </w:r>
      <w:r w:rsidR="00B5575B" w:rsidRPr="00F6646F">
        <w:rPr>
          <w:rFonts w:ascii="Times New Roman" w:hAnsi="Times New Roman" w:cs="Times New Roman"/>
          <w:iCs/>
        </w:rPr>
        <w:t xml:space="preserve">thus </w:t>
      </w:r>
      <w:r w:rsidR="00691952" w:rsidRPr="00F6646F">
        <w:rPr>
          <w:rFonts w:ascii="Times New Roman" w:hAnsi="Times New Roman" w:cs="Times New Roman"/>
          <w:iCs/>
        </w:rPr>
        <w:t xml:space="preserve">providing </w:t>
      </w:r>
      <w:r w:rsidR="0031235D" w:rsidRPr="00F6646F">
        <w:rPr>
          <w:rFonts w:ascii="Times New Roman" w:hAnsi="Times New Roman" w:cs="Times New Roman"/>
          <w:iCs/>
        </w:rPr>
        <w:t>a more complete picture of the participants’ experiences</w:t>
      </w:r>
      <w:r w:rsidR="009B14C6" w:rsidRPr="00F6646F">
        <w:rPr>
          <w:rFonts w:ascii="Times New Roman" w:hAnsi="Times New Roman" w:cs="Times New Roman"/>
          <w:iCs/>
        </w:rPr>
        <w:t>”</w:t>
      </w:r>
      <w:r w:rsidR="0031235D" w:rsidRPr="00F6646F">
        <w:rPr>
          <w:rFonts w:ascii="Times New Roman" w:hAnsi="Times New Roman" w:cs="Times New Roman"/>
          <w:iCs/>
        </w:rPr>
        <w:t>.</w:t>
      </w:r>
      <w:r w:rsidR="008D1678" w:rsidRPr="00F6646F">
        <w:rPr>
          <w:rFonts w:ascii="Times New Roman" w:hAnsi="Times New Roman" w:cs="Times New Roman"/>
          <w:iCs/>
        </w:rPr>
        <w:t xml:space="preserve"> The </w:t>
      </w:r>
      <w:r w:rsidR="008651AD" w:rsidRPr="00F6646F">
        <w:rPr>
          <w:rFonts w:ascii="Times New Roman" w:hAnsi="Times New Roman" w:cs="Times New Roman"/>
          <w:iCs/>
        </w:rPr>
        <w:t>themes discussed in the interview</w:t>
      </w:r>
      <w:r w:rsidR="0054064F" w:rsidRPr="00F6646F">
        <w:rPr>
          <w:rFonts w:ascii="Times New Roman" w:hAnsi="Times New Roman" w:cs="Times New Roman"/>
          <w:iCs/>
        </w:rPr>
        <w:t>s</w:t>
      </w:r>
      <w:r w:rsidR="004F74D6" w:rsidRPr="00F6646F">
        <w:rPr>
          <w:rFonts w:ascii="Times New Roman" w:hAnsi="Times New Roman" w:cs="Times New Roman"/>
          <w:iCs/>
        </w:rPr>
        <w:t xml:space="preserve"> were based around Jacklin and L</w:t>
      </w:r>
      <w:r w:rsidR="00900181">
        <w:rPr>
          <w:rFonts w:ascii="Times New Roman" w:hAnsi="Times New Roman" w:cs="Times New Roman"/>
          <w:iCs/>
        </w:rPr>
        <w:t xml:space="preserve">e </w:t>
      </w:r>
      <w:r w:rsidR="004F74D6" w:rsidRPr="00F6646F">
        <w:rPr>
          <w:rFonts w:ascii="Times New Roman" w:hAnsi="Times New Roman" w:cs="Times New Roman"/>
          <w:iCs/>
        </w:rPr>
        <w:t>Riche (2009</w:t>
      </w:r>
      <w:r w:rsidR="00F00C43" w:rsidRPr="00F6646F">
        <w:rPr>
          <w:rFonts w:ascii="Times New Roman" w:hAnsi="Times New Roman" w:cs="Times New Roman"/>
          <w:iCs/>
        </w:rPr>
        <w:t>, p.740</w:t>
      </w:r>
      <w:r w:rsidR="004F74D6" w:rsidRPr="00F6646F">
        <w:rPr>
          <w:rFonts w:ascii="Times New Roman" w:hAnsi="Times New Roman" w:cs="Times New Roman"/>
          <w:iCs/>
        </w:rPr>
        <w:t>)</w:t>
      </w:r>
      <w:r w:rsidR="006F1D60" w:rsidRPr="00F6646F">
        <w:rPr>
          <w:rFonts w:ascii="Times New Roman" w:hAnsi="Times New Roman" w:cs="Times New Roman"/>
          <w:iCs/>
        </w:rPr>
        <w:t xml:space="preserve"> research into student support, they centred upon </w:t>
      </w:r>
      <w:r w:rsidR="0036294C" w:rsidRPr="00F6646F">
        <w:rPr>
          <w:rFonts w:ascii="Times New Roman" w:hAnsi="Times New Roman" w:cs="Times New Roman"/>
          <w:iCs/>
        </w:rPr>
        <w:t>“</w:t>
      </w:r>
      <w:r w:rsidR="00195131" w:rsidRPr="00F6646F">
        <w:rPr>
          <w:rFonts w:ascii="Times New Roman" w:hAnsi="Times New Roman" w:cs="Times New Roman"/>
          <w:iCs/>
        </w:rPr>
        <w:t>what support had students experienced; what were the</w:t>
      </w:r>
      <w:r w:rsidR="004F74D6" w:rsidRPr="00F6646F">
        <w:rPr>
          <w:rFonts w:ascii="Times New Roman" w:hAnsi="Times New Roman" w:cs="Times New Roman"/>
          <w:iCs/>
        </w:rPr>
        <w:t xml:space="preserve"> </w:t>
      </w:r>
      <w:r w:rsidR="00195131" w:rsidRPr="00F6646F">
        <w:rPr>
          <w:rFonts w:ascii="Times New Roman" w:hAnsi="Times New Roman" w:cs="Times New Roman"/>
          <w:iCs/>
        </w:rPr>
        <w:t>most important forms of support; and how had the support been helpful, and why?</w:t>
      </w:r>
      <w:r w:rsidR="0036294C" w:rsidRPr="00F6646F">
        <w:rPr>
          <w:rFonts w:ascii="Times New Roman" w:hAnsi="Times New Roman" w:cs="Times New Roman"/>
          <w:iCs/>
        </w:rPr>
        <w:t>”</w:t>
      </w:r>
      <w:r w:rsidR="00F00C43" w:rsidRPr="00F6646F">
        <w:rPr>
          <w:rFonts w:ascii="Times New Roman" w:hAnsi="Times New Roman" w:cs="Times New Roman"/>
          <w:iCs/>
        </w:rPr>
        <w:t xml:space="preserve"> The</w:t>
      </w:r>
      <w:r w:rsidR="00CA521D" w:rsidRPr="00F6646F">
        <w:rPr>
          <w:rFonts w:ascii="Times New Roman" w:hAnsi="Times New Roman" w:cs="Times New Roman"/>
          <w:iCs/>
        </w:rPr>
        <w:t>se</w:t>
      </w:r>
      <w:r w:rsidR="00F00C43" w:rsidRPr="00F6646F">
        <w:rPr>
          <w:rFonts w:ascii="Times New Roman" w:hAnsi="Times New Roman" w:cs="Times New Roman"/>
          <w:iCs/>
        </w:rPr>
        <w:t xml:space="preserve"> </w:t>
      </w:r>
      <w:r w:rsidR="00CA521D" w:rsidRPr="00F6646F">
        <w:rPr>
          <w:rFonts w:ascii="Times New Roman" w:hAnsi="Times New Roman" w:cs="Times New Roman"/>
          <w:iCs/>
        </w:rPr>
        <w:t xml:space="preserve">broad </w:t>
      </w:r>
      <w:r w:rsidR="00F00C43" w:rsidRPr="00F6646F">
        <w:rPr>
          <w:rFonts w:ascii="Times New Roman" w:hAnsi="Times New Roman" w:cs="Times New Roman"/>
          <w:iCs/>
        </w:rPr>
        <w:t>themes</w:t>
      </w:r>
      <w:r w:rsidR="0054064F" w:rsidRPr="00F6646F">
        <w:rPr>
          <w:rFonts w:ascii="Times New Roman" w:hAnsi="Times New Roman" w:cs="Times New Roman"/>
          <w:iCs/>
        </w:rPr>
        <w:t xml:space="preserve"> were provided to </w:t>
      </w:r>
      <w:r w:rsidR="00447B77" w:rsidRPr="00F6646F">
        <w:rPr>
          <w:rFonts w:ascii="Times New Roman" w:hAnsi="Times New Roman" w:cs="Times New Roman"/>
          <w:iCs/>
        </w:rPr>
        <w:t xml:space="preserve">participants </w:t>
      </w:r>
      <w:r w:rsidR="00FD7F6D" w:rsidRPr="00F6646F">
        <w:rPr>
          <w:rFonts w:ascii="Times New Roman" w:hAnsi="Times New Roman" w:cs="Times New Roman"/>
          <w:iCs/>
        </w:rPr>
        <w:t>upon consenting to participate</w:t>
      </w:r>
      <w:r w:rsidR="00B93E79" w:rsidRPr="00F6646F">
        <w:rPr>
          <w:rFonts w:ascii="Times New Roman" w:hAnsi="Times New Roman" w:cs="Times New Roman"/>
          <w:iCs/>
        </w:rPr>
        <w:t xml:space="preserve">. </w:t>
      </w:r>
      <w:r w:rsidR="00531C50" w:rsidRPr="00F6646F">
        <w:rPr>
          <w:rFonts w:ascii="Times New Roman" w:hAnsi="Times New Roman" w:cs="Times New Roman"/>
          <w:iCs/>
        </w:rPr>
        <w:t xml:space="preserve">Due to the small amount of </w:t>
      </w:r>
      <w:r w:rsidR="00494001" w:rsidRPr="00F6646F">
        <w:rPr>
          <w:rFonts w:ascii="Times New Roman" w:hAnsi="Times New Roman" w:cs="Times New Roman"/>
          <w:iCs/>
        </w:rPr>
        <w:t xml:space="preserve">conceptual </w:t>
      </w:r>
      <w:r w:rsidR="00531C50" w:rsidRPr="00F6646F">
        <w:rPr>
          <w:rFonts w:ascii="Times New Roman" w:hAnsi="Times New Roman" w:cs="Times New Roman"/>
          <w:iCs/>
        </w:rPr>
        <w:t xml:space="preserve">research in this area, the </w:t>
      </w:r>
      <w:r w:rsidR="00E152E4" w:rsidRPr="00F6646F">
        <w:rPr>
          <w:rFonts w:ascii="Times New Roman" w:hAnsi="Times New Roman" w:cs="Times New Roman"/>
          <w:iCs/>
        </w:rPr>
        <w:t xml:space="preserve">initial </w:t>
      </w:r>
      <w:r w:rsidR="004867DA" w:rsidRPr="00F6646F">
        <w:rPr>
          <w:rFonts w:ascii="Times New Roman" w:hAnsi="Times New Roman" w:cs="Times New Roman"/>
          <w:iCs/>
        </w:rPr>
        <w:t xml:space="preserve">semi-structured </w:t>
      </w:r>
      <w:r w:rsidR="009877AB" w:rsidRPr="00F6646F">
        <w:rPr>
          <w:rFonts w:ascii="Times New Roman" w:hAnsi="Times New Roman" w:cs="Times New Roman"/>
          <w:iCs/>
        </w:rPr>
        <w:t xml:space="preserve">interview questions </w:t>
      </w:r>
      <w:r w:rsidR="00531C50" w:rsidRPr="00F6646F">
        <w:rPr>
          <w:rFonts w:ascii="Times New Roman" w:hAnsi="Times New Roman" w:cs="Times New Roman"/>
          <w:iCs/>
        </w:rPr>
        <w:t xml:space="preserve">were informed by </w:t>
      </w:r>
      <w:r w:rsidR="00756373" w:rsidRPr="00F6646F">
        <w:rPr>
          <w:rFonts w:ascii="Times New Roman" w:hAnsi="Times New Roman" w:cs="Times New Roman"/>
          <w:iCs/>
        </w:rPr>
        <w:t>Jacklin and L</w:t>
      </w:r>
      <w:r w:rsidR="00900181">
        <w:rPr>
          <w:rFonts w:ascii="Times New Roman" w:hAnsi="Times New Roman" w:cs="Times New Roman"/>
          <w:iCs/>
        </w:rPr>
        <w:t xml:space="preserve">e </w:t>
      </w:r>
      <w:r w:rsidR="00756373" w:rsidRPr="00F6646F">
        <w:rPr>
          <w:rFonts w:ascii="Times New Roman" w:hAnsi="Times New Roman" w:cs="Times New Roman"/>
          <w:iCs/>
        </w:rPr>
        <w:t>Riche</w:t>
      </w:r>
      <w:r w:rsidR="00503122" w:rsidRPr="00F6646F">
        <w:rPr>
          <w:rFonts w:ascii="Times New Roman" w:hAnsi="Times New Roman" w:cs="Times New Roman"/>
          <w:iCs/>
        </w:rPr>
        <w:t>’s</w:t>
      </w:r>
      <w:r w:rsidR="00756373" w:rsidRPr="00F6646F">
        <w:rPr>
          <w:rFonts w:ascii="Times New Roman" w:hAnsi="Times New Roman" w:cs="Times New Roman"/>
          <w:iCs/>
        </w:rPr>
        <w:t xml:space="preserve"> (2009) key themes and </w:t>
      </w:r>
      <w:r w:rsidR="00531C50" w:rsidRPr="00F6646F">
        <w:rPr>
          <w:rFonts w:ascii="Times New Roman" w:hAnsi="Times New Roman" w:cs="Times New Roman"/>
          <w:iCs/>
        </w:rPr>
        <w:t>McSweeney</w:t>
      </w:r>
      <w:r w:rsidR="009113CD" w:rsidRPr="00F6646F">
        <w:rPr>
          <w:rFonts w:ascii="Times New Roman" w:hAnsi="Times New Roman" w:cs="Times New Roman"/>
          <w:iCs/>
        </w:rPr>
        <w:t>’</w:t>
      </w:r>
      <w:r w:rsidR="00531C50" w:rsidRPr="00F6646F">
        <w:rPr>
          <w:rFonts w:ascii="Times New Roman" w:hAnsi="Times New Roman" w:cs="Times New Roman"/>
          <w:iCs/>
        </w:rPr>
        <w:t xml:space="preserve"> (2014) </w:t>
      </w:r>
      <w:r w:rsidR="009113CD" w:rsidRPr="00F6646F">
        <w:rPr>
          <w:rFonts w:ascii="Times New Roman" w:hAnsi="Times New Roman" w:cs="Times New Roman"/>
          <w:iCs/>
        </w:rPr>
        <w:t>interview questions</w:t>
      </w:r>
      <w:r w:rsidR="00F155F0" w:rsidRPr="00F6646F">
        <w:rPr>
          <w:rFonts w:ascii="Times New Roman" w:hAnsi="Times New Roman" w:cs="Times New Roman"/>
          <w:iCs/>
        </w:rPr>
        <w:t xml:space="preserve">, </w:t>
      </w:r>
      <w:r w:rsidR="00B16999" w:rsidRPr="00F6646F">
        <w:rPr>
          <w:rFonts w:ascii="Times New Roman" w:hAnsi="Times New Roman" w:cs="Times New Roman"/>
          <w:iCs/>
        </w:rPr>
        <w:t xml:space="preserve">albeit </w:t>
      </w:r>
      <w:r w:rsidR="00F155F0" w:rsidRPr="00F6646F">
        <w:rPr>
          <w:rFonts w:ascii="Times New Roman" w:hAnsi="Times New Roman" w:cs="Times New Roman"/>
          <w:iCs/>
        </w:rPr>
        <w:t xml:space="preserve">with </w:t>
      </w:r>
      <w:r w:rsidR="00B16999" w:rsidRPr="00F6646F">
        <w:rPr>
          <w:rFonts w:ascii="Times New Roman" w:hAnsi="Times New Roman" w:cs="Times New Roman"/>
          <w:iCs/>
        </w:rPr>
        <w:t xml:space="preserve">more emphasis placed </w:t>
      </w:r>
      <w:r w:rsidR="00AB4ACA" w:rsidRPr="00F6646F">
        <w:rPr>
          <w:rFonts w:ascii="Times New Roman" w:hAnsi="Times New Roman" w:cs="Times New Roman"/>
          <w:iCs/>
        </w:rPr>
        <w:t>on support and its impact on the transition to HE. P</w:t>
      </w:r>
      <w:r w:rsidR="00F155F0" w:rsidRPr="00F6646F">
        <w:rPr>
          <w:rFonts w:ascii="Times New Roman" w:hAnsi="Times New Roman" w:cs="Times New Roman"/>
          <w:iCs/>
        </w:rPr>
        <w:t xml:space="preserve">articipants </w:t>
      </w:r>
      <w:r w:rsidR="00AB4ACA" w:rsidRPr="00F6646F">
        <w:rPr>
          <w:rFonts w:ascii="Times New Roman" w:hAnsi="Times New Roman" w:cs="Times New Roman"/>
          <w:iCs/>
        </w:rPr>
        <w:t xml:space="preserve">were </w:t>
      </w:r>
      <w:r w:rsidR="00F155F0" w:rsidRPr="00F6646F">
        <w:rPr>
          <w:rFonts w:ascii="Times New Roman" w:hAnsi="Times New Roman" w:cs="Times New Roman"/>
          <w:iCs/>
        </w:rPr>
        <w:t>asked what they enjoyed about the</w:t>
      </w:r>
      <w:r w:rsidR="00767D3F" w:rsidRPr="00F6646F">
        <w:rPr>
          <w:rFonts w:ascii="Times New Roman" w:hAnsi="Times New Roman" w:cs="Times New Roman"/>
          <w:iCs/>
        </w:rPr>
        <w:t>ir</w:t>
      </w:r>
      <w:r w:rsidR="00F155F0" w:rsidRPr="00F6646F">
        <w:rPr>
          <w:rFonts w:ascii="Times New Roman" w:hAnsi="Times New Roman" w:cs="Times New Roman"/>
          <w:iCs/>
        </w:rPr>
        <w:t xml:space="preserve"> course, </w:t>
      </w:r>
      <w:r w:rsidR="00397647" w:rsidRPr="00F6646F">
        <w:rPr>
          <w:rFonts w:ascii="Times New Roman" w:hAnsi="Times New Roman" w:cs="Times New Roman"/>
          <w:iCs/>
        </w:rPr>
        <w:t xml:space="preserve">the transition to HE, </w:t>
      </w:r>
      <w:r w:rsidR="00F155F0" w:rsidRPr="00F6646F">
        <w:rPr>
          <w:rFonts w:ascii="Times New Roman" w:hAnsi="Times New Roman" w:cs="Times New Roman"/>
          <w:iCs/>
        </w:rPr>
        <w:t xml:space="preserve">difficulties encountered, sources of help and support, and the relationship between </w:t>
      </w:r>
      <w:r w:rsidR="00767D3F" w:rsidRPr="00F6646F">
        <w:rPr>
          <w:rFonts w:ascii="Times New Roman" w:hAnsi="Times New Roman" w:cs="Times New Roman"/>
          <w:iCs/>
        </w:rPr>
        <w:lastRenderedPageBreak/>
        <w:t xml:space="preserve">HE </w:t>
      </w:r>
      <w:r w:rsidR="00A5036C" w:rsidRPr="00F6646F">
        <w:rPr>
          <w:rFonts w:ascii="Times New Roman" w:hAnsi="Times New Roman" w:cs="Times New Roman"/>
          <w:iCs/>
        </w:rPr>
        <w:t>studies</w:t>
      </w:r>
      <w:r w:rsidR="00767D3F" w:rsidRPr="00F6646F">
        <w:rPr>
          <w:rFonts w:ascii="Times New Roman" w:hAnsi="Times New Roman" w:cs="Times New Roman"/>
          <w:iCs/>
        </w:rPr>
        <w:t xml:space="preserve"> </w:t>
      </w:r>
      <w:r w:rsidR="00F155F0" w:rsidRPr="00F6646F">
        <w:rPr>
          <w:rFonts w:ascii="Times New Roman" w:hAnsi="Times New Roman" w:cs="Times New Roman"/>
          <w:iCs/>
        </w:rPr>
        <w:t>and work</w:t>
      </w:r>
      <w:r w:rsidR="00767D3F" w:rsidRPr="00F6646F">
        <w:rPr>
          <w:rFonts w:ascii="Times New Roman" w:hAnsi="Times New Roman" w:cs="Times New Roman"/>
          <w:iCs/>
        </w:rPr>
        <w:t>/life</w:t>
      </w:r>
      <w:r w:rsidR="007C149B" w:rsidRPr="00F6646F">
        <w:rPr>
          <w:rFonts w:ascii="Times New Roman" w:hAnsi="Times New Roman" w:cs="Times New Roman"/>
          <w:iCs/>
        </w:rPr>
        <w:t xml:space="preserve"> balance.</w:t>
      </w:r>
      <w:r w:rsidR="00682EF1" w:rsidRPr="00F6646F">
        <w:rPr>
          <w:rFonts w:ascii="Times New Roman" w:hAnsi="Times New Roman" w:cs="Times New Roman"/>
          <w:iCs/>
        </w:rPr>
        <w:t xml:space="preserve"> </w:t>
      </w:r>
      <w:r w:rsidR="00E152E4" w:rsidRPr="00F6646F">
        <w:rPr>
          <w:rFonts w:ascii="Times New Roman" w:hAnsi="Times New Roman" w:cs="Times New Roman"/>
          <w:iCs/>
        </w:rPr>
        <w:t xml:space="preserve">The second round of </w:t>
      </w:r>
      <w:r w:rsidR="00B45041" w:rsidRPr="00F6646F">
        <w:rPr>
          <w:rFonts w:ascii="Times New Roman" w:hAnsi="Times New Roman" w:cs="Times New Roman"/>
          <w:iCs/>
        </w:rPr>
        <w:t xml:space="preserve">semi-structured </w:t>
      </w:r>
      <w:r w:rsidR="00E152E4" w:rsidRPr="00F6646F">
        <w:rPr>
          <w:rFonts w:ascii="Times New Roman" w:hAnsi="Times New Roman" w:cs="Times New Roman"/>
          <w:iCs/>
        </w:rPr>
        <w:t xml:space="preserve">interviews utilised </w:t>
      </w:r>
      <w:r w:rsidR="00BF1980" w:rsidRPr="00F6646F">
        <w:rPr>
          <w:rFonts w:ascii="Times New Roman" w:hAnsi="Times New Roman" w:cs="Times New Roman"/>
          <w:iCs/>
        </w:rPr>
        <w:t>the same</w:t>
      </w:r>
      <w:r w:rsidR="00E152E4" w:rsidRPr="00F6646F">
        <w:rPr>
          <w:rFonts w:ascii="Times New Roman" w:hAnsi="Times New Roman" w:cs="Times New Roman"/>
          <w:iCs/>
        </w:rPr>
        <w:t xml:space="preserve"> </w:t>
      </w:r>
      <w:r w:rsidR="00B45041" w:rsidRPr="00F6646F">
        <w:rPr>
          <w:rFonts w:ascii="Times New Roman" w:hAnsi="Times New Roman" w:cs="Times New Roman"/>
          <w:iCs/>
        </w:rPr>
        <w:t>interview guide</w:t>
      </w:r>
      <w:r w:rsidR="00083EAD" w:rsidRPr="00F6646F">
        <w:rPr>
          <w:rFonts w:ascii="Times New Roman" w:hAnsi="Times New Roman" w:cs="Times New Roman"/>
          <w:iCs/>
        </w:rPr>
        <w:t>,</w:t>
      </w:r>
      <w:r w:rsidR="00B45041" w:rsidRPr="00F6646F">
        <w:rPr>
          <w:rFonts w:ascii="Times New Roman" w:hAnsi="Times New Roman" w:cs="Times New Roman"/>
          <w:iCs/>
        </w:rPr>
        <w:t xml:space="preserve"> allowing </w:t>
      </w:r>
      <w:r w:rsidR="00083EAD" w:rsidRPr="00F6646F">
        <w:rPr>
          <w:rFonts w:ascii="Times New Roman" w:hAnsi="Times New Roman" w:cs="Times New Roman"/>
          <w:iCs/>
        </w:rPr>
        <w:t xml:space="preserve">for </w:t>
      </w:r>
      <w:r w:rsidR="00AC0BE6" w:rsidRPr="00F6646F">
        <w:rPr>
          <w:rFonts w:ascii="Times New Roman" w:hAnsi="Times New Roman" w:cs="Times New Roman"/>
          <w:iCs/>
        </w:rPr>
        <w:t>changing view</w:t>
      </w:r>
      <w:r w:rsidR="009E6D94" w:rsidRPr="00F6646F">
        <w:rPr>
          <w:rFonts w:ascii="Times New Roman" w:hAnsi="Times New Roman" w:cs="Times New Roman"/>
          <w:iCs/>
        </w:rPr>
        <w:t>s of support during their transition to HE</w:t>
      </w:r>
      <w:r w:rsidR="004F3764" w:rsidRPr="00F6646F">
        <w:rPr>
          <w:rFonts w:ascii="Times New Roman" w:hAnsi="Times New Roman" w:cs="Times New Roman"/>
          <w:iCs/>
        </w:rPr>
        <w:t>.</w:t>
      </w:r>
      <w:r w:rsidR="00E152E4" w:rsidRPr="00F6646F">
        <w:rPr>
          <w:rFonts w:ascii="Times New Roman" w:hAnsi="Times New Roman" w:cs="Times New Roman"/>
          <w:iCs/>
        </w:rPr>
        <w:t xml:space="preserve"> </w:t>
      </w:r>
      <w:r w:rsidR="00F73DE4" w:rsidRPr="00F6646F">
        <w:rPr>
          <w:rFonts w:ascii="Times New Roman" w:hAnsi="Times New Roman" w:cs="Times New Roman"/>
          <w:iCs/>
        </w:rPr>
        <w:t xml:space="preserve">The cumulative duration of the </w:t>
      </w:r>
      <w:r w:rsidR="007643A8" w:rsidRPr="00F6646F">
        <w:rPr>
          <w:rFonts w:ascii="Times New Roman" w:hAnsi="Times New Roman" w:cs="Times New Roman"/>
          <w:iCs/>
        </w:rPr>
        <w:t xml:space="preserve">interviews </w:t>
      </w:r>
      <w:r w:rsidR="00F73DE4" w:rsidRPr="00F6646F">
        <w:rPr>
          <w:rFonts w:ascii="Times New Roman" w:hAnsi="Times New Roman" w:cs="Times New Roman"/>
          <w:iCs/>
        </w:rPr>
        <w:t xml:space="preserve">was </w:t>
      </w:r>
      <w:r w:rsidR="00C24390" w:rsidRPr="00F6646F">
        <w:rPr>
          <w:rFonts w:ascii="Times New Roman" w:hAnsi="Times New Roman" w:cs="Times New Roman"/>
          <w:iCs/>
        </w:rPr>
        <w:t>2</w:t>
      </w:r>
      <w:r w:rsidR="00F73DE4" w:rsidRPr="00F6646F">
        <w:rPr>
          <w:rFonts w:ascii="Times New Roman" w:hAnsi="Times New Roman" w:cs="Times New Roman"/>
          <w:iCs/>
        </w:rPr>
        <w:t>1 hour</w:t>
      </w:r>
      <w:r w:rsidR="00C24390" w:rsidRPr="00F6646F">
        <w:rPr>
          <w:rFonts w:ascii="Times New Roman" w:hAnsi="Times New Roman" w:cs="Times New Roman"/>
          <w:iCs/>
        </w:rPr>
        <w:t>s</w:t>
      </w:r>
      <w:r w:rsidR="00F73DE4" w:rsidRPr="00F6646F">
        <w:rPr>
          <w:rFonts w:ascii="Times New Roman" w:hAnsi="Times New Roman" w:cs="Times New Roman"/>
          <w:iCs/>
        </w:rPr>
        <w:t xml:space="preserve"> </w:t>
      </w:r>
      <w:r w:rsidR="00C24390" w:rsidRPr="00F6646F">
        <w:rPr>
          <w:rFonts w:ascii="Times New Roman" w:hAnsi="Times New Roman" w:cs="Times New Roman"/>
          <w:iCs/>
        </w:rPr>
        <w:t>0</w:t>
      </w:r>
      <w:r w:rsidR="00577B0A" w:rsidRPr="00F6646F">
        <w:rPr>
          <w:rFonts w:ascii="Times New Roman" w:hAnsi="Times New Roman" w:cs="Times New Roman"/>
          <w:iCs/>
        </w:rPr>
        <w:t>7</w:t>
      </w:r>
      <w:r w:rsidR="00F73DE4" w:rsidRPr="00F6646F">
        <w:rPr>
          <w:rFonts w:ascii="Times New Roman" w:hAnsi="Times New Roman" w:cs="Times New Roman"/>
          <w:iCs/>
        </w:rPr>
        <w:t xml:space="preserve"> minutes, averaging </w:t>
      </w:r>
      <w:r w:rsidR="00577B0A" w:rsidRPr="00F6646F">
        <w:rPr>
          <w:rFonts w:ascii="Times New Roman" w:hAnsi="Times New Roman" w:cs="Times New Roman"/>
          <w:iCs/>
        </w:rPr>
        <w:t xml:space="preserve">41 </w:t>
      </w:r>
      <w:r w:rsidR="00F73DE4" w:rsidRPr="00F6646F">
        <w:rPr>
          <w:rFonts w:ascii="Times New Roman" w:hAnsi="Times New Roman" w:cs="Times New Roman"/>
          <w:iCs/>
        </w:rPr>
        <w:t xml:space="preserve">minutes </w:t>
      </w:r>
      <w:r w:rsidR="00E0181D" w:rsidRPr="00F6646F">
        <w:rPr>
          <w:rFonts w:ascii="Times New Roman" w:hAnsi="Times New Roman" w:cs="Times New Roman"/>
          <w:iCs/>
        </w:rPr>
        <w:t>per interview</w:t>
      </w:r>
      <w:r w:rsidR="00F73DE4" w:rsidRPr="00F6646F">
        <w:rPr>
          <w:rFonts w:ascii="Times New Roman" w:hAnsi="Times New Roman" w:cs="Times New Roman"/>
          <w:iCs/>
        </w:rPr>
        <w:t xml:space="preserve">. </w:t>
      </w:r>
      <w:r w:rsidR="00B15D2D" w:rsidRPr="00F6646F">
        <w:rPr>
          <w:rFonts w:ascii="Times New Roman" w:hAnsi="Times New Roman" w:cs="Times New Roman"/>
          <w:iCs/>
        </w:rPr>
        <w:t xml:space="preserve">The interviews </w:t>
      </w:r>
      <w:r w:rsidR="00F73DE4" w:rsidRPr="00F6646F">
        <w:rPr>
          <w:rFonts w:ascii="Times New Roman" w:hAnsi="Times New Roman" w:cs="Times New Roman"/>
          <w:iCs/>
        </w:rPr>
        <w:t>were audio-recorded to minimise any difficulties in recall when transcribing the data</w:t>
      </w:r>
      <w:r w:rsidR="00DB2C1C" w:rsidRPr="00F6646F">
        <w:rPr>
          <w:rFonts w:ascii="Times New Roman" w:hAnsi="Times New Roman" w:cs="Times New Roman"/>
          <w:iCs/>
        </w:rPr>
        <w:t xml:space="preserve"> verbatim</w:t>
      </w:r>
      <w:r w:rsidR="00F73DE4" w:rsidRPr="00F6646F">
        <w:rPr>
          <w:rFonts w:ascii="Times New Roman" w:hAnsi="Times New Roman" w:cs="Times New Roman"/>
          <w:iCs/>
        </w:rPr>
        <w:t xml:space="preserve"> (DiCicco-Bloom </w:t>
      </w:r>
      <w:r w:rsidR="001F06C1" w:rsidRPr="00F6646F">
        <w:rPr>
          <w:rFonts w:ascii="Times New Roman" w:hAnsi="Times New Roman" w:cs="Times New Roman"/>
          <w:iCs/>
        </w:rPr>
        <w:t>&amp;</w:t>
      </w:r>
      <w:r w:rsidR="00F73DE4" w:rsidRPr="00F6646F">
        <w:rPr>
          <w:rFonts w:ascii="Times New Roman" w:hAnsi="Times New Roman" w:cs="Times New Roman"/>
          <w:iCs/>
        </w:rPr>
        <w:t xml:space="preserve"> Crabtree</w:t>
      </w:r>
      <w:r w:rsidR="00B15D2D" w:rsidRPr="00F6646F">
        <w:rPr>
          <w:rFonts w:ascii="Times New Roman" w:hAnsi="Times New Roman" w:cs="Times New Roman"/>
          <w:iCs/>
        </w:rPr>
        <w:t>,</w:t>
      </w:r>
      <w:r w:rsidR="00F73DE4" w:rsidRPr="00F6646F">
        <w:rPr>
          <w:rFonts w:ascii="Times New Roman" w:hAnsi="Times New Roman" w:cs="Times New Roman"/>
          <w:iCs/>
        </w:rPr>
        <w:t xml:space="preserve"> 2006)</w:t>
      </w:r>
      <w:r w:rsidR="00461CD3" w:rsidRPr="00F6646F">
        <w:rPr>
          <w:rFonts w:ascii="Times New Roman" w:hAnsi="Times New Roman" w:cs="Times New Roman"/>
          <w:iCs/>
        </w:rPr>
        <w:t>.</w:t>
      </w:r>
      <w:r w:rsidR="00CE629C" w:rsidRPr="00F6646F">
        <w:rPr>
          <w:rFonts w:ascii="Times New Roman" w:hAnsi="Times New Roman" w:cs="Times New Roman"/>
          <w:iCs/>
        </w:rPr>
        <w:t xml:space="preserve"> </w:t>
      </w:r>
      <w:r w:rsidR="00CF5814" w:rsidRPr="00F6646F">
        <w:rPr>
          <w:rFonts w:ascii="Times New Roman" w:hAnsi="Times New Roman" w:cs="Times New Roman"/>
          <w:iCs/>
        </w:rPr>
        <w:t>Interview Transcript Approval</w:t>
      </w:r>
      <w:r w:rsidR="00461CD3" w:rsidRPr="00F6646F">
        <w:rPr>
          <w:rFonts w:ascii="Times New Roman" w:hAnsi="Times New Roman" w:cs="Times New Roman"/>
          <w:iCs/>
        </w:rPr>
        <w:t xml:space="preserve"> </w:t>
      </w:r>
      <w:r w:rsidR="00CF5814" w:rsidRPr="00F6646F">
        <w:rPr>
          <w:rFonts w:ascii="Times New Roman" w:hAnsi="Times New Roman" w:cs="Times New Roman"/>
          <w:iCs/>
        </w:rPr>
        <w:t xml:space="preserve">was offered </w:t>
      </w:r>
      <w:r w:rsidR="00461CD3" w:rsidRPr="00F6646F">
        <w:rPr>
          <w:rFonts w:ascii="Times New Roman" w:hAnsi="Times New Roman" w:cs="Times New Roman"/>
          <w:iCs/>
        </w:rPr>
        <w:t xml:space="preserve">to participants after each interview. </w:t>
      </w:r>
      <w:r w:rsidR="00CE0FF1" w:rsidRPr="00F6646F">
        <w:rPr>
          <w:rFonts w:ascii="Times New Roman" w:hAnsi="Times New Roman" w:cs="Times New Roman"/>
          <w:iCs/>
        </w:rPr>
        <w:t xml:space="preserve">Mero-Jaffe (2011) </w:t>
      </w:r>
      <w:r w:rsidR="00741045" w:rsidRPr="00F6646F">
        <w:rPr>
          <w:rFonts w:ascii="Times New Roman" w:hAnsi="Times New Roman" w:cs="Times New Roman"/>
          <w:iCs/>
        </w:rPr>
        <w:t xml:space="preserve">advocates </w:t>
      </w:r>
      <w:r w:rsidR="00F47A83" w:rsidRPr="00F6646F">
        <w:rPr>
          <w:rFonts w:ascii="Times New Roman" w:hAnsi="Times New Roman" w:cs="Times New Roman"/>
          <w:iCs/>
        </w:rPr>
        <w:t>t</w:t>
      </w:r>
      <w:r w:rsidR="00C42712" w:rsidRPr="00F6646F">
        <w:rPr>
          <w:rFonts w:ascii="Times New Roman" w:hAnsi="Times New Roman" w:cs="Times New Roman"/>
          <w:iCs/>
        </w:rPr>
        <w:t>he transfer of the</w:t>
      </w:r>
      <w:r w:rsidR="00CE0FF1" w:rsidRPr="00F6646F">
        <w:rPr>
          <w:rFonts w:ascii="Times New Roman" w:hAnsi="Times New Roman" w:cs="Times New Roman"/>
          <w:iCs/>
        </w:rPr>
        <w:t xml:space="preserve"> </w:t>
      </w:r>
      <w:r w:rsidR="00C42712" w:rsidRPr="00F6646F">
        <w:rPr>
          <w:rFonts w:ascii="Times New Roman" w:hAnsi="Times New Roman" w:cs="Times New Roman"/>
          <w:iCs/>
        </w:rPr>
        <w:t xml:space="preserve">transcripts </w:t>
      </w:r>
      <w:r w:rsidR="009F70B6" w:rsidRPr="00F6646F">
        <w:rPr>
          <w:rFonts w:ascii="Times New Roman" w:hAnsi="Times New Roman" w:cs="Times New Roman"/>
          <w:iCs/>
        </w:rPr>
        <w:t xml:space="preserve">back </w:t>
      </w:r>
      <w:r w:rsidR="00C42712" w:rsidRPr="00F6646F">
        <w:rPr>
          <w:rFonts w:ascii="Times New Roman" w:hAnsi="Times New Roman" w:cs="Times New Roman"/>
          <w:iCs/>
        </w:rPr>
        <w:t xml:space="preserve">to the </w:t>
      </w:r>
      <w:r w:rsidR="009F70B6" w:rsidRPr="00F6646F">
        <w:rPr>
          <w:rFonts w:ascii="Times New Roman" w:hAnsi="Times New Roman" w:cs="Times New Roman"/>
          <w:iCs/>
        </w:rPr>
        <w:t>participants</w:t>
      </w:r>
      <w:r w:rsidR="00C42712" w:rsidRPr="00F6646F">
        <w:rPr>
          <w:rFonts w:ascii="Times New Roman" w:hAnsi="Times New Roman" w:cs="Times New Roman"/>
          <w:iCs/>
        </w:rPr>
        <w:t xml:space="preserve"> to validate the transcripts and to empower the </w:t>
      </w:r>
      <w:r w:rsidR="009F70B6" w:rsidRPr="00F6646F">
        <w:rPr>
          <w:rFonts w:ascii="Times New Roman" w:hAnsi="Times New Roman" w:cs="Times New Roman"/>
          <w:iCs/>
        </w:rPr>
        <w:t xml:space="preserve">participants </w:t>
      </w:r>
      <w:r w:rsidR="00C42712" w:rsidRPr="00F6646F">
        <w:rPr>
          <w:rFonts w:ascii="Times New Roman" w:hAnsi="Times New Roman" w:cs="Times New Roman"/>
          <w:iCs/>
        </w:rPr>
        <w:t xml:space="preserve">by allowing them control of what was written. </w:t>
      </w:r>
      <w:r w:rsidR="007E0AFB" w:rsidRPr="00F6646F">
        <w:rPr>
          <w:rFonts w:ascii="Times New Roman" w:hAnsi="Times New Roman" w:cs="Times New Roman"/>
          <w:iCs/>
        </w:rPr>
        <w:t xml:space="preserve">There were no requests from participants to </w:t>
      </w:r>
      <w:r w:rsidR="007E5455" w:rsidRPr="00F6646F">
        <w:rPr>
          <w:rFonts w:ascii="Times New Roman" w:hAnsi="Times New Roman" w:cs="Times New Roman"/>
          <w:iCs/>
        </w:rPr>
        <w:t xml:space="preserve">withdraw </w:t>
      </w:r>
      <w:r w:rsidR="007E0AFB" w:rsidRPr="00F6646F">
        <w:rPr>
          <w:rFonts w:ascii="Times New Roman" w:hAnsi="Times New Roman" w:cs="Times New Roman"/>
          <w:iCs/>
        </w:rPr>
        <w:t xml:space="preserve">any of their </w:t>
      </w:r>
      <w:r w:rsidR="00542571" w:rsidRPr="00F6646F">
        <w:rPr>
          <w:rFonts w:ascii="Times New Roman" w:hAnsi="Times New Roman" w:cs="Times New Roman"/>
          <w:iCs/>
        </w:rPr>
        <w:t>comments</w:t>
      </w:r>
      <w:r w:rsidR="0078350F" w:rsidRPr="00F6646F">
        <w:rPr>
          <w:rFonts w:ascii="Times New Roman" w:hAnsi="Times New Roman" w:cs="Times New Roman"/>
          <w:iCs/>
        </w:rPr>
        <w:t xml:space="preserve"> from the transcripts</w:t>
      </w:r>
      <w:r w:rsidR="00542571" w:rsidRPr="00F6646F">
        <w:rPr>
          <w:rFonts w:ascii="Times New Roman" w:hAnsi="Times New Roman" w:cs="Times New Roman"/>
          <w:iCs/>
        </w:rPr>
        <w:t>.</w:t>
      </w:r>
    </w:p>
    <w:p w14:paraId="0C8B30A8" w14:textId="52D6480A" w:rsidR="00876BAF" w:rsidRPr="00F6646F" w:rsidRDefault="00876BAF" w:rsidP="00BB73F7">
      <w:pPr>
        <w:spacing w:line="480" w:lineRule="auto"/>
        <w:jc w:val="both"/>
        <w:rPr>
          <w:rFonts w:ascii="Times New Roman" w:hAnsi="Times New Roman" w:cs="Times New Roman"/>
          <w:iCs/>
        </w:rPr>
      </w:pPr>
    </w:p>
    <w:p w14:paraId="01968B84" w14:textId="050752AE" w:rsidR="00876BAF" w:rsidRPr="00F6646F" w:rsidRDefault="00876BAF" w:rsidP="00BB73F7">
      <w:pPr>
        <w:spacing w:line="480" w:lineRule="auto"/>
        <w:jc w:val="both"/>
        <w:rPr>
          <w:rFonts w:ascii="Times New Roman" w:hAnsi="Times New Roman" w:cs="Times New Roman"/>
          <w:b/>
          <w:bCs/>
          <w:iCs/>
          <w:sz w:val="24"/>
          <w:szCs w:val="24"/>
        </w:rPr>
      </w:pPr>
      <w:r w:rsidRPr="00F6646F">
        <w:rPr>
          <w:rFonts w:ascii="Times New Roman" w:hAnsi="Times New Roman" w:cs="Times New Roman"/>
          <w:b/>
          <w:bCs/>
          <w:iCs/>
          <w:sz w:val="24"/>
          <w:szCs w:val="24"/>
        </w:rPr>
        <w:t>Data Analysis</w:t>
      </w:r>
    </w:p>
    <w:p w14:paraId="28A809F9" w14:textId="77777777" w:rsidR="00E302A4" w:rsidRDefault="00641FA0" w:rsidP="000359CC">
      <w:pPr>
        <w:spacing w:line="480" w:lineRule="auto"/>
        <w:jc w:val="both"/>
        <w:rPr>
          <w:rFonts w:ascii="Times New Roman" w:hAnsi="Times New Roman" w:cs="Times New Roman"/>
          <w:iCs/>
        </w:rPr>
      </w:pPr>
      <w:r w:rsidRPr="00F6646F">
        <w:rPr>
          <w:rFonts w:ascii="Times New Roman" w:hAnsi="Times New Roman" w:cs="Times New Roman"/>
          <w:iCs/>
        </w:rPr>
        <w:t xml:space="preserve">Participants’ views on </w:t>
      </w:r>
      <w:r w:rsidR="00125C97" w:rsidRPr="00F6646F">
        <w:rPr>
          <w:rFonts w:ascii="Times New Roman" w:hAnsi="Times New Roman" w:cs="Times New Roman"/>
          <w:iCs/>
        </w:rPr>
        <w:t xml:space="preserve">support and </w:t>
      </w:r>
      <w:r w:rsidR="00182AB4" w:rsidRPr="00F6646F">
        <w:rPr>
          <w:rFonts w:ascii="Times New Roman" w:hAnsi="Times New Roman" w:cs="Times New Roman"/>
          <w:iCs/>
        </w:rPr>
        <w:t>its impact on the</w:t>
      </w:r>
      <w:r w:rsidR="00125C97" w:rsidRPr="00F6646F">
        <w:rPr>
          <w:rFonts w:ascii="Times New Roman" w:hAnsi="Times New Roman" w:cs="Times New Roman"/>
          <w:iCs/>
        </w:rPr>
        <w:t xml:space="preserve"> </w:t>
      </w:r>
      <w:r w:rsidRPr="00F6646F">
        <w:rPr>
          <w:rFonts w:ascii="Times New Roman" w:hAnsi="Times New Roman" w:cs="Times New Roman"/>
          <w:iCs/>
        </w:rPr>
        <w:t xml:space="preserve">transition </w:t>
      </w:r>
      <w:r w:rsidR="00125C97" w:rsidRPr="00F6646F">
        <w:rPr>
          <w:rFonts w:ascii="Times New Roman" w:hAnsi="Times New Roman" w:cs="Times New Roman"/>
          <w:iCs/>
        </w:rPr>
        <w:t xml:space="preserve">to HE </w:t>
      </w:r>
      <w:r w:rsidR="002C4FA0" w:rsidRPr="00F6646F">
        <w:rPr>
          <w:rFonts w:ascii="Times New Roman" w:hAnsi="Times New Roman" w:cs="Times New Roman"/>
          <w:iCs/>
        </w:rPr>
        <w:t>was</w:t>
      </w:r>
      <w:r w:rsidRPr="00F6646F">
        <w:rPr>
          <w:rFonts w:ascii="Times New Roman" w:hAnsi="Times New Roman" w:cs="Times New Roman"/>
          <w:iCs/>
        </w:rPr>
        <w:t xml:space="preserve"> taken at face value </w:t>
      </w:r>
      <w:r w:rsidR="002C4FA0" w:rsidRPr="00F6646F">
        <w:rPr>
          <w:rFonts w:ascii="Times New Roman" w:hAnsi="Times New Roman" w:cs="Times New Roman"/>
          <w:iCs/>
        </w:rPr>
        <w:t>enabling the data to be</w:t>
      </w:r>
      <w:r w:rsidRPr="00F6646F">
        <w:rPr>
          <w:rFonts w:ascii="Times New Roman" w:hAnsi="Times New Roman" w:cs="Times New Roman"/>
          <w:iCs/>
        </w:rPr>
        <w:t xml:space="preserve"> personal to the participants, consistent with the relativist epistemology of interpretivist research</w:t>
      </w:r>
      <w:r w:rsidR="0098559A" w:rsidRPr="00F6646F">
        <w:rPr>
          <w:rFonts w:ascii="Times New Roman" w:hAnsi="Times New Roman" w:cs="Times New Roman"/>
          <w:iCs/>
        </w:rPr>
        <w:t>,</w:t>
      </w:r>
      <w:r w:rsidRPr="00F6646F">
        <w:rPr>
          <w:rFonts w:ascii="Times New Roman" w:hAnsi="Times New Roman" w:cs="Times New Roman"/>
          <w:iCs/>
        </w:rPr>
        <w:t xml:space="preserve"> as well as the complexity of the notion of support</w:t>
      </w:r>
      <w:r w:rsidR="0098559A" w:rsidRPr="00F6646F">
        <w:rPr>
          <w:rFonts w:ascii="Times New Roman" w:hAnsi="Times New Roman" w:cs="Times New Roman"/>
          <w:iCs/>
        </w:rPr>
        <w:t xml:space="preserve"> (</w:t>
      </w:r>
      <w:r w:rsidR="003912FC" w:rsidRPr="00F6646F">
        <w:rPr>
          <w:rFonts w:ascii="Times New Roman" w:hAnsi="Times New Roman" w:cs="Times New Roman"/>
          <w:iCs/>
        </w:rPr>
        <w:t>McSweeney, 2014</w:t>
      </w:r>
      <w:r w:rsidR="00724033" w:rsidRPr="00F6646F">
        <w:rPr>
          <w:rFonts w:ascii="Times New Roman" w:hAnsi="Times New Roman" w:cs="Times New Roman"/>
          <w:iCs/>
        </w:rPr>
        <w:t xml:space="preserve">; </w:t>
      </w:r>
      <w:r w:rsidR="0098559A" w:rsidRPr="00F6646F">
        <w:rPr>
          <w:rFonts w:ascii="Times New Roman" w:hAnsi="Times New Roman" w:cs="Times New Roman"/>
          <w:iCs/>
        </w:rPr>
        <w:t xml:space="preserve">Jacklin </w:t>
      </w:r>
      <w:r w:rsidR="00344A30" w:rsidRPr="00F6646F">
        <w:rPr>
          <w:rFonts w:ascii="Times New Roman" w:hAnsi="Times New Roman" w:cs="Times New Roman"/>
          <w:iCs/>
        </w:rPr>
        <w:t>&amp;</w:t>
      </w:r>
      <w:r w:rsidR="0098559A" w:rsidRPr="00F6646F">
        <w:rPr>
          <w:rFonts w:ascii="Times New Roman" w:hAnsi="Times New Roman" w:cs="Times New Roman"/>
          <w:iCs/>
        </w:rPr>
        <w:t xml:space="preserve"> Le</w:t>
      </w:r>
      <w:r w:rsidR="00900181">
        <w:rPr>
          <w:rFonts w:ascii="Times New Roman" w:hAnsi="Times New Roman" w:cs="Times New Roman"/>
          <w:iCs/>
        </w:rPr>
        <w:t xml:space="preserve"> </w:t>
      </w:r>
      <w:r w:rsidR="0098559A" w:rsidRPr="00F6646F">
        <w:rPr>
          <w:rFonts w:ascii="Times New Roman" w:hAnsi="Times New Roman" w:cs="Times New Roman"/>
          <w:iCs/>
        </w:rPr>
        <w:t>Riche, 2009)</w:t>
      </w:r>
      <w:r w:rsidRPr="00F6646F">
        <w:rPr>
          <w:rFonts w:ascii="Times New Roman" w:hAnsi="Times New Roman" w:cs="Times New Roman"/>
          <w:iCs/>
        </w:rPr>
        <w:t>.</w:t>
      </w:r>
      <w:r w:rsidR="009C0A6D" w:rsidRPr="00F6646F">
        <w:rPr>
          <w:rFonts w:ascii="Times New Roman" w:hAnsi="Times New Roman" w:cs="Times New Roman"/>
          <w:iCs/>
        </w:rPr>
        <w:t xml:space="preserve"> </w:t>
      </w:r>
      <w:r w:rsidR="00927A5C" w:rsidRPr="00F6646F">
        <w:rPr>
          <w:rFonts w:ascii="Times New Roman" w:hAnsi="Times New Roman" w:cs="Times New Roman"/>
          <w:iCs/>
        </w:rPr>
        <w:t>D</w:t>
      </w:r>
      <w:r w:rsidR="009C0A6D" w:rsidRPr="00F6646F">
        <w:rPr>
          <w:rFonts w:ascii="Times New Roman" w:hAnsi="Times New Roman" w:cs="Times New Roman"/>
          <w:iCs/>
        </w:rPr>
        <w:t>ata was examined</w:t>
      </w:r>
      <w:r w:rsidR="000A0E3B" w:rsidRPr="00F6646F">
        <w:rPr>
          <w:rFonts w:ascii="Times New Roman" w:hAnsi="Times New Roman" w:cs="Times New Roman"/>
        </w:rPr>
        <w:t xml:space="preserve"> </w:t>
      </w:r>
      <w:r w:rsidR="000A0E3B" w:rsidRPr="00F6646F">
        <w:rPr>
          <w:rFonts w:ascii="Times New Roman" w:hAnsi="Times New Roman" w:cs="Times New Roman"/>
          <w:iCs/>
        </w:rPr>
        <w:t>for participants’ perceptions and interpretations of aspects of the university environment, which caused difficulty or were supportive</w:t>
      </w:r>
      <w:r w:rsidR="00B63EB3" w:rsidRPr="00F6646F">
        <w:rPr>
          <w:rFonts w:ascii="Times New Roman" w:hAnsi="Times New Roman" w:cs="Times New Roman"/>
          <w:iCs/>
        </w:rPr>
        <w:t xml:space="preserve"> during the transition to HE.</w:t>
      </w:r>
      <w:r w:rsidR="00C470A4" w:rsidRPr="00F6646F">
        <w:rPr>
          <w:rFonts w:ascii="Times New Roman" w:hAnsi="Times New Roman" w:cs="Times New Roman"/>
          <w:iCs/>
        </w:rPr>
        <w:t xml:space="preserve"> </w:t>
      </w:r>
      <w:r w:rsidR="0070717C" w:rsidRPr="00F6646F">
        <w:rPr>
          <w:rFonts w:ascii="Times New Roman" w:hAnsi="Times New Roman" w:cs="Times New Roman"/>
          <w:iCs/>
        </w:rPr>
        <w:t>Accordingly</w:t>
      </w:r>
      <w:r w:rsidR="000473C9" w:rsidRPr="00F6646F">
        <w:rPr>
          <w:rFonts w:ascii="Times New Roman" w:hAnsi="Times New Roman" w:cs="Times New Roman"/>
          <w:iCs/>
        </w:rPr>
        <w:t>, i</w:t>
      </w:r>
      <w:r w:rsidR="009841ED" w:rsidRPr="00F6646F">
        <w:rPr>
          <w:rFonts w:ascii="Times New Roman" w:hAnsi="Times New Roman" w:cs="Times New Roman"/>
          <w:iCs/>
        </w:rPr>
        <w:t xml:space="preserve">nterpretative phenomenological analysis (IPA) </w:t>
      </w:r>
      <w:r w:rsidR="00776104" w:rsidRPr="00F6646F">
        <w:rPr>
          <w:rFonts w:ascii="Times New Roman" w:hAnsi="Times New Roman" w:cs="Times New Roman"/>
          <w:iCs/>
        </w:rPr>
        <w:t>was</w:t>
      </w:r>
      <w:r w:rsidR="009841ED" w:rsidRPr="00F6646F">
        <w:rPr>
          <w:rFonts w:ascii="Times New Roman" w:hAnsi="Times New Roman" w:cs="Times New Roman"/>
          <w:iCs/>
        </w:rPr>
        <w:t xml:space="preserve"> utilised</w:t>
      </w:r>
      <w:r w:rsidR="00776104" w:rsidRPr="00F6646F">
        <w:rPr>
          <w:rFonts w:ascii="Times New Roman" w:hAnsi="Times New Roman" w:cs="Times New Roman"/>
          <w:iCs/>
        </w:rPr>
        <w:t xml:space="preserve"> </w:t>
      </w:r>
      <w:r w:rsidR="009F50D4" w:rsidRPr="00F6646F">
        <w:rPr>
          <w:rFonts w:ascii="Times New Roman" w:hAnsi="Times New Roman" w:cs="Times New Roman"/>
          <w:iCs/>
        </w:rPr>
        <w:t xml:space="preserve">during data analysis to </w:t>
      </w:r>
      <w:r w:rsidR="007247D2" w:rsidRPr="00F6646F">
        <w:rPr>
          <w:rFonts w:ascii="Times New Roman" w:hAnsi="Times New Roman" w:cs="Times New Roman"/>
          <w:color w:val="000000"/>
        </w:rPr>
        <w:t>explore in detail how participants are making sense of their personal and social world</w:t>
      </w:r>
      <w:r w:rsidR="004B1094" w:rsidRPr="00F6646F">
        <w:rPr>
          <w:rFonts w:ascii="Times New Roman" w:hAnsi="Times New Roman" w:cs="Times New Roman"/>
          <w:color w:val="000000"/>
        </w:rPr>
        <w:t xml:space="preserve">. </w:t>
      </w:r>
      <w:r w:rsidR="00D03722" w:rsidRPr="00F6646F">
        <w:rPr>
          <w:rFonts w:ascii="Times New Roman" w:hAnsi="Times New Roman" w:cs="Times New Roman"/>
          <w:color w:val="000000"/>
        </w:rPr>
        <w:t xml:space="preserve">By </w:t>
      </w:r>
      <w:r w:rsidR="007C7286" w:rsidRPr="00F6646F">
        <w:rPr>
          <w:rFonts w:ascii="Times New Roman" w:hAnsi="Times New Roman" w:cs="Times New Roman"/>
          <w:color w:val="000000"/>
        </w:rPr>
        <w:t>u</w:t>
      </w:r>
      <w:r w:rsidR="004B1094" w:rsidRPr="00F6646F">
        <w:rPr>
          <w:rFonts w:ascii="Times New Roman" w:hAnsi="Times New Roman" w:cs="Times New Roman"/>
          <w:color w:val="000000"/>
        </w:rPr>
        <w:t xml:space="preserve">tilising </w:t>
      </w:r>
      <w:r w:rsidR="005B2364" w:rsidRPr="00F6646F">
        <w:rPr>
          <w:rFonts w:ascii="Times New Roman" w:hAnsi="Times New Roman" w:cs="Times New Roman"/>
          <w:iCs/>
        </w:rPr>
        <w:t>IPA,</w:t>
      </w:r>
      <w:r w:rsidR="00ED4036" w:rsidRPr="00F6646F">
        <w:rPr>
          <w:rFonts w:ascii="Times New Roman" w:hAnsi="Times New Roman" w:cs="Times New Roman"/>
          <w:iCs/>
        </w:rPr>
        <w:t xml:space="preserve"> </w:t>
      </w:r>
      <w:r w:rsidR="00AB0F2B" w:rsidRPr="00F6646F">
        <w:rPr>
          <w:rFonts w:ascii="Times New Roman" w:hAnsi="Times New Roman" w:cs="Times New Roman"/>
          <w:iCs/>
        </w:rPr>
        <w:t xml:space="preserve">it further </w:t>
      </w:r>
      <w:r w:rsidR="00ED4036" w:rsidRPr="00F6646F">
        <w:rPr>
          <w:rFonts w:ascii="Times New Roman" w:hAnsi="Times New Roman" w:cs="Times New Roman"/>
          <w:iCs/>
        </w:rPr>
        <w:t>emphasi</w:t>
      </w:r>
      <w:r w:rsidR="004B1094" w:rsidRPr="00F6646F">
        <w:rPr>
          <w:rFonts w:ascii="Times New Roman" w:hAnsi="Times New Roman" w:cs="Times New Roman"/>
          <w:iCs/>
        </w:rPr>
        <w:t>s</w:t>
      </w:r>
      <w:r w:rsidR="00ED4036" w:rsidRPr="00F6646F">
        <w:rPr>
          <w:rFonts w:ascii="Times New Roman" w:hAnsi="Times New Roman" w:cs="Times New Roman"/>
          <w:iCs/>
        </w:rPr>
        <w:t xml:space="preserve">es </w:t>
      </w:r>
      <w:r w:rsidR="00AB0F2B" w:rsidRPr="00F6646F">
        <w:rPr>
          <w:rFonts w:ascii="Times New Roman" w:hAnsi="Times New Roman" w:cs="Times New Roman"/>
          <w:iCs/>
        </w:rPr>
        <w:t>Greenbank</w:t>
      </w:r>
      <w:r w:rsidR="00CE629C" w:rsidRPr="00F6646F">
        <w:rPr>
          <w:rFonts w:ascii="Times New Roman" w:hAnsi="Times New Roman" w:cs="Times New Roman"/>
          <w:iCs/>
        </w:rPr>
        <w:t>’s</w:t>
      </w:r>
      <w:r w:rsidR="00AB0F2B" w:rsidRPr="00F6646F">
        <w:rPr>
          <w:rFonts w:ascii="Times New Roman" w:hAnsi="Times New Roman" w:cs="Times New Roman"/>
          <w:iCs/>
        </w:rPr>
        <w:t xml:space="preserve"> (2003)</w:t>
      </w:r>
      <w:r w:rsidR="00A30393" w:rsidRPr="00F6646F">
        <w:rPr>
          <w:rFonts w:ascii="Times New Roman" w:hAnsi="Times New Roman" w:cs="Times New Roman"/>
          <w:iCs/>
        </w:rPr>
        <w:t xml:space="preserve"> position </w:t>
      </w:r>
      <w:r w:rsidR="00ED4036" w:rsidRPr="00F6646F">
        <w:rPr>
          <w:rFonts w:ascii="Times New Roman" w:hAnsi="Times New Roman" w:cs="Times New Roman"/>
          <w:iCs/>
        </w:rPr>
        <w:t>that the research exercise is a dynamic process</w:t>
      </w:r>
      <w:r w:rsidR="00CE629C" w:rsidRPr="00F6646F">
        <w:rPr>
          <w:rFonts w:ascii="Times New Roman" w:hAnsi="Times New Roman" w:cs="Times New Roman"/>
          <w:iCs/>
        </w:rPr>
        <w:t>,</w:t>
      </w:r>
      <w:r w:rsidR="00ED4036" w:rsidRPr="00F6646F">
        <w:rPr>
          <w:rFonts w:ascii="Times New Roman" w:hAnsi="Times New Roman" w:cs="Times New Roman"/>
          <w:iCs/>
        </w:rPr>
        <w:t xml:space="preserve"> with an active role for the researcher in that process</w:t>
      </w:r>
      <w:r w:rsidR="00E17D65" w:rsidRPr="00F6646F">
        <w:rPr>
          <w:rFonts w:ascii="Times New Roman" w:hAnsi="Times New Roman" w:cs="Times New Roman"/>
          <w:iCs/>
        </w:rPr>
        <w:t>. T</w:t>
      </w:r>
      <w:r w:rsidR="00DE73D7" w:rsidRPr="00F6646F">
        <w:rPr>
          <w:rFonts w:ascii="Times New Roman" w:hAnsi="Times New Roman" w:cs="Times New Roman"/>
          <w:iCs/>
        </w:rPr>
        <w:t xml:space="preserve">his </w:t>
      </w:r>
      <w:r w:rsidR="00152A84" w:rsidRPr="00F6646F">
        <w:rPr>
          <w:rFonts w:ascii="Times New Roman" w:hAnsi="Times New Roman" w:cs="Times New Roman"/>
          <w:iCs/>
        </w:rPr>
        <w:t>two-stage interpretation process</w:t>
      </w:r>
      <w:r w:rsidR="00760EE8" w:rsidRPr="00F6646F">
        <w:rPr>
          <w:rFonts w:ascii="Times New Roman" w:hAnsi="Times New Roman" w:cs="Times New Roman"/>
          <w:iCs/>
        </w:rPr>
        <w:t xml:space="preserve"> </w:t>
      </w:r>
      <w:r w:rsidR="00270D7B" w:rsidRPr="00F6646F">
        <w:rPr>
          <w:rFonts w:ascii="Times New Roman" w:hAnsi="Times New Roman" w:cs="Times New Roman"/>
          <w:iCs/>
        </w:rPr>
        <w:t>is supported by the notion</w:t>
      </w:r>
      <w:r w:rsidR="00760EE8" w:rsidRPr="00F6646F">
        <w:rPr>
          <w:rFonts w:ascii="Times New Roman" w:hAnsi="Times New Roman" w:cs="Times New Roman"/>
          <w:iCs/>
        </w:rPr>
        <w:t xml:space="preserve"> th</w:t>
      </w:r>
      <w:r w:rsidR="00270D7B" w:rsidRPr="00F6646F">
        <w:rPr>
          <w:rFonts w:ascii="Times New Roman" w:hAnsi="Times New Roman" w:cs="Times New Roman"/>
          <w:iCs/>
        </w:rPr>
        <w:t>at</w:t>
      </w:r>
      <w:r w:rsidR="00760EE8" w:rsidRPr="00F6646F">
        <w:rPr>
          <w:rFonts w:ascii="Times New Roman" w:hAnsi="Times New Roman" w:cs="Times New Roman"/>
          <w:iCs/>
        </w:rPr>
        <w:t xml:space="preserve"> </w:t>
      </w:r>
      <w:r w:rsidR="00152A84" w:rsidRPr="00F6646F">
        <w:rPr>
          <w:rFonts w:ascii="Times New Roman" w:hAnsi="Times New Roman" w:cs="Times New Roman"/>
          <w:iCs/>
        </w:rPr>
        <w:t>participants are trying to make sense of their world</w:t>
      </w:r>
      <w:r w:rsidR="00270D7B" w:rsidRPr="00F6646F">
        <w:rPr>
          <w:rFonts w:ascii="Times New Roman" w:hAnsi="Times New Roman" w:cs="Times New Roman"/>
          <w:iCs/>
        </w:rPr>
        <w:t xml:space="preserve">, and the </w:t>
      </w:r>
      <w:r w:rsidR="00152A84" w:rsidRPr="00F6646F">
        <w:rPr>
          <w:rFonts w:ascii="Times New Roman" w:hAnsi="Times New Roman" w:cs="Times New Roman"/>
          <w:iCs/>
        </w:rPr>
        <w:t>researcher is trying to make sense of the participants trying to make sense of their world</w:t>
      </w:r>
      <w:r w:rsidR="00DD1AAA" w:rsidRPr="00F6646F">
        <w:rPr>
          <w:rFonts w:ascii="Times New Roman" w:hAnsi="Times New Roman" w:cs="Times New Roman"/>
          <w:iCs/>
        </w:rPr>
        <w:t xml:space="preserve"> (</w:t>
      </w:r>
      <w:r w:rsidR="00DD1AAA" w:rsidRPr="00F6646F">
        <w:rPr>
          <w:rFonts w:ascii="Times New Roman" w:hAnsi="Times New Roman" w:cs="Times New Roman"/>
          <w:color w:val="000000"/>
        </w:rPr>
        <w:t>Smith &amp; Osborn, 2004)</w:t>
      </w:r>
      <w:r w:rsidR="00152A84" w:rsidRPr="00F6646F">
        <w:rPr>
          <w:rFonts w:ascii="Times New Roman" w:hAnsi="Times New Roman" w:cs="Times New Roman"/>
          <w:iCs/>
        </w:rPr>
        <w:t>.</w:t>
      </w:r>
    </w:p>
    <w:p w14:paraId="28142CCA" w14:textId="5AF7885D" w:rsidR="006F1C43" w:rsidRPr="00F6646F" w:rsidRDefault="005C5539" w:rsidP="000359CC">
      <w:pPr>
        <w:spacing w:line="480" w:lineRule="auto"/>
        <w:jc w:val="both"/>
        <w:rPr>
          <w:rFonts w:ascii="Times New Roman" w:hAnsi="Times New Roman" w:cs="Times New Roman"/>
          <w:iCs/>
        </w:rPr>
      </w:pPr>
      <w:r>
        <w:rPr>
          <w:rFonts w:ascii="Times New Roman" w:hAnsi="Times New Roman" w:cs="Times New Roman"/>
          <w:iCs/>
        </w:rPr>
        <w:t>Joseph (2014) posits that t</w:t>
      </w:r>
      <w:r w:rsidR="000359CC">
        <w:rPr>
          <w:rFonts w:ascii="Times New Roman" w:hAnsi="Times New Roman" w:cs="Times New Roman"/>
          <w:iCs/>
        </w:rPr>
        <w:t xml:space="preserve">his </w:t>
      </w:r>
      <w:r w:rsidR="000359CC" w:rsidRPr="000359CC">
        <w:rPr>
          <w:rFonts w:ascii="Times New Roman" w:hAnsi="Times New Roman" w:cs="Times New Roman"/>
          <w:iCs/>
        </w:rPr>
        <w:t>experiential approach to</w:t>
      </w:r>
      <w:r w:rsidR="000359CC">
        <w:rPr>
          <w:rFonts w:ascii="Times New Roman" w:hAnsi="Times New Roman" w:cs="Times New Roman"/>
          <w:iCs/>
        </w:rPr>
        <w:t xml:space="preserve"> </w:t>
      </w:r>
      <w:r w:rsidR="000359CC" w:rsidRPr="000359CC">
        <w:rPr>
          <w:rFonts w:ascii="Times New Roman" w:hAnsi="Times New Roman" w:cs="Times New Roman"/>
          <w:iCs/>
        </w:rPr>
        <w:t>research explores the lived experience of the individual's</w:t>
      </w:r>
      <w:r w:rsidR="000359CC">
        <w:rPr>
          <w:rFonts w:ascii="Times New Roman" w:hAnsi="Times New Roman" w:cs="Times New Roman"/>
          <w:iCs/>
        </w:rPr>
        <w:t xml:space="preserve"> </w:t>
      </w:r>
      <w:r w:rsidR="000359CC" w:rsidRPr="000359CC">
        <w:rPr>
          <w:rFonts w:ascii="Times New Roman" w:hAnsi="Times New Roman" w:cs="Times New Roman"/>
          <w:iCs/>
        </w:rPr>
        <w:t>perception and how individuals make sense of it in their given contex</w:t>
      </w:r>
      <w:r w:rsidR="00040D6C">
        <w:rPr>
          <w:rFonts w:ascii="Times New Roman" w:hAnsi="Times New Roman" w:cs="Times New Roman"/>
          <w:iCs/>
        </w:rPr>
        <w:t>t</w:t>
      </w:r>
      <w:r w:rsidR="00E302A4">
        <w:rPr>
          <w:rFonts w:ascii="Times New Roman" w:hAnsi="Times New Roman" w:cs="Times New Roman"/>
          <w:iCs/>
        </w:rPr>
        <w:t xml:space="preserve">. </w:t>
      </w:r>
      <w:r w:rsidR="00CB4551">
        <w:rPr>
          <w:rFonts w:ascii="Times New Roman" w:hAnsi="Times New Roman" w:cs="Times New Roman"/>
          <w:iCs/>
        </w:rPr>
        <w:t xml:space="preserve">Therefore, this specific lens </w:t>
      </w:r>
      <w:r w:rsidR="00C24835">
        <w:rPr>
          <w:rFonts w:ascii="Times New Roman" w:hAnsi="Times New Roman" w:cs="Times New Roman"/>
          <w:iCs/>
        </w:rPr>
        <w:t xml:space="preserve">utilising </w:t>
      </w:r>
      <w:r w:rsidR="004E59B7" w:rsidRPr="00B82372">
        <w:rPr>
          <w:rFonts w:ascii="Times New Roman" w:hAnsi="Times New Roman" w:cs="Times New Roman"/>
          <w:iCs/>
        </w:rPr>
        <w:t xml:space="preserve">sport and exercise UG degree </w:t>
      </w:r>
      <w:r w:rsidR="004E59B7">
        <w:rPr>
          <w:rFonts w:ascii="Times New Roman" w:hAnsi="Times New Roman" w:cs="Times New Roman"/>
          <w:iCs/>
        </w:rPr>
        <w:t xml:space="preserve">students </w:t>
      </w:r>
      <w:r w:rsidR="00CB4551">
        <w:rPr>
          <w:rFonts w:ascii="Times New Roman" w:hAnsi="Times New Roman" w:cs="Times New Roman"/>
          <w:iCs/>
        </w:rPr>
        <w:t xml:space="preserve">will </w:t>
      </w:r>
      <w:r w:rsidR="00B82372">
        <w:rPr>
          <w:rFonts w:ascii="Times New Roman" w:hAnsi="Times New Roman" w:cs="Times New Roman"/>
          <w:iCs/>
        </w:rPr>
        <w:t>provide</w:t>
      </w:r>
      <w:r w:rsidR="00995C77">
        <w:rPr>
          <w:rFonts w:ascii="Times New Roman" w:hAnsi="Times New Roman" w:cs="Times New Roman"/>
          <w:iCs/>
        </w:rPr>
        <w:t xml:space="preserve"> a novel and </w:t>
      </w:r>
      <w:r w:rsidR="006165F5">
        <w:rPr>
          <w:rFonts w:ascii="Times New Roman" w:hAnsi="Times New Roman" w:cs="Times New Roman"/>
          <w:iCs/>
        </w:rPr>
        <w:t>focused</w:t>
      </w:r>
      <w:r w:rsidR="00CB4551">
        <w:rPr>
          <w:rFonts w:ascii="Times New Roman" w:hAnsi="Times New Roman" w:cs="Times New Roman"/>
          <w:iCs/>
        </w:rPr>
        <w:t xml:space="preserve"> insight </w:t>
      </w:r>
      <w:r w:rsidR="00040D6C">
        <w:rPr>
          <w:rFonts w:ascii="Times New Roman" w:hAnsi="Times New Roman" w:cs="Times New Roman"/>
          <w:iCs/>
        </w:rPr>
        <w:t xml:space="preserve">into how </w:t>
      </w:r>
      <w:r w:rsidR="00275F87">
        <w:rPr>
          <w:rFonts w:ascii="Times New Roman" w:hAnsi="Times New Roman" w:cs="Times New Roman"/>
          <w:iCs/>
        </w:rPr>
        <w:t xml:space="preserve">these </w:t>
      </w:r>
      <w:r w:rsidR="00040D6C">
        <w:rPr>
          <w:rFonts w:ascii="Times New Roman" w:hAnsi="Times New Roman" w:cs="Times New Roman"/>
          <w:iCs/>
        </w:rPr>
        <w:t>students perceive support</w:t>
      </w:r>
      <w:r w:rsidR="00B82372">
        <w:rPr>
          <w:rFonts w:ascii="Times New Roman" w:hAnsi="Times New Roman" w:cs="Times New Roman"/>
          <w:iCs/>
        </w:rPr>
        <w:t xml:space="preserve"> provided by their institution</w:t>
      </w:r>
      <w:r w:rsidR="00995C77">
        <w:rPr>
          <w:rFonts w:ascii="Times New Roman" w:hAnsi="Times New Roman" w:cs="Times New Roman"/>
          <w:iCs/>
        </w:rPr>
        <w:t xml:space="preserve"> </w:t>
      </w:r>
      <w:r w:rsidR="00B82372" w:rsidRPr="00B82372">
        <w:rPr>
          <w:rFonts w:ascii="Times New Roman" w:hAnsi="Times New Roman" w:cs="Times New Roman"/>
          <w:iCs/>
        </w:rPr>
        <w:t>during the</w:t>
      </w:r>
      <w:r w:rsidR="004E59B7">
        <w:rPr>
          <w:rFonts w:ascii="Times New Roman" w:hAnsi="Times New Roman" w:cs="Times New Roman"/>
          <w:iCs/>
        </w:rPr>
        <w:t>ir</w:t>
      </w:r>
      <w:r w:rsidR="00B82372" w:rsidRPr="00B82372">
        <w:rPr>
          <w:rFonts w:ascii="Times New Roman" w:hAnsi="Times New Roman" w:cs="Times New Roman"/>
          <w:iCs/>
        </w:rPr>
        <w:t xml:space="preserve"> ‘development phase’ transition within a post-1992 HEI</w:t>
      </w:r>
      <w:r w:rsidR="004E59B7">
        <w:rPr>
          <w:rFonts w:ascii="Times New Roman" w:hAnsi="Times New Roman" w:cs="Times New Roman"/>
          <w:iCs/>
        </w:rPr>
        <w:t>.</w:t>
      </w:r>
    </w:p>
    <w:p w14:paraId="0EF05353" w14:textId="34B946BC" w:rsidR="00F35E9B" w:rsidRPr="00F6646F" w:rsidRDefault="00F35E9B" w:rsidP="00BB73F7">
      <w:pPr>
        <w:spacing w:line="480" w:lineRule="auto"/>
        <w:jc w:val="both"/>
        <w:rPr>
          <w:rFonts w:ascii="Times New Roman" w:hAnsi="Times New Roman" w:cs="Times New Roman"/>
          <w:iCs/>
        </w:rPr>
      </w:pPr>
    </w:p>
    <w:p w14:paraId="42DB5AE3" w14:textId="7C24223B" w:rsidR="00F35E9B" w:rsidRPr="00F6646F" w:rsidRDefault="0095255C" w:rsidP="00BB73F7">
      <w:pPr>
        <w:spacing w:line="480" w:lineRule="auto"/>
        <w:jc w:val="both"/>
        <w:rPr>
          <w:rFonts w:ascii="Times New Roman" w:hAnsi="Times New Roman" w:cs="Times New Roman"/>
          <w:b/>
          <w:bCs/>
          <w:iCs/>
          <w:sz w:val="28"/>
          <w:szCs w:val="28"/>
        </w:rPr>
      </w:pPr>
      <w:r w:rsidRPr="00F6646F">
        <w:rPr>
          <w:rFonts w:ascii="Times New Roman" w:hAnsi="Times New Roman" w:cs="Times New Roman"/>
          <w:b/>
          <w:bCs/>
          <w:iCs/>
          <w:sz w:val="28"/>
          <w:szCs w:val="28"/>
        </w:rPr>
        <w:t>Findings and Discussion</w:t>
      </w:r>
    </w:p>
    <w:p w14:paraId="37825B44" w14:textId="79C65C4B" w:rsidR="00973681" w:rsidRPr="00F6646F" w:rsidRDefault="005A47DA" w:rsidP="00BB73F7">
      <w:pPr>
        <w:spacing w:line="480" w:lineRule="auto"/>
        <w:jc w:val="both"/>
        <w:rPr>
          <w:rFonts w:ascii="Times New Roman" w:hAnsi="Times New Roman" w:cs="Times New Roman"/>
          <w:iCs/>
        </w:rPr>
      </w:pPr>
      <w:r w:rsidRPr="00F6646F">
        <w:rPr>
          <w:rFonts w:ascii="Times New Roman" w:hAnsi="Times New Roman" w:cs="Times New Roman"/>
          <w:iCs/>
          <w:noProof/>
        </w:rPr>
        <w:t xml:space="preserve">The research was </w:t>
      </w:r>
      <w:r w:rsidR="0066032E" w:rsidRPr="00F6646F">
        <w:rPr>
          <w:rFonts w:ascii="Times New Roman" w:hAnsi="Times New Roman" w:cs="Times New Roman"/>
          <w:iCs/>
          <w:noProof/>
        </w:rPr>
        <w:t>conducted</w:t>
      </w:r>
      <w:r w:rsidRPr="00F6646F">
        <w:rPr>
          <w:rFonts w:ascii="Times New Roman" w:hAnsi="Times New Roman" w:cs="Times New Roman"/>
          <w:iCs/>
          <w:noProof/>
        </w:rPr>
        <w:t xml:space="preserve"> to </w:t>
      </w:r>
      <w:r w:rsidR="00023962" w:rsidRPr="00F6646F">
        <w:rPr>
          <w:rFonts w:ascii="Times New Roman" w:hAnsi="Times New Roman" w:cs="Times New Roman"/>
          <w:iCs/>
          <w:noProof/>
        </w:rPr>
        <w:t xml:space="preserve">explore </w:t>
      </w:r>
      <w:r w:rsidR="00742669" w:rsidRPr="00F6646F">
        <w:rPr>
          <w:rFonts w:ascii="Times New Roman" w:hAnsi="Times New Roman" w:cs="Times New Roman"/>
          <w:iCs/>
          <w:noProof/>
        </w:rPr>
        <w:t xml:space="preserve">specific </w:t>
      </w:r>
      <w:r w:rsidR="00742669" w:rsidRPr="00F6646F">
        <w:rPr>
          <w:rFonts w:ascii="Times New Roman" w:hAnsi="Times New Roman" w:cs="Times New Roman"/>
          <w:iCs/>
        </w:rPr>
        <w:t xml:space="preserve">institutional </w:t>
      </w:r>
      <w:r w:rsidR="000F1A5A" w:rsidRPr="00F6646F">
        <w:rPr>
          <w:rFonts w:ascii="Times New Roman" w:hAnsi="Times New Roman" w:cs="Times New Roman"/>
          <w:iCs/>
        </w:rPr>
        <w:t xml:space="preserve">features </w:t>
      </w:r>
      <w:r w:rsidR="00742669" w:rsidRPr="00F6646F">
        <w:rPr>
          <w:rFonts w:ascii="Times New Roman" w:hAnsi="Times New Roman" w:cs="Times New Roman"/>
          <w:iCs/>
        </w:rPr>
        <w:t xml:space="preserve">identified by students </w:t>
      </w:r>
      <w:r w:rsidR="00A21099" w:rsidRPr="00F6646F">
        <w:rPr>
          <w:rFonts w:ascii="Times New Roman" w:hAnsi="Times New Roman" w:cs="Times New Roman"/>
          <w:iCs/>
        </w:rPr>
        <w:t>f</w:t>
      </w:r>
      <w:r w:rsidR="00E413F7" w:rsidRPr="00F6646F">
        <w:rPr>
          <w:rFonts w:ascii="Times New Roman" w:hAnsi="Times New Roman" w:cs="Times New Roman"/>
          <w:iCs/>
        </w:rPr>
        <w:t>ro</w:t>
      </w:r>
      <w:r w:rsidR="00A21099" w:rsidRPr="00F6646F">
        <w:rPr>
          <w:rFonts w:ascii="Times New Roman" w:hAnsi="Times New Roman" w:cs="Times New Roman"/>
          <w:iCs/>
        </w:rPr>
        <w:t xml:space="preserve">m non-traditional backgrounds </w:t>
      </w:r>
      <w:r w:rsidR="00742669" w:rsidRPr="00F6646F">
        <w:rPr>
          <w:rFonts w:ascii="Times New Roman" w:hAnsi="Times New Roman" w:cs="Times New Roman"/>
          <w:iCs/>
        </w:rPr>
        <w:t xml:space="preserve">as being supportive, or not, during the </w:t>
      </w:r>
      <w:r w:rsidR="00742669" w:rsidRPr="00F6646F">
        <w:rPr>
          <w:rFonts w:ascii="Times New Roman" w:hAnsi="Times New Roman" w:cs="Times New Roman"/>
          <w:i/>
        </w:rPr>
        <w:t>‘development phase</w:t>
      </w:r>
      <w:r w:rsidR="003B6FDD" w:rsidRPr="00F6646F">
        <w:rPr>
          <w:rFonts w:ascii="Times New Roman" w:hAnsi="Times New Roman" w:cs="Times New Roman"/>
          <w:i/>
        </w:rPr>
        <w:t>’</w:t>
      </w:r>
      <w:r w:rsidR="003B6FDD" w:rsidRPr="00F6646F">
        <w:rPr>
          <w:rFonts w:ascii="Times New Roman" w:hAnsi="Times New Roman" w:cs="Times New Roman"/>
          <w:iCs/>
        </w:rPr>
        <w:t xml:space="preserve"> (</w:t>
      </w:r>
      <w:r w:rsidR="00E91AF3" w:rsidRPr="00F6646F">
        <w:rPr>
          <w:rFonts w:ascii="Times New Roman" w:hAnsi="Times New Roman" w:cs="Times New Roman"/>
          <w:iCs/>
        </w:rPr>
        <w:t>Gale &amp; Parker, 201</w:t>
      </w:r>
      <w:r w:rsidR="00A84DC5" w:rsidRPr="00F6646F">
        <w:rPr>
          <w:rFonts w:ascii="Times New Roman" w:hAnsi="Times New Roman" w:cs="Times New Roman"/>
          <w:iCs/>
        </w:rPr>
        <w:t>4</w:t>
      </w:r>
      <w:r w:rsidR="00E91AF3" w:rsidRPr="00F6646F">
        <w:rPr>
          <w:rFonts w:ascii="Times New Roman" w:hAnsi="Times New Roman" w:cs="Times New Roman"/>
          <w:iCs/>
        </w:rPr>
        <w:t xml:space="preserve">) </w:t>
      </w:r>
      <w:r w:rsidR="00742669" w:rsidRPr="00F6646F">
        <w:rPr>
          <w:rFonts w:ascii="Times New Roman" w:hAnsi="Times New Roman" w:cs="Times New Roman"/>
          <w:iCs/>
        </w:rPr>
        <w:t>of their transition to HE</w:t>
      </w:r>
      <w:r w:rsidR="002C7C77" w:rsidRPr="00F6646F">
        <w:rPr>
          <w:rFonts w:ascii="Times New Roman" w:hAnsi="Times New Roman" w:cs="Times New Roman"/>
          <w:iCs/>
        </w:rPr>
        <w:t>. The findings</w:t>
      </w:r>
      <w:r w:rsidR="00D14D38" w:rsidRPr="00F6646F">
        <w:rPr>
          <w:rFonts w:ascii="Times New Roman" w:hAnsi="Times New Roman" w:cs="Times New Roman"/>
          <w:iCs/>
        </w:rPr>
        <w:t xml:space="preserve"> </w:t>
      </w:r>
      <w:r w:rsidR="00732220" w:rsidRPr="00F6646F">
        <w:rPr>
          <w:rFonts w:ascii="Times New Roman" w:hAnsi="Times New Roman" w:cs="Times New Roman"/>
          <w:iCs/>
        </w:rPr>
        <w:t xml:space="preserve">will enable HEIs to better understand the student body and what they deem supportive, or not, during their transition to university, as well as make changes to current practices and processes to further support </w:t>
      </w:r>
      <w:r w:rsidR="007369C6" w:rsidRPr="00F6646F">
        <w:rPr>
          <w:rFonts w:ascii="Times New Roman" w:hAnsi="Times New Roman" w:cs="Times New Roman"/>
          <w:iCs/>
        </w:rPr>
        <w:t xml:space="preserve">both </w:t>
      </w:r>
      <w:r w:rsidR="00732220" w:rsidRPr="00F6646F">
        <w:rPr>
          <w:rFonts w:ascii="Times New Roman" w:hAnsi="Times New Roman" w:cs="Times New Roman"/>
          <w:iCs/>
        </w:rPr>
        <w:t xml:space="preserve">their </w:t>
      </w:r>
      <w:r w:rsidR="007369C6" w:rsidRPr="00F6646F">
        <w:rPr>
          <w:rFonts w:ascii="Times New Roman" w:hAnsi="Times New Roman" w:cs="Times New Roman"/>
          <w:iCs/>
        </w:rPr>
        <w:t xml:space="preserve">current and future </w:t>
      </w:r>
      <w:r w:rsidR="00732220" w:rsidRPr="00F6646F">
        <w:rPr>
          <w:rFonts w:ascii="Times New Roman" w:hAnsi="Times New Roman" w:cs="Times New Roman"/>
          <w:iCs/>
        </w:rPr>
        <w:t>student</w:t>
      </w:r>
      <w:r w:rsidR="007369C6" w:rsidRPr="00F6646F">
        <w:rPr>
          <w:rFonts w:ascii="Times New Roman" w:hAnsi="Times New Roman" w:cs="Times New Roman"/>
          <w:iCs/>
        </w:rPr>
        <w:t xml:space="preserve"> cohorts</w:t>
      </w:r>
      <w:r w:rsidR="00732220" w:rsidRPr="00F6646F">
        <w:rPr>
          <w:rFonts w:ascii="Times New Roman" w:hAnsi="Times New Roman" w:cs="Times New Roman"/>
          <w:iCs/>
        </w:rPr>
        <w:t>; hopefully increasing retention, reducing attrition and improving student satisfaction</w:t>
      </w:r>
      <w:r w:rsidR="007369C6" w:rsidRPr="00F6646F">
        <w:rPr>
          <w:rFonts w:ascii="Times New Roman" w:hAnsi="Times New Roman" w:cs="Times New Roman"/>
          <w:iCs/>
        </w:rPr>
        <w:t xml:space="preserve"> at the </w:t>
      </w:r>
      <w:r w:rsidR="00327C2D" w:rsidRPr="00F6646F">
        <w:rPr>
          <w:rFonts w:ascii="Times New Roman" w:hAnsi="Times New Roman" w:cs="Times New Roman"/>
          <w:iCs/>
        </w:rPr>
        <w:t>institution</w:t>
      </w:r>
      <w:r w:rsidR="00732220" w:rsidRPr="00F6646F">
        <w:rPr>
          <w:rFonts w:ascii="Times New Roman" w:hAnsi="Times New Roman" w:cs="Times New Roman"/>
          <w:iCs/>
        </w:rPr>
        <w:t>.</w:t>
      </w:r>
      <w:r w:rsidR="00BC4A23" w:rsidRPr="00F6646F">
        <w:rPr>
          <w:rFonts w:ascii="Times New Roman" w:hAnsi="Times New Roman" w:cs="Times New Roman"/>
          <w:iCs/>
        </w:rPr>
        <w:t xml:space="preserve"> In particular, the findings will be of </w:t>
      </w:r>
      <w:r w:rsidR="00010F17" w:rsidRPr="00F6646F">
        <w:rPr>
          <w:rFonts w:ascii="Times New Roman" w:hAnsi="Times New Roman" w:cs="Times New Roman"/>
          <w:iCs/>
        </w:rPr>
        <w:t xml:space="preserve">interest to </w:t>
      </w:r>
      <w:r w:rsidR="00792BF7" w:rsidRPr="00F6646F">
        <w:rPr>
          <w:rFonts w:ascii="Times New Roman" w:hAnsi="Times New Roman" w:cs="Times New Roman"/>
          <w:iCs/>
        </w:rPr>
        <w:t xml:space="preserve">post-1992 HEIs that </w:t>
      </w:r>
      <w:r w:rsidR="005E257B" w:rsidRPr="00F6646F">
        <w:rPr>
          <w:rFonts w:ascii="Times New Roman" w:hAnsi="Times New Roman" w:cs="Times New Roman"/>
          <w:iCs/>
        </w:rPr>
        <w:t xml:space="preserve">often </w:t>
      </w:r>
      <w:r w:rsidR="00792BF7" w:rsidRPr="00F6646F">
        <w:rPr>
          <w:rFonts w:ascii="Times New Roman" w:hAnsi="Times New Roman" w:cs="Times New Roman"/>
          <w:iCs/>
        </w:rPr>
        <w:t>deliver</w:t>
      </w:r>
      <w:r w:rsidR="005E257B" w:rsidRPr="00F6646F">
        <w:rPr>
          <w:rFonts w:ascii="Times New Roman" w:hAnsi="Times New Roman" w:cs="Times New Roman"/>
          <w:iCs/>
        </w:rPr>
        <w:t xml:space="preserve"> a </w:t>
      </w:r>
      <w:r w:rsidR="00B05F8B" w:rsidRPr="00F6646F">
        <w:rPr>
          <w:rFonts w:ascii="Times New Roman" w:hAnsi="Times New Roman" w:cs="Times New Roman"/>
          <w:iCs/>
        </w:rPr>
        <w:t>wide range</w:t>
      </w:r>
      <w:r w:rsidR="005E257B" w:rsidRPr="00F6646F">
        <w:rPr>
          <w:rFonts w:ascii="Times New Roman" w:hAnsi="Times New Roman" w:cs="Times New Roman"/>
          <w:iCs/>
        </w:rPr>
        <w:t xml:space="preserve"> of courses</w:t>
      </w:r>
      <w:r w:rsidR="00BF13C2" w:rsidRPr="00F6646F">
        <w:rPr>
          <w:rFonts w:ascii="Times New Roman" w:hAnsi="Times New Roman" w:cs="Times New Roman"/>
          <w:iCs/>
        </w:rPr>
        <w:t xml:space="preserve"> popular with students from non-traditional backgrounds</w:t>
      </w:r>
      <w:r w:rsidR="005E257B" w:rsidRPr="00F6646F">
        <w:rPr>
          <w:rFonts w:ascii="Times New Roman" w:hAnsi="Times New Roman" w:cs="Times New Roman"/>
          <w:iCs/>
        </w:rPr>
        <w:t xml:space="preserve">, such as sport and exercise related </w:t>
      </w:r>
      <w:r w:rsidR="00A93CA0" w:rsidRPr="00F6646F">
        <w:rPr>
          <w:rFonts w:ascii="Times New Roman" w:hAnsi="Times New Roman" w:cs="Times New Roman"/>
          <w:iCs/>
        </w:rPr>
        <w:t>degree programmes</w:t>
      </w:r>
      <w:r w:rsidR="005E257B" w:rsidRPr="00F6646F">
        <w:rPr>
          <w:rFonts w:ascii="Times New Roman" w:hAnsi="Times New Roman" w:cs="Times New Roman"/>
          <w:iCs/>
        </w:rPr>
        <w:t>.</w:t>
      </w:r>
    </w:p>
    <w:p w14:paraId="4A8F2193" w14:textId="2D8DECE2" w:rsidR="00321389" w:rsidRPr="00F6646F" w:rsidRDefault="0056071E" w:rsidP="00BB73F7">
      <w:pPr>
        <w:spacing w:line="480" w:lineRule="auto"/>
        <w:jc w:val="both"/>
        <w:rPr>
          <w:rFonts w:ascii="Times New Roman" w:hAnsi="Times New Roman" w:cs="Times New Roman"/>
          <w:iCs/>
          <w:noProof/>
        </w:rPr>
      </w:pPr>
      <w:r w:rsidRPr="00F6646F">
        <w:rPr>
          <w:rFonts w:ascii="Times New Roman" w:hAnsi="Times New Roman" w:cs="Times New Roman"/>
          <w:iCs/>
          <w:noProof/>
        </w:rPr>
        <w:t xml:space="preserve">The findings </w:t>
      </w:r>
      <w:r w:rsidR="000F42C1" w:rsidRPr="00F6646F">
        <w:rPr>
          <w:rFonts w:ascii="Times New Roman" w:hAnsi="Times New Roman" w:cs="Times New Roman"/>
          <w:iCs/>
          <w:noProof/>
        </w:rPr>
        <w:t xml:space="preserve">of this research </w:t>
      </w:r>
      <w:r w:rsidR="00DE5B21" w:rsidRPr="00F6646F">
        <w:rPr>
          <w:rFonts w:ascii="Times New Roman" w:hAnsi="Times New Roman" w:cs="Times New Roman"/>
          <w:iCs/>
          <w:noProof/>
        </w:rPr>
        <w:t>are</w:t>
      </w:r>
      <w:r w:rsidR="00F1520C" w:rsidRPr="00F6646F">
        <w:rPr>
          <w:rFonts w:ascii="Times New Roman" w:hAnsi="Times New Roman" w:cs="Times New Roman"/>
          <w:iCs/>
          <w:noProof/>
        </w:rPr>
        <w:t xml:space="preserve"> discussed </w:t>
      </w:r>
      <w:r w:rsidR="00DE5B21" w:rsidRPr="00F6646F">
        <w:rPr>
          <w:rFonts w:ascii="Times New Roman" w:hAnsi="Times New Roman" w:cs="Times New Roman"/>
          <w:iCs/>
          <w:noProof/>
        </w:rPr>
        <w:t>within each of the</w:t>
      </w:r>
      <w:r w:rsidR="00F1520C" w:rsidRPr="00F6646F">
        <w:rPr>
          <w:rFonts w:ascii="Times New Roman" w:hAnsi="Times New Roman" w:cs="Times New Roman"/>
          <w:iCs/>
          <w:noProof/>
        </w:rPr>
        <w:t xml:space="preserve"> subsequent sub-sections</w:t>
      </w:r>
      <w:r w:rsidR="00F135C5" w:rsidRPr="00F6646F">
        <w:rPr>
          <w:rFonts w:ascii="Times New Roman" w:hAnsi="Times New Roman" w:cs="Times New Roman"/>
          <w:iCs/>
          <w:noProof/>
        </w:rPr>
        <w:t xml:space="preserve">, supported by figures where appropriate to illustrate </w:t>
      </w:r>
      <w:r w:rsidR="009169BC" w:rsidRPr="00F6646F">
        <w:rPr>
          <w:rFonts w:ascii="Times New Roman" w:hAnsi="Times New Roman" w:cs="Times New Roman"/>
          <w:iCs/>
        </w:rPr>
        <w:t>the features identified by students as causing difficulties or providing support</w:t>
      </w:r>
      <w:r w:rsidR="007651C9" w:rsidRPr="00F6646F">
        <w:rPr>
          <w:rFonts w:ascii="Times New Roman" w:hAnsi="Times New Roman" w:cs="Times New Roman"/>
          <w:iCs/>
        </w:rPr>
        <w:t xml:space="preserve"> in their transition</w:t>
      </w:r>
      <w:r w:rsidR="004A234D" w:rsidRPr="00F6646F">
        <w:rPr>
          <w:rFonts w:ascii="Times New Roman" w:hAnsi="Times New Roman" w:cs="Times New Roman"/>
          <w:iCs/>
        </w:rPr>
        <w:t>.</w:t>
      </w:r>
      <w:r w:rsidR="008775B7" w:rsidRPr="00F6646F">
        <w:rPr>
          <w:rFonts w:ascii="Times New Roman" w:hAnsi="Times New Roman" w:cs="Times New Roman"/>
          <w:iCs/>
        </w:rPr>
        <w:t xml:space="preserve"> </w:t>
      </w:r>
      <w:r w:rsidR="004001D8" w:rsidRPr="00F6646F">
        <w:rPr>
          <w:rFonts w:ascii="Times New Roman" w:hAnsi="Times New Roman" w:cs="Times New Roman"/>
          <w:iCs/>
        </w:rPr>
        <w:t>Whilst the</w:t>
      </w:r>
      <w:r w:rsidR="008D77DD" w:rsidRPr="00F6646F">
        <w:rPr>
          <w:rFonts w:ascii="Times New Roman" w:hAnsi="Times New Roman" w:cs="Times New Roman"/>
          <w:iCs/>
        </w:rPr>
        <w:t>se</w:t>
      </w:r>
      <w:r w:rsidR="00991B4F" w:rsidRPr="00F6646F">
        <w:rPr>
          <w:rFonts w:ascii="Times New Roman" w:hAnsi="Times New Roman" w:cs="Times New Roman"/>
          <w:iCs/>
        </w:rPr>
        <w:t xml:space="preserve"> </w:t>
      </w:r>
      <w:r w:rsidR="00022163" w:rsidRPr="00F6646F">
        <w:rPr>
          <w:rFonts w:ascii="Times New Roman" w:hAnsi="Times New Roman" w:cs="Times New Roman"/>
          <w:iCs/>
        </w:rPr>
        <w:t xml:space="preserve">figures </w:t>
      </w:r>
      <w:r w:rsidR="008D77DD" w:rsidRPr="00F6646F">
        <w:rPr>
          <w:rFonts w:ascii="Times New Roman" w:hAnsi="Times New Roman" w:cs="Times New Roman"/>
          <w:iCs/>
        </w:rPr>
        <w:t xml:space="preserve">will </w:t>
      </w:r>
      <w:r w:rsidR="00022163" w:rsidRPr="00F6646F">
        <w:rPr>
          <w:rFonts w:ascii="Times New Roman" w:hAnsi="Times New Roman" w:cs="Times New Roman"/>
          <w:iCs/>
        </w:rPr>
        <w:t xml:space="preserve">highlight </w:t>
      </w:r>
      <w:r w:rsidR="009E40A1" w:rsidRPr="00F6646F">
        <w:rPr>
          <w:rFonts w:ascii="Times New Roman" w:hAnsi="Times New Roman" w:cs="Times New Roman"/>
          <w:iCs/>
        </w:rPr>
        <w:t xml:space="preserve">the key </w:t>
      </w:r>
      <w:r w:rsidR="00103E28" w:rsidRPr="00F6646F">
        <w:rPr>
          <w:rFonts w:ascii="Times New Roman" w:hAnsi="Times New Roman" w:cs="Times New Roman"/>
          <w:iCs/>
        </w:rPr>
        <w:t>findings</w:t>
      </w:r>
      <w:r w:rsidR="00B41949" w:rsidRPr="00F6646F">
        <w:rPr>
          <w:rFonts w:ascii="Times New Roman" w:hAnsi="Times New Roman" w:cs="Times New Roman"/>
          <w:iCs/>
        </w:rPr>
        <w:t xml:space="preserve">, </w:t>
      </w:r>
      <w:r w:rsidR="00103E28" w:rsidRPr="00F6646F">
        <w:rPr>
          <w:rFonts w:ascii="Times New Roman" w:hAnsi="Times New Roman" w:cs="Times New Roman"/>
          <w:iCs/>
        </w:rPr>
        <w:t xml:space="preserve">the </w:t>
      </w:r>
      <w:r w:rsidR="00152C7C" w:rsidRPr="00F6646F">
        <w:rPr>
          <w:rFonts w:ascii="Times New Roman" w:hAnsi="Times New Roman" w:cs="Times New Roman"/>
          <w:iCs/>
        </w:rPr>
        <w:t xml:space="preserve">quality of the </w:t>
      </w:r>
      <w:r w:rsidR="00103E28" w:rsidRPr="00F6646F">
        <w:rPr>
          <w:rFonts w:ascii="Times New Roman" w:hAnsi="Times New Roman" w:cs="Times New Roman"/>
          <w:iCs/>
        </w:rPr>
        <w:t xml:space="preserve">data </w:t>
      </w:r>
      <w:r w:rsidR="005E5C54" w:rsidRPr="00F6646F">
        <w:rPr>
          <w:rFonts w:ascii="Times New Roman" w:hAnsi="Times New Roman" w:cs="Times New Roman"/>
          <w:iCs/>
        </w:rPr>
        <w:t xml:space="preserve">enabled </w:t>
      </w:r>
      <w:r w:rsidR="00113377" w:rsidRPr="00F6646F">
        <w:rPr>
          <w:rFonts w:ascii="Times New Roman" w:hAnsi="Times New Roman" w:cs="Times New Roman"/>
          <w:iCs/>
        </w:rPr>
        <w:t xml:space="preserve">in-depth </w:t>
      </w:r>
      <w:r w:rsidR="005E5C54" w:rsidRPr="00F6646F">
        <w:rPr>
          <w:rFonts w:ascii="Times New Roman" w:hAnsi="Times New Roman" w:cs="Times New Roman"/>
          <w:iCs/>
        </w:rPr>
        <w:t xml:space="preserve">phenomenological analysis </w:t>
      </w:r>
      <w:r w:rsidR="00103E28" w:rsidRPr="00F6646F">
        <w:rPr>
          <w:rFonts w:ascii="Times New Roman" w:hAnsi="Times New Roman" w:cs="Times New Roman"/>
          <w:iCs/>
        </w:rPr>
        <w:t xml:space="preserve">to make meaning of complex and dynamic phenomena </w:t>
      </w:r>
      <w:r w:rsidR="00845594" w:rsidRPr="00F6646F">
        <w:rPr>
          <w:rFonts w:ascii="Times New Roman" w:hAnsi="Times New Roman" w:cs="Times New Roman"/>
          <w:iCs/>
        </w:rPr>
        <w:t>such as the transition to Higher education (</w:t>
      </w:r>
      <w:r w:rsidR="00FB4FAF" w:rsidRPr="00F6646F">
        <w:rPr>
          <w:rFonts w:ascii="Times New Roman" w:hAnsi="Times New Roman" w:cs="Times New Roman"/>
          <w:iCs/>
        </w:rPr>
        <w:t xml:space="preserve">Baker </w:t>
      </w:r>
      <w:r w:rsidR="00FB4FAF" w:rsidRPr="00F6646F">
        <w:rPr>
          <w:rFonts w:ascii="Times New Roman" w:hAnsi="Times New Roman" w:cs="Times New Roman"/>
          <w:i/>
        </w:rPr>
        <w:t>et al</w:t>
      </w:r>
      <w:r w:rsidR="00FB4FAF" w:rsidRPr="00F6646F">
        <w:rPr>
          <w:rFonts w:ascii="Times New Roman" w:hAnsi="Times New Roman" w:cs="Times New Roman"/>
          <w:iCs/>
        </w:rPr>
        <w:t>.</w:t>
      </w:r>
      <w:r w:rsidR="00845594" w:rsidRPr="00F6646F">
        <w:rPr>
          <w:rFonts w:ascii="Times New Roman" w:hAnsi="Times New Roman" w:cs="Times New Roman"/>
          <w:iCs/>
        </w:rPr>
        <w:t>,</w:t>
      </w:r>
      <w:r w:rsidR="00FB4FAF" w:rsidRPr="00F6646F">
        <w:rPr>
          <w:rFonts w:ascii="Times New Roman" w:hAnsi="Times New Roman" w:cs="Times New Roman"/>
          <w:iCs/>
        </w:rPr>
        <w:t xml:space="preserve"> 2019)</w:t>
      </w:r>
      <w:r w:rsidR="00845594" w:rsidRPr="00F6646F">
        <w:rPr>
          <w:rFonts w:ascii="Times New Roman" w:hAnsi="Times New Roman" w:cs="Times New Roman"/>
          <w:iCs/>
        </w:rPr>
        <w:t>.</w:t>
      </w:r>
    </w:p>
    <w:p w14:paraId="1BBE4A41" w14:textId="77777777" w:rsidR="005A47DA" w:rsidRPr="00F6646F" w:rsidRDefault="005A47DA" w:rsidP="00BB73F7">
      <w:pPr>
        <w:spacing w:line="480" w:lineRule="auto"/>
        <w:jc w:val="both"/>
        <w:rPr>
          <w:rFonts w:ascii="Times New Roman" w:hAnsi="Times New Roman" w:cs="Times New Roman"/>
          <w:iCs/>
          <w:noProof/>
        </w:rPr>
      </w:pPr>
    </w:p>
    <w:p w14:paraId="3EA9E4EB" w14:textId="28CE6F42" w:rsidR="002A49C9" w:rsidRPr="00F6646F" w:rsidRDefault="00926B0F" w:rsidP="00BB73F7">
      <w:pPr>
        <w:spacing w:line="480" w:lineRule="auto"/>
        <w:jc w:val="both"/>
        <w:rPr>
          <w:rFonts w:ascii="Times New Roman" w:hAnsi="Times New Roman" w:cs="Times New Roman"/>
          <w:b/>
          <w:bCs/>
          <w:iCs/>
          <w:noProof/>
          <w:sz w:val="24"/>
          <w:szCs w:val="24"/>
        </w:rPr>
      </w:pPr>
      <w:r w:rsidRPr="00F6646F">
        <w:rPr>
          <w:rFonts w:ascii="Times New Roman" w:hAnsi="Times New Roman" w:cs="Times New Roman"/>
          <w:b/>
          <w:bCs/>
          <w:iCs/>
          <w:noProof/>
          <w:sz w:val="24"/>
          <w:szCs w:val="24"/>
        </w:rPr>
        <w:t>Transitional Anxiety</w:t>
      </w:r>
    </w:p>
    <w:p w14:paraId="5D4830E1" w14:textId="0990267D" w:rsidR="00597DDD" w:rsidRPr="00F6646F" w:rsidRDefault="00FD54DA" w:rsidP="00BB73F7">
      <w:pPr>
        <w:spacing w:line="480" w:lineRule="auto"/>
        <w:jc w:val="both"/>
        <w:rPr>
          <w:rFonts w:ascii="Times New Roman" w:hAnsi="Times New Roman" w:cs="Times New Roman"/>
          <w:iCs/>
          <w:noProof/>
        </w:rPr>
      </w:pPr>
      <w:r w:rsidRPr="00F6646F">
        <w:rPr>
          <w:rFonts w:ascii="Times New Roman" w:hAnsi="Times New Roman" w:cs="Times New Roman"/>
          <w:iCs/>
          <w:noProof/>
        </w:rPr>
        <w:t>T</w:t>
      </w:r>
      <w:r w:rsidR="00D22918" w:rsidRPr="00F6646F">
        <w:rPr>
          <w:rFonts w:ascii="Times New Roman" w:hAnsi="Times New Roman" w:cs="Times New Roman"/>
          <w:iCs/>
          <w:noProof/>
        </w:rPr>
        <w:t xml:space="preserve">he transition to HE is </w:t>
      </w:r>
      <w:r w:rsidR="00C57C6E" w:rsidRPr="00F6646F">
        <w:rPr>
          <w:rFonts w:ascii="Times New Roman" w:hAnsi="Times New Roman" w:cs="Times New Roman"/>
          <w:iCs/>
          <w:noProof/>
        </w:rPr>
        <w:t>an anxious time for students</w:t>
      </w:r>
      <w:r w:rsidR="001B342B" w:rsidRPr="00F6646F">
        <w:rPr>
          <w:rFonts w:ascii="Times New Roman" w:hAnsi="Times New Roman" w:cs="Times New Roman"/>
          <w:iCs/>
          <w:noProof/>
        </w:rPr>
        <w:t xml:space="preserve"> (</w:t>
      </w:r>
      <w:r w:rsidR="00623332" w:rsidRPr="00F6646F">
        <w:rPr>
          <w:rFonts w:ascii="Times New Roman" w:hAnsi="Times New Roman" w:cs="Times New Roman"/>
          <w:iCs/>
          <w:noProof/>
        </w:rPr>
        <w:t xml:space="preserve">Gill, </w:t>
      </w:r>
      <w:r w:rsidR="00AE6EE9">
        <w:rPr>
          <w:rFonts w:ascii="Times New Roman" w:hAnsi="Times New Roman" w:cs="Times New Roman"/>
          <w:iCs/>
          <w:noProof/>
        </w:rPr>
        <w:t>2019</w:t>
      </w:r>
      <w:r w:rsidR="00623332" w:rsidRPr="00F6646F">
        <w:rPr>
          <w:rFonts w:ascii="Times New Roman" w:hAnsi="Times New Roman" w:cs="Times New Roman"/>
          <w:iCs/>
          <w:noProof/>
        </w:rPr>
        <w:t xml:space="preserve">; Gill, </w:t>
      </w:r>
      <w:r w:rsidR="0053305B">
        <w:rPr>
          <w:rFonts w:ascii="Times New Roman" w:hAnsi="Times New Roman" w:cs="Times New Roman"/>
          <w:iCs/>
          <w:noProof/>
        </w:rPr>
        <w:t>2020</w:t>
      </w:r>
      <w:r w:rsidR="00623332" w:rsidRPr="00F6646F">
        <w:rPr>
          <w:rFonts w:ascii="Times New Roman" w:hAnsi="Times New Roman" w:cs="Times New Roman"/>
          <w:iCs/>
          <w:noProof/>
        </w:rPr>
        <w:t xml:space="preserve">; </w:t>
      </w:r>
      <w:r w:rsidR="001B342B" w:rsidRPr="00F6646F">
        <w:rPr>
          <w:rFonts w:ascii="Times New Roman" w:hAnsi="Times New Roman" w:cs="Times New Roman"/>
          <w:iCs/>
          <w:noProof/>
        </w:rPr>
        <w:t>Gill, 2017</w:t>
      </w:r>
      <w:r w:rsidR="00A9343B" w:rsidRPr="00F6646F">
        <w:rPr>
          <w:rFonts w:ascii="Times New Roman" w:hAnsi="Times New Roman" w:cs="Times New Roman"/>
          <w:iCs/>
          <w:noProof/>
        </w:rPr>
        <w:t xml:space="preserve">; </w:t>
      </w:r>
      <w:r w:rsidR="00623332" w:rsidRPr="00F6646F">
        <w:rPr>
          <w:rFonts w:ascii="Times New Roman" w:hAnsi="Times New Roman" w:cs="Times New Roman"/>
          <w:iCs/>
          <w:noProof/>
        </w:rPr>
        <w:t xml:space="preserve">Postareff </w:t>
      </w:r>
      <w:r w:rsidR="00623332" w:rsidRPr="00F6646F">
        <w:rPr>
          <w:rFonts w:ascii="Times New Roman" w:hAnsi="Times New Roman" w:cs="Times New Roman"/>
          <w:i/>
          <w:noProof/>
        </w:rPr>
        <w:t>et al.</w:t>
      </w:r>
      <w:r w:rsidR="00623332" w:rsidRPr="00F6646F">
        <w:rPr>
          <w:rFonts w:ascii="Times New Roman" w:hAnsi="Times New Roman" w:cs="Times New Roman"/>
          <w:iCs/>
          <w:noProof/>
        </w:rPr>
        <w:t xml:space="preserve">, 2017; </w:t>
      </w:r>
      <w:r w:rsidR="00A9343B" w:rsidRPr="00F6646F">
        <w:rPr>
          <w:rFonts w:ascii="Times New Roman" w:hAnsi="Times New Roman" w:cs="Times New Roman"/>
          <w:iCs/>
          <w:noProof/>
        </w:rPr>
        <w:t>McSweeney, 2014</w:t>
      </w:r>
      <w:r w:rsidR="003512C2" w:rsidRPr="00F6646F">
        <w:rPr>
          <w:rFonts w:ascii="Times New Roman" w:hAnsi="Times New Roman" w:cs="Times New Roman"/>
          <w:iCs/>
          <w:noProof/>
        </w:rPr>
        <w:t>)</w:t>
      </w:r>
      <w:r w:rsidR="004B5A83" w:rsidRPr="00F6646F">
        <w:rPr>
          <w:rFonts w:ascii="Times New Roman" w:hAnsi="Times New Roman" w:cs="Times New Roman"/>
          <w:iCs/>
          <w:noProof/>
        </w:rPr>
        <w:t>,</w:t>
      </w:r>
      <w:r w:rsidR="00451520" w:rsidRPr="00F6646F">
        <w:rPr>
          <w:rFonts w:ascii="Times New Roman" w:hAnsi="Times New Roman" w:cs="Times New Roman"/>
          <w:iCs/>
          <w:noProof/>
        </w:rPr>
        <w:t xml:space="preserve"> with a</w:t>
      </w:r>
      <w:r w:rsidR="00F64679" w:rsidRPr="00F6646F">
        <w:rPr>
          <w:rFonts w:ascii="Times New Roman" w:hAnsi="Times New Roman" w:cs="Times New Roman"/>
          <w:iCs/>
          <w:noProof/>
        </w:rPr>
        <w:t xml:space="preserve"> multitude of </w:t>
      </w:r>
      <w:r w:rsidR="00FE6522" w:rsidRPr="00F6646F">
        <w:rPr>
          <w:rFonts w:ascii="Times New Roman" w:hAnsi="Times New Roman" w:cs="Times New Roman"/>
          <w:iCs/>
          <w:noProof/>
        </w:rPr>
        <w:t xml:space="preserve">features </w:t>
      </w:r>
      <w:r w:rsidR="00171CC5" w:rsidRPr="00F6646F">
        <w:rPr>
          <w:rFonts w:ascii="Times New Roman" w:hAnsi="Times New Roman" w:cs="Times New Roman"/>
          <w:iCs/>
          <w:noProof/>
        </w:rPr>
        <w:t>provid</w:t>
      </w:r>
      <w:r w:rsidR="003F7B3A" w:rsidRPr="00F6646F">
        <w:rPr>
          <w:rFonts w:ascii="Times New Roman" w:hAnsi="Times New Roman" w:cs="Times New Roman"/>
          <w:iCs/>
          <w:noProof/>
        </w:rPr>
        <w:t>ing</w:t>
      </w:r>
      <w:r w:rsidR="00171CC5" w:rsidRPr="00F6646F">
        <w:rPr>
          <w:rFonts w:ascii="Times New Roman" w:hAnsi="Times New Roman" w:cs="Times New Roman"/>
          <w:iCs/>
          <w:noProof/>
        </w:rPr>
        <w:t xml:space="preserve"> </w:t>
      </w:r>
      <w:r w:rsidR="007B5410" w:rsidRPr="00F6646F">
        <w:rPr>
          <w:rFonts w:ascii="Times New Roman" w:hAnsi="Times New Roman" w:cs="Times New Roman"/>
          <w:iCs/>
          <w:noProof/>
        </w:rPr>
        <w:t xml:space="preserve">anxiety and difficulty </w:t>
      </w:r>
      <w:r w:rsidR="00171CC5" w:rsidRPr="00F6646F">
        <w:rPr>
          <w:rFonts w:ascii="Times New Roman" w:hAnsi="Times New Roman" w:cs="Times New Roman"/>
          <w:iCs/>
          <w:noProof/>
        </w:rPr>
        <w:t xml:space="preserve">during </w:t>
      </w:r>
      <w:r w:rsidR="003A2B7E" w:rsidRPr="00F6646F">
        <w:rPr>
          <w:rFonts w:ascii="Times New Roman" w:hAnsi="Times New Roman" w:cs="Times New Roman"/>
          <w:iCs/>
          <w:noProof/>
        </w:rPr>
        <w:t xml:space="preserve">the </w:t>
      </w:r>
      <w:r w:rsidR="00C61652" w:rsidRPr="00F6646F">
        <w:rPr>
          <w:rFonts w:ascii="Times New Roman" w:hAnsi="Times New Roman" w:cs="Times New Roman"/>
          <w:iCs/>
          <w:noProof/>
        </w:rPr>
        <w:t>non-traditional students’</w:t>
      </w:r>
      <w:r w:rsidR="00171CC5" w:rsidRPr="00F6646F">
        <w:rPr>
          <w:rFonts w:ascii="Times New Roman" w:hAnsi="Times New Roman" w:cs="Times New Roman"/>
          <w:iCs/>
          <w:noProof/>
        </w:rPr>
        <w:t xml:space="preserve"> transition to HE</w:t>
      </w:r>
      <w:r w:rsidR="00DF6F7D" w:rsidRPr="00F6646F">
        <w:rPr>
          <w:rFonts w:ascii="Times New Roman" w:hAnsi="Times New Roman" w:cs="Times New Roman"/>
          <w:iCs/>
          <w:noProof/>
        </w:rPr>
        <w:t>;</w:t>
      </w:r>
      <w:r w:rsidR="00F520E2" w:rsidRPr="00F6646F">
        <w:rPr>
          <w:rFonts w:ascii="Times New Roman" w:hAnsi="Times New Roman" w:cs="Times New Roman"/>
          <w:iCs/>
          <w:noProof/>
        </w:rPr>
        <w:t xml:space="preserve"> see Figure 1 below.</w:t>
      </w:r>
    </w:p>
    <w:p w14:paraId="52DE7104" w14:textId="77777777" w:rsidR="00751B41" w:rsidRPr="00F6646F" w:rsidRDefault="00751B41" w:rsidP="00BB73F7">
      <w:pPr>
        <w:spacing w:line="480" w:lineRule="auto"/>
        <w:jc w:val="both"/>
        <w:rPr>
          <w:rFonts w:ascii="Times New Roman" w:hAnsi="Times New Roman" w:cs="Times New Roman"/>
          <w:iCs/>
          <w:noProof/>
        </w:rPr>
      </w:pPr>
    </w:p>
    <w:p w14:paraId="6081A6FC" w14:textId="7ED986C2" w:rsidR="00685A78" w:rsidRPr="00F6646F" w:rsidRDefault="00685A78" w:rsidP="00BB73F7">
      <w:pPr>
        <w:spacing w:line="240" w:lineRule="auto"/>
        <w:jc w:val="both"/>
        <w:rPr>
          <w:rFonts w:ascii="Times New Roman" w:hAnsi="Times New Roman" w:cs="Times New Roman"/>
          <w:iCs/>
          <w:noProof/>
          <w:color w:val="FF0000"/>
        </w:rPr>
      </w:pPr>
      <w:bookmarkStart w:id="0" w:name="_Hlk11927251"/>
      <w:r w:rsidRPr="00F6646F">
        <w:rPr>
          <w:rFonts w:ascii="Times New Roman" w:hAnsi="Times New Roman" w:cs="Times New Roman"/>
          <w:b/>
          <w:bCs/>
          <w:iCs/>
          <w:noProof/>
          <w:color w:val="FF0000"/>
        </w:rPr>
        <w:t>Figure 1.</w:t>
      </w:r>
      <w:r w:rsidRPr="00F6646F">
        <w:rPr>
          <w:rFonts w:ascii="Times New Roman" w:hAnsi="Times New Roman" w:cs="Times New Roman"/>
          <w:iCs/>
          <w:noProof/>
          <w:color w:val="FF0000"/>
        </w:rPr>
        <w:t xml:space="preserve"> </w:t>
      </w:r>
      <w:r w:rsidR="00C354D3" w:rsidRPr="00F6646F">
        <w:rPr>
          <w:rFonts w:ascii="Times New Roman" w:hAnsi="Times New Roman" w:cs="Times New Roman"/>
          <w:iCs/>
          <w:noProof/>
          <w:color w:val="FF0000"/>
        </w:rPr>
        <w:t>S</w:t>
      </w:r>
      <w:r w:rsidR="002F1974" w:rsidRPr="00F6646F">
        <w:rPr>
          <w:rFonts w:ascii="Times New Roman" w:hAnsi="Times New Roman" w:cs="Times New Roman"/>
          <w:iCs/>
          <w:noProof/>
          <w:color w:val="FF0000"/>
        </w:rPr>
        <w:t>ources of a</w:t>
      </w:r>
      <w:r w:rsidR="006A16F3" w:rsidRPr="00F6646F">
        <w:rPr>
          <w:rFonts w:ascii="Times New Roman" w:hAnsi="Times New Roman" w:cs="Times New Roman"/>
          <w:iCs/>
          <w:noProof/>
          <w:color w:val="FF0000"/>
        </w:rPr>
        <w:t>nxiety</w:t>
      </w:r>
      <w:r w:rsidR="008653F9" w:rsidRPr="00F6646F">
        <w:rPr>
          <w:rFonts w:ascii="Times New Roman" w:hAnsi="Times New Roman" w:cs="Times New Roman"/>
          <w:iCs/>
          <w:noProof/>
          <w:color w:val="FF0000"/>
        </w:rPr>
        <w:t xml:space="preserve"> </w:t>
      </w:r>
      <w:r w:rsidR="002F1974" w:rsidRPr="00F6646F">
        <w:rPr>
          <w:rFonts w:ascii="Times New Roman" w:hAnsi="Times New Roman" w:cs="Times New Roman"/>
          <w:iCs/>
          <w:noProof/>
          <w:color w:val="FF0000"/>
        </w:rPr>
        <w:t xml:space="preserve">for students </w:t>
      </w:r>
      <w:r w:rsidR="006A16F3" w:rsidRPr="00F6646F">
        <w:rPr>
          <w:rFonts w:ascii="Times New Roman" w:hAnsi="Times New Roman" w:cs="Times New Roman"/>
          <w:iCs/>
          <w:noProof/>
          <w:color w:val="FF0000"/>
        </w:rPr>
        <w:t xml:space="preserve">during the transition </w:t>
      </w:r>
      <w:r w:rsidR="00B62461" w:rsidRPr="00F6646F">
        <w:rPr>
          <w:rFonts w:ascii="Times New Roman" w:hAnsi="Times New Roman" w:cs="Times New Roman"/>
          <w:iCs/>
          <w:noProof/>
          <w:color w:val="FF0000"/>
        </w:rPr>
        <w:t>to HE</w:t>
      </w:r>
      <w:r w:rsidR="006A16F3" w:rsidRPr="00F6646F">
        <w:rPr>
          <w:rFonts w:ascii="Times New Roman" w:hAnsi="Times New Roman" w:cs="Times New Roman"/>
          <w:iCs/>
          <w:noProof/>
          <w:color w:val="FF0000"/>
        </w:rPr>
        <w:t>.</w:t>
      </w:r>
    </w:p>
    <w:bookmarkEnd w:id="0"/>
    <w:p w14:paraId="02C8BAB8" w14:textId="1F02AFF9" w:rsidR="00F21BF3" w:rsidRPr="00F6646F" w:rsidRDefault="00F21BF3" w:rsidP="00BB73F7">
      <w:pPr>
        <w:spacing w:line="480" w:lineRule="auto"/>
        <w:jc w:val="both"/>
        <w:rPr>
          <w:rFonts w:ascii="Times New Roman" w:hAnsi="Times New Roman" w:cs="Times New Roman"/>
          <w:iCs/>
        </w:rPr>
      </w:pPr>
    </w:p>
    <w:p w14:paraId="12A883AC" w14:textId="05930135" w:rsidR="00BA7AAE" w:rsidRPr="00F6646F" w:rsidRDefault="00917142" w:rsidP="00BB73F7">
      <w:pPr>
        <w:spacing w:line="480" w:lineRule="auto"/>
        <w:jc w:val="both"/>
        <w:rPr>
          <w:rFonts w:ascii="Times New Roman" w:hAnsi="Times New Roman" w:cs="Times New Roman"/>
          <w:iCs/>
        </w:rPr>
      </w:pPr>
      <w:r w:rsidRPr="00F6646F">
        <w:rPr>
          <w:rFonts w:ascii="Times New Roman" w:hAnsi="Times New Roman" w:cs="Times New Roman"/>
          <w:iCs/>
        </w:rPr>
        <w:lastRenderedPageBreak/>
        <w:t xml:space="preserve">The subsequent discussion in this section aims to discuss the findings presented in Figure 1. </w:t>
      </w:r>
      <w:r w:rsidR="00160D0E" w:rsidRPr="00F6646F">
        <w:rPr>
          <w:rFonts w:ascii="Times New Roman" w:hAnsi="Times New Roman" w:cs="Times New Roman"/>
          <w:iCs/>
        </w:rPr>
        <w:t>I</w:t>
      </w:r>
      <w:r w:rsidR="00BE7C84" w:rsidRPr="00F6646F">
        <w:rPr>
          <w:rFonts w:ascii="Times New Roman" w:hAnsi="Times New Roman" w:cs="Times New Roman"/>
          <w:iCs/>
        </w:rPr>
        <w:t>nterestingly, i</w:t>
      </w:r>
      <w:r w:rsidR="00160D0E" w:rsidRPr="00F6646F">
        <w:rPr>
          <w:rFonts w:ascii="Times New Roman" w:hAnsi="Times New Roman" w:cs="Times New Roman"/>
          <w:iCs/>
        </w:rPr>
        <w:t xml:space="preserve">t emerged that </w:t>
      </w:r>
      <w:r w:rsidR="00BB48D3" w:rsidRPr="00F6646F">
        <w:rPr>
          <w:rFonts w:ascii="Times New Roman" w:hAnsi="Times New Roman" w:cs="Times New Roman"/>
          <w:iCs/>
        </w:rPr>
        <w:t xml:space="preserve">some </w:t>
      </w:r>
      <w:r w:rsidR="00160D0E" w:rsidRPr="00F6646F">
        <w:rPr>
          <w:rFonts w:ascii="Times New Roman" w:hAnsi="Times New Roman" w:cs="Times New Roman"/>
          <w:iCs/>
        </w:rPr>
        <w:t>students were hesitant to seek formal support f</w:t>
      </w:r>
      <w:r w:rsidR="0040725E" w:rsidRPr="00F6646F">
        <w:rPr>
          <w:rFonts w:ascii="Times New Roman" w:hAnsi="Times New Roman" w:cs="Times New Roman"/>
          <w:iCs/>
        </w:rPr>
        <w:t>rom</w:t>
      </w:r>
      <w:r w:rsidR="00160D0E" w:rsidRPr="00F6646F">
        <w:rPr>
          <w:rFonts w:ascii="Times New Roman" w:hAnsi="Times New Roman" w:cs="Times New Roman"/>
          <w:iCs/>
        </w:rPr>
        <w:t xml:space="preserve"> the HEI.</w:t>
      </w:r>
      <w:r w:rsidR="00A13507" w:rsidRPr="00F6646F">
        <w:rPr>
          <w:rFonts w:ascii="Times New Roman" w:hAnsi="Times New Roman" w:cs="Times New Roman"/>
          <w:iCs/>
        </w:rPr>
        <w:t xml:space="preserve"> </w:t>
      </w:r>
      <w:r w:rsidR="0040725E" w:rsidRPr="00F6646F">
        <w:rPr>
          <w:rFonts w:ascii="Times New Roman" w:hAnsi="Times New Roman" w:cs="Times New Roman"/>
          <w:iCs/>
        </w:rPr>
        <w:t xml:space="preserve">This </w:t>
      </w:r>
      <w:r w:rsidR="00F3741C" w:rsidRPr="00F6646F">
        <w:rPr>
          <w:rFonts w:ascii="Times New Roman" w:hAnsi="Times New Roman" w:cs="Times New Roman"/>
          <w:iCs/>
        </w:rPr>
        <w:t>reinforces</w:t>
      </w:r>
      <w:r w:rsidR="0040725E" w:rsidRPr="00F6646F">
        <w:rPr>
          <w:rFonts w:ascii="Times New Roman" w:hAnsi="Times New Roman" w:cs="Times New Roman"/>
          <w:iCs/>
        </w:rPr>
        <w:t xml:space="preserve"> </w:t>
      </w:r>
      <w:r w:rsidR="00A13507" w:rsidRPr="00F6646F">
        <w:rPr>
          <w:rFonts w:ascii="Times New Roman" w:hAnsi="Times New Roman" w:cs="Times New Roman"/>
          <w:iCs/>
        </w:rPr>
        <w:t>Thompson</w:t>
      </w:r>
      <w:r w:rsidR="00C43248" w:rsidRPr="00F6646F">
        <w:rPr>
          <w:rFonts w:ascii="Times New Roman" w:hAnsi="Times New Roman" w:cs="Times New Roman"/>
          <w:iCs/>
        </w:rPr>
        <w:t>’s</w:t>
      </w:r>
      <w:r w:rsidR="00A13507" w:rsidRPr="00F6646F">
        <w:rPr>
          <w:rFonts w:ascii="Times New Roman" w:hAnsi="Times New Roman" w:cs="Times New Roman"/>
          <w:iCs/>
        </w:rPr>
        <w:t xml:space="preserve"> (2008) </w:t>
      </w:r>
      <w:r w:rsidR="0040725E" w:rsidRPr="00F6646F">
        <w:rPr>
          <w:rFonts w:ascii="Times New Roman" w:hAnsi="Times New Roman" w:cs="Times New Roman"/>
          <w:iCs/>
        </w:rPr>
        <w:t xml:space="preserve">notion that students are reluctant </w:t>
      </w:r>
      <w:r w:rsidR="00A13507" w:rsidRPr="00F6646F">
        <w:rPr>
          <w:rFonts w:ascii="Times New Roman" w:hAnsi="Times New Roman" w:cs="Times New Roman"/>
          <w:iCs/>
        </w:rPr>
        <w:t xml:space="preserve">to seek support from </w:t>
      </w:r>
      <w:r w:rsidR="00FB52EC" w:rsidRPr="00F6646F">
        <w:rPr>
          <w:rFonts w:ascii="Times New Roman" w:hAnsi="Times New Roman" w:cs="Times New Roman"/>
          <w:iCs/>
        </w:rPr>
        <w:t xml:space="preserve">academic </w:t>
      </w:r>
      <w:r w:rsidR="00A13507" w:rsidRPr="00F6646F">
        <w:rPr>
          <w:rFonts w:ascii="Times New Roman" w:hAnsi="Times New Roman" w:cs="Times New Roman"/>
          <w:iCs/>
        </w:rPr>
        <w:t>staff</w:t>
      </w:r>
      <w:r w:rsidR="009F6DEE" w:rsidRPr="00F6646F">
        <w:rPr>
          <w:rFonts w:ascii="Times New Roman" w:hAnsi="Times New Roman" w:cs="Times New Roman"/>
          <w:iCs/>
        </w:rPr>
        <w:t xml:space="preserve">, </w:t>
      </w:r>
      <w:r w:rsidR="001953E5" w:rsidRPr="00F6646F">
        <w:rPr>
          <w:rFonts w:ascii="Times New Roman" w:hAnsi="Times New Roman" w:cs="Times New Roman"/>
          <w:iCs/>
        </w:rPr>
        <w:t xml:space="preserve">preferring </w:t>
      </w:r>
      <w:r w:rsidR="009F6DEE" w:rsidRPr="00F6646F">
        <w:rPr>
          <w:rFonts w:ascii="Times New Roman" w:hAnsi="Times New Roman" w:cs="Times New Roman"/>
          <w:iCs/>
        </w:rPr>
        <w:t xml:space="preserve">instead </w:t>
      </w:r>
      <w:r w:rsidR="00E6096E" w:rsidRPr="00F6646F">
        <w:rPr>
          <w:rFonts w:ascii="Times New Roman" w:hAnsi="Times New Roman" w:cs="Times New Roman"/>
          <w:iCs/>
        </w:rPr>
        <w:t xml:space="preserve">to </w:t>
      </w:r>
      <w:r w:rsidR="00715559" w:rsidRPr="00F6646F">
        <w:rPr>
          <w:rFonts w:ascii="Times New Roman" w:hAnsi="Times New Roman" w:cs="Times New Roman"/>
          <w:iCs/>
        </w:rPr>
        <w:t xml:space="preserve">rely </w:t>
      </w:r>
      <w:r w:rsidR="009F6DEE" w:rsidRPr="00F6646F">
        <w:rPr>
          <w:rFonts w:ascii="Times New Roman" w:hAnsi="Times New Roman" w:cs="Times New Roman"/>
          <w:iCs/>
        </w:rPr>
        <w:t>on support</w:t>
      </w:r>
      <w:r w:rsidR="00715559" w:rsidRPr="00F6646F">
        <w:rPr>
          <w:rFonts w:ascii="Times New Roman" w:hAnsi="Times New Roman" w:cs="Times New Roman"/>
          <w:iCs/>
        </w:rPr>
        <w:t xml:space="preserve"> from their peers</w:t>
      </w:r>
      <w:r w:rsidR="009F6DEE" w:rsidRPr="00F6646F">
        <w:rPr>
          <w:rFonts w:ascii="Times New Roman" w:hAnsi="Times New Roman" w:cs="Times New Roman"/>
          <w:iCs/>
        </w:rPr>
        <w:t>.</w:t>
      </w:r>
      <w:r w:rsidR="0092301E" w:rsidRPr="00F6646F">
        <w:rPr>
          <w:rFonts w:ascii="Times New Roman" w:hAnsi="Times New Roman" w:cs="Times New Roman"/>
          <w:iCs/>
        </w:rPr>
        <w:t xml:space="preserve"> </w:t>
      </w:r>
      <w:r w:rsidR="00BA7AAE" w:rsidRPr="00F6646F">
        <w:rPr>
          <w:rFonts w:ascii="Times New Roman" w:hAnsi="Times New Roman" w:cs="Times New Roman"/>
          <w:iCs/>
        </w:rPr>
        <w:t>A student noted,</w:t>
      </w:r>
    </w:p>
    <w:p w14:paraId="793EA983" w14:textId="77777777" w:rsidR="00BA7AAE" w:rsidRPr="00F6646F" w:rsidRDefault="00BA7AAE" w:rsidP="00BB73F7">
      <w:pPr>
        <w:spacing w:line="480" w:lineRule="auto"/>
        <w:jc w:val="both"/>
        <w:rPr>
          <w:rFonts w:ascii="Times New Roman" w:hAnsi="Times New Roman" w:cs="Times New Roman"/>
          <w:iCs/>
        </w:rPr>
      </w:pPr>
    </w:p>
    <w:p w14:paraId="7444C65E" w14:textId="140DAFB2" w:rsidR="00773072" w:rsidRPr="00F6646F" w:rsidRDefault="00BA7AAE" w:rsidP="002F50D7">
      <w:pPr>
        <w:spacing w:line="240" w:lineRule="auto"/>
        <w:ind w:left="567" w:right="521"/>
        <w:jc w:val="both"/>
        <w:rPr>
          <w:rFonts w:ascii="Times New Roman" w:hAnsi="Times New Roman" w:cs="Times New Roman"/>
          <w:iCs/>
        </w:rPr>
      </w:pPr>
      <w:r w:rsidRPr="00F6646F">
        <w:rPr>
          <w:rFonts w:ascii="Times New Roman" w:hAnsi="Times New Roman" w:cs="Times New Roman"/>
          <w:iCs/>
        </w:rPr>
        <w:t>“</w:t>
      </w:r>
      <w:r w:rsidR="0047401C" w:rsidRPr="00F6646F">
        <w:rPr>
          <w:rFonts w:ascii="Times New Roman" w:hAnsi="Times New Roman" w:cs="Times New Roman"/>
          <w:iCs/>
        </w:rPr>
        <w:t xml:space="preserve">I didn’t want to ask for help… </w:t>
      </w:r>
      <w:r w:rsidR="002F3EEA" w:rsidRPr="00F6646F">
        <w:rPr>
          <w:rFonts w:ascii="Times New Roman" w:hAnsi="Times New Roman" w:cs="Times New Roman"/>
          <w:iCs/>
        </w:rPr>
        <w:t>I wanted to be able to find my own way and</w:t>
      </w:r>
      <w:r w:rsidR="005029B7" w:rsidRPr="00F6646F">
        <w:rPr>
          <w:rFonts w:ascii="Times New Roman" w:hAnsi="Times New Roman" w:cs="Times New Roman"/>
          <w:iCs/>
        </w:rPr>
        <w:t xml:space="preserve"> get</w:t>
      </w:r>
      <w:r w:rsidR="002F3EEA" w:rsidRPr="00F6646F">
        <w:rPr>
          <w:rFonts w:ascii="Times New Roman" w:hAnsi="Times New Roman" w:cs="Times New Roman"/>
          <w:iCs/>
        </w:rPr>
        <w:t xml:space="preserve"> </w:t>
      </w:r>
      <w:r w:rsidR="005029B7" w:rsidRPr="00F6646F">
        <w:rPr>
          <w:rFonts w:ascii="Times New Roman" w:hAnsi="Times New Roman" w:cs="Times New Roman"/>
          <w:iCs/>
        </w:rPr>
        <w:t xml:space="preserve">stuck into </w:t>
      </w:r>
      <w:r w:rsidR="002F3EEA" w:rsidRPr="00F6646F">
        <w:rPr>
          <w:rFonts w:ascii="Times New Roman" w:hAnsi="Times New Roman" w:cs="Times New Roman"/>
          <w:iCs/>
        </w:rPr>
        <w:t>my course</w:t>
      </w:r>
      <w:r w:rsidR="0032390C" w:rsidRPr="00F6646F">
        <w:rPr>
          <w:rFonts w:ascii="Times New Roman" w:hAnsi="Times New Roman" w:cs="Times New Roman"/>
          <w:iCs/>
        </w:rPr>
        <w:t>. …although other</w:t>
      </w:r>
      <w:r w:rsidR="00E92705" w:rsidRPr="00F6646F">
        <w:rPr>
          <w:rFonts w:ascii="Times New Roman" w:hAnsi="Times New Roman" w:cs="Times New Roman"/>
          <w:iCs/>
        </w:rPr>
        <w:t>s</w:t>
      </w:r>
      <w:r w:rsidR="0032390C" w:rsidRPr="00F6646F">
        <w:rPr>
          <w:rFonts w:ascii="Times New Roman" w:hAnsi="Times New Roman" w:cs="Times New Roman"/>
          <w:iCs/>
        </w:rPr>
        <w:t xml:space="preserve"> </w:t>
      </w:r>
      <w:r w:rsidR="00E92705" w:rsidRPr="00F6646F">
        <w:rPr>
          <w:rFonts w:ascii="Times New Roman" w:hAnsi="Times New Roman" w:cs="Times New Roman"/>
          <w:iCs/>
        </w:rPr>
        <w:t>[</w:t>
      </w:r>
      <w:r w:rsidR="0032390C" w:rsidRPr="00F6646F">
        <w:rPr>
          <w:rFonts w:ascii="Times New Roman" w:hAnsi="Times New Roman" w:cs="Times New Roman"/>
          <w:iCs/>
        </w:rPr>
        <w:t>students</w:t>
      </w:r>
      <w:r w:rsidR="00E92705" w:rsidRPr="00F6646F">
        <w:rPr>
          <w:rFonts w:ascii="Times New Roman" w:hAnsi="Times New Roman" w:cs="Times New Roman"/>
          <w:iCs/>
        </w:rPr>
        <w:t>]</w:t>
      </w:r>
      <w:r w:rsidR="0032390C" w:rsidRPr="00F6646F">
        <w:rPr>
          <w:rFonts w:ascii="Times New Roman" w:hAnsi="Times New Roman" w:cs="Times New Roman"/>
          <w:iCs/>
        </w:rPr>
        <w:t xml:space="preserve"> helped me find my way early</w:t>
      </w:r>
      <w:r w:rsidR="00E12B14" w:rsidRPr="00F6646F">
        <w:rPr>
          <w:rFonts w:ascii="Times New Roman" w:hAnsi="Times New Roman" w:cs="Times New Roman"/>
          <w:iCs/>
        </w:rPr>
        <w:t xml:space="preserve"> on</w:t>
      </w:r>
      <w:r w:rsidR="0032390C" w:rsidRPr="00F6646F">
        <w:rPr>
          <w:rFonts w:ascii="Times New Roman" w:hAnsi="Times New Roman" w:cs="Times New Roman"/>
          <w:iCs/>
        </w:rPr>
        <w:t xml:space="preserve"> [in the transition]”</w:t>
      </w:r>
    </w:p>
    <w:p w14:paraId="40BC60F7" w14:textId="77777777" w:rsidR="00773072" w:rsidRPr="00F6646F" w:rsidRDefault="00773072" w:rsidP="00BB73F7">
      <w:pPr>
        <w:spacing w:line="480" w:lineRule="auto"/>
        <w:jc w:val="both"/>
        <w:rPr>
          <w:rFonts w:ascii="Times New Roman" w:hAnsi="Times New Roman" w:cs="Times New Roman"/>
          <w:iCs/>
        </w:rPr>
      </w:pPr>
    </w:p>
    <w:p w14:paraId="4525B475" w14:textId="7A21426D" w:rsidR="00E4245C" w:rsidRPr="00F6646F" w:rsidRDefault="005467B5" w:rsidP="00BB73F7">
      <w:pPr>
        <w:spacing w:line="480" w:lineRule="auto"/>
        <w:jc w:val="both"/>
        <w:rPr>
          <w:rFonts w:ascii="Times New Roman" w:hAnsi="Times New Roman" w:cs="Times New Roman"/>
          <w:iCs/>
        </w:rPr>
      </w:pPr>
      <w:r w:rsidRPr="00F6646F">
        <w:rPr>
          <w:rFonts w:ascii="Times New Roman" w:hAnsi="Times New Roman" w:cs="Times New Roman"/>
          <w:iCs/>
        </w:rPr>
        <w:t>This</w:t>
      </w:r>
      <w:r w:rsidR="003054AE" w:rsidRPr="00F6646F">
        <w:rPr>
          <w:rFonts w:ascii="Times New Roman" w:hAnsi="Times New Roman" w:cs="Times New Roman"/>
          <w:iCs/>
        </w:rPr>
        <w:t xml:space="preserve"> reluctance to seek support </w:t>
      </w:r>
      <w:r w:rsidR="00092F84" w:rsidRPr="00F6646F">
        <w:rPr>
          <w:rFonts w:ascii="Times New Roman" w:hAnsi="Times New Roman" w:cs="Times New Roman"/>
          <w:iCs/>
        </w:rPr>
        <w:t xml:space="preserve">from </w:t>
      </w:r>
      <w:r w:rsidR="00581AEA" w:rsidRPr="00F6646F">
        <w:rPr>
          <w:rFonts w:ascii="Times New Roman" w:hAnsi="Times New Roman" w:cs="Times New Roman"/>
          <w:iCs/>
        </w:rPr>
        <w:t xml:space="preserve">academic staff </w:t>
      </w:r>
      <w:r w:rsidR="007D0F92" w:rsidRPr="00F6646F">
        <w:rPr>
          <w:rFonts w:ascii="Times New Roman" w:hAnsi="Times New Roman" w:cs="Times New Roman"/>
          <w:iCs/>
        </w:rPr>
        <w:t xml:space="preserve">may </w:t>
      </w:r>
      <w:r w:rsidRPr="00F6646F">
        <w:rPr>
          <w:rFonts w:ascii="Times New Roman" w:hAnsi="Times New Roman" w:cs="Times New Roman"/>
          <w:iCs/>
        </w:rPr>
        <w:t xml:space="preserve">in part </w:t>
      </w:r>
      <w:r w:rsidR="007D0F92" w:rsidRPr="00F6646F">
        <w:rPr>
          <w:rFonts w:ascii="Times New Roman" w:hAnsi="Times New Roman" w:cs="Times New Roman"/>
          <w:iCs/>
        </w:rPr>
        <w:t xml:space="preserve">be </w:t>
      </w:r>
      <w:r w:rsidRPr="00F6646F">
        <w:rPr>
          <w:rFonts w:ascii="Times New Roman" w:hAnsi="Times New Roman" w:cs="Times New Roman"/>
          <w:iCs/>
        </w:rPr>
        <w:t xml:space="preserve">due to the low self-efficacy of </w:t>
      </w:r>
      <w:r w:rsidR="007D0F92" w:rsidRPr="00F6646F">
        <w:rPr>
          <w:rFonts w:ascii="Times New Roman" w:hAnsi="Times New Roman" w:cs="Times New Roman"/>
          <w:iCs/>
        </w:rPr>
        <w:t xml:space="preserve">those </w:t>
      </w:r>
      <w:r w:rsidR="0033148B" w:rsidRPr="00F6646F">
        <w:rPr>
          <w:rFonts w:ascii="Times New Roman" w:hAnsi="Times New Roman" w:cs="Times New Roman"/>
          <w:iCs/>
        </w:rPr>
        <w:t>students new to HE</w:t>
      </w:r>
      <w:r w:rsidR="005029B7" w:rsidRPr="00F6646F">
        <w:rPr>
          <w:rFonts w:ascii="Times New Roman" w:hAnsi="Times New Roman" w:cs="Times New Roman"/>
          <w:iCs/>
        </w:rPr>
        <w:t>.</w:t>
      </w:r>
      <w:r w:rsidR="00092DBE" w:rsidRPr="00F6646F">
        <w:rPr>
          <w:rFonts w:ascii="Times New Roman" w:hAnsi="Times New Roman" w:cs="Times New Roman"/>
        </w:rPr>
        <w:t xml:space="preserve"> </w:t>
      </w:r>
      <w:r w:rsidR="009D11BC" w:rsidRPr="00F6646F">
        <w:rPr>
          <w:rFonts w:ascii="Times New Roman" w:hAnsi="Times New Roman" w:cs="Times New Roman"/>
          <w:iCs/>
        </w:rPr>
        <w:t xml:space="preserve">With the transition to HE perceived as difficult due to the simultaneous educational, ecological and developmental changes </w:t>
      </w:r>
      <w:r w:rsidR="00BF0C75" w:rsidRPr="00F6646F">
        <w:rPr>
          <w:rFonts w:ascii="Times New Roman" w:hAnsi="Times New Roman" w:cs="Times New Roman"/>
          <w:iCs/>
        </w:rPr>
        <w:t>(</w:t>
      </w:r>
      <w:r w:rsidR="009D11BC" w:rsidRPr="00F6646F">
        <w:rPr>
          <w:rFonts w:ascii="Times New Roman" w:hAnsi="Times New Roman" w:cs="Times New Roman"/>
          <w:iCs/>
        </w:rPr>
        <w:t xml:space="preserve">Pinheiro, </w:t>
      </w:r>
      <w:r w:rsidR="00BF0C75" w:rsidRPr="00F6646F">
        <w:rPr>
          <w:rFonts w:ascii="Times New Roman" w:hAnsi="Times New Roman" w:cs="Times New Roman"/>
          <w:iCs/>
        </w:rPr>
        <w:t xml:space="preserve">2004, as cited in Rhodes </w:t>
      </w:r>
      <w:r w:rsidR="00BF0C75" w:rsidRPr="00F6646F">
        <w:rPr>
          <w:rFonts w:ascii="Times New Roman" w:hAnsi="Times New Roman" w:cs="Times New Roman"/>
          <w:i/>
        </w:rPr>
        <w:t>et al.</w:t>
      </w:r>
      <w:r w:rsidR="00BF0C75" w:rsidRPr="00F6646F">
        <w:rPr>
          <w:rFonts w:ascii="Times New Roman" w:hAnsi="Times New Roman" w:cs="Times New Roman"/>
          <w:iCs/>
        </w:rPr>
        <w:t>, 2013)</w:t>
      </w:r>
      <w:r w:rsidR="00FF2D64" w:rsidRPr="00F6646F">
        <w:rPr>
          <w:rFonts w:ascii="Times New Roman" w:hAnsi="Times New Roman" w:cs="Times New Roman"/>
          <w:iCs/>
        </w:rPr>
        <w:t>;</w:t>
      </w:r>
      <w:r w:rsidR="001D2E0A" w:rsidRPr="00F6646F">
        <w:rPr>
          <w:rFonts w:ascii="Times New Roman" w:hAnsi="Times New Roman" w:cs="Times New Roman"/>
          <w:iCs/>
        </w:rPr>
        <w:t xml:space="preserve"> </w:t>
      </w:r>
      <w:r w:rsidR="00793BB9" w:rsidRPr="00F6646F">
        <w:rPr>
          <w:rFonts w:ascii="Times New Roman" w:hAnsi="Times New Roman" w:cs="Times New Roman"/>
          <w:iCs/>
        </w:rPr>
        <w:t xml:space="preserve">it is </w:t>
      </w:r>
      <w:r w:rsidR="00FF2D64" w:rsidRPr="00F6646F">
        <w:rPr>
          <w:rFonts w:ascii="Times New Roman" w:hAnsi="Times New Roman" w:cs="Times New Roman"/>
          <w:iCs/>
        </w:rPr>
        <w:t xml:space="preserve">evidently </w:t>
      </w:r>
      <w:r w:rsidR="00793BB9" w:rsidRPr="00F6646F">
        <w:rPr>
          <w:rFonts w:ascii="Times New Roman" w:hAnsi="Times New Roman" w:cs="Times New Roman"/>
          <w:iCs/>
        </w:rPr>
        <w:t xml:space="preserve">a turbulent time in a new environment. </w:t>
      </w:r>
      <w:r w:rsidR="00701834" w:rsidRPr="00F6646F">
        <w:rPr>
          <w:rFonts w:ascii="Times New Roman" w:hAnsi="Times New Roman" w:cs="Times New Roman"/>
          <w:iCs/>
        </w:rPr>
        <w:t xml:space="preserve">Unsurprisingly, </w:t>
      </w:r>
      <w:r w:rsidR="00327A16" w:rsidRPr="00F6646F">
        <w:rPr>
          <w:rFonts w:ascii="Times New Roman" w:hAnsi="Times New Roman" w:cs="Times New Roman"/>
          <w:iCs/>
        </w:rPr>
        <w:t xml:space="preserve">students </w:t>
      </w:r>
      <w:r w:rsidR="004510CD" w:rsidRPr="00F6646F">
        <w:rPr>
          <w:rFonts w:ascii="Times New Roman" w:hAnsi="Times New Roman" w:cs="Times New Roman"/>
          <w:iCs/>
        </w:rPr>
        <w:t xml:space="preserve">perceived </w:t>
      </w:r>
      <w:r w:rsidR="008C3947" w:rsidRPr="00F6646F">
        <w:rPr>
          <w:rFonts w:ascii="Times New Roman" w:hAnsi="Times New Roman" w:cs="Times New Roman"/>
          <w:iCs/>
        </w:rPr>
        <w:t xml:space="preserve">their ability to cope </w:t>
      </w:r>
      <w:r w:rsidR="00B074F4" w:rsidRPr="00F6646F">
        <w:rPr>
          <w:rFonts w:ascii="Times New Roman" w:hAnsi="Times New Roman" w:cs="Times New Roman"/>
          <w:iCs/>
        </w:rPr>
        <w:t xml:space="preserve">with this new environment </w:t>
      </w:r>
      <w:r w:rsidR="008C3947" w:rsidRPr="00F6646F">
        <w:rPr>
          <w:rFonts w:ascii="Times New Roman" w:hAnsi="Times New Roman" w:cs="Times New Roman"/>
          <w:iCs/>
        </w:rPr>
        <w:t>as low</w:t>
      </w:r>
      <w:r w:rsidR="004510CD" w:rsidRPr="00F6646F">
        <w:rPr>
          <w:rFonts w:ascii="Times New Roman" w:hAnsi="Times New Roman" w:cs="Times New Roman"/>
          <w:iCs/>
        </w:rPr>
        <w:t xml:space="preserve">. </w:t>
      </w:r>
      <w:r w:rsidR="00BC14DF" w:rsidRPr="00F6646F">
        <w:rPr>
          <w:rFonts w:ascii="Times New Roman" w:hAnsi="Times New Roman" w:cs="Times New Roman"/>
          <w:iCs/>
        </w:rPr>
        <w:t>A student noted,</w:t>
      </w:r>
    </w:p>
    <w:p w14:paraId="230F8A78" w14:textId="31D45FB4" w:rsidR="00BC14DF" w:rsidRPr="00F6646F" w:rsidRDefault="00BC14DF" w:rsidP="00BB73F7">
      <w:pPr>
        <w:spacing w:line="480" w:lineRule="auto"/>
        <w:jc w:val="both"/>
        <w:rPr>
          <w:rFonts w:ascii="Times New Roman" w:hAnsi="Times New Roman" w:cs="Times New Roman"/>
          <w:iCs/>
        </w:rPr>
      </w:pPr>
    </w:p>
    <w:p w14:paraId="3B684A64" w14:textId="35CA573A" w:rsidR="00BC14DF" w:rsidRPr="00F6646F" w:rsidRDefault="00C51B99" w:rsidP="00FC35A3">
      <w:pPr>
        <w:spacing w:line="240" w:lineRule="auto"/>
        <w:ind w:left="567" w:right="521"/>
        <w:jc w:val="both"/>
        <w:rPr>
          <w:rFonts w:ascii="Times New Roman" w:hAnsi="Times New Roman" w:cs="Times New Roman"/>
          <w:iCs/>
        </w:rPr>
      </w:pPr>
      <w:r w:rsidRPr="00F6646F">
        <w:rPr>
          <w:rFonts w:ascii="Times New Roman" w:hAnsi="Times New Roman" w:cs="Times New Roman"/>
          <w:iCs/>
        </w:rPr>
        <w:t>“</w:t>
      </w:r>
      <w:r w:rsidR="00BC14DF" w:rsidRPr="00F6646F">
        <w:rPr>
          <w:rFonts w:ascii="Times New Roman" w:hAnsi="Times New Roman" w:cs="Times New Roman"/>
          <w:iCs/>
        </w:rPr>
        <w:t xml:space="preserve">I’m realistic… this </w:t>
      </w:r>
      <w:r w:rsidRPr="00F6646F">
        <w:rPr>
          <w:rFonts w:ascii="Times New Roman" w:hAnsi="Times New Roman" w:cs="Times New Roman"/>
          <w:iCs/>
        </w:rPr>
        <w:t xml:space="preserve">[HE] </w:t>
      </w:r>
      <w:r w:rsidR="00BC14DF" w:rsidRPr="00F6646F">
        <w:rPr>
          <w:rFonts w:ascii="Times New Roman" w:hAnsi="Times New Roman" w:cs="Times New Roman"/>
          <w:iCs/>
        </w:rPr>
        <w:t xml:space="preserve">is all new to me. </w:t>
      </w:r>
      <w:r w:rsidRPr="00F6646F">
        <w:rPr>
          <w:rFonts w:ascii="Times New Roman" w:hAnsi="Times New Roman" w:cs="Times New Roman"/>
          <w:iCs/>
        </w:rPr>
        <w:t>In all honesty, I don’t know if I will cope</w:t>
      </w:r>
      <w:r w:rsidR="001D3654" w:rsidRPr="00F6646F">
        <w:rPr>
          <w:rFonts w:ascii="Times New Roman" w:hAnsi="Times New Roman" w:cs="Times New Roman"/>
          <w:iCs/>
        </w:rPr>
        <w:t xml:space="preserve">… am I </w:t>
      </w:r>
      <w:r w:rsidR="00FC35A3" w:rsidRPr="00F6646F">
        <w:rPr>
          <w:rFonts w:ascii="Times New Roman" w:hAnsi="Times New Roman" w:cs="Times New Roman"/>
          <w:iCs/>
        </w:rPr>
        <w:t xml:space="preserve">up to the standard? Am I </w:t>
      </w:r>
      <w:r w:rsidR="001D3654" w:rsidRPr="00F6646F">
        <w:rPr>
          <w:rFonts w:ascii="Times New Roman" w:hAnsi="Times New Roman" w:cs="Times New Roman"/>
          <w:iCs/>
        </w:rPr>
        <w:t xml:space="preserve">ready to </w:t>
      </w:r>
      <w:r w:rsidR="00EE3ACD" w:rsidRPr="00F6646F">
        <w:rPr>
          <w:rFonts w:ascii="Times New Roman" w:hAnsi="Times New Roman" w:cs="Times New Roman"/>
          <w:iCs/>
        </w:rPr>
        <w:t>do</w:t>
      </w:r>
      <w:r w:rsidR="001D3654" w:rsidRPr="00F6646F">
        <w:rPr>
          <w:rFonts w:ascii="Times New Roman" w:hAnsi="Times New Roman" w:cs="Times New Roman"/>
          <w:iCs/>
        </w:rPr>
        <w:t xml:space="preserve"> a degree?”</w:t>
      </w:r>
    </w:p>
    <w:p w14:paraId="4B624C6B" w14:textId="151A805D" w:rsidR="00FC35A3" w:rsidRPr="00F6646F" w:rsidRDefault="00FC35A3" w:rsidP="00BB73F7">
      <w:pPr>
        <w:spacing w:line="480" w:lineRule="auto"/>
        <w:jc w:val="both"/>
        <w:rPr>
          <w:rFonts w:ascii="Times New Roman" w:hAnsi="Times New Roman" w:cs="Times New Roman"/>
          <w:iCs/>
        </w:rPr>
      </w:pPr>
    </w:p>
    <w:p w14:paraId="62FEA38D" w14:textId="7AE23091" w:rsidR="0089724E" w:rsidRPr="00F6646F" w:rsidRDefault="00013DA6" w:rsidP="00BB73F7">
      <w:pPr>
        <w:spacing w:line="480" w:lineRule="auto"/>
        <w:jc w:val="both"/>
        <w:rPr>
          <w:rFonts w:ascii="Times New Roman" w:hAnsi="Times New Roman" w:cs="Times New Roman"/>
          <w:iCs/>
        </w:rPr>
      </w:pPr>
      <w:r w:rsidRPr="00F6646F">
        <w:rPr>
          <w:rFonts w:ascii="Times New Roman" w:hAnsi="Times New Roman" w:cs="Times New Roman"/>
          <w:iCs/>
        </w:rPr>
        <w:t>However, n</w:t>
      </w:r>
      <w:r w:rsidR="0019526E" w:rsidRPr="00F6646F">
        <w:rPr>
          <w:rFonts w:ascii="Times New Roman" w:hAnsi="Times New Roman" w:cs="Times New Roman"/>
          <w:iCs/>
        </w:rPr>
        <w:t>ot all students</w:t>
      </w:r>
      <w:r w:rsidR="0082296C" w:rsidRPr="00F6646F">
        <w:rPr>
          <w:rFonts w:ascii="Times New Roman" w:hAnsi="Times New Roman" w:cs="Times New Roman"/>
          <w:iCs/>
        </w:rPr>
        <w:t xml:space="preserve"> were affected by low self-efficacy, a </w:t>
      </w:r>
      <w:r w:rsidR="00573165" w:rsidRPr="00F6646F">
        <w:rPr>
          <w:rFonts w:ascii="Times New Roman" w:hAnsi="Times New Roman" w:cs="Times New Roman"/>
          <w:iCs/>
        </w:rPr>
        <w:t xml:space="preserve">few </w:t>
      </w:r>
      <w:r w:rsidR="0082296C" w:rsidRPr="00F6646F">
        <w:rPr>
          <w:rFonts w:ascii="Times New Roman" w:hAnsi="Times New Roman" w:cs="Times New Roman"/>
          <w:iCs/>
        </w:rPr>
        <w:t>of the students were very resilient in their attitudes towards learning</w:t>
      </w:r>
      <w:r w:rsidR="00573165" w:rsidRPr="00F6646F">
        <w:rPr>
          <w:rFonts w:ascii="Times New Roman" w:hAnsi="Times New Roman" w:cs="Times New Roman"/>
          <w:iCs/>
        </w:rPr>
        <w:t xml:space="preserve"> and </w:t>
      </w:r>
      <w:r w:rsidR="008F51E3" w:rsidRPr="00F6646F">
        <w:rPr>
          <w:rFonts w:ascii="Times New Roman" w:hAnsi="Times New Roman" w:cs="Times New Roman"/>
          <w:iCs/>
        </w:rPr>
        <w:t>optimistic about learning in this new environment.</w:t>
      </w:r>
      <w:r w:rsidR="00CF4E8F" w:rsidRPr="00F6646F">
        <w:rPr>
          <w:rFonts w:ascii="Times New Roman" w:hAnsi="Times New Roman" w:cs="Times New Roman"/>
          <w:iCs/>
        </w:rPr>
        <w:t xml:space="preserve"> </w:t>
      </w:r>
      <w:r w:rsidR="00ED5512" w:rsidRPr="00F6646F">
        <w:rPr>
          <w:rFonts w:ascii="Times New Roman" w:hAnsi="Times New Roman" w:cs="Times New Roman"/>
          <w:iCs/>
        </w:rPr>
        <w:t>The</w:t>
      </w:r>
      <w:r w:rsidR="00053FC8" w:rsidRPr="00F6646F">
        <w:rPr>
          <w:rFonts w:ascii="Times New Roman" w:hAnsi="Times New Roman" w:cs="Times New Roman"/>
          <w:iCs/>
        </w:rPr>
        <w:t xml:space="preserve"> students</w:t>
      </w:r>
      <w:r w:rsidR="00CF4E8F" w:rsidRPr="00F6646F">
        <w:rPr>
          <w:rFonts w:ascii="Times New Roman" w:hAnsi="Times New Roman" w:cs="Times New Roman"/>
          <w:iCs/>
        </w:rPr>
        <w:t xml:space="preserve"> </w:t>
      </w:r>
      <w:r w:rsidR="00335A11" w:rsidRPr="00F6646F">
        <w:rPr>
          <w:rFonts w:ascii="Times New Roman" w:hAnsi="Times New Roman" w:cs="Times New Roman"/>
          <w:iCs/>
        </w:rPr>
        <w:t xml:space="preserve">that </w:t>
      </w:r>
      <w:r w:rsidR="00AF113E" w:rsidRPr="00F6646F">
        <w:rPr>
          <w:rFonts w:ascii="Times New Roman" w:hAnsi="Times New Roman" w:cs="Times New Roman"/>
          <w:iCs/>
        </w:rPr>
        <w:t xml:space="preserve">were optimistic </w:t>
      </w:r>
      <w:r w:rsidR="00943B80" w:rsidRPr="00F6646F">
        <w:rPr>
          <w:rFonts w:ascii="Times New Roman" w:hAnsi="Times New Roman" w:cs="Times New Roman"/>
          <w:iCs/>
        </w:rPr>
        <w:t xml:space="preserve">about their studies </w:t>
      </w:r>
      <w:r w:rsidR="00ED5512" w:rsidRPr="00F6646F">
        <w:rPr>
          <w:rFonts w:ascii="Times New Roman" w:hAnsi="Times New Roman" w:cs="Times New Roman"/>
          <w:iCs/>
        </w:rPr>
        <w:t xml:space="preserve">also </w:t>
      </w:r>
      <w:r w:rsidR="00CF4E8F" w:rsidRPr="00F6646F">
        <w:rPr>
          <w:rFonts w:ascii="Times New Roman" w:hAnsi="Times New Roman" w:cs="Times New Roman"/>
          <w:iCs/>
        </w:rPr>
        <w:t>demonstrated high a</w:t>
      </w:r>
      <w:r w:rsidR="00F81527" w:rsidRPr="00F6646F">
        <w:rPr>
          <w:rFonts w:ascii="Times New Roman" w:hAnsi="Times New Roman" w:cs="Times New Roman"/>
          <w:iCs/>
        </w:rPr>
        <w:t>cademic self-efficacy</w:t>
      </w:r>
      <w:r w:rsidR="00CF4E8F" w:rsidRPr="00F6646F">
        <w:rPr>
          <w:rFonts w:ascii="Times New Roman" w:hAnsi="Times New Roman" w:cs="Times New Roman"/>
          <w:iCs/>
        </w:rPr>
        <w:t xml:space="preserve">, which </w:t>
      </w:r>
      <w:r w:rsidR="00482413" w:rsidRPr="00F6646F">
        <w:rPr>
          <w:rFonts w:ascii="Times New Roman" w:hAnsi="Times New Roman" w:cs="Times New Roman"/>
          <w:iCs/>
        </w:rPr>
        <w:t>Cassidy (2015) deem</w:t>
      </w:r>
      <w:r w:rsidR="00335A11" w:rsidRPr="00F6646F">
        <w:rPr>
          <w:rFonts w:ascii="Times New Roman" w:hAnsi="Times New Roman" w:cs="Times New Roman"/>
          <w:iCs/>
        </w:rPr>
        <w:t>s</w:t>
      </w:r>
      <w:r w:rsidR="00482413" w:rsidRPr="00F6646F">
        <w:rPr>
          <w:rFonts w:ascii="Times New Roman" w:hAnsi="Times New Roman" w:cs="Times New Roman"/>
          <w:iCs/>
        </w:rPr>
        <w:t xml:space="preserve"> to be</w:t>
      </w:r>
      <w:r w:rsidR="00F81527" w:rsidRPr="00F6646F">
        <w:rPr>
          <w:rFonts w:ascii="Times New Roman" w:hAnsi="Times New Roman" w:cs="Times New Roman"/>
          <w:iCs/>
        </w:rPr>
        <w:t xml:space="preserve"> </w:t>
      </w:r>
      <w:r w:rsidR="0089724E" w:rsidRPr="00F6646F">
        <w:rPr>
          <w:rFonts w:ascii="Times New Roman" w:hAnsi="Times New Roman" w:cs="Times New Roman"/>
          <w:iCs/>
        </w:rPr>
        <w:t xml:space="preserve">a significant predictor of academic resilience </w:t>
      </w:r>
      <w:r w:rsidR="00ED5512" w:rsidRPr="00F6646F">
        <w:rPr>
          <w:rFonts w:ascii="Times New Roman" w:hAnsi="Times New Roman" w:cs="Times New Roman"/>
          <w:iCs/>
        </w:rPr>
        <w:t xml:space="preserve">and success </w:t>
      </w:r>
      <w:r w:rsidR="00943B80" w:rsidRPr="00F6646F">
        <w:rPr>
          <w:rFonts w:ascii="Times New Roman" w:hAnsi="Times New Roman" w:cs="Times New Roman"/>
          <w:iCs/>
        </w:rPr>
        <w:t>amongst</w:t>
      </w:r>
      <w:r w:rsidR="0089724E" w:rsidRPr="00F6646F">
        <w:rPr>
          <w:rFonts w:ascii="Times New Roman" w:hAnsi="Times New Roman" w:cs="Times New Roman"/>
          <w:iCs/>
        </w:rPr>
        <w:t xml:space="preserve"> students</w:t>
      </w:r>
      <w:r w:rsidR="00943B80" w:rsidRPr="00F6646F">
        <w:rPr>
          <w:rFonts w:ascii="Times New Roman" w:hAnsi="Times New Roman" w:cs="Times New Roman"/>
          <w:iCs/>
        </w:rPr>
        <w:t>.</w:t>
      </w:r>
      <w:r w:rsidR="003D0BF2" w:rsidRPr="00F6646F">
        <w:rPr>
          <w:rFonts w:ascii="Times New Roman" w:hAnsi="Times New Roman" w:cs="Times New Roman"/>
          <w:iCs/>
        </w:rPr>
        <w:t xml:space="preserve"> A student noted,</w:t>
      </w:r>
    </w:p>
    <w:p w14:paraId="2AFFD40A" w14:textId="33765382" w:rsidR="003D0BF2" w:rsidRPr="00F6646F" w:rsidRDefault="003D0BF2" w:rsidP="00BB73F7">
      <w:pPr>
        <w:spacing w:line="480" w:lineRule="auto"/>
        <w:jc w:val="both"/>
        <w:rPr>
          <w:rFonts w:ascii="Times New Roman" w:hAnsi="Times New Roman" w:cs="Times New Roman"/>
          <w:iCs/>
        </w:rPr>
      </w:pPr>
    </w:p>
    <w:p w14:paraId="5D6E6DD4" w14:textId="1303C3BC" w:rsidR="003D0BF2" w:rsidRPr="00F6646F" w:rsidRDefault="004C4770" w:rsidP="004C4770">
      <w:pPr>
        <w:spacing w:line="240" w:lineRule="auto"/>
        <w:ind w:left="567" w:right="521"/>
        <w:jc w:val="both"/>
        <w:rPr>
          <w:rFonts w:ascii="Times New Roman" w:hAnsi="Times New Roman" w:cs="Times New Roman"/>
          <w:iCs/>
        </w:rPr>
      </w:pPr>
      <w:r w:rsidRPr="00F6646F">
        <w:rPr>
          <w:rFonts w:ascii="Times New Roman" w:hAnsi="Times New Roman" w:cs="Times New Roman"/>
          <w:iCs/>
        </w:rPr>
        <w:t>“</w:t>
      </w:r>
      <w:r w:rsidR="003A63AC" w:rsidRPr="00F6646F">
        <w:rPr>
          <w:rFonts w:ascii="Times New Roman" w:hAnsi="Times New Roman" w:cs="Times New Roman"/>
          <w:iCs/>
        </w:rPr>
        <w:t>I’m quite happy with the academic aspects of the course, despite what the others think</w:t>
      </w:r>
      <w:r w:rsidRPr="00F6646F">
        <w:rPr>
          <w:rFonts w:ascii="Times New Roman" w:hAnsi="Times New Roman" w:cs="Times New Roman"/>
          <w:iCs/>
        </w:rPr>
        <w:t>. I cam</w:t>
      </w:r>
      <w:r w:rsidR="00431A4C" w:rsidRPr="00F6646F">
        <w:rPr>
          <w:rFonts w:ascii="Times New Roman" w:hAnsi="Times New Roman" w:cs="Times New Roman"/>
          <w:iCs/>
        </w:rPr>
        <w:t>e</w:t>
      </w:r>
      <w:r w:rsidRPr="00F6646F">
        <w:rPr>
          <w:rFonts w:ascii="Times New Roman" w:hAnsi="Times New Roman" w:cs="Times New Roman"/>
          <w:iCs/>
        </w:rPr>
        <w:t xml:space="preserve"> from a sixth form and feel that I can already do a lot of what has been asked of us so far… I’m looking forward to learning more!”</w:t>
      </w:r>
    </w:p>
    <w:p w14:paraId="1E649683" w14:textId="13EEDBC3" w:rsidR="004C4770" w:rsidRPr="00F6646F" w:rsidRDefault="004C4770" w:rsidP="00BB73F7">
      <w:pPr>
        <w:spacing w:line="480" w:lineRule="auto"/>
        <w:jc w:val="both"/>
        <w:rPr>
          <w:rFonts w:ascii="Times New Roman" w:hAnsi="Times New Roman" w:cs="Times New Roman"/>
          <w:iCs/>
        </w:rPr>
      </w:pPr>
    </w:p>
    <w:p w14:paraId="4D7175D8" w14:textId="68FE5890" w:rsidR="004C4770" w:rsidRPr="00F6646F" w:rsidRDefault="00633670" w:rsidP="00BB73F7">
      <w:pPr>
        <w:spacing w:line="480" w:lineRule="auto"/>
        <w:jc w:val="both"/>
        <w:rPr>
          <w:rFonts w:ascii="Times New Roman" w:hAnsi="Times New Roman" w:cs="Times New Roman"/>
          <w:iCs/>
        </w:rPr>
      </w:pPr>
      <w:r w:rsidRPr="00F6646F">
        <w:rPr>
          <w:rFonts w:ascii="Times New Roman" w:hAnsi="Times New Roman" w:cs="Times New Roman"/>
          <w:iCs/>
        </w:rPr>
        <w:lastRenderedPageBreak/>
        <w:t xml:space="preserve">Six </w:t>
      </w:r>
      <w:r w:rsidR="008A5629" w:rsidRPr="00F6646F">
        <w:rPr>
          <w:rFonts w:ascii="Times New Roman" w:hAnsi="Times New Roman" w:cs="Times New Roman"/>
          <w:iCs/>
        </w:rPr>
        <w:t xml:space="preserve">of the students spoke of </w:t>
      </w:r>
      <w:r w:rsidR="00F9497A" w:rsidRPr="00F6646F">
        <w:rPr>
          <w:rFonts w:ascii="Times New Roman" w:hAnsi="Times New Roman" w:cs="Times New Roman"/>
          <w:iCs/>
        </w:rPr>
        <w:t xml:space="preserve">social anxiety and its </w:t>
      </w:r>
      <w:r w:rsidR="00A5036C" w:rsidRPr="00F6646F">
        <w:rPr>
          <w:rFonts w:ascii="Times New Roman" w:hAnsi="Times New Roman" w:cs="Times New Roman"/>
          <w:iCs/>
        </w:rPr>
        <w:t>effect</w:t>
      </w:r>
      <w:r w:rsidR="00F9497A" w:rsidRPr="00F6646F">
        <w:rPr>
          <w:rFonts w:ascii="Times New Roman" w:hAnsi="Times New Roman" w:cs="Times New Roman"/>
          <w:iCs/>
        </w:rPr>
        <w:t xml:space="preserve"> on their transition to HE. </w:t>
      </w:r>
      <w:r w:rsidR="00485EF2" w:rsidRPr="00F6646F">
        <w:rPr>
          <w:rFonts w:ascii="Times New Roman" w:hAnsi="Times New Roman" w:cs="Times New Roman"/>
          <w:iCs/>
        </w:rPr>
        <w:t>S</w:t>
      </w:r>
      <w:r w:rsidR="001C1134" w:rsidRPr="00F6646F">
        <w:rPr>
          <w:rFonts w:ascii="Times New Roman" w:hAnsi="Times New Roman" w:cs="Times New Roman"/>
          <w:iCs/>
        </w:rPr>
        <w:t>ocial anxiety</w:t>
      </w:r>
      <w:r w:rsidR="00485EF2" w:rsidRPr="00F6646F">
        <w:rPr>
          <w:rFonts w:ascii="Times New Roman" w:hAnsi="Times New Roman" w:cs="Times New Roman"/>
          <w:iCs/>
        </w:rPr>
        <w:t xml:space="preserve"> sufferers</w:t>
      </w:r>
      <w:r w:rsidR="001C1134" w:rsidRPr="00F6646F">
        <w:rPr>
          <w:rFonts w:ascii="Times New Roman" w:hAnsi="Times New Roman" w:cs="Times New Roman"/>
          <w:iCs/>
        </w:rPr>
        <w:t xml:space="preserve"> harbour pervasive fears about being negatively evaluated by others (Clark, 2001)</w:t>
      </w:r>
      <w:r w:rsidR="00485EF2" w:rsidRPr="00F6646F">
        <w:rPr>
          <w:rFonts w:ascii="Times New Roman" w:hAnsi="Times New Roman" w:cs="Times New Roman"/>
          <w:iCs/>
        </w:rPr>
        <w:t xml:space="preserve">, which </w:t>
      </w:r>
      <w:r w:rsidR="003B449D" w:rsidRPr="00F6646F">
        <w:rPr>
          <w:rFonts w:ascii="Times New Roman" w:hAnsi="Times New Roman" w:cs="Times New Roman"/>
          <w:iCs/>
        </w:rPr>
        <w:t xml:space="preserve">may be </w:t>
      </w:r>
      <w:r w:rsidR="00E17B61" w:rsidRPr="00F6646F">
        <w:rPr>
          <w:rFonts w:ascii="Times New Roman" w:hAnsi="Times New Roman" w:cs="Times New Roman"/>
          <w:iCs/>
        </w:rPr>
        <w:t>increased significantly with</w:t>
      </w:r>
      <w:r w:rsidR="00177F60" w:rsidRPr="00F6646F">
        <w:rPr>
          <w:rFonts w:ascii="Times New Roman" w:hAnsi="Times New Roman" w:cs="Times New Roman"/>
          <w:iCs/>
        </w:rPr>
        <w:t>in an educational setting</w:t>
      </w:r>
      <w:r w:rsidR="001A57F6" w:rsidRPr="00F6646F">
        <w:rPr>
          <w:rFonts w:ascii="Times New Roman" w:hAnsi="Times New Roman" w:cs="Times New Roman"/>
          <w:iCs/>
        </w:rPr>
        <w:t>,</w:t>
      </w:r>
      <w:r w:rsidR="00177F60" w:rsidRPr="00F6646F">
        <w:rPr>
          <w:rFonts w:ascii="Times New Roman" w:hAnsi="Times New Roman" w:cs="Times New Roman"/>
          <w:iCs/>
        </w:rPr>
        <w:t xml:space="preserve"> where people are constantly being assessed</w:t>
      </w:r>
      <w:r w:rsidR="00F63069" w:rsidRPr="00F6646F">
        <w:rPr>
          <w:rFonts w:ascii="Times New Roman" w:hAnsi="Times New Roman" w:cs="Times New Roman"/>
          <w:iCs/>
        </w:rPr>
        <w:t xml:space="preserve"> in formative and summative settings</w:t>
      </w:r>
      <w:r w:rsidR="001A57F6" w:rsidRPr="00F6646F">
        <w:rPr>
          <w:rFonts w:ascii="Times New Roman" w:hAnsi="Times New Roman" w:cs="Times New Roman"/>
          <w:iCs/>
        </w:rPr>
        <w:t xml:space="preserve">. </w:t>
      </w:r>
      <w:r w:rsidR="0024178E" w:rsidRPr="00F6646F">
        <w:rPr>
          <w:rFonts w:ascii="Times New Roman" w:hAnsi="Times New Roman" w:cs="Times New Roman"/>
          <w:iCs/>
        </w:rPr>
        <w:t>S</w:t>
      </w:r>
      <w:r w:rsidR="008106B8" w:rsidRPr="00F6646F">
        <w:rPr>
          <w:rFonts w:ascii="Times New Roman" w:hAnsi="Times New Roman" w:cs="Times New Roman"/>
          <w:iCs/>
        </w:rPr>
        <w:t>tudying on a sport and exercise course</w:t>
      </w:r>
      <w:r w:rsidR="001A57F6" w:rsidRPr="00F6646F">
        <w:rPr>
          <w:rFonts w:ascii="Times New Roman" w:hAnsi="Times New Roman" w:cs="Times New Roman"/>
          <w:iCs/>
        </w:rPr>
        <w:t xml:space="preserve"> may </w:t>
      </w:r>
      <w:r w:rsidR="00EF6FA5" w:rsidRPr="00F6646F">
        <w:rPr>
          <w:rFonts w:ascii="Times New Roman" w:hAnsi="Times New Roman" w:cs="Times New Roman"/>
          <w:iCs/>
        </w:rPr>
        <w:t>exacerbate the condition</w:t>
      </w:r>
      <w:r w:rsidR="003C1886" w:rsidRPr="00F6646F">
        <w:rPr>
          <w:rFonts w:ascii="Times New Roman" w:hAnsi="Times New Roman" w:cs="Times New Roman"/>
          <w:iCs/>
        </w:rPr>
        <w:t xml:space="preserve"> because</w:t>
      </w:r>
      <w:r w:rsidR="008106B8" w:rsidRPr="00F6646F">
        <w:rPr>
          <w:rFonts w:ascii="Times New Roman" w:hAnsi="Times New Roman" w:cs="Times New Roman"/>
          <w:iCs/>
        </w:rPr>
        <w:t xml:space="preserve"> there is a significant amount of teamwork involved due to the </w:t>
      </w:r>
      <w:r w:rsidR="007D1A0B" w:rsidRPr="00F6646F">
        <w:rPr>
          <w:rFonts w:ascii="Times New Roman" w:hAnsi="Times New Roman" w:cs="Times New Roman"/>
          <w:iCs/>
        </w:rPr>
        <w:t>team-based</w:t>
      </w:r>
      <w:r w:rsidR="003C1886" w:rsidRPr="00F6646F">
        <w:rPr>
          <w:rFonts w:ascii="Times New Roman" w:hAnsi="Times New Roman" w:cs="Times New Roman"/>
          <w:iCs/>
        </w:rPr>
        <w:t xml:space="preserve"> </w:t>
      </w:r>
      <w:r w:rsidR="008106B8" w:rsidRPr="00F6646F">
        <w:rPr>
          <w:rFonts w:ascii="Times New Roman" w:hAnsi="Times New Roman" w:cs="Times New Roman"/>
          <w:iCs/>
        </w:rPr>
        <w:t>nature of sport</w:t>
      </w:r>
      <w:r w:rsidR="00F526FA" w:rsidRPr="00F6646F">
        <w:rPr>
          <w:rFonts w:ascii="Times New Roman" w:hAnsi="Times New Roman" w:cs="Times New Roman"/>
          <w:iCs/>
        </w:rPr>
        <w:t xml:space="preserve"> (Gill, </w:t>
      </w:r>
      <w:r w:rsidR="00AE6EE9">
        <w:rPr>
          <w:rFonts w:ascii="Times New Roman" w:hAnsi="Times New Roman" w:cs="Times New Roman"/>
          <w:iCs/>
        </w:rPr>
        <w:t>2019</w:t>
      </w:r>
      <w:r w:rsidR="00F526FA" w:rsidRPr="00F6646F">
        <w:rPr>
          <w:rFonts w:ascii="Times New Roman" w:hAnsi="Times New Roman" w:cs="Times New Roman"/>
          <w:iCs/>
        </w:rPr>
        <w:t>)</w:t>
      </w:r>
      <w:r w:rsidR="00177F60" w:rsidRPr="00F6646F">
        <w:rPr>
          <w:rFonts w:ascii="Times New Roman" w:hAnsi="Times New Roman" w:cs="Times New Roman"/>
          <w:iCs/>
        </w:rPr>
        <w:t>.</w:t>
      </w:r>
      <w:r w:rsidR="003B449D" w:rsidRPr="00F6646F">
        <w:rPr>
          <w:rFonts w:ascii="Times New Roman" w:hAnsi="Times New Roman" w:cs="Times New Roman"/>
          <w:iCs/>
        </w:rPr>
        <w:t xml:space="preserve"> </w:t>
      </w:r>
      <w:r w:rsidR="00A61E71" w:rsidRPr="00F6646F">
        <w:rPr>
          <w:rFonts w:ascii="Times New Roman" w:hAnsi="Times New Roman" w:cs="Times New Roman"/>
          <w:iCs/>
        </w:rPr>
        <w:t>S</w:t>
      </w:r>
      <w:r w:rsidR="007D1A0B" w:rsidRPr="00F6646F">
        <w:rPr>
          <w:rFonts w:ascii="Times New Roman" w:hAnsi="Times New Roman" w:cs="Times New Roman"/>
          <w:iCs/>
        </w:rPr>
        <w:t xml:space="preserve">ix </w:t>
      </w:r>
      <w:r w:rsidR="00876BA5" w:rsidRPr="00F6646F">
        <w:rPr>
          <w:rFonts w:ascii="Times New Roman" w:hAnsi="Times New Roman" w:cs="Times New Roman"/>
          <w:iCs/>
        </w:rPr>
        <w:t>students discussed</w:t>
      </w:r>
      <w:r w:rsidR="001C1134" w:rsidRPr="00F6646F">
        <w:rPr>
          <w:rFonts w:ascii="Times New Roman" w:hAnsi="Times New Roman" w:cs="Times New Roman"/>
          <w:iCs/>
        </w:rPr>
        <w:t xml:space="preserve"> not</w:t>
      </w:r>
      <w:r w:rsidR="00876BA5" w:rsidRPr="00F6646F">
        <w:rPr>
          <w:rFonts w:ascii="Times New Roman" w:hAnsi="Times New Roman" w:cs="Times New Roman"/>
          <w:iCs/>
        </w:rPr>
        <w:t xml:space="preserve"> ‘belonging’</w:t>
      </w:r>
      <w:r w:rsidR="00A61E71" w:rsidRPr="00F6646F">
        <w:rPr>
          <w:rFonts w:ascii="Times New Roman" w:hAnsi="Times New Roman" w:cs="Times New Roman"/>
          <w:iCs/>
        </w:rPr>
        <w:t xml:space="preserve"> and</w:t>
      </w:r>
      <w:r w:rsidR="007D1A0B" w:rsidRPr="00F6646F">
        <w:rPr>
          <w:rFonts w:ascii="Times New Roman" w:hAnsi="Times New Roman" w:cs="Times New Roman"/>
          <w:iCs/>
        </w:rPr>
        <w:t xml:space="preserve"> feeling</w:t>
      </w:r>
      <w:r w:rsidR="00876BA5" w:rsidRPr="00F6646F">
        <w:rPr>
          <w:rFonts w:ascii="Times New Roman" w:hAnsi="Times New Roman" w:cs="Times New Roman"/>
          <w:iCs/>
        </w:rPr>
        <w:t xml:space="preserve"> somewhat like outsiders. </w:t>
      </w:r>
      <w:r w:rsidR="00C81C8F" w:rsidRPr="00F6646F">
        <w:rPr>
          <w:rFonts w:ascii="Times New Roman" w:hAnsi="Times New Roman" w:cs="Times New Roman"/>
          <w:iCs/>
        </w:rPr>
        <w:t xml:space="preserve">This is </w:t>
      </w:r>
      <w:r w:rsidR="007245EE" w:rsidRPr="00F6646F">
        <w:rPr>
          <w:rFonts w:ascii="Times New Roman" w:hAnsi="Times New Roman" w:cs="Times New Roman"/>
          <w:iCs/>
        </w:rPr>
        <w:t>dispiriting</w:t>
      </w:r>
      <w:r w:rsidR="00C81C8F" w:rsidRPr="00F6646F">
        <w:rPr>
          <w:rFonts w:ascii="Times New Roman" w:hAnsi="Times New Roman" w:cs="Times New Roman"/>
          <w:iCs/>
        </w:rPr>
        <w:t xml:space="preserve"> considering that </w:t>
      </w:r>
      <w:r w:rsidR="00D8794E" w:rsidRPr="00F6646F">
        <w:rPr>
          <w:rFonts w:ascii="Times New Roman" w:hAnsi="Times New Roman" w:cs="Times New Roman"/>
          <w:iCs/>
        </w:rPr>
        <w:t xml:space="preserve">social anxiety </w:t>
      </w:r>
      <w:r w:rsidR="007245EE" w:rsidRPr="00F6646F">
        <w:rPr>
          <w:rFonts w:ascii="Times New Roman" w:hAnsi="Times New Roman" w:cs="Times New Roman"/>
          <w:iCs/>
        </w:rPr>
        <w:t xml:space="preserve">is </w:t>
      </w:r>
      <w:r w:rsidR="00D8794E" w:rsidRPr="00F6646F">
        <w:rPr>
          <w:rFonts w:ascii="Times New Roman" w:hAnsi="Times New Roman" w:cs="Times New Roman"/>
          <w:iCs/>
        </w:rPr>
        <w:t>widely regarded as a key contributor to student attrition</w:t>
      </w:r>
      <w:r w:rsidR="007245EE" w:rsidRPr="00F6646F">
        <w:rPr>
          <w:rFonts w:ascii="Times New Roman" w:hAnsi="Times New Roman" w:cs="Times New Roman"/>
          <w:iCs/>
        </w:rPr>
        <w:t xml:space="preserve"> (Andrews </w:t>
      </w:r>
      <w:r w:rsidR="008824B2" w:rsidRPr="00F6646F">
        <w:rPr>
          <w:rFonts w:ascii="Times New Roman" w:hAnsi="Times New Roman" w:cs="Times New Roman"/>
          <w:iCs/>
        </w:rPr>
        <w:t>&amp;</w:t>
      </w:r>
      <w:r w:rsidR="007245EE" w:rsidRPr="00F6646F">
        <w:rPr>
          <w:rFonts w:ascii="Times New Roman" w:hAnsi="Times New Roman" w:cs="Times New Roman"/>
          <w:iCs/>
        </w:rPr>
        <w:t xml:space="preserve"> </w:t>
      </w:r>
      <w:proofErr w:type="spellStart"/>
      <w:r w:rsidR="007245EE" w:rsidRPr="00F6646F">
        <w:rPr>
          <w:rFonts w:ascii="Times New Roman" w:hAnsi="Times New Roman" w:cs="Times New Roman"/>
          <w:iCs/>
        </w:rPr>
        <w:t>Harlen</w:t>
      </w:r>
      <w:proofErr w:type="spellEnd"/>
      <w:r w:rsidR="007245EE" w:rsidRPr="00F6646F">
        <w:rPr>
          <w:rFonts w:ascii="Times New Roman" w:hAnsi="Times New Roman" w:cs="Times New Roman"/>
          <w:iCs/>
        </w:rPr>
        <w:t>, 2006)</w:t>
      </w:r>
      <w:r w:rsidR="008824B2" w:rsidRPr="00F6646F">
        <w:rPr>
          <w:rFonts w:ascii="Times New Roman" w:hAnsi="Times New Roman" w:cs="Times New Roman"/>
          <w:iCs/>
        </w:rPr>
        <w:t>.</w:t>
      </w:r>
      <w:r w:rsidR="00592937" w:rsidRPr="00F6646F">
        <w:rPr>
          <w:rFonts w:ascii="Times New Roman" w:hAnsi="Times New Roman" w:cs="Times New Roman"/>
          <w:iCs/>
        </w:rPr>
        <w:t xml:space="preserve"> Students noted,</w:t>
      </w:r>
    </w:p>
    <w:p w14:paraId="39C12AB7" w14:textId="72519CFE" w:rsidR="00592937" w:rsidRPr="00F6646F" w:rsidRDefault="00592937" w:rsidP="00BB73F7">
      <w:pPr>
        <w:spacing w:line="480" w:lineRule="auto"/>
        <w:jc w:val="both"/>
        <w:rPr>
          <w:rFonts w:ascii="Times New Roman" w:hAnsi="Times New Roman" w:cs="Times New Roman"/>
          <w:iCs/>
        </w:rPr>
      </w:pPr>
    </w:p>
    <w:p w14:paraId="4000BE0D" w14:textId="55B4D125" w:rsidR="00592937" w:rsidRPr="00F6646F" w:rsidRDefault="00FD0C07" w:rsidP="00A90054">
      <w:pPr>
        <w:spacing w:line="240" w:lineRule="auto"/>
        <w:ind w:left="567" w:right="521"/>
        <w:jc w:val="both"/>
        <w:rPr>
          <w:rFonts w:ascii="Times New Roman" w:hAnsi="Times New Roman" w:cs="Times New Roman"/>
          <w:iCs/>
        </w:rPr>
      </w:pPr>
      <w:r w:rsidRPr="00F6646F">
        <w:rPr>
          <w:rFonts w:ascii="Times New Roman" w:hAnsi="Times New Roman" w:cs="Times New Roman"/>
          <w:iCs/>
        </w:rPr>
        <w:t>“</w:t>
      </w:r>
      <w:r w:rsidR="00592937" w:rsidRPr="00F6646F">
        <w:rPr>
          <w:rFonts w:ascii="Times New Roman" w:hAnsi="Times New Roman" w:cs="Times New Roman"/>
          <w:iCs/>
        </w:rPr>
        <w:t>It has been hard [</w:t>
      </w:r>
      <w:r w:rsidR="009773F3" w:rsidRPr="00F6646F">
        <w:rPr>
          <w:rFonts w:ascii="Times New Roman" w:hAnsi="Times New Roman" w:cs="Times New Roman"/>
          <w:iCs/>
        </w:rPr>
        <w:t xml:space="preserve">socialising]… I’m quite introverted and it takes some time to </w:t>
      </w:r>
      <w:r w:rsidRPr="00F6646F">
        <w:rPr>
          <w:rFonts w:ascii="Times New Roman" w:hAnsi="Times New Roman" w:cs="Times New Roman"/>
          <w:iCs/>
        </w:rPr>
        <w:t>come out of my shell…</w:t>
      </w:r>
      <w:r w:rsidR="004C496C" w:rsidRPr="00F6646F">
        <w:rPr>
          <w:rFonts w:ascii="Times New Roman" w:hAnsi="Times New Roman" w:cs="Times New Roman"/>
          <w:iCs/>
        </w:rPr>
        <w:t xml:space="preserve"> Although, I am feeling more comfortable than when I first started.</w:t>
      </w:r>
      <w:r w:rsidRPr="00F6646F">
        <w:rPr>
          <w:rFonts w:ascii="Times New Roman" w:hAnsi="Times New Roman" w:cs="Times New Roman"/>
          <w:iCs/>
        </w:rPr>
        <w:t>”</w:t>
      </w:r>
    </w:p>
    <w:p w14:paraId="1FEE5FB5" w14:textId="16DA5316" w:rsidR="00FD0C07" w:rsidRPr="00F6646F" w:rsidRDefault="00FD0C07" w:rsidP="00A13507">
      <w:pPr>
        <w:spacing w:line="360" w:lineRule="auto"/>
        <w:jc w:val="both"/>
        <w:rPr>
          <w:rFonts w:ascii="Times New Roman" w:hAnsi="Times New Roman" w:cs="Times New Roman"/>
          <w:iCs/>
        </w:rPr>
      </w:pPr>
    </w:p>
    <w:p w14:paraId="50B22C89" w14:textId="13C5B45B" w:rsidR="00FD0C07" w:rsidRPr="00F6646F" w:rsidRDefault="00345094" w:rsidP="00A90054">
      <w:pPr>
        <w:spacing w:line="240" w:lineRule="auto"/>
        <w:ind w:left="567" w:right="521"/>
        <w:jc w:val="both"/>
        <w:rPr>
          <w:rFonts w:ascii="Times New Roman" w:hAnsi="Times New Roman" w:cs="Times New Roman"/>
          <w:iCs/>
        </w:rPr>
      </w:pPr>
      <w:r w:rsidRPr="00F6646F">
        <w:rPr>
          <w:rFonts w:ascii="Times New Roman" w:hAnsi="Times New Roman" w:cs="Times New Roman"/>
          <w:iCs/>
        </w:rPr>
        <w:t>“</w:t>
      </w:r>
      <w:r w:rsidR="00FD0C07" w:rsidRPr="00F6646F">
        <w:rPr>
          <w:rFonts w:ascii="Times New Roman" w:hAnsi="Times New Roman" w:cs="Times New Roman"/>
          <w:iCs/>
        </w:rPr>
        <w:t>The group are quite well knit already but I haven’t made as many friends on my course as I thought that I would</w:t>
      </w:r>
      <w:r w:rsidRPr="00F6646F">
        <w:rPr>
          <w:rFonts w:ascii="Times New Roman" w:hAnsi="Times New Roman" w:cs="Times New Roman"/>
          <w:iCs/>
        </w:rPr>
        <w:t xml:space="preserve">… </w:t>
      </w:r>
      <w:r w:rsidR="00192B6C" w:rsidRPr="00F6646F">
        <w:rPr>
          <w:rFonts w:ascii="Times New Roman" w:hAnsi="Times New Roman" w:cs="Times New Roman"/>
          <w:iCs/>
        </w:rPr>
        <w:t xml:space="preserve">I </w:t>
      </w:r>
      <w:r w:rsidR="0023309F" w:rsidRPr="00F6646F">
        <w:rPr>
          <w:rFonts w:ascii="Times New Roman" w:hAnsi="Times New Roman" w:cs="Times New Roman"/>
          <w:iCs/>
        </w:rPr>
        <w:t xml:space="preserve">feel </w:t>
      </w:r>
      <w:r w:rsidR="00192B6C" w:rsidRPr="00F6646F">
        <w:rPr>
          <w:rFonts w:ascii="Times New Roman" w:hAnsi="Times New Roman" w:cs="Times New Roman"/>
          <w:iCs/>
        </w:rPr>
        <w:t>that I’m outside of the group</w:t>
      </w:r>
      <w:r w:rsidR="0023309F" w:rsidRPr="00F6646F">
        <w:rPr>
          <w:rFonts w:ascii="Times New Roman" w:hAnsi="Times New Roman" w:cs="Times New Roman"/>
          <w:iCs/>
        </w:rPr>
        <w:t>,</w:t>
      </w:r>
      <w:r w:rsidR="00192B6C" w:rsidRPr="00F6646F">
        <w:rPr>
          <w:rFonts w:ascii="Times New Roman" w:hAnsi="Times New Roman" w:cs="Times New Roman"/>
          <w:iCs/>
        </w:rPr>
        <w:t xml:space="preserve"> looking in…”</w:t>
      </w:r>
    </w:p>
    <w:p w14:paraId="65EA1C8A" w14:textId="6155C8E0" w:rsidR="00A90054" w:rsidRPr="00F6646F" w:rsidRDefault="00A90054" w:rsidP="00BB73F7">
      <w:pPr>
        <w:spacing w:line="480" w:lineRule="auto"/>
        <w:jc w:val="both"/>
        <w:rPr>
          <w:rFonts w:ascii="Times New Roman" w:hAnsi="Times New Roman" w:cs="Times New Roman"/>
          <w:iCs/>
        </w:rPr>
      </w:pPr>
    </w:p>
    <w:p w14:paraId="676C9CE5" w14:textId="5FDFC358" w:rsidR="00CB6687" w:rsidRPr="00F6646F" w:rsidRDefault="00E56FE6" w:rsidP="00BB73F7">
      <w:pPr>
        <w:spacing w:line="480" w:lineRule="auto"/>
        <w:jc w:val="both"/>
        <w:rPr>
          <w:rFonts w:ascii="Times New Roman" w:hAnsi="Times New Roman" w:cs="Times New Roman"/>
          <w:iCs/>
        </w:rPr>
      </w:pPr>
      <w:r w:rsidRPr="00F6646F">
        <w:rPr>
          <w:rFonts w:ascii="Times New Roman" w:hAnsi="Times New Roman" w:cs="Times New Roman"/>
          <w:iCs/>
        </w:rPr>
        <w:t>A difficulty of the</w:t>
      </w:r>
      <w:r w:rsidR="00620C37" w:rsidRPr="00F6646F">
        <w:rPr>
          <w:rFonts w:ascii="Times New Roman" w:hAnsi="Times New Roman" w:cs="Times New Roman"/>
          <w:iCs/>
        </w:rPr>
        <w:t xml:space="preserve"> </w:t>
      </w:r>
      <w:r w:rsidR="00B97559" w:rsidRPr="00F6646F">
        <w:rPr>
          <w:rFonts w:ascii="Times New Roman" w:hAnsi="Times New Roman" w:cs="Times New Roman"/>
          <w:iCs/>
        </w:rPr>
        <w:t xml:space="preserve">students’ </w:t>
      </w:r>
      <w:r w:rsidR="00620C37" w:rsidRPr="00F6646F">
        <w:rPr>
          <w:rFonts w:ascii="Times New Roman" w:hAnsi="Times New Roman" w:cs="Times New Roman"/>
          <w:iCs/>
        </w:rPr>
        <w:t>transition phase has been the learning of academic skill</w:t>
      </w:r>
      <w:r w:rsidR="00235422" w:rsidRPr="00F6646F">
        <w:rPr>
          <w:rFonts w:ascii="Times New Roman" w:hAnsi="Times New Roman" w:cs="Times New Roman"/>
          <w:iCs/>
        </w:rPr>
        <w:t>s</w:t>
      </w:r>
      <w:r w:rsidR="00A31066" w:rsidRPr="00F6646F">
        <w:rPr>
          <w:rFonts w:ascii="Times New Roman" w:hAnsi="Times New Roman" w:cs="Times New Roman"/>
          <w:iCs/>
        </w:rPr>
        <w:t>;</w:t>
      </w:r>
      <w:r w:rsidR="00F571BB" w:rsidRPr="00F6646F">
        <w:rPr>
          <w:rFonts w:ascii="Times New Roman" w:hAnsi="Times New Roman" w:cs="Times New Roman"/>
          <w:iCs/>
        </w:rPr>
        <w:t xml:space="preserve"> </w:t>
      </w:r>
      <w:r w:rsidR="00645004" w:rsidRPr="00F6646F">
        <w:rPr>
          <w:rFonts w:ascii="Times New Roman" w:hAnsi="Times New Roman" w:cs="Times New Roman"/>
          <w:iCs/>
        </w:rPr>
        <w:t xml:space="preserve">specific elements </w:t>
      </w:r>
      <w:r w:rsidR="005F7A0F" w:rsidRPr="00F6646F">
        <w:rPr>
          <w:rFonts w:ascii="Times New Roman" w:hAnsi="Times New Roman" w:cs="Times New Roman"/>
          <w:iCs/>
        </w:rPr>
        <w:t xml:space="preserve">such as writing style, referencing and </w:t>
      </w:r>
      <w:r w:rsidR="00546A7D" w:rsidRPr="00F6646F">
        <w:rPr>
          <w:rFonts w:ascii="Times New Roman" w:hAnsi="Times New Roman" w:cs="Times New Roman"/>
          <w:iCs/>
        </w:rPr>
        <w:t>background reading</w:t>
      </w:r>
      <w:r w:rsidR="00645004" w:rsidRPr="00F6646F">
        <w:rPr>
          <w:rFonts w:ascii="Times New Roman" w:hAnsi="Times New Roman" w:cs="Times New Roman"/>
          <w:iCs/>
        </w:rPr>
        <w:t xml:space="preserve"> were discussed</w:t>
      </w:r>
      <w:r w:rsidR="00620C37" w:rsidRPr="00F6646F">
        <w:rPr>
          <w:rFonts w:ascii="Times New Roman" w:hAnsi="Times New Roman" w:cs="Times New Roman"/>
          <w:iCs/>
        </w:rPr>
        <w:t xml:space="preserve">. Thirteen students noted that academic skills </w:t>
      </w:r>
      <w:r w:rsidR="00A31066" w:rsidRPr="00F6646F">
        <w:rPr>
          <w:rFonts w:ascii="Times New Roman" w:hAnsi="Times New Roman" w:cs="Times New Roman"/>
          <w:iCs/>
        </w:rPr>
        <w:t xml:space="preserve">in some form </w:t>
      </w:r>
      <w:r w:rsidR="00620C37" w:rsidRPr="00F6646F">
        <w:rPr>
          <w:rFonts w:ascii="Times New Roman" w:hAnsi="Times New Roman" w:cs="Times New Roman"/>
          <w:iCs/>
        </w:rPr>
        <w:t xml:space="preserve">provided them with </w:t>
      </w:r>
      <w:r w:rsidR="00683BBE" w:rsidRPr="00F6646F">
        <w:rPr>
          <w:rFonts w:ascii="Times New Roman" w:hAnsi="Times New Roman" w:cs="Times New Roman"/>
          <w:iCs/>
        </w:rPr>
        <w:t xml:space="preserve">worry surrounding </w:t>
      </w:r>
      <w:r w:rsidR="00E9115E" w:rsidRPr="00F6646F">
        <w:rPr>
          <w:rFonts w:ascii="Times New Roman" w:hAnsi="Times New Roman" w:cs="Times New Roman"/>
          <w:iCs/>
        </w:rPr>
        <w:t xml:space="preserve">their capability </w:t>
      </w:r>
      <w:r w:rsidR="000238C3" w:rsidRPr="00F6646F">
        <w:rPr>
          <w:rFonts w:ascii="Times New Roman" w:hAnsi="Times New Roman" w:cs="Times New Roman"/>
          <w:iCs/>
        </w:rPr>
        <w:t>for academic study.</w:t>
      </w:r>
      <w:r w:rsidR="0027043B" w:rsidRPr="00F6646F">
        <w:rPr>
          <w:rFonts w:ascii="Times New Roman" w:hAnsi="Times New Roman" w:cs="Times New Roman"/>
          <w:iCs/>
        </w:rPr>
        <w:t xml:space="preserve"> </w:t>
      </w:r>
      <w:r w:rsidR="00CB6687" w:rsidRPr="00F6646F">
        <w:rPr>
          <w:rFonts w:ascii="Times New Roman" w:hAnsi="Times New Roman" w:cs="Times New Roman"/>
          <w:iCs/>
        </w:rPr>
        <w:t xml:space="preserve">A student </w:t>
      </w:r>
      <w:r w:rsidR="001E7170" w:rsidRPr="00F6646F">
        <w:rPr>
          <w:rFonts w:ascii="Times New Roman" w:hAnsi="Times New Roman" w:cs="Times New Roman"/>
          <w:iCs/>
        </w:rPr>
        <w:t xml:space="preserve">succinctly </w:t>
      </w:r>
      <w:r w:rsidR="00CB6687" w:rsidRPr="00F6646F">
        <w:rPr>
          <w:rFonts w:ascii="Times New Roman" w:hAnsi="Times New Roman" w:cs="Times New Roman"/>
          <w:iCs/>
        </w:rPr>
        <w:t>noted,</w:t>
      </w:r>
    </w:p>
    <w:p w14:paraId="47AB2A09" w14:textId="335F5EFF" w:rsidR="00CB6687" w:rsidRPr="00F6646F" w:rsidRDefault="00CB6687" w:rsidP="00BB73F7">
      <w:pPr>
        <w:spacing w:line="480" w:lineRule="auto"/>
        <w:jc w:val="both"/>
        <w:rPr>
          <w:rFonts w:ascii="Times New Roman" w:hAnsi="Times New Roman" w:cs="Times New Roman"/>
          <w:iCs/>
        </w:rPr>
      </w:pPr>
    </w:p>
    <w:p w14:paraId="6CCC1AAD" w14:textId="3D750BEC" w:rsidR="00CB6687" w:rsidRPr="00F6646F" w:rsidRDefault="00CB6687" w:rsidP="00C2510F">
      <w:pPr>
        <w:spacing w:line="240" w:lineRule="auto"/>
        <w:ind w:left="567" w:right="521"/>
        <w:jc w:val="both"/>
        <w:rPr>
          <w:rFonts w:ascii="Times New Roman" w:hAnsi="Times New Roman" w:cs="Times New Roman"/>
          <w:iCs/>
        </w:rPr>
      </w:pPr>
      <w:r w:rsidRPr="00F6646F">
        <w:rPr>
          <w:rFonts w:ascii="Times New Roman" w:hAnsi="Times New Roman" w:cs="Times New Roman"/>
          <w:iCs/>
        </w:rPr>
        <w:t>“</w:t>
      </w:r>
      <w:r w:rsidR="001E7170" w:rsidRPr="00F6646F">
        <w:rPr>
          <w:rFonts w:ascii="Times New Roman" w:hAnsi="Times New Roman" w:cs="Times New Roman"/>
          <w:iCs/>
        </w:rPr>
        <w:t xml:space="preserve">I haven’t ever </w:t>
      </w:r>
      <w:r w:rsidR="00D142EF" w:rsidRPr="00F6646F">
        <w:rPr>
          <w:rFonts w:ascii="Times New Roman" w:hAnsi="Times New Roman" w:cs="Times New Roman"/>
          <w:iCs/>
        </w:rPr>
        <w:t xml:space="preserve">had to worry about academic skills before. At college I didn’t have to write in any </w:t>
      </w:r>
      <w:proofErr w:type="gramStart"/>
      <w:r w:rsidR="00D142EF" w:rsidRPr="00F6646F">
        <w:rPr>
          <w:rFonts w:ascii="Times New Roman" w:hAnsi="Times New Roman" w:cs="Times New Roman"/>
          <w:iCs/>
        </w:rPr>
        <w:t>particular way</w:t>
      </w:r>
      <w:proofErr w:type="gramEnd"/>
      <w:r w:rsidR="00D142EF" w:rsidRPr="00F6646F">
        <w:rPr>
          <w:rFonts w:ascii="Times New Roman" w:hAnsi="Times New Roman" w:cs="Times New Roman"/>
          <w:iCs/>
        </w:rPr>
        <w:t>, nor did I have to reference</w:t>
      </w:r>
      <w:r w:rsidR="00014B25" w:rsidRPr="00F6646F">
        <w:rPr>
          <w:rFonts w:ascii="Times New Roman" w:hAnsi="Times New Roman" w:cs="Times New Roman"/>
          <w:iCs/>
        </w:rPr>
        <w:t xml:space="preserve">… It has hit me </w:t>
      </w:r>
      <w:r w:rsidR="00C2510F" w:rsidRPr="00F6646F">
        <w:rPr>
          <w:rFonts w:ascii="Times New Roman" w:hAnsi="Times New Roman" w:cs="Times New Roman"/>
          <w:iCs/>
        </w:rPr>
        <w:t>pretty hard;</w:t>
      </w:r>
      <w:r w:rsidR="00014B25" w:rsidRPr="00F6646F">
        <w:rPr>
          <w:rFonts w:ascii="Times New Roman" w:hAnsi="Times New Roman" w:cs="Times New Roman"/>
          <w:iCs/>
        </w:rPr>
        <w:t xml:space="preserve"> I feel </w:t>
      </w:r>
      <w:r w:rsidR="001755ED" w:rsidRPr="00F6646F">
        <w:rPr>
          <w:rFonts w:ascii="Times New Roman" w:hAnsi="Times New Roman" w:cs="Times New Roman"/>
          <w:iCs/>
        </w:rPr>
        <w:t>like</w:t>
      </w:r>
      <w:r w:rsidR="00014B25" w:rsidRPr="00F6646F">
        <w:rPr>
          <w:rFonts w:ascii="Times New Roman" w:hAnsi="Times New Roman" w:cs="Times New Roman"/>
          <w:iCs/>
        </w:rPr>
        <w:t xml:space="preserve"> I am playing catch-up…</w:t>
      </w:r>
      <w:r w:rsidR="00D142EF" w:rsidRPr="00F6646F">
        <w:rPr>
          <w:rFonts w:ascii="Times New Roman" w:hAnsi="Times New Roman" w:cs="Times New Roman"/>
          <w:iCs/>
        </w:rPr>
        <w:t>”</w:t>
      </w:r>
    </w:p>
    <w:p w14:paraId="072862B5" w14:textId="77777777" w:rsidR="00CB6687" w:rsidRPr="00F6646F" w:rsidRDefault="00CB6687" w:rsidP="00BB73F7">
      <w:pPr>
        <w:spacing w:line="480" w:lineRule="auto"/>
        <w:jc w:val="both"/>
        <w:rPr>
          <w:rFonts w:ascii="Times New Roman" w:hAnsi="Times New Roman" w:cs="Times New Roman"/>
          <w:iCs/>
        </w:rPr>
      </w:pPr>
    </w:p>
    <w:p w14:paraId="0E3871D2" w14:textId="0C7888E5" w:rsidR="007D36A4" w:rsidRPr="00F6646F" w:rsidRDefault="004B02C2" w:rsidP="00BB73F7">
      <w:pPr>
        <w:spacing w:line="480" w:lineRule="auto"/>
        <w:jc w:val="both"/>
        <w:rPr>
          <w:rFonts w:ascii="Times New Roman" w:hAnsi="Times New Roman" w:cs="Times New Roman"/>
          <w:iCs/>
        </w:rPr>
      </w:pPr>
      <w:r w:rsidRPr="00F6646F">
        <w:rPr>
          <w:rFonts w:ascii="Times New Roman" w:hAnsi="Times New Roman" w:cs="Times New Roman"/>
          <w:iCs/>
        </w:rPr>
        <w:t xml:space="preserve">These findings are </w:t>
      </w:r>
      <w:r w:rsidR="004078E4" w:rsidRPr="00F6646F">
        <w:rPr>
          <w:rFonts w:ascii="Times New Roman" w:hAnsi="Times New Roman" w:cs="Times New Roman"/>
          <w:iCs/>
        </w:rPr>
        <w:t xml:space="preserve">akin </w:t>
      </w:r>
      <w:r w:rsidRPr="00F6646F">
        <w:rPr>
          <w:rFonts w:ascii="Times New Roman" w:hAnsi="Times New Roman" w:cs="Times New Roman"/>
          <w:iCs/>
        </w:rPr>
        <w:t xml:space="preserve">to Gill (2017), who identified that </w:t>
      </w:r>
      <w:r w:rsidR="009B4EF1" w:rsidRPr="00F6646F">
        <w:rPr>
          <w:rFonts w:ascii="Times New Roman" w:hAnsi="Times New Roman" w:cs="Times New Roman"/>
          <w:iCs/>
        </w:rPr>
        <w:t>HE students who had transitioned from a vocational education and training background</w:t>
      </w:r>
      <w:r w:rsidR="000238C3" w:rsidRPr="00F6646F">
        <w:rPr>
          <w:rFonts w:ascii="Times New Roman" w:hAnsi="Times New Roman" w:cs="Times New Roman"/>
          <w:iCs/>
        </w:rPr>
        <w:t xml:space="preserve"> </w:t>
      </w:r>
      <w:r w:rsidR="007B4F84" w:rsidRPr="00F6646F">
        <w:rPr>
          <w:rFonts w:ascii="Times New Roman" w:hAnsi="Times New Roman" w:cs="Times New Roman"/>
          <w:iCs/>
        </w:rPr>
        <w:t xml:space="preserve">were also apprehensive about </w:t>
      </w:r>
      <w:r w:rsidR="00430043" w:rsidRPr="00F6646F">
        <w:rPr>
          <w:rFonts w:ascii="Times New Roman" w:hAnsi="Times New Roman" w:cs="Times New Roman"/>
          <w:iCs/>
        </w:rPr>
        <w:t xml:space="preserve">academic skills and </w:t>
      </w:r>
      <w:r w:rsidR="00683BBE" w:rsidRPr="00F6646F">
        <w:rPr>
          <w:rFonts w:ascii="Times New Roman" w:hAnsi="Times New Roman" w:cs="Times New Roman"/>
          <w:iCs/>
        </w:rPr>
        <w:t>their</w:t>
      </w:r>
      <w:r w:rsidR="00430043" w:rsidRPr="00F6646F">
        <w:rPr>
          <w:rFonts w:ascii="Times New Roman" w:hAnsi="Times New Roman" w:cs="Times New Roman"/>
          <w:iCs/>
        </w:rPr>
        <w:t xml:space="preserve"> application. </w:t>
      </w:r>
      <w:r w:rsidR="00DB27BE" w:rsidRPr="00F6646F">
        <w:rPr>
          <w:rFonts w:ascii="Times New Roman" w:hAnsi="Times New Roman" w:cs="Times New Roman"/>
          <w:iCs/>
        </w:rPr>
        <w:t>Schillings et al. (2018)</w:t>
      </w:r>
      <w:r w:rsidR="009E1016" w:rsidRPr="00F6646F">
        <w:rPr>
          <w:rFonts w:ascii="Times New Roman" w:hAnsi="Times New Roman" w:cs="Times New Roman"/>
          <w:iCs/>
        </w:rPr>
        <w:t xml:space="preserve"> research indicates that t</w:t>
      </w:r>
      <w:r w:rsidR="007D36A4" w:rsidRPr="00F6646F">
        <w:rPr>
          <w:rFonts w:ascii="Times New Roman" w:hAnsi="Times New Roman" w:cs="Times New Roman"/>
          <w:iCs/>
        </w:rPr>
        <w:t xml:space="preserve">he </w:t>
      </w:r>
      <w:r w:rsidR="00BD63BD" w:rsidRPr="00F6646F">
        <w:rPr>
          <w:rFonts w:ascii="Times New Roman" w:hAnsi="Times New Roman" w:cs="Times New Roman"/>
          <w:iCs/>
        </w:rPr>
        <w:t xml:space="preserve">problem could be more </w:t>
      </w:r>
      <w:r w:rsidR="00645440" w:rsidRPr="00F6646F">
        <w:rPr>
          <w:rFonts w:ascii="Times New Roman" w:hAnsi="Times New Roman" w:cs="Times New Roman"/>
          <w:iCs/>
        </w:rPr>
        <w:t>course related</w:t>
      </w:r>
      <w:r w:rsidR="00210CEF" w:rsidRPr="00F6646F">
        <w:rPr>
          <w:rFonts w:ascii="Times New Roman" w:hAnsi="Times New Roman" w:cs="Times New Roman"/>
          <w:iCs/>
        </w:rPr>
        <w:t xml:space="preserve">, stating that </w:t>
      </w:r>
      <w:r w:rsidR="009E1016" w:rsidRPr="00F6646F">
        <w:rPr>
          <w:rFonts w:ascii="Times New Roman" w:hAnsi="Times New Roman" w:cs="Times New Roman"/>
          <w:iCs/>
        </w:rPr>
        <w:t xml:space="preserve">academic skills </w:t>
      </w:r>
      <w:r w:rsidR="007D36A4" w:rsidRPr="00F6646F">
        <w:rPr>
          <w:rFonts w:ascii="Times New Roman" w:hAnsi="Times New Roman" w:cs="Times New Roman"/>
          <w:iCs/>
        </w:rPr>
        <w:t>cannot be separated from subject content and the process of learning</w:t>
      </w:r>
      <w:r w:rsidR="001F3003" w:rsidRPr="00F6646F">
        <w:rPr>
          <w:rFonts w:ascii="Times New Roman" w:hAnsi="Times New Roman" w:cs="Times New Roman"/>
          <w:iCs/>
        </w:rPr>
        <w:t xml:space="preserve">, which </w:t>
      </w:r>
      <w:r w:rsidR="001F3003" w:rsidRPr="00F6646F">
        <w:rPr>
          <w:rFonts w:ascii="Times New Roman" w:hAnsi="Times New Roman" w:cs="Times New Roman"/>
          <w:iCs/>
        </w:rPr>
        <w:lastRenderedPageBreak/>
        <w:t>is the case on th</w:t>
      </w:r>
      <w:r w:rsidR="00645440" w:rsidRPr="00F6646F">
        <w:rPr>
          <w:rFonts w:ascii="Times New Roman" w:hAnsi="Times New Roman" w:cs="Times New Roman"/>
          <w:iCs/>
        </w:rPr>
        <w:t>e students’</w:t>
      </w:r>
      <w:r w:rsidR="001F3003" w:rsidRPr="00F6646F">
        <w:rPr>
          <w:rFonts w:ascii="Times New Roman" w:hAnsi="Times New Roman" w:cs="Times New Roman"/>
          <w:iCs/>
        </w:rPr>
        <w:t xml:space="preserve"> programme of study</w:t>
      </w:r>
      <w:r w:rsidR="007D36A4" w:rsidRPr="00F6646F">
        <w:rPr>
          <w:rFonts w:ascii="Times New Roman" w:hAnsi="Times New Roman" w:cs="Times New Roman"/>
          <w:iCs/>
        </w:rPr>
        <w:t xml:space="preserve">. </w:t>
      </w:r>
      <w:r w:rsidR="000336DD" w:rsidRPr="00F6646F">
        <w:rPr>
          <w:rFonts w:ascii="Times New Roman" w:hAnsi="Times New Roman" w:cs="Times New Roman"/>
          <w:iCs/>
        </w:rPr>
        <w:t>M</w:t>
      </w:r>
      <w:r w:rsidR="007D36A4" w:rsidRPr="00F6646F">
        <w:rPr>
          <w:rFonts w:ascii="Times New Roman" w:hAnsi="Times New Roman" w:cs="Times New Roman"/>
          <w:iCs/>
        </w:rPr>
        <w:t xml:space="preserve">any </w:t>
      </w:r>
      <w:r w:rsidR="000336DD" w:rsidRPr="00F6646F">
        <w:rPr>
          <w:rFonts w:ascii="Times New Roman" w:hAnsi="Times New Roman" w:cs="Times New Roman"/>
          <w:iCs/>
        </w:rPr>
        <w:t xml:space="preserve">of the </w:t>
      </w:r>
      <w:r w:rsidR="007D36A4" w:rsidRPr="00F6646F">
        <w:rPr>
          <w:rFonts w:ascii="Times New Roman" w:hAnsi="Times New Roman" w:cs="Times New Roman"/>
          <w:iCs/>
        </w:rPr>
        <w:t xml:space="preserve">students </w:t>
      </w:r>
      <w:r w:rsidR="000336DD" w:rsidRPr="00F6646F">
        <w:rPr>
          <w:rFonts w:ascii="Times New Roman" w:hAnsi="Times New Roman" w:cs="Times New Roman"/>
          <w:iCs/>
        </w:rPr>
        <w:t xml:space="preserve">began </w:t>
      </w:r>
      <w:r w:rsidR="007D36A4" w:rsidRPr="00F6646F">
        <w:rPr>
          <w:rFonts w:ascii="Times New Roman" w:hAnsi="Times New Roman" w:cs="Times New Roman"/>
          <w:iCs/>
        </w:rPr>
        <w:t xml:space="preserve">their </w:t>
      </w:r>
      <w:r w:rsidR="000336DD" w:rsidRPr="00F6646F">
        <w:rPr>
          <w:rFonts w:ascii="Times New Roman" w:hAnsi="Times New Roman" w:cs="Times New Roman"/>
          <w:iCs/>
        </w:rPr>
        <w:t>stud</w:t>
      </w:r>
      <w:r w:rsidR="00E265CF" w:rsidRPr="00F6646F">
        <w:rPr>
          <w:rFonts w:ascii="Times New Roman" w:hAnsi="Times New Roman" w:cs="Times New Roman"/>
          <w:iCs/>
        </w:rPr>
        <w:t>ies</w:t>
      </w:r>
      <w:r w:rsidR="007D36A4" w:rsidRPr="00F6646F">
        <w:rPr>
          <w:rFonts w:ascii="Times New Roman" w:hAnsi="Times New Roman" w:cs="Times New Roman"/>
          <w:iCs/>
        </w:rPr>
        <w:t xml:space="preserve"> with little or no knowledge of the</w:t>
      </w:r>
      <w:r w:rsidR="00BD63BD" w:rsidRPr="00F6646F">
        <w:rPr>
          <w:rFonts w:ascii="Times New Roman" w:hAnsi="Times New Roman" w:cs="Times New Roman"/>
          <w:iCs/>
        </w:rPr>
        <w:t xml:space="preserve"> academic skills </w:t>
      </w:r>
      <w:r w:rsidR="007D36A4" w:rsidRPr="00F6646F">
        <w:rPr>
          <w:rFonts w:ascii="Times New Roman" w:hAnsi="Times New Roman" w:cs="Times New Roman"/>
          <w:iCs/>
        </w:rPr>
        <w:t xml:space="preserve">underpinning </w:t>
      </w:r>
      <w:r w:rsidR="000A2491" w:rsidRPr="00F6646F">
        <w:rPr>
          <w:rFonts w:ascii="Times New Roman" w:hAnsi="Times New Roman" w:cs="Times New Roman"/>
          <w:iCs/>
        </w:rPr>
        <w:t>their subject discipline</w:t>
      </w:r>
      <w:r w:rsidR="0074693E" w:rsidRPr="00F6646F">
        <w:rPr>
          <w:rFonts w:ascii="Times New Roman" w:hAnsi="Times New Roman" w:cs="Times New Roman"/>
          <w:iCs/>
        </w:rPr>
        <w:t>. When</w:t>
      </w:r>
      <w:r w:rsidR="000A2491" w:rsidRPr="00F6646F">
        <w:rPr>
          <w:rFonts w:ascii="Times New Roman" w:hAnsi="Times New Roman" w:cs="Times New Roman"/>
          <w:iCs/>
        </w:rPr>
        <w:t xml:space="preserve"> </w:t>
      </w:r>
      <w:r w:rsidR="00F639EA" w:rsidRPr="00F6646F">
        <w:rPr>
          <w:rFonts w:ascii="Times New Roman" w:hAnsi="Times New Roman" w:cs="Times New Roman"/>
          <w:iCs/>
        </w:rPr>
        <w:t>coupled with the fact that these</w:t>
      </w:r>
      <w:r w:rsidR="007D36A4" w:rsidRPr="00F6646F">
        <w:rPr>
          <w:rFonts w:ascii="Times New Roman" w:hAnsi="Times New Roman" w:cs="Times New Roman"/>
          <w:iCs/>
        </w:rPr>
        <w:t xml:space="preserve"> principles are rarely explicitly documented by subject lecturers</w:t>
      </w:r>
      <w:r w:rsidR="003D2A71" w:rsidRPr="00F6646F">
        <w:rPr>
          <w:rFonts w:ascii="Times New Roman" w:hAnsi="Times New Roman" w:cs="Times New Roman"/>
          <w:iCs/>
        </w:rPr>
        <w:t>,</w:t>
      </w:r>
      <w:r w:rsidR="007D36A4" w:rsidRPr="00F6646F">
        <w:rPr>
          <w:rFonts w:ascii="Times New Roman" w:hAnsi="Times New Roman" w:cs="Times New Roman"/>
          <w:iCs/>
        </w:rPr>
        <w:t xml:space="preserve"> who often </w:t>
      </w:r>
      <w:r w:rsidR="006C5407" w:rsidRPr="00F6646F">
        <w:rPr>
          <w:rFonts w:ascii="Times New Roman" w:hAnsi="Times New Roman" w:cs="Times New Roman"/>
          <w:iCs/>
        </w:rPr>
        <w:t xml:space="preserve">mistakenly </w:t>
      </w:r>
      <w:r w:rsidR="007D36A4" w:rsidRPr="00F6646F">
        <w:rPr>
          <w:rFonts w:ascii="Times New Roman" w:hAnsi="Times New Roman" w:cs="Times New Roman"/>
          <w:iCs/>
        </w:rPr>
        <w:t xml:space="preserve">assume students understand what is required of them (Elton, 2010; Hunter and </w:t>
      </w:r>
      <w:proofErr w:type="spellStart"/>
      <w:r w:rsidR="007D36A4" w:rsidRPr="00F6646F">
        <w:rPr>
          <w:rFonts w:ascii="Times New Roman" w:hAnsi="Times New Roman" w:cs="Times New Roman"/>
          <w:iCs/>
        </w:rPr>
        <w:t>Tse</w:t>
      </w:r>
      <w:proofErr w:type="spellEnd"/>
      <w:r w:rsidR="007D36A4" w:rsidRPr="00F6646F">
        <w:rPr>
          <w:rFonts w:ascii="Times New Roman" w:hAnsi="Times New Roman" w:cs="Times New Roman"/>
          <w:iCs/>
        </w:rPr>
        <w:t>, 2013)</w:t>
      </w:r>
      <w:r w:rsidR="0074693E" w:rsidRPr="00F6646F">
        <w:rPr>
          <w:rFonts w:ascii="Times New Roman" w:hAnsi="Times New Roman" w:cs="Times New Roman"/>
          <w:iCs/>
        </w:rPr>
        <w:t xml:space="preserve">, it is no surprise that these aspects of </w:t>
      </w:r>
      <w:r w:rsidR="00C16930" w:rsidRPr="00F6646F">
        <w:rPr>
          <w:rFonts w:ascii="Times New Roman" w:hAnsi="Times New Roman" w:cs="Times New Roman"/>
          <w:iCs/>
        </w:rPr>
        <w:t>HE</w:t>
      </w:r>
      <w:r w:rsidR="0074693E" w:rsidRPr="00F6646F">
        <w:rPr>
          <w:rFonts w:ascii="Times New Roman" w:hAnsi="Times New Roman" w:cs="Times New Roman"/>
          <w:iCs/>
        </w:rPr>
        <w:t xml:space="preserve"> </w:t>
      </w:r>
      <w:r w:rsidR="00CB5DEB" w:rsidRPr="00F6646F">
        <w:rPr>
          <w:rFonts w:ascii="Times New Roman" w:hAnsi="Times New Roman" w:cs="Times New Roman"/>
          <w:iCs/>
        </w:rPr>
        <w:t>have the potential to generate anxiety</w:t>
      </w:r>
      <w:r w:rsidR="00FA3320" w:rsidRPr="00F6646F">
        <w:rPr>
          <w:rFonts w:ascii="Times New Roman" w:hAnsi="Times New Roman" w:cs="Times New Roman"/>
          <w:iCs/>
        </w:rPr>
        <w:t>.</w:t>
      </w:r>
    </w:p>
    <w:p w14:paraId="622FB68F" w14:textId="77777777" w:rsidR="00E4245C" w:rsidRPr="00F6646F" w:rsidRDefault="00E4245C" w:rsidP="00BB73F7">
      <w:pPr>
        <w:spacing w:line="480" w:lineRule="auto"/>
        <w:jc w:val="both"/>
        <w:rPr>
          <w:rFonts w:ascii="Times New Roman" w:hAnsi="Times New Roman" w:cs="Times New Roman"/>
          <w:iCs/>
        </w:rPr>
      </w:pPr>
    </w:p>
    <w:p w14:paraId="29F24859" w14:textId="457D4CED" w:rsidR="00DF6F7D" w:rsidRPr="00F6646F" w:rsidRDefault="00AE1812" w:rsidP="00BB73F7">
      <w:pPr>
        <w:spacing w:line="480" w:lineRule="auto"/>
        <w:jc w:val="both"/>
        <w:rPr>
          <w:rFonts w:ascii="Times New Roman" w:hAnsi="Times New Roman" w:cs="Times New Roman"/>
          <w:b/>
          <w:bCs/>
          <w:iCs/>
          <w:sz w:val="24"/>
          <w:szCs w:val="24"/>
        </w:rPr>
      </w:pPr>
      <w:r w:rsidRPr="00F6646F">
        <w:rPr>
          <w:rFonts w:ascii="Times New Roman" w:hAnsi="Times New Roman" w:cs="Times New Roman"/>
          <w:b/>
          <w:bCs/>
          <w:iCs/>
          <w:sz w:val="24"/>
          <w:szCs w:val="24"/>
        </w:rPr>
        <w:t>Teaching and Learning</w:t>
      </w:r>
    </w:p>
    <w:p w14:paraId="0CBA6D4B" w14:textId="00988E04" w:rsidR="003145F0" w:rsidRPr="00F6646F" w:rsidRDefault="00F309A9" w:rsidP="00BB73F7">
      <w:pPr>
        <w:spacing w:line="480" w:lineRule="auto"/>
        <w:jc w:val="both"/>
        <w:rPr>
          <w:rFonts w:ascii="Times New Roman" w:hAnsi="Times New Roman" w:cs="Times New Roman"/>
          <w:iCs/>
          <w:noProof/>
        </w:rPr>
      </w:pPr>
      <w:r w:rsidRPr="00F6646F">
        <w:rPr>
          <w:rFonts w:ascii="Times New Roman" w:hAnsi="Times New Roman" w:cs="Times New Roman"/>
          <w:iCs/>
          <w:noProof/>
        </w:rPr>
        <w:t>There are distinct differences</w:t>
      </w:r>
      <w:r w:rsidR="001C6A85" w:rsidRPr="00F6646F">
        <w:rPr>
          <w:rFonts w:ascii="Times New Roman" w:hAnsi="Times New Roman" w:cs="Times New Roman"/>
          <w:iCs/>
          <w:noProof/>
        </w:rPr>
        <w:t xml:space="preserve"> in the approach that HE plan and deliver their courses and curricula</w:t>
      </w:r>
      <w:r w:rsidR="00596080" w:rsidRPr="00F6646F">
        <w:rPr>
          <w:rFonts w:ascii="Times New Roman" w:hAnsi="Times New Roman" w:cs="Times New Roman"/>
          <w:iCs/>
          <w:noProof/>
        </w:rPr>
        <w:t xml:space="preserve"> compared to other areas of education</w:t>
      </w:r>
      <w:r w:rsidR="009D3025" w:rsidRPr="00F6646F">
        <w:rPr>
          <w:rFonts w:ascii="Times New Roman" w:hAnsi="Times New Roman" w:cs="Times New Roman"/>
          <w:iCs/>
          <w:noProof/>
        </w:rPr>
        <w:t xml:space="preserve"> (Bandias </w:t>
      </w:r>
      <w:r w:rsidR="009D3025" w:rsidRPr="00F6646F">
        <w:rPr>
          <w:rFonts w:ascii="Times New Roman" w:hAnsi="Times New Roman" w:cs="Times New Roman"/>
          <w:i/>
          <w:noProof/>
        </w:rPr>
        <w:t>et al.</w:t>
      </w:r>
      <w:r w:rsidR="009D3025" w:rsidRPr="00F6646F">
        <w:rPr>
          <w:rFonts w:ascii="Times New Roman" w:hAnsi="Times New Roman" w:cs="Times New Roman"/>
          <w:iCs/>
          <w:noProof/>
        </w:rPr>
        <w:t>, 2011)</w:t>
      </w:r>
      <w:r w:rsidR="0014207D" w:rsidRPr="00F6646F">
        <w:rPr>
          <w:rFonts w:ascii="Times New Roman" w:hAnsi="Times New Roman" w:cs="Times New Roman"/>
          <w:iCs/>
          <w:noProof/>
        </w:rPr>
        <w:t>. For this reason</w:t>
      </w:r>
      <w:r w:rsidR="00BA274C" w:rsidRPr="00F6646F">
        <w:rPr>
          <w:rFonts w:ascii="Times New Roman" w:hAnsi="Times New Roman" w:cs="Times New Roman"/>
          <w:iCs/>
          <w:noProof/>
        </w:rPr>
        <w:t>,</w:t>
      </w:r>
      <w:r w:rsidR="00BA274C" w:rsidRPr="00F6646F">
        <w:rPr>
          <w:rFonts w:ascii="Times New Roman" w:hAnsi="Times New Roman" w:cs="Times New Roman"/>
        </w:rPr>
        <w:t xml:space="preserve"> </w:t>
      </w:r>
      <w:r w:rsidR="00BA274C" w:rsidRPr="00F6646F">
        <w:rPr>
          <w:rFonts w:ascii="Times New Roman" w:hAnsi="Times New Roman" w:cs="Times New Roman"/>
          <w:iCs/>
          <w:noProof/>
        </w:rPr>
        <w:t xml:space="preserve">it is accepted that transitioning students </w:t>
      </w:r>
      <w:r w:rsidR="00FC32D9" w:rsidRPr="00F6646F">
        <w:rPr>
          <w:rFonts w:ascii="Times New Roman" w:hAnsi="Times New Roman" w:cs="Times New Roman"/>
          <w:iCs/>
          <w:noProof/>
        </w:rPr>
        <w:t xml:space="preserve">may </w:t>
      </w:r>
      <w:r w:rsidR="00BA274C" w:rsidRPr="00F6646F">
        <w:rPr>
          <w:rFonts w:ascii="Times New Roman" w:hAnsi="Times New Roman" w:cs="Times New Roman"/>
          <w:iCs/>
          <w:noProof/>
        </w:rPr>
        <w:t xml:space="preserve">notice and feel a tangible change </w:t>
      </w:r>
      <w:r w:rsidR="00264330" w:rsidRPr="00F6646F">
        <w:rPr>
          <w:rFonts w:ascii="Times New Roman" w:hAnsi="Times New Roman" w:cs="Times New Roman"/>
          <w:iCs/>
          <w:noProof/>
        </w:rPr>
        <w:t xml:space="preserve">with the </w:t>
      </w:r>
      <w:r w:rsidR="00BA274C" w:rsidRPr="00F6646F">
        <w:rPr>
          <w:rFonts w:ascii="Times New Roman" w:hAnsi="Times New Roman" w:cs="Times New Roman"/>
          <w:iCs/>
          <w:noProof/>
        </w:rPr>
        <w:t xml:space="preserve">academic systems employed </w:t>
      </w:r>
      <w:r w:rsidR="00623C56" w:rsidRPr="00F6646F">
        <w:rPr>
          <w:rFonts w:ascii="Times New Roman" w:hAnsi="Times New Roman" w:cs="Times New Roman"/>
          <w:iCs/>
          <w:noProof/>
        </w:rPr>
        <w:t>in HE</w:t>
      </w:r>
      <w:r w:rsidR="00264330" w:rsidRPr="00F6646F">
        <w:rPr>
          <w:rFonts w:ascii="Times New Roman" w:hAnsi="Times New Roman" w:cs="Times New Roman"/>
          <w:iCs/>
          <w:noProof/>
        </w:rPr>
        <w:t>, compared to previous education</w:t>
      </w:r>
      <w:r w:rsidR="00EB09B2" w:rsidRPr="00F6646F">
        <w:rPr>
          <w:rFonts w:ascii="Times New Roman" w:hAnsi="Times New Roman" w:cs="Times New Roman"/>
          <w:iCs/>
          <w:noProof/>
        </w:rPr>
        <w:t>al experiences</w:t>
      </w:r>
      <w:r w:rsidR="00CD6206" w:rsidRPr="00F6646F">
        <w:rPr>
          <w:rFonts w:ascii="Times New Roman" w:hAnsi="Times New Roman" w:cs="Times New Roman"/>
          <w:iCs/>
          <w:noProof/>
        </w:rPr>
        <w:t xml:space="preserve"> (</w:t>
      </w:r>
      <w:r w:rsidR="00882940" w:rsidRPr="00F6646F">
        <w:rPr>
          <w:rFonts w:ascii="Times New Roman" w:hAnsi="Times New Roman" w:cs="Times New Roman"/>
          <w:iCs/>
          <w:noProof/>
        </w:rPr>
        <w:t xml:space="preserve">Gill, </w:t>
      </w:r>
      <w:r w:rsidR="00AE6EE9">
        <w:rPr>
          <w:rFonts w:ascii="Times New Roman" w:hAnsi="Times New Roman" w:cs="Times New Roman"/>
          <w:iCs/>
          <w:noProof/>
        </w:rPr>
        <w:t>2019</w:t>
      </w:r>
      <w:r w:rsidR="00882940" w:rsidRPr="00F6646F">
        <w:rPr>
          <w:rFonts w:ascii="Times New Roman" w:hAnsi="Times New Roman" w:cs="Times New Roman"/>
          <w:iCs/>
          <w:noProof/>
        </w:rPr>
        <w:t xml:space="preserve">; </w:t>
      </w:r>
      <w:r w:rsidR="00CD6206" w:rsidRPr="00F6646F">
        <w:rPr>
          <w:rFonts w:ascii="Times New Roman" w:hAnsi="Times New Roman" w:cs="Times New Roman"/>
          <w:iCs/>
          <w:noProof/>
        </w:rPr>
        <w:t>Gill, 2017;</w:t>
      </w:r>
      <w:r w:rsidR="00882940" w:rsidRPr="00F6646F">
        <w:rPr>
          <w:rFonts w:ascii="Times New Roman" w:hAnsi="Times New Roman" w:cs="Times New Roman"/>
          <w:iCs/>
          <w:noProof/>
        </w:rPr>
        <w:t xml:space="preserve"> Bandias </w:t>
      </w:r>
      <w:r w:rsidR="00882940" w:rsidRPr="00F6646F">
        <w:rPr>
          <w:rFonts w:ascii="Times New Roman" w:hAnsi="Times New Roman" w:cs="Times New Roman"/>
          <w:i/>
          <w:noProof/>
        </w:rPr>
        <w:t>et al.</w:t>
      </w:r>
      <w:r w:rsidR="00882940" w:rsidRPr="00F6646F">
        <w:rPr>
          <w:rFonts w:ascii="Times New Roman" w:hAnsi="Times New Roman" w:cs="Times New Roman"/>
          <w:iCs/>
          <w:noProof/>
        </w:rPr>
        <w:t>, 2011</w:t>
      </w:r>
      <w:r w:rsidR="00CD6206" w:rsidRPr="00F6646F">
        <w:rPr>
          <w:rFonts w:ascii="Times New Roman" w:hAnsi="Times New Roman" w:cs="Times New Roman"/>
          <w:iCs/>
          <w:noProof/>
        </w:rPr>
        <w:t>)</w:t>
      </w:r>
      <w:r w:rsidR="00BA274C" w:rsidRPr="00F6646F">
        <w:rPr>
          <w:rFonts w:ascii="Times New Roman" w:hAnsi="Times New Roman" w:cs="Times New Roman"/>
          <w:iCs/>
          <w:noProof/>
        </w:rPr>
        <w:t xml:space="preserve">. </w:t>
      </w:r>
      <w:r w:rsidR="000569AB" w:rsidRPr="00F6646F">
        <w:rPr>
          <w:rFonts w:ascii="Times New Roman" w:hAnsi="Times New Roman" w:cs="Times New Roman"/>
          <w:iCs/>
          <w:noProof/>
        </w:rPr>
        <w:t xml:space="preserve">This phenomena </w:t>
      </w:r>
      <w:r w:rsidR="00D25BFA" w:rsidRPr="00F6646F">
        <w:rPr>
          <w:rFonts w:ascii="Times New Roman" w:hAnsi="Times New Roman" w:cs="Times New Roman"/>
          <w:iCs/>
          <w:noProof/>
        </w:rPr>
        <w:t>may well have been</w:t>
      </w:r>
      <w:r w:rsidR="000569AB" w:rsidRPr="00F6646F">
        <w:rPr>
          <w:rFonts w:ascii="Times New Roman" w:hAnsi="Times New Roman" w:cs="Times New Roman"/>
          <w:iCs/>
          <w:noProof/>
        </w:rPr>
        <w:t xml:space="preserve"> evident in </w:t>
      </w:r>
      <w:r w:rsidR="00D25BFA" w:rsidRPr="00F6646F">
        <w:rPr>
          <w:rFonts w:ascii="Times New Roman" w:hAnsi="Times New Roman" w:cs="Times New Roman"/>
          <w:iCs/>
          <w:noProof/>
        </w:rPr>
        <w:t>the</w:t>
      </w:r>
      <w:r w:rsidR="000569AB" w:rsidRPr="00F6646F">
        <w:rPr>
          <w:rFonts w:ascii="Times New Roman" w:hAnsi="Times New Roman" w:cs="Times New Roman"/>
          <w:iCs/>
          <w:noProof/>
        </w:rPr>
        <w:t xml:space="preserve"> findings, </w:t>
      </w:r>
      <w:r w:rsidR="00952646" w:rsidRPr="00F6646F">
        <w:rPr>
          <w:rFonts w:ascii="Times New Roman" w:hAnsi="Times New Roman" w:cs="Times New Roman"/>
          <w:iCs/>
          <w:noProof/>
        </w:rPr>
        <w:t xml:space="preserve">however, </w:t>
      </w:r>
      <w:r w:rsidR="00D76135" w:rsidRPr="00F6646F">
        <w:rPr>
          <w:rFonts w:ascii="Times New Roman" w:hAnsi="Times New Roman" w:cs="Times New Roman"/>
          <w:iCs/>
          <w:noProof/>
        </w:rPr>
        <w:t xml:space="preserve">the </w:t>
      </w:r>
      <w:r w:rsidR="003145F0" w:rsidRPr="00F6646F">
        <w:rPr>
          <w:rFonts w:ascii="Times New Roman" w:hAnsi="Times New Roman" w:cs="Times New Roman"/>
          <w:iCs/>
          <w:noProof/>
        </w:rPr>
        <w:t xml:space="preserve">institutional </w:t>
      </w:r>
      <w:r w:rsidR="00136204" w:rsidRPr="00F6646F">
        <w:rPr>
          <w:rFonts w:ascii="Times New Roman" w:hAnsi="Times New Roman" w:cs="Times New Roman"/>
          <w:iCs/>
          <w:noProof/>
        </w:rPr>
        <w:t xml:space="preserve">teaching and learning </w:t>
      </w:r>
      <w:r w:rsidR="003145F0" w:rsidRPr="00F6646F">
        <w:rPr>
          <w:rFonts w:ascii="Times New Roman" w:hAnsi="Times New Roman" w:cs="Times New Roman"/>
          <w:iCs/>
          <w:noProof/>
        </w:rPr>
        <w:t xml:space="preserve">features </w:t>
      </w:r>
      <w:r w:rsidR="00D76135" w:rsidRPr="00F6646F">
        <w:rPr>
          <w:rFonts w:ascii="Times New Roman" w:hAnsi="Times New Roman" w:cs="Times New Roman"/>
          <w:iCs/>
          <w:noProof/>
        </w:rPr>
        <w:t>that emerged f</w:t>
      </w:r>
      <w:r w:rsidR="00993CC5" w:rsidRPr="00F6646F">
        <w:rPr>
          <w:rFonts w:ascii="Times New Roman" w:hAnsi="Times New Roman" w:cs="Times New Roman"/>
          <w:iCs/>
          <w:noProof/>
        </w:rPr>
        <w:t>ro</w:t>
      </w:r>
      <w:r w:rsidR="00D76135" w:rsidRPr="00F6646F">
        <w:rPr>
          <w:rFonts w:ascii="Times New Roman" w:hAnsi="Times New Roman" w:cs="Times New Roman"/>
          <w:iCs/>
          <w:noProof/>
        </w:rPr>
        <w:t xml:space="preserve">m the findings </w:t>
      </w:r>
      <w:r w:rsidR="0053417C" w:rsidRPr="00F6646F">
        <w:rPr>
          <w:rFonts w:ascii="Times New Roman" w:hAnsi="Times New Roman" w:cs="Times New Roman"/>
          <w:iCs/>
          <w:noProof/>
        </w:rPr>
        <w:t xml:space="preserve">were </w:t>
      </w:r>
      <w:r w:rsidR="00D76135" w:rsidRPr="00F6646F">
        <w:rPr>
          <w:rFonts w:ascii="Times New Roman" w:hAnsi="Times New Roman" w:cs="Times New Roman"/>
          <w:iCs/>
          <w:noProof/>
        </w:rPr>
        <w:t xml:space="preserve">largely </w:t>
      </w:r>
      <w:r w:rsidR="0053417C" w:rsidRPr="00F6646F">
        <w:rPr>
          <w:rFonts w:ascii="Times New Roman" w:hAnsi="Times New Roman" w:cs="Times New Roman"/>
          <w:iCs/>
          <w:noProof/>
        </w:rPr>
        <w:t xml:space="preserve">deemed </w:t>
      </w:r>
      <w:r w:rsidR="00D27009" w:rsidRPr="00F6646F">
        <w:rPr>
          <w:rFonts w:ascii="Times New Roman" w:hAnsi="Times New Roman" w:cs="Times New Roman"/>
          <w:iCs/>
        </w:rPr>
        <w:t xml:space="preserve">supportive </w:t>
      </w:r>
      <w:r w:rsidR="00901A40" w:rsidRPr="00F6646F">
        <w:rPr>
          <w:rFonts w:ascii="Times New Roman" w:hAnsi="Times New Roman" w:cs="Times New Roman"/>
          <w:iCs/>
          <w:noProof/>
        </w:rPr>
        <w:t>during the transition phase</w:t>
      </w:r>
      <w:r w:rsidR="003145F0" w:rsidRPr="00F6646F">
        <w:rPr>
          <w:rFonts w:ascii="Times New Roman" w:hAnsi="Times New Roman" w:cs="Times New Roman"/>
          <w:iCs/>
          <w:noProof/>
        </w:rPr>
        <w:t xml:space="preserve">; see Figure </w:t>
      </w:r>
      <w:r w:rsidR="00FC32D9" w:rsidRPr="00F6646F">
        <w:rPr>
          <w:rFonts w:ascii="Times New Roman" w:hAnsi="Times New Roman" w:cs="Times New Roman"/>
          <w:iCs/>
          <w:noProof/>
        </w:rPr>
        <w:t>2</w:t>
      </w:r>
      <w:r w:rsidR="003145F0" w:rsidRPr="00F6646F">
        <w:rPr>
          <w:rFonts w:ascii="Times New Roman" w:hAnsi="Times New Roman" w:cs="Times New Roman"/>
          <w:iCs/>
          <w:noProof/>
        </w:rPr>
        <w:t xml:space="preserve"> below.</w:t>
      </w:r>
    </w:p>
    <w:p w14:paraId="05886149" w14:textId="77777777" w:rsidR="00751B41" w:rsidRPr="00F6646F" w:rsidRDefault="00751B41" w:rsidP="00BB73F7">
      <w:pPr>
        <w:spacing w:line="480" w:lineRule="auto"/>
        <w:jc w:val="both"/>
        <w:rPr>
          <w:rFonts w:ascii="Times New Roman" w:hAnsi="Times New Roman" w:cs="Times New Roman"/>
          <w:iCs/>
          <w:noProof/>
        </w:rPr>
      </w:pPr>
    </w:p>
    <w:p w14:paraId="0DFB4CB9" w14:textId="376D1017" w:rsidR="00BD1580" w:rsidRPr="00F6646F" w:rsidRDefault="00BD1580" w:rsidP="00BB36C3">
      <w:pPr>
        <w:spacing w:line="240" w:lineRule="auto"/>
        <w:jc w:val="both"/>
        <w:rPr>
          <w:rFonts w:ascii="Times New Roman" w:hAnsi="Times New Roman" w:cs="Times New Roman"/>
          <w:iCs/>
          <w:noProof/>
          <w:color w:val="FF0000"/>
        </w:rPr>
      </w:pPr>
      <w:r w:rsidRPr="00F6646F">
        <w:rPr>
          <w:rFonts w:ascii="Times New Roman" w:hAnsi="Times New Roman" w:cs="Times New Roman"/>
          <w:b/>
          <w:bCs/>
          <w:iCs/>
          <w:noProof/>
          <w:color w:val="FF0000"/>
        </w:rPr>
        <w:t>Figure 2.</w:t>
      </w:r>
      <w:r w:rsidRPr="00F6646F">
        <w:rPr>
          <w:rFonts w:ascii="Times New Roman" w:hAnsi="Times New Roman" w:cs="Times New Roman"/>
          <w:iCs/>
          <w:noProof/>
          <w:color w:val="FF0000"/>
        </w:rPr>
        <w:t xml:space="preserve"> </w:t>
      </w:r>
      <w:r w:rsidR="00DC1555" w:rsidRPr="00F6646F">
        <w:rPr>
          <w:rFonts w:ascii="Times New Roman" w:hAnsi="Times New Roman" w:cs="Times New Roman"/>
          <w:iCs/>
          <w:noProof/>
          <w:color w:val="FF0000"/>
        </w:rPr>
        <w:t xml:space="preserve">Emerging </w:t>
      </w:r>
      <w:r w:rsidR="008858AB" w:rsidRPr="00F6646F">
        <w:rPr>
          <w:rFonts w:ascii="Times New Roman" w:hAnsi="Times New Roman" w:cs="Times New Roman"/>
          <w:iCs/>
          <w:noProof/>
          <w:color w:val="FF0000"/>
        </w:rPr>
        <w:t>t</w:t>
      </w:r>
      <w:r w:rsidRPr="00F6646F">
        <w:rPr>
          <w:rFonts w:ascii="Times New Roman" w:hAnsi="Times New Roman" w:cs="Times New Roman"/>
          <w:iCs/>
          <w:noProof/>
          <w:color w:val="FF0000"/>
        </w:rPr>
        <w:t xml:space="preserve">eaching and learning </w:t>
      </w:r>
      <w:r w:rsidR="00036B33" w:rsidRPr="00F6646F">
        <w:rPr>
          <w:rFonts w:ascii="Times New Roman" w:hAnsi="Times New Roman" w:cs="Times New Roman"/>
          <w:iCs/>
          <w:noProof/>
          <w:color w:val="FF0000"/>
        </w:rPr>
        <w:t xml:space="preserve">features </w:t>
      </w:r>
      <w:r w:rsidR="00542DE9" w:rsidRPr="00F6646F">
        <w:rPr>
          <w:rFonts w:ascii="Times New Roman" w:hAnsi="Times New Roman" w:cs="Times New Roman"/>
          <w:iCs/>
          <w:color w:val="FF0000"/>
        </w:rPr>
        <w:t>identified by students as causing difficulties or providing support</w:t>
      </w:r>
      <w:r w:rsidR="00542DE9" w:rsidRPr="00F6646F">
        <w:rPr>
          <w:rFonts w:ascii="Times New Roman" w:hAnsi="Times New Roman" w:cs="Times New Roman"/>
          <w:iCs/>
          <w:noProof/>
          <w:color w:val="FF0000"/>
        </w:rPr>
        <w:t xml:space="preserve"> </w:t>
      </w:r>
      <w:r w:rsidR="008858AB" w:rsidRPr="00F6646F">
        <w:rPr>
          <w:rFonts w:ascii="Times New Roman" w:hAnsi="Times New Roman" w:cs="Times New Roman"/>
          <w:iCs/>
          <w:noProof/>
          <w:color w:val="FF0000"/>
        </w:rPr>
        <w:t>during the transition to HE.</w:t>
      </w:r>
    </w:p>
    <w:p w14:paraId="078C30DD" w14:textId="0CF789F9" w:rsidR="009400AE" w:rsidRPr="00F6646F" w:rsidRDefault="009400AE" w:rsidP="0002582D">
      <w:pPr>
        <w:spacing w:line="480" w:lineRule="auto"/>
        <w:jc w:val="both"/>
        <w:rPr>
          <w:rFonts w:ascii="Times New Roman" w:hAnsi="Times New Roman" w:cs="Times New Roman"/>
          <w:iCs/>
          <w:noProof/>
        </w:rPr>
      </w:pPr>
    </w:p>
    <w:p w14:paraId="0F74D4B3" w14:textId="475939A5" w:rsidR="00E4245C" w:rsidRPr="00F6646F" w:rsidRDefault="00FF5A3D" w:rsidP="0002582D">
      <w:pPr>
        <w:spacing w:line="480" w:lineRule="auto"/>
        <w:jc w:val="both"/>
        <w:rPr>
          <w:rFonts w:ascii="Times New Roman" w:hAnsi="Times New Roman" w:cs="Times New Roman"/>
          <w:iCs/>
          <w:noProof/>
        </w:rPr>
      </w:pPr>
      <w:r w:rsidRPr="00F6646F">
        <w:rPr>
          <w:rFonts w:ascii="Times New Roman" w:hAnsi="Times New Roman" w:cs="Times New Roman"/>
          <w:iCs/>
        </w:rPr>
        <w:t xml:space="preserve">The subsequent discussion in this section aims to discuss the findings presented in Figure 2. </w:t>
      </w:r>
      <w:r w:rsidR="005210C1" w:rsidRPr="00F6646F">
        <w:rPr>
          <w:rFonts w:ascii="Times New Roman" w:hAnsi="Times New Roman" w:cs="Times New Roman"/>
          <w:iCs/>
          <w:noProof/>
        </w:rPr>
        <w:t>Firstly, t</w:t>
      </w:r>
      <w:r w:rsidR="00A252CA" w:rsidRPr="00F6646F">
        <w:rPr>
          <w:rFonts w:ascii="Times New Roman" w:hAnsi="Times New Roman" w:cs="Times New Roman"/>
          <w:iCs/>
          <w:noProof/>
        </w:rPr>
        <w:t>he</w:t>
      </w:r>
      <w:r w:rsidR="00640F72" w:rsidRPr="00F6646F">
        <w:rPr>
          <w:rFonts w:ascii="Times New Roman" w:hAnsi="Times New Roman" w:cs="Times New Roman"/>
          <w:iCs/>
          <w:noProof/>
        </w:rPr>
        <w:t xml:space="preserve"> </w:t>
      </w:r>
      <w:r w:rsidR="005F4C4D" w:rsidRPr="00F6646F">
        <w:rPr>
          <w:rFonts w:ascii="Times New Roman" w:hAnsi="Times New Roman" w:cs="Times New Roman"/>
          <w:iCs/>
          <w:noProof/>
        </w:rPr>
        <w:t xml:space="preserve">students unanimously found the </w:t>
      </w:r>
      <w:r w:rsidR="00FB52EC" w:rsidRPr="00F6646F">
        <w:rPr>
          <w:rFonts w:ascii="Times New Roman" w:hAnsi="Times New Roman" w:cs="Times New Roman"/>
          <w:iCs/>
        </w:rPr>
        <w:t xml:space="preserve">academic </w:t>
      </w:r>
      <w:r w:rsidR="005F4C4D" w:rsidRPr="00F6646F">
        <w:rPr>
          <w:rFonts w:ascii="Times New Roman" w:hAnsi="Times New Roman" w:cs="Times New Roman"/>
          <w:iCs/>
          <w:noProof/>
        </w:rPr>
        <w:t>staff</w:t>
      </w:r>
      <w:r w:rsidR="00A17E6A" w:rsidRPr="00F6646F">
        <w:rPr>
          <w:rFonts w:ascii="Times New Roman" w:hAnsi="Times New Roman" w:cs="Times New Roman"/>
          <w:iCs/>
          <w:noProof/>
        </w:rPr>
        <w:t xml:space="preserve"> a valuable support mechanism during the transition phase</w:t>
      </w:r>
      <w:r w:rsidR="00EC4660" w:rsidRPr="00F6646F">
        <w:rPr>
          <w:rFonts w:ascii="Times New Roman" w:hAnsi="Times New Roman" w:cs="Times New Roman"/>
          <w:iCs/>
          <w:noProof/>
        </w:rPr>
        <w:t xml:space="preserve">, despite </w:t>
      </w:r>
      <w:r w:rsidR="005B259F" w:rsidRPr="00F6646F">
        <w:rPr>
          <w:rFonts w:ascii="Times New Roman" w:hAnsi="Times New Roman" w:cs="Times New Roman"/>
          <w:iCs/>
          <w:noProof/>
        </w:rPr>
        <w:t>often</w:t>
      </w:r>
      <w:r w:rsidR="00643EC2" w:rsidRPr="00F6646F">
        <w:rPr>
          <w:rFonts w:ascii="Times New Roman" w:hAnsi="Times New Roman" w:cs="Times New Roman"/>
          <w:iCs/>
          <w:noProof/>
        </w:rPr>
        <w:t xml:space="preserve"> </w:t>
      </w:r>
      <w:r w:rsidR="00EC4660" w:rsidRPr="00F6646F">
        <w:rPr>
          <w:rFonts w:ascii="Times New Roman" w:hAnsi="Times New Roman" w:cs="Times New Roman"/>
          <w:iCs/>
          <w:noProof/>
        </w:rPr>
        <w:t xml:space="preserve">being reluctant to seek </w:t>
      </w:r>
      <w:r w:rsidR="0050123A" w:rsidRPr="00F6646F">
        <w:rPr>
          <w:rFonts w:ascii="Times New Roman" w:hAnsi="Times New Roman" w:cs="Times New Roman"/>
          <w:iCs/>
          <w:noProof/>
        </w:rPr>
        <w:t xml:space="preserve">their </w:t>
      </w:r>
      <w:r w:rsidR="00EC4660" w:rsidRPr="00F6646F">
        <w:rPr>
          <w:rFonts w:ascii="Times New Roman" w:hAnsi="Times New Roman" w:cs="Times New Roman"/>
          <w:iCs/>
          <w:noProof/>
        </w:rPr>
        <w:t>support.</w:t>
      </w:r>
      <w:r w:rsidR="00BF0774" w:rsidRPr="00F6646F">
        <w:rPr>
          <w:rFonts w:ascii="Times New Roman" w:hAnsi="Times New Roman" w:cs="Times New Roman"/>
          <w:iCs/>
          <w:noProof/>
        </w:rPr>
        <w:t xml:space="preserve"> </w:t>
      </w:r>
      <w:r w:rsidR="00747E17" w:rsidRPr="00F6646F">
        <w:rPr>
          <w:rFonts w:ascii="Times New Roman" w:hAnsi="Times New Roman" w:cs="Times New Roman"/>
          <w:iCs/>
          <w:noProof/>
        </w:rPr>
        <w:t>The academic staff’s experience, knowledge and understanding</w:t>
      </w:r>
      <w:r w:rsidR="00EA6F0E" w:rsidRPr="00F6646F">
        <w:rPr>
          <w:rFonts w:ascii="Times New Roman" w:hAnsi="Times New Roman" w:cs="Times New Roman"/>
          <w:iCs/>
          <w:noProof/>
        </w:rPr>
        <w:t xml:space="preserve"> were </w:t>
      </w:r>
      <w:r w:rsidR="00A252CA" w:rsidRPr="00F6646F">
        <w:rPr>
          <w:rFonts w:ascii="Times New Roman" w:hAnsi="Times New Roman" w:cs="Times New Roman"/>
          <w:iCs/>
          <w:noProof/>
        </w:rPr>
        <w:t>found to be important in supporting the transition of the students</w:t>
      </w:r>
      <w:r w:rsidR="00374052" w:rsidRPr="00F6646F">
        <w:rPr>
          <w:rFonts w:ascii="Times New Roman" w:hAnsi="Times New Roman" w:cs="Times New Roman"/>
          <w:iCs/>
          <w:noProof/>
        </w:rPr>
        <w:t>.</w:t>
      </w:r>
      <w:r w:rsidR="00A252CA" w:rsidRPr="00F6646F">
        <w:rPr>
          <w:rFonts w:ascii="Times New Roman" w:hAnsi="Times New Roman" w:cs="Times New Roman"/>
          <w:iCs/>
          <w:noProof/>
        </w:rPr>
        <w:t xml:space="preserve"> </w:t>
      </w:r>
      <w:r w:rsidR="00374052" w:rsidRPr="00F6646F">
        <w:rPr>
          <w:rFonts w:ascii="Times New Roman" w:hAnsi="Times New Roman" w:cs="Times New Roman"/>
          <w:iCs/>
          <w:noProof/>
        </w:rPr>
        <w:t>S</w:t>
      </w:r>
      <w:r w:rsidR="00A252CA" w:rsidRPr="00F6646F">
        <w:rPr>
          <w:rFonts w:ascii="Times New Roman" w:hAnsi="Times New Roman" w:cs="Times New Roman"/>
          <w:iCs/>
          <w:noProof/>
        </w:rPr>
        <w:t>tudents noted,</w:t>
      </w:r>
    </w:p>
    <w:p w14:paraId="13F7E924" w14:textId="28B7D648" w:rsidR="00A252CA" w:rsidRPr="00F6646F" w:rsidRDefault="00A252CA" w:rsidP="0002582D">
      <w:pPr>
        <w:spacing w:line="480" w:lineRule="auto"/>
        <w:jc w:val="both"/>
        <w:rPr>
          <w:rFonts w:ascii="Times New Roman" w:hAnsi="Times New Roman" w:cs="Times New Roman"/>
          <w:iCs/>
          <w:noProof/>
        </w:rPr>
      </w:pPr>
    </w:p>
    <w:p w14:paraId="2FA45795" w14:textId="58F3EA53" w:rsidR="00A252CA" w:rsidRPr="00F6646F" w:rsidRDefault="00A252CA" w:rsidP="00135359">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 xml:space="preserve">“The lecturers </w:t>
      </w:r>
      <w:r w:rsidR="00D042A5" w:rsidRPr="00F6646F">
        <w:rPr>
          <w:rFonts w:ascii="Times New Roman" w:hAnsi="Times New Roman" w:cs="Times New Roman"/>
          <w:iCs/>
          <w:noProof/>
        </w:rPr>
        <w:t xml:space="preserve">are where I got a lot of my information. Each week they would provide some guidance on </w:t>
      </w:r>
      <w:r w:rsidR="00653D6A" w:rsidRPr="00F6646F">
        <w:rPr>
          <w:rFonts w:ascii="Times New Roman" w:hAnsi="Times New Roman" w:cs="Times New Roman"/>
          <w:iCs/>
          <w:noProof/>
        </w:rPr>
        <w:t>a particular</w:t>
      </w:r>
      <w:r w:rsidR="00D042A5" w:rsidRPr="00F6646F">
        <w:rPr>
          <w:rFonts w:ascii="Times New Roman" w:hAnsi="Times New Roman" w:cs="Times New Roman"/>
          <w:iCs/>
          <w:noProof/>
        </w:rPr>
        <w:t xml:space="preserve"> </w:t>
      </w:r>
      <w:r w:rsidR="00F56BF7" w:rsidRPr="00F6646F">
        <w:rPr>
          <w:rFonts w:ascii="Times New Roman" w:hAnsi="Times New Roman" w:cs="Times New Roman"/>
          <w:iCs/>
          <w:noProof/>
        </w:rPr>
        <w:t>aspect of our course</w:t>
      </w:r>
      <w:r w:rsidR="0089376E" w:rsidRPr="00F6646F">
        <w:rPr>
          <w:rFonts w:ascii="Times New Roman" w:hAnsi="Times New Roman" w:cs="Times New Roman"/>
          <w:iCs/>
          <w:noProof/>
        </w:rPr>
        <w:t>, or modules</w:t>
      </w:r>
      <w:r w:rsidR="00653D6A" w:rsidRPr="00F6646F">
        <w:rPr>
          <w:rFonts w:ascii="Times New Roman" w:hAnsi="Times New Roman" w:cs="Times New Roman"/>
          <w:iCs/>
          <w:noProof/>
        </w:rPr>
        <w:t xml:space="preserve"> </w:t>
      </w:r>
      <w:r w:rsidR="00D042A5" w:rsidRPr="00F6646F">
        <w:rPr>
          <w:rFonts w:ascii="Times New Roman" w:hAnsi="Times New Roman" w:cs="Times New Roman"/>
          <w:iCs/>
          <w:noProof/>
        </w:rPr>
        <w:t xml:space="preserve">that </w:t>
      </w:r>
      <w:r w:rsidR="000B10A6" w:rsidRPr="00F6646F">
        <w:rPr>
          <w:rFonts w:ascii="Times New Roman" w:hAnsi="Times New Roman" w:cs="Times New Roman"/>
          <w:iCs/>
          <w:noProof/>
        </w:rPr>
        <w:t>seemed</w:t>
      </w:r>
      <w:r w:rsidR="0089376E" w:rsidRPr="00F6646F">
        <w:rPr>
          <w:rFonts w:ascii="Times New Roman" w:hAnsi="Times New Roman" w:cs="Times New Roman"/>
          <w:iCs/>
          <w:noProof/>
        </w:rPr>
        <w:t xml:space="preserve"> </w:t>
      </w:r>
      <w:r w:rsidR="00D042A5" w:rsidRPr="00F6646F">
        <w:rPr>
          <w:rFonts w:ascii="Times New Roman" w:hAnsi="Times New Roman" w:cs="Times New Roman"/>
          <w:iCs/>
          <w:noProof/>
        </w:rPr>
        <w:t>important</w:t>
      </w:r>
      <w:r w:rsidR="00860DF0" w:rsidRPr="00F6646F">
        <w:rPr>
          <w:rFonts w:ascii="Times New Roman" w:hAnsi="Times New Roman" w:cs="Times New Roman"/>
          <w:iCs/>
          <w:noProof/>
        </w:rPr>
        <w:t>.</w:t>
      </w:r>
      <w:r w:rsidRPr="00F6646F">
        <w:rPr>
          <w:rFonts w:ascii="Times New Roman" w:hAnsi="Times New Roman" w:cs="Times New Roman"/>
          <w:iCs/>
          <w:noProof/>
        </w:rPr>
        <w:t>”</w:t>
      </w:r>
    </w:p>
    <w:p w14:paraId="40E4C39B" w14:textId="2330DF50" w:rsidR="00653D6A" w:rsidRPr="00F6646F" w:rsidRDefault="00653D6A" w:rsidP="00152A84">
      <w:pPr>
        <w:spacing w:line="360" w:lineRule="auto"/>
        <w:jc w:val="both"/>
        <w:rPr>
          <w:rFonts w:ascii="Times New Roman" w:hAnsi="Times New Roman" w:cs="Times New Roman"/>
          <w:iCs/>
          <w:noProof/>
        </w:rPr>
      </w:pPr>
    </w:p>
    <w:p w14:paraId="24F3B6E9" w14:textId="38915550" w:rsidR="00653D6A" w:rsidRPr="00F6646F" w:rsidRDefault="00653D6A" w:rsidP="00135359">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860DF0" w:rsidRPr="00F6646F">
        <w:rPr>
          <w:rFonts w:ascii="Times New Roman" w:hAnsi="Times New Roman" w:cs="Times New Roman"/>
          <w:iCs/>
          <w:noProof/>
        </w:rPr>
        <w:t>If I didn’t know something, I would ask the lecturers in my modules</w:t>
      </w:r>
      <w:r w:rsidR="00135359" w:rsidRPr="00F6646F">
        <w:rPr>
          <w:rFonts w:ascii="Times New Roman" w:hAnsi="Times New Roman" w:cs="Times New Roman"/>
          <w:iCs/>
          <w:noProof/>
        </w:rPr>
        <w:t>… t</w:t>
      </w:r>
      <w:r w:rsidR="00860DF0" w:rsidRPr="00F6646F">
        <w:rPr>
          <w:rFonts w:ascii="Times New Roman" w:hAnsi="Times New Roman" w:cs="Times New Roman"/>
          <w:iCs/>
          <w:noProof/>
        </w:rPr>
        <w:t>hey would almost always be able to pass me on to somebody that could help.</w:t>
      </w:r>
      <w:r w:rsidRPr="00F6646F">
        <w:rPr>
          <w:rFonts w:ascii="Times New Roman" w:hAnsi="Times New Roman" w:cs="Times New Roman"/>
          <w:iCs/>
          <w:noProof/>
        </w:rPr>
        <w:t>”</w:t>
      </w:r>
    </w:p>
    <w:p w14:paraId="3A82B907" w14:textId="440108A6" w:rsidR="00135359" w:rsidRPr="00F6646F" w:rsidRDefault="00135359" w:rsidP="0002582D">
      <w:pPr>
        <w:spacing w:line="480" w:lineRule="auto"/>
        <w:jc w:val="both"/>
        <w:rPr>
          <w:rFonts w:ascii="Times New Roman" w:hAnsi="Times New Roman" w:cs="Times New Roman"/>
          <w:iCs/>
          <w:noProof/>
        </w:rPr>
      </w:pPr>
    </w:p>
    <w:p w14:paraId="2F52C068" w14:textId="0129F1D6" w:rsidR="00B404B6" w:rsidRPr="00F6646F" w:rsidRDefault="001D569F"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 xml:space="preserve">McSweeney (2014) posits </w:t>
      </w:r>
      <w:r w:rsidR="007A71D5" w:rsidRPr="00F6646F">
        <w:rPr>
          <w:rFonts w:ascii="Times New Roman" w:hAnsi="Times New Roman" w:cs="Times New Roman"/>
          <w:iCs/>
          <w:noProof/>
        </w:rPr>
        <w:t>when students perceive</w:t>
      </w:r>
      <w:r w:rsidR="00F37A88" w:rsidRPr="00F6646F">
        <w:rPr>
          <w:rFonts w:ascii="Times New Roman" w:hAnsi="Times New Roman" w:cs="Times New Roman"/>
          <w:iCs/>
          <w:noProof/>
        </w:rPr>
        <w:t xml:space="preserve"> instructions</w:t>
      </w:r>
      <w:r w:rsidR="007465B6" w:rsidRPr="00F6646F">
        <w:rPr>
          <w:rFonts w:ascii="Times New Roman" w:hAnsi="Times New Roman" w:cs="Times New Roman"/>
          <w:iCs/>
          <w:noProof/>
        </w:rPr>
        <w:t xml:space="preserve"> f</w:t>
      </w:r>
      <w:r w:rsidR="00283885" w:rsidRPr="00F6646F">
        <w:rPr>
          <w:rFonts w:ascii="Times New Roman" w:hAnsi="Times New Roman" w:cs="Times New Roman"/>
          <w:iCs/>
          <w:noProof/>
        </w:rPr>
        <w:t>ro</w:t>
      </w:r>
      <w:r w:rsidR="007465B6" w:rsidRPr="00F6646F">
        <w:rPr>
          <w:rFonts w:ascii="Times New Roman" w:hAnsi="Times New Roman" w:cs="Times New Roman"/>
          <w:iCs/>
          <w:noProof/>
        </w:rPr>
        <w:t>m academic staff</w:t>
      </w:r>
      <w:r w:rsidR="00F37A88" w:rsidRPr="00F6646F">
        <w:rPr>
          <w:rFonts w:ascii="Times New Roman" w:hAnsi="Times New Roman" w:cs="Times New Roman"/>
          <w:iCs/>
          <w:noProof/>
        </w:rPr>
        <w:t xml:space="preserve"> as being clear, relevant to their goals and </w:t>
      </w:r>
      <w:r w:rsidR="001F1E93" w:rsidRPr="00F6646F">
        <w:rPr>
          <w:rFonts w:ascii="Times New Roman" w:hAnsi="Times New Roman" w:cs="Times New Roman"/>
          <w:iCs/>
          <w:noProof/>
        </w:rPr>
        <w:t xml:space="preserve">developmental to learning, </w:t>
      </w:r>
      <w:r w:rsidR="00E268A4" w:rsidRPr="00F6646F">
        <w:rPr>
          <w:rFonts w:ascii="Times New Roman" w:hAnsi="Times New Roman" w:cs="Times New Roman"/>
          <w:iCs/>
          <w:noProof/>
        </w:rPr>
        <w:t xml:space="preserve">it </w:t>
      </w:r>
      <w:r w:rsidR="00602852" w:rsidRPr="00F6646F">
        <w:rPr>
          <w:rFonts w:ascii="Times New Roman" w:hAnsi="Times New Roman" w:cs="Times New Roman"/>
          <w:iCs/>
          <w:noProof/>
        </w:rPr>
        <w:t>motivates</w:t>
      </w:r>
      <w:r w:rsidR="00E268A4" w:rsidRPr="00F6646F">
        <w:rPr>
          <w:rFonts w:ascii="Times New Roman" w:hAnsi="Times New Roman" w:cs="Times New Roman"/>
          <w:iCs/>
          <w:noProof/>
        </w:rPr>
        <w:t xml:space="preserve"> </w:t>
      </w:r>
      <w:r w:rsidR="001F1E93" w:rsidRPr="00F6646F">
        <w:rPr>
          <w:rFonts w:ascii="Times New Roman" w:hAnsi="Times New Roman" w:cs="Times New Roman"/>
          <w:iCs/>
          <w:noProof/>
        </w:rPr>
        <w:t xml:space="preserve">students </w:t>
      </w:r>
      <w:r w:rsidR="00602852" w:rsidRPr="00F6646F">
        <w:rPr>
          <w:rFonts w:ascii="Times New Roman" w:hAnsi="Times New Roman" w:cs="Times New Roman"/>
          <w:iCs/>
          <w:noProof/>
        </w:rPr>
        <w:t xml:space="preserve">and makes them </w:t>
      </w:r>
      <w:r w:rsidR="001F1E93" w:rsidRPr="00F6646F">
        <w:rPr>
          <w:rFonts w:ascii="Times New Roman" w:hAnsi="Times New Roman" w:cs="Times New Roman"/>
          <w:iCs/>
          <w:noProof/>
        </w:rPr>
        <w:t>more opti</w:t>
      </w:r>
      <w:r w:rsidR="00E268A4" w:rsidRPr="00F6646F">
        <w:rPr>
          <w:rFonts w:ascii="Times New Roman" w:hAnsi="Times New Roman" w:cs="Times New Roman"/>
          <w:iCs/>
          <w:noProof/>
        </w:rPr>
        <w:t>m</w:t>
      </w:r>
      <w:r w:rsidR="001F1E93" w:rsidRPr="00F6646F">
        <w:rPr>
          <w:rFonts w:ascii="Times New Roman" w:hAnsi="Times New Roman" w:cs="Times New Roman"/>
          <w:iCs/>
          <w:noProof/>
        </w:rPr>
        <w:t>istic about their learning</w:t>
      </w:r>
      <w:r w:rsidR="007F7C60" w:rsidRPr="00F6646F">
        <w:rPr>
          <w:rFonts w:ascii="Times New Roman" w:hAnsi="Times New Roman" w:cs="Times New Roman"/>
          <w:iCs/>
          <w:noProof/>
        </w:rPr>
        <w:t xml:space="preserve">, </w:t>
      </w:r>
      <w:r w:rsidR="00C82C60" w:rsidRPr="00F6646F">
        <w:rPr>
          <w:rFonts w:ascii="Times New Roman" w:hAnsi="Times New Roman" w:cs="Times New Roman"/>
          <w:iCs/>
          <w:noProof/>
        </w:rPr>
        <w:t xml:space="preserve">thus </w:t>
      </w:r>
      <w:r w:rsidR="007F7C60" w:rsidRPr="00F6646F">
        <w:rPr>
          <w:rFonts w:ascii="Times New Roman" w:hAnsi="Times New Roman" w:cs="Times New Roman"/>
          <w:iCs/>
          <w:noProof/>
        </w:rPr>
        <w:t>promoting self-efficacy.</w:t>
      </w:r>
      <w:r w:rsidR="007D10F2" w:rsidRPr="00F6646F">
        <w:rPr>
          <w:rFonts w:ascii="Times New Roman" w:hAnsi="Times New Roman" w:cs="Times New Roman"/>
          <w:iCs/>
          <w:noProof/>
        </w:rPr>
        <w:t xml:space="preserve"> </w:t>
      </w:r>
      <w:r w:rsidR="009A094A" w:rsidRPr="00F6646F">
        <w:rPr>
          <w:rFonts w:ascii="Times New Roman" w:hAnsi="Times New Roman" w:cs="Times New Roman"/>
          <w:iCs/>
          <w:noProof/>
        </w:rPr>
        <w:t>Self-efficacy is an issue within environments and roles that are new to students</w:t>
      </w:r>
      <w:r w:rsidR="00F054C8" w:rsidRPr="00F6646F">
        <w:rPr>
          <w:rFonts w:ascii="Times New Roman" w:hAnsi="Times New Roman" w:cs="Times New Roman"/>
          <w:iCs/>
          <w:noProof/>
        </w:rPr>
        <w:t xml:space="preserve"> (Gill, 2017)</w:t>
      </w:r>
      <w:r w:rsidR="009F173C" w:rsidRPr="00F6646F">
        <w:rPr>
          <w:rFonts w:ascii="Times New Roman" w:hAnsi="Times New Roman" w:cs="Times New Roman"/>
          <w:iCs/>
          <w:noProof/>
        </w:rPr>
        <w:t>. H</w:t>
      </w:r>
      <w:r w:rsidR="00EC0312" w:rsidRPr="00F6646F">
        <w:rPr>
          <w:rFonts w:ascii="Times New Roman" w:hAnsi="Times New Roman" w:cs="Times New Roman"/>
          <w:iCs/>
          <w:noProof/>
        </w:rPr>
        <w:t>owever, supportive academic staff</w:t>
      </w:r>
      <w:r w:rsidR="00384D63" w:rsidRPr="00F6646F">
        <w:rPr>
          <w:rFonts w:ascii="Times New Roman" w:hAnsi="Times New Roman" w:cs="Times New Roman"/>
          <w:iCs/>
          <w:noProof/>
        </w:rPr>
        <w:t xml:space="preserve"> </w:t>
      </w:r>
      <w:r w:rsidR="00EC0312" w:rsidRPr="00F6646F">
        <w:rPr>
          <w:rFonts w:ascii="Times New Roman" w:hAnsi="Times New Roman" w:cs="Times New Roman"/>
          <w:iCs/>
          <w:noProof/>
        </w:rPr>
        <w:t>may be able to off-set th</w:t>
      </w:r>
      <w:r w:rsidR="00CE4427" w:rsidRPr="00F6646F">
        <w:rPr>
          <w:rFonts w:ascii="Times New Roman" w:hAnsi="Times New Roman" w:cs="Times New Roman"/>
          <w:iCs/>
          <w:noProof/>
        </w:rPr>
        <w:t>e</w:t>
      </w:r>
      <w:r w:rsidR="00EC0312" w:rsidRPr="00F6646F">
        <w:rPr>
          <w:rFonts w:ascii="Times New Roman" w:hAnsi="Times New Roman" w:cs="Times New Roman"/>
          <w:iCs/>
          <w:noProof/>
        </w:rPr>
        <w:t xml:space="preserve"> effect </w:t>
      </w:r>
      <w:r w:rsidR="00CE4427" w:rsidRPr="00F6646F">
        <w:rPr>
          <w:rFonts w:ascii="Times New Roman" w:hAnsi="Times New Roman" w:cs="Times New Roman"/>
          <w:iCs/>
          <w:noProof/>
        </w:rPr>
        <w:t xml:space="preserve">of this </w:t>
      </w:r>
      <w:r w:rsidR="00EC0312" w:rsidRPr="00F6646F">
        <w:rPr>
          <w:rFonts w:ascii="Times New Roman" w:hAnsi="Times New Roman" w:cs="Times New Roman"/>
          <w:iCs/>
          <w:noProof/>
        </w:rPr>
        <w:t xml:space="preserve">somewhat with clear </w:t>
      </w:r>
      <w:r w:rsidR="00804282" w:rsidRPr="00F6646F">
        <w:rPr>
          <w:rFonts w:ascii="Times New Roman" w:hAnsi="Times New Roman" w:cs="Times New Roman"/>
          <w:iCs/>
          <w:noProof/>
        </w:rPr>
        <w:t>information, advice and guidance</w:t>
      </w:r>
      <w:r w:rsidR="00EC0312" w:rsidRPr="00F6646F">
        <w:rPr>
          <w:rFonts w:ascii="Times New Roman" w:hAnsi="Times New Roman" w:cs="Times New Roman"/>
          <w:iCs/>
          <w:noProof/>
        </w:rPr>
        <w:t>.</w:t>
      </w:r>
      <w:r w:rsidR="00606CD4" w:rsidRPr="00F6646F">
        <w:rPr>
          <w:rFonts w:ascii="Times New Roman" w:hAnsi="Times New Roman" w:cs="Times New Roman"/>
          <w:iCs/>
          <w:noProof/>
        </w:rPr>
        <w:t xml:space="preserve"> Me</w:t>
      </w:r>
      <w:r w:rsidR="006350BA" w:rsidRPr="00F6646F">
        <w:rPr>
          <w:rFonts w:ascii="Times New Roman" w:hAnsi="Times New Roman" w:cs="Times New Roman"/>
          <w:iCs/>
          <w:noProof/>
        </w:rPr>
        <w:t>r</w:t>
      </w:r>
      <w:r w:rsidR="00606CD4" w:rsidRPr="00F6646F">
        <w:rPr>
          <w:rFonts w:ascii="Times New Roman" w:hAnsi="Times New Roman" w:cs="Times New Roman"/>
          <w:iCs/>
          <w:noProof/>
        </w:rPr>
        <w:t>rill</w:t>
      </w:r>
      <w:r w:rsidR="006350BA" w:rsidRPr="00F6646F">
        <w:rPr>
          <w:rFonts w:ascii="Times New Roman" w:hAnsi="Times New Roman" w:cs="Times New Roman"/>
          <w:iCs/>
          <w:noProof/>
        </w:rPr>
        <w:t xml:space="preserve"> (2015) </w:t>
      </w:r>
      <w:r w:rsidR="00B05F82" w:rsidRPr="00F6646F">
        <w:rPr>
          <w:rFonts w:ascii="Times New Roman" w:hAnsi="Times New Roman" w:cs="Times New Roman"/>
          <w:iCs/>
          <w:noProof/>
        </w:rPr>
        <w:t xml:space="preserve">asserts that </w:t>
      </w:r>
      <w:r w:rsidR="00736FDC" w:rsidRPr="00F6646F">
        <w:rPr>
          <w:rFonts w:ascii="Times New Roman" w:hAnsi="Times New Roman" w:cs="Times New Roman"/>
          <w:iCs/>
          <w:noProof/>
        </w:rPr>
        <w:t xml:space="preserve">the </w:t>
      </w:r>
      <w:r w:rsidR="00B05F82" w:rsidRPr="00F6646F">
        <w:rPr>
          <w:rFonts w:ascii="Times New Roman" w:hAnsi="Times New Roman" w:cs="Times New Roman"/>
          <w:iCs/>
          <w:noProof/>
        </w:rPr>
        <w:t xml:space="preserve">importance and </w:t>
      </w:r>
      <w:r w:rsidR="00C45CD5" w:rsidRPr="00F6646F">
        <w:rPr>
          <w:rFonts w:ascii="Times New Roman" w:hAnsi="Times New Roman" w:cs="Times New Roman"/>
          <w:iCs/>
          <w:noProof/>
        </w:rPr>
        <w:t>significance</w:t>
      </w:r>
      <w:r w:rsidR="00736FDC" w:rsidRPr="00F6646F">
        <w:rPr>
          <w:rFonts w:ascii="Times New Roman" w:hAnsi="Times New Roman" w:cs="Times New Roman"/>
          <w:iCs/>
          <w:noProof/>
        </w:rPr>
        <w:t xml:space="preserve"> of </w:t>
      </w:r>
      <w:r w:rsidR="00C45CD5" w:rsidRPr="00F6646F">
        <w:rPr>
          <w:rFonts w:ascii="Times New Roman" w:hAnsi="Times New Roman" w:cs="Times New Roman"/>
          <w:iCs/>
          <w:noProof/>
        </w:rPr>
        <w:t xml:space="preserve">supportive </w:t>
      </w:r>
      <w:r w:rsidR="00736FDC" w:rsidRPr="00F6646F">
        <w:rPr>
          <w:rFonts w:ascii="Times New Roman" w:hAnsi="Times New Roman" w:cs="Times New Roman"/>
          <w:iCs/>
          <w:noProof/>
        </w:rPr>
        <w:t xml:space="preserve">academic staff </w:t>
      </w:r>
      <w:r w:rsidR="00B05F82" w:rsidRPr="00F6646F">
        <w:rPr>
          <w:rFonts w:ascii="Times New Roman" w:hAnsi="Times New Roman" w:cs="Times New Roman"/>
          <w:iCs/>
          <w:noProof/>
        </w:rPr>
        <w:t xml:space="preserve">is crucial </w:t>
      </w:r>
      <w:r w:rsidR="00736FDC" w:rsidRPr="00F6646F">
        <w:rPr>
          <w:rFonts w:ascii="Times New Roman" w:hAnsi="Times New Roman" w:cs="Times New Roman"/>
          <w:iCs/>
          <w:noProof/>
        </w:rPr>
        <w:t xml:space="preserve">in </w:t>
      </w:r>
      <w:r w:rsidR="00C45CD5" w:rsidRPr="00F6646F">
        <w:rPr>
          <w:rFonts w:ascii="Times New Roman" w:hAnsi="Times New Roman" w:cs="Times New Roman"/>
          <w:iCs/>
          <w:noProof/>
        </w:rPr>
        <w:t>inspiring and motivating students</w:t>
      </w:r>
      <w:r w:rsidR="009F173C" w:rsidRPr="00F6646F">
        <w:rPr>
          <w:rFonts w:ascii="Times New Roman" w:hAnsi="Times New Roman" w:cs="Times New Roman"/>
          <w:iCs/>
          <w:noProof/>
        </w:rPr>
        <w:t>,</w:t>
      </w:r>
      <w:r w:rsidR="008D675C" w:rsidRPr="00F6646F">
        <w:rPr>
          <w:rFonts w:ascii="Times New Roman" w:hAnsi="Times New Roman" w:cs="Times New Roman"/>
          <w:iCs/>
          <w:noProof/>
        </w:rPr>
        <w:t xml:space="preserve"> </w:t>
      </w:r>
      <w:r w:rsidR="00B05F82" w:rsidRPr="00F6646F">
        <w:rPr>
          <w:rFonts w:ascii="Times New Roman" w:hAnsi="Times New Roman" w:cs="Times New Roman"/>
          <w:iCs/>
          <w:noProof/>
        </w:rPr>
        <w:t xml:space="preserve">who are coming </w:t>
      </w:r>
      <w:r w:rsidR="008D675C" w:rsidRPr="00F6646F">
        <w:rPr>
          <w:rFonts w:ascii="Times New Roman" w:hAnsi="Times New Roman" w:cs="Times New Roman"/>
          <w:iCs/>
          <w:noProof/>
        </w:rPr>
        <w:t>from diverse backgrounds</w:t>
      </w:r>
      <w:r w:rsidR="00B05F82" w:rsidRPr="00F6646F">
        <w:rPr>
          <w:rFonts w:ascii="Times New Roman" w:hAnsi="Times New Roman" w:cs="Times New Roman"/>
          <w:iCs/>
          <w:noProof/>
        </w:rPr>
        <w:t xml:space="preserve"> to HE</w:t>
      </w:r>
      <w:r w:rsidR="00D45724" w:rsidRPr="00F6646F">
        <w:rPr>
          <w:rFonts w:ascii="Times New Roman" w:hAnsi="Times New Roman" w:cs="Times New Roman"/>
          <w:iCs/>
          <w:noProof/>
        </w:rPr>
        <w:t>.</w:t>
      </w:r>
    </w:p>
    <w:p w14:paraId="06F72E65" w14:textId="3ACE63EC" w:rsidR="00BD2959" w:rsidRPr="00F6646F" w:rsidRDefault="00B610AB"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 xml:space="preserve">Another valuable </w:t>
      </w:r>
      <w:r w:rsidR="007D21A0" w:rsidRPr="00F6646F">
        <w:rPr>
          <w:rFonts w:ascii="Times New Roman" w:hAnsi="Times New Roman" w:cs="Times New Roman"/>
          <w:iCs/>
          <w:noProof/>
        </w:rPr>
        <w:t xml:space="preserve">feature </w:t>
      </w:r>
      <w:r w:rsidR="00C3561B" w:rsidRPr="00F6646F">
        <w:rPr>
          <w:rFonts w:ascii="Times New Roman" w:hAnsi="Times New Roman" w:cs="Times New Roman"/>
          <w:iCs/>
          <w:noProof/>
        </w:rPr>
        <w:t xml:space="preserve">that students </w:t>
      </w:r>
      <w:r w:rsidR="007D21A0" w:rsidRPr="00F6646F">
        <w:rPr>
          <w:rFonts w:ascii="Times New Roman" w:hAnsi="Times New Roman" w:cs="Times New Roman"/>
          <w:iCs/>
          <w:noProof/>
        </w:rPr>
        <w:t>found supportive</w:t>
      </w:r>
      <w:r w:rsidR="003A0CA2" w:rsidRPr="00F6646F">
        <w:rPr>
          <w:rFonts w:ascii="Times New Roman" w:hAnsi="Times New Roman" w:cs="Times New Roman"/>
          <w:iCs/>
          <w:noProof/>
        </w:rPr>
        <w:t xml:space="preserve"> </w:t>
      </w:r>
      <w:r w:rsidRPr="00F6646F">
        <w:rPr>
          <w:rFonts w:ascii="Times New Roman" w:hAnsi="Times New Roman" w:cs="Times New Roman"/>
          <w:iCs/>
          <w:noProof/>
        </w:rPr>
        <w:t>were t</w:t>
      </w:r>
      <w:r w:rsidR="00B14CCF" w:rsidRPr="00F6646F">
        <w:rPr>
          <w:rFonts w:ascii="Times New Roman" w:hAnsi="Times New Roman" w:cs="Times New Roman"/>
          <w:iCs/>
          <w:noProof/>
        </w:rPr>
        <w:t xml:space="preserve">he </w:t>
      </w:r>
      <w:r w:rsidR="00B21343" w:rsidRPr="00F6646F">
        <w:rPr>
          <w:rFonts w:ascii="Times New Roman" w:hAnsi="Times New Roman" w:cs="Times New Roman"/>
          <w:iCs/>
          <w:noProof/>
        </w:rPr>
        <w:t>independent learning activities</w:t>
      </w:r>
      <w:r w:rsidR="00F23894" w:rsidRPr="00F6646F">
        <w:rPr>
          <w:rFonts w:ascii="Times New Roman" w:hAnsi="Times New Roman" w:cs="Times New Roman"/>
          <w:iCs/>
          <w:noProof/>
        </w:rPr>
        <w:t xml:space="preserve"> </w:t>
      </w:r>
      <w:r w:rsidR="00876122" w:rsidRPr="00F6646F">
        <w:rPr>
          <w:rFonts w:ascii="Times New Roman" w:hAnsi="Times New Roman" w:cs="Times New Roman"/>
          <w:iCs/>
          <w:noProof/>
        </w:rPr>
        <w:t xml:space="preserve">set </w:t>
      </w:r>
      <w:r w:rsidRPr="00F6646F">
        <w:rPr>
          <w:rFonts w:ascii="Times New Roman" w:hAnsi="Times New Roman" w:cs="Times New Roman"/>
          <w:iCs/>
          <w:noProof/>
        </w:rPr>
        <w:t>by academic staff</w:t>
      </w:r>
      <w:r w:rsidR="008B02E1" w:rsidRPr="00F6646F">
        <w:rPr>
          <w:rFonts w:ascii="Times New Roman" w:hAnsi="Times New Roman" w:cs="Times New Roman"/>
          <w:iCs/>
          <w:noProof/>
        </w:rPr>
        <w:t xml:space="preserve">, which were </w:t>
      </w:r>
      <w:r w:rsidR="00B21343" w:rsidRPr="00F6646F">
        <w:rPr>
          <w:rFonts w:ascii="Times New Roman" w:hAnsi="Times New Roman" w:cs="Times New Roman"/>
          <w:iCs/>
          <w:noProof/>
        </w:rPr>
        <w:t xml:space="preserve">based around the </w:t>
      </w:r>
      <w:r w:rsidR="00F52C82" w:rsidRPr="00F6646F">
        <w:rPr>
          <w:rFonts w:ascii="Times New Roman" w:hAnsi="Times New Roman" w:cs="Times New Roman"/>
          <w:iCs/>
          <w:noProof/>
        </w:rPr>
        <w:t xml:space="preserve">conceptual theories </w:t>
      </w:r>
      <w:r w:rsidR="00B21343" w:rsidRPr="00F6646F">
        <w:rPr>
          <w:rFonts w:ascii="Times New Roman" w:hAnsi="Times New Roman" w:cs="Times New Roman"/>
          <w:iCs/>
          <w:noProof/>
        </w:rPr>
        <w:t xml:space="preserve">taught </w:t>
      </w:r>
      <w:r w:rsidR="00F52C82" w:rsidRPr="00F6646F">
        <w:rPr>
          <w:rFonts w:ascii="Times New Roman" w:hAnsi="Times New Roman" w:cs="Times New Roman"/>
          <w:iCs/>
          <w:noProof/>
        </w:rPr>
        <w:t xml:space="preserve">in </w:t>
      </w:r>
      <w:r w:rsidR="00DE5EE0" w:rsidRPr="00F6646F">
        <w:rPr>
          <w:rFonts w:ascii="Times New Roman" w:hAnsi="Times New Roman" w:cs="Times New Roman"/>
          <w:iCs/>
          <w:noProof/>
        </w:rPr>
        <w:t>lecture</w:t>
      </w:r>
      <w:r w:rsidR="00B21343" w:rsidRPr="00F6646F">
        <w:rPr>
          <w:rFonts w:ascii="Times New Roman" w:hAnsi="Times New Roman" w:cs="Times New Roman"/>
          <w:iCs/>
          <w:noProof/>
        </w:rPr>
        <w:t>s</w:t>
      </w:r>
      <w:r w:rsidR="00F52C82" w:rsidRPr="00F6646F">
        <w:rPr>
          <w:rFonts w:ascii="Times New Roman" w:hAnsi="Times New Roman" w:cs="Times New Roman"/>
          <w:iCs/>
          <w:noProof/>
        </w:rPr>
        <w:t>,</w:t>
      </w:r>
      <w:r w:rsidR="00B21343" w:rsidRPr="00F6646F">
        <w:rPr>
          <w:rFonts w:ascii="Times New Roman" w:hAnsi="Times New Roman" w:cs="Times New Roman"/>
          <w:iCs/>
          <w:noProof/>
        </w:rPr>
        <w:t xml:space="preserve"> seminars</w:t>
      </w:r>
      <w:r w:rsidR="00F52C82" w:rsidRPr="00F6646F">
        <w:rPr>
          <w:rFonts w:ascii="Times New Roman" w:hAnsi="Times New Roman" w:cs="Times New Roman"/>
          <w:iCs/>
          <w:noProof/>
        </w:rPr>
        <w:t xml:space="preserve"> and practical sessions</w:t>
      </w:r>
      <w:r w:rsidR="002866D2" w:rsidRPr="00F6646F">
        <w:rPr>
          <w:rFonts w:ascii="Times New Roman" w:hAnsi="Times New Roman" w:cs="Times New Roman"/>
          <w:iCs/>
          <w:noProof/>
        </w:rPr>
        <w:t>.</w:t>
      </w:r>
      <w:r w:rsidR="00891E10" w:rsidRPr="00F6646F">
        <w:rPr>
          <w:rFonts w:ascii="Times New Roman" w:hAnsi="Times New Roman" w:cs="Times New Roman"/>
          <w:iCs/>
          <w:noProof/>
        </w:rPr>
        <w:t xml:space="preserve"> </w:t>
      </w:r>
      <w:r w:rsidR="00502DDB" w:rsidRPr="00F6646F">
        <w:rPr>
          <w:rFonts w:ascii="Times New Roman" w:hAnsi="Times New Roman" w:cs="Times New Roman"/>
          <w:iCs/>
          <w:noProof/>
        </w:rPr>
        <w:t>These supported students’ conceptualisation and application of theory to practice.</w:t>
      </w:r>
      <w:r w:rsidR="00DE4879" w:rsidRPr="00F6646F">
        <w:rPr>
          <w:rFonts w:ascii="Times New Roman" w:hAnsi="Times New Roman" w:cs="Times New Roman"/>
          <w:iCs/>
          <w:noProof/>
        </w:rPr>
        <w:t xml:space="preserve"> Students noted,</w:t>
      </w:r>
    </w:p>
    <w:p w14:paraId="3FC09C65" w14:textId="5B3CA216" w:rsidR="00DE4879" w:rsidRPr="00F6646F" w:rsidRDefault="00DE4879" w:rsidP="0002582D">
      <w:pPr>
        <w:spacing w:line="480" w:lineRule="auto"/>
        <w:jc w:val="both"/>
        <w:rPr>
          <w:rFonts w:ascii="Times New Roman" w:hAnsi="Times New Roman" w:cs="Times New Roman"/>
          <w:iCs/>
          <w:noProof/>
        </w:rPr>
      </w:pPr>
    </w:p>
    <w:p w14:paraId="662340C0" w14:textId="1042FC20" w:rsidR="009D20A6" w:rsidRPr="00F6646F" w:rsidRDefault="00DE4879" w:rsidP="008F2012">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D31DF8" w:rsidRPr="00F6646F">
        <w:rPr>
          <w:rFonts w:ascii="Times New Roman" w:hAnsi="Times New Roman" w:cs="Times New Roman"/>
          <w:iCs/>
          <w:noProof/>
        </w:rPr>
        <w:t xml:space="preserve">… I like to access materials on ‘Blackboard’ [VLE] before the lectures and seminars, so I can give them a read and research anything that I am unsure of… </w:t>
      </w:r>
      <w:r w:rsidR="00F23894" w:rsidRPr="00F6646F">
        <w:rPr>
          <w:rFonts w:ascii="Times New Roman" w:hAnsi="Times New Roman" w:cs="Times New Roman"/>
          <w:iCs/>
          <w:noProof/>
        </w:rPr>
        <w:t xml:space="preserve">The </w:t>
      </w:r>
      <w:r w:rsidR="00074110" w:rsidRPr="00F6646F">
        <w:rPr>
          <w:rFonts w:ascii="Times New Roman" w:hAnsi="Times New Roman" w:cs="Times New Roman"/>
          <w:iCs/>
          <w:noProof/>
        </w:rPr>
        <w:t>activities that staff set outside of the classroom are great and provide a lot of further knowledge</w:t>
      </w:r>
      <w:r w:rsidR="000713FB" w:rsidRPr="00F6646F">
        <w:rPr>
          <w:rFonts w:ascii="Times New Roman" w:hAnsi="Times New Roman" w:cs="Times New Roman"/>
          <w:iCs/>
          <w:noProof/>
        </w:rPr>
        <w:t xml:space="preserve">… which </w:t>
      </w:r>
      <w:r w:rsidR="00074110" w:rsidRPr="00F6646F">
        <w:rPr>
          <w:rFonts w:ascii="Times New Roman" w:hAnsi="Times New Roman" w:cs="Times New Roman"/>
          <w:iCs/>
          <w:noProof/>
        </w:rPr>
        <w:t>helps with my assessments</w:t>
      </w:r>
      <w:r w:rsidRPr="00F6646F">
        <w:rPr>
          <w:rFonts w:ascii="Times New Roman" w:hAnsi="Times New Roman" w:cs="Times New Roman"/>
          <w:iCs/>
          <w:noProof/>
        </w:rPr>
        <w:t>.”</w:t>
      </w:r>
    </w:p>
    <w:p w14:paraId="74CF1F7A" w14:textId="77777777" w:rsidR="00786032" w:rsidRPr="00F6646F" w:rsidRDefault="00786032" w:rsidP="00152A84">
      <w:pPr>
        <w:spacing w:line="360" w:lineRule="auto"/>
        <w:jc w:val="both"/>
        <w:rPr>
          <w:rFonts w:ascii="Times New Roman" w:hAnsi="Times New Roman" w:cs="Times New Roman"/>
          <w:iCs/>
          <w:noProof/>
        </w:rPr>
      </w:pPr>
    </w:p>
    <w:p w14:paraId="243B96CE" w14:textId="6C1D08C3" w:rsidR="009D20A6" w:rsidRPr="00F6646F" w:rsidRDefault="00786032" w:rsidP="00824893">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F53A6E" w:rsidRPr="00F6646F">
        <w:rPr>
          <w:rFonts w:ascii="Times New Roman" w:hAnsi="Times New Roman" w:cs="Times New Roman"/>
          <w:iCs/>
          <w:noProof/>
        </w:rPr>
        <w:t>Lessons don’t seem to last too long</w:t>
      </w:r>
      <w:r w:rsidR="00176460" w:rsidRPr="00F6646F">
        <w:rPr>
          <w:rFonts w:ascii="Times New Roman" w:hAnsi="Times New Roman" w:cs="Times New Roman"/>
          <w:iCs/>
          <w:noProof/>
        </w:rPr>
        <w:t xml:space="preserve">… </w:t>
      </w:r>
      <w:r w:rsidR="00F53A6E" w:rsidRPr="00F6646F">
        <w:rPr>
          <w:rFonts w:ascii="Times New Roman" w:hAnsi="Times New Roman" w:cs="Times New Roman"/>
          <w:iCs/>
          <w:noProof/>
        </w:rPr>
        <w:t xml:space="preserve">its great that I can go </w:t>
      </w:r>
      <w:r w:rsidR="009443FB" w:rsidRPr="00F6646F">
        <w:rPr>
          <w:rFonts w:ascii="Times New Roman" w:hAnsi="Times New Roman" w:cs="Times New Roman"/>
          <w:iCs/>
          <w:noProof/>
        </w:rPr>
        <w:t xml:space="preserve">home </w:t>
      </w:r>
      <w:r w:rsidR="00F53A6E" w:rsidRPr="00F6646F">
        <w:rPr>
          <w:rFonts w:ascii="Times New Roman" w:hAnsi="Times New Roman" w:cs="Times New Roman"/>
          <w:iCs/>
          <w:noProof/>
        </w:rPr>
        <w:t xml:space="preserve">and </w:t>
      </w:r>
      <w:r w:rsidR="00176460" w:rsidRPr="00F6646F">
        <w:rPr>
          <w:rFonts w:ascii="Times New Roman" w:hAnsi="Times New Roman" w:cs="Times New Roman"/>
          <w:iCs/>
          <w:noProof/>
        </w:rPr>
        <w:t>do extra work and readin</w:t>
      </w:r>
      <w:r w:rsidR="00511FD1" w:rsidRPr="00F6646F">
        <w:rPr>
          <w:rFonts w:ascii="Times New Roman" w:hAnsi="Times New Roman" w:cs="Times New Roman"/>
          <w:iCs/>
          <w:noProof/>
        </w:rPr>
        <w:t>g</w:t>
      </w:r>
      <w:r w:rsidR="00176460" w:rsidRPr="00F6646F">
        <w:rPr>
          <w:rFonts w:ascii="Times New Roman" w:hAnsi="Times New Roman" w:cs="Times New Roman"/>
          <w:iCs/>
          <w:noProof/>
        </w:rPr>
        <w:t xml:space="preserve"> </w:t>
      </w:r>
      <w:r w:rsidR="00175E4C" w:rsidRPr="00F6646F">
        <w:rPr>
          <w:rFonts w:ascii="Times New Roman" w:hAnsi="Times New Roman" w:cs="Times New Roman"/>
          <w:iCs/>
          <w:noProof/>
        </w:rPr>
        <w:t xml:space="preserve">around </w:t>
      </w:r>
      <w:r w:rsidR="00176460" w:rsidRPr="00F6646F">
        <w:rPr>
          <w:rFonts w:ascii="Times New Roman" w:hAnsi="Times New Roman" w:cs="Times New Roman"/>
          <w:iCs/>
          <w:noProof/>
        </w:rPr>
        <w:t>the topics on my course</w:t>
      </w:r>
      <w:r w:rsidRPr="00F6646F">
        <w:rPr>
          <w:rFonts w:ascii="Times New Roman" w:hAnsi="Times New Roman" w:cs="Times New Roman"/>
          <w:iCs/>
          <w:noProof/>
        </w:rPr>
        <w:t>.</w:t>
      </w:r>
      <w:r w:rsidR="00511FD1" w:rsidRPr="00F6646F">
        <w:rPr>
          <w:rFonts w:ascii="Times New Roman" w:hAnsi="Times New Roman" w:cs="Times New Roman"/>
          <w:iCs/>
          <w:noProof/>
        </w:rPr>
        <w:t xml:space="preserve"> </w:t>
      </w:r>
      <w:r w:rsidR="00A92810" w:rsidRPr="00F6646F">
        <w:rPr>
          <w:rFonts w:ascii="Times New Roman" w:hAnsi="Times New Roman" w:cs="Times New Roman"/>
          <w:iCs/>
          <w:noProof/>
        </w:rPr>
        <w:t>…</w:t>
      </w:r>
      <w:r w:rsidR="00824893" w:rsidRPr="00F6646F">
        <w:rPr>
          <w:rFonts w:ascii="Times New Roman" w:hAnsi="Times New Roman" w:cs="Times New Roman"/>
          <w:iCs/>
          <w:noProof/>
        </w:rPr>
        <w:t>I</w:t>
      </w:r>
      <w:r w:rsidR="00511FD1" w:rsidRPr="00F6646F">
        <w:rPr>
          <w:rFonts w:ascii="Times New Roman" w:hAnsi="Times New Roman" w:cs="Times New Roman"/>
          <w:iCs/>
          <w:noProof/>
        </w:rPr>
        <w:t xml:space="preserve">t makes me feel more in control of my </w:t>
      </w:r>
      <w:r w:rsidR="00A92810" w:rsidRPr="00F6646F">
        <w:rPr>
          <w:rFonts w:ascii="Times New Roman" w:hAnsi="Times New Roman" w:cs="Times New Roman"/>
          <w:iCs/>
          <w:noProof/>
        </w:rPr>
        <w:t>course [</w:t>
      </w:r>
      <w:r w:rsidR="00511FD1" w:rsidRPr="00F6646F">
        <w:rPr>
          <w:rFonts w:ascii="Times New Roman" w:hAnsi="Times New Roman" w:cs="Times New Roman"/>
          <w:iCs/>
          <w:noProof/>
        </w:rPr>
        <w:t>learning</w:t>
      </w:r>
      <w:r w:rsidR="00A92810" w:rsidRPr="00F6646F">
        <w:rPr>
          <w:rFonts w:ascii="Times New Roman" w:hAnsi="Times New Roman" w:cs="Times New Roman"/>
          <w:iCs/>
          <w:noProof/>
        </w:rPr>
        <w:t>].</w:t>
      </w:r>
      <w:r w:rsidR="00860FA7" w:rsidRPr="00F6646F">
        <w:rPr>
          <w:rFonts w:ascii="Times New Roman" w:hAnsi="Times New Roman" w:cs="Times New Roman"/>
          <w:iCs/>
          <w:noProof/>
        </w:rPr>
        <w:t xml:space="preserve"> …I have </w:t>
      </w:r>
      <w:r w:rsidR="00F8274E" w:rsidRPr="00F6646F">
        <w:rPr>
          <w:rFonts w:ascii="Times New Roman" w:hAnsi="Times New Roman" w:cs="Times New Roman"/>
          <w:iCs/>
          <w:noProof/>
        </w:rPr>
        <w:t>learnt so much since I started.</w:t>
      </w:r>
      <w:r w:rsidRPr="00F6646F">
        <w:rPr>
          <w:rFonts w:ascii="Times New Roman" w:hAnsi="Times New Roman" w:cs="Times New Roman"/>
          <w:iCs/>
          <w:noProof/>
        </w:rPr>
        <w:t>”</w:t>
      </w:r>
    </w:p>
    <w:p w14:paraId="6C1BF941" w14:textId="08362D46" w:rsidR="00824893" w:rsidRPr="00F6646F" w:rsidRDefault="00824893" w:rsidP="0002582D">
      <w:pPr>
        <w:spacing w:line="480" w:lineRule="auto"/>
        <w:jc w:val="both"/>
        <w:rPr>
          <w:rFonts w:ascii="Times New Roman" w:hAnsi="Times New Roman" w:cs="Times New Roman"/>
          <w:iCs/>
          <w:noProof/>
        </w:rPr>
      </w:pPr>
    </w:p>
    <w:p w14:paraId="675EB45C" w14:textId="0C039756" w:rsidR="00E4245C" w:rsidRPr="00F6646F" w:rsidRDefault="003272C8"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H</w:t>
      </w:r>
      <w:r w:rsidR="002414D6" w:rsidRPr="00F6646F">
        <w:rPr>
          <w:rFonts w:ascii="Times New Roman" w:hAnsi="Times New Roman" w:cs="Times New Roman"/>
          <w:iCs/>
          <w:noProof/>
        </w:rPr>
        <w:t>ockings et al. (2018) states that i</w:t>
      </w:r>
      <w:r w:rsidRPr="00F6646F">
        <w:rPr>
          <w:rFonts w:ascii="Times New Roman" w:hAnsi="Times New Roman" w:cs="Times New Roman"/>
          <w:iCs/>
          <w:noProof/>
        </w:rPr>
        <w:t xml:space="preserve">ndependent learning is </w:t>
      </w:r>
      <w:r w:rsidR="00876122" w:rsidRPr="00F6646F">
        <w:rPr>
          <w:rFonts w:ascii="Times New Roman" w:hAnsi="Times New Roman" w:cs="Times New Roman"/>
          <w:iCs/>
          <w:noProof/>
        </w:rPr>
        <w:t xml:space="preserve">now </w:t>
      </w:r>
      <w:r w:rsidRPr="00F6646F">
        <w:rPr>
          <w:rFonts w:ascii="Times New Roman" w:hAnsi="Times New Roman" w:cs="Times New Roman"/>
          <w:iCs/>
          <w:noProof/>
        </w:rPr>
        <w:t>a key feature of university education</w:t>
      </w:r>
      <w:r w:rsidR="002E7C72" w:rsidRPr="00F6646F">
        <w:rPr>
          <w:rFonts w:ascii="Times New Roman" w:hAnsi="Times New Roman" w:cs="Times New Roman"/>
          <w:iCs/>
          <w:noProof/>
        </w:rPr>
        <w:t xml:space="preserve"> and</w:t>
      </w:r>
      <w:r w:rsidRPr="00F6646F">
        <w:rPr>
          <w:rFonts w:ascii="Times New Roman" w:hAnsi="Times New Roman" w:cs="Times New Roman"/>
          <w:iCs/>
          <w:noProof/>
        </w:rPr>
        <w:t xml:space="preserve"> being an independent learner is widely accepted in the sector as a ‘graduate attribute’</w:t>
      </w:r>
      <w:r w:rsidR="0011144B" w:rsidRPr="00F6646F">
        <w:rPr>
          <w:rFonts w:ascii="Times New Roman" w:hAnsi="Times New Roman" w:cs="Times New Roman"/>
          <w:iCs/>
          <w:noProof/>
        </w:rPr>
        <w:t xml:space="preserve"> and something </w:t>
      </w:r>
      <w:r w:rsidR="001769BB" w:rsidRPr="00F6646F">
        <w:rPr>
          <w:rFonts w:ascii="Times New Roman" w:hAnsi="Times New Roman" w:cs="Times New Roman"/>
          <w:iCs/>
          <w:noProof/>
        </w:rPr>
        <w:t xml:space="preserve">highly </w:t>
      </w:r>
      <w:r w:rsidR="0011144B" w:rsidRPr="00F6646F">
        <w:rPr>
          <w:rFonts w:ascii="Times New Roman" w:hAnsi="Times New Roman" w:cs="Times New Roman"/>
          <w:iCs/>
          <w:noProof/>
        </w:rPr>
        <w:t xml:space="preserve">valued by </w:t>
      </w:r>
      <w:r w:rsidR="001769BB" w:rsidRPr="00F6646F">
        <w:rPr>
          <w:rFonts w:ascii="Times New Roman" w:hAnsi="Times New Roman" w:cs="Times New Roman"/>
          <w:iCs/>
          <w:noProof/>
        </w:rPr>
        <w:t xml:space="preserve">industry </w:t>
      </w:r>
      <w:r w:rsidR="00A54D61" w:rsidRPr="00F6646F">
        <w:rPr>
          <w:rFonts w:ascii="Times New Roman" w:hAnsi="Times New Roman" w:cs="Times New Roman"/>
          <w:iCs/>
          <w:noProof/>
        </w:rPr>
        <w:t xml:space="preserve">and </w:t>
      </w:r>
      <w:r w:rsidR="0011144B" w:rsidRPr="00F6646F">
        <w:rPr>
          <w:rFonts w:ascii="Times New Roman" w:hAnsi="Times New Roman" w:cs="Times New Roman"/>
          <w:iCs/>
          <w:noProof/>
        </w:rPr>
        <w:t>employers.</w:t>
      </w:r>
      <w:r w:rsidR="00F4401A" w:rsidRPr="00F6646F">
        <w:rPr>
          <w:rFonts w:ascii="Times New Roman" w:hAnsi="Times New Roman" w:cs="Times New Roman"/>
          <w:iCs/>
          <w:noProof/>
        </w:rPr>
        <w:t xml:space="preserve"> </w:t>
      </w:r>
      <w:r w:rsidR="008210F9" w:rsidRPr="00F6646F">
        <w:rPr>
          <w:rFonts w:ascii="Times New Roman" w:hAnsi="Times New Roman" w:cs="Times New Roman"/>
          <w:iCs/>
          <w:noProof/>
        </w:rPr>
        <w:t xml:space="preserve">However, practice differs widely between institutions, </w:t>
      </w:r>
      <w:r w:rsidR="00B60A43" w:rsidRPr="00F6646F">
        <w:rPr>
          <w:rFonts w:ascii="Times New Roman" w:hAnsi="Times New Roman" w:cs="Times New Roman"/>
          <w:iCs/>
          <w:noProof/>
        </w:rPr>
        <w:t xml:space="preserve">with the </w:t>
      </w:r>
      <w:r w:rsidR="001D2FB5" w:rsidRPr="00F6646F">
        <w:rPr>
          <w:rFonts w:ascii="Times New Roman" w:hAnsi="Times New Roman" w:cs="Times New Roman"/>
          <w:iCs/>
          <w:noProof/>
        </w:rPr>
        <w:t>degree of structure and direction</w:t>
      </w:r>
      <w:r w:rsidR="00B60A43" w:rsidRPr="00F6646F">
        <w:rPr>
          <w:rFonts w:ascii="Times New Roman" w:hAnsi="Times New Roman" w:cs="Times New Roman"/>
          <w:iCs/>
          <w:noProof/>
        </w:rPr>
        <w:t xml:space="preserve"> </w:t>
      </w:r>
      <w:r w:rsidR="001D2FB5" w:rsidRPr="00F6646F">
        <w:rPr>
          <w:rFonts w:ascii="Times New Roman" w:hAnsi="Times New Roman" w:cs="Times New Roman"/>
          <w:iCs/>
          <w:noProof/>
        </w:rPr>
        <w:t>within independent learning var</w:t>
      </w:r>
      <w:r w:rsidR="00B60A43" w:rsidRPr="00F6646F">
        <w:rPr>
          <w:rFonts w:ascii="Times New Roman" w:hAnsi="Times New Roman" w:cs="Times New Roman"/>
          <w:iCs/>
          <w:noProof/>
        </w:rPr>
        <w:t>ying</w:t>
      </w:r>
      <w:r w:rsidR="001D2FB5" w:rsidRPr="00F6646F">
        <w:rPr>
          <w:rFonts w:ascii="Times New Roman" w:hAnsi="Times New Roman" w:cs="Times New Roman"/>
          <w:iCs/>
          <w:noProof/>
        </w:rPr>
        <w:t xml:space="preserve"> from highly structured, </w:t>
      </w:r>
      <w:r w:rsidR="001D2FB5" w:rsidRPr="00F6646F">
        <w:rPr>
          <w:rFonts w:ascii="Times New Roman" w:hAnsi="Times New Roman" w:cs="Times New Roman"/>
          <w:iCs/>
          <w:noProof/>
        </w:rPr>
        <w:lastRenderedPageBreak/>
        <w:t>directed independent</w:t>
      </w:r>
      <w:r w:rsidR="00B60A43" w:rsidRPr="00F6646F">
        <w:rPr>
          <w:rFonts w:ascii="Times New Roman" w:hAnsi="Times New Roman" w:cs="Times New Roman"/>
          <w:iCs/>
          <w:noProof/>
        </w:rPr>
        <w:t xml:space="preserve"> </w:t>
      </w:r>
      <w:r w:rsidR="001D2FB5" w:rsidRPr="00F6646F">
        <w:rPr>
          <w:rFonts w:ascii="Times New Roman" w:hAnsi="Times New Roman" w:cs="Times New Roman"/>
          <w:iCs/>
          <w:noProof/>
        </w:rPr>
        <w:t>learning to fully autonomous learning</w:t>
      </w:r>
      <w:r w:rsidR="00B60A43" w:rsidRPr="00F6646F">
        <w:rPr>
          <w:rFonts w:ascii="Times New Roman" w:hAnsi="Times New Roman" w:cs="Times New Roman"/>
          <w:iCs/>
          <w:noProof/>
        </w:rPr>
        <w:t xml:space="preserve"> (Thomas </w:t>
      </w:r>
      <w:r w:rsidR="00B60A43" w:rsidRPr="00F6646F">
        <w:rPr>
          <w:rFonts w:ascii="Times New Roman" w:hAnsi="Times New Roman" w:cs="Times New Roman"/>
          <w:i/>
          <w:noProof/>
        </w:rPr>
        <w:t>et al</w:t>
      </w:r>
      <w:r w:rsidR="00B60A43" w:rsidRPr="00F6646F">
        <w:rPr>
          <w:rFonts w:ascii="Times New Roman" w:hAnsi="Times New Roman" w:cs="Times New Roman"/>
          <w:iCs/>
          <w:noProof/>
        </w:rPr>
        <w:t>., 2015).</w:t>
      </w:r>
      <w:r w:rsidR="002F6C59" w:rsidRPr="00F6646F">
        <w:rPr>
          <w:rFonts w:ascii="Times New Roman" w:hAnsi="Times New Roman" w:cs="Times New Roman"/>
          <w:iCs/>
          <w:noProof/>
        </w:rPr>
        <w:t xml:space="preserve"> </w:t>
      </w:r>
      <w:r w:rsidR="00A936F4" w:rsidRPr="00F6646F">
        <w:rPr>
          <w:rFonts w:ascii="Times New Roman" w:hAnsi="Times New Roman" w:cs="Times New Roman"/>
          <w:iCs/>
          <w:noProof/>
        </w:rPr>
        <w:t xml:space="preserve">The students </w:t>
      </w:r>
      <w:r w:rsidR="00C873EA" w:rsidRPr="00F6646F">
        <w:rPr>
          <w:rFonts w:ascii="Times New Roman" w:hAnsi="Times New Roman" w:cs="Times New Roman"/>
          <w:iCs/>
          <w:noProof/>
        </w:rPr>
        <w:t xml:space="preserve">felt that </w:t>
      </w:r>
      <w:r w:rsidR="00A936F4" w:rsidRPr="00F6646F">
        <w:rPr>
          <w:rFonts w:ascii="Times New Roman" w:hAnsi="Times New Roman" w:cs="Times New Roman"/>
          <w:iCs/>
          <w:noProof/>
        </w:rPr>
        <w:t xml:space="preserve">academic staff played </w:t>
      </w:r>
      <w:r w:rsidR="00C873EA" w:rsidRPr="00F6646F">
        <w:rPr>
          <w:rFonts w:ascii="Times New Roman" w:hAnsi="Times New Roman" w:cs="Times New Roman"/>
          <w:iCs/>
          <w:noProof/>
        </w:rPr>
        <w:t xml:space="preserve">a </w:t>
      </w:r>
      <w:r w:rsidR="007C7EA0" w:rsidRPr="00F6646F">
        <w:rPr>
          <w:rFonts w:ascii="Times New Roman" w:hAnsi="Times New Roman" w:cs="Times New Roman"/>
          <w:iCs/>
          <w:noProof/>
        </w:rPr>
        <w:t xml:space="preserve">vital </w:t>
      </w:r>
      <w:r w:rsidR="00C873EA" w:rsidRPr="00F6646F">
        <w:rPr>
          <w:rFonts w:ascii="Times New Roman" w:hAnsi="Times New Roman" w:cs="Times New Roman"/>
          <w:iCs/>
          <w:noProof/>
        </w:rPr>
        <w:t>role in</w:t>
      </w:r>
      <w:r w:rsidR="00B20D20" w:rsidRPr="00F6646F">
        <w:rPr>
          <w:rFonts w:ascii="Times New Roman" w:hAnsi="Times New Roman" w:cs="Times New Roman"/>
          <w:iCs/>
          <w:noProof/>
        </w:rPr>
        <w:t xml:space="preserve"> </w:t>
      </w:r>
      <w:r w:rsidR="00C873EA" w:rsidRPr="00F6646F">
        <w:rPr>
          <w:rFonts w:ascii="Times New Roman" w:hAnsi="Times New Roman" w:cs="Times New Roman"/>
          <w:iCs/>
          <w:noProof/>
        </w:rPr>
        <w:t>creating opportunities for independent learning</w:t>
      </w:r>
      <w:r w:rsidR="009272AB" w:rsidRPr="00F6646F">
        <w:rPr>
          <w:rFonts w:ascii="Times New Roman" w:hAnsi="Times New Roman" w:cs="Times New Roman"/>
          <w:iCs/>
          <w:noProof/>
        </w:rPr>
        <w:t xml:space="preserve"> (Hockings </w:t>
      </w:r>
      <w:r w:rsidR="009272AB" w:rsidRPr="00F6646F">
        <w:rPr>
          <w:rFonts w:ascii="Times New Roman" w:hAnsi="Times New Roman" w:cs="Times New Roman"/>
          <w:i/>
          <w:noProof/>
        </w:rPr>
        <w:t>et al.</w:t>
      </w:r>
      <w:r w:rsidR="009272AB" w:rsidRPr="00F6646F">
        <w:rPr>
          <w:rFonts w:ascii="Times New Roman" w:hAnsi="Times New Roman" w:cs="Times New Roman"/>
          <w:iCs/>
          <w:noProof/>
        </w:rPr>
        <w:t xml:space="preserve">, 2018), which supported their </w:t>
      </w:r>
      <w:r w:rsidR="001E240B" w:rsidRPr="00F6646F">
        <w:rPr>
          <w:rFonts w:ascii="Times New Roman" w:hAnsi="Times New Roman" w:cs="Times New Roman"/>
          <w:iCs/>
          <w:noProof/>
        </w:rPr>
        <w:t>transition to HE</w:t>
      </w:r>
      <w:r w:rsidR="00561BA9" w:rsidRPr="00F6646F">
        <w:rPr>
          <w:rFonts w:ascii="Times New Roman" w:hAnsi="Times New Roman" w:cs="Times New Roman"/>
          <w:iCs/>
          <w:noProof/>
        </w:rPr>
        <w:t>.</w:t>
      </w:r>
    </w:p>
    <w:p w14:paraId="70726990" w14:textId="29B3C968" w:rsidR="00EA638B" w:rsidRPr="00F6646F" w:rsidRDefault="00A45738"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 xml:space="preserve">Students found that </w:t>
      </w:r>
      <w:r w:rsidR="007E2323" w:rsidRPr="00F6646F">
        <w:rPr>
          <w:rFonts w:ascii="Times New Roman" w:hAnsi="Times New Roman" w:cs="Times New Roman"/>
          <w:iCs/>
          <w:noProof/>
        </w:rPr>
        <w:t xml:space="preserve">assessment/task </w:t>
      </w:r>
      <w:r w:rsidR="008A5A44" w:rsidRPr="00F6646F">
        <w:rPr>
          <w:rFonts w:ascii="Times New Roman" w:hAnsi="Times New Roman" w:cs="Times New Roman"/>
          <w:iCs/>
          <w:noProof/>
        </w:rPr>
        <w:t>feedback</w:t>
      </w:r>
      <w:r w:rsidRPr="00F6646F">
        <w:rPr>
          <w:rFonts w:ascii="Times New Roman" w:hAnsi="Times New Roman" w:cs="Times New Roman"/>
          <w:iCs/>
          <w:noProof/>
        </w:rPr>
        <w:t xml:space="preserve"> both in a formative and summative format</w:t>
      </w:r>
      <w:r w:rsidR="007E2323" w:rsidRPr="00F6646F">
        <w:rPr>
          <w:rFonts w:ascii="Times New Roman" w:hAnsi="Times New Roman" w:cs="Times New Roman"/>
          <w:iCs/>
          <w:noProof/>
        </w:rPr>
        <w:t xml:space="preserve"> </w:t>
      </w:r>
      <w:r w:rsidR="00576C56" w:rsidRPr="00F6646F">
        <w:rPr>
          <w:rFonts w:ascii="Times New Roman" w:hAnsi="Times New Roman" w:cs="Times New Roman"/>
          <w:iCs/>
          <w:noProof/>
        </w:rPr>
        <w:t>was</w:t>
      </w:r>
      <w:r w:rsidR="007E2323" w:rsidRPr="00F6646F">
        <w:rPr>
          <w:rFonts w:ascii="Times New Roman" w:hAnsi="Times New Roman" w:cs="Times New Roman"/>
          <w:iCs/>
          <w:noProof/>
        </w:rPr>
        <w:t xml:space="preserve"> suppportive in their transition to HE.</w:t>
      </w:r>
      <w:r w:rsidR="00576C56" w:rsidRPr="00F6646F">
        <w:rPr>
          <w:rFonts w:ascii="Times New Roman" w:hAnsi="Times New Roman" w:cs="Times New Roman"/>
          <w:iCs/>
          <w:noProof/>
        </w:rPr>
        <w:t xml:space="preserve"> </w:t>
      </w:r>
      <w:r w:rsidR="0063387D" w:rsidRPr="00F6646F">
        <w:rPr>
          <w:rFonts w:ascii="Times New Roman" w:hAnsi="Times New Roman" w:cs="Times New Roman"/>
          <w:iCs/>
          <w:noProof/>
        </w:rPr>
        <w:t xml:space="preserve">Feedback is considered an essential component of effective teaching and learning in HE (Ackerman &amp; Gross, 2010; Carless </w:t>
      </w:r>
      <w:r w:rsidR="0063387D" w:rsidRPr="00F6646F">
        <w:rPr>
          <w:rFonts w:ascii="Times New Roman" w:hAnsi="Times New Roman" w:cs="Times New Roman"/>
          <w:i/>
          <w:noProof/>
        </w:rPr>
        <w:t>et al.</w:t>
      </w:r>
      <w:r w:rsidR="0063387D" w:rsidRPr="00F6646F">
        <w:rPr>
          <w:rFonts w:ascii="Times New Roman" w:hAnsi="Times New Roman" w:cs="Times New Roman"/>
          <w:iCs/>
          <w:noProof/>
        </w:rPr>
        <w:t xml:space="preserve">, 2011) and it is widely </w:t>
      </w:r>
      <w:r w:rsidR="00186B60" w:rsidRPr="00F6646F">
        <w:rPr>
          <w:rFonts w:ascii="Times New Roman" w:hAnsi="Times New Roman" w:cs="Times New Roman"/>
          <w:iCs/>
          <w:noProof/>
        </w:rPr>
        <w:t>believed to be</w:t>
      </w:r>
      <w:r w:rsidR="0063387D" w:rsidRPr="00F6646F">
        <w:rPr>
          <w:rFonts w:ascii="Times New Roman" w:hAnsi="Times New Roman" w:cs="Times New Roman"/>
          <w:iCs/>
          <w:noProof/>
        </w:rPr>
        <w:t xml:space="preserve"> central to student learning. </w:t>
      </w:r>
      <w:r w:rsidR="006253BC" w:rsidRPr="00F6646F">
        <w:rPr>
          <w:rFonts w:ascii="Times New Roman" w:hAnsi="Times New Roman" w:cs="Times New Roman"/>
          <w:iCs/>
          <w:noProof/>
        </w:rPr>
        <w:t>S</w:t>
      </w:r>
      <w:r w:rsidR="00EA638B" w:rsidRPr="00F6646F">
        <w:rPr>
          <w:rFonts w:ascii="Times New Roman" w:hAnsi="Times New Roman" w:cs="Times New Roman"/>
          <w:iCs/>
          <w:noProof/>
        </w:rPr>
        <w:t>tudent</w:t>
      </w:r>
      <w:r w:rsidR="006253BC" w:rsidRPr="00F6646F">
        <w:rPr>
          <w:rFonts w:ascii="Times New Roman" w:hAnsi="Times New Roman" w:cs="Times New Roman"/>
          <w:iCs/>
          <w:noProof/>
        </w:rPr>
        <w:t>s</w:t>
      </w:r>
      <w:r w:rsidR="00EA638B" w:rsidRPr="00F6646F">
        <w:rPr>
          <w:rFonts w:ascii="Times New Roman" w:hAnsi="Times New Roman" w:cs="Times New Roman"/>
          <w:iCs/>
          <w:noProof/>
        </w:rPr>
        <w:t xml:space="preserve"> noted,</w:t>
      </w:r>
    </w:p>
    <w:p w14:paraId="31F343D6" w14:textId="7F31448D" w:rsidR="00EA638B" w:rsidRPr="00F6646F" w:rsidRDefault="00EA638B" w:rsidP="0002582D">
      <w:pPr>
        <w:spacing w:line="480" w:lineRule="auto"/>
        <w:jc w:val="both"/>
        <w:rPr>
          <w:rFonts w:ascii="Times New Roman" w:hAnsi="Times New Roman" w:cs="Times New Roman"/>
          <w:iCs/>
          <w:noProof/>
        </w:rPr>
      </w:pPr>
    </w:p>
    <w:p w14:paraId="201FBFFF" w14:textId="0AC9BF21" w:rsidR="00EA638B" w:rsidRPr="00F6646F" w:rsidRDefault="00EA638B" w:rsidP="00D52B5F">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“The amount of feedback we receive is excellent</w:t>
      </w:r>
      <w:r w:rsidR="002F7313" w:rsidRPr="00F6646F">
        <w:rPr>
          <w:rFonts w:ascii="Times New Roman" w:hAnsi="Times New Roman" w:cs="Times New Roman"/>
          <w:iCs/>
          <w:noProof/>
        </w:rPr>
        <w:t xml:space="preserve">. We receive feedback </w:t>
      </w:r>
      <w:r w:rsidR="00F74539" w:rsidRPr="00F6646F">
        <w:rPr>
          <w:rFonts w:ascii="Times New Roman" w:hAnsi="Times New Roman" w:cs="Times New Roman"/>
          <w:iCs/>
          <w:noProof/>
        </w:rPr>
        <w:t xml:space="preserve">in different ways </w:t>
      </w:r>
      <w:r w:rsidR="002F7313" w:rsidRPr="00F6646F">
        <w:rPr>
          <w:rFonts w:ascii="Times New Roman" w:hAnsi="Times New Roman" w:cs="Times New Roman"/>
          <w:iCs/>
          <w:noProof/>
        </w:rPr>
        <w:t>for class</w:t>
      </w:r>
      <w:r w:rsidR="0017222A" w:rsidRPr="00F6646F">
        <w:rPr>
          <w:rFonts w:ascii="Times New Roman" w:hAnsi="Times New Roman" w:cs="Times New Roman"/>
          <w:iCs/>
          <w:noProof/>
        </w:rPr>
        <w:t xml:space="preserve"> work, as well as our assignments.</w:t>
      </w:r>
      <w:r w:rsidR="002F7313" w:rsidRPr="00F6646F">
        <w:rPr>
          <w:rFonts w:ascii="Times New Roman" w:hAnsi="Times New Roman" w:cs="Times New Roman"/>
          <w:iCs/>
          <w:noProof/>
        </w:rPr>
        <w:t xml:space="preserve"> </w:t>
      </w:r>
      <w:r w:rsidR="0017222A" w:rsidRPr="00F6646F">
        <w:rPr>
          <w:rFonts w:ascii="Times New Roman" w:hAnsi="Times New Roman" w:cs="Times New Roman"/>
          <w:iCs/>
          <w:noProof/>
        </w:rPr>
        <w:t>…</w:t>
      </w:r>
      <w:r w:rsidR="002F7313" w:rsidRPr="00F6646F">
        <w:rPr>
          <w:rFonts w:ascii="Times New Roman" w:hAnsi="Times New Roman" w:cs="Times New Roman"/>
          <w:iCs/>
          <w:noProof/>
        </w:rPr>
        <w:t>I use th</w:t>
      </w:r>
      <w:r w:rsidR="0017222A" w:rsidRPr="00F6646F">
        <w:rPr>
          <w:rFonts w:ascii="Times New Roman" w:hAnsi="Times New Roman" w:cs="Times New Roman"/>
          <w:iCs/>
          <w:noProof/>
        </w:rPr>
        <w:t>e feedback</w:t>
      </w:r>
      <w:r w:rsidR="002F7313" w:rsidRPr="00F6646F">
        <w:rPr>
          <w:rFonts w:ascii="Times New Roman" w:hAnsi="Times New Roman" w:cs="Times New Roman"/>
          <w:iCs/>
          <w:noProof/>
        </w:rPr>
        <w:t xml:space="preserve"> to improve for the next time</w:t>
      </w:r>
      <w:r w:rsidR="00532032" w:rsidRPr="00F6646F">
        <w:rPr>
          <w:rFonts w:ascii="Times New Roman" w:hAnsi="Times New Roman" w:cs="Times New Roman"/>
          <w:iCs/>
          <w:noProof/>
        </w:rPr>
        <w:t xml:space="preserve">. It has really helped me </w:t>
      </w:r>
      <w:r w:rsidR="00563CA6" w:rsidRPr="00F6646F">
        <w:rPr>
          <w:rFonts w:ascii="Times New Roman" w:hAnsi="Times New Roman" w:cs="Times New Roman"/>
          <w:iCs/>
          <w:noProof/>
        </w:rPr>
        <w:t xml:space="preserve">since </w:t>
      </w:r>
      <w:r w:rsidR="00D52B5F" w:rsidRPr="00F6646F">
        <w:rPr>
          <w:rFonts w:ascii="Times New Roman" w:hAnsi="Times New Roman" w:cs="Times New Roman"/>
          <w:iCs/>
          <w:noProof/>
        </w:rPr>
        <w:t>I’</w:t>
      </w:r>
      <w:r w:rsidR="00563CA6" w:rsidRPr="00F6646F">
        <w:rPr>
          <w:rFonts w:ascii="Times New Roman" w:hAnsi="Times New Roman" w:cs="Times New Roman"/>
          <w:iCs/>
          <w:noProof/>
        </w:rPr>
        <w:t>v</w:t>
      </w:r>
      <w:r w:rsidR="00D52B5F" w:rsidRPr="00F6646F">
        <w:rPr>
          <w:rFonts w:ascii="Times New Roman" w:hAnsi="Times New Roman" w:cs="Times New Roman"/>
          <w:iCs/>
          <w:noProof/>
        </w:rPr>
        <w:t>e been on the course</w:t>
      </w:r>
      <w:r w:rsidR="00640EF0" w:rsidRPr="00F6646F">
        <w:rPr>
          <w:rFonts w:ascii="Times New Roman" w:hAnsi="Times New Roman" w:cs="Times New Roman"/>
          <w:iCs/>
          <w:noProof/>
        </w:rPr>
        <w:t xml:space="preserve"> [</w:t>
      </w:r>
      <w:r w:rsidR="00D52B5F" w:rsidRPr="00F6646F">
        <w:rPr>
          <w:rFonts w:ascii="Times New Roman" w:hAnsi="Times New Roman" w:cs="Times New Roman"/>
          <w:iCs/>
          <w:noProof/>
        </w:rPr>
        <w:t xml:space="preserve">at </w:t>
      </w:r>
      <w:r w:rsidR="00640EF0" w:rsidRPr="00F6646F">
        <w:rPr>
          <w:rFonts w:ascii="Times New Roman" w:hAnsi="Times New Roman" w:cs="Times New Roman"/>
          <w:iCs/>
          <w:noProof/>
        </w:rPr>
        <w:t>university]</w:t>
      </w:r>
      <w:r w:rsidR="009A62CA" w:rsidRPr="00F6646F">
        <w:rPr>
          <w:rFonts w:ascii="Times New Roman" w:hAnsi="Times New Roman" w:cs="Times New Roman"/>
          <w:iCs/>
          <w:noProof/>
        </w:rPr>
        <w:t>…</w:t>
      </w:r>
      <w:r w:rsidR="000144FB" w:rsidRPr="00F6646F">
        <w:rPr>
          <w:rFonts w:ascii="Times New Roman" w:hAnsi="Times New Roman" w:cs="Times New Roman"/>
          <w:iCs/>
          <w:noProof/>
        </w:rPr>
        <w:t xml:space="preserve"> .</w:t>
      </w:r>
      <w:r w:rsidR="00640EF0" w:rsidRPr="00F6646F">
        <w:rPr>
          <w:rFonts w:ascii="Times New Roman" w:hAnsi="Times New Roman" w:cs="Times New Roman"/>
          <w:iCs/>
          <w:noProof/>
        </w:rPr>
        <w:t>”</w:t>
      </w:r>
    </w:p>
    <w:p w14:paraId="78B5F9B3" w14:textId="78394860" w:rsidR="003E1DCB" w:rsidRPr="00F6646F" w:rsidRDefault="003E1DCB" w:rsidP="00D52B5F">
      <w:pPr>
        <w:spacing w:line="240" w:lineRule="auto"/>
        <w:ind w:left="567" w:right="521"/>
        <w:jc w:val="both"/>
        <w:rPr>
          <w:rFonts w:ascii="Times New Roman" w:hAnsi="Times New Roman" w:cs="Times New Roman"/>
          <w:iCs/>
          <w:noProof/>
        </w:rPr>
      </w:pPr>
    </w:p>
    <w:p w14:paraId="489A90EC" w14:textId="3B01AF74" w:rsidR="003E1DCB" w:rsidRPr="00F6646F" w:rsidRDefault="003E1DCB" w:rsidP="00D52B5F">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 xml:space="preserve">“The lecturer’s provide us with a lot of feedback for our work, </w:t>
      </w:r>
      <w:r w:rsidR="00646F39" w:rsidRPr="00F6646F">
        <w:rPr>
          <w:rFonts w:ascii="Times New Roman" w:hAnsi="Times New Roman" w:cs="Times New Roman"/>
          <w:iCs/>
          <w:noProof/>
        </w:rPr>
        <w:t>…</w:t>
      </w:r>
      <w:r w:rsidRPr="00F6646F">
        <w:rPr>
          <w:rFonts w:ascii="Times New Roman" w:hAnsi="Times New Roman" w:cs="Times New Roman"/>
          <w:iCs/>
          <w:noProof/>
        </w:rPr>
        <w:t>most of it is useful.</w:t>
      </w:r>
      <w:r w:rsidR="008737D2" w:rsidRPr="00F6646F">
        <w:rPr>
          <w:rFonts w:ascii="Times New Roman" w:hAnsi="Times New Roman" w:cs="Times New Roman"/>
          <w:iCs/>
          <w:noProof/>
        </w:rPr>
        <w:t>”</w:t>
      </w:r>
    </w:p>
    <w:p w14:paraId="4AB4BA00" w14:textId="12506912" w:rsidR="003D7787" w:rsidRPr="00F6646F" w:rsidRDefault="003D7787" w:rsidP="00D52B5F">
      <w:pPr>
        <w:spacing w:line="240" w:lineRule="auto"/>
        <w:ind w:left="567" w:right="521"/>
        <w:jc w:val="both"/>
        <w:rPr>
          <w:rFonts w:ascii="Times New Roman" w:hAnsi="Times New Roman" w:cs="Times New Roman"/>
          <w:iCs/>
          <w:noProof/>
        </w:rPr>
      </w:pPr>
    </w:p>
    <w:p w14:paraId="31DB8D90" w14:textId="7ADF9AEE" w:rsidR="003D7787" w:rsidRPr="00F6646F" w:rsidRDefault="003D7787" w:rsidP="00D52B5F">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 xml:space="preserve">“The lecturers comments </w:t>
      </w:r>
      <w:r w:rsidR="00B610BB" w:rsidRPr="00F6646F">
        <w:rPr>
          <w:rFonts w:ascii="Times New Roman" w:hAnsi="Times New Roman" w:cs="Times New Roman"/>
          <w:iCs/>
          <w:noProof/>
        </w:rPr>
        <w:t xml:space="preserve">have </w:t>
      </w:r>
      <w:r w:rsidRPr="00F6646F">
        <w:rPr>
          <w:rFonts w:ascii="Times New Roman" w:hAnsi="Times New Roman" w:cs="Times New Roman"/>
          <w:iCs/>
          <w:noProof/>
        </w:rPr>
        <w:t>help</w:t>
      </w:r>
      <w:r w:rsidR="00B610BB" w:rsidRPr="00F6646F">
        <w:rPr>
          <w:rFonts w:ascii="Times New Roman" w:hAnsi="Times New Roman" w:cs="Times New Roman"/>
          <w:iCs/>
          <w:noProof/>
        </w:rPr>
        <w:t>ed</w:t>
      </w:r>
      <w:r w:rsidRPr="00F6646F">
        <w:rPr>
          <w:rFonts w:ascii="Times New Roman" w:hAnsi="Times New Roman" w:cs="Times New Roman"/>
          <w:iCs/>
          <w:noProof/>
        </w:rPr>
        <w:t xml:space="preserve"> me to develop and improve </w:t>
      </w:r>
      <w:r w:rsidR="00B610BB" w:rsidRPr="00F6646F">
        <w:rPr>
          <w:rFonts w:ascii="Times New Roman" w:hAnsi="Times New Roman" w:cs="Times New Roman"/>
          <w:iCs/>
          <w:noProof/>
        </w:rPr>
        <w:t>this year</w:t>
      </w:r>
      <w:r w:rsidR="00416181" w:rsidRPr="00F6646F">
        <w:rPr>
          <w:rFonts w:ascii="Times New Roman" w:hAnsi="Times New Roman" w:cs="Times New Roman"/>
          <w:iCs/>
          <w:noProof/>
        </w:rPr>
        <w:t>. Sometimes the</w:t>
      </w:r>
      <w:r w:rsidR="00B610BB" w:rsidRPr="00F6646F">
        <w:rPr>
          <w:rFonts w:ascii="Times New Roman" w:hAnsi="Times New Roman" w:cs="Times New Roman"/>
          <w:iCs/>
          <w:noProof/>
        </w:rPr>
        <w:t>ir</w:t>
      </w:r>
      <w:r w:rsidR="00416181" w:rsidRPr="00F6646F">
        <w:rPr>
          <w:rFonts w:ascii="Times New Roman" w:hAnsi="Times New Roman" w:cs="Times New Roman"/>
          <w:iCs/>
          <w:noProof/>
        </w:rPr>
        <w:t xml:space="preserve"> comments are verbal, </w:t>
      </w:r>
      <w:r w:rsidR="006475BF" w:rsidRPr="00F6646F">
        <w:rPr>
          <w:rFonts w:ascii="Times New Roman" w:hAnsi="Times New Roman" w:cs="Times New Roman"/>
          <w:iCs/>
          <w:noProof/>
        </w:rPr>
        <w:t xml:space="preserve">but </w:t>
      </w:r>
      <w:r w:rsidR="00416181" w:rsidRPr="00F6646F">
        <w:rPr>
          <w:rFonts w:ascii="Times New Roman" w:hAnsi="Times New Roman" w:cs="Times New Roman"/>
          <w:iCs/>
          <w:noProof/>
        </w:rPr>
        <w:t>mostly written when its about assessments</w:t>
      </w:r>
      <w:r w:rsidR="006475BF" w:rsidRPr="00F6646F">
        <w:rPr>
          <w:rFonts w:ascii="Times New Roman" w:hAnsi="Times New Roman" w:cs="Times New Roman"/>
          <w:iCs/>
          <w:noProof/>
        </w:rPr>
        <w:t xml:space="preserve">. </w:t>
      </w:r>
      <w:r w:rsidR="00ED0D20" w:rsidRPr="00F6646F">
        <w:rPr>
          <w:rFonts w:ascii="Times New Roman" w:hAnsi="Times New Roman" w:cs="Times New Roman"/>
          <w:iCs/>
          <w:noProof/>
        </w:rPr>
        <w:t>If we don’t understand</w:t>
      </w:r>
      <w:r w:rsidR="004B2183" w:rsidRPr="00F6646F">
        <w:rPr>
          <w:rFonts w:ascii="Times New Roman" w:hAnsi="Times New Roman" w:cs="Times New Roman"/>
          <w:iCs/>
          <w:noProof/>
        </w:rPr>
        <w:t xml:space="preserve"> their comments</w:t>
      </w:r>
      <w:r w:rsidR="00A80FB2" w:rsidRPr="00F6646F">
        <w:rPr>
          <w:rFonts w:ascii="Times New Roman" w:hAnsi="Times New Roman" w:cs="Times New Roman"/>
          <w:iCs/>
          <w:noProof/>
        </w:rPr>
        <w:t>,</w:t>
      </w:r>
      <w:r w:rsidR="00ED0D20" w:rsidRPr="00F6646F">
        <w:rPr>
          <w:rFonts w:ascii="Times New Roman" w:hAnsi="Times New Roman" w:cs="Times New Roman"/>
          <w:iCs/>
          <w:noProof/>
        </w:rPr>
        <w:t xml:space="preserve"> they</w:t>
      </w:r>
      <w:r w:rsidR="00A80FB2" w:rsidRPr="00F6646F">
        <w:rPr>
          <w:rFonts w:ascii="Times New Roman" w:hAnsi="Times New Roman" w:cs="Times New Roman"/>
          <w:iCs/>
          <w:noProof/>
        </w:rPr>
        <w:t xml:space="preserve"> [academic staff]</w:t>
      </w:r>
      <w:r w:rsidR="00ED0D20" w:rsidRPr="00F6646F">
        <w:rPr>
          <w:rFonts w:ascii="Times New Roman" w:hAnsi="Times New Roman" w:cs="Times New Roman"/>
          <w:iCs/>
          <w:noProof/>
        </w:rPr>
        <w:t xml:space="preserve"> have an open-door policy so that we can go ask for </w:t>
      </w:r>
      <w:r w:rsidR="00A80FB2" w:rsidRPr="00F6646F">
        <w:rPr>
          <w:rFonts w:ascii="Times New Roman" w:hAnsi="Times New Roman" w:cs="Times New Roman"/>
          <w:iCs/>
          <w:noProof/>
        </w:rPr>
        <w:t>help [</w:t>
      </w:r>
      <w:r w:rsidR="00ED0D20" w:rsidRPr="00F6646F">
        <w:rPr>
          <w:rFonts w:ascii="Times New Roman" w:hAnsi="Times New Roman" w:cs="Times New Roman"/>
          <w:iCs/>
          <w:noProof/>
        </w:rPr>
        <w:t>clarification</w:t>
      </w:r>
      <w:r w:rsidR="00A80FB2" w:rsidRPr="00F6646F">
        <w:rPr>
          <w:rFonts w:ascii="Times New Roman" w:hAnsi="Times New Roman" w:cs="Times New Roman"/>
          <w:iCs/>
          <w:noProof/>
        </w:rPr>
        <w:t>]</w:t>
      </w:r>
      <w:r w:rsidR="00ED0D20" w:rsidRPr="00F6646F">
        <w:rPr>
          <w:rFonts w:ascii="Times New Roman" w:hAnsi="Times New Roman" w:cs="Times New Roman"/>
          <w:iCs/>
          <w:noProof/>
        </w:rPr>
        <w:t>.”</w:t>
      </w:r>
    </w:p>
    <w:p w14:paraId="73A795F8" w14:textId="77777777" w:rsidR="00EA638B" w:rsidRPr="00F6646F" w:rsidRDefault="00EA638B" w:rsidP="0002582D">
      <w:pPr>
        <w:spacing w:line="480" w:lineRule="auto"/>
        <w:jc w:val="both"/>
        <w:rPr>
          <w:rFonts w:ascii="Times New Roman" w:hAnsi="Times New Roman" w:cs="Times New Roman"/>
          <w:iCs/>
          <w:noProof/>
        </w:rPr>
      </w:pPr>
    </w:p>
    <w:p w14:paraId="5CC9F432" w14:textId="0EBC07AF" w:rsidR="00164F02" w:rsidRPr="00F6646F" w:rsidRDefault="004912F0"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The</w:t>
      </w:r>
      <w:r w:rsidR="00796792" w:rsidRPr="00F6646F">
        <w:rPr>
          <w:rFonts w:ascii="Times New Roman" w:hAnsi="Times New Roman" w:cs="Times New Roman"/>
          <w:iCs/>
          <w:noProof/>
        </w:rPr>
        <w:t xml:space="preserve"> </w:t>
      </w:r>
      <w:r w:rsidR="00D3368F" w:rsidRPr="00F6646F">
        <w:rPr>
          <w:rFonts w:ascii="Times New Roman" w:hAnsi="Times New Roman" w:cs="Times New Roman"/>
          <w:iCs/>
          <w:noProof/>
        </w:rPr>
        <w:t>findings contrast significantly with those of Mulliner and Tucker (2017)</w:t>
      </w:r>
      <w:r w:rsidR="00DD4D01" w:rsidRPr="00F6646F">
        <w:rPr>
          <w:rFonts w:ascii="Times New Roman" w:hAnsi="Times New Roman" w:cs="Times New Roman"/>
          <w:iCs/>
          <w:noProof/>
        </w:rPr>
        <w:t>, who report that</w:t>
      </w:r>
      <w:r w:rsidR="00D3368F" w:rsidRPr="00F6646F">
        <w:rPr>
          <w:rFonts w:ascii="Times New Roman" w:hAnsi="Times New Roman" w:cs="Times New Roman"/>
          <w:iCs/>
          <w:noProof/>
        </w:rPr>
        <w:t xml:space="preserve"> </w:t>
      </w:r>
      <w:r w:rsidR="00B6641B" w:rsidRPr="00F6646F">
        <w:rPr>
          <w:rFonts w:ascii="Times New Roman" w:hAnsi="Times New Roman" w:cs="Times New Roman"/>
          <w:iCs/>
          <w:noProof/>
        </w:rPr>
        <w:t xml:space="preserve">students across </w:t>
      </w:r>
      <w:r w:rsidR="009C3BC0" w:rsidRPr="00F6646F">
        <w:rPr>
          <w:rFonts w:ascii="Times New Roman" w:hAnsi="Times New Roman" w:cs="Times New Roman"/>
          <w:iCs/>
          <w:noProof/>
        </w:rPr>
        <w:t xml:space="preserve">HE </w:t>
      </w:r>
      <w:r w:rsidR="00B6641B" w:rsidRPr="00F6646F">
        <w:rPr>
          <w:rFonts w:ascii="Times New Roman" w:hAnsi="Times New Roman" w:cs="Times New Roman"/>
          <w:iCs/>
          <w:noProof/>
        </w:rPr>
        <w:t>commonly report dissatisfaction with the feedback</w:t>
      </w:r>
      <w:r w:rsidR="00FD631F" w:rsidRPr="00F6646F">
        <w:rPr>
          <w:rFonts w:ascii="Times New Roman" w:hAnsi="Times New Roman" w:cs="Times New Roman"/>
          <w:iCs/>
          <w:noProof/>
        </w:rPr>
        <w:t xml:space="preserve"> </w:t>
      </w:r>
      <w:r w:rsidR="00B6641B" w:rsidRPr="00F6646F">
        <w:rPr>
          <w:rFonts w:ascii="Times New Roman" w:hAnsi="Times New Roman" w:cs="Times New Roman"/>
          <w:iCs/>
          <w:noProof/>
        </w:rPr>
        <w:t>they receive</w:t>
      </w:r>
      <w:r w:rsidR="007041C1" w:rsidRPr="00F6646F">
        <w:rPr>
          <w:rFonts w:ascii="Times New Roman" w:hAnsi="Times New Roman" w:cs="Times New Roman"/>
          <w:iCs/>
          <w:noProof/>
        </w:rPr>
        <w:t>.</w:t>
      </w:r>
      <w:r w:rsidR="0072442F" w:rsidRPr="00F6646F">
        <w:rPr>
          <w:rFonts w:ascii="Times New Roman" w:hAnsi="Times New Roman" w:cs="Times New Roman"/>
          <w:iCs/>
          <w:noProof/>
        </w:rPr>
        <w:t xml:space="preserve"> </w:t>
      </w:r>
      <w:r w:rsidR="003A361F" w:rsidRPr="00F6646F">
        <w:rPr>
          <w:rFonts w:ascii="Times New Roman" w:hAnsi="Times New Roman" w:cs="Times New Roman"/>
          <w:iCs/>
          <w:noProof/>
        </w:rPr>
        <w:t xml:space="preserve">In fact, the criterion based upon </w:t>
      </w:r>
      <w:r w:rsidR="0072442F" w:rsidRPr="00F6646F">
        <w:rPr>
          <w:rFonts w:ascii="Times New Roman" w:hAnsi="Times New Roman" w:cs="Times New Roman"/>
          <w:iCs/>
          <w:noProof/>
        </w:rPr>
        <w:t xml:space="preserve">feedback quality within the </w:t>
      </w:r>
      <w:r w:rsidR="00F4391F" w:rsidRPr="00F6646F">
        <w:rPr>
          <w:rFonts w:ascii="Times New Roman" w:hAnsi="Times New Roman" w:cs="Times New Roman"/>
          <w:iCs/>
          <w:noProof/>
        </w:rPr>
        <w:t>National Student Survey (</w:t>
      </w:r>
      <w:r w:rsidR="0072442F" w:rsidRPr="00F6646F">
        <w:rPr>
          <w:rFonts w:ascii="Times New Roman" w:hAnsi="Times New Roman" w:cs="Times New Roman"/>
          <w:iCs/>
          <w:noProof/>
        </w:rPr>
        <w:t>NSS</w:t>
      </w:r>
      <w:r w:rsidR="00F4391F" w:rsidRPr="00F6646F">
        <w:rPr>
          <w:rFonts w:ascii="Times New Roman" w:hAnsi="Times New Roman" w:cs="Times New Roman"/>
          <w:iCs/>
          <w:noProof/>
        </w:rPr>
        <w:t>)</w:t>
      </w:r>
      <w:r w:rsidR="0072442F" w:rsidRPr="00F6646F">
        <w:rPr>
          <w:rFonts w:ascii="Times New Roman" w:hAnsi="Times New Roman" w:cs="Times New Roman"/>
          <w:iCs/>
          <w:noProof/>
        </w:rPr>
        <w:t xml:space="preserve"> is consistently the least satisfactory aspect of </w:t>
      </w:r>
      <w:r w:rsidR="00624C9F" w:rsidRPr="00F6646F">
        <w:rPr>
          <w:rFonts w:ascii="Times New Roman" w:hAnsi="Times New Roman" w:cs="Times New Roman"/>
          <w:iCs/>
          <w:noProof/>
        </w:rPr>
        <w:t>teaching and learning within English u</w:t>
      </w:r>
      <w:r w:rsidR="00B85CB5" w:rsidRPr="00F6646F">
        <w:rPr>
          <w:rFonts w:ascii="Times New Roman" w:hAnsi="Times New Roman" w:cs="Times New Roman"/>
          <w:iCs/>
          <w:noProof/>
        </w:rPr>
        <w:t>niversities</w:t>
      </w:r>
      <w:r w:rsidR="0072442F" w:rsidRPr="00F6646F">
        <w:rPr>
          <w:rFonts w:ascii="Times New Roman" w:hAnsi="Times New Roman" w:cs="Times New Roman"/>
          <w:iCs/>
          <w:noProof/>
        </w:rPr>
        <w:t xml:space="preserve"> (HEA, 2013). </w:t>
      </w:r>
      <w:r w:rsidR="0087377B" w:rsidRPr="00F6646F">
        <w:rPr>
          <w:rFonts w:ascii="Times New Roman" w:hAnsi="Times New Roman" w:cs="Times New Roman"/>
          <w:iCs/>
          <w:noProof/>
        </w:rPr>
        <w:t xml:space="preserve">Dawson </w:t>
      </w:r>
      <w:r w:rsidR="00831FFE" w:rsidRPr="00F6646F">
        <w:rPr>
          <w:rFonts w:ascii="Times New Roman" w:hAnsi="Times New Roman" w:cs="Times New Roman"/>
          <w:iCs/>
          <w:noProof/>
        </w:rPr>
        <w:t>et al. (20</w:t>
      </w:r>
      <w:r w:rsidR="00254822" w:rsidRPr="00F6646F">
        <w:rPr>
          <w:rFonts w:ascii="Times New Roman" w:hAnsi="Times New Roman" w:cs="Times New Roman"/>
          <w:iCs/>
          <w:noProof/>
        </w:rPr>
        <w:t>19</w:t>
      </w:r>
      <w:r w:rsidR="00831FFE" w:rsidRPr="00F6646F">
        <w:rPr>
          <w:rFonts w:ascii="Times New Roman" w:hAnsi="Times New Roman" w:cs="Times New Roman"/>
          <w:iCs/>
          <w:noProof/>
        </w:rPr>
        <w:t xml:space="preserve">) </w:t>
      </w:r>
      <w:r w:rsidR="009B4603" w:rsidRPr="00F6646F">
        <w:rPr>
          <w:rFonts w:ascii="Times New Roman" w:hAnsi="Times New Roman" w:cs="Times New Roman"/>
          <w:iCs/>
          <w:noProof/>
        </w:rPr>
        <w:t xml:space="preserve">assertions </w:t>
      </w:r>
      <w:r w:rsidR="0050199A" w:rsidRPr="00F6646F">
        <w:rPr>
          <w:rFonts w:ascii="Times New Roman" w:hAnsi="Times New Roman" w:cs="Times New Roman"/>
          <w:iCs/>
          <w:noProof/>
        </w:rPr>
        <w:t>that institutional practice differs greatly</w:t>
      </w:r>
      <w:r w:rsidR="008911EA" w:rsidRPr="00F6646F">
        <w:rPr>
          <w:rFonts w:ascii="Times New Roman" w:hAnsi="Times New Roman" w:cs="Times New Roman"/>
          <w:iCs/>
          <w:noProof/>
        </w:rPr>
        <w:t xml:space="preserve"> in HE</w:t>
      </w:r>
      <w:r w:rsidR="00E84950" w:rsidRPr="00F6646F">
        <w:rPr>
          <w:rFonts w:ascii="Times New Roman" w:hAnsi="Times New Roman" w:cs="Times New Roman"/>
          <w:iCs/>
          <w:noProof/>
        </w:rPr>
        <w:t xml:space="preserve"> could go some way to explain the findings</w:t>
      </w:r>
      <w:r w:rsidR="00C40C27" w:rsidRPr="00F6646F">
        <w:rPr>
          <w:rFonts w:ascii="Times New Roman" w:hAnsi="Times New Roman" w:cs="Times New Roman"/>
          <w:iCs/>
          <w:noProof/>
        </w:rPr>
        <w:t>, especially</w:t>
      </w:r>
      <w:r w:rsidR="003266A2" w:rsidRPr="00F6646F">
        <w:rPr>
          <w:rFonts w:ascii="Times New Roman" w:hAnsi="Times New Roman" w:cs="Times New Roman"/>
          <w:iCs/>
          <w:noProof/>
        </w:rPr>
        <w:t xml:space="preserve"> </w:t>
      </w:r>
      <w:r w:rsidR="00C40C27" w:rsidRPr="00F6646F">
        <w:rPr>
          <w:rFonts w:ascii="Times New Roman" w:hAnsi="Times New Roman" w:cs="Times New Roman"/>
          <w:iCs/>
          <w:noProof/>
        </w:rPr>
        <w:t xml:space="preserve">as there is still </w:t>
      </w:r>
      <w:r w:rsidR="008911EA" w:rsidRPr="00F6646F">
        <w:rPr>
          <w:rFonts w:ascii="Times New Roman" w:hAnsi="Times New Roman" w:cs="Times New Roman"/>
          <w:iCs/>
          <w:noProof/>
        </w:rPr>
        <w:t>much debate</w:t>
      </w:r>
      <w:r w:rsidR="00C40C27" w:rsidRPr="00F6646F">
        <w:rPr>
          <w:rFonts w:ascii="Times New Roman" w:hAnsi="Times New Roman" w:cs="Times New Roman"/>
          <w:iCs/>
          <w:noProof/>
        </w:rPr>
        <w:t xml:space="preserve"> in research</w:t>
      </w:r>
      <w:r w:rsidR="008911EA" w:rsidRPr="00F6646F">
        <w:rPr>
          <w:rFonts w:ascii="Times New Roman" w:hAnsi="Times New Roman" w:cs="Times New Roman"/>
          <w:iCs/>
          <w:noProof/>
        </w:rPr>
        <w:t xml:space="preserve"> regarding what </w:t>
      </w:r>
      <w:r w:rsidR="009C1BB2" w:rsidRPr="00F6646F">
        <w:rPr>
          <w:rFonts w:ascii="Times New Roman" w:hAnsi="Times New Roman" w:cs="Times New Roman"/>
          <w:iCs/>
          <w:noProof/>
        </w:rPr>
        <w:t xml:space="preserve">constitutes </w:t>
      </w:r>
      <w:r w:rsidR="008911EA" w:rsidRPr="00F6646F">
        <w:rPr>
          <w:rFonts w:ascii="Times New Roman" w:hAnsi="Times New Roman" w:cs="Times New Roman"/>
          <w:iCs/>
          <w:noProof/>
        </w:rPr>
        <w:t xml:space="preserve">effective feedback </w:t>
      </w:r>
      <w:r w:rsidR="00DE5FE7" w:rsidRPr="00F6646F">
        <w:rPr>
          <w:rFonts w:ascii="Times New Roman" w:hAnsi="Times New Roman" w:cs="Times New Roman"/>
          <w:iCs/>
          <w:noProof/>
        </w:rPr>
        <w:t>from the perspetive of both staff and students.</w:t>
      </w:r>
    </w:p>
    <w:p w14:paraId="5E7F72F4" w14:textId="6DC249D8" w:rsidR="00FA73D1" w:rsidRPr="00F6646F" w:rsidRDefault="009C66C7"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Although</w:t>
      </w:r>
      <w:r w:rsidR="00FA73D1" w:rsidRPr="00F6646F">
        <w:rPr>
          <w:rFonts w:ascii="Times New Roman" w:hAnsi="Times New Roman" w:cs="Times New Roman"/>
          <w:iCs/>
          <w:noProof/>
        </w:rPr>
        <w:t xml:space="preserve"> students </w:t>
      </w:r>
      <w:r w:rsidR="00C37C7F" w:rsidRPr="00F6646F">
        <w:rPr>
          <w:rFonts w:ascii="Times New Roman" w:hAnsi="Times New Roman" w:cs="Times New Roman"/>
          <w:iCs/>
          <w:noProof/>
        </w:rPr>
        <w:t>were largely positive about teaching and learning</w:t>
      </w:r>
      <w:r w:rsidR="004E5601" w:rsidRPr="00F6646F">
        <w:rPr>
          <w:rFonts w:ascii="Times New Roman" w:hAnsi="Times New Roman" w:cs="Times New Roman"/>
          <w:iCs/>
          <w:noProof/>
        </w:rPr>
        <w:t xml:space="preserve"> </w:t>
      </w:r>
      <w:r w:rsidR="0013188E" w:rsidRPr="00F6646F">
        <w:rPr>
          <w:rFonts w:ascii="Times New Roman" w:hAnsi="Times New Roman" w:cs="Times New Roman"/>
          <w:iCs/>
          <w:noProof/>
        </w:rPr>
        <w:t xml:space="preserve">features </w:t>
      </w:r>
      <w:r w:rsidR="004E5601" w:rsidRPr="00F6646F">
        <w:rPr>
          <w:rFonts w:ascii="Times New Roman" w:hAnsi="Times New Roman" w:cs="Times New Roman"/>
          <w:iCs/>
          <w:noProof/>
        </w:rPr>
        <w:t xml:space="preserve">being supportive </w:t>
      </w:r>
      <w:r w:rsidR="0013188E" w:rsidRPr="00F6646F">
        <w:rPr>
          <w:rFonts w:ascii="Times New Roman" w:hAnsi="Times New Roman" w:cs="Times New Roman"/>
          <w:iCs/>
          <w:noProof/>
        </w:rPr>
        <w:t xml:space="preserve">in their </w:t>
      </w:r>
      <w:r w:rsidR="004E5601" w:rsidRPr="00F6646F">
        <w:rPr>
          <w:rFonts w:ascii="Times New Roman" w:hAnsi="Times New Roman" w:cs="Times New Roman"/>
          <w:iCs/>
          <w:noProof/>
        </w:rPr>
        <w:t>transition to HE</w:t>
      </w:r>
      <w:r w:rsidR="00B874D6" w:rsidRPr="00F6646F">
        <w:rPr>
          <w:rFonts w:ascii="Times New Roman" w:hAnsi="Times New Roman" w:cs="Times New Roman"/>
          <w:iCs/>
          <w:noProof/>
        </w:rPr>
        <w:t>, they were critical of the lack of staff availability.</w:t>
      </w:r>
      <w:r w:rsidR="00732278" w:rsidRPr="00F6646F">
        <w:rPr>
          <w:rFonts w:ascii="Times New Roman" w:hAnsi="Times New Roman" w:cs="Times New Roman"/>
          <w:iCs/>
          <w:noProof/>
        </w:rPr>
        <w:t xml:space="preserve"> </w:t>
      </w:r>
      <w:r w:rsidR="00A03041" w:rsidRPr="00F6646F">
        <w:rPr>
          <w:rFonts w:ascii="Times New Roman" w:hAnsi="Times New Roman" w:cs="Times New Roman"/>
          <w:iCs/>
          <w:noProof/>
        </w:rPr>
        <w:t xml:space="preserve">The findings indicate that academic </w:t>
      </w:r>
      <w:r w:rsidR="00A03041" w:rsidRPr="00F6646F">
        <w:rPr>
          <w:rFonts w:ascii="Times New Roman" w:hAnsi="Times New Roman" w:cs="Times New Roman"/>
          <w:iCs/>
          <w:noProof/>
        </w:rPr>
        <w:lastRenderedPageBreak/>
        <w:t>staff were often not available</w:t>
      </w:r>
      <w:r w:rsidR="002876CF" w:rsidRPr="00F6646F">
        <w:rPr>
          <w:rFonts w:ascii="Times New Roman" w:hAnsi="Times New Roman" w:cs="Times New Roman"/>
          <w:iCs/>
          <w:noProof/>
        </w:rPr>
        <w:t xml:space="preserve"> for large parts of the working week,</w:t>
      </w:r>
      <w:r w:rsidR="006253BC" w:rsidRPr="00F6646F">
        <w:rPr>
          <w:rFonts w:ascii="Times New Roman" w:hAnsi="Times New Roman" w:cs="Times New Roman"/>
          <w:iCs/>
          <w:noProof/>
        </w:rPr>
        <w:t xml:space="preserve"> with </w:t>
      </w:r>
      <w:r w:rsidR="00BD46FC" w:rsidRPr="00F6646F">
        <w:rPr>
          <w:rFonts w:ascii="Times New Roman" w:hAnsi="Times New Roman" w:cs="Times New Roman"/>
          <w:iCs/>
          <w:noProof/>
        </w:rPr>
        <w:t xml:space="preserve">limited availability and </w:t>
      </w:r>
      <w:r w:rsidR="006253BC" w:rsidRPr="00F6646F">
        <w:rPr>
          <w:rFonts w:ascii="Times New Roman" w:hAnsi="Times New Roman" w:cs="Times New Roman"/>
          <w:iCs/>
          <w:noProof/>
        </w:rPr>
        <w:t>vacant offices being a source of frustration. Students noted,</w:t>
      </w:r>
    </w:p>
    <w:p w14:paraId="7FE19617" w14:textId="0C47EB2B" w:rsidR="00894C99" w:rsidRPr="00F6646F" w:rsidRDefault="00894C99" w:rsidP="0002582D">
      <w:pPr>
        <w:spacing w:line="480" w:lineRule="auto"/>
        <w:jc w:val="both"/>
        <w:rPr>
          <w:rFonts w:ascii="Times New Roman" w:hAnsi="Times New Roman" w:cs="Times New Roman"/>
          <w:iCs/>
          <w:noProof/>
        </w:rPr>
      </w:pPr>
    </w:p>
    <w:p w14:paraId="3E157902" w14:textId="2EEE6660" w:rsidR="00894C99" w:rsidRPr="00F6646F" w:rsidRDefault="00894C99" w:rsidP="00E447DB">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EC5F3F" w:rsidRPr="00F6646F">
        <w:rPr>
          <w:rFonts w:ascii="Times New Roman" w:hAnsi="Times New Roman" w:cs="Times New Roman"/>
          <w:iCs/>
          <w:noProof/>
        </w:rPr>
        <w:t>We are encouraged to go and see lecturers when we need clarification on something</w:t>
      </w:r>
      <w:r w:rsidR="002155F2" w:rsidRPr="00F6646F">
        <w:rPr>
          <w:rFonts w:ascii="Times New Roman" w:hAnsi="Times New Roman" w:cs="Times New Roman"/>
          <w:iCs/>
          <w:noProof/>
        </w:rPr>
        <w:t>,</w:t>
      </w:r>
      <w:r w:rsidR="00EC5F3F" w:rsidRPr="00F6646F">
        <w:rPr>
          <w:rFonts w:ascii="Times New Roman" w:hAnsi="Times New Roman" w:cs="Times New Roman"/>
          <w:iCs/>
          <w:noProof/>
        </w:rPr>
        <w:t xml:space="preserve"> or support</w:t>
      </w:r>
      <w:r w:rsidR="002155F2" w:rsidRPr="00F6646F">
        <w:rPr>
          <w:rFonts w:ascii="Times New Roman" w:hAnsi="Times New Roman" w:cs="Times New Roman"/>
          <w:iCs/>
          <w:noProof/>
        </w:rPr>
        <w:t>,</w:t>
      </w:r>
      <w:r w:rsidR="00EC5F3F" w:rsidRPr="00F6646F">
        <w:rPr>
          <w:rFonts w:ascii="Times New Roman" w:hAnsi="Times New Roman" w:cs="Times New Roman"/>
          <w:iCs/>
          <w:noProof/>
        </w:rPr>
        <w:t xml:space="preserve"> but quite often they are not in their offices… it </w:t>
      </w:r>
      <w:r w:rsidR="00800AAB" w:rsidRPr="00F6646F">
        <w:rPr>
          <w:rFonts w:ascii="Times New Roman" w:hAnsi="Times New Roman" w:cs="Times New Roman"/>
          <w:iCs/>
          <w:noProof/>
        </w:rPr>
        <w:t>sometimes means a wasted trip into university when I could be working or completing essays</w:t>
      </w:r>
      <w:r w:rsidRPr="00F6646F">
        <w:rPr>
          <w:rFonts w:ascii="Times New Roman" w:hAnsi="Times New Roman" w:cs="Times New Roman"/>
          <w:iCs/>
          <w:noProof/>
        </w:rPr>
        <w:t>”.</w:t>
      </w:r>
    </w:p>
    <w:p w14:paraId="0F6BA53B" w14:textId="2FAE7877" w:rsidR="00365996" w:rsidRPr="00F6646F" w:rsidRDefault="00365996" w:rsidP="00E447DB">
      <w:pPr>
        <w:spacing w:line="360" w:lineRule="auto"/>
        <w:ind w:left="567" w:right="521"/>
        <w:jc w:val="both"/>
        <w:rPr>
          <w:rFonts w:ascii="Times New Roman" w:hAnsi="Times New Roman" w:cs="Times New Roman"/>
          <w:iCs/>
          <w:noProof/>
        </w:rPr>
      </w:pPr>
    </w:p>
    <w:p w14:paraId="53503144" w14:textId="21153932" w:rsidR="00365996" w:rsidRPr="00F6646F" w:rsidRDefault="00365996" w:rsidP="00E447DB">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 xml:space="preserve">“… I have </w:t>
      </w:r>
      <w:r w:rsidR="004A1B31" w:rsidRPr="00F6646F">
        <w:rPr>
          <w:rFonts w:ascii="Times New Roman" w:hAnsi="Times New Roman" w:cs="Times New Roman"/>
          <w:iCs/>
          <w:noProof/>
        </w:rPr>
        <w:t xml:space="preserve">often </w:t>
      </w:r>
      <w:r w:rsidRPr="00F6646F">
        <w:rPr>
          <w:rFonts w:ascii="Times New Roman" w:hAnsi="Times New Roman" w:cs="Times New Roman"/>
          <w:iCs/>
          <w:noProof/>
        </w:rPr>
        <w:t>wandered down the [department] corridor</w:t>
      </w:r>
      <w:r w:rsidR="00687D81" w:rsidRPr="00F6646F">
        <w:rPr>
          <w:rFonts w:ascii="Times New Roman" w:hAnsi="Times New Roman" w:cs="Times New Roman"/>
          <w:iCs/>
          <w:noProof/>
        </w:rPr>
        <w:t xml:space="preserve"> looking for </w:t>
      </w:r>
      <w:r w:rsidR="00D264D8" w:rsidRPr="00F6646F">
        <w:rPr>
          <w:rFonts w:ascii="Times New Roman" w:hAnsi="Times New Roman" w:cs="Times New Roman"/>
          <w:iCs/>
          <w:noProof/>
        </w:rPr>
        <w:t xml:space="preserve">my tutor </w:t>
      </w:r>
      <w:r w:rsidR="004A1B31" w:rsidRPr="00F6646F">
        <w:rPr>
          <w:rFonts w:ascii="Times New Roman" w:hAnsi="Times New Roman" w:cs="Times New Roman"/>
          <w:iCs/>
          <w:noProof/>
        </w:rPr>
        <w:t xml:space="preserve">but it is a </w:t>
      </w:r>
      <w:r w:rsidR="00D264D8" w:rsidRPr="00F6646F">
        <w:rPr>
          <w:rFonts w:ascii="Times New Roman" w:hAnsi="Times New Roman" w:cs="Times New Roman"/>
          <w:iCs/>
          <w:noProof/>
        </w:rPr>
        <w:t>‘</w:t>
      </w:r>
      <w:r w:rsidR="004A1B31" w:rsidRPr="00F6646F">
        <w:rPr>
          <w:rFonts w:ascii="Times New Roman" w:hAnsi="Times New Roman" w:cs="Times New Roman"/>
          <w:iCs/>
          <w:noProof/>
        </w:rPr>
        <w:t>ghost town</w:t>
      </w:r>
      <w:r w:rsidR="00D264D8" w:rsidRPr="00F6646F">
        <w:rPr>
          <w:rFonts w:ascii="Times New Roman" w:hAnsi="Times New Roman" w:cs="Times New Roman"/>
          <w:iCs/>
          <w:noProof/>
        </w:rPr>
        <w:t>’</w:t>
      </w:r>
      <w:r w:rsidR="00687D81" w:rsidRPr="00F6646F">
        <w:rPr>
          <w:rFonts w:ascii="Times New Roman" w:hAnsi="Times New Roman" w:cs="Times New Roman"/>
          <w:iCs/>
          <w:noProof/>
        </w:rPr>
        <w:t>. It is frustrating</w:t>
      </w:r>
      <w:r w:rsidR="003A1E9C" w:rsidRPr="00F6646F">
        <w:rPr>
          <w:rFonts w:ascii="Times New Roman" w:hAnsi="Times New Roman" w:cs="Times New Roman"/>
          <w:iCs/>
          <w:noProof/>
        </w:rPr>
        <w:t xml:space="preserve">, especially </w:t>
      </w:r>
      <w:r w:rsidR="004A1B31" w:rsidRPr="00F6646F">
        <w:rPr>
          <w:rFonts w:ascii="Times New Roman" w:hAnsi="Times New Roman" w:cs="Times New Roman"/>
          <w:iCs/>
          <w:noProof/>
        </w:rPr>
        <w:t xml:space="preserve">when </w:t>
      </w:r>
      <w:r w:rsidR="00DD6D9F" w:rsidRPr="00F6646F">
        <w:rPr>
          <w:rFonts w:ascii="Times New Roman" w:hAnsi="Times New Roman" w:cs="Times New Roman"/>
          <w:iCs/>
          <w:noProof/>
        </w:rPr>
        <w:t xml:space="preserve">she </w:t>
      </w:r>
      <w:r w:rsidR="004A1B31" w:rsidRPr="00F6646F">
        <w:rPr>
          <w:rFonts w:ascii="Times New Roman" w:hAnsi="Times New Roman" w:cs="Times New Roman"/>
          <w:iCs/>
          <w:noProof/>
        </w:rPr>
        <w:t xml:space="preserve">only </w:t>
      </w:r>
      <w:r w:rsidR="00DD6D9F" w:rsidRPr="00F6646F">
        <w:rPr>
          <w:rFonts w:ascii="Times New Roman" w:hAnsi="Times New Roman" w:cs="Times New Roman"/>
          <w:iCs/>
          <w:noProof/>
        </w:rPr>
        <w:t xml:space="preserve">has </w:t>
      </w:r>
      <w:r w:rsidR="004A1B31" w:rsidRPr="00F6646F">
        <w:rPr>
          <w:rFonts w:ascii="Times New Roman" w:hAnsi="Times New Roman" w:cs="Times New Roman"/>
          <w:iCs/>
          <w:noProof/>
        </w:rPr>
        <w:t>a couple of slots per week</w:t>
      </w:r>
      <w:r w:rsidR="00DD6D9F" w:rsidRPr="00F6646F">
        <w:rPr>
          <w:rFonts w:ascii="Times New Roman" w:hAnsi="Times New Roman" w:cs="Times New Roman"/>
          <w:iCs/>
          <w:noProof/>
        </w:rPr>
        <w:t>,</w:t>
      </w:r>
      <w:r w:rsidR="004A1B31" w:rsidRPr="00F6646F">
        <w:rPr>
          <w:rFonts w:ascii="Times New Roman" w:hAnsi="Times New Roman" w:cs="Times New Roman"/>
          <w:iCs/>
          <w:noProof/>
        </w:rPr>
        <w:t xml:space="preserve"> where we can book in to see </w:t>
      </w:r>
      <w:r w:rsidR="00DD6D9F" w:rsidRPr="00F6646F">
        <w:rPr>
          <w:rFonts w:ascii="Times New Roman" w:hAnsi="Times New Roman" w:cs="Times New Roman"/>
          <w:iCs/>
          <w:noProof/>
        </w:rPr>
        <w:t>her</w:t>
      </w:r>
      <w:r w:rsidR="003A1E9C" w:rsidRPr="00F6646F">
        <w:rPr>
          <w:rFonts w:ascii="Times New Roman" w:hAnsi="Times New Roman" w:cs="Times New Roman"/>
          <w:iCs/>
          <w:noProof/>
        </w:rPr>
        <w:t>”</w:t>
      </w:r>
    </w:p>
    <w:p w14:paraId="4086A0F8" w14:textId="07DA2A9B" w:rsidR="003A1E9C" w:rsidRPr="00F6646F" w:rsidRDefault="003A1E9C" w:rsidP="00E447DB">
      <w:pPr>
        <w:spacing w:line="360" w:lineRule="auto"/>
        <w:ind w:left="567" w:right="521"/>
        <w:jc w:val="both"/>
        <w:rPr>
          <w:rFonts w:ascii="Times New Roman" w:hAnsi="Times New Roman" w:cs="Times New Roman"/>
          <w:iCs/>
          <w:noProof/>
        </w:rPr>
      </w:pPr>
    </w:p>
    <w:p w14:paraId="57A12DFC" w14:textId="7BBEEDC4" w:rsidR="003A1E9C" w:rsidRPr="00F6646F" w:rsidRDefault="00AC318B" w:rsidP="00E447DB">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3A1E9C" w:rsidRPr="00F6646F">
        <w:rPr>
          <w:rFonts w:ascii="Times New Roman" w:hAnsi="Times New Roman" w:cs="Times New Roman"/>
          <w:iCs/>
          <w:noProof/>
        </w:rPr>
        <w:t xml:space="preserve">Our lecturers are great, really approachable </w:t>
      </w:r>
      <w:r w:rsidR="00416B0F" w:rsidRPr="00F6646F">
        <w:rPr>
          <w:rFonts w:ascii="Times New Roman" w:hAnsi="Times New Roman" w:cs="Times New Roman"/>
          <w:iCs/>
          <w:noProof/>
        </w:rPr>
        <w:t xml:space="preserve">and helpful. But </w:t>
      </w:r>
      <w:r w:rsidRPr="00F6646F">
        <w:rPr>
          <w:rFonts w:ascii="Times New Roman" w:hAnsi="Times New Roman" w:cs="Times New Roman"/>
          <w:iCs/>
          <w:noProof/>
        </w:rPr>
        <w:t>finding a time where we are both available</w:t>
      </w:r>
      <w:r w:rsidR="00E447DB" w:rsidRPr="00F6646F">
        <w:rPr>
          <w:rFonts w:ascii="Times New Roman" w:hAnsi="Times New Roman" w:cs="Times New Roman"/>
          <w:iCs/>
          <w:noProof/>
        </w:rPr>
        <w:t xml:space="preserve"> is sometimes difficult</w:t>
      </w:r>
      <w:r w:rsidRPr="00F6646F">
        <w:rPr>
          <w:rFonts w:ascii="Times New Roman" w:hAnsi="Times New Roman" w:cs="Times New Roman"/>
          <w:iCs/>
          <w:noProof/>
        </w:rPr>
        <w:t>.”</w:t>
      </w:r>
    </w:p>
    <w:p w14:paraId="66B48571" w14:textId="36702907" w:rsidR="00E447DB" w:rsidRPr="00F6646F" w:rsidRDefault="00E447DB" w:rsidP="0002582D">
      <w:pPr>
        <w:spacing w:line="480" w:lineRule="auto"/>
        <w:jc w:val="both"/>
        <w:rPr>
          <w:rFonts w:ascii="Times New Roman" w:hAnsi="Times New Roman" w:cs="Times New Roman"/>
          <w:iCs/>
          <w:noProof/>
        </w:rPr>
      </w:pPr>
    </w:p>
    <w:p w14:paraId="78B7EE53" w14:textId="7D81FD6D" w:rsidR="003272C8" w:rsidRPr="00F6646F" w:rsidRDefault="00CE63BB"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 xml:space="preserve">There are two perspectives </w:t>
      </w:r>
      <w:r w:rsidR="00CC1577" w:rsidRPr="00F6646F">
        <w:rPr>
          <w:rFonts w:ascii="Times New Roman" w:hAnsi="Times New Roman" w:cs="Times New Roman"/>
          <w:iCs/>
          <w:noProof/>
        </w:rPr>
        <w:t xml:space="preserve">here that </w:t>
      </w:r>
      <w:r w:rsidR="007B6C46" w:rsidRPr="00F6646F">
        <w:rPr>
          <w:rFonts w:ascii="Times New Roman" w:hAnsi="Times New Roman" w:cs="Times New Roman"/>
          <w:iCs/>
          <w:noProof/>
        </w:rPr>
        <w:t>could possibly</w:t>
      </w:r>
      <w:r w:rsidR="00CC1577" w:rsidRPr="00F6646F">
        <w:rPr>
          <w:rFonts w:ascii="Times New Roman" w:hAnsi="Times New Roman" w:cs="Times New Roman"/>
          <w:iCs/>
          <w:noProof/>
        </w:rPr>
        <w:t xml:space="preserve"> explain th</w:t>
      </w:r>
      <w:r w:rsidR="007B6C46" w:rsidRPr="00F6646F">
        <w:rPr>
          <w:rFonts w:ascii="Times New Roman" w:hAnsi="Times New Roman" w:cs="Times New Roman"/>
          <w:iCs/>
          <w:noProof/>
        </w:rPr>
        <w:t>is</w:t>
      </w:r>
      <w:r w:rsidR="00CC1577" w:rsidRPr="00F6646F">
        <w:rPr>
          <w:rFonts w:ascii="Times New Roman" w:hAnsi="Times New Roman" w:cs="Times New Roman"/>
          <w:iCs/>
          <w:noProof/>
        </w:rPr>
        <w:t xml:space="preserve"> phenomena</w:t>
      </w:r>
      <w:r w:rsidR="00E15E4A" w:rsidRPr="00F6646F">
        <w:rPr>
          <w:rFonts w:ascii="Times New Roman" w:hAnsi="Times New Roman" w:cs="Times New Roman"/>
          <w:iCs/>
          <w:noProof/>
        </w:rPr>
        <w:t>. F</w:t>
      </w:r>
      <w:r w:rsidR="000C023E" w:rsidRPr="00F6646F">
        <w:rPr>
          <w:rFonts w:ascii="Times New Roman" w:hAnsi="Times New Roman" w:cs="Times New Roman"/>
          <w:iCs/>
          <w:noProof/>
        </w:rPr>
        <w:t xml:space="preserve">irstly </w:t>
      </w:r>
      <w:r w:rsidR="00934C51" w:rsidRPr="00F6646F">
        <w:rPr>
          <w:rFonts w:ascii="Times New Roman" w:hAnsi="Times New Roman" w:cs="Times New Roman"/>
        </w:rPr>
        <w:t>many students at post-1992 universities can be described as ‘non-traditional’ entrants to HE</w:t>
      </w:r>
      <w:r w:rsidR="005273AF" w:rsidRPr="00F6646F">
        <w:rPr>
          <w:rFonts w:ascii="Times New Roman" w:hAnsi="Times New Roman" w:cs="Times New Roman"/>
        </w:rPr>
        <w:t>,</w:t>
      </w:r>
      <w:r w:rsidR="00934C51" w:rsidRPr="00F6646F">
        <w:rPr>
          <w:rFonts w:ascii="Times New Roman" w:hAnsi="Times New Roman" w:cs="Times New Roman"/>
        </w:rPr>
        <w:t xml:space="preserve"> </w:t>
      </w:r>
      <w:r w:rsidR="00A5036C" w:rsidRPr="00F6646F">
        <w:rPr>
          <w:rFonts w:ascii="Times New Roman" w:hAnsi="Times New Roman" w:cs="Times New Roman"/>
        </w:rPr>
        <w:t>who</w:t>
      </w:r>
      <w:r w:rsidR="00934C51" w:rsidRPr="00F6646F">
        <w:rPr>
          <w:rFonts w:ascii="Times New Roman" w:hAnsi="Times New Roman" w:cs="Times New Roman"/>
        </w:rPr>
        <w:t xml:space="preserve"> have benefitted from the widening </w:t>
      </w:r>
      <w:r w:rsidR="0001573D" w:rsidRPr="00F6646F">
        <w:rPr>
          <w:rFonts w:ascii="Times New Roman" w:hAnsi="Times New Roman" w:cs="Times New Roman"/>
        </w:rPr>
        <w:t>participation agenda (Gill, 2017).</w:t>
      </w:r>
      <w:r w:rsidR="00934C51" w:rsidRPr="00F6646F">
        <w:rPr>
          <w:rFonts w:ascii="Times New Roman" w:hAnsi="Times New Roman" w:cs="Times New Roman"/>
        </w:rPr>
        <w:t xml:space="preserve"> </w:t>
      </w:r>
      <w:r w:rsidR="0001573D" w:rsidRPr="00F6646F">
        <w:rPr>
          <w:rFonts w:ascii="Times New Roman" w:hAnsi="Times New Roman" w:cs="Times New Roman"/>
        </w:rPr>
        <w:t>T</w:t>
      </w:r>
      <w:r w:rsidR="00934C51" w:rsidRPr="00F6646F">
        <w:rPr>
          <w:rFonts w:ascii="Times New Roman" w:hAnsi="Times New Roman" w:cs="Times New Roman"/>
        </w:rPr>
        <w:t xml:space="preserve">hese students </w:t>
      </w:r>
      <w:r w:rsidR="00861580" w:rsidRPr="00F6646F">
        <w:rPr>
          <w:rFonts w:ascii="Times New Roman" w:hAnsi="Times New Roman" w:cs="Times New Roman"/>
        </w:rPr>
        <w:t xml:space="preserve">often </w:t>
      </w:r>
      <w:r w:rsidR="00934C51" w:rsidRPr="00F6646F">
        <w:rPr>
          <w:rFonts w:ascii="Times New Roman" w:hAnsi="Times New Roman" w:cs="Times New Roman"/>
        </w:rPr>
        <w:t xml:space="preserve">come from </w:t>
      </w:r>
      <w:r w:rsidR="001E4888" w:rsidRPr="00F6646F">
        <w:rPr>
          <w:rFonts w:ascii="Times New Roman" w:hAnsi="Times New Roman" w:cs="Times New Roman"/>
        </w:rPr>
        <w:t>diverse</w:t>
      </w:r>
      <w:r w:rsidR="00934C51" w:rsidRPr="00F6646F">
        <w:rPr>
          <w:rFonts w:ascii="Times New Roman" w:hAnsi="Times New Roman" w:cs="Times New Roman"/>
        </w:rPr>
        <w:t xml:space="preserve"> backgrounds and commonly </w:t>
      </w:r>
      <w:r w:rsidR="001E4888" w:rsidRPr="00F6646F">
        <w:rPr>
          <w:rFonts w:ascii="Times New Roman" w:hAnsi="Times New Roman" w:cs="Times New Roman"/>
        </w:rPr>
        <w:t xml:space="preserve">juggle other responsibilities, such as </w:t>
      </w:r>
      <w:r w:rsidR="00765C91" w:rsidRPr="00F6646F">
        <w:rPr>
          <w:rFonts w:ascii="Times New Roman" w:hAnsi="Times New Roman" w:cs="Times New Roman"/>
        </w:rPr>
        <w:t>families</w:t>
      </w:r>
      <w:r w:rsidR="0074337A" w:rsidRPr="00F6646F">
        <w:rPr>
          <w:rFonts w:ascii="Times New Roman" w:hAnsi="Times New Roman" w:cs="Times New Roman"/>
        </w:rPr>
        <w:t>,</w:t>
      </w:r>
      <w:r w:rsidR="00765C91" w:rsidRPr="00F6646F">
        <w:rPr>
          <w:rFonts w:ascii="Times New Roman" w:hAnsi="Times New Roman" w:cs="Times New Roman"/>
        </w:rPr>
        <w:t xml:space="preserve"> and </w:t>
      </w:r>
      <w:r w:rsidR="00934C51" w:rsidRPr="00F6646F">
        <w:rPr>
          <w:rFonts w:ascii="Times New Roman" w:hAnsi="Times New Roman" w:cs="Times New Roman"/>
        </w:rPr>
        <w:t xml:space="preserve">employment to subsidise their studies and lifestyle (Moreau </w:t>
      </w:r>
      <w:r w:rsidR="006553A1" w:rsidRPr="00F6646F">
        <w:rPr>
          <w:rFonts w:ascii="Times New Roman" w:hAnsi="Times New Roman" w:cs="Times New Roman"/>
        </w:rPr>
        <w:t>&amp;</w:t>
      </w:r>
      <w:r w:rsidR="00934C51" w:rsidRPr="00F6646F">
        <w:rPr>
          <w:rFonts w:ascii="Times New Roman" w:hAnsi="Times New Roman" w:cs="Times New Roman"/>
        </w:rPr>
        <w:t xml:space="preserve"> </w:t>
      </w:r>
      <w:proofErr w:type="spellStart"/>
      <w:r w:rsidR="00934C51" w:rsidRPr="00F6646F">
        <w:rPr>
          <w:rFonts w:ascii="Times New Roman" w:hAnsi="Times New Roman" w:cs="Times New Roman"/>
        </w:rPr>
        <w:t>Leafwood</w:t>
      </w:r>
      <w:proofErr w:type="spellEnd"/>
      <w:r w:rsidR="00934C51" w:rsidRPr="00F6646F">
        <w:rPr>
          <w:rFonts w:ascii="Times New Roman" w:hAnsi="Times New Roman" w:cs="Times New Roman"/>
        </w:rPr>
        <w:t>, 2006).</w:t>
      </w:r>
      <w:r w:rsidR="007F2998" w:rsidRPr="00F6646F">
        <w:rPr>
          <w:rFonts w:ascii="Times New Roman" w:hAnsi="Times New Roman" w:cs="Times New Roman"/>
        </w:rPr>
        <w:t xml:space="preserve"> Therefore, </w:t>
      </w:r>
      <w:r w:rsidR="00FC3099" w:rsidRPr="00F6646F">
        <w:rPr>
          <w:rFonts w:ascii="Times New Roman" w:hAnsi="Times New Roman" w:cs="Times New Roman"/>
        </w:rPr>
        <w:t xml:space="preserve">limited </w:t>
      </w:r>
      <w:r w:rsidR="007F2998" w:rsidRPr="00F6646F">
        <w:rPr>
          <w:rFonts w:ascii="Times New Roman" w:hAnsi="Times New Roman" w:cs="Times New Roman"/>
        </w:rPr>
        <w:t>access to academic staff</w:t>
      </w:r>
      <w:r w:rsidR="00FC3099" w:rsidRPr="00F6646F">
        <w:rPr>
          <w:rFonts w:ascii="Times New Roman" w:hAnsi="Times New Roman" w:cs="Times New Roman"/>
        </w:rPr>
        <w:t xml:space="preserve"> can be frustrating </w:t>
      </w:r>
      <w:r w:rsidR="00EE0CF1" w:rsidRPr="00F6646F">
        <w:rPr>
          <w:rFonts w:ascii="Times New Roman" w:hAnsi="Times New Roman" w:cs="Times New Roman"/>
        </w:rPr>
        <w:t xml:space="preserve">due to </w:t>
      </w:r>
      <w:r w:rsidR="0074337A" w:rsidRPr="00F6646F">
        <w:rPr>
          <w:rFonts w:ascii="Times New Roman" w:hAnsi="Times New Roman" w:cs="Times New Roman"/>
        </w:rPr>
        <w:t>contemporary students</w:t>
      </w:r>
      <w:r w:rsidR="008D6F87" w:rsidRPr="00F6646F">
        <w:rPr>
          <w:rFonts w:ascii="Times New Roman" w:hAnsi="Times New Roman" w:cs="Times New Roman"/>
        </w:rPr>
        <w:t>’</w:t>
      </w:r>
      <w:r w:rsidR="0074337A" w:rsidRPr="00F6646F">
        <w:rPr>
          <w:rFonts w:ascii="Times New Roman" w:hAnsi="Times New Roman" w:cs="Times New Roman"/>
        </w:rPr>
        <w:t xml:space="preserve"> </w:t>
      </w:r>
      <w:r w:rsidR="00EE0CF1" w:rsidRPr="00F6646F">
        <w:rPr>
          <w:rFonts w:ascii="Times New Roman" w:hAnsi="Times New Roman" w:cs="Times New Roman"/>
        </w:rPr>
        <w:t xml:space="preserve">own time demands </w:t>
      </w:r>
      <w:r w:rsidR="008D6F87" w:rsidRPr="00F6646F">
        <w:rPr>
          <w:rFonts w:ascii="Times New Roman" w:hAnsi="Times New Roman" w:cs="Times New Roman"/>
        </w:rPr>
        <w:t xml:space="preserve">away from </w:t>
      </w:r>
      <w:r w:rsidR="00DA0038" w:rsidRPr="00F6646F">
        <w:rPr>
          <w:rFonts w:ascii="Times New Roman" w:hAnsi="Times New Roman" w:cs="Times New Roman"/>
        </w:rPr>
        <w:t>education.</w:t>
      </w:r>
      <w:r w:rsidR="00AB422A" w:rsidRPr="00F6646F">
        <w:rPr>
          <w:rFonts w:ascii="Times New Roman" w:hAnsi="Times New Roman" w:cs="Times New Roman"/>
        </w:rPr>
        <w:t xml:space="preserve"> Secondly, </w:t>
      </w:r>
      <w:r w:rsidR="009B3DCF" w:rsidRPr="00F6646F">
        <w:rPr>
          <w:rFonts w:ascii="Times New Roman" w:hAnsi="Times New Roman" w:cs="Times New Roman"/>
          <w:iCs/>
          <w:noProof/>
        </w:rPr>
        <w:t xml:space="preserve">Michie et al. (2010) asserts that universities </w:t>
      </w:r>
      <w:r w:rsidR="008D6F87" w:rsidRPr="00F6646F">
        <w:rPr>
          <w:rFonts w:ascii="Times New Roman" w:hAnsi="Times New Roman" w:cs="Times New Roman"/>
          <w:iCs/>
          <w:noProof/>
        </w:rPr>
        <w:t xml:space="preserve">now recruit </w:t>
      </w:r>
      <w:r w:rsidR="009B3DCF" w:rsidRPr="00F6646F">
        <w:rPr>
          <w:rFonts w:ascii="Times New Roman" w:hAnsi="Times New Roman" w:cs="Times New Roman"/>
          <w:iCs/>
          <w:noProof/>
        </w:rPr>
        <w:t xml:space="preserve">a more diverse student body, therefore, the students themselves may not be traditionally suited to </w:t>
      </w:r>
      <w:r w:rsidR="005C41DD" w:rsidRPr="00F6646F">
        <w:rPr>
          <w:rFonts w:ascii="Times New Roman" w:hAnsi="Times New Roman" w:cs="Times New Roman"/>
          <w:iCs/>
          <w:noProof/>
        </w:rPr>
        <w:t>academic study, requiring greater amount</w:t>
      </w:r>
      <w:r w:rsidR="00A835CD" w:rsidRPr="00F6646F">
        <w:rPr>
          <w:rFonts w:ascii="Times New Roman" w:hAnsi="Times New Roman" w:cs="Times New Roman"/>
          <w:iCs/>
          <w:noProof/>
        </w:rPr>
        <w:t>s</w:t>
      </w:r>
      <w:r w:rsidR="005C41DD" w:rsidRPr="00F6646F">
        <w:rPr>
          <w:rFonts w:ascii="Times New Roman" w:hAnsi="Times New Roman" w:cs="Times New Roman"/>
          <w:iCs/>
          <w:noProof/>
        </w:rPr>
        <w:t xml:space="preserve"> of support </w:t>
      </w:r>
      <w:r w:rsidR="008D6F87" w:rsidRPr="00F6646F">
        <w:rPr>
          <w:rFonts w:ascii="Times New Roman" w:hAnsi="Times New Roman" w:cs="Times New Roman"/>
          <w:iCs/>
          <w:noProof/>
        </w:rPr>
        <w:t>co</w:t>
      </w:r>
      <w:r w:rsidR="005C41DD" w:rsidRPr="00F6646F">
        <w:rPr>
          <w:rFonts w:ascii="Times New Roman" w:hAnsi="Times New Roman" w:cs="Times New Roman"/>
          <w:iCs/>
          <w:noProof/>
        </w:rPr>
        <w:t xml:space="preserve">mpared to traditional </w:t>
      </w:r>
      <w:r w:rsidR="00A835CD" w:rsidRPr="00F6646F">
        <w:rPr>
          <w:rFonts w:ascii="Times New Roman" w:hAnsi="Times New Roman" w:cs="Times New Roman"/>
          <w:iCs/>
          <w:noProof/>
        </w:rPr>
        <w:t>entrants to HE</w:t>
      </w:r>
      <w:r w:rsidR="005C41DD" w:rsidRPr="00F6646F">
        <w:rPr>
          <w:rFonts w:ascii="Times New Roman" w:hAnsi="Times New Roman" w:cs="Times New Roman"/>
          <w:iCs/>
          <w:noProof/>
        </w:rPr>
        <w:t xml:space="preserve">, </w:t>
      </w:r>
      <w:r w:rsidR="008C29EF" w:rsidRPr="00F6646F">
        <w:rPr>
          <w:rFonts w:ascii="Times New Roman" w:hAnsi="Times New Roman" w:cs="Times New Roman"/>
          <w:iCs/>
          <w:noProof/>
        </w:rPr>
        <w:t xml:space="preserve">such as </w:t>
      </w:r>
      <w:r w:rsidR="005C41DD" w:rsidRPr="00F6646F">
        <w:rPr>
          <w:rFonts w:ascii="Times New Roman" w:hAnsi="Times New Roman" w:cs="Times New Roman"/>
          <w:iCs/>
          <w:noProof/>
        </w:rPr>
        <w:t>A-</w:t>
      </w:r>
      <w:r w:rsidR="008C29EF" w:rsidRPr="00F6646F">
        <w:rPr>
          <w:rFonts w:ascii="Times New Roman" w:hAnsi="Times New Roman" w:cs="Times New Roman"/>
          <w:iCs/>
          <w:noProof/>
        </w:rPr>
        <w:t>l</w:t>
      </w:r>
      <w:r w:rsidR="005C41DD" w:rsidRPr="00F6646F">
        <w:rPr>
          <w:rFonts w:ascii="Times New Roman" w:hAnsi="Times New Roman" w:cs="Times New Roman"/>
          <w:iCs/>
          <w:noProof/>
        </w:rPr>
        <w:t>evel</w:t>
      </w:r>
      <w:r w:rsidR="00C852B5" w:rsidRPr="00F6646F">
        <w:rPr>
          <w:rFonts w:ascii="Times New Roman" w:hAnsi="Times New Roman" w:cs="Times New Roman"/>
          <w:iCs/>
          <w:noProof/>
        </w:rPr>
        <w:t xml:space="preserve"> </w:t>
      </w:r>
      <w:r w:rsidR="008C29EF" w:rsidRPr="00F6646F">
        <w:rPr>
          <w:rFonts w:ascii="Times New Roman" w:hAnsi="Times New Roman" w:cs="Times New Roman"/>
          <w:iCs/>
          <w:noProof/>
        </w:rPr>
        <w:t xml:space="preserve">entrants </w:t>
      </w:r>
      <w:r w:rsidR="00C852B5" w:rsidRPr="00F6646F">
        <w:rPr>
          <w:rFonts w:ascii="Times New Roman" w:hAnsi="Times New Roman" w:cs="Times New Roman"/>
          <w:iCs/>
          <w:noProof/>
        </w:rPr>
        <w:t>(Hatt &amp; Baxter, 2003).</w:t>
      </w:r>
      <w:r w:rsidR="0057356E" w:rsidRPr="00F6646F">
        <w:rPr>
          <w:rFonts w:ascii="Times New Roman" w:hAnsi="Times New Roman" w:cs="Times New Roman"/>
          <w:iCs/>
          <w:noProof/>
        </w:rPr>
        <w:t xml:space="preserve"> Couple this with the teaching </w:t>
      </w:r>
      <w:r w:rsidR="00030588" w:rsidRPr="00F6646F">
        <w:rPr>
          <w:rFonts w:ascii="Times New Roman" w:hAnsi="Times New Roman" w:cs="Times New Roman"/>
          <w:iCs/>
          <w:noProof/>
        </w:rPr>
        <w:t xml:space="preserve">and research </w:t>
      </w:r>
      <w:r w:rsidR="0057356E" w:rsidRPr="00F6646F">
        <w:rPr>
          <w:rFonts w:ascii="Times New Roman" w:hAnsi="Times New Roman" w:cs="Times New Roman"/>
          <w:iCs/>
          <w:noProof/>
        </w:rPr>
        <w:t xml:space="preserve">responsiblities of </w:t>
      </w:r>
      <w:r w:rsidR="00030588" w:rsidRPr="00F6646F">
        <w:rPr>
          <w:rFonts w:ascii="Times New Roman" w:hAnsi="Times New Roman" w:cs="Times New Roman"/>
          <w:iCs/>
          <w:noProof/>
        </w:rPr>
        <w:t xml:space="preserve">academic staff and </w:t>
      </w:r>
      <w:r w:rsidR="007B236C" w:rsidRPr="00F6646F">
        <w:rPr>
          <w:rFonts w:ascii="Times New Roman" w:hAnsi="Times New Roman" w:cs="Times New Roman"/>
          <w:iCs/>
          <w:noProof/>
        </w:rPr>
        <w:t xml:space="preserve">it may </w:t>
      </w:r>
      <w:r w:rsidR="00CC3CEF" w:rsidRPr="00F6646F">
        <w:rPr>
          <w:rFonts w:ascii="Times New Roman" w:hAnsi="Times New Roman" w:cs="Times New Roman"/>
          <w:iCs/>
          <w:noProof/>
        </w:rPr>
        <w:t xml:space="preserve">provide some epxlanation for the </w:t>
      </w:r>
      <w:r w:rsidR="0036362C" w:rsidRPr="00F6646F">
        <w:rPr>
          <w:rFonts w:ascii="Times New Roman" w:hAnsi="Times New Roman" w:cs="Times New Roman"/>
          <w:iCs/>
          <w:noProof/>
        </w:rPr>
        <w:t xml:space="preserve">perceived </w:t>
      </w:r>
      <w:r w:rsidR="00CC3CEF" w:rsidRPr="00F6646F">
        <w:rPr>
          <w:rFonts w:ascii="Times New Roman" w:hAnsi="Times New Roman" w:cs="Times New Roman"/>
          <w:iCs/>
          <w:noProof/>
        </w:rPr>
        <w:t>lack of staff availability</w:t>
      </w:r>
      <w:r w:rsidR="002976A4" w:rsidRPr="00F6646F">
        <w:rPr>
          <w:rFonts w:ascii="Times New Roman" w:hAnsi="Times New Roman" w:cs="Times New Roman"/>
          <w:iCs/>
          <w:noProof/>
        </w:rPr>
        <w:t>.</w:t>
      </w:r>
    </w:p>
    <w:p w14:paraId="050526E9" w14:textId="77777777" w:rsidR="003272C8" w:rsidRPr="00F6646F" w:rsidRDefault="003272C8" w:rsidP="0002582D">
      <w:pPr>
        <w:spacing w:line="480" w:lineRule="auto"/>
        <w:jc w:val="both"/>
        <w:rPr>
          <w:rFonts w:ascii="Times New Roman" w:hAnsi="Times New Roman" w:cs="Times New Roman"/>
          <w:iCs/>
          <w:noProof/>
        </w:rPr>
      </w:pPr>
    </w:p>
    <w:p w14:paraId="0396102E" w14:textId="513A659A" w:rsidR="009400AE" w:rsidRPr="00F6646F" w:rsidRDefault="00F56413" w:rsidP="0002582D">
      <w:pPr>
        <w:spacing w:line="480" w:lineRule="auto"/>
        <w:jc w:val="both"/>
        <w:rPr>
          <w:rFonts w:ascii="Times New Roman" w:hAnsi="Times New Roman" w:cs="Times New Roman"/>
          <w:b/>
          <w:bCs/>
          <w:iCs/>
          <w:noProof/>
          <w:sz w:val="24"/>
          <w:szCs w:val="24"/>
        </w:rPr>
      </w:pPr>
      <w:r w:rsidRPr="00F6646F">
        <w:rPr>
          <w:rFonts w:ascii="Times New Roman" w:hAnsi="Times New Roman" w:cs="Times New Roman"/>
          <w:b/>
          <w:bCs/>
          <w:iCs/>
          <w:noProof/>
          <w:sz w:val="24"/>
          <w:szCs w:val="24"/>
        </w:rPr>
        <w:t xml:space="preserve">Social </w:t>
      </w:r>
      <w:r w:rsidR="00E605B2" w:rsidRPr="00F6646F">
        <w:rPr>
          <w:rFonts w:ascii="Times New Roman" w:hAnsi="Times New Roman" w:cs="Times New Roman"/>
          <w:b/>
          <w:bCs/>
          <w:iCs/>
          <w:noProof/>
          <w:sz w:val="24"/>
          <w:szCs w:val="24"/>
        </w:rPr>
        <w:t>Aspects</w:t>
      </w:r>
    </w:p>
    <w:p w14:paraId="6F7A0571" w14:textId="4751A629" w:rsidR="00257C93" w:rsidRPr="00F6646F" w:rsidRDefault="00BE189C"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Similar to the findings of other studies</w:t>
      </w:r>
      <w:r w:rsidR="00513686" w:rsidRPr="00F6646F">
        <w:rPr>
          <w:rFonts w:ascii="Times New Roman" w:hAnsi="Times New Roman" w:cs="Times New Roman"/>
          <w:iCs/>
          <w:noProof/>
        </w:rPr>
        <w:t xml:space="preserve"> relating to HE</w:t>
      </w:r>
      <w:r w:rsidR="0018374E" w:rsidRPr="00F6646F">
        <w:rPr>
          <w:rFonts w:ascii="Times New Roman" w:hAnsi="Times New Roman" w:cs="Times New Roman"/>
          <w:iCs/>
          <w:noProof/>
        </w:rPr>
        <w:t xml:space="preserve"> (Thompson, 2008; Thompson &amp; Mazer, 2009; Walsh </w:t>
      </w:r>
      <w:r w:rsidR="0018374E" w:rsidRPr="00F6646F">
        <w:rPr>
          <w:rFonts w:ascii="Times New Roman" w:hAnsi="Times New Roman" w:cs="Times New Roman"/>
          <w:i/>
          <w:noProof/>
        </w:rPr>
        <w:t>et al.</w:t>
      </w:r>
      <w:r w:rsidR="0018374E" w:rsidRPr="00F6646F">
        <w:rPr>
          <w:rFonts w:ascii="Times New Roman" w:hAnsi="Times New Roman" w:cs="Times New Roman"/>
          <w:iCs/>
          <w:noProof/>
        </w:rPr>
        <w:t>, 2009)</w:t>
      </w:r>
      <w:r w:rsidR="00513686" w:rsidRPr="00F6646F">
        <w:rPr>
          <w:rFonts w:ascii="Times New Roman" w:hAnsi="Times New Roman" w:cs="Times New Roman"/>
          <w:iCs/>
          <w:noProof/>
        </w:rPr>
        <w:t>, social suppo</w:t>
      </w:r>
      <w:r w:rsidR="007E4BEE" w:rsidRPr="00F6646F">
        <w:rPr>
          <w:rFonts w:ascii="Times New Roman" w:hAnsi="Times New Roman" w:cs="Times New Roman"/>
          <w:iCs/>
          <w:noProof/>
        </w:rPr>
        <w:t xml:space="preserve">rt and </w:t>
      </w:r>
      <w:r w:rsidR="002948DE" w:rsidRPr="00F6646F">
        <w:rPr>
          <w:rFonts w:ascii="Times New Roman" w:hAnsi="Times New Roman" w:cs="Times New Roman"/>
          <w:iCs/>
          <w:noProof/>
        </w:rPr>
        <w:t xml:space="preserve">peer </w:t>
      </w:r>
      <w:r w:rsidR="00497BA4" w:rsidRPr="00F6646F">
        <w:rPr>
          <w:rFonts w:ascii="Times New Roman" w:hAnsi="Times New Roman" w:cs="Times New Roman"/>
          <w:iCs/>
          <w:noProof/>
        </w:rPr>
        <w:t xml:space="preserve">support </w:t>
      </w:r>
      <w:r w:rsidR="007E4BEE" w:rsidRPr="00F6646F">
        <w:rPr>
          <w:rFonts w:ascii="Times New Roman" w:hAnsi="Times New Roman" w:cs="Times New Roman"/>
          <w:iCs/>
          <w:noProof/>
        </w:rPr>
        <w:t>in particular</w:t>
      </w:r>
      <w:r w:rsidR="002948DE" w:rsidRPr="00F6646F">
        <w:rPr>
          <w:rFonts w:ascii="Times New Roman" w:hAnsi="Times New Roman" w:cs="Times New Roman"/>
          <w:iCs/>
          <w:noProof/>
        </w:rPr>
        <w:t xml:space="preserve"> were reported to be</w:t>
      </w:r>
      <w:r w:rsidR="008A1544" w:rsidRPr="00F6646F">
        <w:rPr>
          <w:rFonts w:ascii="Times New Roman" w:hAnsi="Times New Roman" w:cs="Times New Roman"/>
          <w:iCs/>
          <w:noProof/>
        </w:rPr>
        <w:t xml:space="preserve"> </w:t>
      </w:r>
      <w:r w:rsidR="00497BA4" w:rsidRPr="00F6646F">
        <w:rPr>
          <w:rFonts w:ascii="Times New Roman" w:hAnsi="Times New Roman" w:cs="Times New Roman"/>
          <w:iCs/>
          <w:noProof/>
        </w:rPr>
        <w:t xml:space="preserve">positive sources </w:t>
      </w:r>
      <w:r w:rsidR="008A1544" w:rsidRPr="00F6646F">
        <w:rPr>
          <w:rFonts w:ascii="Times New Roman" w:hAnsi="Times New Roman" w:cs="Times New Roman"/>
          <w:iCs/>
          <w:noProof/>
        </w:rPr>
        <w:lastRenderedPageBreak/>
        <w:t>of support</w:t>
      </w:r>
      <w:r w:rsidR="007B1561" w:rsidRPr="00F6646F">
        <w:rPr>
          <w:rFonts w:ascii="Times New Roman" w:hAnsi="Times New Roman" w:cs="Times New Roman"/>
          <w:iCs/>
          <w:noProof/>
        </w:rPr>
        <w:t xml:space="preserve">, making students feel </w:t>
      </w:r>
      <w:r w:rsidR="007463B2" w:rsidRPr="00F6646F">
        <w:rPr>
          <w:rFonts w:ascii="Times New Roman" w:hAnsi="Times New Roman" w:cs="Times New Roman"/>
          <w:iCs/>
          <w:noProof/>
        </w:rPr>
        <w:t xml:space="preserve">positive and </w:t>
      </w:r>
      <w:r w:rsidR="007B1561" w:rsidRPr="00F6646F">
        <w:rPr>
          <w:rFonts w:ascii="Times New Roman" w:hAnsi="Times New Roman" w:cs="Times New Roman"/>
          <w:iCs/>
          <w:noProof/>
        </w:rPr>
        <w:t>valued</w:t>
      </w:r>
      <w:r w:rsidR="00257C93" w:rsidRPr="00F6646F">
        <w:rPr>
          <w:rFonts w:ascii="Times New Roman" w:hAnsi="Times New Roman" w:cs="Times New Roman"/>
          <w:iCs/>
          <w:noProof/>
        </w:rPr>
        <w:t>.</w:t>
      </w:r>
      <w:r w:rsidR="007B1561" w:rsidRPr="00F6646F">
        <w:rPr>
          <w:rFonts w:ascii="Times New Roman" w:hAnsi="Times New Roman" w:cs="Times New Roman"/>
          <w:iCs/>
          <w:noProof/>
        </w:rPr>
        <w:t xml:space="preserve"> However,</w:t>
      </w:r>
      <w:r w:rsidR="00D02881" w:rsidRPr="00F6646F">
        <w:rPr>
          <w:rFonts w:ascii="Times New Roman" w:hAnsi="Times New Roman" w:cs="Times New Roman"/>
          <w:iCs/>
          <w:noProof/>
        </w:rPr>
        <w:t xml:space="preserve"> some social aspects</w:t>
      </w:r>
      <w:r w:rsidR="00152B9D" w:rsidRPr="00F6646F">
        <w:rPr>
          <w:rFonts w:ascii="Times New Roman" w:hAnsi="Times New Roman" w:cs="Times New Roman"/>
          <w:iCs/>
          <w:noProof/>
        </w:rPr>
        <w:t xml:space="preserve"> </w:t>
      </w:r>
      <w:r w:rsidR="00CC639A" w:rsidRPr="00F6646F">
        <w:rPr>
          <w:rFonts w:ascii="Times New Roman" w:hAnsi="Times New Roman" w:cs="Times New Roman"/>
          <w:iCs/>
          <w:noProof/>
        </w:rPr>
        <w:t xml:space="preserve">appeared to make </w:t>
      </w:r>
      <w:r w:rsidR="00152B9D" w:rsidRPr="00F6646F">
        <w:rPr>
          <w:rFonts w:ascii="Times New Roman" w:hAnsi="Times New Roman" w:cs="Times New Roman"/>
          <w:iCs/>
          <w:noProof/>
        </w:rPr>
        <w:t>the transition more difficult at times.</w:t>
      </w:r>
      <w:r w:rsidR="007B1561" w:rsidRPr="00F6646F">
        <w:rPr>
          <w:rFonts w:ascii="Times New Roman" w:hAnsi="Times New Roman" w:cs="Times New Roman"/>
          <w:iCs/>
          <w:noProof/>
        </w:rPr>
        <w:t xml:space="preserve"> </w:t>
      </w:r>
      <w:r w:rsidR="0084692F" w:rsidRPr="00F6646F">
        <w:rPr>
          <w:rFonts w:ascii="Times New Roman" w:hAnsi="Times New Roman" w:cs="Times New Roman"/>
          <w:iCs/>
          <w:noProof/>
        </w:rPr>
        <w:t>S</w:t>
      </w:r>
      <w:r w:rsidR="00257C93" w:rsidRPr="00F6646F">
        <w:rPr>
          <w:rFonts w:ascii="Times New Roman" w:hAnsi="Times New Roman" w:cs="Times New Roman"/>
          <w:iCs/>
          <w:noProof/>
        </w:rPr>
        <w:t xml:space="preserve">ee Figure </w:t>
      </w:r>
      <w:r w:rsidR="008A1544" w:rsidRPr="00F6646F">
        <w:rPr>
          <w:rFonts w:ascii="Times New Roman" w:hAnsi="Times New Roman" w:cs="Times New Roman"/>
          <w:iCs/>
          <w:noProof/>
        </w:rPr>
        <w:t>3</w:t>
      </w:r>
      <w:r w:rsidR="00257C93" w:rsidRPr="00F6646F">
        <w:rPr>
          <w:rFonts w:ascii="Times New Roman" w:hAnsi="Times New Roman" w:cs="Times New Roman"/>
          <w:iCs/>
          <w:noProof/>
        </w:rPr>
        <w:t xml:space="preserve"> below</w:t>
      </w:r>
      <w:r w:rsidR="00B12410" w:rsidRPr="00F6646F">
        <w:rPr>
          <w:rFonts w:ascii="Times New Roman" w:hAnsi="Times New Roman" w:cs="Times New Roman"/>
          <w:iCs/>
          <w:noProof/>
        </w:rPr>
        <w:t>.</w:t>
      </w:r>
    </w:p>
    <w:p w14:paraId="32DF535D" w14:textId="68601FAB" w:rsidR="00E15F90" w:rsidRPr="00F6646F" w:rsidRDefault="00E15F90" w:rsidP="0002582D">
      <w:pPr>
        <w:spacing w:line="480" w:lineRule="auto"/>
        <w:jc w:val="both"/>
        <w:rPr>
          <w:rFonts w:ascii="Times New Roman" w:hAnsi="Times New Roman" w:cs="Times New Roman"/>
          <w:iCs/>
        </w:rPr>
      </w:pPr>
    </w:p>
    <w:p w14:paraId="3C8DE144" w14:textId="09C83422" w:rsidR="00E15F90" w:rsidRPr="00F6646F" w:rsidRDefault="00E15F90" w:rsidP="0002582D">
      <w:pPr>
        <w:spacing w:line="240" w:lineRule="auto"/>
        <w:jc w:val="both"/>
        <w:rPr>
          <w:rFonts w:ascii="Times New Roman" w:hAnsi="Times New Roman" w:cs="Times New Roman"/>
          <w:iCs/>
          <w:noProof/>
          <w:color w:val="FF0000"/>
        </w:rPr>
      </w:pPr>
      <w:r w:rsidRPr="00F6646F">
        <w:rPr>
          <w:rFonts w:ascii="Times New Roman" w:hAnsi="Times New Roman" w:cs="Times New Roman"/>
          <w:b/>
          <w:bCs/>
          <w:iCs/>
          <w:noProof/>
          <w:color w:val="FF0000"/>
        </w:rPr>
        <w:t>Figure 3.</w:t>
      </w:r>
      <w:r w:rsidRPr="00F6646F">
        <w:rPr>
          <w:rFonts w:ascii="Times New Roman" w:hAnsi="Times New Roman" w:cs="Times New Roman"/>
          <w:iCs/>
          <w:noProof/>
          <w:color w:val="FF0000"/>
        </w:rPr>
        <w:t xml:space="preserve"> </w:t>
      </w:r>
      <w:r w:rsidR="008D7B0F" w:rsidRPr="00F6646F">
        <w:rPr>
          <w:rFonts w:ascii="Times New Roman" w:hAnsi="Times New Roman" w:cs="Times New Roman"/>
          <w:iCs/>
          <w:noProof/>
          <w:color w:val="FF0000"/>
        </w:rPr>
        <w:t>Emergin</w:t>
      </w:r>
      <w:r w:rsidR="005335DF" w:rsidRPr="00F6646F">
        <w:rPr>
          <w:rFonts w:ascii="Times New Roman" w:hAnsi="Times New Roman" w:cs="Times New Roman"/>
          <w:iCs/>
          <w:noProof/>
          <w:color w:val="FF0000"/>
        </w:rPr>
        <w:t>g</w:t>
      </w:r>
      <w:r w:rsidR="008D7B0F" w:rsidRPr="00F6646F">
        <w:rPr>
          <w:rFonts w:ascii="Times New Roman" w:hAnsi="Times New Roman" w:cs="Times New Roman"/>
          <w:iCs/>
          <w:noProof/>
          <w:color w:val="FF0000"/>
        </w:rPr>
        <w:t xml:space="preserve"> s</w:t>
      </w:r>
      <w:r w:rsidR="00736349" w:rsidRPr="00F6646F">
        <w:rPr>
          <w:rFonts w:ascii="Times New Roman" w:hAnsi="Times New Roman" w:cs="Times New Roman"/>
          <w:iCs/>
          <w:noProof/>
          <w:color w:val="FF0000"/>
        </w:rPr>
        <w:t xml:space="preserve">ocial </w:t>
      </w:r>
      <w:r w:rsidR="005335DF" w:rsidRPr="00F6646F">
        <w:rPr>
          <w:rFonts w:ascii="Times New Roman" w:hAnsi="Times New Roman" w:cs="Times New Roman"/>
          <w:iCs/>
          <w:noProof/>
          <w:color w:val="FF0000"/>
        </w:rPr>
        <w:t xml:space="preserve">features </w:t>
      </w:r>
      <w:r w:rsidR="005335DF" w:rsidRPr="00F6646F">
        <w:rPr>
          <w:rFonts w:ascii="Times New Roman" w:hAnsi="Times New Roman" w:cs="Times New Roman"/>
          <w:iCs/>
          <w:color w:val="FF0000"/>
        </w:rPr>
        <w:t>identified by students as causing difficulties or providing support</w:t>
      </w:r>
      <w:r w:rsidR="005335DF" w:rsidRPr="00F6646F">
        <w:rPr>
          <w:rFonts w:ascii="Times New Roman" w:hAnsi="Times New Roman" w:cs="Times New Roman"/>
          <w:iCs/>
          <w:noProof/>
          <w:color w:val="FF0000"/>
        </w:rPr>
        <w:t xml:space="preserve"> during the transition to HE.</w:t>
      </w:r>
    </w:p>
    <w:p w14:paraId="6FA376F0" w14:textId="6D367096" w:rsidR="00E4245C" w:rsidRPr="00F6646F" w:rsidRDefault="00E4245C" w:rsidP="0002582D">
      <w:pPr>
        <w:spacing w:line="480" w:lineRule="auto"/>
        <w:jc w:val="both"/>
        <w:rPr>
          <w:rFonts w:ascii="Times New Roman" w:hAnsi="Times New Roman" w:cs="Times New Roman"/>
          <w:iCs/>
          <w:noProof/>
        </w:rPr>
      </w:pPr>
    </w:p>
    <w:p w14:paraId="2CBDBE2C" w14:textId="69F0E8FD" w:rsidR="004F46B5" w:rsidRPr="00F6646F" w:rsidRDefault="00AC11A8" w:rsidP="0002582D">
      <w:pPr>
        <w:tabs>
          <w:tab w:val="left" w:pos="6953"/>
        </w:tabs>
        <w:spacing w:line="480" w:lineRule="auto"/>
        <w:jc w:val="both"/>
        <w:rPr>
          <w:rFonts w:ascii="Times New Roman" w:hAnsi="Times New Roman" w:cs="Times New Roman"/>
          <w:iCs/>
          <w:noProof/>
        </w:rPr>
      </w:pPr>
      <w:r w:rsidRPr="00F6646F">
        <w:rPr>
          <w:rFonts w:ascii="Times New Roman" w:hAnsi="Times New Roman" w:cs="Times New Roman"/>
          <w:iCs/>
        </w:rPr>
        <w:t xml:space="preserve">The subsequent discussion in this section aims to discuss the findings presented in Figure 3. </w:t>
      </w:r>
      <w:r w:rsidR="00B832FC" w:rsidRPr="00F6646F">
        <w:rPr>
          <w:rFonts w:ascii="Times New Roman" w:hAnsi="Times New Roman" w:cs="Times New Roman"/>
          <w:iCs/>
        </w:rPr>
        <w:t>Foremost, s</w:t>
      </w:r>
      <w:r w:rsidR="00394E94" w:rsidRPr="00F6646F">
        <w:rPr>
          <w:rFonts w:ascii="Times New Roman" w:hAnsi="Times New Roman" w:cs="Times New Roman"/>
          <w:iCs/>
          <w:noProof/>
        </w:rPr>
        <w:t xml:space="preserve">tudents </w:t>
      </w:r>
      <w:r w:rsidR="00D15D30" w:rsidRPr="00F6646F">
        <w:rPr>
          <w:rFonts w:ascii="Times New Roman" w:hAnsi="Times New Roman" w:cs="Times New Roman"/>
          <w:iCs/>
          <w:noProof/>
        </w:rPr>
        <w:t>fe</w:t>
      </w:r>
      <w:r w:rsidR="009E093D" w:rsidRPr="00F6646F">
        <w:rPr>
          <w:rFonts w:ascii="Times New Roman" w:hAnsi="Times New Roman" w:cs="Times New Roman"/>
          <w:iCs/>
          <w:noProof/>
        </w:rPr>
        <w:t>el</w:t>
      </w:r>
      <w:r w:rsidR="00D15D30" w:rsidRPr="00F6646F">
        <w:rPr>
          <w:rFonts w:ascii="Times New Roman" w:hAnsi="Times New Roman" w:cs="Times New Roman"/>
          <w:iCs/>
          <w:noProof/>
        </w:rPr>
        <w:t xml:space="preserve"> v</w:t>
      </w:r>
      <w:r w:rsidR="00E97CBA" w:rsidRPr="00F6646F">
        <w:rPr>
          <w:rFonts w:ascii="Times New Roman" w:hAnsi="Times New Roman" w:cs="Times New Roman"/>
          <w:iCs/>
          <w:noProof/>
        </w:rPr>
        <w:t>al</w:t>
      </w:r>
      <w:r w:rsidR="00D15D30" w:rsidRPr="00F6646F">
        <w:rPr>
          <w:rFonts w:ascii="Times New Roman" w:hAnsi="Times New Roman" w:cs="Times New Roman"/>
          <w:iCs/>
          <w:noProof/>
        </w:rPr>
        <w:t>ued by the</w:t>
      </w:r>
      <w:r w:rsidR="00110C89" w:rsidRPr="00F6646F">
        <w:rPr>
          <w:rFonts w:ascii="Times New Roman" w:hAnsi="Times New Roman" w:cs="Times New Roman"/>
          <w:iCs/>
          <w:noProof/>
        </w:rPr>
        <w:t xml:space="preserve"> academic staff and </w:t>
      </w:r>
      <w:r w:rsidR="009E093D" w:rsidRPr="00F6646F">
        <w:rPr>
          <w:rFonts w:ascii="Times New Roman" w:hAnsi="Times New Roman" w:cs="Times New Roman"/>
          <w:iCs/>
          <w:noProof/>
        </w:rPr>
        <w:t xml:space="preserve">the </w:t>
      </w:r>
      <w:r w:rsidR="00110C89" w:rsidRPr="00F6646F">
        <w:rPr>
          <w:rFonts w:ascii="Times New Roman" w:hAnsi="Times New Roman" w:cs="Times New Roman"/>
          <w:iCs/>
          <w:noProof/>
        </w:rPr>
        <w:t>wider university</w:t>
      </w:r>
      <w:r w:rsidR="005B38C3" w:rsidRPr="00F6646F">
        <w:rPr>
          <w:rFonts w:ascii="Times New Roman" w:hAnsi="Times New Roman" w:cs="Times New Roman"/>
          <w:iCs/>
          <w:noProof/>
        </w:rPr>
        <w:t xml:space="preserve">, </w:t>
      </w:r>
      <w:r w:rsidR="00636C8E" w:rsidRPr="00F6646F">
        <w:rPr>
          <w:rFonts w:ascii="Times New Roman" w:hAnsi="Times New Roman" w:cs="Times New Roman"/>
          <w:iCs/>
          <w:noProof/>
        </w:rPr>
        <w:t>with this</w:t>
      </w:r>
      <w:r w:rsidR="000378FC" w:rsidRPr="00F6646F">
        <w:rPr>
          <w:rFonts w:ascii="Times New Roman" w:hAnsi="Times New Roman" w:cs="Times New Roman"/>
          <w:iCs/>
          <w:noProof/>
        </w:rPr>
        <w:t xml:space="preserve"> </w:t>
      </w:r>
      <w:r w:rsidR="00B81F45" w:rsidRPr="00F6646F">
        <w:rPr>
          <w:rFonts w:ascii="Times New Roman" w:hAnsi="Times New Roman" w:cs="Times New Roman"/>
          <w:iCs/>
          <w:noProof/>
        </w:rPr>
        <w:t>developing social capital</w:t>
      </w:r>
      <w:r w:rsidR="00636C8E" w:rsidRPr="00F6646F">
        <w:rPr>
          <w:rFonts w:ascii="Times New Roman" w:hAnsi="Times New Roman" w:cs="Times New Roman"/>
          <w:iCs/>
          <w:noProof/>
        </w:rPr>
        <w:t xml:space="preserve"> </w:t>
      </w:r>
      <w:r w:rsidR="006A50AD" w:rsidRPr="00F6646F">
        <w:rPr>
          <w:rFonts w:ascii="Times New Roman" w:hAnsi="Times New Roman" w:cs="Times New Roman"/>
          <w:iCs/>
          <w:noProof/>
        </w:rPr>
        <w:t xml:space="preserve">culminating in </w:t>
      </w:r>
      <w:r w:rsidR="00B5368E" w:rsidRPr="00F6646F">
        <w:rPr>
          <w:rFonts w:ascii="Times New Roman" w:hAnsi="Times New Roman" w:cs="Times New Roman"/>
          <w:iCs/>
          <w:noProof/>
        </w:rPr>
        <w:t>an increased social identity</w:t>
      </w:r>
      <w:r w:rsidR="000378FC" w:rsidRPr="00F6646F">
        <w:rPr>
          <w:rFonts w:ascii="Times New Roman" w:hAnsi="Times New Roman" w:cs="Times New Roman"/>
          <w:iCs/>
          <w:noProof/>
        </w:rPr>
        <w:t xml:space="preserve"> with the </w:t>
      </w:r>
      <w:r w:rsidR="004B7813" w:rsidRPr="00F6646F">
        <w:rPr>
          <w:rFonts w:ascii="Times New Roman" w:hAnsi="Times New Roman" w:cs="Times New Roman"/>
          <w:iCs/>
          <w:noProof/>
        </w:rPr>
        <w:t xml:space="preserve">academic staff and </w:t>
      </w:r>
      <w:r w:rsidR="00BF6A5C" w:rsidRPr="00F6646F">
        <w:rPr>
          <w:rFonts w:ascii="Times New Roman" w:hAnsi="Times New Roman" w:cs="Times New Roman"/>
          <w:iCs/>
          <w:noProof/>
        </w:rPr>
        <w:t xml:space="preserve">wider </w:t>
      </w:r>
      <w:r w:rsidR="000378FC" w:rsidRPr="00F6646F">
        <w:rPr>
          <w:rFonts w:ascii="Times New Roman" w:hAnsi="Times New Roman" w:cs="Times New Roman"/>
          <w:iCs/>
          <w:noProof/>
        </w:rPr>
        <w:t>university</w:t>
      </w:r>
      <w:r w:rsidR="00636C8E" w:rsidRPr="00F6646F">
        <w:rPr>
          <w:rFonts w:ascii="Times New Roman" w:hAnsi="Times New Roman" w:cs="Times New Roman"/>
          <w:iCs/>
          <w:noProof/>
        </w:rPr>
        <w:t>.</w:t>
      </w:r>
      <w:r w:rsidR="00C4367D" w:rsidRPr="00F6646F">
        <w:rPr>
          <w:rFonts w:ascii="Times New Roman" w:hAnsi="Times New Roman" w:cs="Times New Roman"/>
          <w:iCs/>
          <w:noProof/>
        </w:rPr>
        <w:t xml:space="preserve"> </w:t>
      </w:r>
      <w:r w:rsidR="004F46B5" w:rsidRPr="00F6646F">
        <w:rPr>
          <w:rFonts w:ascii="Times New Roman" w:hAnsi="Times New Roman" w:cs="Times New Roman"/>
          <w:iCs/>
          <w:noProof/>
        </w:rPr>
        <w:t>Students noted,</w:t>
      </w:r>
    </w:p>
    <w:p w14:paraId="2C752804" w14:textId="77777777" w:rsidR="004F46B5" w:rsidRPr="00F6646F" w:rsidRDefault="004F46B5" w:rsidP="0002582D">
      <w:pPr>
        <w:tabs>
          <w:tab w:val="left" w:pos="6953"/>
        </w:tabs>
        <w:spacing w:line="480" w:lineRule="auto"/>
        <w:jc w:val="both"/>
        <w:rPr>
          <w:rFonts w:ascii="Times New Roman" w:hAnsi="Times New Roman" w:cs="Times New Roman"/>
          <w:iCs/>
          <w:noProof/>
        </w:rPr>
      </w:pPr>
    </w:p>
    <w:p w14:paraId="18173CC9" w14:textId="2AB366D7" w:rsidR="004F46B5" w:rsidRPr="00F6646F" w:rsidRDefault="004F46B5" w:rsidP="005665A8">
      <w:pPr>
        <w:tabs>
          <w:tab w:val="left" w:pos="6953"/>
        </w:tabs>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“The lecturers have made me feel really comfortable, supporting me along the way. I know it is only my first year but I feel comfortable here at university.”</w:t>
      </w:r>
    </w:p>
    <w:p w14:paraId="3F7D1741" w14:textId="3CF1E797" w:rsidR="00BD72A3" w:rsidRPr="00F6646F" w:rsidRDefault="00BD72A3" w:rsidP="005665A8">
      <w:pPr>
        <w:tabs>
          <w:tab w:val="left" w:pos="6953"/>
        </w:tabs>
        <w:spacing w:line="360" w:lineRule="auto"/>
        <w:ind w:left="567" w:right="521"/>
        <w:jc w:val="both"/>
        <w:rPr>
          <w:rFonts w:ascii="Times New Roman" w:hAnsi="Times New Roman" w:cs="Times New Roman"/>
          <w:iCs/>
          <w:noProof/>
        </w:rPr>
      </w:pPr>
    </w:p>
    <w:p w14:paraId="274E5091" w14:textId="6FA11A14" w:rsidR="00BD72A3" w:rsidRPr="00F6646F" w:rsidRDefault="00BD72A3" w:rsidP="005665A8">
      <w:pPr>
        <w:tabs>
          <w:tab w:val="left" w:pos="6953"/>
        </w:tabs>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 xml:space="preserve">“I feel like I belong </w:t>
      </w:r>
      <w:r w:rsidR="00D96D2C" w:rsidRPr="00F6646F">
        <w:rPr>
          <w:rFonts w:ascii="Times New Roman" w:hAnsi="Times New Roman" w:cs="Times New Roman"/>
          <w:iCs/>
          <w:noProof/>
        </w:rPr>
        <w:t xml:space="preserve">here </w:t>
      </w:r>
      <w:r w:rsidRPr="00F6646F">
        <w:rPr>
          <w:rFonts w:ascii="Times New Roman" w:hAnsi="Times New Roman" w:cs="Times New Roman"/>
          <w:iCs/>
          <w:noProof/>
        </w:rPr>
        <w:t xml:space="preserve">at university, </w:t>
      </w:r>
      <w:r w:rsidR="00C267C8" w:rsidRPr="00F6646F">
        <w:rPr>
          <w:rFonts w:ascii="Times New Roman" w:hAnsi="Times New Roman" w:cs="Times New Roman"/>
          <w:iCs/>
          <w:noProof/>
        </w:rPr>
        <w:t xml:space="preserve">… </w:t>
      </w:r>
      <w:r w:rsidRPr="00F6646F">
        <w:rPr>
          <w:rFonts w:ascii="Times New Roman" w:hAnsi="Times New Roman" w:cs="Times New Roman"/>
          <w:iCs/>
          <w:noProof/>
        </w:rPr>
        <w:t xml:space="preserve">I am </w:t>
      </w:r>
      <w:r w:rsidR="00577F91" w:rsidRPr="00F6646F">
        <w:rPr>
          <w:rFonts w:ascii="Times New Roman" w:hAnsi="Times New Roman" w:cs="Times New Roman"/>
          <w:iCs/>
          <w:noProof/>
        </w:rPr>
        <w:t>clever enough and can meet the deadlines</w:t>
      </w:r>
      <w:r w:rsidR="00562BCE" w:rsidRPr="00F6646F">
        <w:rPr>
          <w:rFonts w:ascii="Times New Roman" w:hAnsi="Times New Roman" w:cs="Times New Roman"/>
          <w:iCs/>
          <w:noProof/>
        </w:rPr>
        <w:t>.</w:t>
      </w:r>
      <w:r w:rsidR="0095012C" w:rsidRPr="00F6646F">
        <w:rPr>
          <w:rFonts w:ascii="Times New Roman" w:hAnsi="Times New Roman" w:cs="Times New Roman"/>
          <w:iCs/>
          <w:noProof/>
        </w:rPr>
        <w:t xml:space="preserve"> </w:t>
      </w:r>
      <w:r w:rsidR="00E6748D" w:rsidRPr="00F6646F">
        <w:rPr>
          <w:rFonts w:ascii="Times New Roman" w:hAnsi="Times New Roman" w:cs="Times New Roman"/>
          <w:iCs/>
          <w:noProof/>
        </w:rPr>
        <w:t xml:space="preserve">Still, </w:t>
      </w:r>
      <w:r w:rsidR="0095012C" w:rsidRPr="00F6646F">
        <w:rPr>
          <w:rFonts w:ascii="Times New Roman" w:hAnsi="Times New Roman" w:cs="Times New Roman"/>
          <w:iCs/>
          <w:noProof/>
        </w:rPr>
        <w:t>I know where I need to go if I need help.</w:t>
      </w:r>
      <w:r w:rsidR="00256B3C" w:rsidRPr="00F6646F">
        <w:rPr>
          <w:rFonts w:ascii="Times New Roman" w:hAnsi="Times New Roman" w:cs="Times New Roman"/>
          <w:iCs/>
          <w:noProof/>
        </w:rPr>
        <w:t xml:space="preserve"> …</w:t>
      </w:r>
      <w:r w:rsidR="0095012C" w:rsidRPr="00F6646F">
        <w:rPr>
          <w:rFonts w:ascii="Times New Roman" w:hAnsi="Times New Roman" w:cs="Times New Roman"/>
          <w:iCs/>
          <w:noProof/>
        </w:rPr>
        <w:t>The lecturers are great</w:t>
      </w:r>
      <w:r w:rsidR="00391DDE" w:rsidRPr="00F6646F">
        <w:rPr>
          <w:rFonts w:ascii="Times New Roman" w:hAnsi="Times New Roman" w:cs="Times New Roman"/>
          <w:iCs/>
          <w:noProof/>
        </w:rPr>
        <w:t xml:space="preserve"> at pointing us in the right direction and my tutor </w:t>
      </w:r>
      <w:r w:rsidR="00DC62D9" w:rsidRPr="00F6646F">
        <w:rPr>
          <w:rFonts w:ascii="Times New Roman" w:hAnsi="Times New Roman" w:cs="Times New Roman"/>
          <w:iCs/>
          <w:noProof/>
        </w:rPr>
        <w:t>treats me like</w:t>
      </w:r>
      <w:r w:rsidR="00D454A0" w:rsidRPr="00F6646F">
        <w:rPr>
          <w:rFonts w:ascii="Times New Roman" w:hAnsi="Times New Roman" w:cs="Times New Roman"/>
          <w:iCs/>
          <w:noProof/>
        </w:rPr>
        <w:t xml:space="preserve"> an adult, which hasn’t been the case in the past</w:t>
      </w:r>
      <w:r w:rsidR="000D19CC" w:rsidRPr="00F6646F">
        <w:rPr>
          <w:rFonts w:ascii="Times New Roman" w:hAnsi="Times New Roman" w:cs="Times New Roman"/>
          <w:iCs/>
          <w:noProof/>
        </w:rPr>
        <w:t>.”</w:t>
      </w:r>
    </w:p>
    <w:p w14:paraId="0E0A25D7" w14:textId="77777777" w:rsidR="004F46B5" w:rsidRPr="00F6646F" w:rsidRDefault="004F46B5" w:rsidP="0002582D">
      <w:pPr>
        <w:tabs>
          <w:tab w:val="left" w:pos="6953"/>
        </w:tabs>
        <w:spacing w:line="480" w:lineRule="auto"/>
        <w:jc w:val="both"/>
        <w:rPr>
          <w:rFonts w:ascii="Times New Roman" w:hAnsi="Times New Roman" w:cs="Times New Roman"/>
          <w:iCs/>
          <w:noProof/>
        </w:rPr>
      </w:pPr>
    </w:p>
    <w:p w14:paraId="05CD6152" w14:textId="71F97D65" w:rsidR="00B11B4C" w:rsidRPr="00F6646F" w:rsidRDefault="00BD6FD9" w:rsidP="0002582D">
      <w:pPr>
        <w:tabs>
          <w:tab w:val="left" w:pos="6953"/>
        </w:tabs>
        <w:spacing w:line="480" w:lineRule="auto"/>
        <w:jc w:val="both"/>
        <w:rPr>
          <w:rFonts w:ascii="Times New Roman" w:hAnsi="Times New Roman" w:cs="Times New Roman"/>
          <w:iCs/>
          <w:noProof/>
        </w:rPr>
      </w:pPr>
      <w:r w:rsidRPr="00F6646F">
        <w:rPr>
          <w:rFonts w:ascii="Times New Roman" w:hAnsi="Times New Roman" w:cs="Times New Roman"/>
          <w:iCs/>
          <w:noProof/>
        </w:rPr>
        <w:t>This</w:t>
      </w:r>
      <w:r w:rsidR="001F21CD" w:rsidRPr="00F6646F">
        <w:rPr>
          <w:rFonts w:ascii="Times New Roman" w:hAnsi="Times New Roman" w:cs="Times New Roman"/>
          <w:iCs/>
          <w:noProof/>
        </w:rPr>
        <w:t xml:space="preserve"> </w:t>
      </w:r>
      <w:r w:rsidR="00D34072" w:rsidRPr="00F6646F">
        <w:rPr>
          <w:rFonts w:ascii="Times New Roman" w:hAnsi="Times New Roman" w:cs="Times New Roman"/>
          <w:iCs/>
          <w:noProof/>
        </w:rPr>
        <w:t xml:space="preserve">sense of </w:t>
      </w:r>
      <w:r w:rsidR="001F21CD" w:rsidRPr="00F6646F">
        <w:rPr>
          <w:rFonts w:ascii="Times New Roman" w:hAnsi="Times New Roman" w:cs="Times New Roman"/>
          <w:iCs/>
          <w:noProof/>
        </w:rPr>
        <w:t>‘belonging’</w:t>
      </w:r>
      <w:r w:rsidRPr="00F6646F">
        <w:rPr>
          <w:rFonts w:ascii="Times New Roman" w:hAnsi="Times New Roman" w:cs="Times New Roman"/>
          <w:iCs/>
          <w:noProof/>
        </w:rPr>
        <w:t xml:space="preserve"> is not</w:t>
      </w:r>
      <w:r w:rsidR="00F365AB" w:rsidRPr="00F6646F">
        <w:rPr>
          <w:rFonts w:ascii="Times New Roman" w:hAnsi="Times New Roman" w:cs="Times New Roman"/>
          <w:iCs/>
          <w:noProof/>
        </w:rPr>
        <w:t xml:space="preserve"> common for students during th</w:t>
      </w:r>
      <w:r w:rsidR="00264E35" w:rsidRPr="00F6646F">
        <w:rPr>
          <w:rFonts w:ascii="Times New Roman" w:hAnsi="Times New Roman" w:cs="Times New Roman"/>
          <w:iCs/>
          <w:noProof/>
        </w:rPr>
        <w:t xml:space="preserve">e </w:t>
      </w:r>
      <w:r w:rsidR="004258EC" w:rsidRPr="00F6646F">
        <w:rPr>
          <w:rFonts w:ascii="Times New Roman" w:hAnsi="Times New Roman" w:cs="Times New Roman"/>
          <w:iCs/>
          <w:noProof/>
        </w:rPr>
        <w:t>transition to HE</w:t>
      </w:r>
      <w:r w:rsidR="00AE5B8A" w:rsidRPr="00F6646F">
        <w:rPr>
          <w:rFonts w:ascii="Times New Roman" w:hAnsi="Times New Roman" w:cs="Times New Roman"/>
          <w:iCs/>
          <w:noProof/>
        </w:rPr>
        <w:t xml:space="preserve"> (Scanlon</w:t>
      </w:r>
      <w:r w:rsidR="006553A1" w:rsidRPr="00F6646F">
        <w:rPr>
          <w:rFonts w:ascii="Times New Roman" w:hAnsi="Times New Roman" w:cs="Times New Roman"/>
          <w:iCs/>
          <w:noProof/>
        </w:rPr>
        <w:t xml:space="preserve"> </w:t>
      </w:r>
      <w:r w:rsidR="006553A1" w:rsidRPr="00F6646F">
        <w:rPr>
          <w:rFonts w:ascii="Times New Roman" w:hAnsi="Times New Roman" w:cs="Times New Roman"/>
          <w:i/>
          <w:noProof/>
        </w:rPr>
        <w:t>et al</w:t>
      </w:r>
      <w:r w:rsidR="006553A1" w:rsidRPr="00F6646F">
        <w:rPr>
          <w:rFonts w:ascii="Times New Roman" w:hAnsi="Times New Roman" w:cs="Times New Roman"/>
          <w:iCs/>
          <w:noProof/>
        </w:rPr>
        <w:t>., 2007)</w:t>
      </w:r>
      <w:r w:rsidR="00CC4704" w:rsidRPr="00F6646F">
        <w:rPr>
          <w:rFonts w:ascii="Times New Roman" w:hAnsi="Times New Roman" w:cs="Times New Roman"/>
          <w:iCs/>
          <w:noProof/>
        </w:rPr>
        <w:t>.</w:t>
      </w:r>
      <w:r w:rsidR="004258EC" w:rsidRPr="00F6646F">
        <w:rPr>
          <w:rFonts w:ascii="Times New Roman" w:hAnsi="Times New Roman" w:cs="Times New Roman"/>
          <w:iCs/>
          <w:noProof/>
        </w:rPr>
        <w:t xml:space="preserve"> </w:t>
      </w:r>
      <w:r w:rsidR="00F82145" w:rsidRPr="00F6646F">
        <w:rPr>
          <w:rFonts w:ascii="Times New Roman" w:hAnsi="Times New Roman" w:cs="Times New Roman"/>
          <w:iCs/>
          <w:noProof/>
        </w:rPr>
        <w:t>Tinto</w:t>
      </w:r>
      <w:r w:rsidR="008621AB" w:rsidRPr="00F6646F">
        <w:rPr>
          <w:rFonts w:ascii="Times New Roman" w:hAnsi="Times New Roman" w:cs="Times New Roman"/>
          <w:iCs/>
          <w:noProof/>
        </w:rPr>
        <w:t>’s</w:t>
      </w:r>
      <w:r w:rsidR="00F82145" w:rsidRPr="00F6646F">
        <w:rPr>
          <w:rFonts w:ascii="Times New Roman" w:hAnsi="Times New Roman" w:cs="Times New Roman"/>
          <w:iCs/>
          <w:noProof/>
        </w:rPr>
        <w:t xml:space="preserve"> (1988)</w:t>
      </w:r>
      <w:r w:rsidR="00C46C61" w:rsidRPr="00F6646F">
        <w:rPr>
          <w:rFonts w:ascii="Times New Roman" w:hAnsi="Times New Roman" w:cs="Times New Roman"/>
          <w:iCs/>
          <w:noProof/>
        </w:rPr>
        <w:t xml:space="preserve"> </w:t>
      </w:r>
      <w:r w:rsidR="009B13D4" w:rsidRPr="00F6646F">
        <w:rPr>
          <w:rFonts w:ascii="Times New Roman" w:hAnsi="Times New Roman" w:cs="Times New Roman"/>
          <w:iCs/>
          <w:noProof/>
        </w:rPr>
        <w:t xml:space="preserve">pivotal research into student transition </w:t>
      </w:r>
      <w:r w:rsidR="00750C43" w:rsidRPr="00F6646F">
        <w:rPr>
          <w:rFonts w:ascii="Times New Roman" w:hAnsi="Times New Roman" w:cs="Times New Roman"/>
          <w:iCs/>
          <w:noProof/>
        </w:rPr>
        <w:t>suggests</w:t>
      </w:r>
      <w:r w:rsidR="00067D10" w:rsidRPr="00F6646F">
        <w:rPr>
          <w:rFonts w:ascii="Times New Roman" w:hAnsi="Times New Roman" w:cs="Times New Roman"/>
          <w:iCs/>
          <w:noProof/>
        </w:rPr>
        <w:t xml:space="preserve"> that </w:t>
      </w:r>
      <w:r w:rsidR="00050B72" w:rsidRPr="00F6646F">
        <w:rPr>
          <w:rFonts w:ascii="Times New Roman" w:hAnsi="Times New Roman" w:cs="Times New Roman"/>
          <w:iCs/>
          <w:noProof/>
        </w:rPr>
        <w:t>s</w:t>
      </w:r>
      <w:r w:rsidR="003B4F49" w:rsidRPr="00F6646F">
        <w:rPr>
          <w:rFonts w:ascii="Times New Roman" w:hAnsi="Times New Roman" w:cs="Times New Roman"/>
          <w:iCs/>
          <w:noProof/>
        </w:rPr>
        <w:t>tudents first separate themselves from previous learning communities</w:t>
      </w:r>
      <w:r w:rsidR="00AC0668" w:rsidRPr="00F6646F">
        <w:rPr>
          <w:rFonts w:ascii="Times New Roman" w:hAnsi="Times New Roman" w:cs="Times New Roman"/>
          <w:iCs/>
          <w:noProof/>
        </w:rPr>
        <w:t>,</w:t>
      </w:r>
      <w:r w:rsidR="003B4F49" w:rsidRPr="00F6646F">
        <w:rPr>
          <w:rFonts w:ascii="Times New Roman" w:hAnsi="Times New Roman" w:cs="Times New Roman"/>
          <w:iCs/>
          <w:noProof/>
        </w:rPr>
        <w:t xml:space="preserve"> </w:t>
      </w:r>
      <w:r w:rsidR="00AC0668" w:rsidRPr="00F6646F">
        <w:rPr>
          <w:rFonts w:ascii="Times New Roman" w:hAnsi="Times New Roman" w:cs="Times New Roman"/>
          <w:iCs/>
          <w:noProof/>
        </w:rPr>
        <w:t xml:space="preserve">and progress </w:t>
      </w:r>
      <w:r w:rsidR="003B4F49" w:rsidRPr="00F6646F">
        <w:rPr>
          <w:rFonts w:ascii="Times New Roman" w:hAnsi="Times New Roman" w:cs="Times New Roman"/>
          <w:iCs/>
          <w:noProof/>
        </w:rPr>
        <w:t>through a period of transition before being fully incorporated into the new community of the</w:t>
      </w:r>
      <w:r w:rsidR="00C60E45" w:rsidRPr="00F6646F">
        <w:rPr>
          <w:rFonts w:ascii="Times New Roman" w:hAnsi="Times New Roman" w:cs="Times New Roman"/>
          <w:iCs/>
          <w:noProof/>
        </w:rPr>
        <w:t xml:space="preserve"> </w:t>
      </w:r>
      <w:r w:rsidR="003B4F49" w:rsidRPr="00F6646F">
        <w:rPr>
          <w:rFonts w:ascii="Times New Roman" w:hAnsi="Times New Roman" w:cs="Times New Roman"/>
          <w:iCs/>
          <w:noProof/>
        </w:rPr>
        <w:t>universi</w:t>
      </w:r>
      <w:r w:rsidR="00C60E45" w:rsidRPr="00F6646F">
        <w:rPr>
          <w:rFonts w:ascii="Times New Roman" w:hAnsi="Times New Roman" w:cs="Times New Roman"/>
          <w:iCs/>
          <w:noProof/>
        </w:rPr>
        <w:t>t</w:t>
      </w:r>
      <w:r w:rsidR="003B4F49" w:rsidRPr="00F6646F">
        <w:rPr>
          <w:rFonts w:ascii="Times New Roman" w:hAnsi="Times New Roman" w:cs="Times New Roman"/>
          <w:iCs/>
          <w:noProof/>
        </w:rPr>
        <w:t>y</w:t>
      </w:r>
      <w:r w:rsidR="00AC0668" w:rsidRPr="00F6646F">
        <w:rPr>
          <w:rFonts w:ascii="Times New Roman" w:hAnsi="Times New Roman" w:cs="Times New Roman"/>
          <w:iCs/>
          <w:noProof/>
        </w:rPr>
        <w:t>;</w:t>
      </w:r>
      <w:r w:rsidR="003D2AF4" w:rsidRPr="00F6646F">
        <w:rPr>
          <w:rFonts w:ascii="Times New Roman" w:hAnsi="Times New Roman" w:cs="Times New Roman"/>
          <w:iCs/>
          <w:noProof/>
        </w:rPr>
        <w:t xml:space="preserve"> </w:t>
      </w:r>
      <w:r w:rsidR="00AC0668" w:rsidRPr="00F6646F">
        <w:rPr>
          <w:rFonts w:ascii="Times New Roman" w:hAnsi="Times New Roman" w:cs="Times New Roman"/>
          <w:iCs/>
          <w:noProof/>
        </w:rPr>
        <w:t xml:space="preserve">which is </w:t>
      </w:r>
      <w:r w:rsidR="003D2AF4" w:rsidRPr="00F6646F">
        <w:rPr>
          <w:rFonts w:ascii="Times New Roman" w:hAnsi="Times New Roman" w:cs="Times New Roman"/>
          <w:iCs/>
          <w:noProof/>
        </w:rPr>
        <w:t xml:space="preserve">a process </w:t>
      </w:r>
      <w:r w:rsidR="00AC0668" w:rsidRPr="00F6646F">
        <w:rPr>
          <w:rFonts w:ascii="Times New Roman" w:hAnsi="Times New Roman" w:cs="Times New Roman"/>
          <w:iCs/>
          <w:noProof/>
        </w:rPr>
        <w:t xml:space="preserve">that </w:t>
      </w:r>
      <w:r w:rsidR="003D2AF4" w:rsidRPr="00F6646F">
        <w:rPr>
          <w:rFonts w:ascii="Times New Roman" w:hAnsi="Times New Roman" w:cs="Times New Roman"/>
          <w:iCs/>
          <w:noProof/>
        </w:rPr>
        <w:t>takes significant time</w:t>
      </w:r>
      <w:r w:rsidR="003B4F49" w:rsidRPr="00F6646F">
        <w:rPr>
          <w:rFonts w:ascii="Times New Roman" w:hAnsi="Times New Roman" w:cs="Times New Roman"/>
          <w:iCs/>
          <w:noProof/>
        </w:rPr>
        <w:t>.</w:t>
      </w:r>
      <w:r w:rsidR="00AF4626" w:rsidRPr="00F6646F">
        <w:rPr>
          <w:rFonts w:ascii="Times New Roman" w:hAnsi="Times New Roman" w:cs="Times New Roman"/>
          <w:iCs/>
          <w:noProof/>
        </w:rPr>
        <w:t xml:space="preserve"> </w:t>
      </w:r>
      <w:r w:rsidR="00294183" w:rsidRPr="00F6646F">
        <w:rPr>
          <w:rFonts w:ascii="Times New Roman" w:hAnsi="Times New Roman" w:cs="Times New Roman"/>
          <w:iCs/>
          <w:noProof/>
        </w:rPr>
        <w:t xml:space="preserve">To achieve incorporation, Tinto (1998) </w:t>
      </w:r>
      <w:r w:rsidR="005539E5" w:rsidRPr="00F6646F">
        <w:rPr>
          <w:rFonts w:ascii="Times New Roman" w:hAnsi="Times New Roman" w:cs="Times New Roman"/>
          <w:iCs/>
          <w:noProof/>
        </w:rPr>
        <w:t xml:space="preserve">and </w:t>
      </w:r>
      <w:r w:rsidR="00294183" w:rsidRPr="00F6646F">
        <w:rPr>
          <w:rFonts w:ascii="Times New Roman" w:hAnsi="Times New Roman" w:cs="Times New Roman"/>
          <w:iCs/>
          <w:noProof/>
        </w:rPr>
        <w:t xml:space="preserve">Astin (1980) </w:t>
      </w:r>
      <w:r w:rsidR="005539E5" w:rsidRPr="00F6646F">
        <w:rPr>
          <w:rFonts w:ascii="Times New Roman" w:hAnsi="Times New Roman" w:cs="Times New Roman"/>
          <w:iCs/>
          <w:noProof/>
        </w:rPr>
        <w:t>contend</w:t>
      </w:r>
      <w:r w:rsidR="00294183" w:rsidRPr="00F6646F">
        <w:rPr>
          <w:rFonts w:ascii="Times New Roman" w:hAnsi="Times New Roman" w:cs="Times New Roman"/>
          <w:iCs/>
          <w:noProof/>
        </w:rPr>
        <w:t xml:space="preserve"> that students must be socially and academically connected to the university</w:t>
      </w:r>
      <w:r w:rsidR="00022C33" w:rsidRPr="00F6646F">
        <w:rPr>
          <w:rFonts w:ascii="Times New Roman" w:hAnsi="Times New Roman" w:cs="Times New Roman"/>
          <w:iCs/>
          <w:noProof/>
        </w:rPr>
        <w:t xml:space="preserve">; </w:t>
      </w:r>
      <w:r w:rsidR="00503049" w:rsidRPr="00F6646F">
        <w:rPr>
          <w:rFonts w:ascii="Times New Roman" w:hAnsi="Times New Roman" w:cs="Times New Roman"/>
          <w:iCs/>
          <w:noProof/>
        </w:rPr>
        <w:t>suggesting</w:t>
      </w:r>
      <w:r w:rsidR="007E7190" w:rsidRPr="00F6646F">
        <w:rPr>
          <w:rFonts w:ascii="Times New Roman" w:hAnsi="Times New Roman" w:cs="Times New Roman"/>
          <w:iCs/>
          <w:noProof/>
        </w:rPr>
        <w:t xml:space="preserve"> that </w:t>
      </w:r>
      <w:r w:rsidR="00294183" w:rsidRPr="00F6646F">
        <w:rPr>
          <w:rFonts w:ascii="Times New Roman" w:hAnsi="Times New Roman" w:cs="Times New Roman"/>
          <w:iCs/>
          <w:noProof/>
        </w:rPr>
        <w:t xml:space="preserve">only those students who feel </w:t>
      </w:r>
      <w:r w:rsidR="003E0FF3" w:rsidRPr="00F6646F">
        <w:rPr>
          <w:rFonts w:ascii="Times New Roman" w:hAnsi="Times New Roman" w:cs="Times New Roman"/>
          <w:iCs/>
          <w:noProof/>
        </w:rPr>
        <w:t xml:space="preserve">a connection </w:t>
      </w:r>
      <w:r w:rsidR="00294183" w:rsidRPr="00F6646F">
        <w:rPr>
          <w:rFonts w:ascii="Times New Roman" w:hAnsi="Times New Roman" w:cs="Times New Roman"/>
          <w:iCs/>
          <w:noProof/>
        </w:rPr>
        <w:t>to the university persist in their studies.</w:t>
      </w:r>
      <w:r w:rsidR="00D16989" w:rsidRPr="00F6646F">
        <w:rPr>
          <w:rFonts w:ascii="Times New Roman" w:hAnsi="Times New Roman" w:cs="Times New Roman"/>
          <w:iCs/>
          <w:noProof/>
        </w:rPr>
        <w:t xml:space="preserve"> </w:t>
      </w:r>
      <w:r w:rsidR="00830F6C" w:rsidRPr="00F6646F">
        <w:rPr>
          <w:rFonts w:ascii="Times New Roman" w:hAnsi="Times New Roman" w:cs="Times New Roman"/>
          <w:iCs/>
          <w:noProof/>
        </w:rPr>
        <w:t xml:space="preserve">It appears that </w:t>
      </w:r>
      <w:r w:rsidR="00703935" w:rsidRPr="00F6646F">
        <w:rPr>
          <w:rFonts w:ascii="Times New Roman" w:hAnsi="Times New Roman" w:cs="Times New Roman"/>
          <w:iCs/>
          <w:noProof/>
        </w:rPr>
        <w:t>being va</w:t>
      </w:r>
      <w:r w:rsidR="00CA60CB" w:rsidRPr="00F6646F">
        <w:rPr>
          <w:rFonts w:ascii="Times New Roman" w:hAnsi="Times New Roman" w:cs="Times New Roman"/>
          <w:iCs/>
          <w:noProof/>
        </w:rPr>
        <w:t>l</w:t>
      </w:r>
      <w:r w:rsidR="00703935" w:rsidRPr="00F6646F">
        <w:rPr>
          <w:rFonts w:ascii="Times New Roman" w:hAnsi="Times New Roman" w:cs="Times New Roman"/>
          <w:iCs/>
          <w:noProof/>
        </w:rPr>
        <w:t xml:space="preserve">ued by </w:t>
      </w:r>
      <w:r w:rsidR="00AC2A5B" w:rsidRPr="00F6646F">
        <w:rPr>
          <w:rFonts w:ascii="Times New Roman" w:hAnsi="Times New Roman" w:cs="Times New Roman"/>
          <w:iCs/>
          <w:noProof/>
        </w:rPr>
        <w:t xml:space="preserve">academic </w:t>
      </w:r>
      <w:r w:rsidR="00703935" w:rsidRPr="00F6646F">
        <w:rPr>
          <w:rFonts w:ascii="Times New Roman" w:hAnsi="Times New Roman" w:cs="Times New Roman"/>
          <w:iCs/>
          <w:noProof/>
        </w:rPr>
        <w:t xml:space="preserve">staff and the institution itself has had a profound </w:t>
      </w:r>
      <w:r w:rsidR="00CA60CB" w:rsidRPr="00F6646F">
        <w:rPr>
          <w:rFonts w:ascii="Times New Roman" w:hAnsi="Times New Roman" w:cs="Times New Roman"/>
          <w:iCs/>
          <w:noProof/>
        </w:rPr>
        <w:t xml:space="preserve">impact </w:t>
      </w:r>
      <w:r w:rsidR="00703935" w:rsidRPr="00F6646F">
        <w:rPr>
          <w:rFonts w:ascii="Times New Roman" w:hAnsi="Times New Roman" w:cs="Times New Roman"/>
          <w:iCs/>
          <w:noProof/>
        </w:rPr>
        <w:t>on the students</w:t>
      </w:r>
      <w:r w:rsidR="008D5FE7" w:rsidRPr="00F6646F">
        <w:rPr>
          <w:rFonts w:ascii="Times New Roman" w:hAnsi="Times New Roman" w:cs="Times New Roman"/>
          <w:iCs/>
          <w:noProof/>
        </w:rPr>
        <w:t xml:space="preserve">, supporting their </w:t>
      </w:r>
      <w:r w:rsidR="00A21D39" w:rsidRPr="00F6646F">
        <w:rPr>
          <w:rFonts w:ascii="Times New Roman" w:hAnsi="Times New Roman" w:cs="Times New Roman"/>
          <w:iCs/>
          <w:noProof/>
        </w:rPr>
        <w:t>transition to HE</w:t>
      </w:r>
      <w:r w:rsidR="008D5FE7" w:rsidRPr="00F6646F">
        <w:rPr>
          <w:rFonts w:ascii="Times New Roman" w:hAnsi="Times New Roman" w:cs="Times New Roman"/>
          <w:iCs/>
          <w:noProof/>
        </w:rPr>
        <w:t>.</w:t>
      </w:r>
    </w:p>
    <w:p w14:paraId="3275857D" w14:textId="3342BEA6" w:rsidR="00C54BD4" w:rsidRPr="00F6646F" w:rsidRDefault="00DD447D" w:rsidP="0002582D">
      <w:pPr>
        <w:tabs>
          <w:tab w:val="left" w:pos="6953"/>
        </w:tabs>
        <w:spacing w:line="480" w:lineRule="auto"/>
        <w:jc w:val="both"/>
        <w:rPr>
          <w:rFonts w:ascii="Times New Roman" w:hAnsi="Times New Roman" w:cs="Times New Roman"/>
          <w:iCs/>
          <w:noProof/>
        </w:rPr>
      </w:pPr>
      <w:r w:rsidRPr="00F6646F">
        <w:rPr>
          <w:rFonts w:ascii="Times New Roman" w:hAnsi="Times New Roman" w:cs="Times New Roman"/>
          <w:iCs/>
          <w:noProof/>
        </w:rPr>
        <w:t xml:space="preserve">The </w:t>
      </w:r>
      <w:r w:rsidR="00365DCC" w:rsidRPr="00F6646F">
        <w:rPr>
          <w:rFonts w:ascii="Times New Roman" w:hAnsi="Times New Roman" w:cs="Times New Roman"/>
          <w:iCs/>
          <w:noProof/>
        </w:rPr>
        <w:t xml:space="preserve">support from peers within the </w:t>
      </w:r>
      <w:r w:rsidRPr="00F6646F">
        <w:rPr>
          <w:rFonts w:ascii="Times New Roman" w:hAnsi="Times New Roman" w:cs="Times New Roman"/>
          <w:iCs/>
          <w:noProof/>
        </w:rPr>
        <w:t xml:space="preserve">social environment </w:t>
      </w:r>
      <w:r w:rsidR="00D4696D" w:rsidRPr="00F6646F">
        <w:rPr>
          <w:rFonts w:ascii="Times New Roman" w:hAnsi="Times New Roman" w:cs="Times New Roman"/>
          <w:iCs/>
          <w:noProof/>
        </w:rPr>
        <w:t xml:space="preserve">was </w:t>
      </w:r>
      <w:r w:rsidR="006409A4" w:rsidRPr="00F6646F">
        <w:rPr>
          <w:rFonts w:ascii="Times New Roman" w:hAnsi="Times New Roman" w:cs="Times New Roman"/>
          <w:iCs/>
          <w:noProof/>
        </w:rPr>
        <w:t>an</w:t>
      </w:r>
      <w:r w:rsidR="00D4696D" w:rsidRPr="00F6646F">
        <w:rPr>
          <w:rFonts w:ascii="Times New Roman" w:hAnsi="Times New Roman" w:cs="Times New Roman"/>
          <w:iCs/>
          <w:noProof/>
        </w:rPr>
        <w:t xml:space="preserve"> important </w:t>
      </w:r>
      <w:r w:rsidRPr="00F6646F">
        <w:rPr>
          <w:rFonts w:ascii="Times New Roman" w:hAnsi="Times New Roman" w:cs="Times New Roman"/>
          <w:iCs/>
          <w:noProof/>
        </w:rPr>
        <w:t>support mechanis</w:t>
      </w:r>
      <w:r w:rsidR="00355305" w:rsidRPr="00F6646F">
        <w:rPr>
          <w:rFonts w:ascii="Times New Roman" w:hAnsi="Times New Roman" w:cs="Times New Roman"/>
          <w:iCs/>
          <w:noProof/>
        </w:rPr>
        <w:t>m</w:t>
      </w:r>
      <w:r w:rsidR="006409A4" w:rsidRPr="00F6646F">
        <w:rPr>
          <w:rFonts w:ascii="Times New Roman" w:hAnsi="Times New Roman" w:cs="Times New Roman"/>
          <w:iCs/>
          <w:noProof/>
        </w:rPr>
        <w:t>,</w:t>
      </w:r>
      <w:r w:rsidR="00355305" w:rsidRPr="00F6646F">
        <w:rPr>
          <w:rFonts w:ascii="Times New Roman" w:hAnsi="Times New Roman" w:cs="Times New Roman"/>
          <w:iCs/>
          <w:noProof/>
        </w:rPr>
        <w:t xml:space="preserve"> </w:t>
      </w:r>
      <w:r w:rsidR="006409A4" w:rsidRPr="00F6646F">
        <w:rPr>
          <w:rFonts w:ascii="Times New Roman" w:hAnsi="Times New Roman" w:cs="Times New Roman"/>
          <w:iCs/>
          <w:noProof/>
        </w:rPr>
        <w:t xml:space="preserve">which </w:t>
      </w:r>
      <w:r w:rsidR="00355305" w:rsidRPr="00F6646F">
        <w:rPr>
          <w:rFonts w:ascii="Times New Roman" w:hAnsi="Times New Roman" w:cs="Times New Roman"/>
          <w:iCs/>
          <w:noProof/>
        </w:rPr>
        <w:t>students relied upon during their transition to HE</w:t>
      </w:r>
      <w:r w:rsidR="006409A4" w:rsidRPr="00F6646F">
        <w:rPr>
          <w:rFonts w:ascii="Times New Roman" w:hAnsi="Times New Roman" w:cs="Times New Roman"/>
          <w:iCs/>
          <w:noProof/>
        </w:rPr>
        <w:t>.</w:t>
      </w:r>
      <w:r w:rsidR="00554439" w:rsidRPr="00F6646F">
        <w:rPr>
          <w:rFonts w:ascii="Times New Roman" w:hAnsi="Times New Roman" w:cs="Times New Roman"/>
          <w:iCs/>
          <w:noProof/>
        </w:rPr>
        <w:t xml:space="preserve"> Students noted,</w:t>
      </w:r>
    </w:p>
    <w:p w14:paraId="27567C50" w14:textId="3BEBC2C2" w:rsidR="00554439" w:rsidRPr="00F6646F" w:rsidRDefault="00554439" w:rsidP="0002582D">
      <w:pPr>
        <w:tabs>
          <w:tab w:val="left" w:pos="6953"/>
        </w:tabs>
        <w:spacing w:line="480" w:lineRule="auto"/>
        <w:jc w:val="both"/>
        <w:rPr>
          <w:rFonts w:ascii="Times New Roman" w:hAnsi="Times New Roman" w:cs="Times New Roman"/>
          <w:iCs/>
          <w:noProof/>
        </w:rPr>
      </w:pPr>
    </w:p>
    <w:p w14:paraId="5E9B6112" w14:textId="36D5003E" w:rsidR="00554439" w:rsidRPr="00F6646F" w:rsidRDefault="00554439" w:rsidP="008157B0">
      <w:pPr>
        <w:tabs>
          <w:tab w:val="left" w:pos="6953"/>
        </w:tabs>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AF316A" w:rsidRPr="00F6646F">
        <w:rPr>
          <w:rFonts w:ascii="Times New Roman" w:hAnsi="Times New Roman" w:cs="Times New Roman"/>
          <w:iCs/>
          <w:noProof/>
        </w:rPr>
        <w:t>If I didn’t know something, I would ask other people in my group.</w:t>
      </w:r>
      <w:r w:rsidR="00E73E8F" w:rsidRPr="00F6646F">
        <w:rPr>
          <w:rFonts w:ascii="Times New Roman" w:hAnsi="Times New Roman" w:cs="Times New Roman"/>
          <w:iCs/>
          <w:noProof/>
        </w:rPr>
        <w:t xml:space="preserve"> My</w:t>
      </w:r>
      <w:r w:rsidR="00A07F91" w:rsidRPr="00F6646F">
        <w:rPr>
          <w:rFonts w:ascii="Times New Roman" w:hAnsi="Times New Roman" w:cs="Times New Roman"/>
          <w:iCs/>
          <w:noProof/>
        </w:rPr>
        <w:t xml:space="preserve"> friends </w:t>
      </w:r>
      <w:r w:rsidR="0079066E" w:rsidRPr="00F6646F">
        <w:rPr>
          <w:rFonts w:ascii="Times New Roman" w:hAnsi="Times New Roman" w:cs="Times New Roman"/>
          <w:iCs/>
          <w:noProof/>
        </w:rPr>
        <w:t xml:space="preserve">seem to </w:t>
      </w:r>
      <w:r w:rsidR="00A07F91" w:rsidRPr="00F6646F">
        <w:rPr>
          <w:rFonts w:ascii="Times New Roman" w:hAnsi="Times New Roman" w:cs="Times New Roman"/>
          <w:iCs/>
          <w:noProof/>
        </w:rPr>
        <w:t>help me out with</w:t>
      </w:r>
      <w:r w:rsidR="00E805DD" w:rsidRPr="00F6646F">
        <w:rPr>
          <w:rFonts w:ascii="Times New Roman" w:hAnsi="Times New Roman" w:cs="Times New Roman"/>
          <w:iCs/>
          <w:noProof/>
        </w:rPr>
        <w:t xml:space="preserve"> most things</w:t>
      </w:r>
      <w:r w:rsidR="00620197" w:rsidRPr="00F6646F">
        <w:rPr>
          <w:rFonts w:ascii="Times New Roman" w:hAnsi="Times New Roman" w:cs="Times New Roman"/>
          <w:iCs/>
          <w:noProof/>
        </w:rPr>
        <w:t xml:space="preserve">. </w:t>
      </w:r>
      <w:r w:rsidR="00E805DD" w:rsidRPr="00F6646F">
        <w:rPr>
          <w:rFonts w:ascii="Times New Roman" w:hAnsi="Times New Roman" w:cs="Times New Roman"/>
          <w:iCs/>
          <w:noProof/>
        </w:rPr>
        <w:t>I don’t necessarily need to go and ask too many questions.”</w:t>
      </w:r>
      <w:r w:rsidR="00A07F91" w:rsidRPr="00F6646F">
        <w:rPr>
          <w:rFonts w:ascii="Times New Roman" w:hAnsi="Times New Roman" w:cs="Times New Roman"/>
          <w:iCs/>
          <w:noProof/>
        </w:rPr>
        <w:t xml:space="preserve"> </w:t>
      </w:r>
    </w:p>
    <w:p w14:paraId="6C9D5EDF" w14:textId="32B4C484" w:rsidR="006409A4" w:rsidRPr="00F6646F" w:rsidRDefault="006409A4" w:rsidP="008157B0">
      <w:pPr>
        <w:tabs>
          <w:tab w:val="left" w:pos="6953"/>
        </w:tabs>
        <w:spacing w:line="240" w:lineRule="auto"/>
        <w:ind w:left="567" w:right="521"/>
        <w:jc w:val="both"/>
        <w:rPr>
          <w:rFonts w:ascii="Times New Roman" w:hAnsi="Times New Roman" w:cs="Times New Roman"/>
          <w:iCs/>
          <w:noProof/>
        </w:rPr>
      </w:pPr>
    </w:p>
    <w:p w14:paraId="5BE3DC89" w14:textId="06C8C7D2" w:rsidR="003347F1" w:rsidRPr="00F6646F" w:rsidRDefault="008E546A" w:rsidP="008157B0">
      <w:pPr>
        <w:tabs>
          <w:tab w:val="left" w:pos="6953"/>
        </w:tabs>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763D0E" w:rsidRPr="00F6646F">
        <w:rPr>
          <w:rFonts w:ascii="Times New Roman" w:hAnsi="Times New Roman" w:cs="Times New Roman"/>
          <w:iCs/>
          <w:noProof/>
        </w:rPr>
        <w:t xml:space="preserve">Im good friends with </w:t>
      </w:r>
      <w:r w:rsidR="00F40ACD" w:rsidRPr="00F6646F">
        <w:rPr>
          <w:rFonts w:ascii="Times New Roman" w:hAnsi="Times New Roman" w:cs="Times New Roman"/>
          <w:iCs/>
          <w:noProof/>
        </w:rPr>
        <w:t>[</w:t>
      </w:r>
      <w:r w:rsidR="0088188F" w:rsidRPr="00F6646F">
        <w:rPr>
          <w:rFonts w:ascii="Times New Roman" w:hAnsi="Times New Roman" w:cs="Times New Roman"/>
          <w:iCs/>
          <w:noProof/>
        </w:rPr>
        <w:t>Name</w:t>
      </w:r>
      <w:r w:rsidR="007E2674" w:rsidRPr="00F6646F">
        <w:rPr>
          <w:rFonts w:ascii="Times New Roman" w:hAnsi="Times New Roman" w:cs="Times New Roman"/>
          <w:iCs/>
          <w:noProof/>
        </w:rPr>
        <w:t>] and [</w:t>
      </w:r>
      <w:r w:rsidR="0088188F" w:rsidRPr="00F6646F">
        <w:rPr>
          <w:rFonts w:ascii="Times New Roman" w:hAnsi="Times New Roman" w:cs="Times New Roman"/>
          <w:iCs/>
          <w:noProof/>
        </w:rPr>
        <w:t>Name</w:t>
      </w:r>
      <w:r w:rsidR="007E2674" w:rsidRPr="00F6646F">
        <w:rPr>
          <w:rFonts w:ascii="Times New Roman" w:hAnsi="Times New Roman" w:cs="Times New Roman"/>
          <w:iCs/>
          <w:noProof/>
        </w:rPr>
        <w:t>]</w:t>
      </w:r>
      <w:r w:rsidR="00964042" w:rsidRPr="00F6646F">
        <w:rPr>
          <w:rFonts w:ascii="Times New Roman" w:hAnsi="Times New Roman" w:cs="Times New Roman"/>
          <w:iCs/>
          <w:noProof/>
        </w:rPr>
        <w:t xml:space="preserve">, who are on the course. </w:t>
      </w:r>
      <w:r w:rsidR="002C7559" w:rsidRPr="00F6646F">
        <w:rPr>
          <w:rFonts w:ascii="Times New Roman" w:hAnsi="Times New Roman" w:cs="Times New Roman"/>
          <w:iCs/>
          <w:noProof/>
        </w:rPr>
        <w:t>We work things out together, whether its</w:t>
      </w:r>
      <w:r w:rsidR="00CF10CE" w:rsidRPr="00F6646F">
        <w:rPr>
          <w:rFonts w:ascii="Times New Roman" w:hAnsi="Times New Roman" w:cs="Times New Roman"/>
          <w:iCs/>
          <w:noProof/>
        </w:rPr>
        <w:t xml:space="preserve"> what we have to do for our next </w:t>
      </w:r>
      <w:r w:rsidR="00995875" w:rsidRPr="00F6646F">
        <w:rPr>
          <w:rFonts w:ascii="Times New Roman" w:hAnsi="Times New Roman" w:cs="Times New Roman"/>
          <w:iCs/>
          <w:noProof/>
        </w:rPr>
        <w:t>lesson</w:t>
      </w:r>
      <w:r w:rsidR="00CF10CE" w:rsidRPr="00F6646F">
        <w:rPr>
          <w:rFonts w:ascii="Times New Roman" w:hAnsi="Times New Roman" w:cs="Times New Roman"/>
          <w:iCs/>
          <w:noProof/>
        </w:rPr>
        <w:t xml:space="preserve">, </w:t>
      </w:r>
      <w:r w:rsidR="00995875" w:rsidRPr="00F6646F">
        <w:rPr>
          <w:rFonts w:ascii="Times New Roman" w:hAnsi="Times New Roman" w:cs="Times New Roman"/>
          <w:iCs/>
          <w:noProof/>
        </w:rPr>
        <w:t xml:space="preserve">our assessment, or even </w:t>
      </w:r>
      <w:r w:rsidR="00767593" w:rsidRPr="00F6646F">
        <w:rPr>
          <w:rFonts w:ascii="Times New Roman" w:hAnsi="Times New Roman" w:cs="Times New Roman"/>
          <w:iCs/>
          <w:noProof/>
        </w:rPr>
        <w:t>just to bounce ideas around</w:t>
      </w:r>
      <w:r w:rsidR="009A0B35" w:rsidRPr="00F6646F">
        <w:rPr>
          <w:rFonts w:ascii="Times New Roman" w:hAnsi="Times New Roman" w:cs="Times New Roman"/>
          <w:iCs/>
          <w:noProof/>
        </w:rPr>
        <w:t xml:space="preserve">. </w:t>
      </w:r>
      <w:r w:rsidR="00391B20" w:rsidRPr="00F6646F">
        <w:rPr>
          <w:rFonts w:ascii="Times New Roman" w:hAnsi="Times New Roman" w:cs="Times New Roman"/>
          <w:iCs/>
          <w:noProof/>
        </w:rPr>
        <w:t xml:space="preserve">… </w:t>
      </w:r>
      <w:r w:rsidR="009A0B35" w:rsidRPr="00F6646F">
        <w:rPr>
          <w:rFonts w:ascii="Times New Roman" w:hAnsi="Times New Roman" w:cs="Times New Roman"/>
          <w:iCs/>
          <w:noProof/>
        </w:rPr>
        <w:t>It</w:t>
      </w:r>
      <w:r w:rsidR="00082B0A" w:rsidRPr="00F6646F">
        <w:rPr>
          <w:rFonts w:ascii="Times New Roman" w:hAnsi="Times New Roman" w:cs="Times New Roman"/>
          <w:iCs/>
          <w:noProof/>
        </w:rPr>
        <w:t xml:space="preserve">’s great to have other people experiencing what you are </w:t>
      </w:r>
      <w:r w:rsidR="00D956D3" w:rsidRPr="00F6646F">
        <w:rPr>
          <w:rFonts w:ascii="Times New Roman" w:hAnsi="Times New Roman" w:cs="Times New Roman"/>
          <w:iCs/>
          <w:noProof/>
        </w:rPr>
        <w:t xml:space="preserve">so that you’re not </w:t>
      </w:r>
      <w:r w:rsidR="001728DF" w:rsidRPr="00F6646F">
        <w:rPr>
          <w:rFonts w:ascii="Times New Roman" w:hAnsi="Times New Roman" w:cs="Times New Roman"/>
          <w:iCs/>
          <w:noProof/>
        </w:rPr>
        <w:t>on your own</w:t>
      </w:r>
      <w:r w:rsidR="00D956D3" w:rsidRPr="00F6646F">
        <w:rPr>
          <w:rFonts w:ascii="Times New Roman" w:hAnsi="Times New Roman" w:cs="Times New Roman"/>
          <w:iCs/>
          <w:noProof/>
        </w:rPr>
        <w:t>.”</w:t>
      </w:r>
    </w:p>
    <w:p w14:paraId="689A3EB0" w14:textId="0063C22E" w:rsidR="001728DF" w:rsidRPr="00F6646F" w:rsidRDefault="001728DF" w:rsidP="008157B0">
      <w:pPr>
        <w:tabs>
          <w:tab w:val="left" w:pos="6953"/>
        </w:tabs>
        <w:spacing w:line="240" w:lineRule="auto"/>
        <w:ind w:left="567" w:right="521"/>
        <w:jc w:val="both"/>
        <w:rPr>
          <w:rFonts w:ascii="Times New Roman" w:hAnsi="Times New Roman" w:cs="Times New Roman"/>
          <w:iCs/>
          <w:noProof/>
        </w:rPr>
      </w:pPr>
    </w:p>
    <w:p w14:paraId="0E1D02D4" w14:textId="24BCAFEA" w:rsidR="001728DF" w:rsidRPr="00F6646F" w:rsidRDefault="001728DF" w:rsidP="008157B0">
      <w:pPr>
        <w:tabs>
          <w:tab w:val="left" w:pos="6953"/>
        </w:tabs>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 xml:space="preserve">“The other people on my course have been great at helping me </w:t>
      </w:r>
      <w:r w:rsidR="00126554" w:rsidRPr="00F6646F">
        <w:rPr>
          <w:rFonts w:ascii="Times New Roman" w:hAnsi="Times New Roman" w:cs="Times New Roman"/>
          <w:iCs/>
          <w:noProof/>
        </w:rPr>
        <w:t xml:space="preserve">understand what to do and </w:t>
      </w:r>
      <w:r w:rsidR="00B11011" w:rsidRPr="00F6646F">
        <w:rPr>
          <w:rFonts w:ascii="Times New Roman" w:hAnsi="Times New Roman" w:cs="Times New Roman"/>
          <w:iCs/>
          <w:noProof/>
        </w:rPr>
        <w:t>where to be.”</w:t>
      </w:r>
    </w:p>
    <w:p w14:paraId="4816A76C" w14:textId="0AC78583" w:rsidR="006409A4" w:rsidRPr="00F6646F" w:rsidRDefault="006409A4" w:rsidP="0002582D">
      <w:pPr>
        <w:tabs>
          <w:tab w:val="left" w:pos="6953"/>
        </w:tabs>
        <w:spacing w:line="480" w:lineRule="auto"/>
        <w:jc w:val="both"/>
        <w:rPr>
          <w:rFonts w:ascii="Times New Roman" w:hAnsi="Times New Roman" w:cs="Times New Roman"/>
          <w:iCs/>
          <w:noProof/>
        </w:rPr>
      </w:pPr>
    </w:p>
    <w:p w14:paraId="7DB305C7" w14:textId="61E67A45" w:rsidR="00E01D6B" w:rsidRPr="00F6646F" w:rsidRDefault="00774C5D" w:rsidP="0002582D">
      <w:pPr>
        <w:tabs>
          <w:tab w:val="left" w:pos="6953"/>
        </w:tabs>
        <w:spacing w:line="480" w:lineRule="auto"/>
        <w:jc w:val="both"/>
        <w:rPr>
          <w:rFonts w:ascii="Times New Roman" w:hAnsi="Times New Roman" w:cs="Times New Roman"/>
          <w:iCs/>
        </w:rPr>
      </w:pPr>
      <w:r w:rsidRPr="00F6646F">
        <w:rPr>
          <w:rFonts w:ascii="Times New Roman" w:hAnsi="Times New Roman" w:cs="Times New Roman"/>
          <w:iCs/>
          <w:noProof/>
        </w:rPr>
        <w:t>The f</w:t>
      </w:r>
      <w:r w:rsidR="00BF4DD9" w:rsidRPr="00F6646F">
        <w:rPr>
          <w:rFonts w:ascii="Times New Roman" w:hAnsi="Times New Roman" w:cs="Times New Roman"/>
          <w:iCs/>
          <w:noProof/>
        </w:rPr>
        <w:t xml:space="preserve">riendships </w:t>
      </w:r>
      <w:r w:rsidR="00B41277" w:rsidRPr="00F6646F">
        <w:rPr>
          <w:rFonts w:ascii="Times New Roman" w:hAnsi="Times New Roman" w:cs="Times New Roman"/>
          <w:iCs/>
          <w:noProof/>
        </w:rPr>
        <w:t>formed</w:t>
      </w:r>
      <w:r w:rsidR="00B53E3F" w:rsidRPr="00F6646F">
        <w:rPr>
          <w:rFonts w:ascii="Times New Roman" w:hAnsi="Times New Roman" w:cs="Times New Roman"/>
          <w:iCs/>
          <w:noProof/>
        </w:rPr>
        <w:t xml:space="preserve"> during this period </w:t>
      </w:r>
      <w:r w:rsidRPr="00F6646F">
        <w:rPr>
          <w:rFonts w:ascii="Times New Roman" w:hAnsi="Times New Roman" w:cs="Times New Roman"/>
          <w:iCs/>
          <w:noProof/>
        </w:rPr>
        <w:t xml:space="preserve">were important to the students and </w:t>
      </w:r>
      <w:r w:rsidR="00BF4DD9" w:rsidRPr="00F6646F">
        <w:rPr>
          <w:rFonts w:ascii="Times New Roman" w:hAnsi="Times New Roman" w:cs="Times New Roman"/>
          <w:iCs/>
          <w:noProof/>
        </w:rPr>
        <w:t>provide</w:t>
      </w:r>
      <w:r w:rsidRPr="00F6646F">
        <w:rPr>
          <w:rFonts w:ascii="Times New Roman" w:hAnsi="Times New Roman" w:cs="Times New Roman"/>
          <w:iCs/>
          <w:noProof/>
        </w:rPr>
        <w:t>d</w:t>
      </w:r>
      <w:r w:rsidR="00BF4DD9" w:rsidRPr="00F6646F">
        <w:rPr>
          <w:rFonts w:ascii="Times New Roman" w:hAnsi="Times New Roman" w:cs="Times New Roman"/>
          <w:iCs/>
          <w:noProof/>
        </w:rPr>
        <w:t xml:space="preserve"> </w:t>
      </w:r>
      <w:r w:rsidR="00735F4C" w:rsidRPr="00F6646F">
        <w:rPr>
          <w:rFonts w:ascii="Times New Roman" w:hAnsi="Times New Roman" w:cs="Times New Roman"/>
          <w:iCs/>
          <w:noProof/>
        </w:rPr>
        <w:t>a feeling of commonality</w:t>
      </w:r>
      <w:r w:rsidR="001A1A25" w:rsidRPr="00F6646F">
        <w:rPr>
          <w:rFonts w:ascii="Times New Roman" w:hAnsi="Times New Roman" w:cs="Times New Roman"/>
          <w:iCs/>
          <w:noProof/>
        </w:rPr>
        <w:t xml:space="preserve"> amongst </w:t>
      </w:r>
      <w:r w:rsidR="00462340" w:rsidRPr="00F6646F">
        <w:rPr>
          <w:rFonts w:ascii="Times New Roman" w:hAnsi="Times New Roman" w:cs="Times New Roman"/>
          <w:iCs/>
          <w:noProof/>
        </w:rPr>
        <w:t>individuals and the group</w:t>
      </w:r>
      <w:r w:rsidR="00356561" w:rsidRPr="00F6646F">
        <w:rPr>
          <w:rFonts w:ascii="Times New Roman" w:hAnsi="Times New Roman" w:cs="Times New Roman"/>
          <w:iCs/>
          <w:noProof/>
        </w:rPr>
        <w:t>.</w:t>
      </w:r>
      <w:r w:rsidR="002D671E" w:rsidRPr="00F6646F">
        <w:rPr>
          <w:rFonts w:ascii="Times New Roman" w:hAnsi="Times New Roman" w:cs="Times New Roman"/>
          <w:iCs/>
        </w:rPr>
        <w:t xml:space="preserve"> </w:t>
      </w:r>
      <w:r w:rsidR="00572210" w:rsidRPr="00F6646F">
        <w:rPr>
          <w:rFonts w:ascii="Times New Roman" w:hAnsi="Times New Roman" w:cs="Times New Roman"/>
          <w:iCs/>
          <w:noProof/>
        </w:rPr>
        <w:t xml:space="preserve">These findings are typical of students during the transition phase to HE (McSweeney, 2014; Thompson, 2008; Thompson &amp; Mazer, 2009; Walsh </w:t>
      </w:r>
      <w:r w:rsidR="00572210" w:rsidRPr="00F6646F">
        <w:rPr>
          <w:rFonts w:ascii="Times New Roman" w:hAnsi="Times New Roman" w:cs="Times New Roman"/>
          <w:i/>
          <w:noProof/>
        </w:rPr>
        <w:t>et al</w:t>
      </w:r>
      <w:r w:rsidR="00572210" w:rsidRPr="00F6646F">
        <w:rPr>
          <w:rFonts w:ascii="Times New Roman" w:hAnsi="Times New Roman" w:cs="Times New Roman"/>
          <w:iCs/>
          <w:noProof/>
        </w:rPr>
        <w:t>., 2009).</w:t>
      </w:r>
      <w:r w:rsidR="00572210" w:rsidRPr="00F6646F">
        <w:rPr>
          <w:rFonts w:ascii="Times New Roman" w:hAnsi="Times New Roman" w:cs="Times New Roman"/>
        </w:rPr>
        <w:t xml:space="preserve"> </w:t>
      </w:r>
      <w:r w:rsidR="002D671E" w:rsidRPr="00F6646F">
        <w:rPr>
          <w:rFonts w:ascii="Times New Roman" w:hAnsi="Times New Roman" w:cs="Times New Roman"/>
          <w:iCs/>
        </w:rPr>
        <w:t>Social support from peers is deemed beneficial in stressful situations, such as the transition period to university, as experiences are oft shared and intervene between the stressful situation and a person by reducing, or avoiding a negative stressful response (Thomas, 2002</w:t>
      </w:r>
      <w:r w:rsidR="002B1B69" w:rsidRPr="00F6646F">
        <w:rPr>
          <w:rFonts w:ascii="Times New Roman" w:hAnsi="Times New Roman" w:cs="Times New Roman"/>
          <w:iCs/>
        </w:rPr>
        <w:t xml:space="preserve">; Walsh </w:t>
      </w:r>
      <w:r w:rsidR="002B1B69" w:rsidRPr="00F6646F">
        <w:rPr>
          <w:rFonts w:ascii="Times New Roman" w:hAnsi="Times New Roman" w:cs="Times New Roman"/>
          <w:i/>
        </w:rPr>
        <w:t>et al</w:t>
      </w:r>
      <w:r w:rsidR="002B1B69" w:rsidRPr="00F6646F">
        <w:rPr>
          <w:rFonts w:ascii="Times New Roman" w:hAnsi="Times New Roman" w:cs="Times New Roman"/>
          <w:iCs/>
        </w:rPr>
        <w:t>., 2009).</w:t>
      </w:r>
      <w:r w:rsidR="00EC0D5B" w:rsidRPr="00F6646F">
        <w:rPr>
          <w:rFonts w:ascii="Times New Roman" w:hAnsi="Times New Roman" w:cs="Times New Roman"/>
          <w:iCs/>
        </w:rPr>
        <w:t xml:space="preserve"> McSweeney (2014) </w:t>
      </w:r>
      <w:r w:rsidR="00701848" w:rsidRPr="00F6646F">
        <w:rPr>
          <w:rFonts w:ascii="Times New Roman" w:hAnsi="Times New Roman" w:cs="Times New Roman"/>
          <w:iCs/>
        </w:rPr>
        <w:t xml:space="preserve">suggests </w:t>
      </w:r>
      <w:r w:rsidR="00EC0D5B" w:rsidRPr="00F6646F">
        <w:rPr>
          <w:rFonts w:ascii="Times New Roman" w:hAnsi="Times New Roman" w:cs="Times New Roman"/>
          <w:iCs/>
        </w:rPr>
        <w:t xml:space="preserve">that </w:t>
      </w:r>
      <w:r w:rsidR="00013CB7" w:rsidRPr="00F6646F">
        <w:rPr>
          <w:rFonts w:ascii="Times New Roman" w:hAnsi="Times New Roman" w:cs="Times New Roman"/>
          <w:iCs/>
        </w:rPr>
        <w:t>th</w:t>
      </w:r>
      <w:r w:rsidR="00D47D7B" w:rsidRPr="00F6646F">
        <w:rPr>
          <w:rFonts w:ascii="Times New Roman" w:hAnsi="Times New Roman" w:cs="Times New Roman"/>
          <w:iCs/>
        </w:rPr>
        <w:t>e</w:t>
      </w:r>
      <w:r w:rsidR="00013CB7" w:rsidRPr="00F6646F">
        <w:rPr>
          <w:rFonts w:ascii="Times New Roman" w:hAnsi="Times New Roman" w:cs="Times New Roman"/>
          <w:iCs/>
        </w:rPr>
        <w:t xml:space="preserve"> </w:t>
      </w:r>
      <w:r w:rsidR="00B208DD" w:rsidRPr="00F6646F">
        <w:rPr>
          <w:rFonts w:ascii="Times New Roman" w:hAnsi="Times New Roman" w:cs="Times New Roman"/>
          <w:iCs/>
        </w:rPr>
        <w:t xml:space="preserve">cognitive and socio-emotional support provided by peers should </w:t>
      </w:r>
      <w:r w:rsidR="0046536E" w:rsidRPr="00F6646F">
        <w:rPr>
          <w:rFonts w:ascii="Times New Roman" w:hAnsi="Times New Roman" w:cs="Times New Roman"/>
          <w:iCs/>
        </w:rPr>
        <w:t xml:space="preserve">further </w:t>
      </w:r>
      <w:r w:rsidR="00B208DD" w:rsidRPr="00F6646F">
        <w:rPr>
          <w:rFonts w:ascii="Times New Roman" w:hAnsi="Times New Roman" w:cs="Times New Roman"/>
          <w:iCs/>
        </w:rPr>
        <w:t>influence teaching practice</w:t>
      </w:r>
      <w:r w:rsidR="00701848" w:rsidRPr="00F6646F">
        <w:rPr>
          <w:rFonts w:ascii="Times New Roman" w:hAnsi="Times New Roman" w:cs="Times New Roman"/>
          <w:iCs/>
        </w:rPr>
        <w:t xml:space="preserve"> and strategies</w:t>
      </w:r>
      <w:r w:rsidR="001976F2" w:rsidRPr="00F6646F">
        <w:rPr>
          <w:rFonts w:ascii="Times New Roman" w:hAnsi="Times New Roman" w:cs="Times New Roman"/>
          <w:iCs/>
        </w:rPr>
        <w:t xml:space="preserve">, encouraging greater peer </w:t>
      </w:r>
      <w:r w:rsidR="001C0439" w:rsidRPr="00F6646F">
        <w:rPr>
          <w:rFonts w:ascii="Times New Roman" w:hAnsi="Times New Roman" w:cs="Times New Roman"/>
          <w:iCs/>
        </w:rPr>
        <w:t>collaboration</w:t>
      </w:r>
      <w:r w:rsidR="001976F2" w:rsidRPr="00F6646F">
        <w:rPr>
          <w:rFonts w:ascii="Times New Roman" w:hAnsi="Times New Roman" w:cs="Times New Roman"/>
          <w:iCs/>
        </w:rPr>
        <w:t xml:space="preserve"> and group work</w:t>
      </w:r>
      <w:r w:rsidR="00120A1F" w:rsidRPr="00F6646F">
        <w:rPr>
          <w:rFonts w:ascii="Times New Roman" w:hAnsi="Times New Roman" w:cs="Times New Roman"/>
          <w:iCs/>
        </w:rPr>
        <w:t xml:space="preserve"> within</w:t>
      </w:r>
      <w:r w:rsidR="001C0439" w:rsidRPr="00F6646F">
        <w:rPr>
          <w:rFonts w:ascii="Times New Roman" w:hAnsi="Times New Roman" w:cs="Times New Roman"/>
          <w:iCs/>
        </w:rPr>
        <w:t xml:space="preserve"> course delivery</w:t>
      </w:r>
      <w:r w:rsidR="0046536E" w:rsidRPr="00F6646F">
        <w:rPr>
          <w:rFonts w:ascii="Times New Roman" w:hAnsi="Times New Roman" w:cs="Times New Roman"/>
          <w:iCs/>
        </w:rPr>
        <w:t>.</w:t>
      </w:r>
    </w:p>
    <w:p w14:paraId="235F0AC3" w14:textId="4017B29D" w:rsidR="00AE23BA" w:rsidRPr="00F6646F" w:rsidRDefault="005836A2" w:rsidP="0002582D">
      <w:pPr>
        <w:tabs>
          <w:tab w:val="left" w:pos="6953"/>
        </w:tabs>
        <w:spacing w:line="480" w:lineRule="auto"/>
        <w:jc w:val="both"/>
        <w:rPr>
          <w:rFonts w:ascii="Times New Roman" w:hAnsi="Times New Roman" w:cs="Times New Roman"/>
          <w:iCs/>
          <w:noProof/>
        </w:rPr>
      </w:pPr>
      <w:r w:rsidRPr="00F6646F">
        <w:rPr>
          <w:rFonts w:ascii="Times New Roman" w:hAnsi="Times New Roman" w:cs="Times New Roman"/>
          <w:iCs/>
          <w:noProof/>
        </w:rPr>
        <w:t>Not all social aspects of the students experience were positive</w:t>
      </w:r>
      <w:r w:rsidR="00DA6FE0" w:rsidRPr="00F6646F">
        <w:rPr>
          <w:rFonts w:ascii="Times New Roman" w:hAnsi="Times New Roman" w:cs="Times New Roman"/>
          <w:iCs/>
          <w:noProof/>
        </w:rPr>
        <w:t xml:space="preserve">, </w:t>
      </w:r>
      <w:r w:rsidR="00B80263" w:rsidRPr="00F6646F">
        <w:rPr>
          <w:rFonts w:ascii="Times New Roman" w:hAnsi="Times New Roman" w:cs="Times New Roman"/>
          <w:iCs/>
          <w:noProof/>
        </w:rPr>
        <w:t>a couple of students noted that whilst the</w:t>
      </w:r>
      <w:r w:rsidR="00BB52CA" w:rsidRPr="00F6646F">
        <w:rPr>
          <w:rFonts w:ascii="Times New Roman" w:hAnsi="Times New Roman" w:cs="Times New Roman"/>
          <w:iCs/>
          <w:noProof/>
        </w:rPr>
        <w:t>y had positive relationships with their fellow students</w:t>
      </w:r>
      <w:r w:rsidR="0018366C" w:rsidRPr="00F6646F">
        <w:rPr>
          <w:rFonts w:ascii="Times New Roman" w:hAnsi="Times New Roman" w:cs="Times New Roman"/>
          <w:iCs/>
          <w:noProof/>
        </w:rPr>
        <w:t>, they felt a pressure to socialise</w:t>
      </w:r>
      <w:r w:rsidR="00064E8F" w:rsidRPr="00F6646F">
        <w:rPr>
          <w:rFonts w:ascii="Times New Roman" w:hAnsi="Times New Roman" w:cs="Times New Roman"/>
          <w:iCs/>
          <w:noProof/>
        </w:rPr>
        <w:t xml:space="preserve"> away from the learning environment. A student noted,</w:t>
      </w:r>
    </w:p>
    <w:p w14:paraId="682C08B3" w14:textId="7C56A8CB" w:rsidR="00064E8F" w:rsidRPr="00F6646F" w:rsidRDefault="00064E8F" w:rsidP="0002582D">
      <w:pPr>
        <w:tabs>
          <w:tab w:val="left" w:pos="6953"/>
        </w:tabs>
        <w:spacing w:line="480" w:lineRule="auto"/>
        <w:jc w:val="both"/>
        <w:rPr>
          <w:rFonts w:ascii="Times New Roman" w:hAnsi="Times New Roman" w:cs="Times New Roman"/>
          <w:iCs/>
          <w:noProof/>
        </w:rPr>
      </w:pPr>
    </w:p>
    <w:p w14:paraId="239677EC" w14:textId="774F3D2F" w:rsidR="00064E8F" w:rsidRPr="00F6646F" w:rsidRDefault="00064E8F" w:rsidP="00114AF1">
      <w:pPr>
        <w:tabs>
          <w:tab w:val="left" w:pos="6953"/>
        </w:tabs>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AD2D3C" w:rsidRPr="00F6646F">
        <w:rPr>
          <w:rFonts w:ascii="Times New Roman" w:hAnsi="Times New Roman" w:cs="Times New Roman"/>
          <w:iCs/>
          <w:noProof/>
        </w:rPr>
        <w:t>Some [</w:t>
      </w:r>
      <w:r w:rsidR="0078371C" w:rsidRPr="00F6646F">
        <w:rPr>
          <w:rFonts w:ascii="Times New Roman" w:hAnsi="Times New Roman" w:cs="Times New Roman"/>
          <w:iCs/>
          <w:noProof/>
        </w:rPr>
        <w:t>students]</w:t>
      </w:r>
      <w:r w:rsidR="00AD2D3C" w:rsidRPr="00F6646F">
        <w:rPr>
          <w:rFonts w:ascii="Times New Roman" w:hAnsi="Times New Roman" w:cs="Times New Roman"/>
          <w:iCs/>
          <w:noProof/>
        </w:rPr>
        <w:t xml:space="preserve"> </w:t>
      </w:r>
      <w:r w:rsidR="001968D9" w:rsidRPr="00F6646F">
        <w:rPr>
          <w:rFonts w:ascii="Times New Roman" w:hAnsi="Times New Roman" w:cs="Times New Roman"/>
          <w:iCs/>
          <w:noProof/>
        </w:rPr>
        <w:t xml:space="preserve">just want to </w:t>
      </w:r>
      <w:r w:rsidR="009302F8" w:rsidRPr="00F6646F">
        <w:rPr>
          <w:rFonts w:ascii="Times New Roman" w:hAnsi="Times New Roman" w:cs="Times New Roman"/>
          <w:iCs/>
          <w:noProof/>
        </w:rPr>
        <w:t>go out and get drunk</w:t>
      </w:r>
      <w:r w:rsidR="00F91F59" w:rsidRPr="00F6646F">
        <w:rPr>
          <w:rFonts w:ascii="Times New Roman" w:hAnsi="Times New Roman" w:cs="Times New Roman"/>
          <w:iCs/>
          <w:noProof/>
        </w:rPr>
        <w:t xml:space="preserve"> but I’m not here for that. </w:t>
      </w:r>
      <w:r w:rsidR="00553100" w:rsidRPr="00F6646F">
        <w:rPr>
          <w:rFonts w:ascii="Times New Roman" w:hAnsi="Times New Roman" w:cs="Times New Roman"/>
          <w:iCs/>
          <w:noProof/>
        </w:rPr>
        <w:t>I have no problems with them but I came here to learn, I have my own group of friends at home. …</w:t>
      </w:r>
      <w:r w:rsidR="007E541F" w:rsidRPr="00F6646F">
        <w:rPr>
          <w:rFonts w:ascii="Times New Roman" w:hAnsi="Times New Roman" w:cs="Times New Roman"/>
          <w:iCs/>
          <w:noProof/>
        </w:rPr>
        <w:t xml:space="preserve"> </w:t>
      </w:r>
      <w:r w:rsidR="00553100" w:rsidRPr="00F6646F">
        <w:rPr>
          <w:rFonts w:ascii="Times New Roman" w:hAnsi="Times New Roman" w:cs="Times New Roman"/>
          <w:iCs/>
          <w:noProof/>
        </w:rPr>
        <w:t xml:space="preserve">I do sometimes feel pressure to </w:t>
      </w:r>
      <w:r w:rsidR="00C15A8B" w:rsidRPr="00F6646F">
        <w:rPr>
          <w:rFonts w:ascii="Times New Roman" w:hAnsi="Times New Roman" w:cs="Times New Roman"/>
          <w:iCs/>
          <w:noProof/>
        </w:rPr>
        <w:t xml:space="preserve">go </w:t>
      </w:r>
      <w:r w:rsidR="00553100" w:rsidRPr="00F6646F">
        <w:rPr>
          <w:rFonts w:ascii="Times New Roman" w:hAnsi="Times New Roman" w:cs="Times New Roman"/>
          <w:iCs/>
          <w:noProof/>
        </w:rPr>
        <w:t xml:space="preserve">out with </w:t>
      </w:r>
      <w:r w:rsidR="00B17F57" w:rsidRPr="00F6646F">
        <w:rPr>
          <w:rFonts w:ascii="Times New Roman" w:hAnsi="Times New Roman" w:cs="Times New Roman"/>
          <w:iCs/>
          <w:noProof/>
        </w:rPr>
        <w:t>them</w:t>
      </w:r>
      <w:r w:rsidR="00B57D09" w:rsidRPr="00F6646F">
        <w:rPr>
          <w:rFonts w:ascii="Times New Roman" w:hAnsi="Times New Roman" w:cs="Times New Roman"/>
          <w:iCs/>
          <w:noProof/>
        </w:rPr>
        <w:t>.</w:t>
      </w:r>
      <w:r w:rsidR="00553100" w:rsidRPr="00F6646F">
        <w:rPr>
          <w:rFonts w:ascii="Times New Roman" w:hAnsi="Times New Roman" w:cs="Times New Roman"/>
          <w:iCs/>
          <w:noProof/>
        </w:rPr>
        <w:t>”</w:t>
      </w:r>
      <w:r w:rsidR="0078371C" w:rsidRPr="00F6646F">
        <w:rPr>
          <w:rFonts w:ascii="Times New Roman" w:hAnsi="Times New Roman" w:cs="Times New Roman"/>
          <w:iCs/>
          <w:noProof/>
        </w:rPr>
        <w:t xml:space="preserve"> </w:t>
      </w:r>
    </w:p>
    <w:p w14:paraId="6B25BBF3" w14:textId="77777777" w:rsidR="00E01D6B" w:rsidRPr="00F6646F" w:rsidRDefault="00E01D6B" w:rsidP="0002582D">
      <w:pPr>
        <w:tabs>
          <w:tab w:val="left" w:pos="6953"/>
        </w:tabs>
        <w:spacing w:line="480" w:lineRule="auto"/>
        <w:jc w:val="both"/>
        <w:rPr>
          <w:rFonts w:ascii="Times New Roman" w:hAnsi="Times New Roman" w:cs="Times New Roman"/>
          <w:iCs/>
          <w:noProof/>
        </w:rPr>
      </w:pPr>
    </w:p>
    <w:p w14:paraId="117BC84E" w14:textId="778CF309" w:rsidR="00753F8E" w:rsidRPr="00F6646F" w:rsidRDefault="007A1B61" w:rsidP="0002582D">
      <w:pPr>
        <w:tabs>
          <w:tab w:val="left" w:pos="6953"/>
        </w:tabs>
        <w:spacing w:line="480" w:lineRule="auto"/>
        <w:jc w:val="both"/>
        <w:rPr>
          <w:rFonts w:ascii="Times New Roman" w:hAnsi="Times New Roman" w:cs="Times New Roman"/>
          <w:iCs/>
          <w:noProof/>
        </w:rPr>
      </w:pPr>
      <w:r w:rsidRPr="00F6646F">
        <w:rPr>
          <w:rFonts w:ascii="Times New Roman" w:hAnsi="Times New Roman" w:cs="Times New Roman"/>
          <w:iCs/>
          <w:noProof/>
        </w:rPr>
        <w:lastRenderedPageBreak/>
        <w:t xml:space="preserve">The </w:t>
      </w:r>
      <w:r w:rsidR="00114AF1" w:rsidRPr="00F6646F">
        <w:rPr>
          <w:rFonts w:ascii="Times New Roman" w:hAnsi="Times New Roman" w:cs="Times New Roman"/>
          <w:iCs/>
          <w:noProof/>
        </w:rPr>
        <w:t xml:space="preserve">transition </w:t>
      </w:r>
      <w:r w:rsidRPr="00F6646F">
        <w:rPr>
          <w:rFonts w:ascii="Times New Roman" w:hAnsi="Times New Roman" w:cs="Times New Roman"/>
          <w:iCs/>
          <w:noProof/>
        </w:rPr>
        <w:t xml:space="preserve">to university often </w:t>
      </w:r>
      <w:r w:rsidR="00114AF1" w:rsidRPr="00F6646F">
        <w:rPr>
          <w:rFonts w:ascii="Times New Roman" w:hAnsi="Times New Roman" w:cs="Times New Roman"/>
          <w:iCs/>
          <w:noProof/>
        </w:rPr>
        <w:t xml:space="preserve">constitutes a unique period in </w:t>
      </w:r>
      <w:r w:rsidR="00481DC1" w:rsidRPr="00F6646F">
        <w:rPr>
          <w:rFonts w:ascii="Times New Roman" w:hAnsi="Times New Roman" w:cs="Times New Roman"/>
          <w:iCs/>
          <w:noProof/>
        </w:rPr>
        <w:t>students’ development</w:t>
      </w:r>
      <w:r w:rsidR="001F01F6" w:rsidRPr="00F6646F">
        <w:rPr>
          <w:rFonts w:ascii="Times New Roman" w:hAnsi="Times New Roman" w:cs="Times New Roman"/>
          <w:iCs/>
          <w:noProof/>
        </w:rPr>
        <w:t>,</w:t>
      </w:r>
      <w:r w:rsidR="00D57CDC" w:rsidRPr="00F6646F">
        <w:rPr>
          <w:rFonts w:ascii="Times New Roman" w:hAnsi="Times New Roman" w:cs="Times New Roman"/>
          <w:iCs/>
          <w:noProof/>
        </w:rPr>
        <w:t xml:space="preserve"> </w:t>
      </w:r>
      <w:r w:rsidR="001F01F6" w:rsidRPr="00F6646F">
        <w:rPr>
          <w:rFonts w:ascii="Times New Roman" w:hAnsi="Times New Roman" w:cs="Times New Roman"/>
          <w:iCs/>
          <w:noProof/>
        </w:rPr>
        <w:t>who i</w:t>
      </w:r>
      <w:r w:rsidR="00114AF1" w:rsidRPr="00F6646F">
        <w:rPr>
          <w:rFonts w:ascii="Times New Roman" w:hAnsi="Times New Roman" w:cs="Times New Roman"/>
          <w:iCs/>
          <w:noProof/>
        </w:rPr>
        <w:t xml:space="preserve">n addition to </w:t>
      </w:r>
      <w:r w:rsidR="00900ECE" w:rsidRPr="00F6646F">
        <w:rPr>
          <w:rFonts w:ascii="Times New Roman" w:hAnsi="Times New Roman" w:cs="Times New Roman"/>
          <w:iCs/>
          <w:noProof/>
        </w:rPr>
        <w:t xml:space="preserve">enhanced personal and professional </w:t>
      </w:r>
      <w:r w:rsidR="00114AF1" w:rsidRPr="00F6646F">
        <w:rPr>
          <w:rFonts w:ascii="Times New Roman" w:hAnsi="Times New Roman" w:cs="Times New Roman"/>
          <w:iCs/>
          <w:noProof/>
        </w:rPr>
        <w:t>opportunities, enjoy an increase in independence, responsibilities, freedom and social opportunities</w:t>
      </w:r>
      <w:r w:rsidR="00F67AAE" w:rsidRPr="00F6646F">
        <w:rPr>
          <w:rFonts w:ascii="Times New Roman" w:hAnsi="Times New Roman" w:cs="Times New Roman"/>
          <w:iCs/>
          <w:noProof/>
        </w:rPr>
        <w:t xml:space="preserve"> (Levesque, 2011)</w:t>
      </w:r>
      <w:r w:rsidR="00114AF1" w:rsidRPr="00F6646F">
        <w:rPr>
          <w:rFonts w:ascii="Times New Roman" w:hAnsi="Times New Roman" w:cs="Times New Roman"/>
          <w:iCs/>
          <w:noProof/>
        </w:rPr>
        <w:t xml:space="preserve">. </w:t>
      </w:r>
      <w:r w:rsidR="00DD4D4E" w:rsidRPr="00F6646F">
        <w:rPr>
          <w:rFonts w:ascii="Times New Roman" w:hAnsi="Times New Roman" w:cs="Times New Roman"/>
          <w:iCs/>
          <w:noProof/>
        </w:rPr>
        <w:t xml:space="preserve">Transitioning students </w:t>
      </w:r>
      <w:r w:rsidR="00240F97" w:rsidRPr="00F6646F">
        <w:rPr>
          <w:rFonts w:ascii="Times New Roman" w:hAnsi="Times New Roman" w:cs="Times New Roman"/>
          <w:iCs/>
          <w:noProof/>
        </w:rPr>
        <w:t>may be motivated to develop a new university identity</w:t>
      </w:r>
      <w:r w:rsidR="00DD4D4E" w:rsidRPr="00F6646F">
        <w:rPr>
          <w:rFonts w:ascii="Times New Roman" w:hAnsi="Times New Roman" w:cs="Times New Roman"/>
          <w:iCs/>
          <w:noProof/>
        </w:rPr>
        <w:t>,</w:t>
      </w:r>
      <w:r w:rsidR="00240F97" w:rsidRPr="00F6646F">
        <w:rPr>
          <w:rFonts w:ascii="Times New Roman" w:hAnsi="Times New Roman" w:cs="Times New Roman"/>
          <w:iCs/>
          <w:noProof/>
        </w:rPr>
        <w:t xml:space="preserve"> </w:t>
      </w:r>
      <w:r w:rsidR="00040DE4" w:rsidRPr="00F6646F">
        <w:rPr>
          <w:rFonts w:ascii="Times New Roman" w:hAnsi="Times New Roman" w:cs="Times New Roman"/>
          <w:iCs/>
          <w:noProof/>
        </w:rPr>
        <w:t>socialising</w:t>
      </w:r>
      <w:r w:rsidR="00F652DA" w:rsidRPr="00F6646F">
        <w:rPr>
          <w:rFonts w:ascii="Times New Roman" w:hAnsi="Times New Roman" w:cs="Times New Roman"/>
          <w:iCs/>
          <w:noProof/>
        </w:rPr>
        <w:t xml:space="preserve"> </w:t>
      </w:r>
      <w:r w:rsidR="00240F97" w:rsidRPr="00F6646F">
        <w:rPr>
          <w:rFonts w:ascii="Times New Roman" w:hAnsi="Times New Roman" w:cs="Times New Roman"/>
          <w:iCs/>
          <w:noProof/>
        </w:rPr>
        <w:t>to facilitate identity exploration, to cope with identity confusion, or as part of their university identity</w:t>
      </w:r>
      <w:r w:rsidR="00F652DA" w:rsidRPr="00F6646F">
        <w:rPr>
          <w:rFonts w:ascii="Times New Roman" w:hAnsi="Times New Roman" w:cs="Times New Roman"/>
          <w:iCs/>
          <w:noProof/>
        </w:rPr>
        <w:t xml:space="preserve"> (Riordan </w:t>
      </w:r>
      <w:r w:rsidR="009F02DD" w:rsidRPr="00F6646F">
        <w:rPr>
          <w:rFonts w:ascii="Times New Roman" w:hAnsi="Times New Roman" w:cs="Times New Roman"/>
          <w:iCs/>
          <w:noProof/>
        </w:rPr>
        <w:t>&amp;</w:t>
      </w:r>
      <w:r w:rsidR="00F652DA" w:rsidRPr="00F6646F">
        <w:rPr>
          <w:rFonts w:ascii="Times New Roman" w:hAnsi="Times New Roman" w:cs="Times New Roman"/>
          <w:iCs/>
          <w:noProof/>
        </w:rPr>
        <w:t xml:space="preserve"> </w:t>
      </w:r>
      <w:r w:rsidR="00595AF3" w:rsidRPr="00F6646F">
        <w:rPr>
          <w:rFonts w:ascii="Times New Roman" w:hAnsi="Times New Roman" w:cs="Times New Roman"/>
          <w:iCs/>
          <w:noProof/>
        </w:rPr>
        <w:t>Carey, 2019).</w:t>
      </w:r>
      <w:r w:rsidR="00DF0752" w:rsidRPr="00F6646F">
        <w:rPr>
          <w:rFonts w:ascii="Times New Roman" w:hAnsi="Times New Roman" w:cs="Times New Roman"/>
          <w:iCs/>
          <w:noProof/>
        </w:rPr>
        <w:t xml:space="preserve"> </w:t>
      </w:r>
      <w:r w:rsidR="00D301AB" w:rsidRPr="00F6646F">
        <w:rPr>
          <w:rFonts w:ascii="Times New Roman" w:hAnsi="Times New Roman" w:cs="Times New Roman"/>
          <w:iCs/>
          <w:noProof/>
        </w:rPr>
        <w:t xml:space="preserve">This </w:t>
      </w:r>
      <w:r w:rsidR="008500D3" w:rsidRPr="00F6646F">
        <w:rPr>
          <w:rFonts w:ascii="Times New Roman" w:hAnsi="Times New Roman" w:cs="Times New Roman"/>
          <w:iCs/>
          <w:noProof/>
        </w:rPr>
        <w:t xml:space="preserve">attitude </w:t>
      </w:r>
      <w:r w:rsidR="00D301AB" w:rsidRPr="00F6646F">
        <w:rPr>
          <w:rFonts w:ascii="Times New Roman" w:hAnsi="Times New Roman" w:cs="Times New Roman"/>
          <w:iCs/>
          <w:noProof/>
        </w:rPr>
        <w:t>can often cause conflict with other</w:t>
      </w:r>
      <w:r w:rsidR="00AA076C" w:rsidRPr="00F6646F">
        <w:rPr>
          <w:rFonts w:ascii="Times New Roman" w:hAnsi="Times New Roman" w:cs="Times New Roman"/>
          <w:iCs/>
          <w:noProof/>
        </w:rPr>
        <w:t xml:space="preserve"> students</w:t>
      </w:r>
      <w:r w:rsidR="0022327A" w:rsidRPr="00F6646F">
        <w:rPr>
          <w:rFonts w:ascii="Times New Roman" w:hAnsi="Times New Roman" w:cs="Times New Roman"/>
          <w:iCs/>
          <w:noProof/>
        </w:rPr>
        <w:t>, especially those</w:t>
      </w:r>
      <w:r w:rsidR="006C4551" w:rsidRPr="00F6646F">
        <w:rPr>
          <w:rFonts w:ascii="Times New Roman" w:hAnsi="Times New Roman" w:cs="Times New Roman"/>
          <w:iCs/>
          <w:noProof/>
        </w:rPr>
        <w:t xml:space="preserve"> who</w:t>
      </w:r>
      <w:r w:rsidR="000E02B1" w:rsidRPr="00F6646F">
        <w:rPr>
          <w:rFonts w:ascii="Times New Roman" w:hAnsi="Times New Roman" w:cs="Times New Roman"/>
          <w:iCs/>
          <w:noProof/>
        </w:rPr>
        <w:t xml:space="preserve"> </w:t>
      </w:r>
      <w:r w:rsidR="00D373F7" w:rsidRPr="00F6646F">
        <w:rPr>
          <w:rFonts w:ascii="Times New Roman" w:hAnsi="Times New Roman" w:cs="Times New Roman"/>
          <w:iCs/>
          <w:noProof/>
        </w:rPr>
        <w:t xml:space="preserve">do not </w:t>
      </w:r>
      <w:r w:rsidR="00F5730D" w:rsidRPr="00F6646F">
        <w:rPr>
          <w:rFonts w:ascii="Times New Roman" w:hAnsi="Times New Roman" w:cs="Times New Roman"/>
          <w:iCs/>
          <w:noProof/>
        </w:rPr>
        <w:t xml:space="preserve">socialise away from university </w:t>
      </w:r>
      <w:r w:rsidR="00410A5C" w:rsidRPr="00F6646F">
        <w:rPr>
          <w:rFonts w:ascii="Times New Roman" w:hAnsi="Times New Roman" w:cs="Times New Roman"/>
          <w:iCs/>
          <w:noProof/>
        </w:rPr>
        <w:t>for their own personal reasons, should that be</w:t>
      </w:r>
      <w:r w:rsidR="002C032E" w:rsidRPr="00F6646F">
        <w:rPr>
          <w:rFonts w:ascii="Times New Roman" w:hAnsi="Times New Roman" w:cs="Times New Roman"/>
          <w:iCs/>
          <w:noProof/>
        </w:rPr>
        <w:t xml:space="preserve"> due to family, work or study related responsiblities.</w:t>
      </w:r>
      <w:r w:rsidR="00E0110C" w:rsidRPr="00F6646F">
        <w:rPr>
          <w:rFonts w:ascii="Times New Roman" w:hAnsi="Times New Roman" w:cs="Times New Roman"/>
          <w:iCs/>
          <w:noProof/>
        </w:rPr>
        <w:t xml:space="preserve"> Gill (</w:t>
      </w:r>
      <w:r w:rsidR="00AE6EE9">
        <w:rPr>
          <w:rFonts w:ascii="Times New Roman" w:hAnsi="Times New Roman" w:cs="Times New Roman"/>
          <w:iCs/>
          <w:noProof/>
        </w:rPr>
        <w:t>2019</w:t>
      </w:r>
      <w:r w:rsidR="00BA206A" w:rsidRPr="00F6646F">
        <w:rPr>
          <w:rFonts w:ascii="Times New Roman" w:hAnsi="Times New Roman" w:cs="Times New Roman"/>
          <w:iCs/>
          <w:noProof/>
        </w:rPr>
        <w:t xml:space="preserve">) </w:t>
      </w:r>
      <w:r w:rsidR="00A522F3" w:rsidRPr="00F6646F">
        <w:rPr>
          <w:rFonts w:ascii="Times New Roman" w:hAnsi="Times New Roman" w:cs="Times New Roman"/>
          <w:iCs/>
          <w:noProof/>
        </w:rPr>
        <w:t>suggests that</w:t>
      </w:r>
      <w:r w:rsidR="00A67058" w:rsidRPr="00F6646F">
        <w:rPr>
          <w:rFonts w:ascii="Times New Roman" w:hAnsi="Times New Roman" w:cs="Times New Roman"/>
          <w:iCs/>
          <w:noProof/>
        </w:rPr>
        <w:t xml:space="preserve"> </w:t>
      </w:r>
      <w:r w:rsidR="000A2B97" w:rsidRPr="00F6646F">
        <w:rPr>
          <w:rFonts w:ascii="Times New Roman" w:hAnsi="Times New Roman" w:cs="Times New Roman"/>
          <w:iCs/>
          <w:noProof/>
        </w:rPr>
        <w:t xml:space="preserve">this </w:t>
      </w:r>
      <w:r w:rsidR="00622C60" w:rsidRPr="00F6646F">
        <w:rPr>
          <w:rFonts w:ascii="Times New Roman" w:hAnsi="Times New Roman" w:cs="Times New Roman"/>
          <w:iCs/>
          <w:noProof/>
        </w:rPr>
        <w:t xml:space="preserve">phenomena </w:t>
      </w:r>
      <w:r w:rsidR="002C0E61" w:rsidRPr="00F6646F">
        <w:rPr>
          <w:rFonts w:ascii="Times New Roman" w:hAnsi="Times New Roman" w:cs="Times New Roman"/>
          <w:iCs/>
          <w:noProof/>
        </w:rPr>
        <w:t xml:space="preserve">could be due to </w:t>
      </w:r>
      <w:r w:rsidR="009E0EE5" w:rsidRPr="00F6646F">
        <w:rPr>
          <w:rFonts w:ascii="Times New Roman" w:hAnsi="Times New Roman" w:cs="Times New Roman"/>
          <w:iCs/>
          <w:noProof/>
        </w:rPr>
        <w:t xml:space="preserve">post-1992 </w:t>
      </w:r>
      <w:r w:rsidR="00A67058" w:rsidRPr="00F6646F">
        <w:rPr>
          <w:rFonts w:ascii="Times New Roman" w:hAnsi="Times New Roman" w:cs="Times New Roman"/>
          <w:iCs/>
          <w:noProof/>
        </w:rPr>
        <w:t>students</w:t>
      </w:r>
      <w:r w:rsidR="00826D63" w:rsidRPr="00F6646F">
        <w:rPr>
          <w:rFonts w:ascii="Times New Roman" w:hAnsi="Times New Roman" w:cs="Times New Roman"/>
          <w:iCs/>
          <w:noProof/>
        </w:rPr>
        <w:t xml:space="preserve"> </w:t>
      </w:r>
      <w:r w:rsidR="009E0EE5" w:rsidRPr="00F6646F">
        <w:rPr>
          <w:rFonts w:ascii="Times New Roman" w:hAnsi="Times New Roman" w:cs="Times New Roman"/>
          <w:iCs/>
          <w:noProof/>
        </w:rPr>
        <w:t xml:space="preserve">coming from what are deemed </w:t>
      </w:r>
      <w:r w:rsidR="00826D63" w:rsidRPr="00F6646F">
        <w:rPr>
          <w:rFonts w:ascii="Times New Roman" w:hAnsi="Times New Roman" w:cs="Times New Roman"/>
          <w:iCs/>
          <w:noProof/>
        </w:rPr>
        <w:t>non-traditional background</w:t>
      </w:r>
      <w:r w:rsidR="00540097" w:rsidRPr="00F6646F">
        <w:rPr>
          <w:rFonts w:ascii="Times New Roman" w:hAnsi="Times New Roman" w:cs="Times New Roman"/>
          <w:iCs/>
          <w:noProof/>
        </w:rPr>
        <w:t>s</w:t>
      </w:r>
      <w:r w:rsidR="005A1351" w:rsidRPr="00F6646F">
        <w:rPr>
          <w:rFonts w:ascii="Times New Roman" w:hAnsi="Times New Roman" w:cs="Times New Roman"/>
          <w:iCs/>
          <w:noProof/>
        </w:rPr>
        <w:t>, who</w:t>
      </w:r>
      <w:r w:rsidR="00826D63" w:rsidRPr="00F6646F">
        <w:rPr>
          <w:rFonts w:ascii="Times New Roman" w:hAnsi="Times New Roman" w:cs="Times New Roman"/>
          <w:iCs/>
          <w:noProof/>
        </w:rPr>
        <w:t xml:space="preserve"> often have </w:t>
      </w:r>
      <w:r w:rsidR="00E20963" w:rsidRPr="00F6646F">
        <w:rPr>
          <w:rFonts w:ascii="Times New Roman" w:hAnsi="Times New Roman" w:cs="Times New Roman"/>
          <w:iCs/>
          <w:noProof/>
        </w:rPr>
        <w:t xml:space="preserve">other </w:t>
      </w:r>
      <w:r w:rsidR="00C10D2E" w:rsidRPr="00F6646F">
        <w:rPr>
          <w:rFonts w:ascii="Times New Roman" w:hAnsi="Times New Roman" w:cs="Times New Roman"/>
          <w:iCs/>
          <w:noProof/>
        </w:rPr>
        <w:t>responsbilities</w:t>
      </w:r>
      <w:r w:rsidR="00B6777E" w:rsidRPr="00F6646F">
        <w:rPr>
          <w:rFonts w:ascii="Times New Roman" w:hAnsi="Times New Roman" w:cs="Times New Roman"/>
          <w:iCs/>
          <w:noProof/>
        </w:rPr>
        <w:t xml:space="preserve"> outside of university </w:t>
      </w:r>
      <w:r w:rsidR="00E20963" w:rsidRPr="00F6646F">
        <w:rPr>
          <w:rFonts w:ascii="Times New Roman" w:hAnsi="Times New Roman" w:cs="Times New Roman"/>
          <w:iCs/>
          <w:noProof/>
        </w:rPr>
        <w:t xml:space="preserve">that </w:t>
      </w:r>
      <w:r w:rsidR="00B6777E" w:rsidRPr="00F6646F">
        <w:rPr>
          <w:rFonts w:ascii="Times New Roman" w:hAnsi="Times New Roman" w:cs="Times New Roman"/>
          <w:iCs/>
          <w:noProof/>
        </w:rPr>
        <w:t>take priority</w:t>
      </w:r>
      <w:r w:rsidR="00F706CA" w:rsidRPr="00F6646F">
        <w:rPr>
          <w:rFonts w:ascii="Times New Roman" w:hAnsi="Times New Roman" w:cs="Times New Roman"/>
          <w:iCs/>
          <w:noProof/>
        </w:rPr>
        <w:t>,</w:t>
      </w:r>
      <w:r w:rsidR="00F25196" w:rsidRPr="00F6646F">
        <w:rPr>
          <w:rFonts w:ascii="Times New Roman" w:hAnsi="Times New Roman" w:cs="Times New Roman"/>
          <w:iCs/>
          <w:noProof/>
        </w:rPr>
        <w:t xml:space="preserve"> or are more mature</w:t>
      </w:r>
      <w:r w:rsidR="00B6777E" w:rsidRPr="00F6646F">
        <w:rPr>
          <w:rFonts w:ascii="Times New Roman" w:hAnsi="Times New Roman" w:cs="Times New Roman"/>
          <w:iCs/>
          <w:noProof/>
        </w:rPr>
        <w:t>.</w:t>
      </w:r>
    </w:p>
    <w:p w14:paraId="66A61B54" w14:textId="77777777" w:rsidR="00753F8E" w:rsidRPr="00F6646F" w:rsidRDefault="00753F8E" w:rsidP="0002582D">
      <w:pPr>
        <w:spacing w:line="480" w:lineRule="auto"/>
        <w:jc w:val="both"/>
        <w:rPr>
          <w:rFonts w:ascii="Times New Roman" w:hAnsi="Times New Roman" w:cs="Times New Roman"/>
          <w:iCs/>
          <w:noProof/>
        </w:rPr>
      </w:pPr>
    </w:p>
    <w:p w14:paraId="16780725" w14:textId="12F9BE5F" w:rsidR="00580D37" w:rsidRPr="00F6646F" w:rsidRDefault="00580D37" w:rsidP="0002582D">
      <w:pPr>
        <w:spacing w:line="480" w:lineRule="auto"/>
        <w:jc w:val="both"/>
        <w:rPr>
          <w:rFonts w:ascii="Times New Roman" w:hAnsi="Times New Roman" w:cs="Times New Roman"/>
          <w:b/>
          <w:bCs/>
          <w:iCs/>
          <w:noProof/>
          <w:sz w:val="24"/>
          <w:szCs w:val="24"/>
        </w:rPr>
      </w:pPr>
      <w:r w:rsidRPr="00F6646F">
        <w:rPr>
          <w:rFonts w:ascii="Times New Roman" w:hAnsi="Times New Roman" w:cs="Times New Roman"/>
          <w:b/>
          <w:bCs/>
          <w:iCs/>
          <w:noProof/>
          <w:sz w:val="24"/>
          <w:szCs w:val="24"/>
        </w:rPr>
        <w:t>Institutional Orientation</w:t>
      </w:r>
    </w:p>
    <w:p w14:paraId="1208F8B0" w14:textId="3198CB36" w:rsidR="00580D37" w:rsidRPr="00F6646F" w:rsidRDefault="00B752F8"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 xml:space="preserve">Specific early engagement strategies </w:t>
      </w:r>
      <w:r w:rsidR="004D1C05" w:rsidRPr="00F6646F">
        <w:rPr>
          <w:rFonts w:ascii="Times New Roman" w:hAnsi="Times New Roman" w:cs="Times New Roman"/>
          <w:iCs/>
          <w:noProof/>
        </w:rPr>
        <w:t xml:space="preserve">focusing upon the orientation of the students to </w:t>
      </w:r>
      <w:r w:rsidR="001E5DCF" w:rsidRPr="00F6646F">
        <w:rPr>
          <w:rFonts w:ascii="Times New Roman" w:hAnsi="Times New Roman" w:cs="Times New Roman"/>
          <w:iCs/>
          <w:noProof/>
        </w:rPr>
        <w:t>the HEI, school/faculty, and course of study</w:t>
      </w:r>
      <w:r w:rsidR="007B55A5" w:rsidRPr="00F6646F">
        <w:rPr>
          <w:rFonts w:ascii="Times New Roman" w:hAnsi="Times New Roman" w:cs="Times New Roman"/>
          <w:iCs/>
          <w:noProof/>
        </w:rPr>
        <w:t xml:space="preserve"> were identified as features</w:t>
      </w:r>
      <w:r w:rsidR="001B2B3C" w:rsidRPr="00F6646F">
        <w:rPr>
          <w:rFonts w:ascii="Times New Roman" w:hAnsi="Times New Roman" w:cs="Times New Roman"/>
          <w:iCs/>
          <w:noProof/>
        </w:rPr>
        <w:t xml:space="preserve"> of both support and also difficulty</w:t>
      </w:r>
      <w:r w:rsidR="009277CD" w:rsidRPr="00F6646F">
        <w:rPr>
          <w:rFonts w:ascii="Times New Roman" w:hAnsi="Times New Roman" w:cs="Times New Roman"/>
          <w:iCs/>
          <w:noProof/>
        </w:rPr>
        <w:t>; s</w:t>
      </w:r>
      <w:r w:rsidR="00B02525" w:rsidRPr="00F6646F">
        <w:rPr>
          <w:rFonts w:ascii="Times New Roman" w:hAnsi="Times New Roman" w:cs="Times New Roman"/>
          <w:iCs/>
          <w:noProof/>
        </w:rPr>
        <w:t xml:space="preserve">ee Figure </w:t>
      </w:r>
      <w:r w:rsidR="000522B2" w:rsidRPr="00F6646F">
        <w:rPr>
          <w:rFonts w:ascii="Times New Roman" w:hAnsi="Times New Roman" w:cs="Times New Roman"/>
          <w:iCs/>
          <w:noProof/>
        </w:rPr>
        <w:t>4</w:t>
      </w:r>
      <w:r w:rsidR="00B02525" w:rsidRPr="00F6646F">
        <w:rPr>
          <w:rFonts w:ascii="Times New Roman" w:hAnsi="Times New Roman" w:cs="Times New Roman"/>
          <w:iCs/>
          <w:noProof/>
        </w:rPr>
        <w:t xml:space="preserve"> below.</w:t>
      </w:r>
    </w:p>
    <w:p w14:paraId="38ABFBC8" w14:textId="4AABC594" w:rsidR="00B47F26" w:rsidRPr="00F6646F" w:rsidRDefault="00B47F26" w:rsidP="0002582D">
      <w:pPr>
        <w:spacing w:line="480" w:lineRule="auto"/>
        <w:jc w:val="both"/>
        <w:rPr>
          <w:rFonts w:ascii="Times New Roman" w:hAnsi="Times New Roman" w:cs="Times New Roman"/>
          <w:iCs/>
        </w:rPr>
      </w:pPr>
    </w:p>
    <w:p w14:paraId="38E6FD4D" w14:textId="268708E3" w:rsidR="00B47F26" w:rsidRPr="00F6646F" w:rsidRDefault="00B47F26" w:rsidP="0002582D">
      <w:pPr>
        <w:spacing w:line="240" w:lineRule="auto"/>
        <w:jc w:val="both"/>
        <w:rPr>
          <w:rFonts w:ascii="Times New Roman" w:hAnsi="Times New Roman" w:cs="Times New Roman"/>
          <w:iCs/>
          <w:noProof/>
          <w:color w:val="FF0000"/>
        </w:rPr>
      </w:pPr>
      <w:r w:rsidRPr="00F6646F">
        <w:rPr>
          <w:rFonts w:ascii="Times New Roman" w:hAnsi="Times New Roman" w:cs="Times New Roman"/>
          <w:b/>
          <w:bCs/>
          <w:iCs/>
          <w:noProof/>
          <w:color w:val="FF0000"/>
        </w:rPr>
        <w:t>Figure 4.</w:t>
      </w:r>
      <w:r w:rsidRPr="00F6646F">
        <w:rPr>
          <w:rFonts w:ascii="Times New Roman" w:hAnsi="Times New Roman" w:cs="Times New Roman"/>
          <w:iCs/>
          <w:noProof/>
          <w:color w:val="FF0000"/>
        </w:rPr>
        <w:t xml:space="preserve"> </w:t>
      </w:r>
      <w:r w:rsidR="00A13244" w:rsidRPr="00F6646F">
        <w:rPr>
          <w:rFonts w:ascii="Times New Roman" w:hAnsi="Times New Roman" w:cs="Times New Roman"/>
          <w:iCs/>
          <w:noProof/>
          <w:color w:val="FF0000"/>
        </w:rPr>
        <w:t xml:space="preserve">Features </w:t>
      </w:r>
      <w:r w:rsidRPr="00F6646F">
        <w:rPr>
          <w:rFonts w:ascii="Times New Roman" w:hAnsi="Times New Roman" w:cs="Times New Roman"/>
          <w:iCs/>
          <w:noProof/>
          <w:color w:val="FF0000"/>
        </w:rPr>
        <w:t xml:space="preserve">of institutional orientation </w:t>
      </w:r>
      <w:r w:rsidR="00A13244" w:rsidRPr="00F6646F">
        <w:rPr>
          <w:rFonts w:ascii="Times New Roman" w:hAnsi="Times New Roman" w:cs="Times New Roman"/>
          <w:iCs/>
          <w:color w:val="FF0000"/>
        </w:rPr>
        <w:t>identified by students as causing difficulties or providing support</w:t>
      </w:r>
      <w:r w:rsidR="00A13244" w:rsidRPr="00F6646F">
        <w:rPr>
          <w:rFonts w:ascii="Times New Roman" w:hAnsi="Times New Roman" w:cs="Times New Roman"/>
          <w:iCs/>
          <w:noProof/>
          <w:color w:val="FF0000"/>
        </w:rPr>
        <w:t xml:space="preserve"> during the transition to HE.</w:t>
      </w:r>
    </w:p>
    <w:p w14:paraId="79186A1E" w14:textId="3C4E5BB6" w:rsidR="00B47F26" w:rsidRPr="00F6646F" w:rsidRDefault="00B47F26" w:rsidP="0002582D">
      <w:pPr>
        <w:spacing w:line="480" w:lineRule="auto"/>
        <w:jc w:val="both"/>
        <w:rPr>
          <w:rFonts w:ascii="Times New Roman" w:hAnsi="Times New Roman" w:cs="Times New Roman"/>
          <w:color w:val="222222"/>
          <w:shd w:val="clear" w:color="auto" w:fill="FFFFFF"/>
        </w:rPr>
      </w:pPr>
    </w:p>
    <w:p w14:paraId="2521358D" w14:textId="158EFDF3" w:rsidR="00E4245C" w:rsidRPr="00F6646F" w:rsidRDefault="00B832FC"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iCs/>
        </w:rPr>
        <w:t xml:space="preserve">The subsequent discussion in this section aims to discuss the findings presented in Figure 4. </w:t>
      </w:r>
      <w:r w:rsidR="00930A06" w:rsidRPr="00F6646F">
        <w:rPr>
          <w:rFonts w:ascii="Times New Roman" w:hAnsi="Times New Roman" w:cs="Times New Roman"/>
          <w:iCs/>
        </w:rPr>
        <w:t>Typically, t</w:t>
      </w:r>
      <w:r w:rsidR="00572176" w:rsidRPr="00F6646F">
        <w:rPr>
          <w:rFonts w:ascii="Times New Roman" w:hAnsi="Times New Roman" w:cs="Times New Roman"/>
          <w:color w:val="222222"/>
          <w:shd w:val="clear" w:color="auto" w:fill="FFFFFF"/>
        </w:rPr>
        <w:t xml:space="preserve">he induction </w:t>
      </w:r>
      <w:r w:rsidR="009232F9" w:rsidRPr="00F6646F">
        <w:rPr>
          <w:rFonts w:ascii="Times New Roman" w:hAnsi="Times New Roman" w:cs="Times New Roman"/>
          <w:color w:val="222222"/>
          <w:shd w:val="clear" w:color="auto" w:fill="FFFFFF"/>
        </w:rPr>
        <w:t xml:space="preserve">historically </w:t>
      </w:r>
      <w:r w:rsidR="00C349D9" w:rsidRPr="00F6646F">
        <w:rPr>
          <w:rFonts w:ascii="Times New Roman" w:hAnsi="Times New Roman" w:cs="Times New Roman"/>
          <w:color w:val="222222"/>
          <w:shd w:val="clear" w:color="auto" w:fill="FFFFFF"/>
        </w:rPr>
        <w:t>represents the start of the student journey</w:t>
      </w:r>
      <w:r w:rsidR="009232F9" w:rsidRPr="00F6646F">
        <w:rPr>
          <w:rFonts w:ascii="Times New Roman" w:hAnsi="Times New Roman" w:cs="Times New Roman"/>
          <w:color w:val="222222"/>
          <w:shd w:val="clear" w:color="auto" w:fill="FFFFFF"/>
        </w:rPr>
        <w:t xml:space="preserve"> in HE (Goldring </w:t>
      </w:r>
      <w:r w:rsidR="009232F9" w:rsidRPr="00F6646F">
        <w:rPr>
          <w:rFonts w:ascii="Times New Roman" w:hAnsi="Times New Roman" w:cs="Times New Roman"/>
          <w:i/>
          <w:iCs/>
          <w:color w:val="222222"/>
          <w:shd w:val="clear" w:color="auto" w:fill="FFFFFF"/>
        </w:rPr>
        <w:t>et al</w:t>
      </w:r>
      <w:r w:rsidR="009232F9" w:rsidRPr="00F6646F">
        <w:rPr>
          <w:rFonts w:ascii="Times New Roman" w:hAnsi="Times New Roman" w:cs="Times New Roman"/>
          <w:color w:val="222222"/>
          <w:shd w:val="clear" w:color="auto" w:fill="FFFFFF"/>
        </w:rPr>
        <w:t xml:space="preserve">., 2018). </w:t>
      </w:r>
      <w:r w:rsidR="00860F83" w:rsidRPr="00F6646F">
        <w:rPr>
          <w:rFonts w:ascii="Times New Roman" w:hAnsi="Times New Roman" w:cs="Times New Roman"/>
          <w:color w:val="222222"/>
          <w:shd w:val="clear" w:color="auto" w:fill="FFFFFF"/>
        </w:rPr>
        <w:t>The s</w:t>
      </w:r>
      <w:r w:rsidR="00DF28C5" w:rsidRPr="00F6646F">
        <w:rPr>
          <w:rFonts w:ascii="Times New Roman" w:hAnsi="Times New Roman" w:cs="Times New Roman"/>
          <w:color w:val="222222"/>
          <w:shd w:val="clear" w:color="auto" w:fill="FFFFFF"/>
        </w:rPr>
        <w:t>tudents</w:t>
      </w:r>
      <w:r w:rsidR="0094399A" w:rsidRPr="00F6646F">
        <w:rPr>
          <w:rFonts w:ascii="Times New Roman" w:hAnsi="Times New Roman" w:cs="Times New Roman"/>
          <w:color w:val="222222"/>
          <w:shd w:val="clear" w:color="auto" w:fill="FFFFFF"/>
        </w:rPr>
        <w:t>’ institutional orientation</w:t>
      </w:r>
      <w:r w:rsidR="008E4CBA" w:rsidRPr="00F6646F">
        <w:rPr>
          <w:rFonts w:ascii="Times New Roman" w:hAnsi="Times New Roman" w:cs="Times New Roman"/>
          <w:color w:val="222222"/>
          <w:shd w:val="clear" w:color="auto" w:fill="FFFFFF"/>
        </w:rPr>
        <w:t xml:space="preserve"> </w:t>
      </w:r>
      <w:r w:rsidR="00D945D0" w:rsidRPr="00F6646F">
        <w:rPr>
          <w:rFonts w:ascii="Times New Roman" w:hAnsi="Times New Roman" w:cs="Times New Roman"/>
          <w:color w:val="222222"/>
          <w:shd w:val="clear" w:color="auto" w:fill="FFFFFF"/>
        </w:rPr>
        <w:t xml:space="preserve">encompasses a period </w:t>
      </w:r>
      <w:r w:rsidR="005505EE" w:rsidRPr="00F6646F">
        <w:rPr>
          <w:rFonts w:ascii="Times New Roman" w:hAnsi="Times New Roman" w:cs="Times New Roman"/>
          <w:color w:val="222222"/>
          <w:shd w:val="clear" w:color="auto" w:fill="FFFFFF"/>
        </w:rPr>
        <w:t>at th</w:t>
      </w:r>
      <w:r w:rsidR="00254BB2" w:rsidRPr="00F6646F">
        <w:rPr>
          <w:rFonts w:ascii="Times New Roman" w:hAnsi="Times New Roman" w:cs="Times New Roman"/>
          <w:color w:val="222222"/>
          <w:shd w:val="clear" w:color="auto" w:fill="FFFFFF"/>
        </w:rPr>
        <w:t>e</w:t>
      </w:r>
      <w:r w:rsidR="00B1012A" w:rsidRPr="00F6646F">
        <w:rPr>
          <w:rFonts w:ascii="Times New Roman" w:hAnsi="Times New Roman" w:cs="Times New Roman"/>
          <w:color w:val="222222"/>
          <w:shd w:val="clear" w:color="auto" w:fill="FFFFFF"/>
        </w:rPr>
        <w:t>ir</w:t>
      </w:r>
      <w:r w:rsidR="005505EE" w:rsidRPr="00F6646F">
        <w:rPr>
          <w:rFonts w:ascii="Times New Roman" w:hAnsi="Times New Roman" w:cs="Times New Roman"/>
          <w:color w:val="222222"/>
          <w:shd w:val="clear" w:color="auto" w:fill="FFFFFF"/>
        </w:rPr>
        <w:t xml:space="preserve"> post-1992 university</w:t>
      </w:r>
      <w:r w:rsidR="00052F66" w:rsidRPr="00F6646F">
        <w:rPr>
          <w:rFonts w:ascii="Times New Roman" w:hAnsi="Times New Roman" w:cs="Times New Roman"/>
          <w:color w:val="222222"/>
          <w:shd w:val="clear" w:color="auto" w:fill="FFFFFF"/>
        </w:rPr>
        <w:t xml:space="preserve">, </w:t>
      </w:r>
      <w:r w:rsidR="00297BC8" w:rsidRPr="00F6646F">
        <w:rPr>
          <w:rFonts w:ascii="Times New Roman" w:hAnsi="Times New Roman" w:cs="Times New Roman"/>
          <w:color w:val="222222"/>
          <w:shd w:val="clear" w:color="auto" w:fill="FFFFFF"/>
        </w:rPr>
        <w:t xml:space="preserve">which is a specific </w:t>
      </w:r>
      <w:r w:rsidR="00860F83" w:rsidRPr="00F6646F">
        <w:rPr>
          <w:rFonts w:ascii="Times New Roman" w:hAnsi="Times New Roman" w:cs="Times New Roman"/>
          <w:color w:val="222222"/>
          <w:shd w:val="clear" w:color="auto" w:fill="FFFFFF"/>
        </w:rPr>
        <w:t xml:space="preserve">induction </w:t>
      </w:r>
      <w:r w:rsidR="00297BC8" w:rsidRPr="00F6646F">
        <w:rPr>
          <w:rFonts w:ascii="Times New Roman" w:hAnsi="Times New Roman" w:cs="Times New Roman"/>
          <w:color w:val="222222"/>
          <w:shd w:val="clear" w:color="auto" w:fill="FFFFFF"/>
        </w:rPr>
        <w:t xml:space="preserve">week </w:t>
      </w:r>
      <w:r w:rsidR="00793BB3" w:rsidRPr="00F6646F">
        <w:rPr>
          <w:rFonts w:ascii="Times New Roman" w:hAnsi="Times New Roman" w:cs="Times New Roman"/>
          <w:color w:val="222222"/>
          <w:shd w:val="clear" w:color="auto" w:fill="FFFFFF"/>
        </w:rPr>
        <w:t>without lessons</w:t>
      </w:r>
      <w:r w:rsidR="0080675F" w:rsidRPr="00F6646F">
        <w:rPr>
          <w:rFonts w:ascii="Times New Roman" w:hAnsi="Times New Roman" w:cs="Times New Roman"/>
          <w:color w:val="222222"/>
          <w:shd w:val="clear" w:color="auto" w:fill="FFFFFF"/>
        </w:rPr>
        <w:t>,</w:t>
      </w:r>
      <w:r w:rsidR="00793BB3" w:rsidRPr="00F6646F">
        <w:rPr>
          <w:rFonts w:ascii="Times New Roman" w:hAnsi="Times New Roman" w:cs="Times New Roman"/>
          <w:color w:val="222222"/>
          <w:shd w:val="clear" w:color="auto" w:fill="FFFFFF"/>
        </w:rPr>
        <w:t xml:space="preserve"> where students participate in a range of activities </w:t>
      </w:r>
      <w:r w:rsidR="001E1888" w:rsidRPr="00F6646F">
        <w:rPr>
          <w:rFonts w:ascii="Times New Roman" w:hAnsi="Times New Roman" w:cs="Times New Roman"/>
          <w:color w:val="222222"/>
          <w:shd w:val="clear" w:color="auto" w:fill="FFFFFF"/>
        </w:rPr>
        <w:t>to orientate themselves with the university</w:t>
      </w:r>
      <w:r w:rsidR="00F03D58" w:rsidRPr="00F6646F">
        <w:rPr>
          <w:rFonts w:ascii="Times New Roman" w:hAnsi="Times New Roman" w:cs="Times New Roman"/>
          <w:color w:val="222222"/>
          <w:shd w:val="clear" w:color="auto" w:fill="FFFFFF"/>
        </w:rPr>
        <w:t xml:space="preserve">, its </w:t>
      </w:r>
      <w:r w:rsidR="001B5F8C" w:rsidRPr="00F6646F">
        <w:rPr>
          <w:rFonts w:ascii="Times New Roman" w:hAnsi="Times New Roman" w:cs="Times New Roman"/>
          <w:color w:val="222222"/>
          <w:shd w:val="clear" w:color="auto" w:fill="FFFFFF"/>
        </w:rPr>
        <w:t>systems</w:t>
      </w:r>
      <w:r w:rsidR="003412E4" w:rsidRPr="00F6646F">
        <w:rPr>
          <w:rFonts w:ascii="Times New Roman" w:hAnsi="Times New Roman" w:cs="Times New Roman"/>
          <w:color w:val="222222"/>
          <w:shd w:val="clear" w:color="auto" w:fill="FFFFFF"/>
        </w:rPr>
        <w:t>,</w:t>
      </w:r>
      <w:r w:rsidR="00F03D58" w:rsidRPr="00F6646F">
        <w:rPr>
          <w:rFonts w:ascii="Times New Roman" w:hAnsi="Times New Roman" w:cs="Times New Roman"/>
          <w:color w:val="222222"/>
          <w:shd w:val="clear" w:color="auto" w:fill="FFFFFF"/>
        </w:rPr>
        <w:t xml:space="preserve"> and student life</w:t>
      </w:r>
      <w:r w:rsidR="003412E4" w:rsidRPr="00F6646F">
        <w:rPr>
          <w:rFonts w:ascii="Times New Roman" w:hAnsi="Times New Roman" w:cs="Times New Roman"/>
          <w:color w:val="222222"/>
          <w:shd w:val="clear" w:color="auto" w:fill="FFFFFF"/>
        </w:rPr>
        <w:t xml:space="preserve"> in general</w:t>
      </w:r>
      <w:r w:rsidR="001E1888" w:rsidRPr="00F6646F">
        <w:rPr>
          <w:rFonts w:ascii="Times New Roman" w:hAnsi="Times New Roman" w:cs="Times New Roman"/>
          <w:color w:val="222222"/>
          <w:shd w:val="clear" w:color="auto" w:fill="FFFFFF"/>
        </w:rPr>
        <w:t xml:space="preserve">. The </w:t>
      </w:r>
      <w:r w:rsidR="00052F66" w:rsidRPr="00F6646F">
        <w:rPr>
          <w:rFonts w:ascii="Times New Roman" w:hAnsi="Times New Roman" w:cs="Times New Roman"/>
          <w:color w:val="222222"/>
          <w:shd w:val="clear" w:color="auto" w:fill="FFFFFF"/>
        </w:rPr>
        <w:t xml:space="preserve">students viewed </w:t>
      </w:r>
      <w:r w:rsidR="001E1888" w:rsidRPr="00F6646F">
        <w:rPr>
          <w:rFonts w:ascii="Times New Roman" w:hAnsi="Times New Roman" w:cs="Times New Roman"/>
          <w:color w:val="222222"/>
          <w:shd w:val="clear" w:color="auto" w:fill="FFFFFF"/>
        </w:rPr>
        <w:t xml:space="preserve">this period </w:t>
      </w:r>
      <w:r w:rsidR="00052F66" w:rsidRPr="00F6646F">
        <w:rPr>
          <w:rFonts w:ascii="Times New Roman" w:hAnsi="Times New Roman" w:cs="Times New Roman"/>
          <w:color w:val="222222"/>
          <w:shd w:val="clear" w:color="auto" w:fill="FFFFFF"/>
        </w:rPr>
        <w:t>very positively</w:t>
      </w:r>
      <w:r w:rsidR="001E1888" w:rsidRPr="00F6646F">
        <w:rPr>
          <w:rFonts w:ascii="Times New Roman" w:hAnsi="Times New Roman" w:cs="Times New Roman"/>
          <w:color w:val="222222"/>
          <w:shd w:val="clear" w:color="auto" w:fill="FFFFFF"/>
        </w:rPr>
        <w:t xml:space="preserve"> and</w:t>
      </w:r>
      <w:r w:rsidR="00ED401E" w:rsidRPr="00F6646F">
        <w:rPr>
          <w:rFonts w:ascii="Times New Roman" w:hAnsi="Times New Roman" w:cs="Times New Roman"/>
          <w:color w:val="222222"/>
          <w:shd w:val="clear" w:color="auto" w:fill="FFFFFF"/>
        </w:rPr>
        <w:t xml:space="preserve"> felt that it </w:t>
      </w:r>
      <w:r w:rsidR="008D332A" w:rsidRPr="00F6646F">
        <w:rPr>
          <w:rFonts w:ascii="Times New Roman" w:hAnsi="Times New Roman" w:cs="Times New Roman"/>
          <w:color w:val="222222"/>
          <w:shd w:val="clear" w:color="auto" w:fill="FFFFFF"/>
        </w:rPr>
        <w:t xml:space="preserve">was significant in </w:t>
      </w:r>
      <w:r w:rsidR="00ED401E" w:rsidRPr="00F6646F">
        <w:rPr>
          <w:rFonts w:ascii="Times New Roman" w:hAnsi="Times New Roman" w:cs="Times New Roman"/>
          <w:color w:val="222222"/>
          <w:shd w:val="clear" w:color="auto" w:fill="FFFFFF"/>
        </w:rPr>
        <w:t>integra</w:t>
      </w:r>
      <w:r w:rsidR="00D8116E" w:rsidRPr="00F6646F">
        <w:rPr>
          <w:rFonts w:ascii="Times New Roman" w:hAnsi="Times New Roman" w:cs="Times New Roman"/>
          <w:color w:val="222222"/>
          <w:shd w:val="clear" w:color="auto" w:fill="FFFFFF"/>
        </w:rPr>
        <w:t>t</w:t>
      </w:r>
      <w:r w:rsidR="008D332A" w:rsidRPr="00F6646F">
        <w:rPr>
          <w:rFonts w:ascii="Times New Roman" w:hAnsi="Times New Roman" w:cs="Times New Roman"/>
          <w:color w:val="222222"/>
          <w:shd w:val="clear" w:color="auto" w:fill="FFFFFF"/>
        </w:rPr>
        <w:t>ing</w:t>
      </w:r>
      <w:r w:rsidR="00D8116E" w:rsidRPr="00F6646F">
        <w:rPr>
          <w:rFonts w:ascii="Times New Roman" w:hAnsi="Times New Roman" w:cs="Times New Roman"/>
          <w:color w:val="222222"/>
          <w:shd w:val="clear" w:color="auto" w:fill="FFFFFF"/>
        </w:rPr>
        <w:t xml:space="preserve"> </w:t>
      </w:r>
      <w:r w:rsidR="008D332A" w:rsidRPr="00F6646F">
        <w:rPr>
          <w:rFonts w:ascii="Times New Roman" w:hAnsi="Times New Roman" w:cs="Times New Roman"/>
          <w:color w:val="222222"/>
          <w:shd w:val="clear" w:color="auto" w:fill="FFFFFF"/>
        </w:rPr>
        <w:t xml:space="preserve">them into </w:t>
      </w:r>
      <w:r w:rsidR="001B5F8C" w:rsidRPr="00F6646F">
        <w:rPr>
          <w:rFonts w:ascii="Times New Roman" w:hAnsi="Times New Roman" w:cs="Times New Roman"/>
          <w:color w:val="222222"/>
          <w:shd w:val="clear" w:color="auto" w:fill="FFFFFF"/>
        </w:rPr>
        <w:t>university</w:t>
      </w:r>
      <w:r w:rsidR="00A147DC" w:rsidRPr="00F6646F">
        <w:rPr>
          <w:rFonts w:ascii="Times New Roman" w:hAnsi="Times New Roman" w:cs="Times New Roman"/>
          <w:color w:val="222222"/>
          <w:shd w:val="clear" w:color="auto" w:fill="FFFFFF"/>
        </w:rPr>
        <w:t>. Students noted,</w:t>
      </w:r>
    </w:p>
    <w:p w14:paraId="02DD811C" w14:textId="06AEAF52" w:rsidR="00A147DC" w:rsidRPr="00F6646F" w:rsidRDefault="00A147DC" w:rsidP="0002582D">
      <w:pPr>
        <w:spacing w:line="480" w:lineRule="auto"/>
        <w:jc w:val="both"/>
        <w:rPr>
          <w:rFonts w:ascii="Times New Roman" w:hAnsi="Times New Roman" w:cs="Times New Roman"/>
          <w:color w:val="222222"/>
          <w:shd w:val="clear" w:color="auto" w:fill="FFFFFF"/>
        </w:rPr>
      </w:pPr>
    </w:p>
    <w:p w14:paraId="76888D58" w14:textId="43531C6C" w:rsidR="00A147DC" w:rsidRPr="00F6646F" w:rsidRDefault="00112643" w:rsidP="007C442F">
      <w:pPr>
        <w:spacing w:line="240" w:lineRule="auto"/>
        <w:ind w:left="567" w:right="521"/>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 xml:space="preserve">“I loved the ‘Welcome Week’… </w:t>
      </w:r>
      <w:r w:rsidR="001B195D" w:rsidRPr="00F6646F">
        <w:rPr>
          <w:rFonts w:ascii="Times New Roman" w:hAnsi="Times New Roman" w:cs="Times New Roman"/>
          <w:color w:val="222222"/>
          <w:shd w:val="clear" w:color="auto" w:fill="FFFFFF"/>
        </w:rPr>
        <w:t>I got to know my way around campus, make friends</w:t>
      </w:r>
      <w:r w:rsidR="00884784" w:rsidRPr="00F6646F">
        <w:rPr>
          <w:rFonts w:ascii="Times New Roman" w:hAnsi="Times New Roman" w:cs="Times New Roman"/>
          <w:color w:val="222222"/>
          <w:shd w:val="clear" w:color="auto" w:fill="FFFFFF"/>
        </w:rPr>
        <w:t xml:space="preserve">, meet </w:t>
      </w:r>
      <w:r w:rsidR="00B42AB1" w:rsidRPr="00F6646F">
        <w:rPr>
          <w:rFonts w:ascii="Times New Roman" w:hAnsi="Times New Roman" w:cs="Times New Roman"/>
          <w:color w:val="222222"/>
          <w:shd w:val="clear" w:color="auto" w:fill="FFFFFF"/>
        </w:rPr>
        <w:t>staff.</w:t>
      </w:r>
      <w:r w:rsidR="004F6FF6" w:rsidRPr="00F6646F">
        <w:rPr>
          <w:rFonts w:ascii="Times New Roman" w:hAnsi="Times New Roman" w:cs="Times New Roman"/>
          <w:color w:val="222222"/>
          <w:shd w:val="clear" w:color="auto" w:fill="FFFFFF"/>
        </w:rPr>
        <w:t xml:space="preserve"> It was a great introduction to </w:t>
      </w:r>
      <w:r w:rsidR="00F0065A" w:rsidRPr="00F6646F">
        <w:rPr>
          <w:rFonts w:ascii="Times New Roman" w:hAnsi="Times New Roman" w:cs="Times New Roman"/>
          <w:color w:val="222222"/>
          <w:shd w:val="clear" w:color="auto" w:fill="FFFFFF"/>
        </w:rPr>
        <w:t>uni</w:t>
      </w:r>
      <w:r w:rsidR="00B224BC" w:rsidRPr="00F6646F">
        <w:rPr>
          <w:rFonts w:ascii="Times New Roman" w:hAnsi="Times New Roman" w:cs="Times New Roman"/>
          <w:color w:val="222222"/>
          <w:shd w:val="clear" w:color="auto" w:fill="FFFFFF"/>
        </w:rPr>
        <w:t>versity.</w:t>
      </w:r>
      <w:r w:rsidRPr="00F6646F">
        <w:rPr>
          <w:rFonts w:ascii="Times New Roman" w:hAnsi="Times New Roman" w:cs="Times New Roman"/>
          <w:color w:val="222222"/>
          <w:shd w:val="clear" w:color="auto" w:fill="FFFFFF"/>
        </w:rPr>
        <w:t>”</w:t>
      </w:r>
    </w:p>
    <w:p w14:paraId="14897518" w14:textId="785DE219" w:rsidR="00B224BC" w:rsidRPr="00F6646F" w:rsidRDefault="00B224BC" w:rsidP="009E4587">
      <w:pPr>
        <w:spacing w:after="0" w:line="360" w:lineRule="auto"/>
        <w:jc w:val="both"/>
        <w:rPr>
          <w:rFonts w:ascii="Times New Roman" w:hAnsi="Times New Roman" w:cs="Times New Roman"/>
          <w:color w:val="222222"/>
          <w:shd w:val="clear" w:color="auto" w:fill="FFFFFF"/>
        </w:rPr>
      </w:pPr>
    </w:p>
    <w:p w14:paraId="44B7C4C1" w14:textId="0BF4EA4E" w:rsidR="00B224BC" w:rsidRPr="00F6646F" w:rsidRDefault="007C442F" w:rsidP="00576B63">
      <w:pPr>
        <w:spacing w:line="240" w:lineRule="auto"/>
        <w:ind w:left="567" w:right="521"/>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w:t>
      </w:r>
      <w:r w:rsidR="00B224BC" w:rsidRPr="00F6646F">
        <w:rPr>
          <w:rFonts w:ascii="Times New Roman" w:hAnsi="Times New Roman" w:cs="Times New Roman"/>
          <w:color w:val="222222"/>
          <w:shd w:val="clear" w:color="auto" w:fill="FFFFFF"/>
        </w:rPr>
        <w:t xml:space="preserve">The induction period </w:t>
      </w:r>
      <w:r w:rsidR="00820F9E" w:rsidRPr="00F6646F">
        <w:rPr>
          <w:rFonts w:ascii="Times New Roman" w:hAnsi="Times New Roman" w:cs="Times New Roman"/>
          <w:color w:val="222222"/>
          <w:shd w:val="clear" w:color="auto" w:fill="FFFFFF"/>
        </w:rPr>
        <w:t xml:space="preserve">supported me immensely, </w:t>
      </w:r>
      <w:r w:rsidR="004E59D7" w:rsidRPr="00F6646F">
        <w:rPr>
          <w:rFonts w:ascii="Times New Roman" w:hAnsi="Times New Roman" w:cs="Times New Roman"/>
          <w:color w:val="222222"/>
          <w:shd w:val="clear" w:color="auto" w:fill="FFFFFF"/>
        </w:rPr>
        <w:t xml:space="preserve">I learned </w:t>
      </w:r>
      <w:r w:rsidR="007A53B2" w:rsidRPr="00F6646F">
        <w:rPr>
          <w:rFonts w:ascii="Times New Roman" w:hAnsi="Times New Roman" w:cs="Times New Roman"/>
          <w:color w:val="222222"/>
          <w:shd w:val="clear" w:color="auto" w:fill="FFFFFF"/>
        </w:rPr>
        <w:t xml:space="preserve">a lot about the </w:t>
      </w:r>
      <w:proofErr w:type="spellStart"/>
      <w:r w:rsidR="007A53B2" w:rsidRPr="00F6646F">
        <w:rPr>
          <w:rFonts w:ascii="Times New Roman" w:hAnsi="Times New Roman" w:cs="Times New Roman"/>
          <w:color w:val="222222"/>
          <w:shd w:val="clear" w:color="auto" w:fill="FFFFFF"/>
        </w:rPr>
        <w:t>uni</w:t>
      </w:r>
      <w:proofErr w:type="spellEnd"/>
      <w:r w:rsidR="007A53B2" w:rsidRPr="00F6646F">
        <w:rPr>
          <w:rFonts w:ascii="Times New Roman" w:hAnsi="Times New Roman" w:cs="Times New Roman"/>
          <w:color w:val="222222"/>
          <w:shd w:val="clear" w:color="auto" w:fill="FFFFFF"/>
        </w:rPr>
        <w:t>, my course and the staff</w:t>
      </w:r>
      <w:r w:rsidR="00D47F87" w:rsidRPr="00F6646F">
        <w:rPr>
          <w:rFonts w:ascii="Times New Roman" w:hAnsi="Times New Roman" w:cs="Times New Roman"/>
          <w:color w:val="222222"/>
          <w:shd w:val="clear" w:color="auto" w:fill="FFFFFF"/>
        </w:rPr>
        <w:t xml:space="preserve">. </w:t>
      </w:r>
      <w:r w:rsidR="00EC204B" w:rsidRPr="00F6646F">
        <w:rPr>
          <w:rFonts w:ascii="Times New Roman" w:hAnsi="Times New Roman" w:cs="Times New Roman"/>
          <w:color w:val="222222"/>
          <w:shd w:val="clear" w:color="auto" w:fill="FFFFFF"/>
        </w:rPr>
        <w:t xml:space="preserve">We talked about expectations </w:t>
      </w:r>
      <w:r w:rsidR="006A69D0" w:rsidRPr="00F6646F">
        <w:rPr>
          <w:rFonts w:ascii="Times New Roman" w:hAnsi="Times New Roman" w:cs="Times New Roman"/>
          <w:color w:val="222222"/>
          <w:shd w:val="clear" w:color="auto" w:fill="FFFFFF"/>
        </w:rPr>
        <w:t>from</w:t>
      </w:r>
      <w:r w:rsidR="00EC204B" w:rsidRPr="00F6646F">
        <w:rPr>
          <w:rFonts w:ascii="Times New Roman" w:hAnsi="Times New Roman" w:cs="Times New Roman"/>
          <w:color w:val="222222"/>
          <w:shd w:val="clear" w:color="auto" w:fill="FFFFFF"/>
        </w:rPr>
        <w:t xml:space="preserve"> both the university and </w:t>
      </w:r>
      <w:r w:rsidR="00BF170F" w:rsidRPr="00F6646F">
        <w:rPr>
          <w:rFonts w:ascii="Times New Roman" w:hAnsi="Times New Roman" w:cs="Times New Roman"/>
          <w:color w:val="222222"/>
          <w:shd w:val="clear" w:color="auto" w:fill="FFFFFF"/>
        </w:rPr>
        <w:t>from our [students] perspective.</w:t>
      </w:r>
      <w:r w:rsidR="00576B63" w:rsidRPr="00F6646F">
        <w:rPr>
          <w:rFonts w:ascii="Times New Roman" w:hAnsi="Times New Roman" w:cs="Times New Roman"/>
          <w:color w:val="222222"/>
          <w:shd w:val="clear" w:color="auto" w:fill="FFFFFF"/>
        </w:rPr>
        <w:t xml:space="preserve"> There was a lot of information.</w:t>
      </w:r>
      <w:r w:rsidR="00BF170F" w:rsidRPr="00F6646F">
        <w:rPr>
          <w:rFonts w:ascii="Times New Roman" w:hAnsi="Times New Roman" w:cs="Times New Roman"/>
          <w:color w:val="222222"/>
          <w:shd w:val="clear" w:color="auto" w:fill="FFFFFF"/>
        </w:rPr>
        <w:t>”</w:t>
      </w:r>
    </w:p>
    <w:p w14:paraId="368CB29E" w14:textId="4E1CA951" w:rsidR="00E4245C" w:rsidRPr="00F6646F" w:rsidRDefault="00E4245C" w:rsidP="0002582D">
      <w:pPr>
        <w:spacing w:line="480" w:lineRule="auto"/>
        <w:jc w:val="both"/>
        <w:rPr>
          <w:rFonts w:ascii="Times New Roman" w:hAnsi="Times New Roman" w:cs="Times New Roman"/>
          <w:color w:val="222222"/>
          <w:shd w:val="clear" w:color="auto" w:fill="FFFFFF"/>
        </w:rPr>
      </w:pPr>
    </w:p>
    <w:p w14:paraId="3C98761F" w14:textId="55CDEFEE" w:rsidR="00576B63" w:rsidRPr="00F6646F" w:rsidRDefault="0019770C"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The findings reflected </w:t>
      </w:r>
      <w:r w:rsidR="0080675F" w:rsidRPr="00F6646F">
        <w:rPr>
          <w:rFonts w:ascii="Times New Roman" w:hAnsi="Times New Roman" w:cs="Times New Roman"/>
          <w:color w:val="222222"/>
          <w:shd w:val="clear" w:color="auto" w:fill="FFFFFF"/>
        </w:rPr>
        <w:t>favourably upon the induction experienced by the students</w:t>
      </w:r>
      <w:r w:rsidR="004D0E39" w:rsidRPr="00F6646F">
        <w:rPr>
          <w:rFonts w:ascii="Times New Roman" w:hAnsi="Times New Roman" w:cs="Times New Roman"/>
          <w:color w:val="222222"/>
          <w:shd w:val="clear" w:color="auto" w:fill="FFFFFF"/>
        </w:rPr>
        <w:t xml:space="preserve"> and </w:t>
      </w:r>
      <w:r w:rsidR="00D627C2" w:rsidRPr="00F6646F">
        <w:rPr>
          <w:rFonts w:ascii="Times New Roman" w:hAnsi="Times New Roman" w:cs="Times New Roman"/>
          <w:color w:val="222222"/>
          <w:shd w:val="clear" w:color="auto" w:fill="FFFFFF"/>
        </w:rPr>
        <w:t>mirrored</w:t>
      </w:r>
      <w:r w:rsidR="004D0E39" w:rsidRPr="00F6646F">
        <w:rPr>
          <w:rFonts w:ascii="Times New Roman" w:hAnsi="Times New Roman" w:cs="Times New Roman"/>
          <w:color w:val="222222"/>
          <w:shd w:val="clear" w:color="auto" w:fill="FFFFFF"/>
        </w:rPr>
        <w:t xml:space="preserve"> </w:t>
      </w:r>
      <w:r w:rsidR="00DF7528" w:rsidRPr="00F6646F">
        <w:rPr>
          <w:rFonts w:ascii="Times New Roman" w:hAnsi="Times New Roman" w:cs="Times New Roman"/>
          <w:color w:val="222222"/>
          <w:shd w:val="clear" w:color="auto" w:fill="FFFFFF"/>
        </w:rPr>
        <w:t>Andersen</w:t>
      </w:r>
      <w:r w:rsidR="003A153A" w:rsidRPr="00F6646F">
        <w:rPr>
          <w:rFonts w:ascii="Times New Roman" w:hAnsi="Times New Roman" w:cs="Times New Roman"/>
          <w:color w:val="222222"/>
          <w:shd w:val="clear" w:color="auto" w:fill="FFFFFF"/>
        </w:rPr>
        <w:t xml:space="preserve"> et al. (2012)</w:t>
      </w:r>
      <w:r w:rsidR="00E07951" w:rsidRPr="00F6646F">
        <w:rPr>
          <w:rFonts w:ascii="Times New Roman" w:hAnsi="Times New Roman" w:cs="Times New Roman"/>
          <w:color w:val="222222"/>
          <w:shd w:val="clear" w:color="auto" w:fill="FFFFFF"/>
        </w:rPr>
        <w:t xml:space="preserve"> view of what suppor</w:t>
      </w:r>
      <w:r w:rsidR="00EA5B00" w:rsidRPr="00F6646F">
        <w:rPr>
          <w:rFonts w:ascii="Times New Roman" w:hAnsi="Times New Roman" w:cs="Times New Roman"/>
          <w:color w:val="222222"/>
          <w:shd w:val="clear" w:color="auto" w:fill="FFFFFF"/>
        </w:rPr>
        <w:t>t should look like in the induction period</w:t>
      </w:r>
      <w:r w:rsidR="00DB2A3C" w:rsidRPr="00F6646F">
        <w:rPr>
          <w:rFonts w:ascii="Times New Roman" w:hAnsi="Times New Roman" w:cs="Times New Roman"/>
          <w:color w:val="222222"/>
          <w:shd w:val="clear" w:color="auto" w:fill="FFFFFF"/>
        </w:rPr>
        <w:t>, with students</w:t>
      </w:r>
      <w:r w:rsidR="007E14FD" w:rsidRPr="00F6646F">
        <w:rPr>
          <w:rFonts w:ascii="Times New Roman" w:hAnsi="Times New Roman" w:cs="Times New Roman"/>
          <w:color w:val="222222"/>
          <w:shd w:val="clear" w:color="auto" w:fill="FFFFFF"/>
        </w:rPr>
        <w:t xml:space="preserve"> </w:t>
      </w:r>
      <w:r w:rsidR="00D458F8" w:rsidRPr="00F6646F">
        <w:rPr>
          <w:rFonts w:ascii="Times New Roman" w:hAnsi="Times New Roman" w:cs="Times New Roman"/>
          <w:color w:val="222222"/>
          <w:shd w:val="clear" w:color="auto" w:fill="FFFFFF"/>
        </w:rPr>
        <w:t xml:space="preserve">familiar with </w:t>
      </w:r>
      <w:r w:rsidR="00DB2A3C" w:rsidRPr="00F6646F">
        <w:rPr>
          <w:rFonts w:ascii="Times New Roman" w:hAnsi="Times New Roman" w:cs="Times New Roman"/>
          <w:color w:val="222222"/>
          <w:shd w:val="clear" w:color="auto" w:fill="FFFFFF"/>
        </w:rPr>
        <w:t xml:space="preserve">their </w:t>
      </w:r>
      <w:r w:rsidR="00D458F8" w:rsidRPr="00F6646F">
        <w:rPr>
          <w:rFonts w:ascii="Times New Roman" w:hAnsi="Times New Roman" w:cs="Times New Roman"/>
          <w:color w:val="222222"/>
          <w:shd w:val="clear" w:color="auto" w:fill="FFFFFF"/>
        </w:rPr>
        <w:t xml:space="preserve">roles, </w:t>
      </w:r>
      <w:r w:rsidR="005A38FD" w:rsidRPr="00F6646F">
        <w:rPr>
          <w:rFonts w:ascii="Times New Roman" w:hAnsi="Times New Roman" w:cs="Times New Roman"/>
          <w:color w:val="222222"/>
          <w:shd w:val="clear" w:color="auto" w:fill="FFFFFF"/>
        </w:rPr>
        <w:t xml:space="preserve">learning about the </w:t>
      </w:r>
      <w:r w:rsidR="00D458F8" w:rsidRPr="00F6646F">
        <w:rPr>
          <w:rFonts w:ascii="Times New Roman" w:hAnsi="Times New Roman" w:cs="Times New Roman"/>
          <w:color w:val="222222"/>
          <w:shd w:val="clear" w:color="auto" w:fill="FFFFFF"/>
        </w:rPr>
        <w:t>regulations and norms</w:t>
      </w:r>
      <w:r w:rsidR="00AE7734" w:rsidRPr="00F6646F">
        <w:rPr>
          <w:rFonts w:ascii="Times New Roman" w:hAnsi="Times New Roman" w:cs="Times New Roman"/>
          <w:color w:val="222222"/>
          <w:shd w:val="clear" w:color="auto" w:fill="FFFFFF"/>
        </w:rPr>
        <w:t xml:space="preserve">, and </w:t>
      </w:r>
      <w:r w:rsidR="00DD3FB3" w:rsidRPr="00F6646F">
        <w:rPr>
          <w:rFonts w:ascii="Times New Roman" w:hAnsi="Times New Roman" w:cs="Times New Roman"/>
          <w:color w:val="222222"/>
          <w:shd w:val="clear" w:color="auto" w:fill="FFFFFF"/>
        </w:rPr>
        <w:t xml:space="preserve">that </w:t>
      </w:r>
      <w:r w:rsidR="0033583B" w:rsidRPr="00F6646F">
        <w:rPr>
          <w:rFonts w:ascii="Times New Roman" w:hAnsi="Times New Roman" w:cs="Times New Roman"/>
          <w:color w:val="222222"/>
          <w:shd w:val="clear" w:color="auto" w:fill="FFFFFF"/>
        </w:rPr>
        <w:t xml:space="preserve">sufficient time </w:t>
      </w:r>
      <w:r w:rsidR="00DD3FB3" w:rsidRPr="00F6646F">
        <w:rPr>
          <w:rFonts w:ascii="Times New Roman" w:hAnsi="Times New Roman" w:cs="Times New Roman"/>
          <w:color w:val="222222"/>
          <w:shd w:val="clear" w:color="auto" w:fill="FFFFFF"/>
        </w:rPr>
        <w:t>was provided by the</w:t>
      </w:r>
      <w:r w:rsidR="00B525A8" w:rsidRPr="00F6646F">
        <w:rPr>
          <w:rFonts w:ascii="Times New Roman" w:hAnsi="Times New Roman" w:cs="Times New Roman"/>
          <w:color w:val="222222"/>
          <w:shd w:val="clear" w:color="auto" w:fill="FFFFFF"/>
        </w:rPr>
        <w:t>ir</w:t>
      </w:r>
      <w:r w:rsidR="00DD3FB3" w:rsidRPr="00F6646F">
        <w:rPr>
          <w:rFonts w:ascii="Times New Roman" w:hAnsi="Times New Roman" w:cs="Times New Roman"/>
          <w:color w:val="222222"/>
          <w:shd w:val="clear" w:color="auto" w:fill="FFFFFF"/>
        </w:rPr>
        <w:t xml:space="preserve"> institution </w:t>
      </w:r>
      <w:r w:rsidR="0033583B" w:rsidRPr="00F6646F">
        <w:rPr>
          <w:rFonts w:ascii="Times New Roman" w:hAnsi="Times New Roman" w:cs="Times New Roman"/>
          <w:color w:val="222222"/>
          <w:shd w:val="clear" w:color="auto" w:fill="FFFFFF"/>
        </w:rPr>
        <w:t xml:space="preserve">to </w:t>
      </w:r>
      <w:r w:rsidR="00DD3FB3" w:rsidRPr="00F6646F">
        <w:rPr>
          <w:rFonts w:ascii="Times New Roman" w:hAnsi="Times New Roman" w:cs="Times New Roman"/>
          <w:color w:val="222222"/>
          <w:shd w:val="clear" w:color="auto" w:fill="FFFFFF"/>
        </w:rPr>
        <w:t xml:space="preserve">orientate </w:t>
      </w:r>
      <w:r w:rsidR="0033583B" w:rsidRPr="00F6646F">
        <w:rPr>
          <w:rFonts w:ascii="Times New Roman" w:hAnsi="Times New Roman" w:cs="Times New Roman"/>
          <w:color w:val="222222"/>
          <w:shd w:val="clear" w:color="auto" w:fill="FFFFFF"/>
        </w:rPr>
        <w:t xml:space="preserve">students </w:t>
      </w:r>
      <w:r w:rsidR="00AD14E4" w:rsidRPr="00F6646F">
        <w:rPr>
          <w:rFonts w:ascii="Times New Roman" w:hAnsi="Times New Roman" w:cs="Times New Roman"/>
          <w:color w:val="222222"/>
          <w:shd w:val="clear" w:color="auto" w:fill="FFFFFF"/>
        </w:rPr>
        <w:t xml:space="preserve">so that they can </w:t>
      </w:r>
      <w:r w:rsidR="0033583B" w:rsidRPr="00F6646F">
        <w:rPr>
          <w:rFonts w:ascii="Times New Roman" w:hAnsi="Times New Roman" w:cs="Times New Roman"/>
          <w:color w:val="222222"/>
          <w:shd w:val="clear" w:color="auto" w:fill="FFFFFF"/>
        </w:rPr>
        <w:t>understand expectations.</w:t>
      </w:r>
      <w:r w:rsidR="00222F52" w:rsidRPr="00F6646F">
        <w:rPr>
          <w:rFonts w:ascii="Times New Roman" w:hAnsi="Times New Roman" w:cs="Times New Roman"/>
          <w:color w:val="222222"/>
          <w:shd w:val="clear" w:color="auto" w:fill="FFFFFF"/>
        </w:rPr>
        <w:t xml:space="preserve"> </w:t>
      </w:r>
      <w:r w:rsidR="00FD39F4" w:rsidRPr="00F6646F">
        <w:rPr>
          <w:rFonts w:ascii="Times New Roman" w:hAnsi="Times New Roman" w:cs="Times New Roman"/>
          <w:color w:val="222222"/>
          <w:shd w:val="clear" w:color="auto" w:fill="FFFFFF"/>
        </w:rPr>
        <w:t xml:space="preserve">However, </w:t>
      </w:r>
      <w:r w:rsidR="00156666" w:rsidRPr="00F6646F">
        <w:rPr>
          <w:rFonts w:ascii="Times New Roman" w:hAnsi="Times New Roman" w:cs="Times New Roman"/>
          <w:color w:val="222222"/>
          <w:shd w:val="clear" w:color="auto" w:fill="FFFFFF"/>
        </w:rPr>
        <w:t>Hussey and Smith (2010)</w:t>
      </w:r>
      <w:r w:rsidR="00601887" w:rsidRPr="00F6646F">
        <w:rPr>
          <w:rFonts w:ascii="Times New Roman" w:hAnsi="Times New Roman" w:cs="Times New Roman"/>
          <w:color w:val="222222"/>
          <w:shd w:val="clear" w:color="auto" w:fill="FFFFFF"/>
        </w:rPr>
        <w:t xml:space="preserve"> feel that </w:t>
      </w:r>
      <w:r w:rsidR="000E424C" w:rsidRPr="00F6646F">
        <w:rPr>
          <w:rFonts w:ascii="Times New Roman" w:hAnsi="Times New Roman" w:cs="Times New Roman"/>
          <w:color w:val="222222"/>
          <w:shd w:val="clear" w:color="auto" w:fill="FFFFFF"/>
        </w:rPr>
        <w:t>induction delivered at the start of the academic year</w:t>
      </w:r>
      <w:r w:rsidR="006D5E6A" w:rsidRPr="00F6646F">
        <w:rPr>
          <w:rFonts w:ascii="Times New Roman" w:hAnsi="Times New Roman" w:cs="Times New Roman"/>
          <w:color w:val="222222"/>
          <w:shd w:val="clear" w:color="auto" w:fill="FFFFFF"/>
        </w:rPr>
        <w:t xml:space="preserve"> is a misnomer </w:t>
      </w:r>
      <w:r w:rsidR="00E917DB" w:rsidRPr="00F6646F">
        <w:rPr>
          <w:rFonts w:ascii="Times New Roman" w:hAnsi="Times New Roman" w:cs="Times New Roman"/>
          <w:color w:val="222222"/>
          <w:shd w:val="clear" w:color="auto" w:fill="FFFFFF"/>
        </w:rPr>
        <w:t xml:space="preserve">because </w:t>
      </w:r>
      <w:r w:rsidR="00C73125" w:rsidRPr="00F6646F">
        <w:rPr>
          <w:rFonts w:ascii="Times New Roman" w:hAnsi="Times New Roman" w:cs="Times New Roman"/>
          <w:color w:val="222222"/>
          <w:shd w:val="clear" w:color="auto" w:fill="FFFFFF"/>
        </w:rPr>
        <w:t>induction</w:t>
      </w:r>
      <w:r w:rsidR="008D7531" w:rsidRPr="00F6646F">
        <w:rPr>
          <w:rFonts w:ascii="Times New Roman" w:hAnsi="Times New Roman" w:cs="Times New Roman"/>
          <w:color w:val="222222"/>
          <w:shd w:val="clear" w:color="auto" w:fill="FFFFFF"/>
        </w:rPr>
        <w:t xml:space="preserve"> isn’t an event per se but an ongoing process</w:t>
      </w:r>
      <w:r w:rsidR="006649B8" w:rsidRPr="00F6646F">
        <w:rPr>
          <w:rFonts w:ascii="Times New Roman" w:hAnsi="Times New Roman" w:cs="Times New Roman"/>
          <w:color w:val="222222"/>
          <w:shd w:val="clear" w:color="auto" w:fill="FFFFFF"/>
        </w:rPr>
        <w:t>.</w:t>
      </w:r>
      <w:r w:rsidR="00640492" w:rsidRPr="00F6646F">
        <w:rPr>
          <w:rFonts w:ascii="Times New Roman" w:hAnsi="Times New Roman" w:cs="Times New Roman"/>
          <w:color w:val="222222"/>
          <w:shd w:val="clear" w:color="auto" w:fill="FFFFFF"/>
        </w:rPr>
        <w:t xml:space="preserve"> </w:t>
      </w:r>
      <w:proofErr w:type="spellStart"/>
      <w:r w:rsidR="00B35E66" w:rsidRPr="00F6646F">
        <w:rPr>
          <w:rFonts w:ascii="Times New Roman" w:hAnsi="Times New Roman" w:cs="Times New Roman"/>
          <w:color w:val="222222"/>
          <w:shd w:val="clear" w:color="auto" w:fill="FFFFFF"/>
        </w:rPr>
        <w:t>Brooman</w:t>
      </w:r>
      <w:proofErr w:type="spellEnd"/>
      <w:r w:rsidR="00B35E66" w:rsidRPr="00F6646F">
        <w:rPr>
          <w:rFonts w:ascii="Times New Roman" w:hAnsi="Times New Roman" w:cs="Times New Roman"/>
          <w:color w:val="222222"/>
          <w:shd w:val="clear" w:color="auto" w:fill="FFFFFF"/>
        </w:rPr>
        <w:t xml:space="preserve"> and </w:t>
      </w:r>
      <w:proofErr w:type="spellStart"/>
      <w:r w:rsidR="00B35E66" w:rsidRPr="00F6646F">
        <w:rPr>
          <w:rFonts w:ascii="Times New Roman" w:hAnsi="Times New Roman" w:cs="Times New Roman"/>
          <w:color w:val="222222"/>
          <w:shd w:val="clear" w:color="auto" w:fill="FFFFFF"/>
        </w:rPr>
        <w:t>Darwent</w:t>
      </w:r>
      <w:proofErr w:type="spellEnd"/>
      <w:r w:rsidR="00B35E66" w:rsidRPr="00F6646F">
        <w:rPr>
          <w:rFonts w:ascii="Times New Roman" w:hAnsi="Times New Roman" w:cs="Times New Roman"/>
          <w:color w:val="222222"/>
          <w:shd w:val="clear" w:color="auto" w:fill="FFFFFF"/>
        </w:rPr>
        <w:t xml:space="preserve"> (2014) </w:t>
      </w:r>
      <w:r w:rsidR="000D0C4E" w:rsidRPr="00F6646F">
        <w:rPr>
          <w:rFonts w:ascii="Times New Roman" w:hAnsi="Times New Roman" w:cs="Times New Roman"/>
          <w:color w:val="222222"/>
          <w:shd w:val="clear" w:color="auto" w:fill="FFFFFF"/>
        </w:rPr>
        <w:t xml:space="preserve">support this notion, believing </w:t>
      </w:r>
      <w:r w:rsidR="00701702" w:rsidRPr="00F6646F">
        <w:rPr>
          <w:rFonts w:ascii="Times New Roman" w:hAnsi="Times New Roman" w:cs="Times New Roman"/>
          <w:color w:val="222222"/>
          <w:shd w:val="clear" w:color="auto" w:fill="FFFFFF"/>
        </w:rPr>
        <w:t xml:space="preserve">that induction </w:t>
      </w:r>
      <w:r w:rsidR="000570CE" w:rsidRPr="00F6646F">
        <w:rPr>
          <w:rFonts w:ascii="Times New Roman" w:hAnsi="Times New Roman" w:cs="Times New Roman"/>
          <w:color w:val="222222"/>
          <w:shd w:val="clear" w:color="auto" w:fill="FFFFFF"/>
        </w:rPr>
        <w:t xml:space="preserve">can last </w:t>
      </w:r>
      <w:r w:rsidR="000929F3" w:rsidRPr="00F6646F">
        <w:rPr>
          <w:rFonts w:ascii="Times New Roman" w:hAnsi="Times New Roman" w:cs="Times New Roman"/>
          <w:color w:val="222222"/>
          <w:shd w:val="clear" w:color="auto" w:fill="FFFFFF"/>
        </w:rPr>
        <w:t xml:space="preserve">the duration of a </w:t>
      </w:r>
      <w:r w:rsidR="007E34B3" w:rsidRPr="00F6646F">
        <w:rPr>
          <w:rFonts w:ascii="Times New Roman" w:hAnsi="Times New Roman" w:cs="Times New Roman"/>
          <w:color w:val="222222"/>
          <w:shd w:val="clear" w:color="auto" w:fill="FFFFFF"/>
        </w:rPr>
        <w:t>student’s</w:t>
      </w:r>
      <w:r w:rsidR="000929F3" w:rsidRPr="00F6646F">
        <w:rPr>
          <w:rFonts w:ascii="Times New Roman" w:hAnsi="Times New Roman" w:cs="Times New Roman"/>
          <w:color w:val="222222"/>
          <w:shd w:val="clear" w:color="auto" w:fill="FFFFFF"/>
        </w:rPr>
        <w:t xml:space="preserve"> first year</w:t>
      </w:r>
      <w:r w:rsidR="0039644B" w:rsidRPr="00F6646F">
        <w:rPr>
          <w:rFonts w:ascii="Times New Roman" w:hAnsi="Times New Roman" w:cs="Times New Roman"/>
          <w:color w:val="222222"/>
          <w:shd w:val="clear" w:color="auto" w:fill="FFFFFF"/>
        </w:rPr>
        <w:t xml:space="preserve"> at university</w:t>
      </w:r>
      <w:r w:rsidR="003B2038" w:rsidRPr="00F6646F">
        <w:rPr>
          <w:rFonts w:ascii="Times New Roman" w:hAnsi="Times New Roman" w:cs="Times New Roman"/>
          <w:color w:val="222222"/>
          <w:shd w:val="clear" w:color="auto" w:fill="FFFFFF"/>
        </w:rPr>
        <w:t xml:space="preserve"> </w:t>
      </w:r>
      <w:r w:rsidR="00247C5D" w:rsidRPr="00F6646F">
        <w:rPr>
          <w:rFonts w:ascii="Times New Roman" w:hAnsi="Times New Roman" w:cs="Times New Roman"/>
          <w:color w:val="222222"/>
          <w:shd w:val="clear" w:color="auto" w:fill="FFFFFF"/>
        </w:rPr>
        <w:t>to</w:t>
      </w:r>
      <w:r w:rsidR="00F56F5F" w:rsidRPr="00F6646F">
        <w:rPr>
          <w:rFonts w:ascii="Times New Roman" w:hAnsi="Times New Roman" w:cs="Times New Roman"/>
          <w:color w:val="222222"/>
          <w:shd w:val="clear" w:color="auto" w:fill="FFFFFF"/>
        </w:rPr>
        <w:t xml:space="preserve"> acclimat</w:t>
      </w:r>
      <w:r w:rsidR="006843CF" w:rsidRPr="00F6646F">
        <w:rPr>
          <w:rFonts w:ascii="Times New Roman" w:hAnsi="Times New Roman" w:cs="Times New Roman"/>
          <w:color w:val="222222"/>
          <w:shd w:val="clear" w:color="auto" w:fill="FFFFFF"/>
        </w:rPr>
        <w:t>e</w:t>
      </w:r>
      <w:r w:rsidR="00F56F5F" w:rsidRPr="00F6646F">
        <w:rPr>
          <w:rFonts w:ascii="Times New Roman" w:hAnsi="Times New Roman" w:cs="Times New Roman"/>
          <w:color w:val="222222"/>
          <w:shd w:val="clear" w:color="auto" w:fill="FFFFFF"/>
        </w:rPr>
        <w:t xml:space="preserve"> them</w:t>
      </w:r>
      <w:r w:rsidR="003B2038" w:rsidRPr="00F6646F">
        <w:rPr>
          <w:rFonts w:ascii="Times New Roman" w:hAnsi="Times New Roman" w:cs="Times New Roman"/>
          <w:color w:val="222222"/>
          <w:shd w:val="clear" w:color="auto" w:fill="FFFFFF"/>
        </w:rPr>
        <w:t xml:space="preserve"> to their new surroundings</w:t>
      </w:r>
      <w:r w:rsidR="0039644B" w:rsidRPr="00F6646F">
        <w:rPr>
          <w:rFonts w:ascii="Times New Roman" w:hAnsi="Times New Roman" w:cs="Times New Roman"/>
          <w:color w:val="222222"/>
          <w:shd w:val="clear" w:color="auto" w:fill="FFFFFF"/>
        </w:rPr>
        <w:t>.</w:t>
      </w:r>
      <w:r w:rsidR="00B44042" w:rsidRPr="00F6646F">
        <w:rPr>
          <w:rFonts w:ascii="Times New Roman" w:hAnsi="Times New Roman" w:cs="Times New Roman"/>
          <w:color w:val="222222"/>
          <w:shd w:val="clear" w:color="auto" w:fill="FFFFFF"/>
        </w:rPr>
        <w:t xml:space="preserve"> Typically, </w:t>
      </w:r>
      <w:r w:rsidR="00D4741A" w:rsidRPr="00F6646F">
        <w:rPr>
          <w:rFonts w:ascii="Times New Roman" w:hAnsi="Times New Roman" w:cs="Times New Roman"/>
          <w:color w:val="222222"/>
          <w:shd w:val="clear" w:color="auto" w:fill="FFFFFF"/>
        </w:rPr>
        <w:t xml:space="preserve">new students </w:t>
      </w:r>
      <w:r w:rsidR="005F5741" w:rsidRPr="00F6646F">
        <w:rPr>
          <w:rFonts w:ascii="Times New Roman" w:hAnsi="Times New Roman" w:cs="Times New Roman"/>
          <w:color w:val="222222"/>
          <w:shd w:val="clear" w:color="auto" w:fill="FFFFFF"/>
        </w:rPr>
        <w:t>tend to feel a</w:t>
      </w:r>
      <w:r w:rsidR="00C80224" w:rsidRPr="00F6646F">
        <w:rPr>
          <w:rFonts w:ascii="Times New Roman" w:hAnsi="Times New Roman" w:cs="Times New Roman"/>
          <w:color w:val="222222"/>
          <w:shd w:val="clear" w:color="auto" w:fill="FFFFFF"/>
        </w:rPr>
        <w:t xml:space="preserve">n </w:t>
      </w:r>
      <w:r w:rsidR="00D4741A" w:rsidRPr="00F6646F">
        <w:rPr>
          <w:rFonts w:ascii="Times New Roman" w:hAnsi="Times New Roman" w:cs="Times New Roman"/>
          <w:color w:val="222222"/>
          <w:shd w:val="clear" w:color="auto" w:fill="FFFFFF"/>
        </w:rPr>
        <w:t>information overload within the first week of term</w:t>
      </w:r>
      <w:r w:rsidR="00975A78" w:rsidRPr="00F6646F">
        <w:rPr>
          <w:rFonts w:ascii="Times New Roman" w:hAnsi="Times New Roman" w:cs="Times New Roman"/>
          <w:color w:val="222222"/>
          <w:shd w:val="clear" w:color="auto" w:fill="FFFFFF"/>
        </w:rPr>
        <w:t>,</w:t>
      </w:r>
      <w:r w:rsidR="00D4741A" w:rsidRPr="00F6646F">
        <w:rPr>
          <w:rFonts w:ascii="Times New Roman" w:hAnsi="Times New Roman" w:cs="Times New Roman"/>
          <w:color w:val="222222"/>
          <w:shd w:val="clear" w:color="auto" w:fill="FFFFFF"/>
        </w:rPr>
        <w:t xml:space="preserve"> ultimately </w:t>
      </w:r>
      <w:r w:rsidR="00C36D95" w:rsidRPr="00F6646F">
        <w:rPr>
          <w:rFonts w:ascii="Times New Roman" w:hAnsi="Times New Roman" w:cs="Times New Roman"/>
          <w:color w:val="222222"/>
          <w:shd w:val="clear" w:color="auto" w:fill="FFFFFF"/>
        </w:rPr>
        <w:t xml:space="preserve">reducing the effectiveness </w:t>
      </w:r>
      <w:r w:rsidR="00A51F70" w:rsidRPr="00F6646F">
        <w:rPr>
          <w:rFonts w:ascii="Times New Roman" w:hAnsi="Times New Roman" w:cs="Times New Roman"/>
          <w:color w:val="222222"/>
          <w:shd w:val="clear" w:color="auto" w:fill="FFFFFF"/>
        </w:rPr>
        <w:t>of a specific induction period</w:t>
      </w:r>
      <w:r w:rsidR="00B52C72" w:rsidRPr="00F6646F">
        <w:rPr>
          <w:rFonts w:ascii="Times New Roman" w:hAnsi="Times New Roman" w:cs="Times New Roman"/>
          <w:color w:val="222222"/>
          <w:shd w:val="clear" w:color="auto" w:fill="FFFFFF"/>
        </w:rPr>
        <w:t xml:space="preserve"> and possibly </w:t>
      </w:r>
      <w:r w:rsidR="00651262" w:rsidRPr="00F6646F">
        <w:rPr>
          <w:rFonts w:ascii="Times New Roman" w:hAnsi="Times New Roman" w:cs="Times New Roman"/>
          <w:color w:val="222222"/>
          <w:shd w:val="clear" w:color="auto" w:fill="FFFFFF"/>
        </w:rPr>
        <w:t xml:space="preserve">supporting the </w:t>
      </w:r>
      <w:r w:rsidR="00ED0110" w:rsidRPr="00F6646F">
        <w:rPr>
          <w:rFonts w:ascii="Times New Roman" w:hAnsi="Times New Roman" w:cs="Times New Roman"/>
          <w:color w:val="222222"/>
          <w:shd w:val="clear" w:color="auto" w:fill="FFFFFF"/>
        </w:rPr>
        <w:t>benefits of a</w:t>
      </w:r>
      <w:r w:rsidR="00446657" w:rsidRPr="00F6646F">
        <w:rPr>
          <w:rFonts w:ascii="Times New Roman" w:hAnsi="Times New Roman" w:cs="Times New Roman"/>
          <w:color w:val="222222"/>
          <w:shd w:val="clear" w:color="auto" w:fill="FFFFFF"/>
        </w:rPr>
        <w:t xml:space="preserve"> longer period for induction</w:t>
      </w:r>
      <w:r w:rsidR="00A51F70" w:rsidRPr="00F6646F">
        <w:rPr>
          <w:rFonts w:ascii="Times New Roman" w:hAnsi="Times New Roman" w:cs="Times New Roman"/>
          <w:color w:val="222222"/>
          <w:shd w:val="clear" w:color="auto" w:fill="FFFFFF"/>
        </w:rPr>
        <w:t xml:space="preserve"> </w:t>
      </w:r>
      <w:r w:rsidR="00121972" w:rsidRPr="00F6646F">
        <w:rPr>
          <w:rFonts w:ascii="Times New Roman" w:hAnsi="Times New Roman" w:cs="Times New Roman"/>
          <w:color w:val="222222"/>
          <w:shd w:val="clear" w:color="auto" w:fill="FFFFFF"/>
        </w:rPr>
        <w:t xml:space="preserve">(Goldring </w:t>
      </w:r>
      <w:r w:rsidR="00121972" w:rsidRPr="00F6646F">
        <w:rPr>
          <w:rFonts w:ascii="Times New Roman" w:hAnsi="Times New Roman" w:cs="Times New Roman"/>
          <w:i/>
          <w:iCs/>
          <w:color w:val="222222"/>
          <w:shd w:val="clear" w:color="auto" w:fill="FFFFFF"/>
        </w:rPr>
        <w:t>et al</w:t>
      </w:r>
      <w:r w:rsidR="00121972" w:rsidRPr="00F6646F">
        <w:rPr>
          <w:rFonts w:ascii="Times New Roman" w:hAnsi="Times New Roman" w:cs="Times New Roman"/>
          <w:color w:val="222222"/>
          <w:shd w:val="clear" w:color="auto" w:fill="FFFFFF"/>
        </w:rPr>
        <w:t xml:space="preserve">., 2018; </w:t>
      </w:r>
      <w:proofErr w:type="spellStart"/>
      <w:r w:rsidR="00A0619E" w:rsidRPr="00F6646F">
        <w:rPr>
          <w:rFonts w:ascii="Times New Roman" w:hAnsi="Times New Roman" w:cs="Times New Roman"/>
          <w:color w:val="222222"/>
          <w:shd w:val="clear" w:color="auto" w:fill="FFFFFF"/>
        </w:rPr>
        <w:t>Brooman</w:t>
      </w:r>
      <w:proofErr w:type="spellEnd"/>
      <w:r w:rsidR="00A0619E" w:rsidRPr="00F6646F">
        <w:rPr>
          <w:rFonts w:ascii="Times New Roman" w:hAnsi="Times New Roman" w:cs="Times New Roman"/>
          <w:color w:val="222222"/>
          <w:shd w:val="clear" w:color="auto" w:fill="FFFFFF"/>
        </w:rPr>
        <w:t xml:space="preserve"> &amp; </w:t>
      </w:r>
      <w:proofErr w:type="spellStart"/>
      <w:r w:rsidR="00A0619E" w:rsidRPr="00F6646F">
        <w:rPr>
          <w:rFonts w:ascii="Times New Roman" w:hAnsi="Times New Roman" w:cs="Times New Roman"/>
          <w:color w:val="222222"/>
          <w:shd w:val="clear" w:color="auto" w:fill="FFFFFF"/>
        </w:rPr>
        <w:t>Darwent</w:t>
      </w:r>
      <w:proofErr w:type="spellEnd"/>
      <w:r w:rsidR="00A0619E" w:rsidRPr="00F6646F">
        <w:rPr>
          <w:rFonts w:ascii="Times New Roman" w:hAnsi="Times New Roman" w:cs="Times New Roman"/>
          <w:color w:val="222222"/>
          <w:shd w:val="clear" w:color="auto" w:fill="FFFFFF"/>
        </w:rPr>
        <w:t>, 2014</w:t>
      </w:r>
      <w:r w:rsidR="00121972" w:rsidRPr="00F6646F">
        <w:rPr>
          <w:rFonts w:ascii="Times New Roman" w:hAnsi="Times New Roman" w:cs="Times New Roman"/>
          <w:color w:val="222222"/>
          <w:shd w:val="clear" w:color="auto" w:fill="FFFFFF"/>
        </w:rPr>
        <w:t>)</w:t>
      </w:r>
      <w:r w:rsidR="00D4741A" w:rsidRPr="00F6646F">
        <w:rPr>
          <w:rFonts w:ascii="Times New Roman" w:hAnsi="Times New Roman" w:cs="Times New Roman"/>
          <w:color w:val="222222"/>
          <w:shd w:val="clear" w:color="auto" w:fill="FFFFFF"/>
        </w:rPr>
        <w:t>.</w:t>
      </w:r>
      <w:r w:rsidR="00362CF9" w:rsidRPr="00F6646F">
        <w:rPr>
          <w:rFonts w:ascii="Times New Roman" w:hAnsi="Times New Roman" w:cs="Times New Roman"/>
          <w:color w:val="222222"/>
          <w:shd w:val="clear" w:color="auto" w:fill="FFFFFF"/>
        </w:rPr>
        <w:t xml:space="preserve"> </w:t>
      </w:r>
      <w:r w:rsidR="0092501F" w:rsidRPr="00F6646F">
        <w:rPr>
          <w:rFonts w:ascii="Times New Roman" w:hAnsi="Times New Roman" w:cs="Times New Roman"/>
          <w:color w:val="222222"/>
          <w:shd w:val="clear" w:color="auto" w:fill="FFFFFF"/>
        </w:rPr>
        <w:t xml:space="preserve">Surprisingly, the </w:t>
      </w:r>
      <w:r w:rsidR="000B677A" w:rsidRPr="00F6646F">
        <w:rPr>
          <w:rFonts w:ascii="Times New Roman" w:hAnsi="Times New Roman" w:cs="Times New Roman"/>
          <w:color w:val="222222"/>
          <w:shd w:val="clear" w:color="auto" w:fill="FFFFFF"/>
        </w:rPr>
        <w:t>student’s</w:t>
      </w:r>
      <w:r w:rsidR="0092501F" w:rsidRPr="00F6646F">
        <w:rPr>
          <w:rFonts w:ascii="Times New Roman" w:hAnsi="Times New Roman" w:cs="Times New Roman"/>
          <w:color w:val="222222"/>
          <w:shd w:val="clear" w:color="auto" w:fill="FFFFFF"/>
        </w:rPr>
        <w:t xml:space="preserve"> </w:t>
      </w:r>
      <w:r w:rsidR="00AA0C41" w:rsidRPr="00F6646F">
        <w:rPr>
          <w:rFonts w:ascii="Times New Roman" w:hAnsi="Times New Roman" w:cs="Times New Roman"/>
          <w:color w:val="222222"/>
          <w:shd w:val="clear" w:color="auto" w:fill="FFFFFF"/>
        </w:rPr>
        <w:t>perceptions weren’t negative</w:t>
      </w:r>
      <w:r w:rsidR="00B55E60" w:rsidRPr="00F6646F">
        <w:rPr>
          <w:rFonts w:ascii="Times New Roman" w:hAnsi="Times New Roman" w:cs="Times New Roman"/>
          <w:color w:val="222222"/>
          <w:shd w:val="clear" w:color="auto" w:fill="FFFFFF"/>
        </w:rPr>
        <w:t xml:space="preserve"> </w:t>
      </w:r>
      <w:r w:rsidR="00AD1648" w:rsidRPr="00F6646F">
        <w:rPr>
          <w:rFonts w:ascii="Times New Roman" w:hAnsi="Times New Roman" w:cs="Times New Roman"/>
          <w:color w:val="222222"/>
          <w:shd w:val="clear" w:color="auto" w:fill="FFFFFF"/>
        </w:rPr>
        <w:t xml:space="preserve">about the information they received, </w:t>
      </w:r>
      <w:r w:rsidR="00CC55D1" w:rsidRPr="00F6646F">
        <w:rPr>
          <w:rFonts w:ascii="Times New Roman" w:hAnsi="Times New Roman" w:cs="Times New Roman"/>
          <w:color w:val="222222"/>
          <w:shd w:val="clear" w:color="auto" w:fill="FFFFFF"/>
        </w:rPr>
        <w:t>aside from the overwhelming quantity</w:t>
      </w:r>
      <w:r w:rsidR="00B55E60" w:rsidRPr="00F6646F">
        <w:rPr>
          <w:rFonts w:ascii="Times New Roman" w:hAnsi="Times New Roman" w:cs="Times New Roman"/>
          <w:color w:val="222222"/>
          <w:shd w:val="clear" w:color="auto" w:fill="FFFFFF"/>
        </w:rPr>
        <w:t>.</w:t>
      </w:r>
      <w:r w:rsidR="005853A5" w:rsidRPr="00F6646F">
        <w:rPr>
          <w:rFonts w:ascii="Times New Roman" w:hAnsi="Times New Roman" w:cs="Times New Roman"/>
          <w:color w:val="222222"/>
          <w:shd w:val="clear" w:color="auto" w:fill="FFFFFF"/>
        </w:rPr>
        <w:t xml:space="preserve"> A student noted,</w:t>
      </w:r>
    </w:p>
    <w:p w14:paraId="2314D126" w14:textId="70A87079" w:rsidR="005853A5" w:rsidRPr="00F6646F" w:rsidRDefault="005853A5" w:rsidP="0002582D">
      <w:pPr>
        <w:spacing w:line="480" w:lineRule="auto"/>
        <w:jc w:val="both"/>
        <w:rPr>
          <w:rFonts w:ascii="Times New Roman" w:hAnsi="Times New Roman" w:cs="Times New Roman"/>
          <w:color w:val="222222"/>
          <w:shd w:val="clear" w:color="auto" w:fill="FFFFFF"/>
        </w:rPr>
      </w:pPr>
    </w:p>
    <w:p w14:paraId="08EFD1B7" w14:textId="30973B0D" w:rsidR="005853A5" w:rsidRPr="00F6646F" w:rsidRDefault="005853A5" w:rsidP="00893BFC">
      <w:pPr>
        <w:spacing w:line="240" w:lineRule="auto"/>
        <w:ind w:left="567" w:right="521"/>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w:t>
      </w:r>
      <w:r w:rsidR="002B32B1" w:rsidRPr="00F6646F">
        <w:rPr>
          <w:rFonts w:ascii="Times New Roman" w:hAnsi="Times New Roman" w:cs="Times New Roman"/>
          <w:color w:val="222222"/>
          <w:shd w:val="clear" w:color="auto" w:fill="FFFFFF"/>
        </w:rPr>
        <w:t xml:space="preserve">There was a lot of information provided by the university [staff] in </w:t>
      </w:r>
      <w:r w:rsidR="00966A60" w:rsidRPr="00F6646F">
        <w:rPr>
          <w:rFonts w:ascii="Times New Roman" w:hAnsi="Times New Roman" w:cs="Times New Roman"/>
          <w:color w:val="222222"/>
          <w:shd w:val="clear" w:color="auto" w:fill="FFFFFF"/>
        </w:rPr>
        <w:t xml:space="preserve">the induction period. It helped </w:t>
      </w:r>
      <w:r w:rsidR="005A4341" w:rsidRPr="00F6646F">
        <w:rPr>
          <w:rFonts w:ascii="Times New Roman" w:hAnsi="Times New Roman" w:cs="Times New Roman"/>
          <w:color w:val="222222"/>
          <w:shd w:val="clear" w:color="auto" w:fill="FFFFFF"/>
        </w:rPr>
        <w:t xml:space="preserve">us to </w:t>
      </w:r>
      <w:r w:rsidR="00966A60" w:rsidRPr="00F6646F">
        <w:rPr>
          <w:rFonts w:ascii="Times New Roman" w:hAnsi="Times New Roman" w:cs="Times New Roman"/>
          <w:color w:val="222222"/>
          <w:shd w:val="clear" w:color="auto" w:fill="FFFFFF"/>
        </w:rPr>
        <w:t>understand</w:t>
      </w:r>
      <w:r w:rsidR="005A4341" w:rsidRPr="00F6646F">
        <w:rPr>
          <w:rFonts w:ascii="Times New Roman" w:hAnsi="Times New Roman" w:cs="Times New Roman"/>
          <w:color w:val="222222"/>
          <w:shd w:val="clear" w:color="auto" w:fill="FFFFFF"/>
        </w:rPr>
        <w:t xml:space="preserve"> what the requirements and expectations of university were.</w:t>
      </w:r>
      <w:r w:rsidRPr="00F6646F">
        <w:rPr>
          <w:rFonts w:ascii="Times New Roman" w:hAnsi="Times New Roman" w:cs="Times New Roman"/>
          <w:color w:val="222222"/>
          <w:shd w:val="clear" w:color="auto" w:fill="FFFFFF"/>
        </w:rPr>
        <w:t>”</w:t>
      </w:r>
    </w:p>
    <w:p w14:paraId="5F3A5726" w14:textId="77777777" w:rsidR="0002582D" w:rsidRPr="00F6646F" w:rsidRDefault="0002582D" w:rsidP="0002582D">
      <w:pPr>
        <w:spacing w:line="480" w:lineRule="auto"/>
        <w:jc w:val="both"/>
        <w:rPr>
          <w:rFonts w:ascii="Times New Roman" w:hAnsi="Times New Roman" w:cs="Times New Roman"/>
          <w:color w:val="222222"/>
          <w:shd w:val="clear" w:color="auto" w:fill="FFFFFF"/>
        </w:rPr>
      </w:pPr>
    </w:p>
    <w:p w14:paraId="04F3B360" w14:textId="0B7694E2" w:rsidR="00BF6C45" w:rsidRPr="00F6646F" w:rsidRDefault="00992332"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The students spoke of the developing relationships between </w:t>
      </w:r>
      <w:r w:rsidR="006E1A44" w:rsidRPr="00F6646F">
        <w:rPr>
          <w:rFonts w:ascii="Times New Roman" w:hAnsi="Times New Roman" w:cs="Times New Roman"/>
          <w:color w:val="222222"/>
          <w:shd w:val="clear" w:color="auto" w:fill="FFFFFF"/>
        </w:rPr>
        <w:t xml:space="preserve">academic </w:t>
      </w:r>
      <w:r w:rsidRPr="00F6646F">
        <w:rPr>
          <w:rFonts w:ascii="Times New Roman" w:hAnsi="Times New Roman" w:cs="Times New Roman"/>
          <w:color w:val="222222"/>
          <w:shd w:val="clear" w:color="auto" w:fill="FFFFFF"/>
        </w:rPr>
        <w:t xml:space="preserve">staff and students </w:t>
      </w:r>
      <w:r w:rsidR="002D71D9" w:rsidRPr="00F6646F">
        <w:rPr>
          <w:rFonts w:ascii="Times New Roman" w:hAnsi="Times New Roman" w:cs="Times New Roman"/>
          <w:color w:val="222222"/>
          <w:shd w:val="clear" w:color="auto" w:fill="FFFFFF"/>
        </w:rPr>
        <w:t xml:space="preserve">in the </w:t>
      </w:r>
      <w:r w:rsidR="00415C96" w:rsidRPr="00F6646F">
        <w:rPr>
          <w:rFonts w:ascii="Times New Roman" w:hAnsi="Times New Roman" w:cs="Times New Roman"/>
          <w:color w:val="222222"/>
          <w:shd w:val="clear" w:color="auto" w:fill="FFFFFF"/>
        </w:rPr>
        <w:t>early stages of their course</w:t>
      </w:r>
      <w:r w:rsidR="00E509DD" w:rsidRPr="00F6646F">
        <w:rPr>
          <w:rFonts w:ascii="Times New Roman" w:hAnsi="Times New Roman" w:cs="Times New Roman"/>
          <w:color w:val="222222"/>
          <w:shd w:val="clear" w:color="auto" w:fill="FFFFFF"/>
        </w:rPr>
        <w:t xml:space="preserve"> as </w:t>
      </w:r>
      <w:r w:rsidR="00737ED7" w:rsidRPr="00F6646F">
        <w:rPr>
          <w:rFonts w:ascii="Times New Roman" w:hAnsi="Times New Roman" w:cs="Times New Roman"/>
          <w:color w:val="222222"/>
          <w:shd w:val="clear" w:color="auto" w:fill="FFFFFF"/>
        </w:rPr>
        <w:t xml:space="preserve">something that </w:t>
      </w:r>
      <w:r w:rsidR="009E6CF6" w:rsidRPr="00F6646F">
        <w:rPr>
          <w:rFonts w:ascii="Times New Roman" w:hAnsi="Times New Roman" w:cs="Times New Roman"/>
          <w:color w:val="222222"/>
          <w:shd w:val="clear" w:color="auto" w:fill="FFFFFF"/>
        </w:rPr>
        <w:t>helped support their transition</w:t>
      </w:r>
      <w:r w:rsidR="006D3D91" w:rsidRPr="00F6646F">
        <w:rPr>
          <w:rFonts w:ascii="Times New Roman" w:hAnsi="Times New Roman" w:cs="Times New Roman"/>
          <w:color w:val="222222"/>
          <w:shd w:val="clear" w:color="auto" w:fill="FFFFFF"/>
        </w:rPr>
        <w:t xml:space="preserve"> to university</w:t>
      </w:r>
      <w:r w:rsidR="008322ED" w:rsidRPr="00F6646F">
        <w:rPr>
          <w:rFonts w:ascii="Times New Roman" w:hAnsi="Times New Roman" w:cs="Times New Roman"/>
          <w:color w:val="222222"/>
          <w:shd w:val="clear" w:color="auto" w:fill="FFFFFF"/>
        </w:rPr>
        <w:t>. Students noted,</w:t>
      </w:r>
    </w:p>
    <w:p w14:paraId="73EA6000" w14:textId="0171DABD" w:rsidR="008322ED" w:rsidRPr="00F6646F" w:rsidRDefault="008322ED" w:rsidP="0002582D">
      <w:pPr>
        <w:spacing w:line="480" w:lineRule="auto"/>
        <w:jc w:val="both"/>
        <w:rPr>
          <w:rFonts w:ascii="Times New Roman" w:hAnsi="Times New Roman" w:cs="Times New Roman"/>
          <w:color w:val="222222"/>
          <w:shd w:val="clear" w:color="auto" w:fill="FFFFFF"/>
        </w:rPr>
      </w:pPr>
    </w:p>
    <w:p w14:paraId="07E12628" w14:textId="041E99F2" w:rsidR="008322ED" w:rsidRPr="00F6646F" w:rsidRDefault="008322ED" w:rsidP="007C4983">
      <w:pPr>
        <w:spacing w:line="240" w:lineRule="auto"/>
        <w:ind w:left="567" w:right="521"/>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w:t>
      </w:r>
      <w:r w:rsidR="00187C2F" w:rsidRPr="00F6646F">
        <w:rPr>
          <w:rFonts w:ascii="Times New Roman" w:hAnsi="Times New Roman" w:cs="Times New Roman"/>
          <w:color w:val="222222"/>
          <w:shd w:val="clear" w:color="auto" w:fill="FFFFFF"/>
        </w:rPr>
        <w:t>The lecturers are great. They are the first and often only point of contact for us students</w:t>
      </w:r>
      <w:r w:rsidR="00AB078D" w:rsidRPr="00F6646F">
        <w:rPr>
          <w:rFonts w:ascii="Times New Roman" w:hAnsi="Times New Roman" w:cs="Times New Roman"/>
          <w:color w:val="222222"/>
          <w:shd w:val="clear" w:color="auto" w:fill="FFFFFF"/>
        </w:rPr>
        <w:t>… if in doubt, I ask the lecturers.</w:t>
      </w:r>
      <w:r w:rsidRPr="00F6646F">
        <w:rPr>
          <w:rFonts w:ascii="Times New Roman" w:hAnsi="Times New Roman" w:cs="Times New Roman"/>
          <w:color w:val="222222"/>
          <w:shd w:val="clear" w:color="auto" w:fill="FFFFFF"/>
        </w:rPr>
        <w:t>”</w:t>
      </w:r>
    </w:p>
    <w:p w14:paraId="0E1BB4EF" w14:textId="2504808E" w:rsidR="00285D24" w:rsidRPr="00F6646F" w:rsidRDefault="00285D24" w:rsidP="00D4741A">
      <w:pPr>
        <w:spacing w:line="360" w:lineRule="auto"/>
        <w:jc w:val="both"/>
        <w:rPr>
          <w:rFonts w:ascii="Times New Roman" w:hAnsi="Times New Roman" w:cs="Times New Roman"/>
          <w:color w:val="222222"/>
          <w:shd w:val="clear" w:color="auto" w:fill="FFFFFF"/>
        </w:rPr>
      </w:pPr>
    </w:p>
    <w:p w14:paraId="38C47E6F" w14:textId="5BF73B3D" w:rsidR="00AB078D" w:rsidRPr="00F6646F" w:rsidRDefault="007C4983" w:rsidP="007C4983">
      <w:pPr>
        <w:spacing w:line="240" w:lineRule="auto"/>
        <w:ind w:left="567" w:right="521"/>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w:t>
      </w:r>
      <w:r w:rsidR="00A96719" w:rsidRPr="00F6646F">
        <w:rPr>
          <w:rFonts w:ascii="Times New Roman" w:hAnsi="Times New Roman" w:cs="Times New Roman"/>
          <w:color w:val="222222"/>
          <w:shd w:val="clear" w:color="auto" w:fill="FFFFFF"/>
        </w:rPr>
        <w:t>… I feel that I have got to know my personal tutor well</w:t>
      </w:r>
      <w:r w:rsidR="0089461C" w:rsidRPr="00F6646F">
        <w:rPr>
          <w:rFonts w:ascii="Times New Roman" w:hAnsi="Times New Roman" w:cs="Times New Roman"/>
          <w:color w:val="222222"/>
          <w:shd w:val="clear" w:color="auto" w:fill="FFFFFF"/>
        </w:rPr>
        <w:t>. All lecturers provide guidance around our modules and the assessments. It helps to have things explained clearly</w:t>
      </w:r>
      <w:r w:rsidRPr="00F6646F">
        <w:rPr>
          <w:rFonts w:ascii="Times New Roman" w:hAnsi="Times New Roman" w:cs="Times New Roman"/>
          <w:color w:val="222222"/>
          <w:shd w:val="clear" w:color="auto" w:fill="FFFFFF"/>
        </w:rPr>
        <w:t>.</w:t>
      </w:r>
      <w:r w:rsidR="002C130C" w:rsidRPr="00F6646F">
        <w:rPr>
          <w:rFonts w:ascii="Times New Roman" w:hAnsi="Times New Roman" w:cs="Times New Roman"/>
          <w:color w:val="222222"/>
          <w:shd w:val="clear" w:color="auto" w:fill="FFFFFF"/>
        </w:rPr>
        <w:t xml:space="preserve"> … </w:t>
      </w:r>
      <w:r w:rsidR="008E2A5D" w:rsidRPr="00F6646F">
        <w:rPr>
          <w:rFonts w:ascii="Times New Roman" w:hAnsi="Times New Roman" w:cs="Times New Roman"/>
          <w:color w:val="222222"/>
          <w:shd w:val="clear" w:color="auto" w:fill="FFFFFF"/>
        </w:rPr>
        <w:t xml:space="preserve">If I didn’t have this guidance, </w:t>
      </w:r>
      <w:r w:rsidR="00251FF0" w:rsidRPr="00F6646F">
        <w:rPr>
          <w:rFonts w:ascii="Times New Roman" w:hAnsi="Times New Roman" w:cs="Times New Roman"/>
          <w:color w:val="222222"/>
          <w:shd w:val="clear" w:color="auto" w:fill="FFFFFF"/>
        </w:rPr>
        <w:t xml:space="preserve">it would have made </w:t>
      </w:r>
      <w:proofErr w:type="spellStart"/>
      <w:r w:rsidR="00251FF0" w:rsidRPr="00F6646F">
        <w:rPr>
          <w:rFonts w:ascii="Times New Roman" w:hAnsi="Times New Roman" w:cs="Times New Roman"/>
          <w:color w:val="222222"/>
          <w:shd w:val="clear" w:color="auto" w:fill="FFFFFF"/>
        </w:rPr>
        <w:t>uni</w:t>
      </w:r>
      <w:proofErr w:type="spellEnd"/>
      <w:r w:rsidR="00251FF0" w:rsidRPr="00F6646F">
        <w:rPr>
          <w:rFonts w:ascii="Times New Roman" w:hAnsi="Times New Roman" w:cs="Times New Roman"/>
          <w:color w:val="222222"/>
          <w:shd w:val="clear" w:color="auto" w:fill="FFFFFF"/>
        </w:rPr>
        <w:t xml:space="preserve"> much harder.</w:t>
      </w:r>
      <w:r w:rsidRPr="00F6646F">
        <w:rPr>
          <w:rFonts w:ascii="Times New Roman" w:hAnsi="Times New Roman" w:cs="Times New Roman"/>
          <w:color w:val="222222"/>
          <w:shd w:val="clear" w:color="auto" w:fill="FFFFFF"/>
        </w:rPr>
        <w:t>”</w:t>
      </w:r>
    </w:p>
    <w:p w14:paraId="36A880A2" w14:textId="795B88C9" w:rsidR="00BD18D2" w:rsidRPr="00F6646F" w:rsidRDefault="00BD18D2" w:rsidP="007C4983">
      <w:pPr>
        <w:spacing w:line="240" w:lineRule="auto"/>
        <w:ind w:left="567" w:right="521"/>
        <w:jc w:val="both"/>
        <w:rPr>
          <w:rFonts w:ascii="Times New Roman" w:hAnsi="Times New Roman" w:cs="Times New Roman"/>
          <w:color w:val="222222"/>
          <w:shd w:val="clear" w:color="auto" w:fill="FFFFFF"/>
        </w:rPr>
      </w:pPr>
    </w:p>
    <w:p w14:paraId="479B813A" w14:textId="7F0D3472" w:rsidR="00BD18D2" w:rsidRPr="00F6646F" w:rsidRDefault="00BD18D2" w:rsidP="007C4983">
      <w:pPr>
        <w:spacing w:line="240" w:lineRule="auto"/>
        <w:ind w:left="567" w:right="521"/>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w:t>
      </w:r>
      <w:r w:rsidR="00C111F5" w:rsidRPr="00F6646F">
        <w:rPr>
          <w:rFonts w:ascii="Times New Roman" w:hAnsi="Times New Roman" w:cs="Times New Roman"/>
          <w:color w:val="222222"/>
          <w:shd w:val="clear" w:color="auto" w:fill="FFFFFF"/>
        </w:rPr>
        <w:t xml:space="preserve">Generally, I speak to the other students to try and gain a better understanding of </w:t>
      </w:r>
      <w:proofErr w:type="spellStart"/>
      <w:r w:rsidR="00174E58" w:rsidRPr="00F6646F">
        <w:rPr>
          <w:rFonts w:ascii="Times New Roman" w:hAnsi="Times New Roman" w:cs="Times New Roman"/>
          <w:color w:val="222222"/>
          <w:shd w:val="clear" w:color="auto" w:fill="FFFFFF"/>
        </w:rPr>
        <w:t>uni</w:t>
      </w:r>
      <w:proofErr w:type="spellEnd"/>
      <w:r w:rsidR="00174E58" w:rsidRPr="00F6646F">
        <w:rPr>
          <w:rFonts w:ascii="Times New Roman" w:hAnsi="Times New Roman" w:cs="Times New Roman"/>
          <w:color w:val="222222"/>
          <w:shd w:val="clear" w:color="auto" w:fill="FFFFFF"/>
        </w:rPr>
        <w:t xml:space="preserve"> work. Then if I need further information, I speak to the lecturers. </w:t>
      </w:r>
      <w:r w:rsidR="00C51CA6" w:rsidRPr="00F6646F">
        <w:rPr>
          <w:rFonts w:ascii="Times New Roman" w:hAnsi="Times New Roman" w:cs="Times New Roman"/>
          <w:color w:val="222222"/>
          <w:shd w:val="clear" w:color="auto" w:fill="FFFFFF"/>
        </w:rPr>
        <w:t xml:space="preserve">Students and staff have good relationships which mean that we can </w:t>
      </w:r>
      <w:r w:rsidR="007B32DB" w:rsidRPr="00F6646F">
        <w:rPr>
          <w:rFonts w:ascii="Times New Roman" w:hAnsi="Times New Roman" w:cs="Times New Roman"/>
          <w:color w:val="222222"/>
          <w:shd w:val="clear" w:color="auto" w:fill="FFFFFF"/>
        </w:rPr>
        <w:t>catch them at the end of a lecture or in their office</w:t>
      </w:r>
      <w:r w:rsidR="007205FC" w:rsidRPr="00F6646F">
        <w:rPr>
          <w:rFonts w:ascii="Times New Roman" w:hAnsi="Times New Roman" w:cs="Times New Roman"/>
          <w:color w:val="222222"/>
          <w:shd w:val="clear" w:color="auto" w:fill="FFFFFF"/>
        </w:rPr>
        <w:t xml:space="preserve"> at a later point.”</w:t>
      </w:r>
    </w:p>
    <w:p w14:paraId="35A5854B" w14:textId="59F23EB9" w:rsidR="00576B63" w:rsidRPr="00F6646F" w:rsidRDefault="00576B63" w:rsidP="0002582D">
      <w:pPr>
        <w:spacing w:line="480" w:lineRule="auto"/>
        <w:jc w:val="both"/>
        <w:rPr>
          <w:rFonts w:ascii="Times New Roman" w:hAnsi="Times New Roman" w:cs="Times New Roman"/>
          <w:color w:val="222222"/>
          <w:shd w:val="clear" w:color="auto" w:fill="FFFFFF"/>
        </w:rPr>
      </w:pPr>
    </w:p>
    <w:p w14:paraId="3D5D3632" w14:textId="618001A6" w:rsidR="007C4983" w:rsidRPr="00F6646F" w:rsidRDefault="00874F87"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These findings appear </w:t>
      </w:r>
      <w:r w:rsidR="0088015C" w:rsidRPr="00F6646F">
        <w:rPr>
          <w:rFonts w:ascii="Times New Roman" w:hAnsi="Times New Roman" w:cs="Times New Roman"/>
          <w:color w:val="222222"/>
          <w:shd w:val="clear" w:color="auto" w:fill="FFFFFF"/>
        </w:rPr>
        <w:t xml:space="preserve">synonymous </w:t>
      </w:r>
      <w:r w:rsidR="00135BAA" w:rsidRPr="00F6646F">
        <w:rPr>
          <w:rFonts w:ascii="Times New Roman" w:hAnsi="Times New Roman" w:cs="Times New Roman"/>
          <w:color w:val="222222"/>
          <w:shd w:val="clear" w:color="auto" w:fill="FFFFFF"/>
        </w:rPr>
        <w:t>with</w:t>
      </w:r>
      <w:r w:rsidR="008A40C9" w:rsidRPr="00F6646F">
        <w:rPr>
          <w:rFonts w:ascii="Times New Roman" w:hAnsi="Times New Roman" w:cs="Times New Roman"/>
          <w:color w:val="222222"/>
          <w:shd w:val="clear" w:color="auto" w:fill="FFFFFF"/>
        </w:rPr>
        <w:t xml:space="preserve"> </w:t>
      </w:r>
      <w:r w:rsidR="00135BAA" w:rsidRPr="00F6646F">
        <w:rPr>
          <w:rFonts w:ascii="Times New Roman" w:hAnsi="Times New Roman" w:cs="Times New Roman"/>
          <w:color w:val="222222"/>
          <w:shd w:val="clear" w:color="auto" w:fill="FFFFFF"/>
        </w:rPr>
        <w:t xml:space="preserve">other </w:t>
      </w:r>
      <w:r w:rsidR="002510B0" w:rsidRPr="00F6646F">
        <w:rPr>
          <w:rFonts w:ascii="Times New Roman" w:hAnsi="Times New Roman" w:cs="Times New Roman"/>
          <w:color w:val="222222"/>
          <w:shd w:val="clear" w:color="auto" w:fill="FFFFFF"/>
        </w:rPr>
        <w:t xml:space="preserve">educational </w:t>
      </w:r>
      <w:r w:rsidR="0088015C" w:rsidRPr="00F6646F">
        <w:rPr>
          <w:rFonts w:ascii="Times New Roman" w:hAnsi="Times New Roman" w:cs="Times New Roman"/>
          <w:color w:val="222222"/>
          <w:shd w:val="clear" w:color="auto" w:fill="FFFFFF"/>
        </w:rPr>
        <w:t>research</w:t>
      </w:r>
      <w:r w:rsidR="008A40C9" w:rsidRPr="00F6646F">
        <w:rPr>
          <w:rFonts w:ascii="Times New Roman" w:hAnsi="Times New Roman" w:cs="Times New Roman"/>
          <w:color w:val="222222"/>
          <w:shd w:val="clear" w:color="auto" w:fill="FFFFFF"/>
        </w:rPr>
        <w:t xml:space="preserve"> </w:t>
      </w:r>
      <w:r w:rsidR="00582B98" w:rsidRPr="00F6646F">
        <w:rPr>
          <w:rFonts w:ascii="Times New Roman" w:hAnsi="Times New Roman" w:cs="Times New Roman"/>
          <w:color w:val="222222"/>
          <w:shd w:val="clear" w:color="auto" w:fill="FFFFFF"/>
        </w:rPr>
        <w:t xml:space="preserve">(McSweeney, 2014; </w:t>
      </w:r>
      <w:r w:rsidR="000532B5" w:rsidRPr="00F6646F">
        <w:rPr>
          <w:rFonts w:ascii="Times New Roman" w:hAnsi="Times New Roman" w:cs="Times New Roman"/>
          <w:color w:val="222222"/>
          <w:shd w:val="clear" w:color="auto" w:fill="FFFFFF"/>
        </w:rPr>
        <w:t>Roberts</w:t>
      </w:r>
      <w:r w:rsidR="009E6932" w:rsidRPr="00F6646F">
        <w:rPr>
          <w:rFonts w:ascii="Times New Roman" w:hAnsi="Times New Roman" w:cs="Times New Roman"/>
          <w:color w:val="222222"/>
          <w:shd w:val="clear" w:color="auto" w:fill="FFFFFF"/>
        </w:rPr>
        <w:t xml:space="preserve">, 2018; </w:t>
      </w:r>
      <w:r w:rsidR="00D95C24" w:rsidRPr="00F6646F">
        <w:rPr>
          <w:rFonts w:ascii="Times New Roman" w:hAnsi="Times New Roman" w:cs="Times New Roman"/>
          <w:color w:val="222222"/>
          <w:shd w:val="clear" w:color="auto" w:fill="FFFFFF"/>
        </w:rPr>
        <w:t xml:space="preserve">Walsh </w:t>
      </w:r>
      <w:r w:rsidR="00D95C24" w:rsidRPr="00F6646F">
        <w:rPr>
          <w:rFonts w:ascii="Times New Roman" w:hAnsi="Times New Roman" w:cs="Times New Roman"/>
          <w:i/>
          <w:iCs/>
          <w:color w:val="222222"/>
          <w:shd w:val="clear" w:color="auto" w:fill="FFFFFF"/>
        </w:rPr>
        <w:t>et al.</w:t>
      </w:r>
      <w:r w:rsidR="007F7046" w:rsidRPr="00F6646F">
        <w:rPr>
          <w:rFonts w:ascii="Times New Roman" w:hAnsi="Times New Roman" w:cs="Times New Roman"/>
          <w:color w:val="222222"/>
          <w:shd w:val="clear" w:color="auto" w:fill="FFFFFF"/>
        </w:rPr>
        <w:t>, 2009).</w:t>
      </w:r>
      <w:r w:rsidR="008A40C9" w:rsidRPr="00F6646F">
        <w:rPr>
          <w:rFonts w:ascii="Times New Roman" w:hAnsi="Times New Roman" w:cs="Times New Roman"/>
          <w:color w:val="222222"/>
          <w:shd w:val="clear" w:color="auto" w:fill="FFFFFF"/>
        </w:rPr>
        <w:t xml:space="preserve"> </w:t>
      </w:r>
      <w:r w:rsidR="00450E3A" w:rsidRPr="00F6646F">
        <w:rPr>
          <w:rFonts w:ascii="Times New Roman" w:hAnsi="Times New Roman" w:cs="Times New Roman"/>
          <w:color w:val="222222"/>
          <w:shd w:val="clear" w:color="auto" w:fill="FFFFFF"/>
        </w:rPr>
        <w:t>Walsh et al. (2009)</w:t>
      </w:r>
      <w:r w:rsidR="00D57416" w:rsidRPr="00F6646F">
        <w:rPr>
          <w:rFonts w:ascii="Times New Roman" w:hAnsi="Times New Roman" w:cs="Times New Roman"/>
          <w:color w:val="222222"/>
          <w:shd w:val="clear" w:color="auto" w:fill="FFFFFF"/>
        </w:rPr>
        <w:t xml:space="preserve"> findings</w:t>
      </w:r>
      <w:r w:rsidR="00722A29" w:rsidRPr="00F6646F">
        <w:rPr>
          <w:rFonts w:ascii="Times New Roman" w:hAnsi="Times New Roman" w:cs="Times New Roman"/>
          <w:color w:val="222222"/>
          <w:shd w:val="clear" w:color="auto" w:fill="FFFFFF"/>
        </w:rPr>
        <w:t xml:space="preserve"> </w:t>
      </w:r>
      <w:r w:rsidR="00C270EF" w:rsidRPr="00F6646F">
        <w:rPr>
          <w:rFonts w:ascii="Times New Roman" w:hAnsi="Times New Roman" w:cs="Times New Roman"/>
          <w:color w:val="222222"/>
          <w:shd w:val="clear" w:color="auto" w:fill="FFFFFF"/>
        </w:rPr>
        <w:t>reflected</w:t>
      </w:r>
      <w:r w:rsidR="0082613C" w:rsidRPr="00F6646F">
        <w:rPr>
          <w:rFonts w:ascii="Times New Roman" w:hAnsi="Times New Roman" w:cs="Times New Roman"/>
          <w:color w:val="222222"/>
          <w:shd w:val="clear" w:color="auto" w:fill="FFFFFF"/>
        </w:rPr>
        <w:t xml:space="preserve"> </w:t>
      </w:r>
      <w:r w:rsidR="00284ACC" w:rsidRPr="00F6646F">
        <w:rPr>
          <w:rFonts w:ascii="Times New Roman" w:hAnsi="Times New Roman" w:cs="Times New Roman"/>
          <w:color w:val="222222"/>
          <w:shd w:val="clear" w:color="auto" w:fill="FFFFFF"/>
        </w:rPr>
        <w:t xml:space="preserve">this </w:t>
      </w:r>
      <w:r w:rsidR="001203C0" w:rsidRPr="00F6646F">
        <w:rPr>
          <w:rFonts w:ascii="Times New Roman" w:hAnsi="Times New Roman" w:cs="Times New Roman"/>
          <w:color w:val="222222"/>
          <w:shd w:val="clear" w:color="auto" w:fill="FFFFFF"/>
        </w:rPr>
        <w:t xml:space="preserve">exact </w:t>
      </w:r>
      <w:r w:rsidR="00A25950" w:rsidRPr="00F6646F">
        <w:rPr>
          <w:rFonts w:ascii="Times New Roman" w:hAnsi="Times New Roman" w:cs="Times New Roman"/>
          <w:color w:val="222222"/>
          <w:shd w:val="clear" w:color="auto" w:fill="FFFFFF"/>
        </w:rPr>
        <w:t>phenomenon</w:t>
      </w:r>
      <w:r w:rsidR="00D57416" w:rsidRPr="00F6646F">
        <w:rPr>
          <w:rFonts w:ascii="Times New Roman" w:hAnsi="Times New Roman" w:cs="Times New Roman"/>
          <w:color w:val="222222"/>
          <w:shd w:val="clear" w:color="auto" w:fill="FFFFFF"/>
        </w:rPr>
        <w:t xml:space="preserve">, </w:t>
      </w:r>
      <w:r w:rsidR="00EA1DF6" w:rsidRPr="00F6646F">
        <w:rPr>
          <w:rFonts w:ascii="Times New Roman" w:hAnsi="Times New Roman" w:cs="Times New Roman"/>
          <w:color w:val="222222"/>
          <w:shd w:val="clear" w:color="auto" w:fill="FFFFFF"/>
        </w:rPr>
        <w:t xml:space="preserve">with </w:t>
      </w:r>
      <w:r w:rsidR="00D334AA" w:rsidRPr="00F6646F">
        <w:rPr>
          <w:rFonts w:ascii="Times New Roman" w:hAnsi="Times New Roman" w:cs="Times New Roman"/>
          <w:color w:val="222222"/>
          <w:shd w:val="clear" w:color="auto" w:fill="FFFFFF"/>
        </w:rPr>
        <w:t xml:space="preserve">the </w:t>
      </w:r>
      <w:r w:rsidR="00D57416" w:rsidRPr="00F6646F">
        <w:rPr>
          <w:rFonts w:ascii="Times New Roman" w:hAnsi="Times New Roman" w:cs="Times New Roman"/>
          <w:color w:val="222222"/>
          <w:shd w:val="clear" w:color="auto" w:fill="FFFFFF"/>
        </w:rPr>
        <w:t>students</w:t>
      </w:r>
      <w:r w:rsidR="00450E3A" w:rsidRPr="00F6646F">
        <w:rPr>
          <w:rFonts w:ascii="Times New Roman" w:hAnsi="Times New Roman" w:cs="Times New Roman"/>
          <w:color w:val="222222"/>
          <w:shd w:val="clear" w:color="auto" w:fill="FFFFFF"/>
        </w:rPr>
        <w:t xml:space="preserve"> cit</w:t>
      </w:r>
      <w:r w:rsidR="00EA1DF6" w:rsidRPr="00F6646F">
        <w:rPr>
          <w:rFonts w:ascii="Times New Roman" w:hAnsi="Times New Roman" w:cs="Times New Roman"/>
          <w:color w:val="222222"/>
          <w:shd w:val="clear" w:color="auto" w:fill="FFFFFF"/>
        </w:rPr>
        <w:t>ing</w:t>
      </w:r>
      <w:r w:rsidR="00450E3A" w:rsidRPr="00F6646F">
        <w:rPr>
          <w:rFonts w:ascii="Times New Roman" w:hAnsi="Times New Roman" w:cs="Times New Roman"/>
          <w:color w:val="222222"/>
          <w:shd w:val="clear" w:color="auto" w:fill="FFFFFF"/>
        </w:rPr>
        <w:t xml:space="preserve"> </w:t>
      </w:r>
      <w:r w:rsidR="00D57416" w:rsidRPr="00F6646F">
        <w:rPr>
          <w:rFonts w:ascii="Times New Roman" w:hAnsi="Times New Roman" w:cs="Times New Roman"/>
          <w:color w:val="222222"/>
          <w:shd w:val="clear" w:color="auto" w:fill="FFFFFF"/>
        </w:rPr>
        <w:t xml:space="preserve">their </w:t>
      </w:r>
      <w:r w:rsidR="00450E3A" w:rsidRPr="00F6646F">
        <w:rPr>
          <w:rFonts w:ascii="Times New Roman" w:hAnsi="Times New Roman" w:cs="Times New Roman"/>
          <w:color w:val="222222"/>
          <w:shd w:val="clear" w:color="auto" w:fill="FFFFFF"/>
        </w:rPr>
        <w:t>academic tutor as the second most frequent source of support for academic issues</w:t>
      </w:r>
      <w:r w:rsidR="0082613C" w:rsidRPr="00F6646F">
        <w:rPr>
          <w:rFonts w:ascii="Times New Roman" w:hAnsi="Times New Roman" w:cs="Times New Roman"/>
          <w:color w:val="222222"/>
          <w:shd w:val="clear" w:color="auto" w:fill="FFFFFF"/>
        </w:rPr>
        <w:t xml:space="preserve"> and</w:t>
      </w:r>
      <w:r w:rsidR="00450E3A" w:rsidRPr="00F6646F">
        <w:rPr>
          <w:rFonts w:ascii="Times New Roman" w:hAnsi="Times New Roman" w:cs="Times New Roman"/>
          <w:color w:val="222222"/>
          <w:shd w:val="clear" w:color="auto" w:fill="FFFFFF"/>
        </w:rPr>
        <w:t xml:space="preserve"> </w:t>
      </w:r>
      <w:r w:rsidR="0003436E" w:rsidRPr="00F6646F">
        <w:rPr>
          <w:rFonts w:ascii="Times New Roman" w:hAnsi="Times New Roman" w:cs="Times New Roman"/>
          <w:color w:val="222222"/>
          <w:shd w:val="clear" w:color="auto" w:fill="FFFFFF"/>
        </w:rPr>
        <w:t xml:space="preserve">with </w:t>
      </w:r>
      <w:r w:rsidR="00450E3A" w:rsidRPr="00F6646F">
        <w:rPr>
          <w:rFonts w:ascii="Times New Roman" w:hAnsi="Times New Roman" w:cs="Times New Roman"/>
          <w:color w:val="222222"/>
          <w:shd w:val="clear" w:color="auto" w:fill="FFFFFF"/>
        </w:rPr>
        <w:t xml:space="preserve">friends on the </w:t>
      </w:r>
      <w:r w:rsidR="00DA1B2D" w:rsidRPr="00F6646F">
        <w:rPr>
          <w:rFonts w:ascii="Times New Roman" w:hAnsi="Times New Roman" w:cs="Times New Roman"/>
          <w:color w:val="222222"/>
          <w:shd w:val="clear" w:color="auto" w:fill="FFFFFF"/>
        </w:rPr>
        <w:t xml:space="preserve">course </w:t>
      </w:r>
      <w:r w:rsidR="00450E3A" w:rsidRPr="00F6646F">
        <w:rPr>
          <w:rFonts w:ascii="Times New Roman" w:hAnsi="Times New Roman" w:cs="Times New Roman"/>
          <w:color w:val="222222"/>
          <w:shd w:val="clear" w:color="auto" w:fill="FFFFFF"/>
        </w:rPr>
        <w:t xml:space="preserve">being </w:t>
      </w:r>
      <w:r w:rsidR="0046531B" w:rsidRPr="00F6646F">
        <w:rPr>
          <w:rFonts w:ascii="Times New Roman" w:hAnsi="Times New Roman" w:cs="Times New Roman"/>
          <w:color w:val="222222"/>
          <w:shd w:val="clear" w:color="auto" w:fill="FFFFFF"/>
        </w:rPr>
        <w:t>the primary source of support</w:t>
      </w:r>
      <w:r w:rsidR="00450E3A" w:rsidRPr="00F6646F">
        <w:rPr>
          <w:rFonts w:ascii="Times New Roman" w:hAnsi="Times New Roman" w:cs="Times New Roman"/>
          <w:color w:val="222222"/>
          <w:shd w:val="clear" w:color="auto" w:fill="FFFFFF"/>
        </w:rPr>
        <w:t xml:space="preserve">. </w:t>
      </w:r>
      <w:r w:rsidR="00665654" w:rsidRPr="00F6646F">
        <w:rPr>
          <w:rFonts w:ascii="Times New Roman" w:hAnsi="Times New Roman" w:cs="Times New Roman"/>
          <w:color w:val="222222"/>
          <w:shd w:val="clear" w:color="auto" w:fill="FFFFFF"/>
        </w:rPr>
        <w:t xml:space="preserve">McSweeney (2014) </w:t>
      </w:r>
      <w:r w:rsidR="002A5F35" w:rsidRPr="00F6646F">
        <w:rPr>
          <w:rFonts w:ascii="Times New Roman" w:hAnsi="Times New Roman" w:cs="Times New Roman"/>
          <w:color w:val="222222"/>
          <w:shd w:val="clear" w:color="auto" w:fill="FFFFFF"/>
        </w:rPr>
        <w:t>believes t</w:t>
      </w:r>
      <w:r w:rsidR="00111BA1" w:rsidRPr="00F6646F">
        <w:rPr>
          <w:rFonts w:ascii="Times New Roman" w:hAnsi="Times New Roman" w:cs="Times New Roman"/>
          <w:color w:val="222222"/>
          <w:shd w:val="clear" w:color="auto" w:fill="FFFFFF"/>
        </w:rPr>
        <w:t>hat</w:t>
      </w:r>
      <w:r w:rsidR="001203C0" w:rsidRPr="00F6646F">
        <w:rPr>
          <w:rFonts w:ascii="Times New Roman" w:hAnsi="Times New Roman" w:cs="Times New Roman"/>
          <w:color w:val="222222"/>
          <w:shd w:val="clear" w:color="auto" w:fill="FFFFFF"/>
        </w:rPr>
        <w:t xml:space="preserve"> </w:t>
      </w:r>
      <w:r w:rsidR="00541B80" w:rsidRPr="00F6646F">
        <w:rPr>
          <w:rFonts w:ascii="Times New Roman" w:hAnsi="Times New Roman" w:cs="Times New Roman"/>
          <w:color w:val="222222"/>
          <w:shd w:val="clear" w:color="auto" w:fill="FFFFFF"/>
        </w:rPr>
        <w:t xml:space="preserve">the </w:t>
      </w:r>
      <w:r w:rsidR="00450E3A" w:rsidRPr="00F6646F">
        <w:rPr>
          <w:rFonts w:ascii="Times New Roman" w:hAnsi="Times New Roman" w:cs="Times New Roman"/>
          <w:color w:val="222222"/>
          <w:shd w:val="clear" w:color="auto" w:fill="FFFFFF"/>
        </w:rPr>
        <w:t xml:space="preserve">accessibility </w:t>
      </w:r>
      <w:r w:rsidR="00541B80" w:rsidRPr="00F6646F">
        <w:rPr>
          <w:rFonts w:ascii="Times New Roman" w:hAnsi="Times New Roman" w:cs="Times New Roman"/>
          <w:color w:val="222222"/>
          <w:shd w:val="clear" w:color="auto" w:fill="FFFFFF"/>
        </w:rPr>
        <w:t xml:space="preserve">of </w:t>
      </w:r>
      <w:r w:rsidR="00450E3A" w:rsidRPr="00F6646F">
        <w:rPr>
          <w:rFonts w:ascii="Times New Roman" w:hAnsi="Times New Roman" w:cs="Times New Roman"/>
          <w:color w:val="222222"/>
          <w:shd w:val="clear" w:color="auto" w:fill="FFFFFF"/>
        </w:rPr>
        <w:t>academic tutors, confidence in their ability to understand problems</w:t>
      </w:r>
      <w:r w:rsidR="00111BA1" w:rsidRPr="00F6646F">
        <w:rPr>
          <w:rFonts w:ascii="Times New Roman" w:hAnsi="Times New Roman" w:cs="Times New Roman"/>
          <w:color w:val="222222"/>
          <w:shd w:val="clear" w:color="auto" w:fill="FFFFFF"/>
        </w:rPr>
        <w:t>,</w:t>
      </w:r>
      <w:r w:rsidR="00450E3A" w:rsidRPr="00F6646F">
        <w:rPr>
          <w:rFonts w:ascii="Times New Roman" w:hAnsi="Times New Roman" w:cs="Times New Roman"/>
          <w:color w:val="222222"/>
          <w:shd w:val="clear" w:color="auto" w:fill="FFFFFF"/>
        </w:rPr>
        <w:t xml:space="preserve"> and the informal nature of the relationship </w:t>
      </w:r>
      <w:r w:rsidR="00B97BF7" w:rsidRPr="00F6646F">
        <w:rPr>
          <w:rFonts w:ascii="Times New Roman" w:hAnsi="Times New Roman" w:cs="Times New Roman"/>
          <w:color w:val="222222"/>
          <w:shd w:val="clear" w:color="auto" w:fill="FFFFFF"/>
        </w:rPr>
        <w:t xml:space="preserve">are key reasons why </w:t>
      </w:r>
      <w:r w:rsidR="0014368E" w:rsidRPr="00F6646F">
        <w:rPr>
          <w:rFonts w:ascii="Times New Roman" w:hAnsi="Times New Roman" w:cs="Times New Roman"/>
          <w:color w:val="222222"/>
          <w:shd w:val="clear" w:color="auto" w:fill="FFFFFF"/>
        </w:rPr>
        <w:t>students have a proclivity to seek support from academic staff</w:t>
      </w:r>
      <w:r w:rsidR="00450E3A" w:rsidRPr="00F6646F">
        <w:rPr>
          <w:rFonts w:ascii="Times New Roman" w:hAnsi="Times New Roman" w:cs="Times New Roman"/>
          <w:color w:val="222222"/>
          <w:shd w:val="clear" w:color="auto" w:fill="FFFFFF"/>
        </w:rPr>
        <w:t>.</w:t>
      </w:r>
      <w:r w:rsidR="00CD0415" w:rsidRPr="00F6646F">
        <w:rPr>
          <w:rFonts w:ascii="Times New Roman" w:hAnsi="Times New Roman" w:cs="Times New Roman"/>
          <w:color w:val="222222"/>
          <w:shd w:val="clear" w:color="auto" w:fill="FFFFFF"/>
        </w:rPr>
        <w:t xml:space="preserve"> </w:t>
      </w:r>
      <w:r w:rsidR="0038508B" w:rsidRPr="00F6646F">
        <w:rPr>
          <w:rFonts w:ascii="Times New Roman" w:hAnsi="Times New Roman" w:cs="Times New Roman"/>
          <w:color w:val="222222"/>
          <w:shd w:val="clear" w:color="auto" w:fill="FFFFFF"/>
        </w:rPr>
        <w:t>U</w:t>
      </w:r>
      <w:r w:rsidR="007B01C5" w:rsidRPr="00F6646F">
        <w:rPr>
          <w:rFonts w:ascii="Times New Roman" w:hAnsi="Times New Roman" w:cs="Times New Roman"/>
          <w:color w:val="222222"/>
          <w:shd w:val="clear" w:color="auto" w:fill="FFFFFF"/>
        </w:rPr>
        <w:t xml:space="preserve">ndergraduate </w:t>
      </w:r>
      <w:r w:rsidR="00810CC3" w:rsidRPr="00F6646F">
        <w:rPr>
          <w:rFonts w:ascii="Times New Roman" w:hAnsi="Times New Roman" w:cs="Times New Roman"/>
          <w:color w:val="222222"/>
          <w:shd w:val="clear" w:color="auto" w:fill="FFFFFF"/>
        </w:rPr>
        <w:t>course</w:t>
      </w:r>
      <w:r w:rsidR="007B01C5" w:rsidRPr="00F6646F">
        <w:rPr>
          <w:rFonts w:ascii="Times New Roman" w:hAnsi="Times New Roman" w:cs="Times New Roman"/>
          <w:color w:val="222222"/>
          <w:shd w:val="clear" w:color="auto" w:fill="FFFFFF"/>
        </w:rPr>
        <w:t>s</w:t>
      </w:r>
      <w:r w:rsidR="0038508B" w:rsidRPr="00F6646F">
        <w:rPr>
          <w:rFonts w:ascii="Times New Roman" w:hAnsi="Times New Roman" w:cs="Times New Roman"/>
          <w:color w:val="222222"/>
          <w:shd w:val="clear" w:color="auto" w:fill="FFFFFF"/>
        </w:rPr>
        <w:t xml:space="preserve"> tend to last between 2-</w:t>
      </w:r>
      <w:r w:rsidR="00DA109C" w:rsidRPr="00F6646F">
        <w:rPr>
          <w:rFonts w:ascii="Times New Roman" w:hAnsi="Times New Roman" w:cs="Times New Roman"/>
          <w:color w:val="222222"/>
          <w:shd w:val="clear" w:color="auto" w:fill="FFFFFF"/>
        </w:rPr>
        <w:t>4</w:t>
      </w:r>
      <w:r w:rsidR="0038508B" w:rsidRPr="00F6646F">
        <w:rPr>
          <w:rFonts w:ascii="Times New Roman" w:hAnsi="Times New Roman" w:cs="Times New Roman"/>
          <w:color w:val="222222"/>
          <w:shd w:val="clear" w:color="auto" w:fill="FFFFFF"/>
        </w:rPr>
        <w:t xml:space="preserve"> </w:t>
      </w:r>
      <w:r w:rsidR="005D2403" w:rsidRPr="00F6646F">
        <w:rPr>
          <w:rFonts w:ascii="Times New Roman" w:hAnsi="Times New Roman" w:cs="Times New Roman"/>
          <w:color w:val="222222"/>
          <w:shd w:val="clear" w:color="auto" w:fill="FFFFFF"/>
        </w:rPr>
        <w:t>years;</w:t>
      </w:r>
      <w:r w:rsidR="0038508B" w:rsidRPr="00F6646F">
        <w:rPr>
          <w:rFonts w:ascii="Times New Roman" w:hAnsi="Times New Roman" w:cs="Times New Roman"/>
          <w:color w:val="222222"/>
          <w:shd w:val="clear" w:color="auto" w:fill="FFFFFF"/>
        </w:rPr>
        <w:t xml:space="preserve"> therefore,</w:t>
      </w:r>
      <w:r w:rsidR="00810CC3" w:rsidRPr="00F6646F">
        <w:rPr>
          <w:rFonts w:ascii="Times New Roman" w:hAnsi="Times New Roman" w:cs="Times New Roman"/>
          <w:color w:val="222222"/>
          <w:shd w:val="clear" w:color="auto" w:fill="FFFFFF"/>
        </w:rPr>
        <w:t xml:space="preserve"> HE provides an opportunity</w:t>
      </w:r>
      <w:r w:rsidR="00C172B9" w:rsidRPr="00F6646F">
        <w:rPr>
          <w:rFonts w:ascii="Times New Roman" w:hAnsi="Times New Roman" w:cs="Times New Roman"/>
          <w:color w:val="222222"/>
          <w:shd w:val="clear" w:color="auto" w:fill="FFFFFF"/>
        </w:rPr>
        <w:t xml:space="preserve"> and environment </w:t>
      </w:r>
      <w:r w:rsidR="00810CC3" w:rsidRPr="00F6646F">
        <w:rPr>
          <w:rFonts w:ascii="Times New Roman" w:hAnsi="Times New Roman" w:cs="Times New Roman"/>
          <w:color w:val="222222"/>
          <w:shd w:val="clear" w:color="auto" w:fill="FFFFFF"/>
        </w:rPr>
        <w:t xml:space="preserve">for students to develop relationships over </w:t>
      </w:r>
      <w:proofErr w:type="gramStart"/>
      <w:r w:rsidR="00096697" w:rsidRPr="00F6646F">
        <w:rPr>
          <w:rFonts w:ascii="Times New Roman" w:hAnsi="Times New Roman" w:cs="Times New Roman"/>
          <w:color w:val="222222"/>
          <w:shd w:val="clear" w:color="auto" w:fill="FFFFFF"/>
        </w:rPr>
        <w:t xml:space="preserve">a period </w:t>
      </w:r>
      <w:r w:rsidR="00B64F01" w:rsidRPr="00F6646F">
        <w:rPr>
          <w:rFonts w:ascii="Times New Roman" w:hAnsi="Times New Roman" w:cs="Times New Roman"/>
          <w:color w:val="222222"/>
          <w:shd w:val="clear" w:color="auto" w:fill="FFFFFF"/>
        </w:rPr>
        <w:t>of time</w:t>
      </w:r>
      <w:proofErr w:type="gramEnd"/>
      <w:r w:rsidR="002C1624" w:rsidRPr="00F6646F">
        <w:rPr>
          <w:rFonts w:ascii="Times New Roman" w:hAnsi="Times New Roman" w:cs="Times New Roman"/>
          <w:color w:val="222222"/>
          <w:shd w:val="clear" w:color="auto" w:fill="FFFFFF"/>
        </w:rPr>
        <w:t xml:space="preserve">, which </w:t>
      </w:r>
      <w:r w:rsidR="00594020" w:rsidRPr="00F6646F">
        <w:rPr>
          <w:rFonts w:ascii="Times New Roman" w:hAnsi="Times New Roman" w:cs="Times New Roman"/>
          <w:color w:val="222222"/>
          <w:shd w:val="clear" w:color="auto" w:fill="FFFFFF"/>
        </w:rPr>
        <w:t xml:space="preserve">the findings </w:t>
      </w:r>
      <w:r w:rsidR="002C1624" w:rsidRPr="00F6646F">
        <w:rPr>
          <w:rFonts w:ascii="Times New Roman" w:hAnsi="Times New Roman" w:cs="Times New Roman"/>
          <w:color w:val="222222"/>
          <w:shd w:val="clear" w:color="auto" w:fill="FFFFFF"/>
        </w:rPr>
        <w:t>largely deem supportive and developmental</w:t>
      </w:r>
      <w:r w:rsidR="00C25E2E" w:rsidRPr="00F6646F">
        <w:rPr>
          <w:rFonts w:ascii="Times New Roman" w:hAnsi="Times New Roman" w:cs="Times New Roman"/>
          <w:color w:val="222222"/>
          <w:shd w:val="clear" w:color="auto" w:fill="FFFFFF"/>
        </w:rPr>
        <w:t xml:space="preserve"> to transitioning effectively to HE</w:t>
      </w:r>
      <w:r w:rsidR="00594020" w:rsidRPr="00F6646F">
        <w:rPr>
          <w:rFonts w:ascii="Times New Roman" w:hAnsi="Times New Roman" w:cs="Times New Roman"/>
          <w:color w:val="222222"/>
          <w:shd w:val="clear" w:color="auto" w:fill="FFFFFF"/>
        </w:rPr>
        <w:t>.</w:t>
      </w:r>
    </w:p>
    <w:p w14:paraId="3E63A23F" w14:textId="08F1F6EF" w:rsidR="006722F9" w:rsidRPr="00F6646F" w:rsidRDefault="00192CC1"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A</w:t>
      </w:r>
      <w:r w:rsidR="006722F9" w:rsidRPr="00F6646F">
        <w:rPr>
          <w:rFonts w:ascii="Times New Roman" w:hAnsi="Times New Roman" w:cs="Times New Roman"/>
          <w:color w:val="222222"/>
          <w:shd w:val="clear" w:color="auto" w:fill="FFFFFF"/>
        </w:rPr>
        <w:t xml:space="preserve"> </w:t>
      </w:r>
      <w:r w:rsidR="00A35465" w:rsidRPr="00F6646F">
        <w:rPr>
          <w:rFonts w:ascii="Times New Roman" w:hAnsi="Times New Roman" w:cs="Times New Roman"/>
          <w:color w:val="222222"/>
          <w:shd w:val="clear" w:color="auto" w:fill="FFFFFF"/>
        </w:rPr>
        <w:t xml:space="preserve">perceived </w:t>
      </w:r>
      <w:r w:rsidR="006722F9" w:rsidRPr="00F6646F">
        <w:rPr>
          <w:rFonts w:ascii="Times New Roman" w:hAnsi="Times New Roman" w:cs="Times New Roman"/>
          <w:color w:val="222222"/>
          <w:shd w:val="clear" w:color="auto" w:fill="FFFFFF"/>
        </w:rPr>
        <w:t xml:space="preserve">difficulty </w:t>
      </w:r>
      <w:r w:rsidRPr="00F6646F">
        <w:rPr>
          <w:rFonts w:ascii="Times New Roman" w:hAnsi="Times New Roman" w:cs="Times New Roman"/>
          <w:color w:val="222222"/>
          <w:shd w:val="clear" w:color="auto" w:fill="FFFFFF"/>
        </w:rPr>
        <w:t>when</w:t>
      </w:r>
      <w:r w:rsidR="006722F9" w:rsidRPr="00F6646F">
        <w:rPr>
          <w:rFonts w:ascii="Times New Roman" w:hAnsi="Times New Roman" w:cs="Times New Roman"/>
          <w:color w:val="222222"/>
          <w:shd w:val="clear" w:color="auto" w:fill="FFFFFF"/>
        </w:rPr>
        <w:t xml:space="preserve"> transition</w:t>
      </w:r>
      <w:r w:rsidR="002E5E0A" w:rsidRPr="00F6646F">
        <w:rPr>
          <w:rFonts w:ascii="Times New Roman" w:hAnsi="Times New Roman" w:cs="Times New Roman"/>
          <w:color w:val="222222"/>
          <w:shd w:val="clear" w:color="auto" w:fill="FFFFFF"/>
        </w:rPr>
        <w:t>ing to HE was the workload in the initial period of the course</w:t>
      </w:r>
      <w:r w:rsidR="00085B10" w:rsidRPr="00F6646F">
        <w:rPr>
          <w:rFonts w:ascii="Times New Roman" w:hAnsi="Times New Roman" w:cs="Times New Roman"/>
          <w:color w:val="222222"/>
          <w:shd w:val="clear" w:color="auto" w:fill="FFFFFF"/>
        </w:rPr>
        <w:t>. Students spoke of assessments in the first week</w:t>
      </w:r>
      <w:r w:rsidR="00BD57FE" w:rsidRPr="00F6646F">
        <w:rPr>
          <w:rFonts w:ascii="Times New Roman" w:hAnsi="Times New Roman" w:cs="Times New Roman"/>
          <w:color w:val="222222"/>
          <w:shd w:val="clear" w:color="auto" w:fill="FFFFFF"/>
        </w:rPr>
        <w:t xml:space="preserve"> and </w:t>
      </w:r>
      <w:r w:rsidR="00316D7B" w:rsidRPr="00F6646F">
        <w:rPr>
          <w:rFonts w:ascii="Times New Roman" w:hAnsi="Times New Roman" w:cs="Times New Roman"/>
          <w:color w:val="222222"/>
          <w:shd w:val="clear" w:color="auto" w:fill="FFFFFF"/>
        </w:rPr>
        <w:t xml:space="preserve">a </w:t>
      </w:r>
      <w:r w:rsidR="00EB473A" w:rsidRPr="00F6646F">
        <w:rPr>
          <w:rFonts w:ascii="Times New Roman" w:hAnsi="Times New Roman" w:cs="Times New Roman"/>
          <w:color w:val="222222"/>
          <w:shd w:val="clear" w:color="auto" w:fill="FFFFFF"/>
        </w:rPr>
        <w:t xml:space="preserve">very busy </w:t>
      </w:r>
      <w:r w:rsidR="00316D7B" w:rsidRPr="00F6646F">
        <w:rPr>
          <w:rFonts w:ascii="Times New Roman" w:hAnsi="Times New Roman" w:cs="Times New Roman"/>
          <w:color w:val="222222"/>
          <w:shd w:val="clear" w:color="auto" w:fill="FFFFFF"/>
        </w:rPr>
        <w:t>timetable</w:t>
      </w:r>
      <w:r w:rsidR="00671761" w:rsidRPr="00F6646F">
        <w:rPr>
          <w:rFonts w:ascii="Times New Roman" w:hAnsi="Times New Roman" w:cs="Times New Roman"/>
          <w:color w:val="222222"/>
          <w:shd w:val="clear" w:color="auto" w:fill="FFFFFF"/>
        </w:rPr>
        <w:t xml:space="preserve"> as key reasons why</w:t>
      </w:r>
      <w:r w:rsidR="005308E7" w:rsidRPr="00F6646F">
        <w:rPr>
          <w:rFonts w:ascii="Times New Roman" w:hAnsi="Times New Roman" w:cs="Times New Roman"/>
          <w:color w:val="222222"/>
          <w:shd w:val="clear" w:color="auto" w:fill="FFFFFF"/>
        </w:rPr>
        <w:t xml:space="preserve"> this period was difficult.</w:t>
      </w:r>
      <w:r w:rsidR="00D017D1" w:rsidRPr="00F6646F">
        <w:rPr>
          <w:rFonts w:ascii="Times New Roman" w:hAnsi="Times New Roman" w:cs="Times New Roman"/>
          <w:color w:val="222222"/>
          <w:shd w:val="clear" w:color="auto" w:fill="FFFFFF"/>
        </w:rPr>
        <w:t xml:space="preserve"> A student noted,</w:t>
      </w:r>
    </w:p>
    <w:p w14:paraId="3D7BA420" w14:textId="4B542DA0" w:rsidR="00D017D1" w:rsidRPr="00F6646F" w:rsidRDefault="00D017D1" w:rsidP="0002582D">
      <w:pPr>
        <w:spacing w:line="480" w:lineRule="auto"/>
        <w:jc w:val="both"/>
        <w:rPr>
          <w:rFonts w:ascii="Times New Roman" w:hAnsi="Times New Roman" w:cs="Times New Roman"/>
          <w:color w:val="222222"/>
          <w:shd w:val="clear" w:color="auto" w:fill="FFFFFF"/>
        </w:rPr>
      </w:pPr>
    </w:p>
    <w:p w14:paraId="77673055" w14:textId="09DE8411" w:rsidR="00D017D1" w:rsidRPr="00F6646F" w:rsidRDefault="00D017D1" w:rsidP="000E06F2">
      <w:pPr>
        <w:spacing w:line="240" w:lineRule="auto"/>
        <w:ind w:left="567" w:right="521"/>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w:t>
      </w:r>
      <w:r w:rsidR="00AF1706" w:rsidRPr="00F6646F">
        <w:rPr>
          <w:rFonts w:ascii="Times New Roman" w:hAnsi="Times New Roman" w:cs="Times New Roman"/>
          <w:color w:val="222222"/>
          <w:shd w:val="clear" w:color="auto" w:fill="FFFFFF"/>
        </w:rPr>
        <w:t xml:space="preserve">I couldn’t believe that I had an </w:t>
      </w:r>
      <w:r w:rsidR="009C6F3C" w:rsidRPr="00F6646F">
        <w:rPr>
          <w:rFonts w:ascii="Times New Roman" w:hAnsi="Times New Roman" w:cs="Times New Roman"/>
          <w:color w:val="222222"/>
          <w:shd w:val="clear" w:color="auto" w:fill="FFFFFF"/>
        </w:rPr>
        <w:t xml:space="preserve">assignment </w:t>
      </w:r>
      <w:r w:rsidR="00AF1706" w:rsidRPr="00F6646F">
        <w:rPr>
          <w:rFonts w:ascii="Times New Roman" w:hAnsi="Times New Roman" w:cs="Times New Roman"/>
          <w:color w:val="222222"/>
          <w:shd w:val="clear" w:color="auto" w:fill="FFFFFF"/>
        </w:rPr>
        <w:t xml:space="preserve">to submit at the end of my first week! I barely knew </w:t>
      </w:r>
      <w:r w:rsidR="00D4124C" w:rsidRPr="00F6646F">
        <w:rPr>
          <w:rFonts w:ascii="Times New Roman" w:hAnsi="Times New Roman" w:cs="Times New Roman"/>
          <w:color w:val="222222"/>
          <w:shd w:val="clear" w:color="auto" w:fill="FFFFFF"/>
        </w:rPr>
        <w:t xml:space="preserve">my way around the campus, or even </w:t>
      </w:r>
      <w:r w:rsidR="009C6F3C" w:rsidRPr="00F6646F">
        <w:rPr>
          <w:rFonts w:ascii="Times New Roman" w:hAnsi="Times New Roman" w:cs="Times New Roman"/>
          <w:color w:val="222222"/>
          <w:shd w:val="clear" w:color="auto" w:fill="FFFFFF"/>
        </w:rPr>
        <w:t>lecturers</w:t>
      </w:r>
      <w:r w:rsidR="000145A6" w:rsidRPr="00F6646F">
        <w:rPr>
          <w:rFonts w:ascii="Times New Roman" w:hAnsi="Times New Roman" w:cs="Times New Roman"/>
          <w:color w:val="222222"/>
          <w:shd w:val="clear" w:color="auto" w:fill="FFFFFF"/>
        </w:rPr>
        <w:t>’</w:t>
      </w:r>
      <w:r w:rsidR="00D4124C" w:rsidRPr="00F6646F">
        <w:rPr>
          <w:rFonts w:ascii="Times New Roman" w:hAnsi="Times New Roman" w:cs="Times New Roman"/>
          <w:color w:val="222222"/>
          <w:shd w:val="clear" w:color="auto" w:fill="FFFFFF"/>
        </w:rPr>
        <w:t xml:space="preserve"> names but I was expected to </w:t>
      </w:r>
      <w:r w:rsidR="009C6F3C" w:rsidRPr="00F6646F">
        <w:rPr>
          <w:rFonts w:ascii="Times New Roman" w:hAnsi="Times New Roman" w:cs="Times New Roman"/>
          <w:color w:val="222222"/>
          <w:shd w:val="clear" w:color="auto" w:fill="FFFFFF"/>
        </w:rPr>
        <w:t>write an assignment</w:t>
      </w:r>
      <w:r w:rsidR="000145A6" w:rsidRPr="00F6646F">
        <w:rPr>
          <w:rFonts w:ascii="Times New Roman" w:hAnsi="Times New Roman" w:cs="Times New Roman"/>
          <w:color w:val="222222"/>
          <w:shd w:val="clear" w:color="auto" w:fill="FFFFFF"/>
        </w:rPr>
        <w:t xml:space="preserve">. </w:t>
      </w:r>
      <w:r w:rsidR="006F74D7" w:rsidRPr="00F6646F">
        <w:rPr>
          <w:rFonts w:ascii="Times New Roman" w:hAnsi="Times New Roman" w:cs="Times New Roman"/>
          <w:color w:val="222222"/>
          <w:shd w:val="clear" w:color="auto" w:fill="FFFFFF"/>
        </w:rPr>
        <w:t>The induction week was packed out with things to do</w:t>
      </w:r>
      <w:r w:rsidR="003400FC" w:rsidRPr="00F6646F">
        <w:rPr>
          <w:rFonts w:ascii="Times New Roman" w:hAnsi="Times New Roman" w:cs="Times New Roman"/>
          <w:color w:val="222222"/>
          <w:shd w:val="clear" w:color="auto" w:fill="FFFFFF"/>
        </w:rPr>
        <w:t>,</w:t>
      </w:r>
      <w:r w:rsidR="00AE31A8" w:rsidRPr="00F6646F">
        <w:rPr>
          <w:rFonts w:ascii="Times New Roman" w:hAnsi="Times New Roman" w:cs="Times New Roman"/>
          <w:color w:val="222222"/>
          <w:shd w:val="clear" w:color="auto" w:fill="FFFFFF"/>
        </w:rPr>
        <w:t xml:space="preserve"> so when could I write this</w:t>
      </w:r>
      <w:r w:rsidR="003400FC" w:rsidRPr="00F6646F">
        <w:rPr>
          <w:rFonts w:ascii="Times New Roman" w:hAnsi="Times New Roman" w:cs="Times New Roman"/>
          <w:color w:val="222222"/>
          <w:shd w:val="clear" w:color="auto" w:fill="FFFFFF"/>
        </w:rPr>
        <w:t>?</w:t>
      </w:r>
      <w:r w:rsidR="000801AF" w:rsidRPr="00F6646F">
        <w:rPr>
          <w:rFonts w:ascii="Times New Roman" w:hAnsi="Times New Roman" w:cs="Times New Roman"/>
          <w:color w:val="222222"/>
          <w:shd w:val="clear" w:color="auto" w:fill="FFFFFF"/>
        </w:rPr>
        <w:t xml:space="preserve"> </w:t>
      </w:r>
      <w:r w:rsidR="000145A6" w:rsidRPr="00F6646F">
        <w:rPr>
          <w:rFonts w:ascii="Times New Roman" w:hAnsi="Times New Roman" w:cs="Times New Roman"/>
          <w:color w:val="222222"/>
          <w:shd w:val="clear" w:color="auto" w:fill="FFFFFF"/>
        </w:rPr>
        <w:t>… stress</w:t>
      </w:r>
      <w:r w:rsidR="003B5314" w:rsidRPr="00F6646F">
        <w:rPr>
          <w:rFonts w:ascii="Times New Roman" w:hAnsi="Times New Roman" w:cs="Times New Roman"/>
          <w:color w:val="222222"/>
          <w:shd w:val="clear" w:color="auto" w:fill="FFFFFF"/>
        </w:rPr>
        <w:t>ful.</w:t>
      </w:r>
      <w:r w:rsidRPr="00F6646F">
        <w:rPr>
          <w:rFonts w:ascii="Times New Roman" w:hAnsi="Times New Roman" w:cs="Times New Roman"/>
          <w:color w:val="222222"/>
          <w:shd w:val="clear" w:color="auto" w:fill="FFFFFF"/>
        </w:rPr>
        <w:t>”</w:t>
      </w:r>
    </w:p>
    <w:p w14:paraId="63E25EE2" w14:textId="77777777" w:rsidR="006B7F1E" w:rsidRPr="00F6646F" w:rsidRDefault="006B7F1E" w:rsidP="0002582D">
      <w:pPr>
        <w:spacing w:line="480" w:lineRule="auto"/>
        <w:jc w:val="both"/>
        <w:rPr>
          <w:rFonts w:ascii="Times New Roman" w:hAnsi="Times New Roman" w:cs="Times New Roman"/>
          <w:color w:val="222222"/>
          <w:shd w:val="clear" w:color="auto" w:fill="FFFFFF"/>
        </w:rPr>
      </w:pPr>
    </w:p>
    <w:p w14:paraId="3C5DFAC4" w14:textId="3D76BE3F" w:rsidR="007C4983" w:rsidRPr="00F6646F" w:rsidRDefault="005409F2"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The findings were synonymous with McSweeney (2014)</w:t>
      </w:r>
      <w:r w:rsidR="00663447" w:rsidRPr="00F6646F">
        <w:rPr>
          <w:rFonts w:ascii="Times New Roman" w:hAnsi="Times New Roman" w:cs="Times New Roman"/>
          <w:color w:val="222222"/>
          <w:shd w:val="clear" w:color="auto" w:fill="FFFFFF"/>
        </w:rPr>
        <w:t>, who explored</w:t>
      </w:r>
      <w:r w:rsidR="00416AA1" w:rsidRPr="00F6646F">
        <w:rPr>
          <w:rFonts w:ascii="Times New Roman" w:hAnsi="Times New Roman" w:cs="Times New Roman"/>
          <w:color w:val="222222"/>
          <w:shd w:val="clear" w:color="auto" w:fill="FFFFFF"/>
        </w:rPr>
        <w:t xml:space="preserve"> the transition of </w:t>
      </w:r>
      <w:r w:rsidR="00DE20E8" w:rsidRPr="00F6646F">
        <w:rPr>
          <w:rFonts w:ascii="Times New Roman" w:hAnsi="Times New Roman" w:cs="Times New Roman"/>
          <w:color w:val="222222"/>
          <w:shd w:val="clear" w:color="auto" w:fill="FFFFFF"/>
        </w:rPr>
        <w:t>social care students</w:t>
      </w:r>
      <w:r w:rsidR="00C82EE0" w:rsidRPr="00F6646F">
        <w:rPr>
          <w:rFonts w:ascii="Times New Roman" w:hAnsi="Times New Roman" w:cs="Times New Roman"/>
          <w:color w:val="222222"/>
          <w:shd w:val="clear" w:color="auto" w:fill="FFFFFF"/>
        </w:rPr>
        <w:t xml:space="preserve"> to HE.</w:t>
      </w:r>
      <w:r w:rsidR="00F235C5" w:rsidRPr="00F6646F">
        <w:rPr>
          <w:rFonts w:ascii="Times New Roman" w:hAnsi="Times New Roman" w:cs="Times New Roman"/>
          <w:color w:val="222222"/>
          <w:shd w:val="clear" w:color="auto" w:fill="FFFFFF"/>
        </w:rPr>
        <w:t xml:space="preserve"> The</w:t>
      </w:r>
      <w:r w:rsidR="00A91153" w:rsidRPr="00F6646F">
        <w:rPr>
          <w:rFonts w:ascii="Times New Roman" w:hAnsi="Times New Roman" w:cs="Times New Roman"/>
          <w:color w:val="222222"/>
          <w:shd w:val="clear" w:color="auto" w:fill="FFFFFF"/>
        </w:rPr>
        <w:t xml:space="preserve"> multiple responsibilities of students in </w:t>
      </w:r>
      <w:r w:rsidR="00140BCA" w:rsidRPr="00F6646F">
        <w:rPr>
          <w:rFonts w:ascii="Times New Roman" w:hAnsi="Times New Roman" w:cs="Times New Roman"/>
          <w:color w:val="222222"/>
          <w:shd w:val="clear" w:color="auto" w:fill="FFFFFF"/>
        </w:rPr>
        <w:t>the initial transition period</w:t>
      </w:r>
      <w:r w:rsidR="0092089D" w:rsidRPr="00F6646F">
        <w:rPr>
          <w:rFonts w:ascii="Times New Roman" w:hAnsi="Times New Roman" w:cs="Times New Roman"/>
          <w:color w:val="222222"/>
          <w:shd w:val="clear" w:color="auto" w:fill="FFFFFF"/>
        </w:rPr>
        <w:t xml:space="preserve">, coupled with assessment related information </w:t>
      </w:r>
      <w:r w:rsidR="009D5982" w:rsidRPr="00F6646F">
        <w:rPr>
          <w:rFonts w:ascii="Times New Roman" w:hAnsi="Times New Roman" w:cs="Times New Roman"/>
          <w:color w:val="222222"/>
          <w:shd w:val="clear" w:color="auto" w:fill="FFFFFF"/>
        </w:rPr>
        <w:t xml:space="preserve">caused difficulties that they did not </w:t>
      </w:r>
      <w:r w:rsidR="00B86524" w:rsidRPr="00F6646F">
        <w:rPr>
          <w:rFonts w:ascii="Times New Roman" w:hAnsi="Times New Roman" w:cs="Times New Roman"/>
          <w:color w:val="222222"/>
          <w:shd w:val="clear" w:color="auto" w:fill="FFFFFF"/>
        </w:rPr>
        <w:t xml:space="preserve">anticipate </w:t>
      </w:r>
      <w:r w:rsidR="00FA0DDC" w:rsidRPr="00F6646F">
        <w:rPr>
          <w:rFonts w:ascii="Times New Roman" w:hAnsi="Times New Roman" w:cs="Times New Roman"/>
          <w:color w:val="222222"/>
          <w:shd w:val="clear" w:color="auto" w:fill="FFFFFF"/>
        </w:rPr>
        <w:t>at this stage of the course.</w:t>
      </w:r>
      <w:r w:rsidR="004B08C3" w:rsidRPr="00F6646F">
        <w:rPr>
          <w:rFonts w:ascii="Times New Roman" w:hAnsi="Times New Roman" w:cs="Times New Roman"/>
          <w:color w:val="222222"/>
          <w:shd w:val="clear" w:color="auto" w:fill="FFFFFF"/>
        </w:rPr>
        <w:t xml:space="preserve"> </w:t>
      </w:r>
      <w:r w:rsidR="00EB6444" w:rsidRPr="00F6646F">
        <w:rPr>
          <w:rFonts w:ascii="Times New Roman" w:hAnsi="Times New Roman" w:cs="Times New Roman"/>
          <w:color w:val="222222"/>
          <w:shd w:val="clear" w:color="auto" w:fill="FFFFFF"/>
        </w:rPr>
        <w:t xml:space="preserve">Ecclestone (2004) cautions against </w:t>
      </w:r>
      <w:r w:rsidR="000523FD" w:rsidRPr="00F6646F">
        <w:rPr>
          <w:rFonts w:ascii="Times New Roman" w:hAnsi="Times New Roman" w:cs="Times New Roman"/>
          <w:color w:val="222222"/>
          <w:shd w:val="clear" w:color="auto" w:fill="FFFFFF"/>
        </w:rPr>
        <w:t>early assessments</w:t>
      </w:r>
      <w:r w:rsidR="00712BD1" w:rsidRPr="00F6646F">
        <w:rPr>
          <w:rFonts w:ascii="Times New Roman" w:hAnsi="Times New Roman" w:cs="Times New Roman"/>
          <w:color w:val="222222"/>
          <w:shd w:val="clear" w:color="auto" w:fill="FFFFFF"/>
        </w:rPr>
        <w:t xml:space="preserve"> believing that </w:t>
      </w:r>
      <w:r w:rsidR="004F03D7" w:rsidRPr="00F6646F">
        <w:rPr>
          <w:rFonts w:ascii="Times New Roman" w:hAnsi="Times New Roman" w:cs="Times New Roman"/>
          <w:color w:val="222222"/>
          <w:shd w:val="clear" w:color="auto" w:fill="FFFFFF"/>
        </w:rPr>
        <w:t xml:space="preserve">extended </w:t>
      </w:r>
      <w:r w:rsidR="00084B49" w:rsidRPr="00F6646F">
        <w:rPr>
          <w:rFonts w:ascii="Times New Roman" w:hAnsi="Times New Roman" w:cs="Times New Roman"/>
          <w:color w:val="222222"/>
          <w:shd w:val="clear" w:color="auto" w:fill="FFFFFF"/>
        </w:rPr>
        <w:t xml:space="preserve">preparation for </w:t>
      </w:r>
      <w:r w:rsidR="00084B49" w:rsidRPr="00F6646F">
        <w:rPr>
          <w:rFonts w:ascii="Times New Roman" w:hAnsi="Times New Roman" w:cs="Times New Roman"/>
          <w:color w:val="222222"/>
          <w:shd w:val="clear" w:color="auto" w:fill="FFFFFF"/>
        </w:rPr>
        <w:lastRenderedPageBreak/>
        <w:t>assessments</w:t>
      </w:r>
      <w:r w:rsidR="002C684E" w:rsidRPr="00F6646F">
        <w:rPr>
          <w:rFonts w:ascii="Times New Roman" w:hAnsi="Times New Roman" w:cs="Times New Roman"/>
          <w:color w:val="222222"/>
          <w:shd w:val="clear" w:color="auto" w:fill="FFFFFF"/>
        </w:rPr>
        <w:t xml:space="preserve"> is key to students understanding expectations and </w:t>
      </w:r>
      <w:r w:rsidR="00E61683" w:rsidRPr="00F6646F">
        <w:rPr>
          <w:rFonts w:ascii="Times New Roman" w:hAnsi="Times New Roman" w:cs="Times New Roman"/>
          <w:color w:val="222222"/>
          <w:shd w:val="clear" w:color="auto" w:fill="FFFFFF"/>
        </w:rPr>
        <w:t>marking criteria</w:t>
      </w:r>
      <w:r w:rsidR="004F03D7" w:rsidRPr="00F6646F">
        <w:rPr>
          <w:rFonts w:ascii="Times New Roman" w:hAnsi="Times New Roman" w:cs="Times New Roman"/>
          <w:color w:val="222222"/>
          <w:shd w:val="clear" w:color="auto" w:fill="FFFFFF"/>
        </w:rPr>
        <w:t>.</w:t>
      </w:r>
      <w:r w:rsidR="00243694" w:rsidRPr="00F6646F">
        <w:rPr>
          <w:rFonts w:ascii="Times New Roman" w:hAnsi="Times New Roman" w:cs="Times New Roman"/>
          <w:color w:val="222222"/>
          <w:shd w:val="clear" w:color="auto" w:fill="FFFFFF"/>
        </w:rPr>
        <w:t xml:space="preserve"> Assessments in the first couple of weeks</w:t>
      </w:r>
      <w:r w:rsidR="00B4789D" w:rsidRPr="00F6646F">
        <w:rPr>
          <w:rFonts w:ascii="Times New Roman" w:hAnsi="Times New Roman" w:cs="Times New Roman"/>
          <w:color w:val="222222"/>
          <w:shd w:val="clear" w:color="auto" w:fill="FFFFFF"/>
        </w:rPr>
        <w:t xml:space="preserve"> of a course may lead to a lack of </w:t>
      </w:r>
      <w:r w:rsidR="00B53109" w:rsidRPr="00F6646F">
        <w:rPr>
          <w:rFonts w:ascii="Times New Roman" w:hAnsi="Times New Roman" w:cs="Times New Roman"/>
          <w:color w:val="222222"/>
          <w:shd w:val="clear" w:color="auto" w:fill="FFFFFF"/>
        </w:rPr>
        <w:t xml:space="preserve">clarity </w:t>
      </w:r>
      <w:r w:rsidR="00D647DD" w:rsidRPr="00F6646F">
        <w:rPr>
          <w:rFonts w:ascii="Times New Roman" w:hAnsi="Times New Roman" w:cs="Times New Roman"/>
          <w:color w:val="222222"/>
          <w:shd w:val="clear" w:color="auto" w:fill="FFFFFF"/>
        </w:rPr>
        <w:t>in</w:t>
      </w:r>
      <w:r w:rsidR="00B53109" w:rsidRPr="00F6646F">
        <w:rPr>
          <w:rFonts w:ascii="Times New Roman" w:hAnsi="Times New Roman" w:cs="Times New Roman"/>
          <w:color w:val="222222"/>
          <w:shd w:val="clear" w:color="auto" w:fill="FFFFFF"/>
        </w:rPr>
        <w:t xml:space="preserve"> expectations</w:t>
      </w:r>
      <w:r w:rsidR="00AB0ADA" w:rsidRPr="00F6646F">
        <w:rPr>
          <w:rFonts w:ascii="Times New Roman" w:hAnsi="Times New Roman" w:cs="Times New Roman"/>
          <w:color w:val="222222"/>
          <w:shd w:val="clear" w:color="auto" w:fill="FFFFFF"/>
        </w:rPr>
        <w:t xml:space="preserve">, with little </w:t>
      </w:r>
      <w:r w:rsidR="005E7FAA" w:rsidRPr="00F6646F">
        <w:rPr>
          <w:rFonts w:ascii="Times New Roman" w:hAnsi="Times New Roman" w:cs="Times New Roman"/>
          <w:color w:val="222222"/>
          <w:shd w:val="clear" w:color="auto" w:fill="FFFFFF"/>
        </w:rPr>
        <w:t xml:space="preserve">time for </w:t>
      </w:r>
      <w:r w:rsidR="00AB0ADA" w:rsidRPr="00F6646F">
        <w:rPr>
          <w:rFonts w:ascii="Times New Roman" w:hAnsi="Times New Roman" w:cs="Times New Roman"/>
          <w:color w:val="222222"/>
          <w:shd w:val="clear" w:color="auto" w:fill="FFFFFF"/>
        </w:rPr>
        <w:t xml:space="preserve">guidance </w:t>
      </w:r>
      <w:r w:rsidR="005E7FAA" w:rsidRPr="00F6646F">
        <w:rPr>
          <w:rFonts w:ascii="Times New Roman" w:hAnsi="Times New Roman" w:cs="Times New Roman"/>
          <w:color w:val="222222"/>
          <w:shd w:val="clear" w:color="auto" w:fill="FFFFFF"/>
        </w:rPr>
        <w:t xml:space="preserve">to be </w:t>
      </w:r>
      <w:r w:rsidR="00AB0ADA" w:rsidRPr="00F6646F">
        <w:rPr>
          <w:rFonts w:ascii="Times New Roman" w:hAnsi="Times New Roman" w:cs="Times New Roman"/>
          <w:color w:val="222222"/>
          <w:shd w:val="clear" w:color="auto" w:fill="FFFFFF"/>
        </w:rPr>
        <w:t>provided</w:t>
      </w:r>
      <w:r w:rsidR="00C75685" w:rsidRPr="00F6646F">
        <w:rPr>
          <w:rFonts w:ascii="Times New Roman" w:hAnsi="Times New Roman" w:cs="Times New Roman"/>
          <w:color w:val="222222"/>
          <w:shd w:val="clear" w:color="auto" w:fill="FFFFFF"/>
        </w:rPr>
        <w:t xml:space="preserve"> (MacDonald &amp; </w:t>
      </w:r>
      <w:proofErr w:type="spellStart"/>
      <w:r w:rsidR="00C75685" w:rsidRPr="00F6646F">
        <w:rPr>
          <w:rFonts w:ascii="Times New Roman" w:hAnsi="Times New Roman" w:cs="Times New Roman"/>
          <w:color w:val="222222"/>
          <w:shd w:val="clear" w:color="auto" w:fill="FFFFFF"/>
        </w:rPr>
        <w:t>Stratta</w:t>
      </w:r>
      <w:proofErr w:type="spellEnd"/>
      <w:r w:rsidR="00C75685" w:rsidRPr="00F6646F">
        <w:rPr>
          <w:rFonts w:ascii="Times New Roman" w:hAnsi="Times New Roman" w:cs="Times New Roman"/>
          <w:color w:val="222222"/>
          <w:shd w:val="clear" w:color="auto" w:fill="FFFFFF"/>
        </w:rPr>
        <w:t>, 1998; Inglis &amp; Murphy, 1999</w:t>
      </w:r>
      <w:r w:rsidR="00CF3543" w:rsidRPr="00F6646F">
        <w:rPr>
          <w:rFonts w:ascii="Times New Roman" w:hAnsi="Times New Roman" w:cs="Times New Roman"/>
          <w:color w:val="222222"/>
          <w:shd w:val="clear" w:color="auto" w:fill="FFFFFF"/>
        </w:rPr>
        <w:t>, as cited in McSweeney, 2014</w:t>
      </w:r>
      <w:r w:rsidR="00C75685" w:rsidRPr="00F6646F">
        <w:rPr>
          <w:rFonts w:ascii="Times New Roman" w:hAnsi="Times New Roman" w:cs="Times New Roman"/>
          <w:color w:val="222222"/>
          <w:shd w:val="clear" w:color="auto" w:fill="FFFFFF"/>
        </w:rPr>
        <w:t xml:space="preserve">; </w:t>
      </w:r>
      <w:proofErr w:type="spellStart"/>
      <w:r w:rsidR="00C75685" w:rsidRPr="00F6646F">
        <w:rPr>
          <w:rFonts w:ascii="Times New Roman" w:hAnsi="Times New Roman" w:cs="Times New Roman"/>
          <w:color w:val="222222"/>
          <w:shd w:val="clear" w:color="auto" w:fill="FFFFFF"/>
        </w:rPr>
        <w:t>Leathwood</w:t>
      </w:r>
      <w:proofErr w:type="spellEnd"/>
      <w:r w:rsidR="00C75685" w:rsidRPr="00F6646F">
        <w:rPr>
          <w:rFonts w:ascii="Times New Roman" w:hAnsi="Times New Roman" w:cs="Times New Roman"/>
          <w:color w:val="222222"/>
          <w:shd w:val="clear" w:color="auto" w:fill="FFFFFF"/>
        </w:rPr>
        <w:t xml:space="preserve"> &amp; O’Connell, 2003)</w:t>
      </w:r>
      <w:r w:rsidR="00494996" w:rsidRPr="00F6646F">
        <w:rPr>
          <w:rFonts w:ascii="Times New Roman" w:hAnsi="Times New Roman" w:cs="Times New Roman"/>
          <w:color w:val="222222"/>
          <w:shd w:val="clear" w:color="auto" w:fill="FFFFFF"/>
        </w:rPr>
        <w:t>.</w:t>
      </w:r>
    </w:p>
    <w:p w14:paraId="0879F787" w14:textId="77777777" w:rsidR="000E06F2" w:rsidRPr="00F6646F" w:rsidRDefault="000E06F2" w:rsidP="0002582D">
      <w:pPr>
        <w:spacing w:line="480" w:lineRule="auto"/>
        <w:jc w:val="both"/>
        <w:rPr>
          <w:rFonts w:ascii="Times New Roman" w:hAnsi="Times New Roman" w:cs="Times New Roman"/>
          <w:color w:val="222222"/>
          <w:shd w:val="clear" w:color="auto" w:fill="FFFFFF"/>
        </w:rPr>
      </w:pPr>
    </w:p>
    <w:p w14:paraId="090CCFC1" w14:textId="021EAC27" w:rsidR="00493627" w:rsidRPr="00F6646F" w:rsidRDefault="00523E03" w:rsidP="0002582D">
      <w:pPr>
        <w:spacing w:line="480" w:lineRule="auto"/>
        <w:jc w:val="both"/>
        <w:rPr>
          <w:rFonts w:ascii="Times New Roman" w:hAnsi="Times New Roman" w:cs="Times New Roman"/>
          <w:b/>
          <w:bCs/>
          <w:color w:val="222222"/>
          <w:sz w:val="24"/>
          <w:szCs w:val="24"/>
          <w:shd w:val="clear" w:color="auto" w:fill="FFFFFF"/>
        </w:rPr>
      </w:pPr>
      <w:r w:rsidRPr="00F6646F">
        <w:rPr>
          <w:rFonts w:ascii="Times New Roman" w:hAnsi="Times New Roman" w:cs="Times New Roman"/>
          <w:b/>
          <w:bCs/>
          <w:color w:val="222222"/>
          <w:sz w:val="24"/>
          <w:szCs w:val="24"/>
          <w:shd w:val="clear" w:color="auto" w:fill="FFFFFF"/>
        </w:rPr>
        <w:t xml:space="preserve">Institutional </w:t>
      </w:r>
      <w:r w:rsidR="00F07721" w:rsidRPr="00F6646F">
        <w:rPr>
          <w:rFonts w:ascii="Times New Roman" w:hAnsi="Times New Roman" w:cs="Times New Roman"/>
          <w:b/>
          <w:bCs/>
          <w:color w:val="222222"/>
          <w:sz w:val="24"/>
          <w:szCs w:val="24"/>
          <w:shd w:val="clear" w:color="auto" w:fill="FFFFFF"/>
        </w:rPr>
        <w:t xml:space="preserve">Strategic </w:t>
      </w:r>
      <w:r w:rsidRPr="00F6646F">
        <w:rPr>
          <w:rFonts w:ascii="Times New Roman" w:hAnsi="Times New Roman" w:cs="Times New Roman"/>
          <w:b/>
          <w:bCs/>
          <w:color w:val="222222"/>
          <w:sz w:val="24"/>
          <w:szCs w:val="24"/>
          <w:shd w:val="clear" w:color="auto" w:fill="FFFFFF"/>
        </w:rPr>
        <w:t>Support</w:t>
      </w:r>
    </w:p>
    <w:p w14:paraId="47D33972" w14:textId="5BDE3A7E" w:rsidR="00523E03" w:rsidRPr="00F6646F" w:rsidRDefault="00176627"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Roksa and Silver (2019)</w:t>
      </w:r>
      <w:r w:rsidR="007B415B" w:rsidRPr="00F6646F">
        <w:rPr>
          <w:rFonts w:ascii="Times New Roman" w:hAnsi="Times New Roman" w:cs="Times New Roman"/>
          <w:iCs/>
          <w:noProof/>
        </w:rPr>
        <w:t xml:space="preserve"> </w:t>
      </w:r>
      <w:r w:rsidR="00AA19BC" w:rsidRPr="00F6646F">
        <w:rPr>
          <w:rFonts w:ascii="Times New Roman" w:hAnsi="Times New Roman" w:cs="Times New Roman"/>
          <w:iCs/>
          <w:noProof/>
        </w:rPr>
        <w:t>believe</w:t>
      </w:r>
      <w:r w:rsidR="007B415B" w:rsidRPr="00F6646F">
        <w:rPr>
          <w:rFonts w:ascii="Times New Roman" w:hAnsi="Times New Roman" w:cs="Times New Roman"/>
          <w:iCs/>
          <w:noProof/>
        </w:rPr>
        <w:t xml:space="preserve"> that d</w:t>
      </w:r>
      <w:r w:rsidR="008A2C22" w:rsidRPr="00F6646F">
        <w:rPr>
          <w:rFonts w:ascii="Times New Roman" w:hAnsi="Times New Roman" w:cs="Times New Roman"/>
          <w:iCs/>
          <w:noProof/>
        </w:rPr>
        <w:t xml:space="preserve">espite there being </w:t>
      </w:r>
      <w:r w:rsidR="00750BD1" w:rsidRPr="00F6646F">
        <w:rPr>
          <w:rFonts w:ascii="Times New Roman" w:hAnsi="Times New Roman" w:cs="Times New Roman"/>
          <w:iCs/>
          <w:noProof/>
        </w:rPr>
        <w:t>ample opportunities</w:t>
      </w:r>
      <w:r w:rsidR="008A2C22" w:rsidRPr="00F6646F">
        <w:rPr>
          <w:rFonts w:ascii="Times New Roman" w:hAnsi="Times New Roman" w:cs="Times New Roman"/>
          <w:iCs/>
          <w:noProof/>
        </w:rPr>
        <w:t xml:space="preserve"> for students to </w:t>
      </w:r>
      <w:r w:rsidR="00767881" w:rsidRPr="00F6646F">
        <w:rPr>
          <w:rFonts w:ascii="Times New Roman" w:hAnsi="Times New Roman" w:cs="Times New Roman"/>
          <w:iCs/>
          <w:noProof/>
        </w:rPr>
        <w:t xml:space="preserve">access </w:t>
      </w:r>
      <w:r w:rsidR="008A2C22" w:rsidRPr="00F6646F">
        <w:rPr>
          <w:rFonts w:ascii="Times New Roman" w:hAnsi="Times New Roman" w:cs="Times New Roman"/>
          <w:iCs/>
          <w:noProof/>
        </w:rPr>
        <w:t xml:space="preserve">support </w:t>
      </w:r>
      <w:r w:rsidR="00082075" w:rsidRPr="00F6646F">
        <w:rPr>
          <w:rFonts w:ascii="Times New Roman" w:hAnsi="Times New Roman" w:cs="Times New Roman"/>
          <w:iCs/>
          <w:noProof/>
        </w:rPr>
        <w:t xml:space="preserve">within most contemporary </w:t>
      </w:r>
      <w:r w:rsidR="006160DE" w:rsidRPr="00F6646F">
        <w:rPr>
          <w:rFonts w:ascii="Times New Roman" w:hAnsi="Times New Roman" w:cs="Times New Roman"/>
          <w:iCs/>
          <w:noProof/>
        </w:rPr>
        <w:t>HEI</w:t>
      </w:r>
      <w:r w:rsidR="00082075" w:rsidRPr="00F6646F">
        <w:rPr>
          <w:rFonts w:ascii="Times New Roman" w:hAnsi="Times New Roman" w:cs="Times New Roman"/>
          <w:iCs/>
          <w:noProof/>
        </w:rPr>
        <w:t>s</w:t>
      </w:r>
      <w:r w:rsidR="006160DE" w:rsidRPr="00F6646F">
        <w:rPr>
          <w:rFonts w:ascii="Times New Roman" w:hAnsi="Times New Roman" w:cs="Times New Roman"/>
          <w:iCs/>
          <w:noProof/>
        </w:rPr>
        <w:t xml:space="preserve">, there </w:t>
      </w:r>
      <w:r w:rsidR="00767881" w:rsidRPr="00F6646F">
        <w:rPr>
          <w:rFonts w:ascii="Times New Roman" w:hAnsi="Times New Roman" w:cs="Times New Roman"/>
          <w:iCs/>
          <w:noProof/>
        </w:rPr>
        <w:t>is</w:t>
      </w:r>
      <w:r w:rsidR="006160DE" w:rsidRPr="00F6646F">
        <w:rPr>
          <w:rFonts w:ascii="Times New Roman" w:hAnsi="Times New Roman" w:cs="Times New Roman"/>
          <w:iCs/>
          <w:noProof/>
        </w:rPr>
        <w:t xml:space="preserve"> sometimes </w:t>
      </w:r>
      <w:r w:rsidR="00750BD1" w:rsidRPr="00F6646F">
        <w:rPr>
          <w:rFonts w:ascii="Times New Roman" w:hAnsi="Times New Roman" w:cs="Times New Roman"/>
          <w:iCs/>
          <w:noProof/>
        </w:rPr>
        <w:t>limited guidance</w:t>
      </w:r>
      <w:r w:rsidR="006160DE" w:rsidRPr="00F6646F">
        <w:rPr>
          <w:rFonts w:ascii="Times New Roman" w:hAnsi="Times New Roman" w:cs="Times New Roman"/>
          <w:iCs/>
          <w:noProof/>
        </w:rPr>
        <w:t xml:space="preserve"> on what support is available</w:t>
      </w:r>
      <w:r w:rsidR="00750BD1" w:rsidRPr="00F6646F">
        <w:rPr>
          <w:rFonts w:ascii="Times New Roman" w:hAnsi="Times New Roman" w:cs="Times New Roman"/>
          <w:iCs/>
          <w:noProof/>
        </w:rPr>
        <w:t xml:space="preserve">, </w:t>
      </w:r>
      <w:r w:rsidR="006160DE" w:rsidRPr="00F6646F">
        <w:rPr>
          <w:rFonts w:ascii="Times New Roman" w:hAnsi="Times New Roman" w:cs="Times New Roman"/>
          <w:iCs/>
          <w:noProof/>
        </w:rPr>
        <w:t xml:space="preserve">which means that </w:t>
      </w:r>
      <w:r w:rsidR="00750BD1" w:rsidRPr="00F6646F">
        <w:rPr>
          <w:rFonts w:ascii="Times New Roman" w:hAnsi="Times New Roman" w:cs="Times New Roman"/>
          <w:iCs/>
          <w:noProof/>
        </w:rPr>
        <w:t>students rarely make use of institutional resources</w:t>
      </w:r>
      <w:r w:rsidR="00767881" w:rsidRPr="00F6646F">
        <w:rPr>
          <w:rFonts w:ascii="Times New Roman" w:hAnsi="Times New Roman" w:cs="Times New Roman"/>
          <w:iCs/>
          <w:noProof/>
        </w:rPr>
        <w:t xml:space="preserve"> during their transition</w:t>
      </w:r>
      <w:r w:rsidR="00750BD1" w:rsidRPr="00F6646F">
        <w:rPr>
          <w:rFonts w:ascii="Times New Roman" w:hAnsi="Times New Roman" w:cs="Times New Roman"/>
          <w:iCs/>
          <w:noProof/>
        </w:rPr>
        <w:t>.</w:t>
      </w:r>
      <w:r w:rsidR="008A7E01" w:rsidRPr="00F6646F">
        <w:rPr>
          <w:rFonts w:ascii="Times New Roman" w:hAnsi="Times New Roman" w:cs="Times New Roman"/>
          <w:iCs/>
          <w:noProof/>
        </w:rPr>
        <w:t xml:space="preserve"> However, </w:t>
      </w:r>
      <w:r w:rsidR="00F25088" w:rsidRPr="00F6646F">
        <w:rPr>
          <w:rFonts w:ascii="Times New Roman" w:hAnsi="Times New Roman" w:cs="Times New Roman"/>
          <w:iCs/>
          <w:noProof/>
        </w:rPr>
        <w:t>the findings su</w:t>
      </w:r>
      <w:r w:rsidR="00CA7CA7" w:rsidRPr="00F6646F">
        <w:rPr>
          <w:rFonts w:ascii="Times New Roman" w:hAnsi="Times New Roman" w:cs="Times New Roman"/>
          <w:iCs/>
          <w:noProof/>
        </w:rPr>
        <w:t xml:space="preserve">ggest </w:t>
      </w:r>
      <w:r w:rsidR="00CD3355" w:rsidRPr="00F6646F">
        <w:rPr>
          <w:rFonts w:ascii="Times New Roman" w:hAnsi="Times New Roman" w:cs="Times New Roman"/>
          <w:iCs/>
          <w:noProof/>
        </w:rPr>
        <w:t>students</w:t>
      </w:r>
      <w:r w:rsidR="00CA7CA7" w:rsidRPr="00F6646F">
        <w:rPr>
          <w:rFonts w:ascii="Times New Roman" w:hAnsi="Times New Roman" w:cs="Times New Roman"/>
          <w:iCs/>
          <w:noProof/>
        </w:rPr>
        <w:t xml:space="preserve"> that access</w:t>
      </w:r>
      <w:r w:rsidR="00CD3355" w:rsidRPr="00F6646F">
        <w:rPr>
          <w:rFonts w:ascii="Times New Roman" w:hAnsi="Times New Roman" w:cs="Times New Roman"/>
          <w:iCs/>
          <w:noProof/>
        </w:rPr>
        <w:t>ed</w:t>
      </w:r>
      <w:r w:rsidR="00CA7CA7" w:rsidRPr="00F6646F">
        <w:rPr>
          <w:rFonts w:ascii="Times New Roman" w:hAnsi="Times New Roman" w:cs="Times New Roman"/>
          <w:iCs/>
          <w:noProof/>
        </w:rPr>
        <w:t xml:space="preserve"> </w:t>
      </w:r>
      <w:r w:rsidR="00804ADB" w:rsidRPr="00F6646F">
        <w:rPr>
          <w:rFonts w:ascii="Times New Roman" w:hAnsi="Times New Roman" w:cs="Times New Roman"/>
          <w:iCs/>
          <w:noProof/>
        </w:rPr>
        <w:t>the</w:t>
      </w:r>
      <w:r w:rsidR="00B14BA7" w:rsidRPr="00F6646F">
        <w:rPr>
          <w:rFonts w:ascii="Times New Roman" w:hAnsi="Times New Roman" w:cs="Times New Roman"/>
          <w:iCs/>
          <w:noProof/>
        </w:rPr>
        <w:t xml:space="preserve"> institutions</w:t>
      </w:r>
      <w:r w:rsidR="00804ADB" w:rsidRPr="00F6646F">
        <w:rPr>
          <w:rFonts w:ascii="Times New Roman" w:hAnsi="Times New Roman" w:cs="Times New Roman"/>
          <w:iCs/>
          <w:noProof/>
        </w:rPr>
        <w:t xml:space="preserve"> resources </w:t>
      </w:r>
      <w:r w:rsidR="00B14BA7" w:rsidRPr="00F6646F">
        <w:rPr>
          <w:rFonts w:ascii="Times New Roman" w:hAnsi="Times New Roman" w:cs="Times New Roman"/>
          <w:iCs/>
          <w:noProof/>
        </w:rPr>
        <w:t xml:space="preserve">found </w:t>
      </w:r>
      <w:r w:rsidR="00D027D7" w:rsidRPr="00F6646F">
        <w:rPr>
          <w:rFonts w:ascii="Times New Roman" w:hAnsi="Times New Roman" w:cs="Times New Roman"/>
          <w:iCs/>
          <w:noProof/>
        </w:rPr>
        <w:t xml:space="preserve">them </w:t>
      </w:r>
      <w:r w:rsidR="00B14BA7" w:rsidRPr="00F6646F">
        <w:rPr>
          <w:rFonts w:ascii="Times New Roman" w:hAnsi="Times New Roman" w:cs="Times New Roman"/>
          <w:iCs/>
          <w:noProof/>
        </w:rPr>
        <w:t xml:space="preserve">to be </w:t>
      </w:r>
      <w:r w:rsidR="00CA7CA7" w:rsidRPr="00F6646F">
        <w:rPr>
          <w:rFonts w:ascii="Times New Roman" w:hAnsi="Times New Roman" w:cs="Times New Roman"/>
          <w:iCs/>
          <w:noProof/>
        </w:rPr>
        <w:t>supportive</w:t>
      </w:r>
      <w:r w:rsidR="00E4245C" w:rsidRPr="00F6646F">
        <w:rPr>
          <w:rFonts w:ascii="Times New Roman" w:hAnsi="Times New Roman" w:cs="Times New Roman"/>
          <w:iCs/>
          <w:noProof/>
        </w:rPr>
        <w:t>; s</w:t>
      </w:r>
      <w:r w:rsidR="00523E03" w:rsidRPr="00F6646F">
        <w:rPr>
          <w:rFonts w:ascii="Times New Roman" w:hAnsi="Times New Roman" w:cs="Times New Roman"/>
          <w:iCs/>
          <w:noProof/>
        </w:rPr>
        <w:t xml:space="preserve">ee Figure </w:t>
      </w:r>
      <w:r w:rsidR="000522B2" w:rsidRPr="00F6646F">
        <w:rPr>
          <w:rFonts w:ascii="Times New Roman" w:hAnsi="Times New Roman" w:cs="Times New Roman"/>
          <w:iCs/>
          <w:noProof/>
        </w:rPr>
        <w:t>5</w:t>
      </w:r>
      <w:r w:rsidR="00523E03" w:rsidRPr="00F6646F">
        <w:rPr>
          <w:rFonts w:ascii="Times New Roman" w:hAnsi="Times New Roman" w:cs="Times New Roman"/>
          <w:iCs/>
          <w:noProof/>
        </w:rPr>
        <w:t xml:space="preserve"> below.</w:t>
      </w:r>
    </w:p>
    <w:p w14:paraId="798236B6" w14:textId="38BD65F6" w:rsidR="008F3AB4" w:rsidRPr="00F6646F" w:rsidRDefault="008F3AB4" w:rsidP="0002582D">
      <w:pPr>
        <w:spacing w:line="480" w:lineRule="auto"/>
        <w:jc w:val="both"/>
        <w:rPr>
          <w:rFonts w:ascii="Times New Roman" w:hAnsi="Times New Roman" w:cs="Times New Roman"/>
          <w:iCs/>
        </w:rPr>
      </w:pPr>
    </w:p>
    <w:p w14:paraId="2C4A3CF7" w14:textId="799A3A35" w:rsidR="00A369CA" w:rsidRPr="00F6646F" w:rsidRDefault="008F3AB4" w:rsidP="0002582D">
      <w:pPr>
        <w:spacing w:line="240" w:lineRule="auto"/>
        <w:jc w:val="both"/>
        <w:rPr>
          <w:rFonts w:ascii="Times New Roman" w:hAnsi="Times New Roman" w:cs="Times New Roman"/>
          <w:iCs/>
          <w:noProof/>
          <w:color w:val="FF0000"/>
        </w:rPr>
      </w:pPr>
      <w:r w:rsidRPr="00F6646F">
        <w:rPr>
          <w:rFonts w:ascii="Times New Roman" w:hAnsi="Times New Roman" w:cs="Times New Roman"/>
          <w:b/>
          <w:bCs/>
          <w:iCs/>
          <w:noProof/>
          <w:color w:val="FF0000"/>
        </w:rPr>
        <w:t>Figure 5.</w:t>
      </w:r>
      <w:r w:rsidRPr="00F6646F">
        <w:rPr>
          <w:rFonts w:ascii="Times New Roman" w:hAnsi="Times New Roman" w:cs="Times New Roman"/>
          <w:iCs/>
          <w:noProof/>
          <w:color w:val="FF0000"/>
        </w:rPr>
        <w:t xml:space="preserve"> </w:t>
      </w:r>
      <w:r w:rsidR="00523E03" w:rsidRPr="00F6646F">
        <w:rPr>
          <w:rFonts w:ascii="Times New Roman" w:hAnsi="Times New Roman" w:cs="Times New Roman"/>
          <w:iCs/>
          <w:noProof/>
          <w:color w:val="FF0000"/>
        </w:rPr>
        <w:t xml:space="preserve">Features </w:t>
      </w:r>
      <w:r w:rsidRPr="00F6646F">
        <w:rPr>
          <w:rFonts w:ascii="Times New Roman" w:hAnsi="Times New Roman" w:cs="Times New Roman"/>
          <w:iCs/>
          <w:noProof/>
          <w:color w:val="FF0000"/>
        </w:rPr>
        <w:t xml:space="preserve">of institutional </w:t>
      </w:r>
      <w:r w:rsidR="00853F52" w:rsidRPr="00F6646F">
        <w:rPr>
          <w:rFonts w:ascii="Times New Roman" w:hAnsi="Times New Roman" w:cs="Times New Roman"/>
          <w:iCs/>
          <w:noProof/>
          <w:color w:val="FF0000"/>
        </w:rPr>
        <w:t xml:space="preserve">support </w:t>
      </w:r>
      <w:r w:rsidR="00523E03" w:rsidRPr="00F6646F">
        <w:rPr>
          <w:rFonts w:ascii="Times New Roman" w:hAnsi="Times New Roman" w:cs="Times New Roman"/>
          <w:iCs/>
          <w:color w:val="FF0000"/>
        </w:rPr>
        <w:t>identified by students as causing difficulties or providing support</w:t>
      </w:r>
      <w:r w:rsidR="00523E03" w:rsidRPr="00F6646F">
        <w:rPr>
          <w:rFonts w:ascii="Times New Roman" w:hAnsi="Times New Roman" w:cs="Times New Roman"/>
          <w:iCs/>
          <w:noProof/>
          <w:color w:val="FF0000"/>
        </w:rPr>
        <w:t xml:space="preserve"> during the transition to HE.</w:t>
      </w:r>
    </w:p>
    <w:p w14:paraId="0617791F" w14:textId="4D8E5EBF" w:rsidR="00DB6E58" w:rsidRPr="00F6646F" w:rsidRDefault="00DB6E58" w:rsidP="0002582D">
      <w:pPr>
        <w:spacing w:line="480" w:lineRule="auto"/>
        <w:jc w:val="both"/>
        <w:rPr>
          <w:rFonts w:ascii="Times New Roman" w:hAnsi="Times New Roman" w:cs="Times New Roman"/>
          <w:iCs/>
          <w:noProof/>
        </w:rPr>
      </w:pPr>
    </w:p>
    <w:p w14:paraId="69D59FF9" w14:textId="203C7A92" w:rsidR="00DB6E58" w:rsidRPr="00F6646F" w:rsidRDefault="00C4106D" w:rsidP="0002582D">
      <w:pPr>
        <w:spacing w:line="480" w:lineRule="auto"/>
        <w:jc w:val="both"/>
        <w:rPr>
          <w:rFonts w:ascii="Times New Roman" w:hAnsi="Times New Roman" w:cs="Times New Roman"/>
          <w:iCs/>
          <w:noProof/>
        </w:rPr>
      </w:pPr>
      <w:r w:rsidRPr="00F6646F">
        <w:rPr>
          <w:rFonts w:ascii="Times New Roman" w:hAnsi="Times New Roman" w:cs="Times New Roman"/>
          <w:iCs/>
        </w:rPr>
        <w:t>The subsequent discussion in this section aims to discuss the findings presented in Figure 5.</w:t>
      </w:r>
      <w:r w:rsidRPr="00F6646F">
        <w:rPr>
          <w:rFonts w:ascii="Times New Roman" w:hAnsi="Times New Roman" w:cs="Times New Roman"/>
          <w:iCs/>
          <w:noProof/>
        </w:rPr>
        <w:br/>
      </w:r>
      <w:r w:rsidR="002B2862" w:rsidRPr="00F6646F">
        <w:rPr>
          <w:rFonts w:ascii="Times New Roman" w:hAnsi="Times New Roman" w:cs="Times New Roman"/>
          <w:iCs/>
          <w:noProof/>
        </w:rPr>
        <w:t>It was apparent that students</w:t>
      </w:r>
      <w:r w:rsidR="00BA68E3" w:rsidRPr="00F6646F">
        <w:rPr>
          <w:rFonts w:ascii="Times New Roman" w:hAnsi="Times New Roman" w:cs="Times New Roman"/>
          <w:iCs/>
          <w:noProof/>
        </w:rPr>
        <w:t xml:space="preserve"> didn’t feel enough </w:t>
      </w:r>
      <w:r w:rsidR="00AF2348" w:rsidRPr="00F6646F">
        <w:rPr>
          <w:rFonts w:ascii="Times New Roman" w:hAnsi="Times New Roman" w:cs="Times New Roman"/>
          <w:iCs/>
          <w:noProof/>
        </w:rPr>
        <w:t xml:space="preserve">information or </w:t>
      </w:r>
      <w:r w:rsidR="00BA68E3" w:rsidRPr="00F6646F">
        <w:rPr>
          <w:rFonts w:ascii="Times New Roman" w:hAnsi="Times New Roman" w:cs="Times New Roman"/>
          <w:iCs/>
          <w:noProof/>
        </w:rPr>
        <w:t>guidance was provided</w:t>
      </w:r>
      <w:r w:rsidR="00123B1A" w:rsidRPr="00F6646F">
        <w:rPr>
          <w:rFonts w:ascii="Times New Roman" w:hAnsi="Times New Roman" w:cs="Times New Roman"/>
          <w:iCs/>
          <w:noProof/>
        </w:rPr>
        <w:t xml:space="preserve"> </w:t>
      </w:r>
      <w:r w:rsidR="00AF2348" w:rsidRPr="00F6646F">
        <w:rPr>
          <w:rFonts w:ascii="Times New Roman" w:hAnsi="Times New Roman" w:cs="Times New Roman"/>
          <w:iCs/>
          <w:noProof/>
        </w:rPr>
        <w:t xml:space="preserve">about </w:t>
      </w:r>
      <w:r w:rsidR="00123B1A" w:rsidRPr="00F6646F">
        <w:rPr>
          <w:rFonts w:ascii="Times New Roman" w:hAnsi="Times New Roman" w:cs="Times New Roman"/>
          <w:iCs/>
          <w:noProof/>
        </w:rPr>
        <w:t>accessing support</w:t>
      </w:r>
      <w:r w:rsidR="00B85F8C" w:rsidRPr="00F6646F">
        <w:rPr>
          <w:rFonts w:ascii="Times New Roman" w:hAnsi="Times New Roman" w:cs="Times New Roman"/>
          <w:iCs/>
          <w:noProof/>
        </w:rPr>
        <w:t>, providing significant difficulty in their transition to HE.</w:t>
      </w:r>
      <w:r w:rsidR="00123B1A" w:rsidRPr="00F6646F">
        <w:rPr>
          <w:rFonts w:ascii="Times New Roman" w:hAnsi="Times New Roman" w:cs="Times New Roman"/>
          <w:iCs/>
          <w:noProof/>
        </w:rPr>
        <w:t xml:space="preserve"> </w:t>
      </w:r>
      <w:r w:rsidR="0061372B" w:rsidRPr="00F6646F">
        <w:rPr>
          <w:rFonts w:ascii="Times New Roman" w:hAnsi="Times New Roman" w:cs="Times New Roman"/>
          <w:iCs/>
          <w:noProof/>
        </w:rPr>
        <w:t>S</w:t>
      </w:r>
      <w:r w:rsidR="00123B1A" w:rsidRPr="00F6646F">
        <w:rPr>
          <w:rFonts w:ascii="Times New Roman" w:hAnsi="Times New Roman" w:cs="Times New Roman"/>
          <w:iCs/>
          <w:noProof/>
        </w:rPr>
        <w:t>tudent</w:t>
      </w:r>
      <w:r w:rsidR="0061372B" w:rsidRPr="00F6646F">
        <w:rPr>
          <w:rFonts w:ascii="Times New Roman" w:hAnsi="Times New Roman" w:cs="Times New Roman"/>
          <w:iCs/>
          <w:noProof/>
        </w:rPr>
        <w:t>s</w:t>
      </w:r>
      <w:r w:rsidR="00123B1A" w:rsidRPr="00F6646F">
        <w:rPr>
          <w:rFonts w:ascii="Times New Roman" w:hAnsi="Times New Roman" w:cs="Times New Roman"/>
          <w:iCs/>
          <w:noProof/>
        </w:rPr>
        <w:t xml:space="preserve"> noted,</w:t>
      </w:r>
    </w:p>
    <w:p w14:paraId="17865F29" w14:textId="18FD74A0" w:rsidR="00123B1A" w:rsidRPr="00F6646F" w:rsidRDefault="00123B1A" w:rsidP="0002582D">
      <w:pPr>
        <w:spacing w:line="480" w:lineRule="auto"/>
        <w:jc w:val="both"/>
        <w:rPr>
          <w:rFonts w:ascii="Times New Roman" w:hAnsi="Times New Roman" w:cs="Times New Roman"/>
          <w:iCs/>
          <w:noProof/>
        </w:rPr>
      </w:pPr>
    </w:p>
    <w:p w14:paraId="4E6FD19A" w14:textId="25C0FB81" w:rsidR="00123B1A" w:rsidRPr="00F6646F" w:rsidRDefault="00653AEC" w:rsidP="00707707">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 xml:space="preserve">“I didn’t get </w:t>
      </w:r>
      <w:r w:rsidR="00CE57C2" w:rsidRPr="00F6646F">
        <w:rPr>
          <w:rFonts w:ascii="Times New Roman" w:hAnsi="Times New Roman" w:cs="Times New Roman"/>
          <w:iCs/>
          <w:noProof/>
        </w:rPr>
        <w:t>told</w:t>
      </w:r>
      <w:r w:rsidRPr="00F6646F">
        <w:rPr>
          <w:rFonts w:ascii="Times New Roman" w:hAnsi="Times New Roman" w:cs="Times New Roman"/>
          <w:iCs/>
          <w:noProof/>
        </w:rPr>
        <w:t xml:space="preserve"> where I could access </w:t>
      </w:r>
      <w:r w:rsidR="00EA4471" w:rsidRPr="00F6646F">
        <w:rPr>
          <w:rFonts w:ascii="Times New Roman" w:hAnsi="Times New Roman" w:cs="Times New Roman"/>
          <w:iCs/>
          <w:noProof/>
        </w:rPr>
        <w:t>some</w:t>
      </w:r>
      <w:r w:rsidRPr="00F6646F">
        <w:rPr>
          <w:rFonts w:ascii="Times New Roman" w:hAnsi="Times New Roman" w:cs="Times New Roman"/>
          <w:iCs/>
          <w:noProof/>
        </w:rPr>
        <w:t xml:space="preserve"> </w:t>
      </w:r>
      <w:r w:rsidR="00EA4471" w:rsidRPr="00F6646F">
        <w:rPr>
          <w:rFonts w:ascii="Times New Roman" w:hAnsi="Times New Roman" w:cs="Times New Roman"/>
          <w:iCs/>
          <w:noProof/>
        </w:rPr>
        <w:t>help [support]</w:t>
      </w:r>
      <w:r w:rsidRPr="00F6646F">
        <w:rPr>
          <w:rFonts w:ascii="Times New Roman" w:hAnsi="Times New Roman" w:cs="Times New Roman"/>
          <w:iCs/>
          <w:noProof/>
        </w:rPr>
        <w:t xml:space="preserve">. Instead I </w:t>
      </w:r>
      <w:r w:rsidR="00154F2D" w:rsidRPr="00F6646F">
        <w:rPr>
          <w:rFonts w:ascii="Times New Roman" w:hAnsi="Times New Roman" w:cs="Times New Roman"/>
          <w:iCs/>
          <w:noProof/>
        </w:rPr>
        <w:t>waited</w:t>
      </w:r>
      <w:r w:rsidR="00AC7941" w:rsidRPr="00F6646F">
        <w:rPr>
          <w:rFonts w:ascii="Times New Roman" w:hAnsi="Times New Roman" w:cs="Times New Roman"/>
          <w:iCs/>
          <w:noProof/>
        </w:rPr>
        <w:t>. It t</w:t>
      </w:r>
      <w:r w:rsidR="00274857" w:rsidRPr="00F6646F">
        <w:rPr>
          <w:rFonts w:ascii="Times New Roman" w:hAnsi="Times New Roman" w:cs="Times New Roman"/>
          <w:iCs/>
          <w:noProof/>
        </w:rPr>
        <w:t>urn</w:t>
      </w:r>
      <w:r w:rsidR="004B0330" w:rsidRPr="00F6646F">
        <w:rPr>
          <w:rFonts w:ascii="Times New Roman" w:hAnsi="Times New Roman" w:cs="Times New Roman"/>
          <w:iCs/>
          <w:noProof/>
        </w:rPr>
        <w:t>ed</w:t>
      </w:r>
      <w:r w:rsidR="00274857" w:rsidRPr="00F6646F">
        <w:rPr>
          <w:rFonts w:ascii="Times New Roman" w:hAnsi="Times New Roman" w:cs="Times New Roman"/>
          <w:iCs/>
          <w:noProof/>
        </w:rPr>
        <w:t xml:space="preserve"> out </w:t>
      </w:r>
      <w:r w:rsidR="00AC7941" w:rsidRPr="00F6646F">
        <w:rPr>
          <w:rFonts w:ascii="Times New Roman" w:hAnsi="Times New Roman" w:cs="Times New Roman"/>
          <w:iCs/>
          <w:noProof/>
        </w:rPr>
        <w:t>that I accidently found where I could go for help.”</w:t>
      </w:r>
    </w:p>
    <w:p w14:paraId="777D3BC2" w14:textId="1A6A6EA6" w:rsidR="0061372B" w:rsidRPr="00F6646F" w:rsidRDefault="0061372B" w:rsidP="00EA4471">
      <w:pPr>
        <w:spacing w:line="360" w:lineRule="auto"/>
        <w:ind w:left="567" w:right="521"/>
        <w:jc w:val="both"/>
        <w:rPr>
          <w:rFonts w:ascii="Times New Roman" w:hAnsi="Times New Roman" w:cs="Times New Roman"/>
          <w:iCs/>
          <w:noProof/>
        </w:rPr>
      </w:pPr>
    </w:p>
    <w:p w14:paraId="0023A2D0" w14:textId="10E6B472" w:rsidR="0061372B" w:rsidRPr="00F6646F" w:rsidRDefault="0061372B" w:rsidP="00707707">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2848FD" w:rsidRPr="00F6646F">
        <w:rPr>
          <w:rFonts w:ascii="Times New Roman" w:hAnsi="Times New Roman" w:cs="Times New Roman"/>
          <w:iCs/>
          <w:noProof/>
        </w:rPr>
        <w:t xml:space="preserve">I havent sought any support so far. </w:t>
      </w:r>
      <w:r w:rsidR="003F4C1C" w:rsidRPr="00F6646F">
        <w:rPr>
          <w:rFonts w:ascii="Times New Roman" w:hAnsi="Times New Roman" w:cs="Times New Roman"/>
          <w:iCs/>
          <w:noProof/>
        </w:rPr>
        <w:t>…</w:t>
      </w:r>
      <w:r w:rsidR="00CF02B1" w:rsidRPr="00F6646F">
        <w:rPr>
          <w:rFonts w:ascii="Times New Roman" w:hAnsi="Times New Roman" w:cs="Times New Roman"/>
          <w:iCs/>
          <w:noProof/>
        </w:rPr>
        <w:t xml:space="preserve"> </w:t>
      </w:r>
      <w:r w:rsidR="00DE0CDE" w:rsidRPr="00F6646F">
        <w:rPr>
          <w:rFonts w:ascii="Times New Roman" w:hAnsi="Times New Roman" w:cs="Times New Roman"/>
          <w:iCs/>
          <w:noProof/>
        </w:rPr>
        <w:t>I want to see if I can do it myself</w:t>
      </w:r>
      <w:r w:rsidR="002848FD" w:rsidRPr="00F6646F">
        <w:rPr>
          <w:rFonts w:ascii="Times New Roman" w:hAnsi="Times New Roman" w:cs="Times New Roman"/>
          <w:iCs/>
          <w:noProof/>
        </w:rPr>
        <w:t>,</w:t>
      </w:r>
      <w:r w:rsidR="00497728" w:rsidRPr="00F6646F">
        <w:rPr>
          <w:rFonts w:ascii="Times New Roman" w:hAnsi="Times New Roman" w:cs="Times New Roman"/>
          <w:iCs/>
          <w:noProof/>
        </w:rPr>
        <w:t xml:space="preserve"> …</w:t>
      </w:r>
      <w:r w:rsidR="002848FD" w:rsidRPr="00F6646F">
        <w:rPr>
          <w:rFonts w:ascii="Times New Roman" w:hAnsi="Times New Roman" w:cs="Times New Roman"/>
          <w:iCs/>
          <w:noProof/>
        </w:rPr>
        <w:t>I don’t know who I would ask</w:t>
      </w:r>
      <w:r w:rsidR="00CF02B1" w:rsidRPr="00F6646F">
        <w:rPr>
          <w:rFonts w:ascii="Times New Roman" w:hAnsi="Times New Roman" w:cs="Times New Roman"/>
          <w:iCs/>
          <w:noProof/>
        </w:rPr>
        <w:t xml:space="preserve"> for information</w:t>
      </w:r>
      <w:r w:rsidR="00497728" w:rsidRPr="00F6646F">
        <w:rPr>
          <w:rFonts w:ascii="Times New Roman" w:hAnsi="Times New Roman" w:cs="Times New Roman"/>
          <w:iCs/>
          <w:noProof/>
        </w:rPr>
        <w:t>,</w:t>
      </w:r>
      <w:r w:rsidR="000A67B3" w:rsidRPr="00F6646F">
        <w:rPr>
          <w:rFonts w:ascii="Times New Roman" w:hAnsi="Times New Roman" w:cs="Times New Roman"/>
          <w:iCs/>
          <w:noProof/>
        </w:rPr>
        <w:t xml:space="preserve"> </w:t>
      </w:r>
      <w:r w:rsidR="00C13264" w:rsidRPr="00F6646F">
        <w:rPr>
          <w:rFonts w:ascii="Times New Roman" w:hAnsi="Times New Roman" w:cs="Times New Roman"/>
          <w:iCs/>
          <w:noProof/>
        </w:rPr>
        <w:t>Blackboard?</w:t>
      </w:r>
      <w:r w:rsidR="002848FD" w:rsidRPr="00F6646F">
        <w:rPr>
          <w:rFonts w:ascii="Times New Roman" w:hAnsi="Times New Roman" w:cs="Times New Roman"/>
          <w:iCs/>
          <w:noProof/>
        </w:rPr>
        <w:t>”</w:t>
      </w:r>
    </w:p>
    <w:p w14:paraId="3F45323D" w14:textId="5CA53004" w:rsidR="00AC7941" w:rsidRPr="00F6646F" w:rsidRDefault="00AC7941" w:rsidP="0002582D">
      <w:pPr>
        <w:spacing w:line="480" w:lineRule="auto"/>
        <w:jc w:val="both"/>
        <w:rPr>
          <w:rFonts w:ascii="Times New Roman" w:hAnsi="Times New Roman" w:cs="Times New Roman"/>
          <w:iCs/>
          <w:noProof/>
        </w:rPr>
      </w:pPr>
    </w:p>
    <w:p w14:paraId="6B6347A5" w14:textId="4FDCB354" w:rsidR="00427F9C" w:rsidRPr="00F6646F" w:rsidRDefault="006B3597" w:rsidP="0002582D">
      <w:pPr>
        <w:spacing w:line="480" w:lineRule="auto"/>
        <w:jc w:val="both"/>
        <w:rPr>
          <w:rFonts w:ascii="Times New Roman" w:hAnsi="Times New Roman" w:cs="Times New Roman"/>
        </w:rPr>
      </w:pPr>
      <w:r w:rsidRPr="00F6646F">
        <w:rPr>
          <w:rFonts w:ascii="Times New Roman" w:hAnsi="Times New Roman" w:cs="Times New Roman"/>
          <w:iCs/>
          <w:noProof/>
        </w:rPr>
        <w:t xml:space="preserve">This viewpoint is supported by </w:t>
      </w:r>
      <w:r w:rsidR="006E6D59" w:rsidRPr="00F6646F">
        <w:rPr>
          <w:rFonts w:ascii="Times New Roman" w:hAnsi="Times New Roman" w:cs="Times New Roman"/>
          <w:iCs/>
          <w:noProof/>
        </w:rPr>
        <w:t>Roksa and Silver (</w:t>
      </w:r>
      <w:r w:rsidR="002378E6" w:rsidRPr="00F6646F">
        <w:rPr>
          <w:rFonts w:ascii="Times New Roman" w:hAnsi="Times New Roman" w:cs="Times New Roman"/>
          <w:iCs/>
          <w:noProof/>
        </w:rPr>
        <w:t>2019</w:t>
      </w:r>
      <w:r w:rsidR="006E6D59" w:rsidRPr="00F6646F">
        <w:rPr>
          <w:rFonts w:ascii="Times New Roman" w:hAnsi="Times New Roman" w:cs="Times New Roman"/>
          <w:iCs/>
          <w:noProof/>
        </w:rPr>
        <w:t>)</w:t>
      </w:r>
      <w:r w:rsidR="002378E6" w:rsidRPr="00F6646F">
        <w:rPr>
          <w:rFonts w:ascii="Times New Roman" w:hAnsi="Times New Roman" w:cs="Times New Roman"/>
          <w:iCs/>
          <w:noProof/>
        </w:rPr>
        <w:t xml:space="preserve">, who </w:t>
      </w:r>
      <w:r w:rsidR="00261110" w:rsidRPr="00F6646F">
        <w:rPr>
          <w:rFonts w:ascii="Times New Roman" w:hAnsi="Times New Roman" w:cs="Times New Roman"/>
          <w:iCs/>
          <w:noProof/>
        </w:rPr>
        <w:t xml:space="preserve">found that despite </w:t>
      </w:r>
      <w:r w:rsidR="00101C4D" w:rsidRPr="00F6646F">
        <w:rPr>
          <w:rFonts w:ascii="Times New Roman" w:hAnsi="Times New Roman" w:cs="Times New Roman"/>
          <w:iCs/>
          <w:noProof/>
        </w:rPr>
        <w:t xml:space="preserve">institutional support </w:t>
      </w:r>
      <w:r w:rsidR="00261110" w:rsidRPr="00F6646F">
        <w:rPr>
          <w:rFonts w:ascii="Times New Roman" w:hAnsi="Times New Roman" w:cs="Times New Roman"/>
          <w:iCs/>
          <w:noProof/>
        </w:rPr>
        <w:t xml:space="preserve">being </w:t>
      </w:r>
      <w:r w:rsidR="00DB6E58" w:rsidRPr="00F6646F">
        <w:rPr>
          <w:rFonts w:ascii="Times New Roman" w:hAnsi="Times New Roman" w:cs="Times New Roman"/>
          <w:iCs/>
          <w:noProof/>
        </w:rPr>
        <w:t xml:space="preserve">available, finding </w:t>
      </w:r>
      <w:r w:rsidR="006A1025" w:rsidRPr="00F6646F">
        <w:rPr>
          <w:rFonts w:ascii="Times New Roman" w:hAnsi="Times New Roman" w:cs="Times New Roman"/>
          <w:iCs/>
          <w:noProof/>
        </w:rPr>
        <w:t>information</w:t>
      </w:r>
      <w:r w:rsidR="00DB6E58" w:rsidRPr="00F6646F">
        <w:rPr>
          <w:rFonts w:ascii="Times New Roman" w:hAnsi="Times New Roman" w:cs="Times New Roman"/>
          <w:iCs/>
          <w:noProof/>
        </w:rPr>
        <w:t xml:space="preserve"> </w:t>
      </w:r>
      <w:r w:rsidR="006A1025" w:rsidRPr="00F6646F">
        <w:rPr>
          <w:rFonts w:ascii="Times New Roman" w:hAnsi="Times New Roman" w:cs="Times New Roman"/>
          <w:iCs/>
          <w:noProof/>
        </w:rPr>
        <w:t xml:space="preserve">on support </w:t>
      </w:r>
      <w:r w:rsidR="00B83F42" w:rsidRPr="00F6646F">
        <w:rPr>
          <w:rFonts w:ascii="Times New Roman" w:hAnsi="Times New Roman" w:cs="Times New Roman"/>
          <w:iCs/>
          <w:noProof/>
        </w:rPr>
        <w:t xml:space="preserve">is </w:t>
      </w:r>
      <w:r w:rsidR="00DB6E58" w:rsidRPr="00F6646F">
        <w:rPr>
          <w:rFonts w:ascii="Times New Roman" w:hAnsi="Times New Roman" w:cs="Times New Roman"/>
          <w:iCs/>
          <w:noProof/>
        </w:rPr>
        <w:t>largely haphazard</w:t>
      </w:r>
      <w:r w:rsidR="002C5F98" w:rsidRPr="00F6646F">
        <w:rPr>
          <w:rFonts w:ascii="Times New Roman" w:hAnsi="Times New Roman" w:cs="Times New Roman"/>
          <w:iCs/>
          <w:noProof/>
        </w:rPr>
        <w:t xml:space="preserve"> for students</w:t>
      </w:r>
      <w:r w:rsidR="00DB6E58" w:rsidRPr="00F6646F">
        <w:rPr>
          <w:rFonts w:ascii="Times New Roman" w:hAnsi="Times New Roman" w:cs="Times New Roman"/>
          <w:iCs/>
          <w:noProof/>
        </w:rPr>
        <w:t xml:space="preserve">, and even when </w:t>
      </w:r>
      <w:r w:rsidR="00DB6E58" w:rsidRPr="00F6646F">
        <w:rPr>
          <w:rFonts w:ascii="Times New Roman" w:hAnsi="Times New Roman" w:cs="Times New Roman"/>
          <w:iCs/>
          <w:noProof/>
        </w:rPr>
        <w:lastRenderedPageBreak/>
        <w:t xml:space="preserve">students </w:t>
      </w:r>
      <w:r w:rsidR="00B83F42" w:rsidRPr="00F6646F">
        <w:rPr>
          <w:rFonts w:ascii="Times New Roman" w:hAnsi="Times New Roman" w:cs="Times New Roman"/>
          <w:iCs/>
          <w:noProof/>
        </w:rPr>
        <w:t>are</w:t>
      </w:r>
      <w:r w:rsidR="00DB6E58" w:rsidRPr="00F6646F">
        <w:rPr>
          <w:rFonts w:ascii="Times New Roman" w:hAnsi="Times New Roman" w:cs="Times New Roman"/>
          <w:iCs/>
          <w:noProof/>
        </w:rPr>
        <w:t xml:space="preserve"> aware of specific opportunities, there </w:t>
      </w:r>
      <w:r w:rsidR="00B83F42" w:rsidRPr="00F6646F">
        <w:rPr>
          <w:rFonts w:ascii="Times New Roman" w:hAnsi="Times New Roman" w:cs="Times New Roman"/>
          <w:iCs/>
          <w:noProof/>
        </w:rPr>
        <w:t xml:space="preserve">is </w:t>
      </w:r>
      <w:r w:rsidR="00DB6E58" w:rsidRPr="00F6646F">
        <w:rPr>
          <w:rFonts w:ascii="Times New Roman" w:hAnsi="Times New Roman" w:cs="Times New Roman"/>
          <w:iCs/>
          <w:noProof/>
        </w:rPr>
        <w:t xml:space="preserve">little guidance or structure for participating. </w:t>
      </w:r>
      <w:r w:rsidR="00631C59" w:rsidRPr="00F6646F">
        <w:rPr>
          <w:rFonts w:ascii="Times New Roman" w:hAnsi="Times New Roman" w:cs="Times New Roman"/>
          <w:iCs/>
          <w:noProof/>
        </w:rPr>
        <w:t>Similarly to this study’s findings, s</w:t>
      </w:r>
      <w:r w:rsidR="00DB6E58" w:rsidRPr="00F6646F">
        <w:rPr>
          <w:rFonts w:ascii="Times New Roman" w:hAnsi="Times New Roman" w:cs="Times New Roman"/>
          <w:iCs/>
          <w:noProof/>
        </w:rPr>
        <w:t>tudents were aware that they needed assistance in the</w:t>
      </w:r>
      <w:r w:rsidR="00B95602" w:rsidRPr="00F6646F">
        <w:rPr>
          <w:rFonts w:ascii="Times New Roman" w:hAnsi="Times New Roman" w:cs="Times New Roman"/>
          <w:iCs/>
          <w:noProof/>
        </w:rPr>
        <w:t>ir</w:t>
      </w:r>
      <w:r w:rsidR="00DB6E58" w:rsidRPr="00F6646F">
        <w:rPr>
          <w:rFonts w:ascii="Times New Roman" w:hAnsi="Times New Roman" w:cs="Times New Roman"/>
          <w:iCs/>
          <w:noProof/>
        </w:rPr>
        <w:t xml:space="preserve"> transition</w:t>
      </w:r>
      <w:r w:rsidR="00B95602" w:rsidRPr="00F6646F">
        <w:rPr>
          <w:rFonts w:ascii="Times New Roman" w:hAnsi="Times New Roman" w:cs="Times New Roman"/>
          <w:iCs/>
          <w:noProof/>
        </w:rPr>
        <w:t>, h</w:t>
      </w:r>
      <w:r w:rsidR="00DB6E58" w:rsidRPr="00F6646F">
        <w:rPr>
          <w:rFonts w:ascii="Times New Roman" w:hAnsi="Times New Roman" w:cs="Times New Roman"/>
          <w:iCs/>
          <w:noProof/>
        </w:rPr>
        <w:t>owever, without structure or guidance, they often failed to locate and utili</w:t>
      </w:r>
      <w:r w:rsidR="00B95602" w:rsidRPr="00F6646F">
        <w:rPr>
          <w:rFonts w:ascii="Times New Roman" w:hAnsi="Times New Roman" w:cs="Times New Roman"/>
          <w:iCs/>
          <w:noProof/>
        </w:rPr>
        <w:t>s</w:t>
      </w:r>
      <w:r w:rsidR="00DB6E58" w:rsidRPr="00F6646F">
        <w:rPr>
          <w:rFonts w:ascii="Times New Roman" w:hAnsi="Times New Roman" w:cs="Times New Roman"/>
          <w:iCs/>
          <w:noProof/>
        </w:rPr>
        <w:t xml:space="preserve">e available institutional </w:t>
      </w:r>
      <w:r w:rsidR="00F2336E" w:rsidRPr="00F6646F">
        <w:rPr>
          <w:rFonts w:ascii="Times New Roman" w:hAnsi="Times New Roman" w:cs="Times New Roman"/>
          <w:iCs/>
          <w:noProof/>
        </w:rPr>
        <w:t>support</w:t>
      </w:r>
      <w:r w:rsidR="00DB6E58" w:rsidRPr="00F6646F">
        <w:rPr>
          <w:rFonts w:ascii="Times New Roman" w:hAnsi="Times New Roman" w:cs="Times New Roman"/>
          <w:iCs/>
          <w:noProof/>
        </w:rPr>
        <w:t>.</w:t>
      </w:r>
      <w:r w:rsidR="007C1FE6" w:rsidRPr="00F6646F">
        <w:rPr>
          <w:rFonts w:ascii="Times New Roman" w:hAnsi="Times New Roman" w:cs="Times New Roman"/>
          <w:iCs/>
          <w:noProof/>
        </w:rPr>
        <w:t xml:space="preserve"> </w:t>
      </w:r>
      <w:r w:rsidR="00691F71" w:rsidRPr="00F6646F">
        <w:rPr>
          <w:rFonts w:ascii="Times New Roman" w:hAnsi="Times New Roman" w:cs="Times New Roman"/>
          <w:iCs/>
          <w:noProof/>
        </w:rPr>
        <w:t xml:space="preserve">Therefore, it is no surprise that between 40% and 50% of first-year students do not use </w:t>
      </w:r>
      <w:r w:rsidR="00084661" w:rsidRPr="00F6646F">
        <w:rPr>
          <w:rFonts w:ascii="Times New Roman" w:hAnsi="Times New Roman" w:cs="Times New Roman"/>
          <w:iCs/>
          <w:noProof/>
        </w:rPr>
        <w:t xml:space="preserve">institutional support, such as </w:t>
      </w:r>
      <w:r w:rsidR="00691F71" w:rsidRPr="00F6646F">
        <w:rPr>
          <w:rFonts w:ascii="Times New Roman" w:hAnsi="Times New Roman" w:cs="Times New Roman"/>
          <w:iCs/>
          <w:noProof/>
        </w:rPr>
        <w:t xml:space="preserve">career development services, financial advising, </w:t>
      </w:r>
      <w:r w:rsidR="00ED25BF" w:rsidRPr="00F6646F">
        <w:rPr>
          <w:rFonts w:ascii="Times New Roman" w:hAnsi="Times New Roman" w:cs="Times New Roman"/>
          <w:iCs/>
          <w:noProof/>
        </w:rPr>
        <w:t>and</w:t>
      </w:r>
      <w:r w:rsidR="00691F71" w:rsidRPr="00F6646F">
        <w:rPr>
          <w:rFonts w:ascii="Times New Roman" w:hAnsi="Times New Roman" w:cs="Times New Roman"/>
          <w:iCs/>
          <w:noProof/>
        </w:rPr>
        <w:t xml:space="preserve"> academic tutoring (Kuh, 2009).</w:t>
      </w:r>
      <w:r w:rsidR="0043719A" w:rsidRPr="00F6646F">
        <w:rPr>
          <w:rFonts w:ascii="Times New Roman" w:hAnsi="Times New Roman" w:cs="Times New Roman"/>
        </w:rPr>
        <w:t xml:space="preserve"> </w:t>
      </w:r>
      <w:r w:rsidR="00B3052D" w:rsidRPr="00F6646F">
        <w:rPr>
          <w:rFonts w:ascii="Times New Roman" w:hAnsi="Times New Roman" w:cs="Times New Roman"/>
        </w:rPr>
        <w:t xml:space="preserve">If </w:t>
      </w:r>
      <w:r w:rsidR="0043719A" w:rsidRPr="00F6646F">
        <w:rPr>
          <w:rFonts w:ascii="Times New Roman" w:hAnsi="Times New Roman" w:cs="Times New Roman"/>
        </w:rPr>
        <w:t>appropriate support contributes to the developing feelings of mastery over one’s environment, in turn helping to reduce stress in students and decrease attrition (</w:t>
      </w:r>
      <w:proofErr w:type="spellStart"/>
      <w:r w:rsidR="0043719A" w:rsidRPr="00F6646F">
        <w:rPr>
          <w:rFonts w:ascii="Times New Roman" w:hAnsi="Times New Roman" w:cs="Times New Roman"/>
        </w:rPr>
        <w:t>Pearlin</w:t>
      </w:r>
      <w:proofErr w:type="spellEnd"/>
      <w:r w:rsidR="0043719A" w:rsidRPr="00F6646F">
        <w:rPr>
          <w:rFonts w:ascii="Times New Roman" w:hAnsi="Times New Roman" w:cs="Times New Roman"/>
        </w:rPr>
        <w:t xml:space="preserve"> &amp; Schooler, 1978,  cited in </w:t>
      </w:r>
      <w:r w:rsidR="0043719A" w:rsidRPr="00F6646F">
        <w:rPr>
          <w:rFonts w:ascii="Times New Roman" w:hAnsi="Times New Roman" w:cs="Times New Roman"/>
          <w:iCs/>
        </w:rPr>
        <w:t xml:space="preserve">Rhodes </w:t>
      </w:r>
      <w:r w:rsidR="0043719A" w:rsidRPr="00F6646F">
        <w:rPr>
          <w:rFonts w:ascii="Times New Roman" w:hAnsi="Times New Roman" w:cs="Times New Roman"/>
          <w:i/>
        </w:rPr>
        <w:t>et al.</w:t>
      </w:r>
      <w:r w:rsidR="0043719A" w:rsidRPr="00F6646F">
        <w:rPr>
          <w:rFonts w:ascii="Times New Roman" w:hAnsi="Times New Roman" w:cs="Times New Roman"/>
          <w:iCs/>
        </w:rPr>
        <w:t>, 2002</w:t>
      </w:r>
      <w:r w:rsidR="0043719A" w:rsidRPr="00F6646F">
        <w:rPr>
          <w:rFonts w:ascii="Times New Roman" w:hAnsi="Times New Roman" w:cs="Times New Roman"/>
        </w:rPr>
        <w:t>)</w:t>
      </w:r>
      <w:r w:rsidR="00B3052D" w:rsidRPr="00F6646F">
        <w:rPr>
          <w:rFonts w:ascii="Times New Roman" w:hAnsi="Times New Roman" w:cs="Times New Roman"/>
        </w:rPr>
        <w:t xml:space="preserve">, then information and guidance </w:t>
      </w:r>
      <w:r w:rsidR="00FB78BB" w:rsidRPr="00F6646F">
        <w:rPr>
          <w:rFonts w:ascii="Times New Roman" w:hAnsi="Times New Roman" w:cs="Times New Roman"/>
        </w:rPr>
        <w:t xml:space="preserve">of support services </w:t>
      </w:r>
      <w:r w:rsidR="00942097" w:rsidRPr="00F6646F">
        <w:rPr>
          <w:rFonts w:ascii="Times New Roman" w:hAnsi="Times New Roman" w:cs="Times New Roman"/>
        </w:rPr>
        <w:t xml:space="preserve">may be required </w:t>
      </w:r>
      <w:r w:rsidR="00F2336E" w:rsidRPr="00F6646F">
        <w:rPr>
          <w:rFonts w:ascii="Times New Roman" w:hAnsi="Times New Roman" w:cs="Times New Roman"/>
        </w:rPr>
        <w:t>earlier</w:t>
      </w:r>
      <w:r w:rsidR="00A55CFF" w:rsidRPr="00F6646F">
        <w:rPr>
          <w:rFonts w:ascii="Times New Roman" w:hAnsi="Times New Roman" w:cs="Times New Roman"/>
        </w:rPr>
        <w:t xml:space="preserve">, potentially </w:t>
      </w:r>
      <w:r w:rsidR="00942097" w:rsidRPr="00F6646F">
        <w:rPr>
          <w:rFonts w:ascii="Times New Roman" w:hAnsi="Times New Roman" w:cs="Times New Roman"/>
        </w:rPr>
        <w:t>as a pre-</w:t>
      </w:r>
      <w:r w:rsidR="00BB7A33" w:rsidRPr="00F6646F">
        <w:rPr>
          <w:rFonts w:ascii="Times New Roman" w:hAnsi="Times New Roman" w:cs="Times New Roman"/>
        </w:rPr>
        <w:t xml:space="preserve">entry </w:t>
      </w:r>
      <w:r w:rsidR="00942097" w:rsidRPr="00F6646F">
        <w:rPr>
          <w:rFonts w:ascii="Times New Roman" w:hAnsi="Times New Roman" w:cs="Times New Roman"/>
        </w:rPr>
        <w:t>intervention strategy prior to students starting their course.</w:t>
      </w:r>
      <w:r w:rsidR="007411F0" w:rsidRPr="00F6646F">
        <w:rPr>
          <w:rFonts w:ascii="Times New Roman" w:hAnsi="Times New Roman" w:cs="Times New Roman"/>
        </w:rPr>
        <w:t xml:space="preserve"> However, </w:t>
      </w:r>
      <w:r w:rsidR="00B471C6" w:rsidRPr="00F6646F">
        <w:rPr>
          <w:rFonts w:ascii="Times New Roman" w:hAnsi="Times New Roman" w:cs="Times New Roman"/>
        </w:rPr>
        <w:t xml:space="preserve">the lack of </w:t>
      </w:r>
      <w:r w:rsidR="009B7B24" w:rsidRPr="00F6646F">
        <w:rPr>
          <w:rFonts w:ascii="Times New Roman" w:hAnsi="Times New Roman" w:cs="Times New Roman"/>
        </w:rPr>
        <w:t>students accessing</w:t>
      </w:r>
      <w:r w:rsidR="003D316D" w:rsidRPr="00F6646F">
        <w:rPr>
          <w:rFonts w:ascii="Times New Roman" w:hAnsi="Times New Roman" w:cs="Times New Roman"/>
        </w:rPr>
        <w:t xml:space="preserve"> institutional support</w:t>
      </w:r>
      <w:r w:rsidR="007264B4" w:rsidRPr="00F6646F">
        <w:rPr>
          <w:rFonts w:ascii="Times New Roman" w:hAnsi="Times New Roman" w:cs="Times New Roman"/>
        </w:rPr>
        <w:t xml:space="preserve"> is not wholly due to a lack of </w:t>
      </w:r>
      <w:r w:rsidR="00467A0D" w:rsidRPr="00F6646F">
        <w:rPr>
          <w:rFonts w:ascii="Times New Roman" w:hAnsi="Times New Roman" w:cs="Times New Roman"/>
        </w:rPr>
        <w:t>information and guidance.</w:t>
      </w:r>
      <w:r w:rsidR="005A3B90" w:rsidRPr="00F6646F">
        <w:rPr>
          <w:rFonts w:ascii="Times New Roman" w:hAnsi="Times New Roman" w:cs="Times New Roman"/>
        </w:rPr>
        <w:t xml:space="preserve"> </w:t>
      </w:r>
      <w:r w:rsidR="00B76E6B" w:rsidRPr="00F6646F">
        <w:rPr>
          <w:rFonts w:ascii="Times New Roman" w:hAnsi="Times New Roman" w:cs="Times New Roman"/>
        </w:rPr>
        <w:t>S</w:t>
      </w:r>
      <w:r w:rsidR="005A3B90" w:rsidRPr="00F6646F">
        <w:rPr>
          <w:rFonts w:ascii="Times New Roman" w:hAnsi="Times New Roman" w:cs="Times New Roman"/>
        </w:rPr>
        <w:t xml:space="preserve">ome students </w:t>
      </w:r>
      <w:r w:rsidR="00C118C0" w:rsidRPr="00F6646F">
        <w:rPr>
          <w:rFonts w:ascii="Times New Roman" w:hAnsi="Times New Roman" w:cs="Times New Roman"/>
        </w:rPr>
        <w:t xml:space="preserve">were hesitant to seek </w:t>
      </w:r>
      <w:r w:rsidR="00CD5EAF" w:rsidRPr="00F6646F">
        <w:rPr>
          <w:rFonts w:ascii="Times New Roman" w:hAnsi="Times New Roman" w:cs="Times New Roman"/>
        </w:rPr>
        <w:t xml:space="preserve">institutional </w:t>
      </w:r>
      <w:r w:rsidR="00C118C0" w:rsidRPr="00F6646F">
        <w:rPr>
          <w:rFonts w:ascii="Times New Roman" w:hAnsi="Times New Roman" w:cs="Times New Roman"/>
        </w:rPr>
        <w:t xml:space="preserve">support. </w:t>
      </w:r>
      <w:r w:rsidR="00891149" w:rsidRPr="00F6646F">
        <w:rPr>
          <w:rFonts w:ascii="Times New Roman" w:hAnsi="Times New Roman" w:cs="Times New Roman"/>
        </w:rPr>
        <w:t>A student noted,</w:t>
      </w:r>
    </w:p>
    <w:p w14:paraId="25A12A6E" w14:textId="32E57A0E" w:rsidR="00891149" w:rsidRPr="00F6646F" w:rsidRDefault="00891149" w:rsidP="0002582D">
      <w:pPr>
        <w:spacing w:line="480" w:lineRule="auto"/>
        <w:jc w:val="both"/>
        <w:rPr>
          <w:rFonts w:ascii="Times New Roman" w:hAnsi="Times New Roman" w:cs="Times New Roman"/>
        </w:rPr>
      </w:pPr>
    </w:p>
    <w:p w14:paraId="2888387D" w14:textId="76B8B04A" w:rsidR="00891149" w:rsidRPr="00F6646F" w:rsidRDefault="00891149" w:rsidP="008B2DC2">
      <w:pPr>
        <w:spacing w:line="240" w:lineRule="auto"/>
        <w:ind w:left="567" w:right="521"/>
        <w:jc w:val="both"/>
        <w:rPr>
          <w:rFonts w:ascii="Times New Roman" w:hAnsi="Times New Roman" w:cs="Times New Roman"/>
          <w:iCs/>
          <w:noProof/>
        </w:rPr>
      </w:pPr>
      <w:r w:rsidRPr="00F6646F">
        <w:rPr>
          <w:rFonts w:ascii="Times New Roman" w:hAnsi="Times New Roman" w:cs="Times New Roman"/>
        </w:rPr>
        <w:t>“</w:t>
      </w:r>
      <w:r w:rsidR="004503A5" w:rsidRPr="00F6646F">
        <w:rPr>
          <w:rFonts w:ascii="Times New Roman" w:hAnsi="Times New Roman" w:cs="Times New Roman"/>
        </w:rPr>
        <w:t xml:space="preserve">I didn’t </w:t>
      </w:r>
      <w:r w:rsidR="00FB2939" w:rsidRPr="00F6646F">
        <w:rPr>
          <w:rFonts w:ascii="Times New Roman" w:hAnsi="Times New Roman" w:cs="Times New Roman"/>
        </w:rPr>
        <w:t xml:space="preserve">want to ask for help. I want to find my own </w:t>
      </w:r>
      <w:r w:rsidR="008B2DC2" w:rsidRPr="00F6646F">
        <w:rPr>
          <w:rFonts w:ascii="Times New Roman" w:hAnsi="Times New Roman" w:cs="Times New Roman"/>
        </w:rPr>
        <w:t xml:space="preserve">way, </w:t>
      </w:r>
      <w:r w:rsidR="00BB7015" w:rsidRPr="00F6646F">
        <w:rPr>
          <w:rFonts w:ascii="Times New Roman" w:hAnsi="Times New Roman" w:cs="Times New Roman"/>
        </w:rPr>
        <w:t>…</w:t>
      </w:r>
      <w:r w:rsidR="007E6FD7" w:rsidRPr="00F6646F">
        <w:rPr>
          <w:rFonts w:ascii="Times New Roman" w:hAnsi="Times New Roman" w:cs="Times New Roman"/>
        </w:rPr>
        <w:t>there’s so much to learn</w:t>
      </w:r>
      <w:r w:rsidR="00C04FF6" w:rsidRPr="00F6646F">
        <w:rPr>
          <w:rFonts w:ascii="Times New Roman" w:hAnsi="Times New Roman" w:cs="Times New Roman"/>
        </w:rPr>
        <w:t xml:space="preserve"> that</w:t>
      </w:r>
      <w:r w:rsidR="007E6FD7" w:rsidRPr="00F6646F">
        <w:rPr>
          <w:rFonts w:ascii="Times New Roman" w:hAnsi="Times New Roman" w:cs="Times New Roman"/>
        </w:rPr>
        <w:t xml:space="preserve"> I didn’t have time to </w:t>
      </w:r>
      <w:r w:rsidR="00023F31" w:rsidRPr="00F6646F">
        <w:rPr>
          <w:rFonts w:ascii="Times New Roman" w:hAnsi="Times New Roman" w:cs="Times New Roman"/>
        </w:rPr>
        <w:t>think about it much</w:t>
      </w:r>
      <w:r w:rsidR="008B2DC2" w:rsidRPr="00F6646F">
        <w:rPr>
          <w:rFonts w:ascii="Times New Roman" w:hAnsi="Times New Roman" w:cs="Times New Roman"/>
        </w:rPr>
        <w:t>.</w:t>
      </w:r>
      <w:r w:rsidRPr="00F6646F">
        <w:rPr>
          <w:rFonts w:ascii="Times New Roman" w:hAnsi="Times New Roman" w:cs="Times New Roman"/>
        </w:rPr>
        <w:t>”</w:t>
      </w:r>
    </w:p>
    <w:p w14:paraId="7E20DFE4" w14:textId="3097631C" w:rsidR="00467A0D" w:rsidRPr="00F6646F" w:rsidRDefault="00467A0D" w:rsidP="0002582D">
      <w:pPr>
        <w:spacing w:line="480" w:lineRule="auto"/>
        <w:jc w:val="both"/>
        <w:rPr>
          <w:rFonts w:ascii="Times New Roman" w:hAnsi="Times New Roman" w:cs="Times New Roman"/>
          <w:iCs/>
          <w:noProof/>
        </w:rPr>
      </w:pPr>
    </w:p>
    <w:p w14:paraId="0804ADE6" w14:textId="185D1E71" w:rsidR="000247AE" w:rsidRPr="00F6646F" w:rsidRDefault="00FD24A4" w:rsidP="0002582D">
      <w:pPr>
        <w:spacing w:line="480" w:lineRule="auto"/>
        <w:jc w:val="both"/>
        <w:rPr>
          <w:rFonts w:ascii="Times New Roman" w:hAnsi="Times New Roman" w:cs="Times New Roman"/>
          <w:iCs/>
        </w:rPr>
      </w:pPr>
      <w:r w:rsidRPr="00F6646F">
        <w:rPr>
          <w:rFonts w:ascii="Times New Roman" w:hAnsi="Times New Roman" w:cs="Times New Roman"/>
          <w:iCs/>
        </w:rPr>
        <w:t xml:space="preserve">Reluctance to </w:t>
      </w:r>
      <w:proofErr w:type="gramStart"/>
      <w:r w:rsidRPr="00F6646F">
        <w:rPr>
          <w:rFonts w:ascii="Times New Roman" w:hAnsi="Times New Roman" w:cs="Times New Roman"/>
          <w:iCs/>
        </w:rPr>
        <w:t>be seen as</w:t>
      </w:r>
      <w:proofErr w:type="gramEnd"/>
      <w:r w:rsidRPr="00F6646F">
        <w:rPr>
          <w:rFonts w:ascii="Times New Roman" w:hAnsi="Times New Roman" w:cs="Times New Roman"/>
          <w:iCs/>
        </w:rPr>
        <w:t xml:space="preserve"> ‘not coping’ has been suggested as an influence on students’</w:t>
      </w:r>
      <w:r w:rsidR="000247AE" w:rsidRPr="00F6646F">
        <w:rPr>
          <w:rFonts w:ascii="Times New Roman" w:hAnsi="Times New Roman" w:cs="Times New Roman"/>
          <w:iCs/>
        </w:rPr>
        <w:t xml:space="preserve"> </w:t>
      </w:r>
      <w:r w:rsidRPr="00F6646F">
        <w:rPr>
          <w:rFonts w:ascii="Times New Roman" w:hAnsi="Times New Roman" w:cs="Times New Roman"/>
          <w:iCs/>
        </w:rPr>
        <w:t xml:space="preserve">decision not to seek help from support services (Clegg </w:t>
      </w:r>
      <w:r w:rsidRPr="00F6646F">
        <w:rPr>
          <w:rFonts w:ascii="Times New Roman" w:hAnsi="Times New Roman" w:cs="Times New Roman"/>
          <w:i/>
        </w:rPr>
        <w:t>et al</w:t>
      </w:r>
      <w:r w:rsidRPr="00F6646F">
        <w:rPr>
          <w:rFonts w:ascii="Times New Roman" w:hAnsi="Times New Roman" w:cs="Times New Roman"/>
          <w:iCs/>
        </w:rPr>
        <w:t xml:space="preserve">., 2006; Dodgson &amp; </w:t>
      </w:r>
      <w:proofErr w:type="spellStart"/>
      <w:r w:rsidRPr="00F6646F">
        <w:rPr>
          <w:rFonts w:ascii="Times New Roman" w:hAnsi="Times New Roman" w:cs="Times New Roman"/>
          <w:iCs/>
        </w:rPr>
        <w:t>Bolam</w:t>
      </w:r>
      <w:proofErr w:type="spellEnd"/>
      <w:r w:rsidRPr="00F6646F">
        <w:rPr>
          <w:rFonts w:ascii="Times New Roman" w:hAnsi="Times New Roman" w:cs="Times New Roman"/>
          <w:iCs/>
        </w:rPr>
        <w:t>,</w:t>
      </w:r>
      <w:r w:rsidR="000247AE" w:rsidRPr="00F6646F">
        <w:rPr>
          <w:rFonts w:ascii="Times New Roman" w:hAnsi="Times New Roman" w:cs="Times New Roman"/>
          <w:iCs/>
        </w:rPr>
        <w:t xml:space="preserve"> </w:t>
      </w:r>
      <w:r w:rsidRPr="00F6646F">
        <w:rPr>
          <w:rFonts w:ascii="Times New Roman" w:hAnsi="Times New Roman" w:cs="Times New Roman"/>
          <w:iCs/>
        </w:rPr>
        <w:t>2002</w:t>
      </w:r>
      <w:r w:rsidR="00B31839" w:rsidRPr="00F6646F">
        <w:rPr>
          <w:rFonts w:ascii="Times New Roman" w:hAnsi="Times New Roman" w:cs="Times New Roman"/>
          <w:iCs/>
        </w:rPr>
        <w:t xml:space="preserve">, </w:t>
      </w:r>
      <w:proofErr w:type="spellStart"/>
      <w:r w:rsidR="00B31839" w:rsidRPr="00F6646F">
        <w:rPr>
          <w:rFonts w:ascii="Times New Roman" w:hAnsi="Times New Roman" w:cs="Times New Roman"/>
          <w:iCs/>
        </w:rPr>
        <w:t>Heagney</w:t>
      </w:r>
      <w:proofErr w:type="spellEnd"/>
      <w:r w:rsidR="00B31839" w:rsidRPr="00F6646F">
        <w:rPr>
          <w:rFonts w:ascii="Times New Roman" w:hAnsi="Times New Roman" w:cs="Times New Roman"/>
          <w:iCs/>
        </w:rPr>
        <w:t xml:space="preserve"> &amp; Benson</w:t>
      </w:r>
      <w:r w:rsidR="00ED7519" w:rsidRPr="00F6646F">
        <w:rPr>
          <w:rFonts w:ascii="Times New Roman" w:hAnsi="Times New Roman" w:cs="Times New Roman"/>
          <w:iCs/>
        </w:rPr>
        <w:t>, 2017</w:t>
      </w:r>
      <w:r w:rsidRPr="00F6646F">
        <w:rPr>
          <w:rFonts w:ascii="Times New Roman" w:hAnsi="Times New Roman" w:cs="Times New Roman"/>
          <w:iCs/>
        </w:rPr>
        <w:t xml:space="preserve">). </w:t>
      </w:r>
      <w:r w:rsidR="00490380" w:rsidRPr="00F6646F">
        <w:rPr>
          <w:rFonts w:ascii="Times New Roman" w:hAnsi="Times New Roman" w:cs="Times New Roman"/>
          <w:iCs/>
        </w:rPr>
        <w:t xml:space="preserve">Dodson and </w:t>
      </w:r>
      <w:proofErr w:type="spellStart"/>
      <w:r w:rsidR="00490380" w:rsidRPr="00F6646F">
        <w:rPr>
          <w:rFonts w:ascii="Times New Roman" w:hAnsi="Times New Roman" w:cs="Times New Roman"/>
          <w:iCs/>
        </w:rPr>
        <w:t>Bolam</w:t>
      </w:r>
      <w:proofErr w:type="spellEnd"/>
      <w:r w:rsidR="00490380" w:rsidRPr="00F6646F">
        <w:rPr>
          <w:rFonts w:ascii="Times New Roman" w:hAnsi="Times New Roman" w:cs="Times New Roman"/>
          <w:iCs/>
        </w:rPr>
        <w:t xml:space="preserve"> (2002) </w:t>
      </w:r>
      <w:r w:rsidRPr="00F6646F">
        <w:rPr>
          <w:rFonts w:ascii="Times New Roman" w:hAnsi="Times New Roman" w:cs="Times New Roman"/>
          <w:iCs/>
        </w:rPr>
        <w:t xml:space="preserve">suggest </w:t>
      </w:r>
      <w:r w:rsidR="00490380" w:rsidRPr="00F6646F">
        <w:rPr>
          <w:rFonts w:ascii="Times New Roman" w:hAnsi="Times New Roman" w:cs="Times New Roman"/>
          <w:iCs/>
        </w:rPr>
        <w:t xml:space="preserve">students often </w:t>
      </w:r>
      <w:r w:rsidRPr="00F6646F">
        <w:rPr>
          <w:rFonts w:ascii="Times New Roman" w:hAnsi="Times New Roman" w:cs="Times New Roman"/>
          <w:iCs/>
        </w:rPr>
        <w:t>construct their own support from their families, friends and peers</w:t>
      </w:r>
      <w:r w:rsidR="00E9038E" w:rsidRPr="00F6646F">
        <w:rPr>
          <w:rFonts w:ascii="Times New Roman" w:hAnsi="Times New Roman" w:cs="Times New Roman"/>
          <w:iCs/>
        </w:rPr>
        <w:t>.</w:t>
      </w:r>
      <w:r w:rsidRPr="00F6646F">
        <w:rPr>
          <w:rFonts w:ascii="Times New Roman" w:hAnsi="Times New Roman" w:cs="Times New Roman"/>
          <w:iCs/>
        </w:rPr>
        <w:t xml:space="preserve"> </w:t>
      </w:r>
      <w:r w:rsidR="00E9038E" w:rsidRPr="00F6646F">
        <w:rPr>
          <w:rFonts w:ascii="Times New Roman" w:hAnsi="Times New Roman" w:cs="Times New Roman"/>
          <w:iCs/>
        </w:rPr>
        <w:t xml:space="preserve">However, </w:t>
      </w:r>
      <w:r w:rsidRPr="00F6646F">
        <w:rPr>
          <w:rFonts w:ascii="Times New Roman" w:hAnsi="Times New Roman" w:cs="Times New Roman"/>
          <w:iCs/>
        </w:rPr>
        <w:t xml:space="preserve">along with a reluctance to seek </w:t>
      </w:r>
      <w:r w:rsidR="004E25F1" w:rsidRPr="00F6646F">
        <w:rPr>
          <w:rFonts w:ascii="Times New Roman" w:hAnsi="Times New Roman" w:cs="Times New Roman"/>
          <w:iCs/>
        </w:rPr>
        <w:t xml:space="preserve">‘formal’ support </w:t>
      </w:r>
      <w:r w:rsidRPr="00F6646F">
        <w:rPr>
          <w:rFonts w:ascii="Times New Roman" w:hAnsi="Times New Roman" w:cs="Times New Roman"/>
          <w:iCs/>
        </w:rPr>
        <w:t>goes a determination to</w:t>
      </w:r>
      <w:r w:rsidR="000247AE" w:rsidRPr="00F6646F">
        <w:rPr>
          <w:rFonts w:ascii="Times New Roman" w:hAnsi="Times New Roman" w:cs="Times New Roman"/>
          <w:iCs/>
        </w:rPr>
        <w:t xml:space="preserve"> </w:t>
      </w:r>
      <w:r w:rsidRPr="00F6646F">
        <w:rPr>
          <w:rFonts w:ascii="Times New Roman" w:hAnsi="Times New Roman" w:cs="Times New Roman"/>
          <w:iCs/>
        </w:rPr>
        <w:t>succeed.</w:t>
      </w:r>
      <w:r w:rsidR="00C80AD3" w:rsidRPr="00F6646F">
        <w:rPr>
          <w:rFonts w:ascii="Times New Roman" w:hAnsi="Times New Roman" w:cs="Times New Roman"/>
          <w:iCs/>
        </w:rPr>
        <w:t xml:space="preserve"> Therefore,</w:t>
      </w:r>
      <w:r w:rsidR="000055A9" w:rsidRPr="00F6646F">
        <w:rPr>
          <w:rFonts w:ascii="Times New Roman" w:hAnsi="Times New Roman" w:cs="Times New Roman"/>
          <w:iCs/>
        </w:rPr>
        <w:t xml:space="preserve"> </w:t>
      </w:r>
      <w:r w:rsidR="00FA6437" w:rsidRPr="00F6646F">
        <w:rPr>
          <w:rFonts w:ascii="Times New Roman" w:hAnsi="Times New Roman" w:cs="Times New Roman"/>
          <w:iCs/>
        </w:rPr>
        <w:t xml:space="preserve">if </w:t>
      </w:r>
      <w:r w:rsidRPr="00F6646F">
        <w:rPr>
          <w:rFonts w:ascii="Times New Roman" w:hAnsi="Times New Roman" w:cs="Times New Roman"/>
          <w:iCs/>
        </w:rPr>
        <w:t>mainstream pedagogical</w:t>
      </w:r>
      <w:r w:rsidR="000247AE" w:rsidRPr="00F6646F">
        <w:rPr>
          <w:rFonts w:ascii="Times New Roman" w:hAnsi="Times New Roman" w:cs="Times New Roman"/>
          <w:iCs/>
        </w:rPr>
        <w:t xml:space="preserve"> </w:t>
      </w:r>
      <w:r w:rsidRPr="00F6646F">
        <w:rPr>
          <w:rFonts w:ascii="Times New Roman" w:hAnsi="Times New Roman" w:cs="Times New Roman"/>
          <w:iCs/>
        </w:rPr>
        <w:t>practices</w:t>
      </w:r>
      <w:r w:rsidR="00FA6437" w:rsidRPr="00F6646F">
        <w:rPr>
          <w:rFonts w:ascii="Times New Roman" w:hAnsi="Times New Roman" w:cs="Times New Roman"/>
          <w:iCs/>
        </w:rPr>
        <w:t xml:space="preserve"> </w:t>
      </w:r>
      <w:r w:rsidRPr="00F6646F">
        <w:rPr>
          <w:rFonts w:ascii="Times New Roman" w:hAnsi="Times New Roman" w:cs="Times New Roman"/>
          <w:iCs/>
        </w:rPr>
        <w:t>incorporate</w:t>
      </w:r>
      <w:r w:rsidR="00FA6437" w:rsidRPr="00F6646F">
        <w:rPr>
          <w:rFonts w:ascii="Times New Roman" w:hAnsi="Times New Roman" w:cs="Times New Roman"/>
          <w:iCs/>
        </w:rPr>
        <w:t>d</w:t>
      </w:r>
      <w:r w:rsidRPr="00F6646F">
        <w:rPr>
          <w:rFonts w:ascii="Times New Roman" w:hAnsi="Times New Roman" w:cs="Times New Roman"/>
          <w:iCs/>
        </w:rPr>
        <w:t xml:space="preserve"> support so students do not have to ask for it</w:t>
      </w:r>
      <w:r w:rsidR="00D80213" w:rsidRPr="00F6646F">
        <w:rPr>
          <w:rFonts w:ascii="Times New Roman" w:hAnsi="Times New Roman" w:cs="Times New Roman"/>
          <w:iCs/>
        </w:rPr>
        <w:t>,</w:t>
      </w:r>
      <w:r w:rsidR="0022399F" w:rsidRPr="00F6646F">
        <w:rPr>
          <w:rFonts w:ascii="Times New Roman" w:hAnsi="Times New Roman" w:cs="Times New Roman"/>
          <w:iCs/>
        </w:rPr>
        <w:t xml:space="preserve"> </w:t>
      </w:r>
      <w:r w:rsidR="00D477C7" w:rsidRPr="00F6646F">
        <w:rPr>
          <w:rFonts w:ascii="Times New Roman" w:hAnsi="Times New Roman" w:cs="Times New Roman"/>
          <w:iCs/>
        </w:rPr>
        <w:t xml:space="preserve">many more </w:t>
      </w:r>
      <w:r w:rsidR="002F7B95" w:rsidRPr="00F6646F">
        <w:rPr>
          <w:rFonts w:ascii="Times New Roman" w:hAnsi="Times New Roman" w:cs="Times New Roman"/>
          <w:iCs/>
        </w:rPr>
        <w:t xml:space="preserve">students </w:t>
      </w:r>
      <w:r w:rsidR="00D477C7" w:rsidRPr="00F6646F">
        <w:rPr>
          <w:rFonts w:ascii="Times New Roman" w:hAnsi="Times New Roman" w:cs="Times New Roman"/>
          <w:iCs/>
        </w:rPr>
        <w:t xml:space="preserve">could access institutional support services </w:t>
      </w:r>
      <w:r w:rsidR="000F0695" w:rsidRPr="00F6646F">
        <w:rPr>
          <w:rFonts w:ascii="Times New Roman" w:hAnsi="Times New Roman" w:cs="Times New Roman"/>
          <w:iCs/>
        </w:rPr>
        <w:t>(</w:t>
      </w:r>
      <w:r w:rsidR="009622FA" w:rsidRPr="00F6646F">
        <w:rPr>
          <w:rFonts w:ascii="Times New Roman" w:hAnsi="Times New Roman" w:cs="Times New Roman"/>
          <w:iCs/>
        </w:rPr>
        <w:t xml:space="preserve">Clegg </w:t>
      </w:r>
      <w:r w:rsidR="009622FA" w:rsidRPr="00F6646F">
        <w:rPr>
          <w:rFonts w:ascii="Times New Roman" w:hAnsi="Times New Roman" w:cs="Times New Roman"/>
          <w:i/>
        </w:rPr>
        <w:t>et al</w:t>
      </w:r>
      <w:r w:rsidR="009622FA" w:rsidRPr="00F6646F">
        <w:rPr>
          <w:rFonts w:ascii="Times New Roman" w:hAnsi="Times New Roman" w:cs="Times New Roman"/>
          <w:iCs/>
        </w:rPr>
        <w:t xml:space="preserve">., 2006; Dodgson &amp; </w:t>
      </w:r>
      <w:proofErr w:type="spellStart"/>
      <w:r w:rsidR="009622FA" w:rsidRPr="00F6646F">
        <w:rPr>
          <w:rFonts w:ascii="Times New Roman" w:hAnsi="Times New Roman" w:cs="Times New Roman"/>
          <w:iCs/>
        </w:rPr>
        <w:t>Bolam</w:t>
      </w:r>
      <w:proofErr w:type="spellEnd"/>
      <w:r w:rsidR="009622FA" w:rsidRPr="00F6646F">
        <w:rPr>
          <w:rFonts w:ascii="Times New Roman" w:hAnsi="Times New Roman" w:cs="Times New Roman"/>
          <w:iCs/>
        </w:rPr>
        <w:t>, 2002</w:t>
      </w:r>
      <w:r w:rsidR="000F0695" w:rsidRPr="00F6646F">
        <w:rPr>
          <w:rFonts w:ascii="Times New Roman" w:hAnsi="Times New Roman" w:cs="Times New Roman"/>
          <w:iCs/>
        </w:rPr>
        <w:t>)</w:t>
      </w:r>
      <w:r w:rsidRPr="00F6646F">
        <w:rPr>
          <w:rFonts w:ascii="Times New Roman" w:hAnsi="Times New Roman" w:cs="Times New Roman"/>
          <w:iCs/>
        </w:rPr>
        <w:t>.</w:t>
      </w:r>
    </w:p>
    <w:p w14:paraId="4679100C" w14:textId="756455B8" w:rsidR="00C132EA" w:rsidRPr="00F6646F" w:rsidRDefault="00360CD1"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Similar to Heagney and Benson (2017)</w:t>
      </w:r>
      <w:r w:rsidR="001570D6" w:rsidRPr="00F6646F">
        <w:rPr>
          <w:rFonts w:ascii="Times New Roman" w:hAnsi="Times New Roman" w:cs="Times New Roman"/>
          <w:iCs/>
          <w:noProof/>
        </w:rPr>
        <w:t xml:space="preserve">, </w:t>
      </w:r>
      <w:r w:rsidR="00125155" w:rsidRPr="00F6646F">
        <w:rPr>
          <w:rFonts w:ascii="Times New Roman" w:hAnsi="Times New Roman" w:cs="Times New Roman"/>
          <w:iCs/>
          <w:noProof/>
        </w:rPr>
        <w:t xml:space="preserve">students </w:t>
      </w:r>
      <w:r w:rsidR="00D44E77" w:rsidRPr="00F6646F">
        <w:rPr>
          <w:rFonts w:ascii="Times New Roman" w:hAnsi="Times New Roman" w:cs="Times New Roman"/>
          <w:iCs/>
          <w:noProof/>
        </w:rPr>
        <w:t xml:space="preserve">were satisfied with </w:t>
      </w:r>
      <w:r w:rsidR="0056360B" w:rsidRPr="00F6646F">
        <w:rPr>
          <w:rFonts w:ascii="Times New Roman" w:hAnsi="Times New Roman" w:cs="Times New Roman"/>
          <w:iCs/>
          <w:noProof/>
        </w:rPr>
        <w:t xml:space="preserve">the </w:t>
      </w:r>
      <w:r w:rsidR="00125155" w:rsidRPr="00F6646F">
        <w:rPr>
          <w:rFonts w:ascii="Times New Roman" w:hAnsi="Times New Roman" w:cs="Times New Roman"/>
          <w:iCs/>
          <w:noProof/>
        </w:rPr>
        <w:t>institution</w:t>
      </w:r>
      <w:r w:rsidR="00581C3F" w:rsidRPr="00F6646F">
        <w:rPr>
          <w:rFonts w:ascii="Times New Roman" w:hAnsi="Times New Roman" w:cs="Times New Roman"/>
          <w:iCs/>
          <w:noProof/>
        </w:rPr>
        <w:t>s’</w:t>
      </w:r>
      <w:r w:rsidR="00125155" w:rsidRPr="00F6646F">
        <w:rPr>
          <w:rFonts w:ascii="Times New Roman" w:hAnsi="Times New Roman" w:cs="Times New Roman"/>
          <w:iCs/>
          <w:noProof/>
        </w:rPr>
        <w:t xml:space="preserve"> support services </w:t>
      </w:r>
      <w:r w:rsidR="00D13292" w:rsidRPr="00F6646F">
        <w:rPr>
          <w:rFonts w:ascii="Times New Roman" w:hAnsi="Times New Roman" w:cs="Times New Roman"/>
          <w:iCs/>
          <w:noProof/>
        </w:rPr>
        <w:t>that they accessed</w:t>
      </w:r>
      <w:r w:rsidR="00361869" w:rsidRPr="00F6646F">
        <w:rPr>
          <w:rFonts w:ascii="Times New Roman" w:hAnsi="Times New Roman" w:cs="Times New Roman"/>
          <w:iCs/>
          <w:noProof/>
        </w:rPr>
        <w:t>,</w:t>
      </w:r>
      <w:r w:rsidR="00D13292" w:rsidRPr="00F6646F">
        <w:rPr>
          <w:rFonts w:ascii="Times New Roman" w:hAnsi="Times New Roman" w:cs="Times New Roman"/>
          <w:iCs/>
          <w:noProof/>
        </w:rPr>
        <w:t xml:space="preserve"> </w:t>
      </w:r>
      <w:r w:rsidR="00F454E5" w:rsidRPr="00F6646F">
        <w:rPr>
          <w:rFonts w:ascii="Times New Roman" w:hAnsi="Times New Roman" w:cs="Times New Roman"/>
          <w:iCs/>
          <w:noProof/>
        </w:rPr>
        <w:t xml:space="preserve">despite making limited use of the services. </w:t>
      </w:r>
      <w:r w:rsidR="00B77D84" w:rsidRPr="00F6646F">
        <w:rPr>
          <w:rFonts w:ascii="Times New Roman" w:hAnsi="Times New Roman" w:cs="Times New Roman"/>
          <w:iCs/>
          <w:noProof/>
        </w:rPr>
        <w:t>Five</w:t>
      </w:r>
      <w:r w:rsidR="00467E7A" w:rsidRPr="00F6646F">
        <w:rPr>
          <w:rFonts w:ascii="Times New Roman" w:hAnsi="Times New Roman" w:cs="Times New Roman"/>
          <w:iCs/>
          <w:noProof/>
        </w:rPr>
        <w:t xml:space="preserve"> </w:t>
      </w:r>
      <w:r w:rsidR="00AD4EB3" w:rsidRPr="00F6646F">
        <w:rPr>
          <w:rFonts w:ascii="Times New Roman" w:hAnsi="Times New Roman" w:cs="Times New Roman"/>
          <w:iCs/>
          <w:noProof/>
        </w:rPr>
        <w:t>students</w:t>
      </w:r>
      <w:r w:rsidR="006A03A9" w:rsidRPr="00F6646F">
        <w:rPr>
          <w:rFonts w:ascii="Times New Roman" w:hAnsi="Times New Roman" w:cs="Times New Roman"/>
          <w:iCs/>
          <w:noProof/>
        </w:rPr>
        <w:t xml:space="preserve"> </w:t>
      </w:r>
      <w:r w:rsidR="00467E7A" w:rsidRPr="00F6646F">
        <w:rPr>
          <w:rFonts w:ascii="Times New Roman" w:hAnsi="Times New Roman" w:cs="Times New Roman"/>
          <w:iCs/>
          <w:noProof/>
        </w:rPr>
        <w:t xml:space="preserve">in total </w:t>
      </w:r>
      <w:r w:rsidR="006A03A9" w:rsidRPr="00F6646F">
        <w:rPr>
          <w:rFonts w:ascii="Times New Roman" w:hAnsi="Times New Roman" w:cs="Times New Roman"/>
          <w:iCs/>
          <w:noProof/>
        </w:rPr>
        <w:t xml:space="preserve">sought </w:t>
      </w:r>
      <w:r w:rsidR="007A4FD1" w:rsidRPr="00F6646F">
        <w:rPr>
          <w:rFonts w:ascii="Times New Roman" w:hAnsi="Times New Roman" w:cs="Times New Roman"/>
          <w:iCs/>
          <w:noProof/>
        </w:rPr>
        <w:t>support</w:t>
      </w:r>
      <w:r w:rsidR="006A03A9" w:rsidRPr="00F6646F">
        <w:rPr>
          <w:rFonts w:ascii="Times New Roman" w:hAnsi="Times New Roman" w:cs="Times New Roman"/>
          <w:iCs/>
          <w:noProof/>
        </w:rPr>
        <w:t xml:space="preserve"> </w:t>
      </w:r>
      <w:r w:rsidR="00874C74" w:rsidRPr="00F6646F">
        <w:rPr>
          <w:rFonts w:ascii="Times New Roman" w:hAnsi="Times New Roman" w:cs="Times New Roman"/>
          <w:iCs/>
          <w:noProof/>
        </w:rPr>
        <w:t xml:space="preserve">during </w:t>
      </w:r>
      <w:r w:rsidR="00385196" w:rsidRPr="00F6646F">
        <w:rPr>
          <w:rFonts w:ascii="Times New Roman" w:hAnsi="Times New Roman" w:cs="Times New Roman"/>
          <w:iCs/>
          <w:noProof/>
        </w:rPr>
        <w:t>their first year transition</w:t>
      </w:r>
      <w:r w:rsidR="009814DA" w:rsidRPr="00F6646F">
        <w:rPr>
          <w:rFonts w:ascii="Times New Roman" w:hAnsi="Times New Roman" w:cs="Times New Roman"/>
          <w:iCs/>
          <w:noProof/>
        </w:rPr>
        <w:t xml:space="preserve">. </w:t>
      </w:r>
      <w:r w:rsidR="00EA263E" w:rsidRPr="00F6646F">
        <w:rPr>
          <w:rFonts w:ascii="Times New Roman" w:hAnsi="Times New Roman" w:cs="Times New Roman"/>
          <w:iCs/>
          <w:noProof/>
        </w:rPr>
        <w:t>Students noted</w:t>
      </w:r>
      <w:r w:rsidR="009814DA" w:rsidRPr="00F6646F">
        <w:rPr>
          <w:rFonts w:ascii="Times New Roman" w:hAnsi="Times New Roman" w:cs="Times New Roman"/>
          <w:iCs/>
          <w:noProof/>
        </w:rPr>
        <w:t>,</w:t>
      </w:r>
    </w:p>
    <w:p w14:paraId="088A6D43" w14:textId="418E6534" w:rsidR="009814DA" w:rsidRPr="00F6646F" w:rsidRDefault="009814DA" w:rsidP="0002582D">
      <w:pPr>
        <w:spacing w:line="480" w:lineRule="auto"/>
        <w:jc w:val="both"/>
        <w:rPr>
          <w:rFonts w:ascii="Times New Roman" w:hAnsi="Times New Roman" w:cs="Times New Roman"/>
          <w:iCs/>
          <w:noProof/>
        </w:rPr>
      </w:pPr>
    </w:p>
    <w:p w14:paraId="0ECD48C5" w14:textId="3919C71B" w:rsidR="009814DA" w:rsidRPr="00F6646F" w:rsidRDefault="009814DA" w:rsidP="00DE0E28">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lastRenderedPageBreak/>
        <w:t>“</w:t>
      </w:r>
      <w:r w:rsidR="005F74C2" w:rsidRPr="00F6646F">
        <w:rPr>
          <w:rFonts w:ascii="Times New Roman" w:hAnsi="Times New Roman" w:cs="Times New Roman"/>
          <w:iCs/>
          <w:noProof/>
        </w:rPr>
        <w:t xml:space="preserve">The information </w:t>
      </w:r>
      <w:r w:rsidR="002E1459" w:rsidRPr="00F6646F">
        <w:rPr>
          <w:rFonts w:ascii="Times New Roman" w:hAnsi="Times New Roman" w:cs="Times New Roman"/>
          <w:iCs/>
          <w:noProof/>
        </w:rPr>
        <w:t xml:space="preserve">I received </w:t>
      </w:r>
      <w:r w:rsidR="005F74C2" w:rsidRPr="00F6646F">
        <w:rPr>
          <w:rFonts w:ascii="Times New Roman" w:hAnsi="Times New Roman" w:cs="Times New Roman"/>
          <w:iCs/>
          <w:noProof/>
        </w:rPr>
        <w:t>was excellent. …I was unsure about a lot of things</w:t>
      </w:r>
      <w:r w:rsidR="00F85F8D" w:rsidRPr="00F6646F">
        <w:rPr>
          <w:rFonts w:ascii="Times New Roman" w:hAnsi="Times New Roman" w:cs="Times New Roman"/>
          <w:iCs/>
          <w:noProof/>
        </w:rPr>
        <w:t xml:space="preserve"> [before seeking support]</w:t>
      </w:r>
      <w:r w:rsidR="00A66280" w:rsidRPr="00F6646F">
        <w:rPr>
          <w:rFonts w:ascii="Times New Roman" w:hAnsi="Times New Roman" w:cs="Times New Roman"/>
          <w:iCs/>
          <w:noProof/>
        </w:rPr>
        <w:t>, even staying at university</w:t>
      </w:r>
      <w:r w:rsidR="003F0485" w:rsidRPr="00F6646F">
        <w:rPr>
          <w:rFonts w:ascii="Times New Roman" w:hAnsi="Times New Roman" w:cs="Times New Roman"/>
          <w:iCs/>
          <w:noProof/>
        </w:rPr>
        <w:t xml:space="preserve">. </w:t>
      </w:r>
      <w:r w:rsidR="00F85F8D" w:rsidRPr="00F6646F">
        <w:rPr>
          <w:rFonts w:ascii="Times New Roman" w:hAnsi="Times New Roman" w:cs="Times New Roman"/>
          <w:iCs/>
          <w:noProof/>
        </w:rPr>
        <w:t>But t</w:t>
      </w:r>
      <w:r w:rsidR="003F0485" w:rsidRPr="00F6646F">
        <w:rPr>
          <w:rFonts w:ascii="Times New Roman" w:hAnsi="Times New Roman" w:cs="Times New Roman"/>
          <w:iCs/>
          <w:noProof/>
        </w:rPr>
        <w:t>hey</w:t>
      </w:r>
      <w:r w:rsidR="00B4161A" w:rsidRPr="00F6646F">
        <w:rPr>
          <w:rFonts w:ascii="Times New Roman" w:hAnsi="Times New Roman" w:cs="Times New Roman"/>
          <w:iCs/>
          <w:noProof/>
        </w:rPr>
        <w:t xml:space="preserve"> [support staff]</w:t>
      </w:r>
      <w:r w:rsidR="003F0485" w:rsidRPr="00F6646F">
        <w:rPr>
          <w:rFonts w:ascii="Times New Roman" w:hAnsi="Times New Roman" w:cs="Times New Roman"/>
          <w:iCs/>
          <w:noProof/>
        </w:rPr>
        <w:t xml:space="preserve"> put my mind at </w:t>
      </w:r>
      <w:r w:rsidR="002E1459" w:rsidRPr="00F6646F">
        <w:rPr>
          <w:rFonts w:ascii="Times New Roman" w:hAnsi="Times New Roman" w:cs="Times New Roman"/>
          <w:iCs/>
          <w:noProof/>
        </w:rPr>
        <w:t>ease</w:t>
      </w:r>
      <w:r w:rsidR="00500E1D" w:rsidRPr="00F6646F">
        <w:rPr>
          <w:rFonts w:ascii="Times New Roman" w:hAnsi="Times New Roman" w:cs="Times New Roman"/>
          <w:iCs/>
          <w:noProof/>
        </w:rPr>
        <w:t>.</w:t>
      </w:r>
      <w:r w:rsidRPr="00F6646F">
        <w:rPr>
          <w:rFonts w:ascii="Times New Roman" w:hAnsi="Times New Roman" w:cs="Times New Roman"/>
          <w:iCs/>
          <w:noProof/>
        </w:rPr>
        <w:t>”</w:t>
      </w:r>
    </w:p>
    <w:p w14:paraId="680595E5" w14:textId="39545AF1" w:rsidR="009814DA" w:rsidRPr="00F6646F" w:rsidRDefault="009814DA" w:rsidP="00C00F4C">
      <w:pPr>
        <w:spacing w:line="360" w:lineRule="auto"/>
        <w:jc w:val="both"/>
        <w:rPr>
          <w:rFonts w:ascii="Times New Roman" w:hAnsi="Times New Roman" w:cs="Times New Roman"/>
          <w:iCs/>
          <w:noProof/>
        </w:rPr>
      </w:pPr>
    </w:p>
    <w:p w14:paraId="7431A6D7" w14:textId="24AD5015" w:rsidR="009814DA" w:rsidRPr="00F6646F" w:rsidRDefault="009814DA" w:rsidP="00DE0E28">
      <w:pPr>
        <w:spacing w:line="240" w:lineRule="auto"/>
        <w:ind w:left="567" w:right="521"/>
        <w:jc w:val="both"/>
        <w:rPr>
          <w:rFonts w:ascii="Times New Roman" w:hAnsi="Times New Roman" w:cs="Times New Roman"/>
          <w:iCs/>
          <w:noProof/>
        </w:rPr>
      </w:pPr>
      <w:r w:rsidRPr="00F6646F">
        <w:rPr>
          <w:rFonts w:ascii="Times New Roman" w:hAnsi="Times New Roman" w:cs="Times New Roman"/>
          <w:iCs/>
          <w:noProof/>
        </w:rPr>
        <w:t>“</w:t>
      </w:r>
      <w:r w:rsidR="00305818" w:rsidRPr="00F6646F">
        <w:rPr>
          <w:rFonts w:ascii="Times New Roman" w:hAnsi="Times New Roman" w:cs="Times New Roman"/>
          <w:iCs/>
          <w:noProof/>
        </w:rPr>
        <w:t>I needed help with my finances. … I was considering doing some part-time work</w:t>
      </w:r>
      <w:r w:rsidR="00401AC0" w:rsidRPr="00F6646F">
        <w:rPr>
          <w:rFonts w:ascii="Times New Roman" w:hAnsi="Times New Roman" w:cs="Times New Roman"/>
          <w:iCs/>
          <w:noProof/>
        </w:rPr>
        <w:t xml:space="preserve"> and the uni</w:t>
      </w:r>
      <w:r w:rsidR="00B340AD" w:rsidRPr="00F6646F">
        <w:rPr>
          <w:rFonts w:ascii="Times New Roman" w:hAnsi="Times New Roman" w:cs="Times New Roman"/>
          <w:iCs/>
          <w:noProof/>
        </w:rPr>
        <w:t xml:space="preserve"> </w:t>
      </w:r>
      <w:r w:rsidR="00DC3025" w:rsidRPr="00F6646F">
        <w:rPr>
          <w:rFonts w:ascii="Times New Roman" w:hAnsi="Times New Roman" w:cs="Times New Roman"/>
          <w:iCs/>
          <w:noProof/>
        </w:rPr>
        <w:t xml:space="preserve">referred me to </w:t>
      </w:r>
      <w:r w:rsidR="006918A2" w:rsidRPr="00F6646F">
        <w:rPr>
          <w:rFonts w:ascii="Times New Roman" w:hAnsi="Times New Roman" w:cs="Times New Roman"/>
          <w:iCs/>
          <w:noProof/>
        </w:rPr>
        <w:t>their job shop</w:t>
      </w:r>
      <w:r w:rsidR="007F4B47" w:rsidRPr="00F6646F">
        <w:rPr>
          <w:rFonts w:ascii="Times New Roman" w:hAnsi="Times New Roman" w:cs="Times New Roman"/>
          <w:iCs/>
          <w:noProof/>
        </w:rPr>
        <w:t xml:space="preserve">, </w:t>
      </w:r>
      <w:r w:rsidR="000B3A12" w:rsidRPr="00F6646F">
        <w:rPr>
          <w:rFonts w:ascii="Times New Roman" w:hAnsi="Times New Roman" w:cs="Times New Roman"/>
          <w:iCs/>
          <w:noProof/>
        </w:rPr>
        <w:t>which provided a fantastic service by getting me some work</w:t>
      </w:r>
      <w:r w:rsidR="00367258" w:rsidRPr="00F6646F">
        <w:rPr>
          <w:rFonts w:ascii="Times New Roman" w:hAnsi="Times New Roman" w:cs="Times New Roman"/>
          <w:iCs/>
          <w:noProof/>
        </w:rPr>
        <w:t>.</w:t>
      </w:r>
      <w:r w:rsidR="00DE0E28" w:rsidRPr="00F6646F">
        <w:rPr>
          <w:rFonts w:ascii="Times New Roman" w:hAnsi="Times New Roman" w:cs="Times New Roman"/>
          <w:iCs/>
          <w:noProof/>
        </w:rPr>
        <w:t xml:space="preserve"> …t</w:t>
      </w:r>
      <w:r w:rsidR="00130BC9" w:rsidRPr="00F6646F">
        <w:rPr>
          <w:rFonts w:ascii="Times New Roman" w:hAnsi="Times New Roman" w:cs="Times New Roman"/>
          <w:iCs/>
          <w:noProof/>
        </w:rPr>
        <w:t xml:space="preserve">here are fantastic </w:t>
      </w:r>
      <w:r w:rsidR="00AD3F67" w:rsidRPr="00F6646F">
        <w:rPr>
          <w:rFonts w:ascii="Times New Roman" w:hAnsi="Times New Roman" w:cs="Times New Roman"/>
          <w:iCs/>
          <w:noProof/>
        </w:rPr>
        <w:t xml:space="preserve">services </w:t>
      </w:r>
      <w:r w:rsidR="00130BC9" w:rsidRPr="00F6646F">
        <w:rPr>
          <w:rFonts w:ascii="Times New Roman" w:hAnsi="Times New Roman" w:cs="Times New Roman"/>
          <w:iCs/>
          <w:noProof/>
        </w:rPr>
        <w:t>here for the students, they just need to know about them.</w:t>
      </w:r>
      <w:r w:rsidRPr="00F6646F">
        <w:rPr>
          <w:rFonts w:ascii="Times New Roman" w:hAnsi="Times New Roman" w:cs="Times New Roman"/>
          <w:iCs/>
          <w:noProof/>
        </w:rPr>
        <w:t>”</w:t>
      </w:r>
    </w:p>
    <w:p w14:paraId="27E60B59" w14:textId="3F4E2761" w:rsidR="00AE2DFB" w:rsidRPr="00F6646F" w:rsidRDefault="00AE2DFB" w:rsidP="00DE0E28">
      <w:pPr>
        <w:spacing w:line="240" w:lineRule="auto"/>
        <w:ind w:left="567" w:right="521"/>
        <w:jc w:val="both"/>
        <w:rPr>
          <w:rFonts w:ascii="Times New Roman" w:hAnsi="Times New Roman" w:cs="Times New Roman"/>
          <w:iCs/>
          <w:noProof/>
        </w:rPr>
      </w:pPr>
    </w:p>
    <w:p w14:paraId="34498A1B" w14:textId="6D4DEFB0" w:rsidR="00AE2DFB" w:rsidRPr="00F6646F" w:rsidRDefault="00AE2DFB" w:rsidP="00DE0E28">
      <w:pPr>
        <w:spacing w:line="240" w:lineRule="auto"/>
        <w:ind w:left="567" w:right="521"/>
        <w:jc w:val="both"/>
        <w:rPr>
          <w:rFonts w:ascii="Times New Roman" w:hAnsi="Times New Roman" w:cs="Times New Roman"/>
          <w:iCs/>
        </w:rPr>
      </w:pPr>
      <w:r w:rsidRPr="00F6646F">
        <w:rPr>
          <w:rFonts w:ascii="Times New Roman" w:hAnsi="Times New Roman" w:cs="Times New Roman"/>
          <w:iCs/>
          <w:noProof/>
        </w:rPr>
        <w:t>“</w:t>
      </w:r>
      <w:r w:rsidR="00916CD2" w:rsidRPr="00F6646F">
        <w:rPr>
          <w:rFonts w:ascii="Times New Roman" w:hAnsi="Times New Roman" w:cs="Times New Roman"/>
          <w:iCs/>
          <w:noProof/>
        </w:rPr>
        <w:t xml:space="preserve">Do to </w:t>
      </w:r>
      <w:r w:rsidR="00EC47F7" w:rsidRPr="00F6646F">
        <w:rPr>
          <w:rFonts w:ascii="Times New Roman" w:hAnsi="Times New Roman" w:cs="Times New Roman"/>
          <w:iCs/>
          <w:noProof/>
        </w:rPr>
        <w:t xml:space="preserve">a few things happening in my life, I needed someone to talk to about life and </w:t>
      </w:r>
      <w:r w:rsidR="00FB75E9" w:rsidRPr="00F6646F">
        <w:rPr>
          <w:rFonts w:ascii="Times New Roman" w:hAnsi="Times New Roman" w:cs="Times New Roman"/>
          <w:iCs/>
          <w:noProof/>
        </w:rPr>
        <w:t xml:space="preserve">now university. </w:t>
      </w:r>
      <w:r w:rsidR="00D210FE" w:rsidRPr="00F6646F">
        <w:rPr>
          <w:rFonts w:ascii="Times New Roman" w:hAnsi="Times New Roman" w:cs="Times New Roman"/>
          <w:iCs/>
          <w:noProof/>
        </w:rPr>
        <w:t xml:space="preserve">… </w:t>
      </w:r>
      <w:r w:rsidR="00FB75E9" w:rsidRPr="00F6646F">
        <w:rPr>
          <w:rFonts w:ascii="Times New Roman" w:hAnsi="Times New Roman" w:cs="Times New Roman"/>
          <w:iCs/>
          <w:noProof/>
        </w:rPr>
        <w:t>I went to the Student Hu</w:t>
      </w:r>
      <w:r w:rsidR="00FD7F04" w:rsidRPr="00F6646F">
        <w:rPr>
          <w:rFonts w:ascii="Times New Roman" w:hAnsi="Times New Roman" w:cs="Times New Roman"/>
          <w:iCs/>
          <w:noProof/>
        </w:rPr>
        <w:t>b</w:t>
      </w:r>
      <w:r w:rsidR="00D210FE" w:rsidRPr="00F6646F">
        <w:rPr>
          <w:rFonts w:ascii="Times New Roman" w:hAnsi="Times New Roman" w:cs="Times New Roman"/>
          <w:iCs/>
          <w:noProof/>
        </w:rPr>
        <w:t xml:space="preserve"> and the made an appointment for me to see a counsellor.</w:t>
      </w:r>
      <w:r w:rsidRPr="00F6646F">
        <w:rPr>
          <w:rFonts w:ascii="Times New Roman" w:hAnsi="Times New Roman" w:cs="Times New Roman"/>
          <w:iCs/>
          <w:noProof/>
        </w:rPr>
        <w:t>”</w:t>
      </w:r>
    </w:p>
    <w:p w14:paraId="7C470C99" w14:textId="747B60C1" w:rsidR="00565351" w:rsidRPr="00F6646F" w:rsidRDefault="00565351" w:rsidP="0002582D">
      <w:pPr>
        <w:spacing w:line="480" w:lineRule="auto"/>
        <w:jc w:val="both"/>
        <w:rPr>
          <w:rFonts w:ascii="Times New Roman" w:hAnsi="Times New Roman" w:cs="Times New Roman"/>
          <w:iCs/>
        </w:rPr>
      </w:pPr>
    </w:p>
    <w:p w14:paraId="3FA473FF" w14:textId="7EA8E0B3" w:rsidR="00016936" w:rsidRPr="00F6646F" w:rsidRDefault="007F3E2F" w:rsidP="0002582D">
      <w:pPr>
        <w:spacing w:line="480" w:lineRule="auto"/>
        <w:jc w:val="both"/>
        <w:rPr>
          <w:rFonts w:ascii="Times New Roman" w:hAnsi="Times New Roman" w:cs="Times New Roman"/>
          <w:iCs/>
        </w:rPr>
      </w:pPr>
      <w:proofErr w:type="spellStart"/>
      <w:r w:rsidRPr="00F6646F">
        <w:rPr>
          <w:rFonts w:ascii="Times New Roman" w:hAnsi="Times New Roman" w:cs="Times New Roman"/>
          <w:iCs/>
        </w:rPr>
        <w:t>Broglia</w:t>
      </w:r>
      <w:proofErr w:type="spellEnd"/>
      <w:r w:rsidRPr="00F6646F">
        <w:rPr>
          <w:rFonts w:ascii="Times New Roman" w:hAnsi="Times New Roman" w:cs="Times New Roman"/>
          <w:iCs/>
        </w:rPr>
        <w:t xml:space="preserve"> et al. (2017) </w:t>
      </w:r>
      <w:r w:rsidR="00B85794" w:rsidRPr="00F6646F">
        <w:rPr>
          <w:rFonts w:ascii="Times New Roman" w:hAnsi="Times New Roman" w:cs="Times New Roman"/>
          <w:iCs/>
        </w:rPr>
        <w:t>posit</w:t>
      </w:r>
      <w:r w:rsidRPr="00F6646F">
        <w:rPr>
          <w:rFonts w:ascii="Times New Roman" w:hAnsi="Times New Roman" w:cs="Times New Roman"/>
          <w:iCs/>
        </w:rPr>
        <w:t xml:space="preserve"> that offering different modes of support is necessary to suit the diverse needs of students</w:t>
      </w:r>
      <w:r w:rsidR="00522028" w:rsidRPr="00F6646F">
        <w:rPr>
          <w:rFonts w:ascii="Times New Roman" w:hAnsi="Times New Roman" w:cs="Times New Roman"/>
          <w:iCs/>
        </w:rPr>
        <w:t xml:space="preserve"> and that</w:t>
      </w:r>
      <w:r w:rsidRPr="00F6646F">
        <w:rPr>
          <w:rFonts w:ascii="Times New Roman" w:hAnsi="Times New Roman" w:cs="Times New Roman"/>
          <w:iCs/>
        </w:rPr>
        <w:t xml:space="preserve"> </w:t>
      </w:r>
      <w:r w:rsidR="00522028" w:rsidRPr="00F6646F">
        <w:rPr>
          <w:rFonts w:ascii="Times New Roman" w:hAnsi="Times New Roman" w:cs="Times New Roman"/>
          <w:iCs/>
        </w:rPr>
        <w:t>u</w:t>
      </w:r>
      <w:r w:rsidR="00592832" w:rsidRPr="00F6646F">
        <w:rPr>
          <w:rFonts w:ascii="Times New Roman" w:hAnsi="Times New Roman" w:cs="Times New Roman"/>
          <w:iCs/>
        </w:rPr>
        <w:t>niversities have an obligation to support their students from enrolment to graduation</w:t>
      </w:r>
      <w:r w:rsidR="00BE2991" w:rsidRPr="00F6646F">
        <w:rPr>
          <w:rFonts w:ascii="Times New Roman" w:hAnsi="Times New Roman" w:cs="Times New Roman"/>
          <w:iCs/>
        </w:rPr>
        <w:t xml:space="preserve"> (Harris </w:t>
      </w:r>
      <w:r w:rsidR="00BE2991" w:rsidRPr="00F6646F">
        <w:rPr>
          <w:rFonts w:ascii="Times New Roman" w:hAnsi="Times New Roman" w:cs="Times New Roman"/>
          <w:i/>
        </w:rPr>
        <w:t>et al</w:t>
      </w:r>
      <w:r w:rsidR="00BE2991" w:rsidRPr="00F6646F">
        <w:rPr>
          <w:rFonts w:ascii="Times New Roman" w:hAnsi="Times New Roman" w:cs="Times New Roman"/>
          <w:iCs/>
        </w:rPr>
        <w:t>., 2015)</w:t>
      </w:r>
      <w:r w:rsidR="00522028" w:rsidRPr="00F6646F">
        <w:rPr>
          <w:rFonts w:ascii="Times New Roman" w:hAnsi="Times New Roman" w:cs="Times New Roman"/>
          <w:iCs/>
        </w:rPr>
        <w:t>.</w:t>
      </w:r>
      <w:r w:rsidR="00C1198F" w:rsidRPr="00F6646F">
        <w:rPr>
          <w:rFonts w:ascii="Times New Roman" w:hAnsi="Times New Roman" w:cs="Times New Roman"/>
          <w:iCs/>
        </w:rPr>
        <w:t xml:space="preserve"> </w:t>
      </w:r>
      <w:r w:rsidR="00CF66D5" w:rsidRPr="00F6646F">
        <w:rPr>
          <w:rFonts w:ascii="Times New Roman" w:hAnsi="Times New Roman" w:cs="Times New Roman"/>
          <w:iCs/>
        </w:rPr>
        <w:t xml:space="preserve">This </w:t>
      </w:r>
      <w:r w:rsidR="00C1198F" w:rsidRPr="00F6646F">
        <w:rPr>
          <w:rFonts w:ascii="Times New Roman" w:hAnsi="Times New Roman" w:cs="Times New Roman"/>
          <w:iCs/>
        </w:rPr>
        <w:t xml:space="preserve">is </w:t>
      </w:r>
      <w:r w:rsidR="00CF66D5" w:rsidRPr="00F6646F">
        <w:rPr>
          <w:rFonts w:ascii="Times New Roman" w:hAnsi="Times New Roman" w:cs="Times New Roman"/>
          <w:iCs/>
        </w:rPr>
        <w:t xml:space="preserve">particularly </w:t>
      </w:r>
      <w:r w:rsidR="00C1198F" w:rsidRPr="00F6646F">
        <w:rPr>
          <w:rFonts w:ascii="Times New Roman" w:hAnsi="Times New Roman" w:cs="Times New Roman"/>
          <w:iCs/>
        </w:rPr>
        <w:t>evident</w:t>
      </w:r>
      <w:r w:rsidR="00F1528A" w:rsidRPr="00F6646F">
        <w:rPr>
          <w:rFonts w:ascii="Times New Roman" w:hAnsi="Times New Roman" w:cs="Times New Roman"/>
          <w:iCs/>
        </w:rPr>
        <w:t xml:space="preserve"> with</w:t>
      </w:r>
      <w:r w:rsidR="00BE2991" w:rsidRPr="00F6646F">
        <w:rPr>
          <w:rFonts w:ascii="Times New Roman" w:hAnsi="Times New Roman" w:cs="Times New Roman"/>
          <w:iCs/>
        </w:rPr>
        <w:t xml:space="preserve"> </w:t>
      </w:r>
      <w:r w:rsidR="00F1528A" w:rsidRPr="00F6646F">
        <w:rPr>
          <w:rFonts w:ascii="Times New Roman" w:hAnsi="Times New Roman" w:cs="Times New Roman"/>
          <w:iCs/>
        </w:rPr>
        <w:t>s</w:t>
      </w:r>
      <w:r w:rsidR="0077209F" w:rsidRPr="00F6646F">
        <w:rPr>
          <w:rFonts w:ascii="Times New Roman" w:hAnsi="Times New Roman" w:cs="Times New Roman"/>
          <w:iCs/>
        </w:rPr>
        <w:t>tudents access</w:t>
      </w:r>
      <w:r w:rsidR="00F1528A" w:rsidRPr="00F6646F">
        <w:rPr>
          <w:rFonts w:ascii="Times New Roman" w:hAnsi="Times New Roman" w:cs="Times New Roman"/>
          <w:iCs/>
        </w:rPr>
        <w:t>ing</w:t>
      </w:r>
      <w:r w:rsidR="0077209F" w:rsidRPr="00F6646F">
        <w:rPr>
          <w:rFonts w:ascii="Times New Roman" w:hAnsi="Times New Roman" w:cs="Times New Roman"/>
          <w:iCs/>
        </w:rPr>
        <w:t xml:space="preserve"> a range of support services from</w:t>
      </w:r>
      <w:r w:rsidR="006919AD" w:rsidRPr="00F6646F">
        <w:rPr>
          <w:rFonts w:ascii="Times New Roman" w:hAnsi="Times New Roman" w:cs="Times New Roman"/>
          <w:iCs/>
        </w:rPr>
        <w:t xml:space="preserve"> the institution</w:t>
      </w:r>
      <w:r w:rsidR="0063093B" w:rsidRPr="00F6646F">
        <w:rPr>
          <w:rFonts w:ascii="Times New Roman" w:hAnsi="Times New Roman" w:cs="Times New Roman"/>
          <w:iCs/>
        </w:rPr>
        <w:t xml:space="preserve">, </w:t>
      </w:r>
      <w:r w:rsidR="001229FD" w:rsidRPr="00F6646F">
        <w:rPr>
          <w:rFonts w:ascii="Times New Roman" w:hAnsi="Times New Roman" w:cs="Times New Roman"/>
          <w:iCs/>
        </w:rPr>
        <w:t xml:space="preserve">specific to their </w:t>
      </w:r>
      <w:r w:rsidR="00F54C22" w:rsidRPr="00F6646F">
        <w:rPr>
          <w:rFonts w:ascii="Times New Roman" w:hAnsi="Times New Roman" w:cs="Times New Roman"/>
          <w:iCs/>
        </w:rPr>
        <w:t>needs and requirements</w:t>
      </w:r>
      <w:r w:rsidR="009C57B6" w:rsidRPr="00F6646F">
        <w:rPr>
          <w:rFonts w:ascii="Times New Roman" w:hAnsi="Times New Roman" w:cs="Times New Roman"/>
          <w:iCs/>
        </w:rPr>
        <w:t>.</w:t>
      </w:r>
      <w:r w:rsidR="005E0AB1" w:rsidRPr="00F6646F">
        <w:rPr>
          <w:rFonts w:ascii="Times New Roman" w:hAnsi="Times New Roman" w:cs="Times New Roman"/>
          <w:iCs/>
        </w:rPr>
        <w:t xml:space="preserve"> </w:t>
      </w:r>
      <w:r w:rsidR="00305A2F" w:rsidRPr="00F6646F">
        <w:rPr>
          <w:rFonts w:ascii="Times New Roman" w:hAnsi="Times New Roman" w:cs="Times New Roman"/>
          <w:iCs/>
        </w:rPr>
        <w:t xml:space="preserve">Some </w:t>
      </w:r>
      <w:r w:rsidR="009703AA" w:rsidRPr="00F6646F">
        <w:rPr>
          <w:rFonts w:ascii="Times New Roman" w:hAnsi="Times New Roman" w:cs="Times New Roman"/>
          <w:iCs/>
        </w:rPr>
        <w:t xml:space="preserve">sought </w:t>
      </w:r>
      <w:r w:rsidR="00B96310" w:rsidRPr="00F6646F">
        <w:rPr>
          <w:rFonts w:ascii="Times New Roman" w:hAnsi="Times New Roman" w:cs="Times New Roman"/>
          <w:iCs/>
        </w:rPr>
        <w:t>support with academic regulations</w:t>
      </w:r>
      <w:r w:rsidR="001632A5" w:rsidRPr="00F6646F">
        <w:rPr>
          <w:rFonts w:ascii="Times New Roman" w:hAnsi="Times New Roman" w:cs="Times New Roman"/>
          <w:iCs/>
        </w:rPr>
        <w:t xml:space="preserve">, others for </w:t>
      </w:r>
      <w:r w:rsidR="00D83CEB" w:rsidRPr="00F6646F">
        <w:rPr>
          <w:rFonts w:ascii="Times New Roman" w:hAnsi="Times New Roman" w:cs="Times New Roman"/>
          <w:iCs/>
        </w:rPr>
        <w:t xml:space="preserve">potential </w:t>
      </w:r>
      <w:r w:rsidR="00AC65FC" w:rsidRPr="00F6646F">
        <w:rPr>
          <w:rFonts w:ascii="Times New Roman" w:hAnsi="Times New Roman" w:cs="Times New Roman"/>
          <w:iCs/>
        </w:rPr>
        <w:t xml:space="preserve">part-time </w:t>
      </w:r>
      <w:r w:rsidR="00D83CEB" w:rsidRPr="00F6646F">
        <w:rPr>
          <w:rFonts w:ascii="Times New Roman" w:hAnsi="Times New Roman" w:cs="Times New Roman"/>
          <w:iCs/>
        </w:rPr>
        <w:t xml:space="preserve">employment </w:t>
      </w:r>
      <w:r w:rsidR="00DB6036" w:rsidRPr="00F6646F">
        <w:rPr>
          <w:rFonts w:ascii="Times New Roman" w:hAnsi="Times New Roman" w:cs="Times New Roman"/>
          <w:iCs/>
        </w:rPr>
        <w:t xml:space="preserve">opportunities, and </w:t>
      </w:r>
      <w:r w:rsidR="00E64FAF" w:rsidRPr="00F6646F">
        <w:rPr>
          <w:rFonts w:ascii="Times New Roman" w:hAnsi="Times New Roman" w:cs="Times New Roman"/>
          <w:iCs/>
        </w:rPr>
        <w:t>another</w:t>
      </w:r>
      <w:r w:rsidR="00DB6036" w:rsidRPr="00F6646F">
        <w:rPr>
          <w:rFonts w:ascii="Times New Roman" w:hAnsi="Times New Roman" w:cs="Times New Roman"/>
          <w:iCs/>
        </w:rPr>
        <w:t xml:space="preserve"> for </w:t>
      </w:r>
      <w:r w:rsidR="00E64FAF" w:rsidRPr="00F6646F">
        <w:rPr>
          <w:rFonts w:ascii="Times New Roman" w:hAnsi="Times New Roman" w:cs="Times New Roman"/>
          <w:iCs/>
        </w:rPr>
        <w:t xml:space="preserve">a </w:t>
      </w:r>
      <w:r w:rsidR="00DB6036" w:rsidRPr="00F6646F">
        <w:rPr>
          <w:rFonts w:ascii="Times New Roman" w:hAnsi="Times New Roman" w:cs="Times New Roman"/>
          <w:iCs/>
        </w:rPr>
        <w:t>counselling referral</w:t>
      </w:r>
      <w:r w:rsidR="002753E0" w:rsidRPr="00F6646F">
        <w:rPr>
          <w:rFonts w:ascii="Times New Roman" w:hAnsi="Times New Roman" w:cs="Times New Roman"/>
          <w:iCs/>
        </w:rPr>
        <w:t>.</w:t>
      </w:r>
      <w:r w:rsidR="00467A20" w:rsidRPr="00F6646F">
        <w:rPr>
          <w:rFonts w:ascii="Times New Roman" w:hAnsi="Times New Roman" w:cs="Times New Roman"/>
          <w:iCs/>
        </w:rPr>
        <w:t xml:space="preserve"> </w:t>
      </w:r>
      <w:r w:rsidR="00967D8E" w:rsidRPr="00F6646F">
        <w:rPr>
          <w:rFonts w:ascii="Times New Roman" w:hAnsi="Times New Roman" w:cs="Times New Roman"/>
          <w:iCs/>
        </w:rPr>
        <w:t xml:space="preserve">Whilst </w:t>
      </w:r>
      <w:r w:rsidR="00A40A82" w:rsidRPr="00F6646F">
        <w:rPr>
          <w:rFonts w:ascii="Times New Roman" w:hAnsi="Times New Roman" w:cs="Times New Roman"/>
          <w:iCs/>
        </w:rPr>
        <w:t>positivity surround</w:t>
      </w:r>
      <w:r w:rsidR="005D4CFE" w:rsidRPr="00F6646F">
        <w:rPr>
          <w:rFonts w:ascii="Times New Roman" w:hAnsi="Times New Roman" w:cs="Times New Roman"/>
          <w:iCs/>
        </w:rPr>
        <w:t>ing</w:t>
      </w:r>
      <w:r w:rsidR="00A40A82" w:rsidRPr="00F6646F">
        <w:rPr>
          <w:rFonts w:ascii="Times New Roman" w:hAnsi="Times New Roman" w:cs="Times New Roman"/>
          <w:iCs/>
        </w:rPr>
        <w:t xml:space="preserve"> </w:t>
      </w:r>
      <w:r w:rsidR="001C2667" w:rsidRPr="00F6646F">
        <w:rPr>
          <w:rFonts w:ascii="Times New Roman" w:hAnsi="Times New Roman" w:cs="Times New Roman"/>
          <w:iCs/>
        </w:rPr>
        <w:t xml:space="preserve">the </w:t>
      </w:r>
      <w:r w:rsidR="00A40A82" w:rsidRPr="00F6646F">
        <w:rPr>
          <w:rFonts w:ascii="Times New Roman" w:hAnsi="Times New Roman" w:cs="Times New Roman"/>
          <w:iCs/>
        </w:rPr>
        <w:t xml:space="preserve">support </w:t>
      </w:r>
      <w:r w:rsidR="001C2667" w:rsidRPr="00F6646F">
        <w:rPr>
          <w:rFonts w:ascii="Times New Roman" w:hAnsi="Times New Roman" w:cs="Times New Roman"/>
          <w:iCs/>
        </w:rPr>
        <w:t xml:space="preserve">provision </w:t>
      </w:r>
      <w:r w:rsidR="005D4CFE" w:rsidRPr="00F6646F">
        <w:rPr>
          <w:rFonts w:ascii="Times New Roman" w:hAnsi="Times New Roman" w:cs="Times New Roman"/>
          <w:iCs/>
        </w:rPr>
        <w:t xml:space="preserve">was evident, </w:t>
      </w:r>
      <w:proofErr w:type="spellStart"/>
      <w:r w:rsidR="00EF5517" w:rsidRPr="00F6646F">
        <w:rPr>
          <w:rFonts w:ascii="Times New Roman" w:hAnsi="Times New Roman" w:cs="Times New Roman"/>
          <w:iCs/>
        </w:rPr>
        <w:t>Furedi</w:t>
      </w:r>
      <w:proofErr w:type="spellEnd"/>
      <w:r w:rsidR="00EF5517" w:rsidRPr="00F6646F">
        <w:rPr>
          <w:rFonts w:ascii="Times New Roman" w:hAnsi="Times New Roman" w:cs="Times New Roman"/>
          <w:iCs/>
        </w:rPr>
        <w:t xml:space="preserve"> (2013</w:t>
      </w:r>
      <w:r w:rsidR="00EE5016" w:rsidRPr="00F6646F">
        <w:rPr>
          <w:rFonts w:ascii="Times New Roman" w:hAnsi="Times New Roman" w:cs="Times New Roman"/>
          <w:iCs/>
        </w:rPr>
        <w:t>)</w:t>
      </w:r>
      <w:r w:rsidR="00EF5517" w:rsidRPr="00F6646F">
        <w:rPr>
          <w:rFonts w:ascii="Times New Roman" w:hAnsi="Times New Roman" w:cs="Times New Roman"/>
          <w:iCs/>
        </w:rPr>
        <w:t xml:space="preserve"> </w:t>
      </w:r>
      <w:r w:rsidR="00E261AD" w:rsidRPr="00F6646F">
        <w:rPr>
          <w:rFonts w:ascii="Times New Roman" w:hAnsi="Times New Roman" w:cs="Times New Roman"/>
          <w:iCs/>
        </w:rPr>
        <w:t xml:space="preserve">posits </w:t>
      </w:r>
      <w:r w:rsidR="002766DD" w:rsidRPr="00F6646F">
        <w:rPr>
          <w:rFonts w:ascii="Times New Roman" w:hAnsi="Times New Roman" w:cs="Times New Roman"/>
          <w:iCs/>
        </w:rPr>
        <w:t xml:space="preserve">that HE should not be infantilising academic life and </w:t>
      </w:r>
      <w:r w:rsidR="00784E99" w:rsidRPr="00F6646F">
        <w:rPr>
          <w:rFonts w:ascii="Times New Roman" w:hAnsi="Times New Roman" w:cs="Times New Roman"/>
          <w:iCs/>
        </w:rPr>
        <w:t>too much support</w:t>
      </w:r>
      <w:r w:rsidR="00752E45" w:rsidRPr="00F6646F">
        <w:rPr>
          <w:rFonts w:ascii="Times New Roman" w:hAnsi="Times New Roman" w:cs="Times New Roman"/>
          <w:iCs/>
        </w:rPr>
        <w:t xml:space="preserve"> means that </w:t>
      </w:r>
      <w:r w:rsidR="002766DD" w:rsidRPr="00F6646F">
        <w:rPr>
          <w:rFonts w:ascii="Times New Roman" w:hAnsi="Times New Roman" w:cs="Times New Roman"/>
          <w:iCs/>
        </w:rPr>
        <w:t>students may be unprepared for life beyond graduation.</w:t>
      </w:r>
      <w:r w:rsidR="003B2001" w:rsidRPr="00F6646F">
        <w:rPr>
          <w:rFonts w:ascii="Times New Roman" w:hAnsi="Times New Roman" w:cs="Times New Roman"/>
          <w:iCs/>
        </w:rPr>
        <w:t xml:space="preserve"> Whilst</w:t>
      </w:r>
      <w:r w:rsidR="00985C5A" w:rsidRPr="00F6646F">
        <w:rPr>
          <w:rFonts w:ascii="Times New Roman" w:hAnsi="Times New Roman" w:cs="Times New Roman"/>
          <w:iCs/>
        </w:rPr>
        <w:t xml:space="preserve"> cynical, </w:t>
      </w:r>
      <w:r w:rsidR="00515005" w:rsidRPr="00F6646F">
        <w:rPr>
          <w:rFonts w:ascii="Times New Roman" w:hAnsi="Times New Roman" w:cs="Times New Roman"/>
          <w:iCs/>
        </w:rPr>
        <w:t>Harris et al. (2015</w:t>
      </w:r>
      <w:r w:rsidR="00A868A3" w:rsidRPr="00F6646F">
        <w:rPr>
          <w:rFonts w:ascii="Times New Roman" w:hAnsi="Times New Roman" w:cs="Times New Roman"/>
          <w:iCs/>
        </w:rPr>
        <w:t>, p.3</w:t>
      </w:r>
      <w:r w:rsidR="00515005" w:rsidRPr="00F6646F">
        <w:rPr>
          <w:rFonts w:ascii="Times New Roman" w:hAnsi="Times New Roman" w:cs="Times New Roman"/>
          <w:iCs/>
        </w:rPr>
        <w:t>)</w:t>
      </w:r>
      <w:r w:rsidR="00A868A3" w:rsidRPr="00F6646F">
        <w:rPr>
          <w:rFonts w:ascii="Times New Roman" w:hAnsi="Times New Roman" w:cs="Times New Roman"/>
          <w:iCs/>
        </w:rPr>
        <w:t xml:space="preserve"> states </w:t>
      </w:r>
      <w:r w:rsidR="00C17E0E" w:rsidRPr="00F6646F">
        <w:rPr>
          <w:rFonts w:ascii="Times New Roman" w:hAnsi="Times New Roman" w:cs="Times New Roman"/>
          <w:iCs/>
        </w:rPr>
        <w:t>‘</w:t>
      </w:r>
      <w:r w:rsidR="00985C5A" w:rsidRPr="00F6646F">
        <w:rPr>
          <w:rFonts w:ascii="Times New Roman" w:hAnsi="Times New Roman" w:cs="Times New Roman"/>
          <w:iCs/>
        </w:rPr>
        <w:t xml:space="preserve">this viewpoint </w:t>
      </w:r>
      <w:r w:rsidR="00BE19EC" w:rsidRPr="00F6646F">
        <w:rPr>
          <w:rFonts w:ascii="Times New Roman" w:hAnsi="Times New Roman" w:cs="Times New Roman"/>
          <w:iCs/>
        </w:rPr>
        <w:t>highlights an important point: support should be directed at increasing students’ own skills and attributes to improve their resilience and their ability to function outside the educational environment</w:t>
      </w:r>
      <w:r w:rsidR="00C17E0E" w:rsidRPr="00F6646F">
        <w:rPr>
          <w:rFonts w:ascii="Times New Roman" w:hAnsi="Times New Roman" w:cs="Times New Roman"/>
          <w:iCs/>
        </w:rPr>
        <w:t>’</w:t>
      </w:r>
      <w:r w:rsidR="00A868A3" w:rsidRPr="00F6646F">
        <w:rPr>
          <w:rFonts w:ascii="Times New Roman" w:hAnsi="Times New Roman" w:cs="Times New Roman"/>
          <w:iCs/>
        </w:rPr>
        <w:t>.</w:t>
      </w:r>
    </w:p>
    <w:p w14:paraId="41A44881" w14:textId="5CCF871D" w:rsidR="00E4245C" w:rsidRDefault="00E4245C" w:rsidP="0002582D">
      <w:pPr>
        <w:spacing w:line="480" w:lineRule="auto"/>
        <w:jc w:val="both"/>
        <w:rPr>
          <w:rFonts w:ascii="Times New Roman" w:hAnsi="Times New Roman" w:cs="Times New Roman"/>
          <w:iCs/>
          <w:noProof/>
        </w:rPr>
      </w:pPr>
    </w:p>
    <w:p w14:paraId="207F4F6F" w14:textId="3BD700AB" w:rsidR="00800EC2" w:rsidRPr="00523B9A" w:rsidRDefault="00800EC2" w:rsidP="0002582D">
      <w:pPr>
        <w:spacing w:line="480" w:lineRule="auto"/>
        <w:jc w:val="both"/>
        <w:rPr>
          <w:rFonts w:ascii="Times New Roman" w:hAnsi="Times New Roman" w:cs="Times New Roman"/>
          <w:b/>
          <w:bCs/>
          <w:iCs/>
          <w:noProof/>
          <w:sz w:val="24"/>
          <w:szCs w:val="24"/>
        </w:rPr>
      </w:pPr>
      <w:r w:rsidRPr="00523B9A">
        <w:rPr>
          <w:rFonts w:ascii="Times New Roman" w:hAnsi="Times New Roman" w:cs="Times New Roman"/>
          <w:b/>
          <w:bCs/>
          <w:iCs/>
          <w:noProof/>
          <w:sz w:val="24"/>
          <w:szCs w:val="24"/>
        </w:rPr>
        <w:t>Limitations</w:t>
      </w:r>
    </w:p>
    <w:p w14:paraId="76AC3648" w14:textId="71F6FF73" w:rsidR="004F37B6" w:rsidRDefault="009B41F7" w:rsidP="0002582D">
      <w:pPr>
        <w:spacing w:line="480" w:lineRule="auto"/>
        <w:jc w:val="both"/>
        <w:rPr>
          <w:rFonts w:ascii="Times New Roman" w:hAnsi="Times New Roman" w:cs="Times New Roman"/>
          <w:iCs/>
          <w:noProof/>
        </w:rPr>
      </w:pPr>
      <w:r>
        <w:rPr>
          <w:rFonts w:ascii="Times New Roman" w:hAnsi="Times New Roman" w:cs="Times New Roman"/>
          <w:iCs/>
          <w:noProof/>
        </w:rPr>
        <w:t xml:space="preserve">There are limitations </w:t>
      </w:r>
      <w:r w:rsidR="00056A3E">
        <w:rPr>
          <w:rFonts w:ascii="Times New Roman" w:hAnsi="Times New Roman" w:cs="Times New Roman"/>
          <w:iCs/>
          <w:noProof/>
        </w:rPr>
        <w:t xml:space="preserve">that need </w:t>
      </w:r>
      <w:r>
        <w:rPr>
          <w:rFonts w:ascii="Times New Roman" w:hAnsi="Times New Roman" w:cs="Times New Roman"/>
          <w:iCs/>
          <w:noProof/>
        </w:rPr>
        <w:t>to be considered</w:t>
      </w:r>
      <w:r w:rsidR="00056A3E">
        <w:rPr>
          <w:rFonts w:ascii="Times New Roman" w:hAnsi="Times New Roman" w:cs="Times New Roman"/>
          <w:iCs/>
          <w:noProof/>
        </w:rPr>
        <w:t xml:space="preserve"> </w:t>
      </w:r>
      <w:r w:rsidR="005F7EC1">
        <w:rPr>
          <w:rFonts w:ascii="Times New Roman" w:hAnsi="Times New Roman" w:cs="Times New Roman"/>
          <w:iCs/>
          <w:noProof/>
        </w:rPr>
        <w:t>within the research</w:t>
      </w:r>
      <w:r w:rsidR="00B7575C">
        <w:rPr>
          <w:rFonts w:ascii="Times New Roman" w:hAnsi="Times New Roman" w:cs="Times New Roman"/>
          <w:iCs/>
          <w:noProof/>
        </w:rPr>
        <w:t>.</w:t>
      </w:r>
      <w:r w:rsidR="0085708F">
        <w:rPr>
          <w:rFonts w:ascii="Times New Roman" w:hAnsi="Times New Roman" w:cs="Times New Roman"/>
          <w:iCs/>
          <w:noProof/>
        </w:rPr>
        <w:t xml:space="preserve"> F</w:t>
      </w:r>
      <w:r w:rsidR="00B60F2B">
        <w:rPr>
          <w:rFonts w:ascii="Times New Roman" w:hAnsi="Times New Roman" w:cs="Times New Roman"/>
          <w:iCs/>
          <w:noProof/>
        </w:rPr>
        <w:t>irstly</w:t>
      </w:r>
      <w:r w:rsidR="00212EB0" w:rsidRPr="00212EB0">
        <w:rPr>
          <w:rFonts w:ascii="Times New Roman" w:hAnsi="Times New Roman" w:cs="Times New Roman"/>
          <w:iCs/>
          <w:noProof/>
        </w:rPr>
        <w:t xml:space="preserve">, </w:t>
      </w:r>
      <w:r w:rsidR="00A65B55">
        <w:rPr>
          <w:rFonts w:ascii="Times New Roman" w:hAnsi="Times New Roman" w:cs="Times New Roman"/>
          <w:iCs/>
          <w:noProof/>
        </w:rPr>
        <w:t xml:space="preserve">the </w:t>
      </w:r>
      <w:r w:rsidR="0050751E">
        <w:rPr>
          <w:rFonts w:ascii="Times New Roman" w:hAnsi="Times New Roman" w:cs="Times New Roman"/>
          <w:iCs/>
          <w:noProof/>
        </w:rPr>
        <w:t xml:space="preserve">potential impact of interviewer bias on data collection. </w:t>
      </w:r>
      <w:r w:rsidR="00E97F18">
        <w:rPr>
          <w:rFonts w:ascii="Times New Roman" w:hAnsi="Times New Roman" w:cs="Times New Roman"/>
          <w:iCs/>
          <w:noProof/>
        </w:rPr>
        <w:t xml:space="preserve">The researcher and interviewer </w:t>
      </w:r>
      <w:r w:rsidR="00E7555D">
        <w:rPr>
          <w:rFonts w:ascii="Times New Roman" w:hAnsi="Times New Roman" w:cs="Times New Roman"/>
          <w:iCs/>
          <w:noProof/>
        </w:rPr>
        <w:t>are</w:t>
      </w:r>
      <w:r w:rsidR="00E97F18">
        <w:rPr>
          <w:rFonts w:ascii="Times New Roman" w:hAnsi="Times New Roman" w:cs="Times New Roman"/>
          <w:iCs/>
          <w:noProof/>
        </w:rPr>
        <w:t xml:space="preserve"> </w:t>
      </w:r>
      <w:r w:rsidR="00E7555D">
        <w:rPr>
          <w:rFonts w:ascii="Times New Roman" w:hAnsi="Times New Roman" w:cs="Times New Roman"/>
          <w:iCs/>
          <w:noProof/>
        </w:rPr>
        <w:t>faculty staff</w:t>
      </w:r>
      <w:r w:rsidR="00CF6797">
        <w:rPr>
          <w:rFonts w:ascii="Times New Roman" w:hAnsi="Times New Roman" w:cs="Times New Roman"/>
          <w:iCs/>
          <w:noProof/>
        </w:rPr>
        <w:t xml:space="preserve"> at the institution, therefore, the possibility of bia</w:t>
      </w:r>
      <w:r w:rsidR="00AB3A19">
        <w:rPr>
          <w:rFonts w:ascii="Times New Roman" w:hAnsi="Times New Roman" w:cs="Times New Roman"/>
          <w:iCs/>
          <w:noProof/>
        </w:rPr>
        <w:t>s</w:t>
      </w:r>
      <w:r w:rsidR="00CF6797">
        <w:rPr>
          <w:rFonts w:ascii="Times New Roman" w:hAnsi="Times New Roman" w:cs="Times New Roman"/>
          <w:iCs/>
          <w:noProof/>
        </w:rPr>
        <w:t xml:space="preserve"> </w:t>
      </w:r>
      <w:r w:rsidR="00AB3A19">
        <w:rPr>
          <w:rFonts w:ascii="Times New Roman" w:hAnsi="Times New Roman" w:cs="Times New Roman"/>
          <w:iCs/>
          <w:noProof/>
        </w:rPr>
        <w:t xml:space="preserve">from </w:t>
      </w:r>
      <w:r w:rsidR="00CF6797">
        <w:rPr>
          <w:rFonts w:ascii="Times New Roman" w:hAnsi="Times New Roman" w:cs="Times New Roman"/>
          <w:iCs/>
          <w:noProof/>
        </w:rPr>
        <w:t>students’ responses can not be discounted</w:t>
      </w:r>
      <w:r w:rsidR="00AB3A19">
        <w:rPr>
          <w:rFonts w:ascii="Times New Roman" w:hAnsi="Times New Roman" w:cs="Times New Roman"/>
          <w:iCs/>
          <w:noProof/>
        </w:rPr>
        <w:t>. Whilst the in</w:t>
      </w:r>
      <w:r w:rsidR="002A369A">
        <w:rPr>
          <w:rFonts w:ascii="Times New Roman" w:hAnsi="Times New Roman" w:cs="Times New Roman"/>
          <w:iCs/>
          <w:noProof/>
        </w:rPr>
        <w:t>t</w:t>
      </w:r>
      <w:r w:rsidR="00AB3A19">
        <w:rPr>
          <w:rFonts w:ascii="Times New Roman" w:hAnsi="Times New Roman" w:cs="Times New Roman"/>
          <w:iCs/>
          <w:noProof/>
        </w:rPr>
        <w:t>erv</w:t>
      </w:r>
      <w:r w:rsidR="00533EBF">
        <w:rPr>
          <w:rFonts w:ascii="Times New Roman" w:hAnsi="Times New Roman" w:cs="Times New Roman"/>
          <w:iCs/>
          <w:noProof/>
        </w:rPr>
        <w:t>ie</w:t>
      </w:r>
      <w:r w:rsidR="00AB3A19">
        <w:rPr>
          <w:rFonts w:ascii="Times New Roman" w:hAnsi="Times New Roman" w:cs="Times New Roman"/>
          <w:iCs/>
          <w:noProof/>
        </w:rPr>
        <w:t>wer</w:t>
      </w:r>
      <w:r w:rsidR="00A13CC7">
        <w:rPr>
          <w:rFonts w:ascii="Times New Roman" w:hAnsi="Times New Roman" w:cs="Times New Roman"/>
          <w:iCs/>
          <w:noProof/>
        </w:rPr>
        <w:t xml:space="preserve"> already had a rapport with most participants through deli</w:t>
      </w:r>
      <w:r w:rsidR="00CC2B4B">
        <w:rPr>
          <w:rFonts w:ascii="Times New Roman" w:hAnsi="Times New Roman" w:cs="Times New Roman"/>
          <w:iCs/>
          <w:noProof/>
        </w:rPr>
        <w:t>ver</w:t>
      </w:r>
      <w:r w:rsidR="00A13CC7">
        <w:rPr>
          <w:rFonts w:ascii="Times New Roman" w:hAnsi="Times New Roman" w:cs="Times New Roman"/>
          <w:iCs/>
          <w:noProof/>
        </w:rPr>
        <w:t>ing aspects of their curriculum</w:t>
      </w:r>
      <w:r w:rsidR="00533CE3">
        <w:rPr>
          <w:rFonts w:ascii="Times New Roman" w:hAnsi="Times New Roman" w:cs="Times New Roman"/>
          <w:iCs/>
          <w:noProof/>
        </w:rPr>
        <w:t xml:space="preserve"> as students</w:t>
      </w:r>
      <w:r w:rsidR="00CC2B4B">
        <w:rPr>
          <w:rFonts w:ascii="Times New Roman" w:hAnsi="Times New Roman" w:cs="Times New Roman"/>
          <w:iCs/>
          <w:noProof/>
        </w:rPr>
        <w:t>,</w:t>
      </w:r>
      <w:r w:rsidR="006E62E9">
        <w:rPr>
          <w:rFonts w:ascii="Times New Roman" w:hAnsi="Times New Roman" w:cs="Times New Roman"/>
          <w:iCs/>
          <w:noProof/>
        </w:rPr>
        <w:t xml:space="preserve"> which facilitated the collection of rich data,</w:t>
      </w:r>
      <w:r w:rsidR="00CC2B4B">
        <w:rPr>
          <w:rFonts w:ascii="Times New Roman" w:hAnsi="Times New Roman" w:cs="Times New Roman"/>
          <w:iCs/>
          <w:noProof/>
        </w:rPr>
        <w:t xml:space="preserve"> </w:t>
      </w:r>
      <w:r w:rsidR="00BA2465">
        <w:rPr>
          <w:rFonts w:ascii="Times New Roman" w:hAnsi="Times New Roman" w:cs="Times New Roman"/>
          <w:iCs/>
          <w:noProof/>
        </w:rPr>
        <w:t xml:space="preserve">it is posible that the participants </w:t>
      </w:r>
      <w:r w:rsidR="006A652F">
        <w:rPr>
          <w:rFonts w:ascii="Times New Roman" w:hAnsi="Times New Roman" w:cs="Times New Roman"/>
          <w:iCs/>
          <w:noProof/>
        </w:rPr>
        <w:t xml:space="preserve">could </w:t>
      </w:r>
      <w:r w:rsidR="00F36B9A">
        <w:rPr>
          <w:rFonts w:ascii="Times New Roman" w:hAnsi="Times New Roman" w:cs="Times New Roman"/>
          <w:iCs/>
          <w:noProof/>
        </w:rPr>
        <w:t xml:space="preserve">have felt </w:t>
      </w:r>
      <w:r w:rsidR="006A652F">
        <w:rPr>
          <w:rFonts w:ascii="Times New Roman" w:hAnsi="Times New Roman" w:cs="Times New Roman"/>
          <w:iCs/>
          <w:noProof/>
        </w:rPr>
        <w:t xml:space="preserve">under pressure to provide responses that were </w:t>
      </w:r>
      <w:r w:rsidR="00D74FC9">
        <w:rPr>
          <w:rFonts w:ascii="Times New Roman" w:hAnsi="Times New Roman" w:cs="Times New Roman"/>
          <w:iCs/>
          <w:noProof/>
        </w:rPr>
        <w:t xml:space="preserve">perceived as </w:t>
      </w:r>
      <w:r w:rsidR="006A652F">
        <w:rPr>
          <w:rFonts w:ascii="Times New Roman" w:hAnsi="Times New Roman" w:cs="Times New Roman"/>
          <w:iCs/>
          <w:noProof/>
        </w:rPr>
        <w:t xml:space="preserve">favourable to </w:t>
      </w:r>
      <w:r w:rsidR="00D74FC9">
        <w:rPr>
          <w:rFonts w:ascii="Times New Roman" w:hAnsi="Times New Roman" w:cs="Times New Roman"/>
          <w:iCs/>
          <w:noProof/>
        </w:rPr>
        <w:t xml:space="preserve">the researcher and their respective </w:t>
      </w:r>
      <w:r w:rsidR="00D74FC9">
        <w:rPr>
          <w:rFonts w:ascii="Times New Roman" w:hAnsi="Times New Roman" w:cs="Times New Roman"/>
          <w:iCs/>
          <w:noProof/>
        </w:rPr>
        <w:lastRenderedPageBreak/>
        <w:t>institution.</w:t>
      </w:r>
      <w:r w:rsidR="007C2BA9">
        <w:rPr>
          <w:rFonts w:ascii="Times New Roman" w:hAnsi="Times New Roman" w:cs="Times New Roman"/>
          <w:iCs/>
          <w:noProof/>
        </w:rPr>
        <w:t xml:space="preserve"> </w:t>
      </w:r>
      <w:r w:rsidR="00391659">
        <w:rPr>
          <w:rFonts w:ascii="Times New Roman" w:hAnsi="Times New Roman" w:cs="Times New Roman"/>
          <w:iCs/>
          <w:noProof/>
        </w:rPr>
        <w:t xml:space="preserve">Secondly, </w:t>
      </w:r>
      <w:r w:rsidR="00212EB0" w:rsidRPr="00212EB0">
        <w:rPr>
          <w:rFonts w:ascii="Times New Roman" w:hAnsi="Times New Roman" w:cs="Times New Roman"/>
          <w:iCs/>
          <w:noProof/>
        </w:rPr>
        <w:t>the</w:t>
      </w:r>
      <w:r w:rsidR="00212EB0">
        <w:rPr>
          <w:rFonts w:ascii="Times New Roman" w:hAnsi="Times New Roman" w:cs="Times New Roman"/>
          <w:iCs/>
          <w:noProof/>
        </w:rPr>
        <w:t xml:space="preserve"> </w:t>
      </w:r>
      <w:r w:rsidR="00212EB0" w:rsidRPr="00212EB0">
        <w:rPr>
          <w:rFonts w:ascii="Times New Roman" w:hAnsi="Times New Roman" w:cs="Times New Roman"/>
          <w:iCs/>
          <w:noProof/>
        </w:rPr>
        <w:t xml:space="preserve">study was located in one </w:t>
      </w:r>
      <w:r w:rsidR="00212EB0">
        <w:rPr>
          <w:rFonts w:ascii="Times New Roman" w:hAnsi="Times New Roman" w:cs="Times New Roman"/>
          <w:iCs/>
          <w:noProof/>
        </w:rPr>
        <w:t xml:space="preserve">west-midlands </w:t>
      </w:r>
      <w:r w:rsidR="00212EB0" w:rsidRPr="00212EB0">
        <w:rPr>
          <w:rFonts w:ascii="Times New Roman" w:hAnsi="Times New Roman" w:cs="Times New Roman"/>
          <w:iCs/>
          <w:noProof/>
        </w:rPr>
        <w:t xml:space="preserve">university and relied on a small sample </w:t>
      </w:r>
      <w:r w:rsidR="00F80737">
        <w:rPr>
          <w:rFonts w:ascii="Times New Roman" w:hAnsi="Times New Roman" w:cs="Times New Roman"/>
          <w:iCs/>
          <w:noProof/>
        </w:rPr>
        <w:t xml:space="preserve">of 16 students, who were predominantly male (n=11) </w:t>
      </w:r>
      <w:r w:rsidR="00212EB0" w:rsidRPr="00212EB0">
        <w:rPr>
          <w:rFonts w:ascii="Times New Roman" w:hAnsi="Times New Roman" w:cs="Times New Roman"/>
          <w:iCs/>
          <w:noProof/>
        </w:rPr>
        <w:t xml:space="preserve">and drawn from a limited range of programmes. </w:t>
      </w:r>
      <w:r w:rsidR="002E66A9">
        <w:rPr>
          <w:rFonts w:ascii="Times New Roman" w:hAnsi="Times New Roman" w:cs="Times New Roman"/>
          <w:iCs/>
          <w:noProof/>
        </w:rPr>
        <w:t xml:space="preserve">Whilst every effort was made to </w:t>
      </w:r>
      <w:r w:rsidR="001D7A37">
        <w:rPr>
          <w:rFonts w:ascii="Times New Roman" w:hAnsi="Times New Roman" w:cs="Times New Roman"/>
          <w:iCs/>
          <w:noProof/>
        </w:rPr>
        <w:t xml:space="preserve">accurately </w:t>
      </w:r>
      <w:r w:rsidR="002E66A9">
        <w:rPr>
          <w:rFonts w:ascii="Times New Roman" w:hAnsi="Times New Roman" w:cs="Times New Roman"/>
          <w:iCs/>
          <w:noProof/>
        </w:rPr>
        <w:t xml:space="preserve">define </w:t>
      </w:r>
      <w:r w:rsidR="00EE034C">
        <w:rPr>
          <w:rFonts w:ascii="Times New Roman" w:hAnsi="Times New Roman" w:cs="Times New Roman"/>
          <w:iCs/>
          <w:noProof/>
        </w:rPr>
        <w:t xml:space="preserve">and contextualise </w:t>
      </w:r>
      <w:r w:rsidR="002E66A9">
        <w:rPr>
          <w:rFonts w:ascii="Times New Roman" w:hAnsi="Times New Roman" w:cs="Times New Roman"/>
          <w:iCs/>
          <w:noProof/>
        </w:rPr>
        <w:t>the demographic</w:t>
      </w:r>
      <w:r w:rsidR="001D7A37">
        <w:rPr>
          <w:rFonts w:ascii="Times New Roman" w:hAnsi="Times New Roman" w:cs="Times New Roman"/>
          <w:iCs/>
          <w:noProof/>
        </w:rPr>
        <w:t xml:space="preserve">, </w:t>
      </w:r>
      <w:r w:rsidR="00C54599">
        <w:rPr>
          <w:rFonts w:ascii="Times New Roman" w:hAnsi="Times New Roman" w:cs="Times New Roman"/>
          <w:iCs/>
          <w:noProof/>
        </w:rPr>
        <w:t>Gill (2019)</w:t>
      </w:r>
      <w:r w:rsidR="008D0D39">
        <w:rPr>
          <w:rFonts w:ascii="Times New Roman" w:hAnsi="Times New Roman" w:cs="Times New Roman"/>
          <w:iCs/>
          <w:noProof/>
        </w:rPr>
        <w:t xml:space="preserve"> argues that </w:t>
      </w:r>
      <w:r w:rsidR="002C28C5">
        <w:rPr>
          <w:rFonts w:ascii="Times New Roman" w:hAnsi="Times New Roman" w:cs="Times New Roman"/>
          <w:iCs/>
          <w:noProof/>
        </w:rPr>
        <w:t xml:space="preserve">using data from a single institution </w:t>
      </w:r>
      <w:r w:rsidR="00900004">
        <w:rPr>
          <w:rFonts w:ascii="Times New Roman" w:hAnsi="Times New Roman" w:cs="Times New Roman"/>
          <w:iCs/>
          <w:noProof/>
        </w:rPr>
        <w:t xml:space="preserve">may </w:t>
      </w:r>
      <w:r w:rsidR="00212EB0" w:rsidRPr="00212EB0">
        <w:rPr>
          <w:rFonts w:ascii="Times New Roman" w:hAnsi="Times New Roman" w:cs="Times New Roman"/>
          <w:iCs/>
          <w:noProof/>
        </w:rPr>
        <w:t xml:space="preserve">not </w:t>
      </w:r>
      <w:r w:rsidR="00900004">
        <w:rPr>
          <w:rFonts w:ascii="Times New Roman" w:hAnsi="Times New Roman" w:cs="Times New Roman"/>
          <w:iCs/>
          <w:noProof/>
        </w:rPr>
        <w:t xml:space="preserve">be </w:t>
      </w:r>
      <w:r w:rsidR="00212EB0" w:rsidRPr="00212EB0">
        <w:rPr>
          <w:rFonts w:ascii="Times New Roman" w:hAnsi="Times New Roman" w:cs="Times New Roman"/>
          <w:iCs/>
          <w:noProof/>
        </w:rPr>
        <w:t>representative of</w:t>
      </w:r>
      <w:r w:rsidR="00212EB0">
        <w:rPr>
          <w:rFonts w:ascii="Times New Roman" w:hAnsi="Times New Roman" w:cs="Times New Roman"/>
          <w:iCs/>
          <w:noProof/>
        </w:rPr>
        <w:t xml:space="preserve"> </w:t>
      </w:r>
      <w:r w:rsidR="00212EB0" w:rsidRPr="00212EB0">
        <w:rPr>
          <w:rFonts w:ascii="Times New Roman" w:hAnsi="Times New Roman" w:cs="Times New Roman"/>
          <w:iCs/>
          <w:noProof/>
        </w:rPr>
        <w:t xml:space="preserve">non-traditional students as other </w:t>
      </w:r>
      <w:r w:rsidR="0020425C">
        <w:rPr>
          <w:rFonts w:ascii="Times New Roman" w:hAnsi="Times New Roman" w:cs="Times New Roman"/>
          <w:iCs/>
          <w:noProof/>
        </w:rPr>
        <w:t>insitutions</w:t>
      </w:r>
      <w:r w:rsidR="00212EB0" w:rsidRPr="00212EB0">
        <w:rPr>
          <w:rFonts w:ascii="Times New Roman" w:hAnsi="Times New Roman" w:cs="Times New Roman"/>
          <w:iCs/>
          <w:noProof/>
        </w:rPr>
        <w:t xml:space="preserve"> </w:t>
      </w:r>
      <w:r w:rsidR="00EE034C">
        <w:rPr>
          <w:rFonts w:ascii="Times New Roman" w:hAnsi="Times New Roman" w:cs="Times New Roman"/>
          <w:iCs/>
          <w:noProof/>
        </w:rPr>
        <w:t xml:space="preserve">apply </w:t>
      </w:r>
      <w:r w:rsidR="00212EB0" w:rsidRPr="00212EB0">
        <w:rPr>
          <w:rFonts w:ascii="Times New Roman" w:hAnsi="Times New Roman" w:cs="Times New Roman"/>
          <w:iCs/>
          <w:noProof/>
        </w:rPr>
        <w:t>this ter</w:t>
      </w:r>
      <w:r w:rsidR="00964A67">
        <w:rPr>
          <w:rFonts w:ascii="Times New Roman" w:hAnsi="Times New Roman" w:cs="Times New Roman"/>
          <w:iCs/>
          <w:noProof/>
        </w:rPr>
        <w:t>m. I</w:t>
      </w:r>
      <w:r w:rsidR="00964A67" w:rsidRPr="00964A67">
        <w:rPr>
          <w:rFonts w:ascii="Times New Roman" w:hAnsi="Times New Roman" w:cs="Times New Roman"/>
          <w:iCs/>
          <w:noProof/>
        </w:rPr>
        <w:t xml:space="preserve">t is </w:t>
      </w:r>
      <w:r w:rsidR="0085708F">
        <w:rPr>
          <w:rFonts w:ascii="Times New Roman" w:hAnsi="Times New Roman" w:cs="Times New Roman"/>
          <w:iCs/>
          <w:noProof/>
        </w:rPr>
        <w:t xml:space="preserve">therefore </w:t>
      </w:r>
      <w:r w:rsidR="00964A67" w:rsidRPr="00964A67">
        <w:rPr>
          <w:rFonts w:ascii="Times New Roman" w:hAnsi="Times New Roman" w:cs="Times New Roman"/>
          <w:iCs/>
          <w:noProof/>
        </w:rPr>
        <w:t>acknowledged that</w:t>
      </w:r>
      <w:r w:rsidR="00964A67">
        <w:rPr>
          <w:rFonts w:ascii="Times New Roman" w:hAnsi="Times New Roman" w:cs="Times New Roman"/>
          <w:iCs/>
          <w:noProof/>
        </w:rPr>
        <w:t xml:space="preserve"> </w:t>
      </w:r>
      <w:r w:rsidR="00964A67" w:rsidRPr="00964A67">
        <w:rPr>
          <w:rFonts w:ascii="Times New Roman" w:hAnsi="Times New Roman" w:cs="Times New Roman"/>
          <w:iCs/>
          <w:noProof/>
        </w:rPr>
        <w:t xml:space="preserve">some of the </w:t>
      </w:r>
      <w:r w:rsidR="00C928EC">
        <w:rPr>
          <w:rFonts w:ascii="Times New Roman" w:hAnsi="Times New Roman" w:cs="Times New Roman"/>
          <w:iCs/>
          <w:noProof/>
        </w:rPr>
        <w:t xml:space="preserve">identified </w:t>
      </w:r>
      <w:r w:rsidR="00964A67" w:rsidRPr="00964A67">
        <w:rPr>
          <w:rFonts w:ascii="Times New Roman" w:hAnsi="Times New Roman" w:cs="Times New Roman"/>
          <w:iCs/>
          <w:noProof/>
        </w:rPr>
        <w:t>results may not be generalisable to the broader U.K. student</w:t>
      </w:r>
      <w:r w:rsidR="00964A67">
        <w:rPr>
          <w:rFonts w:ascii="Times New Roman" w:hAnsi="Times New Roman" w:cs="Times New Roman"/>
          <w:iCs/>
          <w:noProof/>
        </w:rPr>
        <w:t xml:space="preserve"> </w:t>
      </w:r>
      <w:r w:rsidR="00964A67" w:rsidRPr="00964A67">
        <w:rPr>
          <w:rFonts w:ascii="Times New Roman" w:hAnsi="Times New Roman" w:cs="Times New Roman"/>
          <w:iCs/>
          <w:noProof/>
        </w:rPr>
        <w:t>population</w:t>
      </w:r>
      <w:r w:rsidR="00C928EC">
        <w:rPr>
          <w:rFonts w:ascii="Times New Roman" w:hAnsi="Times New Roman" w:cs="Times New Roman"/>
          <w:iCs/>
          <w:noProof/>
        </w:rPr>
        <w:t>, or institutions</w:t>
      </w:r>
      <w:r w:rsidR="00964A67" w:rsidRPr="00964A67">
        <w:rPr>
          <w:rFonts w:ascii="Times New Roman" w:hAnsi="Times New Roman" w:cs="Times New Roman"/>
          <w:iCs/>
          <w:noProof/>
        </w:rPr>
        <w:t>.</w:t>
      </w:r>
      <w:r w:rsidR="00C928EC">
        <w:rPr>
          <w:rFonts w:ascii="Times New Roman" w:hAnsi="Times New Roman" w:cs="Times New Roman"/>
          <w:iCs/>
          <w:noProof/>
        </w:rPr>
        <w:t xml:space="preserve"> </w:t>
      </w:r>
      <w:r w:rsidR="00C64599">
        <w:rPr>
          <w:rFonts w:ascii="Times New Roman" w:hAnsi="Times New Roman" w:cs="Times New Roman"/>
          <w:iCs/>
          <w:noProof/>
        </w:rPr>
        <w:t>Tett</w:t>
      </w:r>
      <w:r w:rsidR="005E67BE">
        <w:rPr>
          <w:rFonts w:ascii="Times New Roman" w:hAnsi="Times New Roman" w:cs="Times New Roman"/>
          <w:iCs/>
          <w:noProof/>
        </w:rPr>
        <w:t xml:space="preserve"> et al. (2017) surmise that</w:t>
      </w:r>
      <w:r w:rsidR="004B2FB9">
        <w:rPr>
          <w:rFonts w:ascii="Times New Roman" w:hAnsi="Times New Roman" w:cs="Times New Roman"/>
          <w:iCs/>
          <w:noProof/>
        </w:rPr>
        <w:t xml:space="preserve"> whilst</w:t>
      </w:r>
      <w:r w:rsidR="005E67BE">
        <w:rPr>
          <w:rFonts w:ascii="Times New Roman" w:hAnsi="Times New Roman" w:cs="Times New Roman"/>
          <w:iCs/>
          <w:noProof/>
        </w:rPr>
        <w:t xml:space="preserve"> w</w:t>
      </w:r>
      <w:r w:rsidR="00CC52AC">
        <w:rPr>
          <w:rFonts w:ascii="Times New Roman" w:hAnsi="Times New Roman" w:cs="Times New Roman"/>
          <w:iCs/>
          <w:noProof/>
        </w:rPr>
        <w:t>e can only ackn</w:t>
      </w:r>
      <w:r w:rsidR="000C243E">
        <w:rPr>
          <w:rFonts w:ascii="Times New Roman" w:hAnsi="Times New Roman" w:cs="Times New Roman"/>
          <w:iCs/>
          <w:noProof/>
        </w:rPr>
        <w:t>ow</w:t>
      </w:r>
      <w:r w:rsidR="00CC52AC">
        <w:rPr>
          <w:rFonts w:ascii="Times New Roman" w:hAnsi="Times New Roman" w:cs="Times New Roman"/>
          <w:iCs/>
          <w:noProof/>
        </w:rPr>
        <w:t xml:space="preserve">eldge these realities as </w:t>
      </w:r>
      <w:r w:rsidR="002737F4">
        <w:rPr>
          <w:rFonts w:ascii="Times New Roman" w:hAnsi="Times New Roman" w:cs="Times New Roman"/>
          <w:iCs/>
          <w:noProof/>
        </w:rPr>
        <w:t xml:space="preserve">inevitable parameters to </w:t>
      </w:r>
      <w:r w:rsidR="003C1D98">
        <w:rPr>
          <w:rFonts w:ascii="Times New Roman" w:hAnsi="Times New Roman" w:cs="Times New Roman"/>
          <w:iCs/>
          <w:noProof/>
        </w:rPr>
        <w:t>research</w:t>
      </w:r>
      <w:r w:rsidR="00CB634B">
        <w:rPr>
          <w:rFonts w:ascii="Times New Roman" w:hAnsi="Times New Roman" w:cs="Times New Roman"/>
          <w:iCs/>
          <w:noProof/>
        </w:rPr>
        <w:t xml:space="preserve"> </w:t>
      </w:r>
      <w:r w:rsidR="00C46653">
        <w:rPr>
          <w:rFonts w:ascii="Times New Roman" w:hAnsi="Times New Roman" w:cs="Times New Roman"/>
          <w:iCs/>
          <w:noProof/>
        </w:rPr>
        <w:t>like this</w:t>
      </w:r>
      <w:r w:rsidR="003C1D98">
        <w:rPr>
          <w:rFonts w:ascii="Times New Roman" w:hAnsi="Times New Roman" w:cs="Times New Roman"/>
          <w:iCs/>
          <w:noProof/>
        </w:rPr>
        <w:t xml:space="preserve">, </w:t>
      </w:r>
      <w:r w:rsidR="00035FCA">
        <w:rPr>
          <w:rFonts w:ascii="Times New Roman" w:hAnsi="Times New Roman" w:cs="Times New Roman"/>
          <w:iCs/>
          <w:noProof/>
        </w:rPr>
        <w:t xml:space="preserve">the special circumstances </w:t>
      </w:r>
      <w:r w:rsidR="00BF70EC">
        <w:rPr>
          <w:rFonts w:ascii="Times New Roman" w:hAnsi="Times New Roman" w:cs="Times New Roman"/>
          <w:iCs/>
          <w:noProof/>
        </w:rPr>
        <w:t>of the students</w:t>
      </w:r>
      <w:r w:rsidR="00AE623F">
        <w:rPr>
          <w:rFonts w:ascii="Times New Roman" w:hAnsi="Times New Roman" w:cs="Times New Roman"/>
          <w:iCs/>
          <w:noProof/>
        </w:rPr>
        <w:t xml:space="preserve"> and their views expressed over time </w:t>
      </w:r>
      <w:r w:rsidR="00CB634B">
        <w:rPr>
          <w:rFonts w:ascii="Times New Roman" w:hAnsi="Times New Roman" w:cs="Times New Roman"/>
          <w:iCs/>
          <w:noProof/>
        </w:rPr>
        <w:t>allows</w:t>
      </w:r>
      <w:r w:rsidR="00AE623F">
        <w:rPr>
          <w:rFonts w:ascii="Times New Roman" w:hAnsi="Times New Roman" w:cs="Times New Roman"/>
          <w:iCs/>
          <w:noProof/>
        </w:rPr>
        <w:t xml:space="preserve"> great insight into our understanding of </w:t>
      </w:r>
      <w:r w:rsidR="00EB2FD9">
        <w:rPr>
          <w:rFonts w:ascii="Times New Roman" w:hAnsi="Times New Roman" w:cs="Times New Roman"/>
          <w:iCs/>
          <w:noProof/>
        </w:rPr>
        <w:t xml:space="preserve">first year </w:t>
      </w:r>
      <w:r w:rsidR="00AE623F">
        <w:rPr>
          <w:rFonts w:ascii="Times New Roman" w:hAnsi="Times New Roman" w:cs="Times New Roman"/>
          <w:iCs/>
          <w:noProof/>
        </w:rPr>
        <w:t xml:space="preserve">transitions </w:t>
      </w:r>
      <w:r w:rsidR="00EB2FD9">
        <w:rPr>
          <w:rFonts w:ascii="Times New Roman" w:hAnsi="Times New Roman" w:cs="Times New Roman"/>
          <w:iCs/>
          <w:noProof/>
        </w:rPr>
        <w:t xml:space="preserve">and the transition </w:t>
      </w:r>
      <w:r w:rsidR="00AE623F">
        <w:rPr>
          <w:rFonts w:ascii="Times New Roman" w:hAnsi="Times New Roman" w:cs="Times New Roman"/>
          <w:iCs/>
          <w:noProof/>
        </w:rPr>
        <w:t>to HE overall.</w:t>
      </w:r>
    </w:p>
    <w:p w14:paraId="168D3190" w14:textId="77777777" w:rsidR="004F37B6" w:rsidRPr="00F6646F" w:rsidRDefault="004F37B6" w:rsidP="0002582D">
      <w:pPr>
        <w:spacing w:line="480" w:lineRule="auto"/>
        <w:jc w:val="both"/>
        <w:rPr>
          <w:rFonts w:ascii="Times New Roman" w:hAnsi="Times New Roman" w:cs="Times New Roman"/>
          <w:iCs/>
          <w:noProof/>
        </w:rPr>
      </w:pPr>
    </w:p>
    <w:p w14:paraId="58CB570D" w14:textId="326F97EF" w:rsidR="005023A5" w:rsidRPr="00F6646F" w:rsidRDefault="005023A5" w:rsidP="0002582D">
      <w:pPr>
        <w:spacing w:line="480" w:lineRule="auto"/>
        <w:jc w:val="both"/>
        <w:rPr>
          <w:rFonts w:ascii="Times New Roman" w:hAnsi="Times New Roman" w:cs="Times New Roman"/>
          <w:b/>
          <w:bCs/>
          <w:iCs/>
          <w:noProof/>
          <w:sz w:val="28"/>
          <w:szCs w:val="28"/>
        </w:rPr>
      </w:pPr>
      <w:r w:rsidRPr="00F6646F">
        <w:rPr>
          <w:rFonts w:ascii="Times New Roman" w:hAnsi="Times New Roman" w:cs="Times New Roman"/>
          <w:b/>
          <w:bCs/>
          <w:iCs/>
          <w:noProof/>
          <w:sz w:val="28"/>
          <w:szCs w:val="28"/>
        </w:rPr>
        <w:t>Conclusion</w:t>
      </w:r>
      <w:r w:rsidR="00970F6F" w:rsidRPr="00F6646F">
        <w:rPr>
          <w:rFonts w:ascii="Times New Roman" w:hAnsi="Times New Roman" w:cs="Times New Roman"/>
          <w:b/>
          <w:bCs/>
          <w:iCs/>
          <w:noProof/>
          <w:sz w:val="28"/>
          <w:szCs w:val="28"/>
        </w:rPr>
        <w:t xml:space="preserve"> &amp; Recommendations</w:t>
      </w:r>
    </w:p>
    <w:p w14:paraId="707A6C76" w14:textId="49B169D9" w:rsidR="00EA413E" w:rsidRPr="00F6646F" w:rsidRDefault="00EA413E" w:rsidP="0002582D">
      <w:pPr>
        <w:spacing w:line="480" w:lineRule="auto"/>
        <w:jc w:val="both"/>
        <w:rPr>
          <w:rFonts w:ascii="Times New Roman" w:hAnsi="Times New Roman" w:cs="Times New Roman"/>
          <w:iCs/>
          <w:noProof/>
        </w:rPr>
      </w:pPr>
      <w:r w:rsidRPr="00F6646F">
        <w:rPr>
          <w:rFonts w:ascii="Times New Roman" w:hAnsi="Times New Roman" w:cs="Times New Roman"/>
          <w:iCs/>
          <w:noProof/>
        </w:rPr>
        <w:t xml:space="preserve">The research sought to explore the </w:t>
      </w:r>
      <w:r w:rsidRPr="00F6646F">
        <w:rPr>
          <w:rFonts w:ascii="Times New Roman" w:hAnsi="Times New Roman" w:cs="Times New Roman"/>
          <w:iCs/>
        </w:rPr>
        <w:t xml:space="preserve">institutional factors identified by </w:t>
      </w:r>
      <w:r w:rsidR="006110B8" w:rsidRPr="00F6646F">
        <w:rPr>
          <w:rFonts w:ascii="Times New Roman" w:hAnsi="Times New Roman" w:cs="Times New Roman"/>
          <w:iCs/>
        </w:rPr>
        <w:t xml:space="preserve">non-traditional </w:t>
      </w:r>
      <w:r w:rsidRPr="00F6646F">
        <w:rPr>
          <w:rFonts w:ascii="Times New Roman" w:hAnsi="Times New Roman" w:cs="Times New Roman"/>
          <w:iCs/>
        </w:rPr>
        <w:t xml:space="preserve">students as being supportive, or not, during the </w:t>
      </w:r>
      <w:r w:rsidRPr="00F6646F">
        <w:rPr>
          <w:rFonts w:ascii="Times New Roman" w:hAnsi="Times New Roman" w:cs="Times New Roman"/>
          <w:i/>
        </w:rPr>
        <w:t>‘development phase’</w:t>
      </w:r>
      <w:r w:rsidRPr="00F6646F">
        <w:rPr>
          <w:rFonts w:ascii="Times New Roman" w:hAnsi="Times New Roman" w:cs="Times New Roman"/>
          <w:iCs/>
        </w:rPr>
        <w:t xml:space="preserve"> [first year] of their transition to HE</w:t>
      </w:r>
      <w:r w:rsidRPr="00F6646F">
        <w:rPr>
          <w:rFonts w:ascii="Times New Roman" w:hAnsi="Times New Roman" w:cs="Times New Roman"/>
          <w:iCs/>
          <w:noProof/>
        </w:rPr>
        <w:t>. The findings come from a limited sample of sixteen participants</w:t>
      </w:r>
      <w:r w:rsidR="000D37B2" w:rsidRPr="00F6646F">
        <w:rPr>
          <w:rFonts w:ascii="Times New Roman" w:hAnsi="Times New Roman" w:cs="Times New Roman"/>
          <w:iCs/>
          <w:noProof/>
        </w:rPr>
        <w:t xml:space="preserve"> from </w:t>
      </w:r>
      <w:r w:rsidR="000A6FBF" w:rsidRPr="00F6646F">
        <w:rPr>
          <w:rFonts w:ascii="Times New Roman" w:hAnsi="Times New Roman" w:cs="Times New Roman"/>
          <w:iCs/>
          <w:noProof/>
        </w:rPr>
        <w:t xml:space="preserve">only </w:t>
      </w:r>
      <w:r w:rsidR="000D37B2" w:rsidRPr="00F6646F">
        <w:rPr>
          <w:rFonts w:ascii="Times New Roman" w:hAnsi="Times New Roman" w:cs="Times New Roman"/>
          <w:iCs/>
          <w:noProof/>
        </w:rPr>
        <w:t>one post-1992 institution</w:t>
      </w:r>
      <w:r w:rsidRPr="00F6646F">
        <w:rPr>
          <w:rFonts w:ascii="Times New Roman" w:hAnsi="Times New Roman" w:cs="Times New Roman"/>
          <w:iCs/>
          <w:noProof/>
        </w:rPr>
        <w:t xml:space="preserve">. However, many of the findings concur with other research conducted in HE (Gill, </w:t>
      </w:r>
      <w:r w:rsidRPr="00F6646F">
        <w:rPr>
          <w:rFonts w:ascii="Times New Roman" w:hAnsi="Times New Roman" w:cs="Times New Roman"/>
        </w:rPr>
        <w:t xml:space="preserve">2017, </w:t>
      </w:r>
      <w:r w:rsidR="00AE6EE9">
        <w:rPr>
          <w:rFonts w:ascii="Times New Roman" w:hAnsi="Times New Roman" w:cs="Times New Roman"/>
        </w:rPr>
        <w:t>2019</w:t>
      </w:r>
      <w:r w:rsidRPr="00F6646F">
        <w:rPr>
          <w:rFonts w:ascii="Times New Roman" w:hAnsi="Times New Roman" w:cs="Times New Roman"/>
        </w:rPr>
        <w:t xml:space="preserve">; </w:t>
      </w:r>
      <w:r w:rsidR="0053305B">
        <w:rPr>
          <w:rFonts w:ascii="Times New Roman" w:hAnsi="Times New Roman" w:cs="Times New Roman"/>
        </w:rPr>
        <w:t>2020</w:t>
      </w:r>
      <w:r w:rsidRPr="00F6646F">
        <w:rPr>
          <w:rFonts w:ascii="Times New Roman" w:hAnsi="Times New Roman" w:cs="Times New Roman"/>
          <w:iCs/>
          <w:noProof/>
        </w:rPr>
        <w:t>), and interestingly other subject areas, such as social work (McSweeney, 2014) and social care education (</w:t>
      </w:r>
      <w:r w:rsidRPr="00F6646F">
        <w:rPr>
          <w:rFonts w:ascii="Times New Roman" w:hAnsi="Times New Roman" w:cs="Times New Roman"/>
          <w:color w:val="222222"/>
          <w:shd w:val="clear" w:color="auto" w:fill="FFFFFF"/>
        </w:rPr>
        <w:t xml:space="preserve">Forrester-Jones &amp; </w:t>
      </w:r>
      <w:proofErr w:type="spellStart"/>
      <w:r w:rsidRPr="00F6646F">
        <w:rPr>
          <w:rFonts w:ascii="Times New Roman" w:hAnsi="Times New Roman" w:cs="Times New Roman"/>
          <w:color w:val="222222"/>
          <w:shd w:val="clear" w:color="auto" w:fill="FFFFFF"/>
        </w:rPr>
        <w:t>Hatzidimitriadou</w:t>
      </w:r>
      <w:proofErr w:type="spellEnd"/>
      <w:r w:rsidRPr="00F6646F">
        <w:rPr>
          <w:rFonts w:ascii="Times New Roman" w:hAnsi="Times New Roman" w:cs="Times New Roman"/>
          <w:color w:val="222222"/>
          <w:shd w:val="clear" w:color="auto" w:fill="FFFFFF"/>
        </w:rPr>
        <w:t>, 2006</w:t>
      </w:r>
      <w:r w:rsidRPr="00F6646F">
        <w:rPr>
          <w:rFonts w:ascii="Times New Roman" w:hAnsi="Times New Roman" w:cs="Times New Roman"/>
          <w:iCs/>
          <w:noProof/>
        </w:rPr>
        <w:t>).</w:t>
      </w:r>
      <w:r w:rsidR="00CB5232">
        <w:rPr>
          <w:rFonts w:ascii="Times New Roman" w:hAnsi="Times New Roman" w:cs="Times New Roman"/>
          <w:iCs/>
          <w:noProof/>
        </w:rPr>
        <w:t xml:space="preserve"> </w:t>
      </w:r>
    </w:p>
    <w:p w14:paraId="239FE0BB" w14:textId="64213242" w:rsidR="00EA413E" w:rsidRPr="00F6646F" w:rsidRDefault="00EA413E" w:rsidP="0002582D">
      <w:pPr>
        <w:spacing w:line="480" w:lineRule="auto"/>
        <w:jc w:val="both"/>
        <w:rPr>
          <w:rFonts w:ascii="Times New Roman" w:hAnsi="Times New Roman" w:cs="Times New Roman"/>
        </w:rPr>
      </w:pPr>
      <w:r w:rsidRPr="00F6646F">
        <w:rPr>
          <w:rFonts w:ascii="Times New Roman" w:hAnsi="Times New Roman" w:cs="Times New Roman"/>
        </w:rPr>
        <w:t xml:space="preserve">It is evident that the transition to university can be an anxious period for </w:t>
      </w:r>
      <w:r w:rsidR="004544F3" w:rsidRPr="00F6646F">
        <w:rPr>
          <w:rFonts w:ascii="Times New Roman" w:hAnsi="Times New Roman" w:cs="Times New Roman"/>
        </w:rPr>
        <w:t>students from non-traditional backgrounds</w:t>
      </w:r>
      <w:r w:rsidRPr="00F6646F">
        <w:rPr>
          <w:rFonts w:ascii="Times New Roman" w:hAnsi="Times New Roman" w:cs="Times New Roman"/>
        </w:rPr>
        <w:t xml:space="preserve"> (</w:t>
      </w:r>
      <w:r w:rsidRPr="00F6646F">
        <w:rPr>
          <w:rFonts w:ascii="Times New Roman" w:hAnsi="Times New Roman" w:cs="Times New Roman"/>
          <w:iCs/>
          <w:noProof/>
        </w:rPr>
        <w:t xml:space="preserve">Gill, </w:t>
      </w:r>
      <w:r w:rsidR="00AE6EE9">
        <w:rPr>
          <w:rFonts w:ascii="Times New Roman" w:hAnsi="Times New Roman" w:cs="Times New Roman"/>
          <w:iCs/>
          <w:noProof/>
        </w:rPr>
        <w:t>2019</w:t>
      </w:r>
      <w:r w:rsidRPr="00F6646F">
        <w:rPr>
          <w:rFonts w:ascii="Times New Roman" w:hAnsi="Times New Roman" w:cs="Times New Roman"/>
          <w:iCs/>
          <w:noProof/>
        </w:rPr>
        <w:t xml:space="preserve">; Gill, </w:t>
      </w:r>
      <w:r w:rsidR="0053305B">
        <w:rPr>
          <w:rFonts w:ascii="Times New Roman" w:hAnsi="Times New Roman" w:cs="Times New Roman"/>
          <w:iCs/>
          <w:noProof/>
        </w:rPr>
        <w:t>2020</w:t>
      </w:r>
      <w:r w:rsidRPr="00F6646F">
        <w:rPr>
          <w:rFonts w:ascii="Times New Roman" w:hAnsi="Times New Roman" w:cs="Times New Roman"/>
          <w:iCs/>
          <w:noProof/>
        </w:rPr>
        <w:t xml:space="preserve">; Gill, 2017; Postareff </w:t>
      </w:r>
      <w:r w:rsidRPr="00F6646F">
        <w:rPr>
          <w:rFonts w:ascii="Times New Roman" w:hAnsi="Times New Roman" w:cs="Times New Roman"/>
          <w:i/>
          <w:noProof/>
        </w:rPr>
        <w:t>et al.</w:t>
      </w:r>
      <w:r w:rsidRPr="00F6646F">
        <w:rPr>
          <w:rFonts w:ascii="Times New Roman" w:hAnsi="Times New Roman" w:cs="Times New Roman"/>
          <w:iCs/>
          <w:noProof/>
        </w:rPr>
        <w:t>, 2017</w:t>
      </w:r>
      <w:r w:rsidRPr="00F6646F">
        <w:rPr>
          <w:rFonts w:ascii="Times New Roman" w:hAnsi="Times New Roman" w:cs="Times New Roman"/>
        </w:rPr>
        <w:t xml:space="preserve">), providing a multitude of difficulties during this phase. Anxiety surrounding academic skills were common, largely due to the differences in the approach that HE </w:t>
      </w:r>
      <w:r w:rsidR="00B80FBF" w:rsidRPr="00F6646F">
        <w:rPr>
          <w:rFonts w:ascii="Times New Roman" w:hAnsi="Times New Roman" w:cs="Times New Roman"/>
        </w:rPr>
        <w:t>plans</w:t>
      </w:r>
      <w:r w:rsidRPr="00F6646F">
        <w:rPr>
          <w:rFonts w:ascii="Times New Roman" w:hAnsi="Times New Roman" w:cs="Times New Roman"/>
        </w:rPr>
        <w:t xml:space="preserve"> and deliver</w:t>
      </w:r>
      <w:r w:rsidR="00B80FBF" w:rsidRPr="00F6646F">
        <w:rPr>
          <w:rFonts w:ascii="Times New Roman" w:hAnsi="Times New Roman" w:cs="Times New Roman"/>
        </w:rPr>
        <w:t>s</w:t>
      </w:r>
      <w:r w:rsidRPr="00F6646F">
        <w:rPr>
          <w:rFonts w:ascii="Times New Roman" w:hAnsi="Times New Roman" w:cs="Times New Roman"/>
        </w:rPr>
        <w:t xml:space="preserve"> their courses and curricula compared to other educational environments (</w:t>
      </w:r>
      <w:proofErr w:type="spellStart"/>
      <w:r w:rsidRPr="00F6646F">
        <w:rPr>
          <w:rFonts w:ascii="Times New Roman" w:hAnsi="Times New Roman" w:cs="Times New Roman"/>
          <w:iCs/>
          <w:noProof/>
        </w:rPr>
        <w:t>Bandias</w:t>
      </w:r>
      <w:proofErr w:type="spellEnd"/>
      <w:r w:rsidRPr="00F6646F">
        <w:rPr>
          <w:rFonts w:ascii="Times New Roman" w:hAnsi="Times New Roman" w:cs="Times New Roman"/>
          <w:iCs/>
          <w:noProof/>
        </w:rPr>
        <w:t xml:space="preserve"> </w:t>
      </w:r>
      <w:r w:rsidRPr="00F6646F">
        <w:rPr>
          <w:rFonts w:ascii="Times New Roman" w:hAnsi="Times New Roman" w:cs="Times New Roman"/>
          <w:i/>
          <w:noProof/>
        </w:rPr>
        <w:t>et al.</w:t>
      </w:r>
      <w:r w:rsidRPr="00F6646F">
        <w:rPr>
          <w:rFonts w:ascii="Times New Roman" w:hAnsi="Times New Roman" w:cs="Times New Roman"/>
          <w:iCs/>
          <w:noProof/>
        </w:rPr>
        <w:t>, 2011</w:t>
      </w:r>
      <w:r w:rsidRPr="00F6646F">
        <w:rPr>
          <w:rFonts w:ascii="Times New Roman" w:hAnsi="Times New Roman" w:cs="Times New Roman"/>
        </w:rPr>
        <w:t>). However, a social anxiety was also prevalent, which impacted learning, affected self-efficacy of students and the ability to ask for support. It is the institutions role to minimise the impact and occurrence of anxiety surrounding academia by providing early-engagement strategies to dispel myths and educate transitioning students on expectations, institutional support services and academic skills</w:t>
      </w:r>
      <w:r w:rsidR="00F951CA" w:rsidRPr="00F6646F">
        <w:rPr>
          <w:rFonts w:ascii="Times New Roman" w:hAnsi="Times New Roman" w:cs="Times New Roman"/>
        </w:rPr>
        <w:t xml:space="preserve"> within HE</w:t>
      </w:r>
      <w:r w:rsidRPr="00F6646F">
        <w:rPr>
          <w:rFonts w:ascii="Times New Roman" w:hAnsi="Times New Roman" w:cs="Times New Roman"/>
        </w:rPr>
        <w:t xml:space="preserve">. It is important to note that despite these </w:t>
      </w:r>
      <w:r w:rsidRPr="00F6646F">
        <w:rPr>
          <w:rFonts w:ascii="Times New Roman" w:hAnsi="Times New Roman" w:cs="Times New Roman"/>
        </w:rPr>
        <w:lastRenderedPageBreak/>
        <w:t xml:space="preserve">anxieties, students were predominantly still optimistic about their learning and positive about their experiences in HE. </w:t>
      </w:r>
    </w:p>
    <w:p w14:paraId="477D3522" w14:textId="48D61BB3" w:rsidR="00EA413E" w:rsidRPr="00F6646F" w:rsidRDefault="00EA413E" w:rsidP="0002582D">
      <w:pPr>
        <w:spacing w:line="480" w:lineRule="auto"/>
        <w:jc w:val="both"/>
        <w:rPr>
          <w:rFonts w:ascii="Times New Roman" w:hAnsi="Times New Roman" w:cs="Times New Roman"/>
        </w:rPr>
      </w:pPr>
      <w:r w:rsidRPr="00F6646F">
        <w:rPr>
          <w:rFonts w:ascii="Times New Roman" w:hAnsi="Times New Roman" w:cs="Times New Roman"/>
        </w:rPr>
        <w:t xml:space="preserve">The specific aspects of teaching and learning encountered by students, such as format of assessments, independent learning and academic staff were deemed supportive features in their transition to HE. In fact, </w:t>
      </w:r>
      <w:r w:rsidRPr="00F6646F">
        <w:rPr>
          <w:rFonts w:ascii="Times New Roman" w:hAnsi="Times New Roman" w:cs="Times New Roman"/>
          <w:iCs/>
          <w:noProof/>
        </w:rPr>
        <w:t xml:space="preserve">the academic staff’s experience, knowledge and understanding were found to be important, providing feedback and instructions relevant to the students goals and developmental to their learning, thus motivating students and making them more optimistic about their learning (McSweeney, 2014). However good the intentions and ability of academic staff, their lack of availability was something that the students deemed difficult in their transition. Post-1992 universities have many </w:t>
      </w:r>
      <w:r w:rsidRPr="00F6646F">
        <w:rPr>
          <w:rFonts w:ascii="Times New Roman" w:hAnsi="Times New Roman" w:cs="Times New Roman"/>
        </w:rPr>
        <w:t>non-traditional entrants to HE, who have benefitted from the widening participation agenda (Gill, 2017), therefore, students often have families, employment and other responsibilities alongside studying. Therefore, it is imperative that academic staff are transparent about their office hours and provide alternative contact information so that students can make valuable use of their time at university, whilst managing both their studies and other responsibilities effectively.</w:t>
      </w:r>
    </w:p>
    <w:p w14:paraId="296C32F8" w14:textId="43B8A918" w:rsidR="00EA413E" w:rsidRPr="00F6646F" w:rsidRDefault="00EA413E" w:rsidP="0002582D">
      <w:pPr>
        <w:spacing w:line="480" w:lineRule="auto"/>
        <w:jc w:val="both"/>
        <w:rPr>
          <w:rFonts w:ascii="Times New Roman" w:hAnsi="Times New Roman" w:cs="Times New Roman"/>
        </w:rPr>
      </w:pPr>
      <w:r w:rsidRPr="00F6646F">
        <w:rPr>
          <w:rFonts w:ascii="Times New Roman" w:hAnsi="Times New Roman" w:cs="Times New Roman"/>
        </w:rPr>
        <w:t xml:space="preserve">The social impact within HE cannot be underestimated. The students feel valued by the academic staff and peers, with this developing social capital resulting in an increase in social identity with the HEI and their courses of study. This has significantly </w:t>
      </w:r>
      <w:r w:rsidRPr="00F6646F">
        <w:rPr>
          <w:rFonts w:ascii="Times New Roman" w:hAnsi="Times New Roman" w:cs="Times New Roman"/>
          <w:iCs/>
          <w:noProof/>
        </w:rPr>
        <w:t xml:space="preserve">supported their transition to HE. However, the pressure to socialise with their respective course groups away from the learning environment was a cause of difficulty for some. Transitioning students may be motivated to develop a new university identity, socialising to facilitate identity exploration, to cope with identity confusion, or as part of their university identity (Riordan and Carey, 2019). Therefore, it can be surmised that conflict could occur with </w:t>
      </w:r>
      <w:r w:rsidR="000E7F4A" w:rsidRPr="00F6646F">
        <w:rPr>
          <w:rFonts w:ascii="Times New Roman" w:hAnsi="Times New Roman" w:cs="Times New Roman"/>
          <w:iCs/>
          <w:noProof/>
        </w:rPr>
        <w:t xml:space="preserve">non-traditional </w:t>
      </w:r>
      <w:r w:rsidRPr="00F6646F">
        <w:rPr>
          <w:rFonts w:ascii="Times New Roman" w:hAnsi="Times New Roman" w:cs="Times New Roman"/>
          <w:iCs/>
          <w:noProof/>
        </w:rPr>
        <w:t xml:space="preserve">students, who often have other responsbilities outside of </w:t>
      </w:r>
      <w:r w:rsidR="00D7487A" w:rsidRPr="00F6646F">
        <w:rPr>
          <w:rFonts w:ascii="Times New Roman" w:hAnsi="Times New Roman" w:cs="Times New Roman"/>
          <w:iCs/>
          <w:noProof/>
        </w:rPr>
        <w:t>education</w:t>
      </w:r>
      <w:r w:rsidRPr="00F6646F">
        <w:rPr>
          <w:rFonts w:ascii="Times New Roman" w:hAnsi="Times New Roman" w:cs="Times New Roman"/>
          <w:iCs/>
          <w:noProof/>
        </w:rPr>
        <w:t xml:space="preserve"> that take priority, or are more mature (Gill, </w:t>
      </w:r>
      <w:r w:rsidR="00AE6EE9">
        <w:rPr>
          <w:rFonts w:ascii="Times New Roman" w:hAnsi="Times New Roman" w:cs="Times New Roman"/>
          <w:iCs/>
          <w:noProof/>
        </w:rPr>
        <w:t>2019</w:t>
      </w:r>
      <w:r w:rsidRPr="00F6646F">
        <w:rPr>
          <w:rFonts w:ascii="Times New Roman" w:hAnsi="Times New Roman" w:cs="Times New Roman"/>
          <w:iCs/>
          <w:noProof/>
        </w:rPr>
        <w:t>). A greater awareness of student demographic by the Students Union may help alleviate social stresses that students feel in their transition to HE and provide more bespoke activities for non-traditional students in HE.</w:t>
      </w:r>
    </w:p>
    <w:p w14:paraId="36EC10DD" w14:textId="6E383F1C" w:rsidR="00EA413E" w:rsidRPr="00F6646F" w:rsidRDefault="00EA413E"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rPr>
        <w:t xml:space="preserve">The induction was a key feature of institutional orientation identified as being supportive in the students’ transition to HE. Despite the induction being traditional (Hussey and Smith, 2010), it had most of the </w:t>
      </w:r>
      <w:r w:rsidRPr="00F6646F">
        <w:rPr>
          <w:rFonts w:ascii="Times New Roman" w:hAnsi="Times New Roman" w:cs="Times New Roman"/>
        </w:rPr>
        <w:lastRenderedPageBreak/>
        <w:t>relevant constituents to effectively induct students to the HEI and their course (</w:t>
      </w:r>
      <w:r w:rsidRPr="00F6646F">
        <w:rPr>
          <w:rFonts w:ascii="Times New Roman" w:hAnsi="Times New Roman" w:cs="Times New Roman"/>
          <w:color w:val="222222"/>
          <w:shd w:val="clear" w:color="auto" w:fill="FFFFFF"/>
        </w:rPr>
        <w:t xml:space="preserve">Andersen </w:t>
      </w:r>
      <w:r w:rsidRPr="00F6646F">
        <w:rPr>
          <w:rFonts w:ascii="Times New Roman" w:hAnsi="Times New Roman" w:cs="Times New Roman"/>
          <w:i/>
          <w:iCs/>
          <w:color w:val="222222"/>
          <w:shd w:val="clear" w:color="auto" w:fill="FFFFFF"/>
        </w:rPr>
        <w:t>et al</w:t>
      </w:r>
      <w:r w:rsidRPr="00F6646F">
        <w:rPr>
          <w:rFonts w:ascii="Times New Roman" w:hAnsi="Times New Roman" w:cs="Times New Roman"/>
          <w:color w:val="222222"/>
          <w:shd w:val="clear" w:color="auto" w:fill="FFFFFF"/>
        </w:rPr>
        <w:t xml:space="preserve">., 2012). In fact, the relationships developed in this period between staff and peers went a long way to supporting students through the first year of the course. However, a difficulty in the transition was work-loading, with an assessment submission scheduled in </w:t>
      </w:r>
      <w:r w:rsidR="00FE5674" w:rsidRPr="00F6646F">
        <w:rPr>
          <w:rFonts w:ascii="Times New Roman" w:hAnsi="Times New Roman" w:cs="Times New Roman"/>
          <w:color w:val="222222"/>
          <w:shd w:val="clear" w:color="auto" w:fill="FFFFFF"/>
        </w:rPr>
        <w:t>first week of term</w:t>
      </w:r>
      <w:r w:rsidRPr="00F6646F">
        <w:rPr>
          <w:rFonts w:ascii="Times New Roman" w:hAnsi="Times New Roman" w:cs="Times New Roman"/>
          <w:color w:val="222222"/>
          <w:shd w:val="clear" w:color="auto" w:fill="FFFFFF"/>
        </w:rPr>
        <w:t xml:space="preserve">. Academic staff need to be wary of early assessment submissions, allowing students time to familiarise themselves with regulations, standards and the environment before being </w:t>
      </w:r>
      <w:r w:rsidR="0035733E" w:rsidRPr="00F6646F">
        <w:rPr>
          <w:rFonts w:ascii="Times New Roman" w:hAnsi="Times New Roman" w:cs="Times New Roman"/>
          <w:color w:val="222222"/>
          <w:shd w:val="clear" w:color="auto" w:fill="FFFFFF"/>
        </w:rPr>
        <w:t>assessed</w:t>
      </w:r>
      <w:r w:rsidRPr="00F6646F">
        <w:rPr>
          <w:rFonts w:ascii="Times New Roman" w:hAnsi="Times New Roman" w:cs="Times New Roman"/>
          <w:color w:val="222222"/>
          <w:shd w:val="clear" w:color="auto" w:fill="FFFFFF"/>
        </w:rPr>
        <w:t>. There must be caution against early assessments, allowing time for preparation and for students to understand the marking criteria (Ecclestone, 2004).</w:t>
      </w:r>
    </w:p>
    <w:p w14:paraId="143021E9" w14:textId="77D7E57B" w:rsidR="00F812F7" w:rsidRPr="00F6646F" w:rsidRDefault="00EA413E" w:rsidP="0002582D">
      <w:pPr>
        <w:spacing w:line="480" w:lineRule="auto"/>
        <w:jc w:val="both"/>
        <w:rPr>
          <w:rFonts w:ascii="Times New Roman" w:hAnsi="Times New Roman" w:cs="Times New Roman"/>
        </w:rPr>
      </w:pPr>
      <w:r w:rsidRPr="00F6646F">
        <w:rPr>
          <w:rFonts w:ascii="Times New Roman" w:hAnsi="Times New Roman" w:cs="Times New Roman"/>
        </w:rPr>
        <w:t xml:space="preserve">Certain aspects of the university’s institutional support were deemed to be supportive to transitioning students </w:t>
      </w:r>
      <w:r w:rsidR="002B527A" w:rsidRPr="00F6646F">
        <w:rPr>
          <w:rFonts w:ascii="Times New Roman" w:hAnsi="Times New Roman" w:cs="Times New Roman"/>
        </w:rPr>
        <w:t xml:space="preserve">from non-traditional backgrounds </w:t>
      </w:r>
      <w:r w:rsidRPr="00F6646F">
        <w:rPr>
          <w:rFonts w:ascii="Times New Roman" w:hAnsi="Times New Roman" w:cs="Times New Roman"/>
        </w:rPr>
        <w:t xml:space="preserve">who utilised these services, such as student services, </w:t>
      </w:r>
      <w:r w:rsidR="00E50A7C" w:rsidRPr="00F6646F">
        <w:rPr>
          <w:rFonts w:ascii="Times New Roman" w:hAnsi="Times New Roman" w:cs="Times New Roman"/>
        </w:rPr>
        <w:t>the ‘</w:t>
      </w:r>
      <w:r w:rsidRPr="00F6646F">
        <w:rPr>
          <w:rFonts w:ascii="Times New Roman" w:hAnsi="Times New Roman" w:cs="Times New Roman"/>
        </w:rPr>
        <w:t>job-shop</w:t>
      </w:r>
      <w:r w:rsidR="00E50A7C" w:rsidRPr="00F6646F">
        <w:rPr>
          <w:rFonts w:ascii="Times New Roman" w:hAnsi="Times New Roman" w:cs="Times New Roman"/>
        </w:rPr>
        <w:t>’</w:t>
      </w:r>
      <w:r w:rsidRPr="00F6646F">
        <w:rPr>
          <w:rFonts w:ascii="Times New Roman" w:hAnsi="Times New Roman" w:cs="Times New Roman"/>
        </w:rPr>
        <w:t xml:space="preserve"> and counselling services. However, due to limited information and guidance on the types of support and how to access this support, many of the students didn’t utilise any central support service in their first year. Whilst </w:t>
      </w:r>
      <w:r w:rsidRPr="00F6646F">
        <w:rPr>
          <w:rFonts w:ascii="Times New Roman" w:hAnsi="Times New Roman" w:cs="Times New Roman"/>
          <w:iCs/>
          <w:noProof/>
        </w:rPr>
        <w:t xml:space="preserve">support is available at HEI’s, there needs to be a coordinated approach to educating </w:t>
      </w:r>
      <w:r w:rsidR="00E50A7C" w:rsidRPr="00F6646F">
        <w:rPr>
          <w:rFonts w:ascii="Times New Roman" w:hAnsi="Times New Roman" w:cs="Times New Roman"/>
          <w:iCs/>
          <w:noProof/>
        </w:rPr>
        <w:t xml:space="preserve">all </w:t>
      </w:r>
      <w:r w:rsidRPr="00F6646F">
        <w:rPr>
          <w:rFonts w:ascii="Times New Roman" w:hAnsi="Times New Roman" w:cs="Times New Roman"/>
          <w:iCs/>
          <w:noProof/>
        </w:rPr>
        <w:t xml:space="preserve">students aware of specific opportunities early (Roksa &amp; Silver, 2019), possibly </w:t>
      </w:r>
      <w:r w:rsidRPr="00F6646F">
        <w:rPr>
          <w:rFonts w:ascii="Times New Roman" w:hAnsi="Times New Roman" w:cs="Times New Roman"/>
        </w:rPr>
        <w:t xml:space="preserve">in the form of correspondence prior to students starting their course, forming a pre-entry intervention strategy. With a reluctance </w:t>
      </w:r>
      <w:r w:rsidR="00953CB5" w:rsidRPr="00F6646F">
        <w:rPr>
          <w:rFonts w:ascii="Times New Roman" w:hAnsi="Times New Roman" w:cs="Times New Roman"/>
        </w:rPr>
        <w:t xml:space="preserve">of students </w:t>
      </w:r>
      <w:r w:rsidRPr="00F6646F">
        <w:rPr>
          <w:rFonts w:ascii="Times New Roman" w:hAnsi="Times New Roman" w:cs="Times New Roman"/>
        </w:rPr>
        <w:t>to ask for help (</w:t>
      </w:r>
      <w:proofErr w:type="spellStart"/>
      <w:r w:rsidRPr="00F6646F">
        <w:rPr>
          <w:rFonts w:ascii="Times New Roman" w:hAnsi="Times New Roman" w:cs="Times New Roman"/>
          <w:iCs/>
        </w:rPr>
        <w:t>Heagney</w:t>
      </w:r>
      <w:proofErr w:type="spellEnd"/>
      <w:r w:rsidRPr="00F6646F">
        <w:rPr>
          <w:rFonts w:ascii="Times New Roman" w:hAnsi="Times New Roman" w:cs="Times New Roman"/>
          <w:iCs/>
        </w:rPr>
        <w:t xml:space="preserve"> &amp; Benson, 2017</w:t>
      </w:r>
      <w:r w:rsidRPr="00F6646F">
        <w:rPr>
          <w:rFonts w:ascii="Times New Roman" w:hAnsi="Times New Roman" w:cs="Times New Roman"/>
        </w:rPr>
        <w:t xml:space="preserve">), the </w:t>
      </w:r>
      <w:r w:rsidR="00E32F83" w:rsidRPr="00F6646F">
        <w:rPr>
          <w:rFonts w:ascii="Times New Roman" w:hAnsi="Times New Roman" w:cs="Times New Roman"/>
        </w:rPr>
        <w:t>universities</w:t>
      </w:r>
      <w:r w:rsidRPr="00F6646F">
        <w:rPr>
          <w:rFonts w:ascii="Times New Roman" w:hAnsi="Times New Roman" w:cs="Times New Roman"/>
        </w:rPr>
        <w:t xml:space="preserve"> </w:t>
      </w:r>
      <w:proofErr w:type="gramStart"/>
      <w:r w:rsidR="00500EB3" w:rsidRPr="00F6646F">
        <w:rPr>
          <w:rFonts w:ascii="Times New Roman" w:hAnsi="Times New Roman" w:cs="Times New Roman"/>
        </w:rPr>
        <w:t>ha</w:t>
      </w:r>
      <w:r w:rsidR="00E32F83">
        <w:rPr>
          <w:rFonts w:ascii="Times New Roman" w:hAnsi="Times New Roman" w:cs="Times New Roman"/>
        </w:rPr>
        <w:t>ve</w:t>
      </w:r>
      <w:r w:rsidR="00500EB3" w:rsidRPr="00F6646F">
        <w:rPr>
          <w:rFonts w:ascii="Times New Roman" w:hAnsi="Times New Roman" w:cs="Times New Roman"/>
        </w:rPr>
        <w:t xml:space="preserve"> to</w:t>
      </w:r>
      <w:proofErr w:type="gramEnd"/>
      <w:r w:rsidR="00500EB3" w:rsidRPr="00F6646F">
        <w:rPr>
          <w:rFonts w:ascii="Times New Roman" w:hAnsi="Times New Roman" w:cs="Times New Roman"/>
        </w:rPr>
        <w:t xml:space="preserve"> take greater </w:t>
      </w:r>
      <w:r w:rsidRPr="00F6646F">
        <w:rPr>
          <w:rFonts w:ascii="Times New Roman" w:hAnsi="Times New Roman" w:cs="Times New Roman"/>
        </w:rPr>
        <w:t>responsibility to make information accessible and transparent</w:t>
      </w:r>
      <w:r w:rsidR="00500EB3" w:rsidRPr="00F6646F">
        <w:rPr>
          <w:rFonts w:ascii="Times New Roman" w:hAnsi="Times New Roman" w:cs="Times New Roman"/>
        </w:rPr>
        <w:t xml:space="preserve"> as possible</w:t>
      </w:r>
      <w:r w:rsidRPr="00F6646F">
        <w:rPr>
          <w:rFonts w:ascii="Times New Roman" w:hAnsi="Times New Roman" w:cs="Times New Roman"/>
        </w:rPr>
        <w:t>.</w:t>
      </w:r>
    </w:p>
    <w:p w14:paraId="59B7A077" w14:textId="77777777" w:rsidR="00AC477E" w:rsidRDefault="000555E2" w:rsidP="0035374F">
      <w:pPr>
        <w:spacing w:line="480" w:lineRule="auto"/>
        <w:jc w:val="both"/>
        <w:rPr>
          <w:rFonts w:ascii="Times New Roman" w:hAnsi="Times New Roman" w:cs="Times New Roman"/>
        </w:rPr>
      </w:pPr>
      <w:r w:rsidRPr="00F6646F">
        <w:rPr>
          <w:rFonts w:ascii="Times New Roman" w:hAnsi="Times New Roman" w:cs="Times New Roman"/>
        </w:rPr>
        <w:t>Finally,</w:t>
      </w:r>
      <w:r w:rsidR="004B08D3" w:rsidRPr="00F6646F">
        <w:rPr>
          <w:rFonts w:ascii="Times New Roman" w:hAnsi="Times New Roman" w:cs="Times New Roman"/>
        </w:rPr>
        <w:t xml:space="preserve"> </w:t>
      </w:r>
      <w:r w:rsidR="00FD5CE2" w:rsidRPr="00F6646F">
        <w:rPr>
          <w:rFonts w:ascii="Times New Roman" w:hAnsi="Times New Roman" w:cs="Times New Roman"/>
        </w:rPr>
        <w:t>whilst exploring the features</w:t>
      </w:r>
      <w:r w:rsidR="00FC0F13" w:rsidRPr="00F6646F">
        <w:rPr>
          <w:rFonts w:ascii="Times New Roman" w:hAnsi="Times New Roman" w:cs="Times New Roman"/>
        </w:rPr>
        <w:t xml:space="preserve"> </w:t>
      </w:r>
      <w:r w:rsidR="00FC0F13" w:rsidRPr="00F6646F">
        <w:rPr>
          <w:rFonts w:ascii="Times New Roman" w:hAnsi="Times New Roman" w:cs="Times New Roman"/>
          <w:iCs/>
        </w:rPr>
        <w:t xml:space="preserve">of </w:t>
      </w:r>
      <w:r w:rsidR="00055219" w:rsidRPr="00F6646F">
        <w:rPr>
          <w:rFonts w:ascii="Times New Roman" w:hAnsi="Times New Roman" w:cs="Times New Roman"/>
          <w:iCs/>
        </w:rPr>
        <w:t xml:space="preserve">HE </w:t>
      </w:r>
      <w:r w:rsidR="00FC0F13" w:rsidRPr="00F6646F">
        <w:rPr>
          <w:rFonts w:ascii="Times New Roman" w:hAnsi="Times New Roman" w:cs="Times New Roman"/>
          <w:iCs/>
        </w:rPr>
        <w:t xml:space="preserve">identified by </w:t>
      </w:r>
      <w:r w:rsidR="00055219" w:rsidRPr="00F6646F">
        <w:rPr>
          <w:rFonts w:ascii="Times New Roman" w:hAnsi="Times New Roman" w:cs="Times New Roman"/>
          <w:iCs/>
        </w:rPr>
        <w:t xml:space="preserve">non-traditional </w:t>
      </w:r>
      <w:r w:rsidR="00FC0F13" w:rsidRPr="00F6646F">
        <w:rPr>
          <w:rFonts w:ascii="Times New Roman" w:hAnsi="Times New Roman" w:cs="Times New Roman"/>
          <w:iCs/>
        </w:rPr>
        <w:t>students as causing difficulties or providing support</w:t>
      </w:r>
      <w:r w:rsidR="00B279EC" w:rsidRPr="00F6646F">
        <w:rPr>
          <w:rFonts w:ascii="Times New Roman" w:hAnsi="Times New Roman" w:cs="Times New Roman"/>
          <w:iCs/>
        </w:rPr>
        <w:t xml:space="preserve">, </w:t>
      </w:r>
      <w:bookmarkStart w:id="1" w:name="_GoBack"/>
      <w:proofErr w:type="gramStart"/>
      <w:r w:rsidR="001077C7" w:rsidRPr="00F6646F">
        <w:rPr>
          <w:rFonts w:ascii="Times New Roman" w:hAnsi="Times New Roman" w:cs="Times New Roman"/>
          <w:iCs/>
        </w:rPr>
        <w:t>all of</w:t>
      </w:r>
      <w:bookmarkEnd w:id="1"/>
      <w:proofErr w:type="gramEnd"/>
      <w:r w:rsidR="001077C7" w:rsidRPr="00F6646F">
        <w:rPr>
          <w:rFonts w:ascii="Times New Roman" w:hAnsi="Times New Roman" w:cs="Times New Roman"/>
          <w:iCs/>
        </w:rPr>
        <w:t xml:space="preserve"> these factors </w:t>
      </w:r>
      <w:r w:rsidR="00BD6804" w:rsidRPr="00F6646F">
        <w:rPr>
          <w:rFonts w:ascii="Times New Roman" w:hAnsi="Times New Roman" w:cs="Times New Roman"/>
          <w:iCs/>
        </w:rPr>
        <w:t>are what Clegg (2010, cited in McSweeney, 2014)</w:t>
      </w:r>
      <w:r w:rsidR="003F6FDB" w:rsidRPr="00F6646F">
        <w:rPr>
          <w:rFonts w:ascii="Times New Roman" w:hAnsi="Times New Roman" w:cs="Times New Roman"/>
          <w:iCs/>
        </w:rPr>
        <w:t xml:space="preserve"> refer to as a ‘culture of care’</w:t>
      </w:r>
      <w:r w:rsidR="009F02F9" w:rsidRPr="00F6646F">
        <w:rPr>
          <w:rFonts w:ascii="Times New Roman" w:hAnsi="Times New Roman" w:cs="Times New Roman"/>
          <w:iCs/>
        </w:rPr>
        <w:t xml:space="preserve"> in academia.</w:t>
      </w:r>
      <w:r w:rsidR="00481FC9" w:rsidRPr="00F6646F">
        <w:rPr>
          <w:rFonts w:ascii="Times New Roman" w:hAnsi="Times New Roman" w:cs="Times New Roman"/>
          <w:iCs/>
        </w:rPr>
        <w:t xml:space="preserve"> By exploring </w:t>
      </w:r>
      <w:r w:rsidR="008E315C" w:rsidRPr="00F6646F">
        <w:rPr>
          <w:rFonts w:ascii="Times New Roman" w:hAnsi="Times New Roman" w:cs="Times New Roman"/>
          <w:iCs/>
        </w:rPr>
        <w:t>people’s</w:t>
      </w:r>
      <w:r w:rsidR="00E97A8A" w:rsidRPr="00F6646F">
        <w:rPr>
          <w:rFonts w:ascii="Times New Roman" w:hAnsi="Times New Roman" w:cs="Times New Roman"/>
          <w:iCs/>
        </w:rPr>
        <w:t xml:space="preserve"> experiences of </w:t>
      </w:r>
      <w:r w:rsidR="006E1079" w:rsidRPr="00F6646F">
        <w:rPr>
          <w:rFonts w:ascii="Times New Roman" w:hAnsi="Times New Roman" w:cs="Times New Roman"/>
          <w:iCs/>
        </w:rPr>
        <w:t xml:space="preserve">specific aspects of </w:t>
      </w:r>
      <w:r w:rsidR="00022DE0" w:rsidRPr="00F6646F">
        <w:rPr>
          <w:rFonts w:ascii="Times New Roman" w:hAnsi="Times New Roman" w:cs="Times New Roman"/>
          <w:iCs/>
        </w:rPr>
        <w:t>their educational journey</w:t>
      </w:r>
      <w:r w:rsidR="00384EA6" w:rsidRPr="00F6646F">
        <w:rPr>
          <w:rFonts w:ascii="Times New Roman" w:hAnsi="Times New Roman" w:cs="Times New Roman"/>
          <w:iCs/>
        </w:rPr>
        <w:t xml:space="preserve">, </w:t>
      </w:r>
      <w:r w:rsidR="008E315C" w:rsidRPr="00F6646F">
        <w:rPr>
          <w:rFonts w:ascii="Times New Roman" w:hAnsi="Times New Roman" w:cs="Times New Roman"/>
          <w:iCs/>
        </w:rPr>
        <w:t xml:space="preserve">we can identify </w:t>
      </w:r>
      <w:r w:rsidR="00B2270A" w:rsidRPr="00F6646F">
        <w:rPr>
          <w:rFonts w:ascii="Times New Roman" w:hAnsi="Times New Roman" w:cs="Times New Roman"/>
          <w:iCs/>
        </w:rPr>
        <w:t xml:space="preserve">aspects where development and improvement is required to further support </w:t>
      </w:r>
      <w:r w:rsidR="00C21E19" w:rsidRPr="00F6646F">
        <w:rPr>
          <w:rFonts w:ascii="Times New Roman" w:hAnsi="Times New Roman" w:cs="Times New Roman"/>
          <w:iCs/>
        </w:rPr>
        <w:t xml:space="preserve">and retain </w:t>
      </w:r>
      <w:r w:rsidR="00B2270A" w:rsidRPr="00F6646F">
        <w:rPr>
          <w:rFonts w:ascii="Times New Roman" w:hAnsi="Times New Roman" w:cs="Times New Roman"/>
          <w:iCs/>
        </w:rPr>
        <w:t>students</w:t>
      </w:r>
      <w:r w:rsidR="00C1797F" w:rsidRPr="00F6646F">
        <w:rPr>
          <w:rFonts w:ascii="Times New Roman" w:hAnsi="Times New Roman" w:cs="Times New Roman"/>
          <w:iCs/>
        </w:rPr>
        <w:t xml:space="preserve">, whilst </w:t>
      </w:r>
      <w:r w:rsidR="00C21E19" w:rsidRPr="00F6646F">
        <w:rPr>
          <w:rFonts w:ascii="Times New Roman" w:hAnsi="Times New Roman" w:cs="Times New Roman"/>
          <w:iCs/>
        </w:rPr>
        <w:t xml:space="preserve">providing </w:t>
      </w:r>
      <w:r w:rsidR="00C21E19" w:rsidRPr="00F6646F">
        <w:rPr>
          <w:rFonts w:ascii="Times New Roman" w:hAnsi="Times New Roman" w:cs="Times New Roman"/>
        </w:rPr>
        <w:t>the best possible chance for success of student</w:t>
      </w:r>
      <w:r w:rsidR="00E56ED1" w:rsidRPr="00F6646F">
        <w:rPr>
          <w:rFonts w:ascii="Times New Roman" w:hAnsi="Times New Roman" w:cs="Times New Roman"/>
        </w:rPr>
        <w:t>s</w:t>
      </w:r>
      <w:r w:rsidR="0003464A" w:rsidRPr="00F6646F">
        <w:rPr>
          <w:rFonts w:ascii="Times New Roman" w:hAnsi="Times New Roman" w:cs="Times New Roman"/>
        </w:rPr>
        <w:t xml:space="preserve"> f</w:t>
      </w:r>
      <w:r w:rsidR="00512155" w:rsidRPr="00F6646F">
        <w:rPr>
          <w:rFonts w:ascii="Times New Roman" w:hAnsi="Times New Roman" w:cs="Times New Roman"/>
        </w:rPr>
        <w:t>ro</w:t>
      </w:r>
      <w:r w:rsidR="0003464A" w:rsidRPr="00F6646F">
        <w:rPr>
          <w:rFonts w:ascii="Times New Roman" w:hAnsi="Times New Roman" w:cs="Times New Roman"/>
        </w:rPr>
        <w:t>m non-traditional backgrounds</w:t>
      </w:r>
      <w:r w:rsidR="00C21E19" w:rsidRPr="00F6646F">
        <w:rPr>
          <w:rFonts w:ascii="Times New Roman" w:hAnsi="Times New Roman" w:cs="Times New Roman"/>
        </w:rPr>
        <w:t xml:space="preserve"> on their chosen course,</w:t>
      </w:r>
      <w:r w:rsidR="0019504D" w:rsidRPr="00F6646F">
        <w:rPr>
          <w:rFonts w:ascii="Times New Roman" w:hAnsi="Times New Roman" w:cs="Times New Roman"/>
        </w:rPr>
        <w:t xml:space="preserve"> within </w:t>
      </w:r>
      <w:r w:rsidR="0027120A" w:rsidRPr="00F6646F">
        <w:rPr>
          <w:rFonts w:ascii="Times New Roman" w:hAnsi="Times New Roman" w:cs="Times New Roman"/>
        </w:rPr>
        <w:t>their institution</w:t>
      </w:r>
      <w:r w:rsidR="0019504D" w:rsidRPr="00F6646F">
        <w:rPr>
          <w:rFonts w:ascii="Times New Roman" w:hAnsi="Times New Roman" w:cs="Times New Roman"/>
        </w:rPr>
        <w:t xml:space="preserve">, </w:t>
      </w:r>
      <w:r w:rsidR="00C21E19" w:rsidRPr="00F6646F">
        <w:rPr>
          <w:rFonts w:ascii="Times New Roman" w:hAnsi="Times New Roman" w:cs="Times New Roman"/>
        </w:rPr>
        <w:t>economically and in the future.</w:t>
      </w:r>
    </w:p>
    <w:p w14:paraId="78D1490B" w14:textId="627530F0" w:rsidR="00DD4C4C" w:rsidRDefault="00706FD5" w:rsidP="0002582D">
      <w:pPr>
        <w:spacing w:line="480" w:lineRule="auto"/>
        <w:jc w:val="both"/>
        <w:rPr>
          <w:rFonts w:ascii="Times New Roman" w:hAnsi="Times New Roman" w:cs="Times New Roman"/>
          <w:b/>
          <w:bCs/>
          <w:sz w:val="28"/>
          <w:szCs w:val="28"/>
        </w:rPr>
      </w:pPr>
      <w:r w:rsidRPr="00706FD5">
        <w:rPr>
          <w:rFonts w:ascii="Times New Roman" w:hAnsi="Times New Roman" w:cs="Times New Roman"/>
        </w:rPr>
        <w:t>In conclusion, this paper has made a</w:t>
      </w:r>
      <w:r w:rsidR="00025116">
        <w:rPr>
          <w:rFonts w:ascii="Times New Roman" w:hAnsi="Times New Roman" w:cs="Times New Roman"/>
        </w:rPr>
        <w:t>n illuminating</w:t>
      </w:r>
      <w:r w:rsidRPr="00706FD5">
        <w:rPr>
          <w:rFonts w:ascii="Times New Roman" w:hAnsi="Times New Roman" w:cs="Times New Roman"/>
        </w:rPr>
        <w:t xml:space="preserve"> contribution to the literature </w:t>
      </w:r>
      <w:r w:rsidR="00025116">
        <w:rPr>
          <w:rFonts w:ascii="Times New Roman" w:hAnsi="Times New Roman" w:cs="Times New Roman"/>
        </w:rPr>
        <w:t xml:space="preserve">by exploring </w:t>
      </w:r>
      <w:r w:rsidRPr="00706FD5">
        <w:rPr>
          <w:rFonts w:ascii="Times New Roman" w:hAnsi="Times New Roman" w:cs="Times New Roman"/>
        </w:rPr>
        <w:t>a</w:t>
      </w:r>
      <w:r>
        <w:rPr>
          <w:rFonts w:ascii="Times New Roman" w:hAnsi="Times New Roman" w:cs="Times New Roman"/>
        </w:rPr>
        <w:t xml:space="preserve"> </w:t>
      </w:r>
      <w:r w:rsidRPr="00706FD5">
        <w:rPr>
          <w:rFonts w:ascii="Times New Roman" w:hAnsi="Times New Roman" w:cs="Times New Roman"/>
        </w:rPr>
        <w:t xml:space="preserve">cohort of non-traditional students’ </w:t>
      </w:r>
      <w:r w:rsidR="00E83222">
        <w:rPr>
          <w:rFonts w:ascii="Times New Roman" w:hAnsi="Times New Roman" w:cs="Times New Roman"/>
        </w:rPr>
        <w:t xml:space="preserve">perceptions </w:t>
      </w:r>
      <w:r w:rsidR="0068141E">
        <w:rPr>
          <w:rFonts w:ascii="Times New Roman" w:hAnsi="Times New Roman" w:cs="Times New Roman"/>
        </w:rPr>
        <w:t xml:space="preserve">of </w:t>
      </w:r>
      <w:r w:rsidR="0068141E" w:rsidRPr="0068141E">
        <w:rPr>
          <w:rFonts w:ascii="Times New Roman" w:hAnsi="Times New Roman" w:cs="Times New Roman"/>
        </w:rPr>
        <w:t xml:space="preserve">institutional </w:t>
      </w:r>
      <w:r w:rsidR="00792E25">
        <w:rPr>
          <w:rFonts w:ascii="Times New Roman" w:hAnsi="Times New Roman" w:cs="Times New Roman"/>
        </w:rPr>
        <w:t>support</w:t>
      </w:r>
      <w:r w:rsidR="003A5BE0">
        <w:rPr>
          <w:rFonts w:ascii="Times New Roman" w:hAnsi="Times New Roman" w:cs="Times New Roman"/>
        </w:rPr>
        <w:t xml:space="preserve"> </w:t>
      </w:r>
      <w:r w:rsidR="0068141E" w:rsidRPr="0068141E">
        <w:rPr>
          <w:rFonts w:ascii="Times New Roman" w:hAnsi="Times New Roman" w:cs="Times New Roman"/>
        </w:rPr>
        <w:t>during the</w:t>
      </w:r>
      <w:r w:rsidR="00A23D1C">
        <w:rPr>
          <w:rFonts w:ascii="Times New Roman" w:hAnsi="Times New Roman" w:cs="Times New Roman"/>
        </w:rPr>
        <w:t>ir</w:t>
      </w:r>
      <w:r w:rsidR="0068141E" w:rsidRPr="0068141E">
        <w:rPr>
          <w:rFonts w:ascii="Times New Roman" w:hAnsi="Times New Roman" w:cs="Times New Roman"/>
        </w:rPr>
        <w:t xml:space="preserve"> ‘development phase’</w:t>
      </w:r>
      <w:r w:rsidR="00A23D1C">
        <w:rPr>
          <w:rFonts w:ascii="Times New Roman" w:hAnsi="Times New Roman" w:cs="Times New Roman"/>
        </w:rPr>
        <w:t xml:space="preserve"> </w:t>
      </w:r>
      <w:r w:rsidR="0068141E" w:rsidRPr="0068141E">
        <w:rPr>
          <w:rFonts w:ascii="Times New Roman" w:hAnsi="Times New Roman" w:cs="Times New Roman"/>
        </w:rPr>
        <w:t>transition to a sport and exercise UG degree course</w:t>
      </w:r>
      <w:r w:rsidR="00487592">
        <w:rPr>
          <w:rFonts w:ascii="Times New Roman" w:hAnsi="Times New Roman" w:cs="Times New Roman"/>
        </w:rPr>
        <w:t>,</w:t>
      </w:r>
      <w:r w:rsidR="0068141E" w:rsidRPr="0068141E">
        <w:rPr>
          <w:rFonts w:ascii="Times New Roman" w:hAnsi="Times New Roman" w:cs="Times New Roman"/>
        </w:rPr>
        <w:t xml:space="preserve"> within a post-1992 </w:t>
      </w:r>
      <w:r w:rsidR="001F2791" w:rsidRPr="0068141E">
        <w:rPr>
          <w:rFonts w:ascii="Times New Roman" w:hAnsi="Times New Roman" w:cs="Times New Roman"/>
        </w:rPr>
        <w:t>HEI.</w:t>
      </w:r>
      <w:r w:rsidRPr="00706FD5">
        <w:rPr>
          <w:rFonts w:ascii="Times New Roman" w:hAnsi="Times New Roman" w:cs="Times New Roman"/>
        </w:rPr>
        <w:t xml:space="preserve"> Although </w:t>
      </w:r>
      <w:r w:rsidR="00487592">
        <w:rPr>
          <w:rFonts w:ascii="Times New Roman" w:hAnsi="Times New Roman" w:cs="Times New Roman"/>
        </w:rPr>
        <w:t>each experience is individual to a student</w:t>
      </w:r>
      <w:r w:rsidRPr="00706FD5">
        <w:rPr>
          <w:rFonts w:ascii="Times New Roman" w:hAnsi="Times New Roman" w:cs="Times New Roman"/>
        </w:rPr>
        <w:t xml:space="preserve">, there were a number of commonalities </w:t>
      </w:r>
      <w:r w:rsidR="005C12B3">
        <w:rPr>
          <w:rFonts w:ascii="Times New Roman" w:hAnsi="Times New Roman" w:cs="Times New Roman"/>
        </w:rPr>
        <w:t>within</w:t>
      </w:r>
      <w:r w:rsidR="00A3391D">
        <w:rPr>
          <w:rFonts w:ascii="Times New Roman" w:hAnsi="Times New Roman" w:cs="Times New Roman"/>
        </w:rPr>
        <w:t xml:space="preserve"> </w:t>
      </w:r>
      <w:r w:rsidR="005C12B3">
        <w:rPr>
          <w:rFonts w:ascii="Times New Roman" w:hAnsi="Times New Roman" w:cs="Times New Roman"/>
        </w:rPr>
        <w:t xml:space="preserve">the </w:t>
      </w:r>
      <w:r w:rsidR="00AF08AB">
        <w:rPr>
          <w:rFonts w:ascii="Times New Roman" w:hAnsi="Times New Roman" w:cs="Times New Roman"/>
        </w:rPr>
        <w:t xml:space="preserve">transitional </w:t>
      </w:r>
      <w:r w:rsidR="00661985">
        <w:rPr>
          <w:rFonts w:ascii="Times New Roman" w:hAnsi="Times New Roman" w:cs="Times New Roman"/>
        </w:rPr>
        <w:t>period</w:t>
      </w:r>
      <w:r w:rsidRPr="00706FD5">
        <w:rPr>
          <w:rFonts w:ascii="Times New Roman" w:hAnsi="Times New Roman" w:cs="Times New Roman"/>
        </w:rPr>
        <w:t xml:space="preserve">: </w:t>
      </w:r>
      <w:r w:rsidR="00881C8C">
        <w:rPr>
          <w:rFonts w:ascii="Times New Roman" w:hAnsi="Times New Roman" w:cs="Times New Roman"/>
        </w:rPr>
        <w:t>transition induce</w:t>
      </w:r>
      <w:r w:rsidR="00E503D8">
        <w:rPr>
          <w:rFonts w:ascii="Times New Roman" w:hAnsi="Times New Roman" w:cs="Times New Roman"/>
        </w:rPr>
        <w:t>s</w:t>
      </w:r>
      <w:r w:rsidR="00881C8C">
        <w:rPr>
          <w:rFonts w:ascii="Times New Roman" w:hAnsi="Times New Roman" w:cs="Times New Roman"/>
        </w:rPr>
        <w:t xml:space="preserve"> </w:t>
      </w:r>
      <w:r w:rsidR="00AF08AB">
        <w:rPr>
          <w:rFonts w:ascii="Times New Roman" w:hAnsi="Times New Roman" w:cs="Times New Roman"/>
        </w:rPr>
        <w:t>anxiety</w:t>
      </w:r>
      <w:r w:rsidR="0099228E">
        <w:rPr>
          <w:rFonts w:ascii="Times New Roman" w:hAnsi="Times New Roman" w:cs="Times New Roman"/>
        </w:rPr>
        <w:t>;</w:t>
      </w:r>
      <w:r w:rsidRPr="00706FD5">
        <w:rPr>
          <w:rFonts w:ascii="Times New Roman" w:hAnsi="Times New Roman" w:cs="Times New Roman"/>
        </w:rPr>
        <w:t xml:space="preserve"> </w:t>
      </w:r>
      <w:r w:rsidR="00FE5C7D">
        <w:rPr>
          <w:rFonts w:ascii="Times New Roman" w:hAnsi="Times New Roman" w:cs="Times New Roman"/>
        </w:rPr>
        <w:t xml:space="preserve">HE provides </w:t>
      </w:r>
      <w:r w:rsidR="002D37BB">
        <w:rPr>
          <w:rFonts w:ascii="Times New Roman" w:hAnsi="Times New Roman" w:cs="Times New Roman"/>
        </w:rPr>
        <w:t xml:space="preserve">new </w:t>
      </w:r>
      <w:r w:rsidR="00FE5C7D">
        <w:rPr>
          <w:rFonts w:ascii="Times New Roman" w:hAnsi="Times New Roman" w:cs="Times New Roman"/>
        </w:rPr>
        <w:t xml:space="preserve">opportunities for </w:t>
      </w:r>
      <w:r w:rsidR="00AF08AB">
        <w:rPr>
          <w:rFonts w:ascii="Times New Roman" w:hAnsi="Times New Roman" w:cs="Times New Roman"/>
        </w:rPr>
        <w:t>teaching and learning</w:t>
      </w:r>
      <w:r w:rsidR="0099228E">
        <w:rPr>
          <w:rFonts w:ascii="Times New Roman" w:hAnsi="Times New Roman" w:cs="Times New Roman"/>
        </w:rPr>
        <w:t>;</w:t>
      </w:r>
      <w:r w:rsidRPr="00706FD5">
        <w:rPr>
          <w:rFonts w:ascii="Times New Roman" w:hAnsi="Times New Roman" w:cs="Times New Roman"/>
        </w:rPr>
        <w:t xml:space="preserve"> </w:t>
      </w:r>
      <w:r w:rsidR="00853AB5">
        <w:rPr>
          <w:rFonts w:ascii="Times New Roman" w:hAnsi="Times New Roman" w:cs="Times New Roman"/>
        </w:rPr>
        <w:t xml:space="preserve">social </w:t>
      </w:r>
      <w:r w:rsidR="00FE5C7D">
        <w:rPr>
          <w:rFonts w:ascii="Times New Roman" w:hAnsi="Times New Roman" w:cs="Times New Roman"/>
        </w:rPr>
        <w:t xml:space="preserve">issues are </w:t>
      </w:r>
      <w:r w:rsidR="003B3FA9">
        <w:rPr>
          <w:rFonts w:ascii="Times New Roman" w:hAnsi="Times New Roman" w:cs="Times New Roman"/>
        </w:rPr>
        <w:t xml:space="preserve">prevalent </w:t>
      </w:r>
      <w:r w:rsidR="003B3FA9">
        <w:rPr>
          <w:rFonts w:ascii="Times New Roman" w:hAnsi="Times New Roman" w:cs="Times New Roman"/>
        </w:rPr>
        <w:lastRenderedPageBreak/>
        <w:t xml:space="preserve">in </w:t>
      </w:r>
      <w:r w:rsidR="0099228E">
        <w:rPr>
          <w:rFonts w:ascii="Times New Roman" w:hAnsi="Times New Roman" w:cs="Times New Roman"/>
        </w:rPr>
        <w:t xml:space="preserve">the </w:t>
      </w:r>
      <w:r w:rsidR="003B3FA9">
        <w:rPr>
          <w:rFonts w:ascii="Times New Roman" w:hAnsi="Times New Roman" w:cs="Times New Roman"/>
        </w:rPr>
        <w:t>transition</w:t>
      </w:r>
      <w:r w:rsidR="0099228E">
        <w:rPr>
          <w:rFonts w:ascii="Times New Roman" w:hAnsi="Times New Roman" w:cs="Times New Roman"/>
        </w:rPr>
        <w:t xml:space="preserve"> to HE;</w:t>
      </w:r>
      <w:r w:rsidR="009E2978">
        <w:rPr>
          <w:rFonts w:ascii="Times New Roman" w:hAnsi="Times New Roman" w:cs="Times New Roman"/>
        </w:rPr>
        <w:t xml:space="preserve"> the</w:t>
      </w:r>
      <w:r w:rsidR="00853AB5">
        <w:rPr>
          <w:rFonts w:ascii="Times New Roman" w:hAnsi="Times New Roman" w:cs="Times New Roman"/>
        </w:rPr>
        <w:t xml:space="preserve"> induction </w:t>
      </w:r>
      <w:r w:rsidR="00C46CCD">
        <w:rPr>
          <w:rFonts w:ascii="Times New Roman" w:hAnsi="Times New Roman" w:cs="Times New Roman"/>
        </w:rPr>
        <w:t xml:space="preserve">period is </w:t>
      </w:r>
      <w:r w:rsidR="009E2978">
        <w:rPr>
          <w:rFonts w:ascii="Times New Roman" w:hAnsi="Times New Roman" w:cs="Times New Roman"/>
        </w:rPr>
        <w:t>key;</w:t>
      </w:r>
      <w:r w:rsidR="00691A1C">
        <w:rPr>
          <w:rFonts w:ascii="Times New Roman" w:hAnsi="Times New Roman" w:cs="Times New Roman"/>
        </w:rPr>
        <w:t xml:space="preserve"> and</w:t>
      </w:r>
      <w:r w:rsidR="009E2978">
        <w:rPr>
          <w:rFonts w:ascii="Times New Roman" w:hAnsi="Times New Roman" w:cs="Times New Roman"/>
        </w:rPr>
        <w:t xml:space="preserve"> </w:t>
      </w:r>
      <w:r w:rsidR="00853AB5">
        <w:rPr>
          <w:rFonts w:ascii="Times New Roman" w:hAnsi="Times New Roman" w:cs="Times New Roman"/>
        </w:rPr>
        <w:t>institutional support</w:t>
      </w:r>
      <w:r w:rsidR="00775272">
        <w:rPr>
          <w:rFonts w:ascii="Times New Roman" w:hAnsi="Times New Roman" w:cs="Times New Roman"/>
        </w:rPr>
        <w:t xml:space="preserve"> needs refining</w:t>
      </w:r>
      <w:r w:rsidRPr="00706FD5">
        <w:rPr>
          <w:rFonts w:ascii="Times New Roman" w:hAnsi="Times New Roman" w:cs="Times New Roman"/>
        </w:rPr>
        <w:t xml:space="preserve">. </w:t>
      </w:r>
      <w:r w:rsidR="00457B66">
        <w:rPr>
          <w:rFonts w:ascii="Times New Roman" w:hAnsi="Times New Roman" w:cs="Times New Roman"/>
        </w:rPr>
        <w:t>Therefore, t</w:t>
      </w:r>
      <w:r w:rsidR="007C62EA">
        <w:rPr>
          <w:rFonts w:ascii="Times New Roman" w:hAnsi="Times New Roman" w:cs="Times New Roman"/>
        </w:rPr>
        <w:t xml:space="preserve">o </w:t>
      </w:r>
      <w:r w:rsidR="0043066B">
        <w:rPr>
          <w:rFonts w:ascii="Times New Roman" w:hAnsi="Times New Roman" w:cs="Times New Roman"/>
        </w:rPr>
        <w:t>facilitate</w:t>
      </w:r>
      <w:r w:rsidR="007C62EA">
        <w:rPr>
          <w:rFonts w:ascii="Times New Roman" w:hAnsi="Times New Roman" w:cs="Times New Roman"/>
        </w:rPr>
        <w:t xml:space="preserve"> an improved student experience</w:t>
      </w:r>
      <w:r w:rsidR="006721DA">
        <w:rPr>
          <w:rFonts w:ascii="Times New Roman" w:hAnsi="Times New Roman" w:cs="Times New Roman"/>
        </w:rPr>
        <w:t>, a</w:t>
      </w:r>
      <w:r w:rsidR="00DD4C4C" w:rsidRPr="00DD4C4C">
        <w:rPr>
          <w:rFonts w:ascii="Times New Roman" w:hAnsi="Times New Roman" w:cs="Times New Roman"/>
        </w:rPr>
        <w:t xml:space="preserve"> series of practical guidelines ha</w:t>
      </w:r>
      <w:r w:rsidR="0043066B">
        <w:rPr>
          <w:rFonts w:ascii="Times New Roman" w:hAnsi="Times New Roman" w:cs="Times New Roman"/>
        </w:rPr>
        <w:t>ve</w:t>
      </w:r>
      <w:r w:rsidR="00DD4C4C" w:rsidRPr="00DD4C4C">
        <w:rPr>
          <w:rFonts w:ascii="Times New Roman" w:hAnsi="Times New Roman" w:cs="Times New Roman"/>
        </w:rPr>
        <w:t xml:space="preserve"> been created </w:t>
      </w:r>
      <w:r w:rsidR="0043066B">
        <w:rPr>
          <w:rFonts w:ascii="Times New Roman" w:hAnsi="Times New Roman" w:cs="Times New Roman"/>
        </w:rPr>
        <w:t xml:space="preserve">from the </w:t>
      </w:r>
      <w:r w:rsidR="00B461E3">
        <w:rPr>
          <w:rFonts w:ascii="Times New Roman" w:hAnsi="Times New Roman" w:cs="Times New Roman"/>
        </w:rPr>
        <w:t xml:space="preserve">findings </w:t>
      </w:r>
      <w:r w:rsidR="00D519C4">
        <w:rPr>
          <w:rFonts w:ascii="Times New Roman" w:hAnsi="Times New Roman" w:cs="Times New Roman"/>
        </w:rPr>
        <w:t xml:space="preserve">and conclusions </w:t>
      </w:r>
      <w:r w:rsidR="00DD4C4C" w:rsidRPr="00DD4C4C">
        <w:rPr>
          <w:rFonts w:ascii="Times New Roman" w:hAnsi="Times New Roman" w:cs="Times New Roman"/>
        </w:rPr>
        <w:t xml:space="preserve">to help inform academic institutions on how to further support students as they progress </w:t>
      </w:r>
      <w:r w:rsidR="00B461E3">
        <w:rPr>
          <w:rFonts w:ascii="Times New Roman" w:hAnsi="Times New Roman" w:cs="Times New Roman"/>
        </w:rPr>
        <w:t>through the first year of their course</w:t>
      </w:r>
      <w:r w:rsidR="00DD4C4C" w:rsidRPr="00DD4C4C">
        <w:rPr>
          <w:rFonts w:ascii="Times New Roman" w:hAnsi="Times New Roman" w:cs="Times New Roman"/>
        </w:rPr>
        <w:t>. They are as follows:</w:t>
      </w:r>
    </w:p>
    <w:p w14:paraId="19D9E960" w14:textId="73BB7DB7" w:rsidR="00DE71B1" w:rsidRPr="00523B9A" w:rsidRDefault="00D519C4" w:rsidP="00CE36ED">
      <w:pPr>
        <w:pStyle w:val="ListParagraph"/>
        <w:numPr>
          <w:ilvl w:val="0"/>
          <w:numId w:val="2"/>
        </w:numPr>
        <w:spacing w:line="480" w:lineRule="auto"/>
        <w:jc w:val="both"/>
        <w:rPr>
          <w:rFonts w:ascii="Times New Roman" w:hAnsi="Times New Roman" w:cs="Times New Roman"/>
        </w:rPr>
      </w:pPr>
      <w:r w:rsidRPr="00523B9A">
        <w:rPr>
          <w:rFonts w:ascii="Times New Roman" w:hAnsi="Times New Roman" w:cs="Times New Roman"/>
        </w:rPr>
        <w:t>I</w:t>
      </w:r>
      <w:r w:rsidR="00CE36ED" w:rsidRPr="00523B9A">
        <w:rPr>
          <w:rFonts w:ascii="Times New Roman" w:hAnsi="Times New Roman" w:cs="Times New Roman"/>
        </w:rPr>
        <w:t xml:space="preserve">nstitutions </w:t>
      </w:r>
      <w:r w:rsidR="007D3072" w:rsidRPr="00523B9A">
        <w:rPr>
          <w:rFonts w:ascii="Times New Roman" w:hAnsi="Times New Roman" w:cs="Times New Roman"/>
        </w:rPr>
        <w:t xml:space="preserve">need </w:t>
      </w:r>
      <w:r w:rsidR="00CE36ED" w:rsidRPr="00523B9A">
        <w:rPr>
          <w:rFonts w:ascii="Times New Roman" w:hAnsi="Times New Roman" w:cs="Times New Roman"/>
        </w:rPr>
        <w:t>to minimise the impact and occurrence of anxiety surrounding academia by providing early-engagement strategies to dispel myths and educate transitioning students on expectations, institutional support services and academic skills within HE.</w:t>
      </w:r>
    </w:p>
    <w:p w14:paraId="12DE63DC" w14:textId="18956461" w:rsidR="00161133" w:rsidRPr="00C20153" w:rsidRDefault="00C12D83" w:rsidP="00CE36ED">
      <w:pPr>
        <w:pStyle w:val="ListParagraph"/>
        <w:numPr>
          <w:ilvl w:val="0"/>
          <w:numId w:val="2"/>
        </w:numPr>
        <w:spacing w:line="480" w:lineRule="auto"/>
        <w:jc w:val="both"/>
        <w:rPr>
          <w:rFonts w:ascii="Times New Roman" w:hAnsi="Times New Roman" w:cs="Times New Roman"/>
        </w:rPr>
      </w:pPr>
      <w:r w:rsidRPr="00C20153">
        <w:rPr>
          <w:rFonts w:ascii="Times New Roman" w:hAnsi="Times New Roman" w:cs="Times New Roman"/>
        </w:rPr>
        <w:t>A</w:t>
      </w:r>
      <w:r w:rsidR="00161133" w:rsidRPr="00C20153">
        <w:rPr>
          <w:rFonts w:ascii="Times New Roman" w:hAnsi="Times New Roman" w:cs="Times New Roman"/>
        </w:rPr>
        <w:t xml:space="preserve">cademic staff </w:t>
      </w:r>
      <w:r w:rsidRPr="00C20153">
        <w:rPr>
          <w:rFonts w:ascii="Times New Roman" w:hAnsi="Times New Roman" w:cs="Times New Roman"/>
        </w:rPr>
        <w:t xml:space="preserve">should be </w:t>
      </w:r>
      <w:r w:rsidR="00161133" w:rsidRPr="00C20153">
        <w:rPr>
          <w:rFonts w:ascii="Times New Roman" w:hAnsi="Times New Roman" w:cs="Times New Roman"/>
        </w:rPr>
        <w:t>transparent about their office hours</w:t>
      </w:r>
      <w:r w:rsidR="00F1382D" w:rsidRPr="00C20153">
        <w:rPr>
          <w:rFonts w:ascii="Times New Roman" w:hAnsi="Times New Roman" w:cs="Times New Roman"/>
        </w:rPr>
        <w:t>, potentially using signage outside offices</w:t>
      </w:r>
      <w:r w:rsidR="0057761C" w:rsidRPr="00C20153">
        <w:rPr>
          <w:rFonts w:ascii="Times New Roman" w:hAnsi="Times New Roman" w:cs="Times New Roman"/>
        </w:rPr>
        <w:t xml:space="preserve"> to display their office hours</w:t>
      </w:r>
      <w:r w:rsidR="00F1382D" w:rsidRPr="00C20153">
        <w:rPr>
          <w:rFonts w:ascii="Times New Roman" w:hAnsi="Times New Roman" w:cs="Times New Roman"/>
        </w:rPr>
        <w:t>, whilst</w:t>
      </w:r>
      <w:r w:rsidR="00161133" w:rsidRPr="00C20153">
        <w:rPr>
          <w:rFonts w:ascii="Times New Roman" w:hAnsi="Times New Roman" w:cs="Times New Roman"/>
        </w:rPr>
        <w:t xml:space="preserve"> </w:t>
      </w:r>
      <w:r w:rsidR="0057761C" w:rsidRPr="00C20153">
        <w:rPr>
          <w:rFonts w:ascii="Times New Roman" w:hAnsi="Times New Roman" w:cs="Times New Roman"/>
        </w:rPr>
        <w:t xml:space="preserve">also </w:t>
      </w:r>
      <w:r w:rsidR="00F1382D" w:rsidRPr="00C20153">
        <w:rPr>
          <w:rFonts w:ascii="Times New Roman" w:hAnsi="Times New Roman" w:cs="Times New Roman"/>
        </w:rPr>
        <w:t xml:space="preserve">providing </w:t>
      </w:r>
      <w:r w:rsidR="00161133" w:rsidRPr="00C20153">
        <w:rPr>
          <w:rFonts w:ascii="Times New Roman" w:hAnsi="Times New Roman" w:cs="Times New Roman"/>
        </w:rPr>
        <w:t xml:space="preserve">alternative contact information </w:t>
      </w:r>
      <w:r w:rsidR="0057761C" w:rsidRPr="00C20153">
        <w:rPr>
          <w:rFonts w:ascii="Times New Roman" w:hAnsi="Times New Roman" w:cs="Times New Roman"/>
        </w:rPr>
        <w:t>for when staff</w:t>
      </w:r>
      <w:r w:rsidRPr="00C20153">
        <w:rPr>
          <w:rFonts w:ascii="Times New Roman" w:hAnsi="Times New Roman" w:cs="Times New Roman"/>
        </w:rPr>
        <w:t xml:space="preserve"> are not available</w:t>
      </w:r>
      <w:r w:rsidR="00471E2F" w:rsidRPr="00C20153">
        <w:rPr>
          <w:rFonts w:ascii="Times New Roman" w:hAnsi="Times New Roman" w:cs="Times New Roman"/>
        </w:rPr>
        <w:t xml:space="preserve">. This will enable </w:t>
      </w:r>
      <w:r w:rsidR="00161133" w:rsidRPr="00C20153">
        <w:rPr>
          <w:rFonts w:ascii="Times New Roman" w:hAnsi="Times New Roman" w:cs="Times New Roman"/>
        </w:rPr>
        <w:t xml:space="preserve">students </w:t>
      </w:r>
      <w:r w:rsidR="00471E2F" w:rsidRPr="00C20153">
        <w:rPr>
          <w:rFonts w:ascii="Times New Roman" w:hAnsi="Times New Roman" w:cs="Times New Roman"/>
        </w:rPr>
        <w:t xml:space="preserve">to make </w:t>
      </w:r>
      <w:r w:rsidR="00161133" w:rsidRPr="00C20153">
        <w:rPr>
          <w:rFonts w:ascii="Times New Roman" w:hAnsi="Times New Roman" w:cs="Times New Roman"/>
        </w:rPr>
        <w:t xml:space="preserve">valuable use of their time </w:t>
      </w:r>
      <w:r w:rsidR="00471E2F" w:rsidRPr="00C20153">
        <w:rPr>
          <w:rFonts w:ascii="Times New Roman" w:hAnsi="Times New Roman" w:cs="Times New Roman"/>
        </w:rPr>
        <w:t xml:space="preserve">whilst </w:t>
      </w:r>
      <w:r w:rsidR="00161133" w:rsidRPr="00C20153">
        <w:rPr>
          <w:rFonts w:ascii="Times New Roman" w:hAnsi="Times New Roman" w:cs="Times New Roman"/>
        </w:rPr>
        <w:t>at university</w:t>
      </w:r>
      <w:r w:rsidR="00F1382D" w:rsidRPr="00C20153">
        <w:rPr>
          <w:rFonts w:ascii="Times New Roman" w:hAnsi="Times New Roman" w:cs="Times New Roman"/>
        </w:rPr>
        <w:t>.</w:t>
      </w:r>
    </w:p>
    <w:p w14:paraId="759B370F" w14:textId="14AC0030" w:rsidR="00171727" w:rsidRPr="00523B9A" w:rsidRDefault="00171727" w:rsidP="00CE36ED">
      <w:pPr>
        <w:pStyle w:val="ListParagraph"/>
        <w:numPr>
          <w:ilvl w:val="0"/>
          <w:numId w:val="2"/>
        </w:numPr>
        <w:spacing w:line="480" w:lineRule="auto"/>
        <w:jc w:val="both"/>
        <w:rPr>
          <w:rFonts w:ascii="Times New Roman" w:hAnsi="Times New Roman" w:cs="Times New Roman"/>
        </w:rPr>
      </w:pPr>
      <w:r w:rsidRPr="00C20153">
        <w:rPr>
          <w:rFonts w:ascii="Times New Roman" w:hAnsi="Times New Roman" w:cs="Times New Roman"/>
          <w:iCs/>
          <w:noProof/>
        </w:rPr>
        <w:t>A greater awareness of student demographic by the Students Union may help alleviate social stresses that students feel in their transition to HE and provide more bespoke activities for non-traditional students in HE.</w:t>
      </w:r>
    </w:p>
    <w:p w14:paraId="07753E3B" w14:textId="05A0B494" w:rsidR="00F9346B" w:rsidRPr="00523B9A" w:rsidRDefault="00F9346B" w:rsidP="00CE36ED">
      <w:pPr>
        <w:pStyle w:val="ListParagraph"/>
        <w:numPr>
          <w:ilvl w:val="0"/>
          <w:numId w:val="2"/>
        </w:numPr>
        <w:spacing w:line="480" w:lineRule="auto"/>
        <w:jc w:val="both"/>
        <w:rPr>
          <w:rFonts w:ascii="Times New Roman" w:hAnsi="Times New Roman" w:cs="Times New Roman"/>
        </w:rPr>
      </w:pPr>
      <w:r w:rsidRPr="00C20153">
        <w:rPr>
          <w:rFonts w:ascii="Times New Roman" w:hAnsi="Times New Roman" w:cs="Times New Roman"/>
          <w:color w:val="222222"/>
          <w:shd w:val="clear" w:color="auto" w:fill="FFFFFF"/>
        </w:rPr>
        <w:t xml:space="preserve">Academic staff need to be wary of early assessment submissions, allowing students time to familiarise themselves with regulations, standards and the environment before being assessed. </w:t>
      </w:r>
    </w:p>
    <w:p w14:paraId="67B6E94A" w14:textId="074FD389" w:rsidR="00E21632" w:rsidRPr="00523B9A" w:rsidRDefault="00E21632" w:rsidP="00523B9A">
      <w:pPr>
        <w:pStyle w:val="ListParagraph"/>
        <w:numPr>
          <w:ilvl w:val="0"/>
          <w:numId w:val="2"/>
        </w:numPr>
        <w:spacing w:line="480" w:lineRule="auto"/>
        <w:jc w:val="both"/>
        <w:rPr>
          <w:rFonts w:ascii="Times New Roman" w:hAnsi="Times New Roman" w:cs="Times New Roman"/>
        </w:rPr>
      </w:pPr>
      <w:r w:rsidRPr="00523B9A">
        <w:rPr>
          <w:rFonts w:ascii="Times New Roman" w:hAnsi="Times New Roman" w:cs="Times New Roman"/>
        </w:rPr>
        <w:t>With a reluctance of students to ask for help</w:t>
      </w:r>
      <w:r w:rsidR="001432BD">
        <w:rPr>
          <w:rFonts w:ascii="Times New Roman" w:hAnsi="Times New Roman" w:cs="Times New Roman"/>
        </w:rPr>
        <w:t xml:space="preserve">, </w:t>
      </w:r>
      <w:r w:rsidRPr="00523B9A">
        <w:rPr>
          <w:rFonts w:ascii="Times New Roman" w:hAnsi="Times New Roman" w:cs="Times New Roman"/>
        </w:rPr>
        <w:t xml:space="preserve">the </w:t>
      </w:r>
      <w:r w:rsidR="006B4C77">
        <w:rPr>
          <w:rFonts w:ascii="Times New Roman" w:hAnsi="Times New Roman" w:cs="Times New Roman"/>
        </w:rPr>
        <w:t>institutions</w:t>
      </w:r>
      <w:r w:rsidRPr="00523B9A">
        <w:rPr>
          <w:rFonts w:ascii="Times New Roman" w:hAnsi="Times New Roman" w:cs="Times New Roman"/>
        </w:rPr>
        <w:t xml:space="preserve"> </w:t>
      </w:r>
      <w:r w:rsidR="008E2BC6" w:rsidRPr="00C20153">
        <w:rPr>
          <w:rFonts w:ascii="Times New Roman" w:hAnsi="Times New Roman" w:cs="Times New Roman"/>
        </w:rPr>
        <w:t>must</w:t>
      </w:r>
      <w:r w:rsidRPr="00523B9A">
        <w:rPr>
          <w:rFonts w:ascii="Times New Roman" w:hAnsi="Times New Roman" w:cs="Times New Roman"/>
        </w:rPr>
        <w:t xml:space="preserve"> take greater responsibility to make</w:t>
      </w:r>
      <w:r w:rsidR="006B4C77">
        <w:rPr>
          <w:rFonts w:ascii="Times New Roman" w:hAnsi="Times New Roman" w:cs="Times New Roman"/>
        </w:rPr>
        <w:t xml:space="preserve"> support</w:t>
      </w:r>
      <w:r w:rsidRPr="00523B9A">
        <w:rPr>
          <w:rFonts w:ascii="Times New Roman" w:hAnsi="Times New Roman" w:cs="Times New Roman"/>
        </w:rPr>
        <w:t xml:space="preserve"> information </w:t>
      </w:r>
      <w:r w:rsidR="00EB6E9E">
        <w:rPr>
          <w:rFonts w:ascii="Times New Roman" w:hAnsi="Times New Roman" w:cs="Times New Roman"/>
        </w:rPr>
        <w:t xml:space="preserve">from both central and </w:t>
      </w:r>
      <w:r w:rsidR="006B4C77">
        <w:rPr>
          <w:rFonts w:ascii="Times New Roman" w:hAnsi="Times New Roman" w:cs="Times New Roman"/>
        </w:rPr>
        <w:t xml:space="preserve">faculty areas as </w:t>
      </w:r>
      <w:r w:rsidRPr="00523B9A">
        <w:rPr>
          <w:rFonts w:ascii="Times New Roman" w:hAnsi="Times New Roman" w:cs="Times New Roman"/>
        </w:rPr>
        <w:t>accessible and transparent as possible.</w:t>
      </w:r>
    </w:p>
    <w:p w14:paraId="0051BAD7" w14:textId="77777777" w:rsidR="00DE71B1" w:rsidRDefault="00DE71B1" w:rsidP="0002582D">
      <w:pPr>
        <w:spacing w:line="480" w:lineRule="auto"/>
        <w:jc w:val="both"/>
        <w:rPr>
          <w:rFonts w:ascii="Times New Roman" w:hAnsi="Times New Roman" w:cs="Times New Roman"/>
          <w:b/>
          <w:bCs/>
          <w:sz w:val="28"/>
          <w:szCs w:val="28"/>
        </w:rPr>
      </w:pPr>
    </w:p>
    <w:p w14:paraId="6C8AE300" w14:textId="0EEEC391" w:rsidR="00CC4546" w:rsidRPr="00F6646F" w:rsidRDefault="00CC4546" w:rsidP="0002582D">
      <w:pPr>
        <w:spacing w:line="480" w:lineRule="auto"/>
        <w:jc w:val="both"/>
        <w:rPr>
          <w:rFonts w:ascii="Times New Roman" w:hAnsi="Times New Roman" w:cs="Times New Roman"/>
          <w:b/>
          <w:bCs/>
          <w:sz w:val="28"/>
          <w:szCs w:val="28"/>
        </w:rPr>
      </w:pPr>
      <w:r w:rsidRPr="00F6646F">
        <w:rPr>
          <w:rFonts w:ascii="Times New Roman" w:hAnsi="Times New Roman" w:cs="Times New Roman"/>
          <w:b/>
          <w:bCs/>
          <w:sz w:val="28"/>
          <w:szCs w:val="28"/>
        </w:rPr>
        <w:t>References</w:t>
      </w:r>
    </w:p>
    <w:p w14:paraId="5D7D0AA4"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Ackerman, D.S., and Gross, B.L., 2010. Instructor Feedback: How Much Do Students Really Want? </w:t>
      </w:r>
      <w:r w:rsidRPr="00F6646F">
        <w:rPr>
          <w:rFonts w:ascii="Times New Roman" w:hAnsi="Times New Roman" w:cs="Times New Roman"/>
          <w:i/>
          <w:iCs/>
          <w:color w:val="222222"/>
          <w:shd w:val="clear" w:color="auto" w:fill="FFFFFF"/>
        </w:rPr>
        <w:t>Journal of Marketing Education,</w:t>
      </w:r>
      <w:r w:rsidRPr="00F6646F">
        <w:rPr>
          <w:rFonts w:ascii="Times New Roman" w:hAnsi="Times New Roman" w:cs="Times New Roman"/>
          <w:color w:val="222222"/>
          <w:shd w:val="clear" w:color="auto" w:fill="FFFFFF"/>
        </w:rPr>
        <w:t xml:space="preserve"> 32(2), pp.172–181.</w:t>
      </w:r>
    </w:p>
    <w:p w14:paraId="210E20A7" w14:textId="77777777" w:rsidR="00CC4546" w:rsidRPr="00F6646F" w:rsidRDefault="00CC4546" w:rsidP="0002582D">
      <w:pPr>
        <w:autoSpaceDE w:val="0"/>
        <w:autoSpaceDN w:val="0"/>
        <w:adjustRightInd w:val="0"/>
        <w:spacing w:line="480" w:lineRule="auto"/>
        <w:jc w:val="both"/>
        <w:rPr>
          <w:rFonts w:ascii="Times New Roman" w:hAnsi="Times New Roman" w:cs="Times New Roman"/>
        </w:rPr>
      </w:pPr>
      <w:r w:rsidRPr="00F6646F">
        <w:rPr>
          <w:rFonts w:ascii="Times New Roman" w:hAnsi="Times New Roman" w:cs="Times New Roman"/>
        </w:rPr>
        <w:t xml:space="preserve">Alexander, F.K., 2000. The changing face of accountability: Monitoring and assessing institutional performance in higher education. </w:t>
      </w:r>
      <w:r w:rsidRPr="00F6646F">
        <w:rPr>
          <w:rFonts w:ascii="Times New Roman" w:hAnsi="Times New Roman" w:cs="Times New Roman"/>
          <w:i/>
          <w:iCs/>
        </w:rPr>
        <w:t>The Journal of Higher Education</w:t>
      </w:r>
      <w:r w:rsidRPr="00F6646F">
        <w:rPr>
          <w:rFonts w:ascii="Times New Roman" w:hAnsi="Times New Roman" w:cs="Times New Roman"/>
        </w:rPr>
        <w:t>, 71(4), pp.411-431.</w:t>
      </w:r>
    </w:p>
    <w:p w14:paraId="36076FCD" w14:textId="77777777" w:rsidR="00CC4546" w:rsidRPr="00F6646F" w:rsidRDefault="00CC4546" w:rsidP="0002582D">
      <w:pPr>
        <w:autoSpaceDE w:val="0"/>
        <w:autoSpaceDN w:val="0"/>
        <w:adjustRightInd w:val="0"/>
        <w:spacing w:line="480" w:lineRule="auto"/>
        <w:jc w:val="both"/>
        <w:rPr>
          <w:rFonts w:ascii="Times New Roman" w:hAnsi="Times New Roman" w:cs="Times New Roman"/>
        </w:rPr>
      </w:pPr>
      <w:r w:rsidRPr="00F6646F">
        <w:rPr>
          <w:rFonts w:ascii="Times New Roman" w:hAnsi="Times New Roman" w:cs="Times New Roman"/>
        </w:rPr>
        <w:lastRenderedPageBreak/>
        <w:t xml:space="preserve">Anderson, M. L., Goodman, J. and Schlossberg, N. K. (2012) </w:t>
      </w:r>
      <w:r w:rsidRPr="00F6646F">
        <w:rPr>
          <w:rFonts w:ascii="Times New Roman" w:hAnsi="Times New Roman" w:cs="Times New Roman"/>
          <w:i/>
          <w:iCs/>
        </w:rPr>
        <w:t>Counselling Adults in Transition: Linking Schlossberg’s Theory with Practice in a Diverse World</w:t>
      </w:r>
      <w:r w:rsidRPr="00F6646F">
        <w:rPr>
          <w:rFonts w:ascii="Times New Roman" w:hAnsi="Times New Roman" w:cs="Times New Roman"/>
        </w:rPr>
        <w:t>. (4th ed.). Springer Publishing Co., New York.</w:t>
      </w:r>
    </w:p>
    <w:p w14:paraId="5658C9BD"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Andrews, R., and </w:t>
      </w:r>
      <w:proofErr w:type="spellStart"/>
      <w:r w:rsidRPr="00F6646F">
        <w:rPr>
          <w:rFonts w:ascii="Times New Roman" w:hAnsi="Times New Roman" w:cs="Times New Roman"/>
          <w:color w:val="222222"/>
          <w:shd w:val="clear" w:color="auto" w:fill="FFFFFF"/>
        </w:rPr>
        <w:t>Harlen</w:t>
      </w:r>
      <w:proofErr w:type="spellEnd"/>
      <w:r w:rsidRPr="00F6646F">
        <w:rPr>
          <w:rFonts w:ascii="Times New Roman" w:hAnsi="Times New Roman" w:cs="Times New Roman"/>
          <w:color w:val="222222"/>
          <w:shd w:val="clear" w:color="auto" w:fill="FFFFFF"/>
        </w:rPr>
        <w:t xml:space="preserve">, W., 2006. Issues in synthesizing research in education. </w:t>
      </w:r>
      <w:r w:rsidRPr="00F6646F">
        <w:rPr>
          <w:rFonts w:ascii="Times New Roman" w:hAnsi="Times New Roman" w:cs="Times New Roman"/>
          <w:i/>
          <w:iCs/>
          <w:color w:val="222222"/>
          <w:shd w:val="clear" w:color="auto" w:fill="FFFFFF"/>
        </w:rPr>
        <w:t>Educational Research</w:t>
      </w:r>
      <w:r w:rsidRPr="00F6646F">
        <w:rPr>
          <w:rFonts w:ascii="Times New Roman" w:hAnsi="Times New Roman" w:cs="Times New Roman"/>
          <w:color w:val="222222"/>
          <w:shd w:val="clear" w:color="auto" w:fill="FFFFFF"/>
        </w:rPr>
        <w:t>, 48(3), pp.287-299.</w:t>
      </w:r>
    </w:p>
    <w:p w14:paraId="27402F54" w14:textId="77BA093D"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Astin</w:t>
      </w:r>
      <w:proofErr w:type="spellEnd"/>
      <w:r w:rsidRPr="00F6646F">
        <w:rPr>
          <w:rFonts w:ascii="Times New Roman" w:hAnsi="Times New Roman" w:cs="Times New Roman"/>
          <w:color w:val="222222"/>
          <w:shd w:val="clear" w:color="auto" w:fill="FFFFFF"/>
        </w:rPr>
        <w:t xml:space="preserve">, A.W., 1998. The changing American college student: thirty-year trends, 1966-1996. </w:t>
      </w:r>
      <w:r w:rsidRPr="00F6646F">
        <w:rPr>
          <w:rFonts w:ascii="Times New Roman" w:hAnsi="Times New Roman" w:cs="Times New Roman"/>
          <w:i/>
          <w:iCs/>
          <w:color w:val="222222"/>
          <w:shd w:val="clear" w:color="auto" w:fill="FFFFFF"/>
        </w:rPr>
        <w:t>The Review of Higher Education</w:t>
      </w:r>
      <w:r w:rsidRPr="00F6646F">
        <w:rPr>
          <w:rFonts w:ascii="Times New Roman" w:hAnsi="Times New Roman" w:cs="Times New Roman"/>
          <w:color w:val="222222"/>
          <w:shd w:val="clear" w:color="auto" w:fill="FFFFFF"/>
        </w:rPr>
        <w:t>, 21(2), pp.115-135.</w:t>
      </w:r>
    </w:p>
    <w:p w14:paraId="33026648" w14:textId="7E1A9C0A" w:rsidR="007B21C7" w:rsidRPr="00F6646F" w:rsidRDefault="0027798C"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Baker, S., Irwin, E., Taiwo, M., Singh, S., Gower, S.</w:t>
      </w:r>
      <w:r w:rsidR="007B21C7" w:rsidRPr="00F6646F">
        <w:rPr>
          <w:rFonts w:ascii="Times New Roman" w:hAnsi="Times New Roman" w:cs="Times New Roman"/>
          <w:color w:val="222222"/>
          <w:shd w:val="clear" w:color="auto" w:fill="FFFFFF"/>
        </w:rPr>
        <w:t>,</w:t>
      </w:r>
      <w:r w:rsidRPr="00F6646F">
        <w:rPr>
          <w:rFonts w:ascii="Times New Roman" w:hAnsi="Times New Roman" w:cs="Times New Roman"/>
          <w:color w:val="222222"/>
          <w:shd w:val="clear" w:color="auto" w:fill="FFFFFF"/>
        </w:rPr>
        <w:t xml:space="preserve"> and </w:t>
      </w:r>
      <w:proofErr w:type="spellStart"/>
      <w:r w:rsidRPr="00F6646F">
        <w:rPr>
          <w:rFonts w:ascii="Times New Roman" w:hAnsi="Times New Roman" w:cs="Times New Roman"/>
          <w:color w:val="222222"/>
          <w:shd w:val="clear" w:color="auto" w:fill="FFFFFF"/>
        </w:rPr>
        <w:t>Dantas</w:t>
      </w:r>
      <w:proofErr w:type="spellEnd"/>
      <w:r w:rsidRPr="00F6646F">
        <w:rPr>
          <w:rFonts w:ascii="Times New Roman" w:hAnsi="Times New Roman" w:cs="Times New Roman"/>
          <w:color w:val="222222"/>
          <w:shd w:val="clear" w:color="auto" w:fill="FFFFFF"/>
        </w:rPr>
        <w:t xml:space="preserve">, J., 2019. Methodological diversity as an asset for transition‐focused higher education research with students from refugee backgrounds. </w:t>
      </w:r>
      <w:r w:rsidRPr="00F6646F">
        <w:rPr>
          <w:rFonts w:ascii="Times New Roman" w:hAnsi="Times New Roman" w:cs="Times New Roman"/>
          <w:i/>
          <w:iCs/>
          <w:color w:val="222222"/>
          <w:shd w:val="clear" w:color="auto" w:fill="FFFFFF"/>
        </w:rPr>
        <w:t>Review of Education</w:t>
      </w:r>
      <w:r w:rsidRPr="00F6646F">
        <w:rPr>
          <w:rFonts w:ascii="Times New Roman" w:hAnsi="Times New Roman" w:cs="Times New Roman"/>
          <w:color w:val="222222"/>
          <w:shd w:val="clear" w:color="auto" w:fill="FFFFFF"/>
        </w:rPr>
        <w:t>, 7(1), pp.5-32.</w:t>
      </w:r>
    </w:p>
    <w:p w14:paraId="7C4CEB8B" w14:textId="3468C961" w:rsidR="00CC4546" w:rsidRPr="00F6646F" w:rsidRDefault="00CC4546" w:rsidP="0002582D">
      <w:pPr>
        <w:spacing w:line="480" w:lineRule="auto"/>
        <w:jc w:val="both"/>
        <w:rPr>
          <w:rFonts w:ascii="Times New Roman" w:hAnsi="Times New Roman" w:cs="Times New Roman"/>
        </w:rPr>
      </w:pPr>
      <w:proofErr w:type="spellStart"/>
      <w:r w:rsidRPr="00F6646F">
        <w:rPr>
          <w:rFonts w:ascii="Times New Roman" w:hAnsi="Times New Roman" w:cs="Times New Roman"/>
        </w:rPr>
        <w:t>Boliver</w:t>
      </w:r>
      <w:proofErr w:type="spellEnd"/>
      <w:r w:rsidRPr="00F6646F">
        <w:rPr>
          <w:rFonts w:ascii="Times New Roman" w:hAnsi="Times New Roman" w:cs="Times New Roman"/>
        </w:rPr>
        <w:t xml:space="preserve">, V., 2013. How fair is access to more prestigious UK universities? </w:t>
      </w:r>
      <w:r w:rsidRPr="00F6646F">
        <w:rPr>
          <w:rFonts w:ascii="Times New Roman" w:hAnsi="Times New Roman" w:cs="Times New Roman"/>
          <w:i/>
          <w:iCs/>
        </w:rPr>
        <w:t>The British Journal of Sociology</w:t>
      </w:r>
      <w:r w:rsidRPr="00F6646F">
        <w:rPr>
          <w:rFonts w:ascii="Times New Roman" w:hAnsi="Times New Roman" w:cs="Times New Roman"/>
        </w:rPr>
        <w:t>, 64(2), pp.344-364.</w:t>
      </w:r>
    </w:p>
    <w:p w14:paraId="2DF51D39"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Briggs, A.R., Clark, J. and Hall, I., 2012. Building bridges: understanding student transition to university. </w:t>
      </w:r>
      <w:r w:rsidRPr="00F6646F">
        <w:rPr>
          <w:rFonts w:ascii="Times New Roman" w:hAnsi="Times New Roman" w:cs="Times New Roman"/>
          <w:i/>
          <w:iCs/>
          <w:color w:val="222222"/>
          <w:shd w:val="clear" w:color="auto" w:fill="FFFFFF"/>
        </w:rPr>
        <w:t>Quality in Higher Education</w:t>
      </w:r>
      <w:r w:rsidRPr="00F6646F">
        <w:rPr>
          <w:rFonts w:ascii="Times New Roman" w:hAnsi="Times New Roman" w:cs="Times New Roman"/>
          <w:color w:val="222222"/>
          <w:shd w:val="clear" w:color="auto" w:fill="FFFFFF"/>
        </w:rPr>
        <w:t>, 18(1), pp.3-21.</w:t>
      </w:r>
    </w:p>
    <w:p w14:paraId="2F6ED293"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Broglia</w:t>
      </w:r>
      <w:proofErr w:type="spellEnd"/>
      <w:r w:rsidRPr="00F6646F">
        <w:rPr>
          <w:rFonts w:ascii="Times New Roman" w:hAnsi="Times New Roman" w:cs="Times New Roman"/>
          <w:color w:val="222222"/>
          <w:shd w:val="clear" w:color="auto" w:fill="FFFFFF"/>
        </w:rPr>
        <w:t xml:space="preserve">, E., Millings, A., and </w:t>
      </w:r>
      <w:proofErr w:type="spellStart"/>
      <w:r w:rsidRPr="00F6646F">
        <w:rPr>
          <w:rFonts w:ascii="Times New Roman" w:hAnsi="Times New Roman" w:cs="Times New Roman"/>
          <w:color w:val="222222"/>
          <w:shd w:val="clear" w:color="auto" w:fill="FFFFFF"/>
        </w:rPr>
        <w:t>Barkham</w:t>
      </w:r>
      <w:proofErr w:type="spellEnd"/>
      <w:r w:rsidRPr="00F6646F">
        <w:rPr>
          <w:rFonts w:ascii="Times New Roman" w:hAnsi="Times New Roman" w:cs="Times New Roman"/>
          <w:color w:val="222222"/>
          <w:shd w:val="clear" w:color="auto" w:fill="FFFFFF"/>
        </w:rPr>
        <w:t xml:space="preserve">, M., 2018. Challenges to addressing student mental health in embedded counselling services: a survey of UK higher and further education institutions. </w:t>
      </w:r>
      <w:r w:rsidRPr="00F6646F">
        <w:rPr>
          <w:rFonts w:ascii="Times New Roman" w:hAnsi="Times New Roman" w:cs="Times New Roman"/>
          <w:i/>
          <w:iCs/>
          <w:color w:val="222222"/>
          <w:shd w:val="clear" w:color="auto" w:fill="FFFFFF"/>
        </w:rPr>
        <w:t>British Journal of Guidance &amp; Counselling</w:t>
      </w:r>
      <w:r w:rsidRPr="00F6646F">
        <w:rPr>
          <w:rFonts w:ascii="Times New Roman" w:hAnsi="Times New Roman" w:cs="Times New Roman"/>
          <w:color w:val="222222"/>
          <w:shd w:val="clear" w:color="auto" w:fill="FFFFFF"/>
        </w:rPr>
        <w:t>, 46(4), pp.441-455.</w:t>
      </w:r>
    </w:p>
    <w:p w14:paraId="49911417" w14:textId="77777777" w:rsidR="00CC4546" w:rsidRPr="00F6646F" w:rsidRDefault="00CC4546" w:rsidP="0002582D">
      <w:pPr>
        <w:spacing w:line="480" w:lineRule="auto"/>
        <w:jc w:val="both"/>
        <w:rPr>
          <w:rFonts w:ascii="Times New Roman" w:hAnsi="Times New Roman" w:cs="Times New Roman"/>
          <w:color w:val="131413"/>
        </w:rPr>
      </w:pPr>
      <w:proofErr w:type="spellStart"/>
      <w:r w:rsidRPr="00F6646F">
        <w:rPr>
          <w:rFonts w:ascii="Times New Roman" w:hAnsi="Times New Roman" w:cs="Times New Roman"/>
          <w:color w:val="222222"/>
          <w:shd w:val="clear" w:color="auto" w:fill="FFFFFF"/>
        </w:rPr>
        <w:t>Brooman</w:t>
      </w:r>
      <w:proofErr w:type="spellEnd"/>
      <w:r w:rsidRPr="00F6646F">
        <w:rPr>
          <w:rFonts w:ascii="Times New Roman" w:hAnsi="Times New Roman" w:cs="Times New Roman"/>
          <w:color w:val="222222"/>
          <w:shd w:val="clear" w:color="auto" w:fill="FFFFFF"/>
        </w:rPr>
        <w:t xml:space="preserve">, S., and </w:t>
      </w:r>
      <w:proofErr w:type="spellStart"/>
      <w:r w:rsidRPr="00F6646F">
        <w:rPr>
          <w:rFonts w:ascii="Times New Roman" w:hAnsi="Times New Roman" w:cs="Times New Roman"/>
          <w:color w:val="222222"/>
          <w:shd w:val="clear" w:color="auto" w:fill="FFFFFF"/>
        </w:rPr>
        <w:t>Darwent</w:t>
      </w:r>
      <w:proofErr w:type="spellEnd"/>
      <w:r w:rsidRPr="00F6646F">
        <w:rPr>
          <w:rFonts w:ascii="Times New Roman" w:hAnsi="Times New Roman" w:cs="Times New Roman"/>
          <w:color w:val="222222"/>
          <w:shd w:val="clear" w:color="auto" w:fill="FFFFFF"/>
        </w:rPr>
        <w:t>, S., 2014. Measuring the beginning: A quantitative study of the transition to higher education. </w:t>
      </w:r>
      <w:r w:rsidRPr="00F6646F">
        <w:rPr>
          <w:rFonts w:ascii="Times New Roman" w:hAnsi="Times New Roman" w:cs="Times New Roman"/>
          <w:i/>
          <w:iCs/>
          <w:color w:val="222222"/>
          <w:shd w:val="clear" w:color="auto" w:fill="FFFFFF"/>
        </w:rPr>
        <w:t>Studies in Higher Education</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39</w:t>
      </w:r>
      <w:r w:rsidRPr="00F6646F">
        <w:rPr>
          <w:rFonts w:ascii="Times New Roman" w:hAnsi="Times New Roman" w:cs="Times New Roman"/>
          <w:color w:val="222222"/>
          <w:shd w:val="clear" w:color="auto" w:fill="FFFFFF"/>
        </w:rPr>
        <w:t>(9), pp.1523-1541.</w:t>
      </w:r>
    </w:p>
    <w:p w14:paraId="5DBC8328"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Carless, D., Salter, M. Yang, and J. Lam., 2011. Developing Sustainable Feedback Practices. </w:t>
      </w:r>
      <w:r w:rsidRPr="00F6646F">
        <w:rPr>
          <w:rFonts w:ascii="Times New Roman" w:hAnsi="Times New Roman" w:cs="Times New Roman"/>
          <w:i/>
          <w:iCs/>
          <w:color w:val="222222"/>
          <w:shd w:val="clear" w:color="auto" w:fill="FFFFFF"/>
        </w:rPr>
        <w:t>Studies in Higher Education,</w:t>
      </w:r>
      <w:r w:rsidRPr="00F6646F">
        <w:rPr>
          <w:rFonts w:ascii="Times New Roman" w:hAnsi="Times New Roman" w:cs="Times New Roman"/>
          <w:color w:val="222222"/>
          <w:shd w:val="clear" w:color="auto" w:fill="FFFFFF"/>
        </w:rPr>
        <w:t xml:space="preserve"> 36(4), pp.395–407.</w:t>
      </w:r>
    </w:p>
    <w:p w14:paraId="24007657"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Cassidy, S., 2015. Resilience building in students: the role of academic self-efficacy. </w:t>
      </w:r>
      <w:r w:rsidRPr="00F6646F">
        <w:rPr>
          <w:rFonts w:ascii="Times New Roman" w:hAnsi="Times New Roman" w:cs="Times New Roman"/>
          <w:i/>
          <w:iCs/>
          <w:color w:val="222222"/>
          <w:shd w:val="clear" w:color="auto" w:fill="FFFFFF"/>
        </w:rPr>
        <w:t>Frontiers in Psychology,</w:t>
      </w:r>
      <w:r w:rsidRPr="00F6646F">
        <w:rPr>
          <w:rFonts w:ascii="Times New Roman" w:hAnsi="Times New Roman" w:cs="Times New Roman"/>
          <w:color w:val="222222"/>
          <w:shd w:val="clear" w:color="auto" w:fill="FFFFFF"/>
        </w:rPr>
        <w:t xml:space="preserve"> 6, pp.1781.</w:t>
      </w:r>
    </w:p>
    <w:p w14:paraId="40C8B528" w14:textId="77777777" w:rsidR="00CC4546" w:rsidRPr="00F6646F" w:rsidRDefault="00CC4546" w:rsidP="0002582D">
      <w:pPr>
        <w:spacing w:line="480" w:lineRule="auto"/>
        <w:jc w:val="both"/>
        <w:rPr>
          <w:rFonts w:ascii="Times New Roman" w:hAnsi="Times New Roman" w:cs="Times New Roman"/>
        </w:rPr>
      </w:pPr>
      <w:proofErr w:type="spellStart"/>
      <w:r w:rsidRPr="00F6646F">
        <w:rPr>
          <w:rFonts w:ascii="Times New Roman" w:hAnsi="Times New Roman" w:cs="Times New Roman"/>
        </w:rPr>
        <w:lastRenderedPageBreak/>
        <w:t>Chowdry</w:t>
      </w:r>
      <w:proofErr w:type="spellEnd"/>
      <w:r w:rsidRPr="00F6646F">
        <w:rPr>
          <w:rFonts w:ascii="Times New Roman" w:hAnsi="Times New Roman" w:cs="Times New Roman"/>
        </w:rPr>
        <w:t xml:space="preserve">, H., Crawford, C., Dearden, L., Goodman, A. and </w:t>
      </w:r>
      <w:proofErr w:type="spellStart"/>
      <w:r w:rsidRPr="00F6646F">
        <w:rPr>
          <w:rFonts w:ascii="Times New Roman" w:hAnsi="Times New Roman" w:cs="Times New Roman"/>
        </w:rPr>
        <w:t>Vignoles</w:t>
      </w:r>
      <w:proofErr w:type="spellEnd"/>
      <w:r w:rsidRPr="00F6646F">
        <w:rPr>
          <w:rFonts w:ascii="Times New Roman" w:hAnsi="Times New Roman" w:cs="Times New Roman"/>
        </w:rPr>
        <w:t xml:space="preserve">, A., 2013. Widening participation in higher education: analysis using linked administrative data. </w:t>
      </w:r>
      <w:r w:rsidRPr="00F6646F">
        <w:rPr>
          <w:rFonts w:ascii="Times New Roman" w:hAnsi="Times New Roman" w:cs="Times New Roman"/>
          <w:i/>
          <w:iCs/>
        </w:rPr>
        <w:t>Journal of the Royal Statistical Society</w:t>
      </w:r>
      <w:r w:rsidRPr="00F6646F">
        <w:rPr>
          <w:rFonts w:ascii="Times New Roman" w:hAnsi="Times New Roman" w:cs="Times New Roman"/>
        </w:rPr>
        <w:t>: Series A (Statistics in Society), 176(2), pp.431-457.</w:t>
      </w:r>
    </w:p>
    <w:p w14:paraId="6EDA994B"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Clark, D.M., 2001. A Cognitive Perspective on Social Phobia. Cited in Crozier, W.R. and Alden, L.E. (Eds.), </w:t>
      </w:r>
      <w:r w:rsidRPr="00F6646F">
        <w:rPr>
          <w:rFonts w:ascii="Times New Roman" w:hAnsi="Times New Roman" w:cs="Times New Roman"/>
          <w:i/>
          <w:iCs/>
          <w:color w:val="222222"/>
          <w:shd w:val="clear" w:color="auto" w:fill="FFFFFF"/>
        </w:rPr>
        <w:t>International Handbook of Social Anxiety,</w:t>
      </w:r>
      <w:r w:rsidRPr="00F6646F">
        <w:rPr>
          <w:rFonts w:ascii="Times New Roman" w:hAnsi="Times New Roman" w:cs="Times New Roman"/>
          <w:color w:val="222222"/>
          <w:shd w:val="clear" w:color="auto" w:fill="FFFFFF"/>
        </w:rPr>
        <w:t xml:space="preserve"> John Wiley, Chichester.</w:t>
      </w:r>
    </w:p>
    <w:p w14:paraId="5337C350"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Clegg, S., Bradley, S., and Smith, K., 2006. ‘I’ve had to swallow my pride’: Help seeking and self-esteem. </w:t>
      </w:r>
      <w:r w:rsidRPr="00F6646F">
        <w:rPr>
          <w:rFonts w:ascii="Times New Roman" w:hAnsi="Times New Roman" w:cs="Times New Roman"/>
          <w:i/>
          <w:iCs/>
          <w:color w:val="222222"/>
          <w:shd w:val="clear" w:color="auto" w:fill="FFFFFF"/>
        </w:rPr>
        <w:t>Higher Education Research &amp; Development</w:t>
      </w:r>
      <w:r w:rsidRPr="00F6646F">
        <w:rPr>
          <w:rFonts w:ascii="Times New Roman" w:hAnsi="Times New Roman" w:cs="Times New Roman"/>
          <w:color w:val="222222"/>
          <w:shd w:val="clear" w:color="auto" w:fill="FFFFFF"/>
        </w:rPr>
        <w:t>, 25(2), pp.101–113.</w:t>
      </w:r>
    </w:p>
    <w:p w14:paraId="1D4CB1A6" w14:textId="77777777" w:rsidR="00CC4546" w:rsidRPr="00F6646F" w:rsidRDefault="00CC4546" w:rsidP="0002582D">
      <w:pPr>
        <w:spacing w:line="480" w:lineRule="auto"/>
        <w:jc w:val="both"/>
        <w:rPr>
          <w:rFonts w:ascii="Times New Roman" w:hAnsi="Times New Roman" w:cs="Times New Roman"/>
        </w:rPr>
      </w:pPr>
      <w:proofErr w:type="spellStart"/>
      <w:r w:rsidRPr="00F6646F">
        <w:rPr>
          <w:rFonts w:ascii="Times New Roman" w:hAnsi="Times New Roman" w:cs="Times New Roman"/>
        </w:rPr>
        <w:t>Coertjens</w:t>
      </w:r>
      <w:proofErr w:type="spellEnd"/>
      <w:r w:rsidRPr="00F6646F">
        <w:rPr>
          <w:rFonts w:ascii="Times New Roman" w:hAnsi="Times New Roman" w:cs="Times New Roman"/>
        </w:rPr>
        <w:t xml:space="preserve">, L., </w:t>
      </w:r>
      <w:proofErr w:type="spellStart"/>
      <w:r w:rsidRPr="00F6646F">
        <w:rPr>
          <w:rFonts w:ascii="Times New Roman" w:hAnsi="Times New Roman" w:cs="Times New Roman"/>
        </w:rPr>
        <w:t>Brahm</w:t>
      </w:r>
      <w:proofErr w:type="spellEnd"/>
      <w:r w:rsidRPr="00F6646F">
        <w:rPr>
          <w:rFonts w:ascii="Times New Roman" w:hAnsi="Times New Roman" w:cs="Times New Roman"/>
        </w:rPr>
        <w:t xml:space="preserve">, T., </w:t>
      </w:r>
      <w:proofErr w:type="spellStart"/>
      <w:r w:rsidRPr="00F6646F">
        <w:rPr>
          <w:rFonts w:ascii="Times New Roman" w:hAnsi="Times New Roman" w:cs="Times New Roman"/>
        </w:rPr>
        <w:t>Trautwein</w:t>
      </w:r>
      <w:proofErr w:type="spellEnd"/>
      <w:r w:rsidRPr="00F6646F">
        <w:rPr>
          <w:rFonts w:ascii="Times New Roman" w:hAnsi="Times New Roman" w:cs="Times New Roman"/>
        </w:rPr>
        <w:t>, C., and Lindblom-</w:t>
      </w:r>
      <w:proofErr w:type="spellStart"/>
      <w:r w:rsidRPr="00F6646F">
        <w:rPr>
          <w:rFonts w:ascii="Times New Roman" w:hAnsi="Times New Roman" w:cs="Times New Roman"/>
        </w:rPr>
        <w:t>Ylänne</w:t>
      </w:r>
      <w:proofErr w:type="spellEnd"/>
      <w:r w:rsidRPr="00F6646F">
        <w:rPr>
          <w:rFonts w:ascii="Times New Roman" w:hAnsi="Times New Roman" w:cs="Times New Roman"/>
        </w:rPr>
        <w:t>, S. (2017). Students’ transition into higher education from an international perspective. </w:t>
      </w:r>
      <w:r w:rsidRPr="00F6646F">
        <w:rPr>
          <w:rFonts w:ascii="Times New Roman" w:hAnsi="Times New Roman" w:cs="Times New Roman"/>
          <w:i/>
          <w:iCs/>
        </w:rPr>
        <w:t>Higher Education</w:t>
      </w:r>
      <w:r w:rsidRPr="00F6646F">
        <w:rPr>
          <w:rFonts w:ascii="Times New Roman" w:hAnsi="Times New Roman" w:cs="Times New Roman"/>
        </w:rPr>
        <w:t>, 73(3), 357-369.</w:t>
      </w:r>
    </w:p>
    <w:p w14:paraId="22480220"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Creswell, J.W., 2003. </w:t>
      </w:r>
      <w:r w:rsidRPr="00F6646F">
        <w:rPr>
          <w:rFonts w:ascii="Times New Roman" w:hAnsi="Times New Roman" w:cs="Times New Roman"/>
          <w:i/>
          <w:iCs/>
          <w:color w:val="222222"/>
          <w:shd w:val="clear" w:color="auto" w:fill="FFFFFF"/>
        </w:rPr>
        <w:t>Research design: Qualitative, quantitative, and mixed methods approaches</w:t>
      </w:r>
      <w:r w:rsidRPr="00F6646F">
        <w:rPr>
          <w:rFonts w:ascii="Times New Roman" w:hAnsi="Times New Roman" w:cs="Times New Roman"/>
          <w:color w:val="222222"/>
          <w:shd w:val="clear" w:color="auto" w:fill="FFFFFF"/>
        </w:rPr>
        <w:t xml:space="preserve">. </w:t>
      </w:r>
      <w:r w:rsidRPr="00F6646F">
        <w:rPr>
          <w:rFonts w:ascii="Times New Roman" w:hAnsi="Times New Roman" w:cs="Times New Roman"/>
          <w:i/>
          <w:iCs/>
          <w:color w:val="222222"/>
          <w:shd w:val="clear" w:color="auto" w:fill="FFFFFF"/>
        </w:rPr>
        <w:t>(2nd ed.).</w:t>
      </w:r>
      <w:r w:rsidRPr="00F6646F">
        <w:rPr>
          <w:rFonts w:ascii="Times New Roman" w:hAnsi="Times New Roman" w:cs="Times New Roman"/>
          <w:color w:val="222222"/>
          <w:shd w:val="clear" w:color="auto" w:fill="FFFFFF"/>
        </w:rPr>
        <w:t xml:space="preserve"> Sage Publications, Thousand Oaks California, U.S.A.</w:t>
      </w:r>
    </w:p>
    <w:p w14:paraId="3F8650C7"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Crotty, M., 1996. Phenomenology and Nursing Research. Churchill Livingston Publishers, Melbourne, Australia.</w:t>
      </w:r>
    </w:p>
    <w:p w14:paraId="1ED5C341" w14:textId="77777777" w:rsidR="00CC4546" w:rsidRPr="00F6646F" w:rsidRDefault="00CC4546" w:rsidP="0002582D">
      <w:pPr>
        <w:spacing w:line="480" w:lineRule="auto"/>
        <w:jc w:val="both"/>
        <w:rPr>
          <w:rFonts w:ascii="Times New Roman" w:hAnsi="Times New Roman" w:cs="Times New Roman"/>
        </w:rPr>
      </w:pPr>
      <w:r w:rsidRPr="00F6646F">
        <w:rPr>
          <w:rFonts w:ascii="Times New Roman" w:hAnsi="Times New Roman" w:cs="Times New Roman"/>
        </w:rPr>
        <w:t xml:space="preserve">David, M., </w:t>
      </w:r>
      <w:proofErr w:type="spellStart"/>
      <w:r w:rsidRPr="00F6646F">
        <w:rPr>
          <w:rFonts w:ascii="Times New Roman" w:hAnsi="Times New Roman" w:cs="Times New Roman"/>
        </w:rPr>
        <w:t>Bathmaker</w:t>
      </w:r>
      <w:proofErr w:type="spellEnd"/>
      <w:r w:rsidRPr="00F6646F">
        <w:rPr>
          <w:rFonts w:ascii="Times New Roman" w:hAnsi="Times New Roman" w:cs="Times New Roman"/>
        </w:rPr>
        <w:t xml:space="preserve">, A.M., Crozier, G., Davis, P., </w:t>
      </w:r>
      <w:proofErr w:type="spellStart"/>
      <w:r w:rsidRPr="00F6646F">
        <w:rPr>
          <w:rFonts w:ascii="Times New Roman" w:hAnsi="Times New Roman" w:cs="Times New Roman"/>
        </w:rPr>
        <w:t>Ertl</w:t>
      </w:r>
      <w:proofErr w:type="spellEnd"/>
      <w:r w:rsidRPr="00F6646F">
        <w:rPr>
          <w:rFonts w:ascii="Times New Roman" w:hAnsi="Times New Roman" w:cs="Times New Roman"/>
        </w:rPr>
        <w:t xml:space="preserve">, H., Fuller, A., Hayward, G., Heath, S., Hockings, C., Parry, G. and Reay, D. eds., 2009. </w:t>
      </w:r>
      <w:r w:rsidRPr="00F6646F">
        <w:rPr>
          <w:rFonts w:ascii="Times New Roman" w:hAnsi="Times New Roman" w:cs="Times New Roman"/>
          <w:i/>
          <w:iCs/>
        </w:rPr>
        <w:t>Improving learning by widening participation in higher education</w:t>
      </w:r>
      <w:r w:rsidRPr="00F6646F">
        <w:rPr>
          <w:rFonts w:ascii="Times New Roman" w:hAnsi="Times New Roman" w:cs="Times New Roman"/>
        </w:rPr>
        <w:t>. Routledge, London, U.K.</w:t>
      </w:r>
    </w:p>
    <w:p w14:paraId="09B049BE"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Dawson, P., Henderson, M., Mahoney, P., Phillips, M., Ryan, T., </w:t>
      </w:r>
      <w:proofErr w:type="spellStart"/>
      <w:r w:rsidRPr="00F6646F">
        <w:rPr>
          <w:rFonts w:ascii="Times New Roman" w:hAnsi="Times New Roman" w:cs="Times New Roman"/>
          <w:color w:val="222222"/>
          <w:shd w:val="clear" w:color="auto" w:fill="FFFFFF"/>
        </w:rPr>
        <w:t>Boud</w:t>
      </w:r>
      <w:proofErr w:type="spellEnd"/>
      <w:r w:rsidRPr="00F6646F">
        <w:rPr>
          <w:rFonts w:ascii="Times New Roman" w:hAnsi="Times New Roman" w:cs="Times New Roman"/>
          <w:color w:val="222222"/>
          <w:shd w:val="clear" w:color="auto" w:fill="FFFFFF"/>
        </w:rPr>
        <w:t xml:space="preserve">, D. and Molloy, E., 2019. What makes for effective feedback: Staff and student perspectives. </w:t>
      </w:r>
      <w:r w:rsidRPr="00F6646F">
        <w:rPr>
          <w:rFonts w:ascii="Times New Roman" w:hAnsi="Times New Roman" w:cs="Times New Roman"/>
          <w:i/>
          <w:iCs/>
          <w:color w:val="222222"/>
          <w:shd w:val="clear" w:color="auto" w:fill="FFFFFF"/>
        </w:rPr>
        <w:t>Assessment &amp; Evaluation in Higher Education,</w:t>
      </w:r>
      <w:r w:rsidRPr="00F6646F">
        <w:rPr>
          <w:rFonts w:ascii="Times New Roman" w:hAnsi="Times New Roman" w:cs="Times New Roman"/>
          <w:color w:val="222222"/>
          <w:shd w:val="clear" w:color="auto" w:fill="FFFFFF"/>
        </w:rPr>
        <w:t xml:space="preserve"> 44(1), pp.25-36.</w:t>
      </w:r>
    </w:p>
    <w:p w14:paraId="4B09A92F"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DiCicco‐Bloom, B., and Crabtree, B. F., 2006. The qualitative research </w:t>
      </w:r>
      <w:proofErr w:type="gramStart"/>
      <w:r w:rsidRPr="00F6646F">
        <w:rPr>
          <w:rFonts w:ascii="Times New Roman" w:hAnsi="Times New Roman" w:cs="Times New Roman"/>
          <w:color w:val="222222"/>
          <w:shd w:val="clear" w:color="auto" w:fill="FFFFFF"/>
        </w:rPr>
        <w:t>interview</w:t>
      </w:r>
      <w:proofErr w:type="gramEnd"/>
      <w:r w:rsidRPr="00F6646F">
        <w:rPr>
          <w:rFonts w:ascii="Times New Roman" w:hAnsi="Times New Roman" w:cs="Times New Roman"/>
          <w:color w:val="222222"/>
          <w:shd w:val="clear" w:color="auto" w:fill="FFFFFF"/>
        </w:rPr>
        <w:t xml:space="preserve">. </w:t>
      </w:r>
      <w:r w:rsidRPr="00F6646F">
        <w:rPr>
          <w:rFonts w:ascii="Times New Roman" w:hAnsi="Times New Roman" w:cs="Times New Roman"/>
          <w:i/>
          <w:iCs/>
          <w:color w:val="222222"/>
          <w:shd w:val="clear" w:color="auto" w:fill="FFFFFF"/>
        </w:rPr>
        <w:t>Medical Education</w:t>
      </w:r>
      <w:r w:rsidRPr="00F6646F">
        <w:rPr>
          <w:rFonts w:ascii="Times New Roman" w:hAnsi="Times New Roman" w:cs="Times New Roman"/>
          <w:color w:val="222222"/>
          <w:shd w:val="clear" w:color="auto" w:fill="FFFFFF"/>
        </w:rPr>
        <w:t>, 40(4), 314-321.</w:t>
      </w:r>
    </w:p>
    <w:p w14:paraId="4CAC3B87"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Dodgson, R., and </w:t>
      </w:r>
      <w:proofErr w:type="spellStart"/>
      <w:r w:rsidRPr="00F6646F">
        <w:rPr>
          <w:rFonts w:ascii="Times New Roman" w:hAnsi="Times New Roman" w:cs="Times New Roman"/>
          <w:color w:val="222222"/>
          <w:shd w:val="clear" w:color="auto" w:fill="FFFFFF"/>
        </w:rPr>
        <w:t>Bolam</w:t>
      </w:r>
      <w:proofErr w:type="spellEnd"/>
      <w:r w:rsidRPr="00F6646F">
        <w:rPr>
          <w:rFonts w:ascii="Times New Roman" w:hAnsi="Times New Roman" w:cs="Times New Roman"/>
          <w:color w:val="222222"/>
          <w:shd w:val="clear" w:color="auto" w:fill="FFFFFF"/>
        </w:rPr>
        <w:t xml:space="preserve">, H., 2002. </w:t>
      </w:r>
      <w:r w:rsidRPr="00F6646F">
        <w:rPr>
          <w:rFonts w:ascii="Times New Roman" w:hAnsi="Times New Roman" w:cs="Times New Roman"/>
          <w:i/>
          <w:iCs/>
          <w:color w:val="222222"/>
          <w:shd w:val="clear" w:color="auto" w:fill="FFFFFF"/>
        </w:rPr>
        <w:t>Student retention, support and widening participation in the North East of England.</w:t>
      </w:r>
      <w:r w:rsidRPr="00F6646F">
        <w:rPr>
          <w:rFonts w:ascii="Times New Roman" w:hAnsi="Times New Roman" w:cs="Times New Roman"/>
          <w:color w:val="222222"/>
          <w:shd w:val="clear" w:color="auto" w:fill="FFFFFF"/>
        </w:rPr>
        <w:t xml:space="preserve"> Universities for the North East, Sunderland.</w:t>
      </w:r>
    </w:p>
    <w:p w14:paraId="06748084"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 xml:space="preserve">Ecclestone, K., 2004. Learning in a comfort zone: comfort and cultural capital inside an outcomes-based assessment scheme. </w:t>
      </w:r>
      <w:r w:rsidRPr="00F6646F">
        <w:rPr>
          <w:rFonts w:ascii="Times New Roman" w:hAnsi="Times New Roman" w:cs="Times New Roman"/>
          <w:i/>
          <w:iCs/>
          <w:color w:val="222222"/>
          <w:shd w:val="clear" w:color="auto" w:fill="FFFFFF"/>
        </w:rPr>
        <w:t>Assessment in Education</w:t>
      </w:r>
      <w:r w:rsidRPr="00F6646F">
        <w:rPr>
          <w:rFonts w:ascii="Times New Roman" w:hAnsi="Times New Roman" w:cs="Times New Roman"/>
          <w:color w:val="222222"/>
          <w:shd w:val="clear" w:color="auto" w:fill="FFFFFF"/>
        </w:rPr>
        <w:t>, 11(1), pp.29-47.</w:t>
      </w:r>
    </w:p>
    <w:p w14:paraId="3E72EC98" w14:textId="77777777" w:rsidR="00CC4546" w:rsidRPr="00F6646F" w:rsidRDefault="00CC4546" w:rsidP="0002582D">
      <w:pPr>
        <w:autoSpaceDE w:val="0"/>
        <w:autoSpaceDN w:val="0"/>
        <w:adjustRightInd w:val="0"/>
        <w:spacing w:line="480" w:lineRule="auto"/>
        <w:jc w:val="both"/>
        <w:rPr>
          <w:rFonts w:ascii="Times New Roman" w:hAnsi="Times New Roman" w:cs="Times New Roman"/>
          <w:color w:val="131413"/>
        </w:rPr>
      </w:pPr>
      <w:r w:rsidRPr="00F6646F">
        <w:rPr>
          <w:rFonts w:ascii="Times New Roman" w:hAnsi="Times New Roman" w:cs="Times New Roman"/>
          <w:color w:val="131413"/>
        </w:rPr>
        <w:t xml:space="preserve">Ecclestone, K., </w:t>
      </w:r>
      <w:proofErr w:type="spellStart"/>
      <w:r w:rsidRPr="00F6646F">
        <w:rPr>
          <w:rFonts w:ascii="Times New Roman" w:hAnsi="Times New Roman" w:cs="Times New Roman"/>
          <w:color w:val="131413"/>
        </w:rPr>
        <w:t>Biesta</w:t>
      </w:r>
      <w:proofErr w:type="spellEnd"/>
      <w:r w:rsidRPr="00F6646F">
        <w:rPr>
          <w:rFonts w:ascii="Times New Roman" w:hAnsi="Times New Roman" w:cs="Times New Roman"/>
          <w:color w:val="131413"/>
        </w:rPr>
        <w:t xml:space="preserve">, G. and Hughes, M. eds., 2009. </w:t>
      </w:r>
      <w:r w:rsidRPr="00F6646F">
        <w:rPr>
          <w:rFonts w:ascii="Times New Roman" w:hAnsi="Times New Roman" w:cs="Times New Roman"/>
          <w:i/>
          <w:iCs/>
          <w:color w:val="131413"/>
        </w:rPr>
        <w:t>Transitions and learning through the life course</w:t>
      </w:r>
      <w:r w:rsidRPr="00F6646F">
        <w:rPr>
          <w:rFonts w:ascii="Times New Roman" w:hAnsi="Times New Roman" w:cs="Times New Roman"/>
          <w:color w:val="131413"/>
        </w:rPr>
        <w:t>. Routledge, London, U.K.</w:t>
      </w:r>
    </w:p>
    <w:p w14:paraId="59EB563D"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Elton, L., 2010. Academic writing and tacit knowledge. </w:t>
      </w:r>
      <w:r w:rsidRPr="00F6646F">
        <w:rPr>
          <w:rFonts w:ascii="Times New Roman" w:hAnsi="Times New Roman" w:cs="Times New Roman"/>
          <w:i/>
          <w:iCs/>
          <w:color w:val="222222"/>
          <w:shd w:val="clear" w:color="auto" w:fill="FFFFFF"/>
        </w:rPr>
        <w:t>Teaching in Higher Education,</w:t>
      </w:r>
      <w:r w:rsidRPr="00F6646F">
        <w:rPr>
          <w:rFonts w:ascii="Times New Roman" w:hAnsi="Times New Roman" w:cs="Times New Roman"/>
          <w:color w:val="222222"/>
          <w:shd w:val="clear" w:color="auto" w:fill="FFFFFF"/>
        </w:rPr>
        <w:t xml:space="preserve"> 15(2), pp.151–60.</w:t>
      </w:r>
    </w:p>
    <w:p w14:paraId="345845E4"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Florence, K., &amp; Rosser, V. (2018, April). Understanding First-Semester Students’ High School to College Transition and Academic Preparedness. In </w:t>
      </w:r>
      <w:r w:rsidRPr="00F6646F">
        <w:rPr>
          <w:rFonts w:ascii="Times New Roman" w:hAnsi="Times New Roman" w:cs="Times New Roman"/>
          <w:i/>
          <w:iCs/>
          <w:color w:val="222222"/>
          <w:shd w:val="clear" w:color="auto" w:fill="FFFFFF"/>
        </w:rPr>
        <w:t>Global Conference on Education and Research (GLOCER 2018)</w:t>
      </w:r>
      <w:r w:rsidRPr="00F6646F">
        <w:rPr>
          <w:rFonts w:ascii="Times New Roman" w:hAnsi="Times New Roman" w:cs="Times New Roman"/>
          <w:color w:val="222222"/>
          <w:shd w:val="clear" w:color="auto" w:fill="FFFFFF"/>
        </w:rPr>
        <w:t>.</w:t>
      </w:r>
    </w:p>
    <w:p w14:paraId="397E0C9A"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Forrester-Jones, R., and </w:t>
      </w:r>
      <w:proofErr w:type="spellStart"/>
      <w:r w:rsidRPr="00F6646F">
        <w:rPr>
          <w:rFonts w:ascii="Times New Roman" w:hAnsi="Times New Roman" w:cs="Times New Roman"/>
          <w:color w:val="222222"/>
          <w:shd w:val="clear" w:color="auto" w:fill="FFFFFF"/>
        </w:rPr>
        <w:t>Hatzidimitriadou</w:t>
      </w:r>
      <w:proofErr w:type="spellEnd"/>
      <w:r w:rsidRPr="00F6646F">
        <w:rPr>
          <w:rFonts w:ascii="Times New Roman" w:hAnsi="Times New Roman" w:cs="Times New Roman"/>
          <w:color w:val="222222"/>
          <w:shd w:val="clear" w:color="auto" w:fill="FFFFFF"/>
        </w:rPr>
        <w:t xml:space="preserve">, E., 2006. Learning in the real world? Exploring widening participation: student views concerning the ‘fit’ between knowledge learnt and work practices. </w:t>
      </w:r>
      <w:r w:rsidRPr="00F6646F">
        <w:rPr>
          <w:rFonts w:ascii="Times New Roman" w:hAnsi="Times New Roman" w:cs="Times New Roman"/>
          <w:i/>
          <w:iCs/>
          <w:color w:val="222222"/>
          <w:shd w:val="clear" w:color="auto" w:fill="FFFFFF"/>
        </w:rPr>
        <w:t>Assessment &amp; Evaluation in Higher Education</w:t>
      </w:r>
      <w:r w:rsidRPr="00F6646F">
        <w:rPr>
          <w:rFonts w:ascii="Times New Roman" w:hAnsi="Times New Roman" w:cs="Times New Roman"/>
          <w:color w:val="222222"/>
          <w:shd w:val="clear" w:color="auto" w:fill="FFFFFF"/>
        </w:rPr>
        <w:t>, 31(6), pp. 611–624.</w:t>
      </w:r>
    </w:p>
    <w:p w14:paraId="33B64271"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Furedi</w:t>
      </w:r>
      <w:proofErr w:type="spellEnd"/>
      <w:r w:rsidRPr="00F6646F">
        <w:rPr>
          <w:rFonts w:ascii="Times New Roman" w:hAnsi="Times New Roman" w:cs="Times New Roman"/>
          <w:color w:val="222222"/>
          <w:shd w:val="clear" w:color="auto" w:fill="FFFFFF"/>
        </w:rPr>
        <w:t xml:space="preserve">, F., 2013. ‘University Students- Are They Toddlers or Young Adults?’. </w:t>
      </w:r>
      <w:r w:rsidRPr="00F6646F">
        <w:rPr>
          <w:rFonts w:ascii="Times New Roman" w:hAnsi="Times New Roman" w:cs="Times New Roman"/>
          <w:i/>
          <w:iCs/>
          <w:color w:val="222222"/>
          <w:shd w:val="clear" w:color="auto" w:fill="FFFFFF"/>
        </w:rPr>
        <w:t>The Independent</w:t>
      </w:r>
      <w:r w:rsidRPr="00F6646F">
        <w:rPr>
          <w:rFonts w:ascii="Times New Roman" w:hAnsi="Times New Roman" w:cs="Times New Roman"/>
          <w:color w:val="222222"/>
          <w:shd w:val="clear" w:color="auto" w:fill="FFFFFF"/>
        </w:rPr>
        <w:t>, 7</w:t>
      </w:r>
      <w:r w:rsidRPr="00F6646F">
        <w:rPr>
          <w:rFonts w:ascii="Times New Roman" w:hAnsi="Times New Roman" w:cs="Times New Roman"/>
          <w:color w:val="222222"/>
          <w:shd w:val="clear" w:color="auto" w:fill="FFFFFF"/>
          <w:vertAlign w:val="superscript"/>
        </w:rPr>
        <w:t>th</w:t>
      </w:r>
      <w:r w:rsidRPr="00F6646F">
        <w:rPr>
          <w:rFonts w:ascii="Times New Roman" w:hAnsi="Times New Roman" w:cs="Times New Roman"/>
          <w:color w:val="222222"/>
          <w:shd w:val="clear" w:color="auto" w:fill="FFFFFF"/>
        </w:rPr>
        <w:t xml:space="preserve"> March. Available at: </w:t>
      </w:r>
      <w:hyperlink r:id="rId9" w:history="1">
        <w:r w:rsidRPr="00F6646F">
          <w:rPr>
            <w:rStyle w:val="Hyperlink"/>
            <w:rFonts w:ascii="Times New Roman" w:hAnsi="Times New Roman" w:cs="Times New Roman"/>
            <w:shd w:val="clear" w:color="auto" w:fill="FFFFFF"/>
          </w:rPr>
          <w:t>http://www.independent.co.uk/voices/comment/university-students–are-they-toddlers-or-young-adults-8524268.html</w:t>
        </w:r>
      </w:hyperlink>
      <w:r w:rsidRPr="00F6646F">
        <w:rPr>
          <w:rFonts w:ascii="Times New Roman" w:hAnsi="Times New Roman" w:cs="Times New Roman"/>
          <w:color w:val="222222"/>
          <w:shd w:val="clear" w:color="auto" w:fill="FFFFFF"/>
        </w:rPr>
        <w:t xml:space="preserve"> (Accessed: January 9</w:t>
      </w:r>
      <w:r w:rsidRPr="00F6646F">
        <w:rPr>
          <w:rFonts w:ascii="Times New Roman" w:hAnsi="Times New Roman" w:cs="Times New Roman"/>
          <w:color w:val="222222"/>
          <w:shd w:val="clear" w:color="auto" w:fill="FFFFFF"/>
          <w:vertAlign w:val="superscript"/>
        </w:rPr>
        <w:t>th</w:t>
      </w:r>
      <w:r w:rsidRPr="00F6646F">
        <w:rPr>
          <w:rFonts w:ascii="Times New Roman" w:hAnsi="Times New Roman" w:cs="Times New Roman"/>
          <w:color w:val="222222"/>
          <w:shd w:val="clear" w:color="auto" w:fill="FFFFFF"/>
        </w:rPr>
        <w:t>, 2020).</w:t>
      </w:r>
    </w:p>
    <w:p w14:paraId="721FC25D" w14:textId="77777777" w:rsidR="00CC4546" w:rsidRPr="00F6646F" w:rsidRDefault="00CC4546" w:rsidP="0002582D">
      <w:pPr>
        <w:spacing w:line="480" w:lineRule="auto"/>
        <w:jc w:val="both"/>
        <w:rPr>
          <w:rFonts w:ascii="Times New Roman" w:hAnsi="Times New Roman" w:cs="Times New Roman"/>
          <w:color w:val="131413"/>
        </w:rPr>
      </w:pPr>
      <w:r w:rsidRPr="00F6646F">
        <w:rPr>
          <w:rFonts w:ascii="Times New Roman" w:hAnsi="Times New Roman" w:cs="Times New Roman"/>
          <w:color w:val="131413"/>
        </w:rPr>
        <w:t xml:space="preserve">Gale, T. and Parker, S., 2014. Navigating change: a typology of student transition in higher education. </w:t>
      </w:r>
      <w:r w:rsidRPr="00F6646F">
        <w:rPr>
          <w:rFonts w:ascii="Times New Roman" w:hAnsi="Times New Roman" w:cs="Times New Roman"/>
          <w:i/>
          <w:iCs/>
          <w:color w:val="131413"/>
        </w:rPr>
        <w:t>Studies in Higher Education</w:t>
      </w:r>
      <w:r w:rsidRPr="00F6646F">
        <w:rPr>
          <w:rFonts w:ascii="Times New Roman" w:hAnsi="Times New Roman" w:cs="Times New Roman"/>
          <w:color w:val="131413"/>
        </w:rPr>
        <w:t>, 39(5), pp.734-753.</w:t>
      </w:r>
    </w:p>
    <w:p w14:paraId="47705768"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Gill, A.J.G., 2017. The Transitional Experiences of Sport and Exercise Students from Further to Higher Education. </w:t>
      </w:r>
      <w:r w:rsidRPr="00F6646F">
        <w:rPr>
          <w:rFonts w:ascii="Times New Roman" w:hAnsi="Times New Roman" w:cs="Times New Roman"/>
          <w:i/>
          <w:iCs/>
          <w:color w:val="222222"/>
          <w:shd w:val="clear" w:color="auto" w:fill="FFFFFF"/>
        </w:rPr>
        <w:t>Innovative Practice in Higher Education</w:t>
      </w:r>
      <w:r w:rsidRPr="00F6646F">
        <w:rPr>
          <w:rFonts w:ascii="Times New Roman" w:hAnsi="Times New Roman" w:cs="Times New Roman"/>
          <w:color w:val="222222"/>
          <w:shd w:val="clear" w:color="auto" w:fill="FFFFFF"/>
        </w:rPr>
        <w:t>, 3(1).</w:t>
      </w:r>
    </w:p>
    <w:p w14:paraId="3BD600BB"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Gill, A.J.G., 2019. Student Transition into Higher Education: Exploring BTEC Sport and Exercise Students Forthcoming Transition to Higher Education Taught within a Further Education Setting. </w:t>
      </w:r>
      <w:r w:rsidRPr="00F6646F">
        <w:rPr>
          <w:rFonts w:ascii="Times New Roman" w:hAnsi="Times New Roman" w:cs="Times New Roman"/>
          <w:i/>
          <w:iCs/>
          <w:color w:val="222222"/>
          <w:shd w:val="clear" w:color="auto" w:fill="FFFFFF"/>
        </w:rPr>
        <w:t>Innovative Practice in Higher Education</w:t>
      </w:r>
      <w:r w:rsidRPr="00F6646F">
        <w:rPr>
          <w:rFonts w:ascii="Times New Roman" w:hAnsi="Times New Roman" w:cs="Times New Roman"/>
          <w:color w:val="222222"/>
          <w:shd w:val="clear" w:color="auto" w:fill="FFFFFF"/>
        </w:rPr>
        <w:t>, 3(3), pp.90-112.</w:t>
      </w:r>
    </w:p>
    <w:p w14:paraId="1BE6D882" w14:textId="75AE25B8"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Gill, A.J.G., 20</w:t>
      </w:r>
      <w:r w:rsidR="00954DEA">
        <w:rPr>
          <w:rFonts w:ascii="Times New Roman" w:hAnsi="Times New Roman" w:cs="Times New Roman"/>
          <w:color w:val="222222"/>
          <w:shd w:val="clear" w:color="auto" w:fill="FFFFFF"/>
        </w:rPr>
        <w:t>20</w:t>
      </w:r>
      <w:r w:rsidRPr="00F6646F">
        <w:rPr>
          <w:rFonts w:ascii="Times New Roman" w:hAnsi="Times New Roman" w:cs="Times New Roman"/>
          <w:color w:val="222222"/>
          <w:shd w:val="clear" w:color="auto" w:fill="FFFFFF"/>
        </w:rPr>
        <w:t xml:space="preserve">. The thoughts, feelings and perceptions of sport and exercise students progressing from vocational education and training to academic education. </w:t>
      </w:r>
      <w:r w:rsidRPr="00F6646F">
        <w:rPr>
          <w:rFonts w:ascii="Times New Roman" w:hAnsi="Times New Roman" w:cs="Times New Roman"/>
          <w:i/>
          <w:iCs/>
          <w:color w:val="222222"/>
          <w:shd w:val="clear" w:color="auto" w:fill="FFFFFF"/>
        </w:rPr>
        <w:t>Journal of Further and Higher Education</w:t>
      </w:r>
      <w:r w:rsidRPr="00F6646F">
        <w:rPr>
          <w:rFonts w:ascii="Times New Roman" w:hAnsi="Times New Roman" w:cs="Times New Roman"/>
          <w:color w:val="222222"/>
          <w:shd w:val="clear" w:color="auto" w:fill="FFFFFF"/>
        </w:rPr>
        <w:t xml:space="preserve">, </w:t>
      </w:r>
      <w:r w:rsidR="009F03DB" w:rsidRPr="009F03DB">
        <w:rPr>
          <w:rFonts w:ascii="Times New Roman" w:hAnsi="Times New Roman" w:cs="Times New Roman"/>
          <w:color w:val="222222"/>
          <w:shd w:val="clear" w:color="auto" w:fill="FFFFFF"/>
        </w:rPr>
        <w:t>44(6), pp.795-808</w:t>
      </w:r>
      <w:r w:rsidR="009F03DB">
        <w:rPr>
          <w:rFonts w:ascii="Times New Roman" w:hAnsi="Times New Roman" w:cs="Times New Roman"/>
          <w:color w:val="222222"/>
          <w:shd w:val="clear" w:color="auto" w:fill="FFFFFF"/>
        </w:rPr>
        <w:t>.</w:t>
      </w:r>
    </w:p>
    <w:p w14:paraId="020CAD26"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 xml:space="preserve">Goldring, T., Harper, E., </w:t>
      </w:r>
      <w:proofErr w:type="spellStart"/>
      <w:r w:rsidRPr="00F6646F">
        <w:rPr>
          <w:rFonts w:ascii="Times New Roman" w:hAnsi="Times New Roman" w:cs="Times New Roman"/>
          <w:color w:val="222222"/>
          <w:shd w:val="clear" w:color="auto" w:fill="FFFFFF"/>
        </w:rPr>
        <w:t>Jassal</w:t>
      </w:r>
      <w:proofErr w:type="spellEnd"/>
      <w:r w:rsidRPr="00F6646F">
        <w:rPr>
          <w:rFonts w:ascii="Times New Roman" w:hAnsi="Times New Roman" w:cs="Times New Roman"/>
          <w:color w:val="222222"/>
          <w:shd w:val="clear" w:color="auto" w:fill="FFFFFF"/>
        </w:rPr>
        <w:t xml:space="preserve">, R., Joseph, L., Kelly, A., </w:t>
      </w:r>
      <w:proofErr w:type="spellStart"/>
      <w:r w:rsidRPr="00F6646F">
        <w:rPr>
          <w:rFonts w:ascii="Times New Roman" w:hAnsi="Times New Roman" w:cs="Times New Roman"/>
          <w:color w:val="222222"/>
          <w:shd w:val="clear" w:color="auto" w:fill="FFFFFF"/>
        </w:rPr>
        <w:t>Mulrooney</w:t>
      </w:r>
      <w:proofErr w:type="spellEnd"/>
      <w:r w:rsidRPr="00F6646F">
        <w:rPr>
          <w:rFonts w:ascii="Times New Roman" w:hAnsi="Times New Roman" w:cs="Times New Roman"/>
          <w:color w:val="222222"/>
          <w:shd w:val="clear" w:color="auto" w:fill="FFFFFF"/>
        </w:rPr>
        <w:t xml:space="preserve">, H., Piper, I., and Walker, H., 2018. Experience and expectations of transition to higher education: a qualitative exploration. </w:t>
      </w:r>
      <w:r w:rsidRPr="00F6646F">
        <w:rPr>
          <w:rFonts w:ascii="Times New Roman" w:hAnsi="Times New Roman" w:cs="Times New Roman"/>
          <w:i/>
          <w:iCs/>
          <w:color w:val="222222"/>
          <w:shd w:val="clear" w:color="auto" w:fill="FFFFFF"/>
        </w:rPr>
        <w:t>New Directions in the Teaching of Physical Sciences</w:t>
      </w:r>
      <w:r w:rsidRPr="00F6646F">
        <w:rPr>
          <w:rFonts w:ascii="Times New Roman" w:hAnsi="Times New Roman" w:cs="Times New Roman"/>
          <w:color w:val="222222"/>
          <w:shd w:val="clear" w:color="auto" w:fill="FFFFFF"/>
        </w:rPr>
        <w:t>, 13(1).</w:t>
      </w:r>
    </w:p>
    <w:p w14:paraId="3B5B4DF1"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Greenbank, P., 2003. The role of values in educational research: The case for reflexivity. </w:t>
      </w:r>
      <w:r w:rsidRPr="00F6646F">
        <w:rPr>
          <w:rFonts w:ascii="Times New Roman" w:hAnsi="Times New Roman" w:cs="Times New Roman"/>
          <w:i/>
          <w:iCs/>
          <w:color w:val="222222"/>
          <w:shd w:val="clear" w:color="auto" w:fill="FFFFFF"/>
        </w:rPr>
        <w:t>British Educational Research Journal</w:t>
      </w:r>
      <w:r w:rsidRPr="00F6646F">
        <w:rPr>
          <w:rFonts w:ascii="Times New Roman" w:hAnsi="Times New Roman" w:cs="Times New Roman"/>
          <w:color w:val="222222"/>
          <w:shd w:val="clear" w:color="auto" w:fill="FFFFFF"/>
        </w:rPr>
        <w:t>, 29(6), pp.791-801.</w:t>
      </w:r>
    </w:p>
    <w:p w14:paraId="38C9E6CD"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Harris, P. J., Campbell Casey, S. A., Westbury, T., and Florida-James, G., 2016. Assessing the link between stress and retention and the existence of barriers to support service use within HE. </w:t>
      </w:r>
      <w:r w:rsidRPr="00F6646F">
        <w:rPr>
          <w:rFonts w:ascii="Times New Roman" w:hAnsi="Times New Roman" w:cs="Times New Roman"/>
          <w:i/>
          <w:iCs/>
          <w:color w:val="222222"/>
          <w:shd w:val="clear" w:color="auto" w:fill="FFFFFF"/>
        </w:rPr>
        <w:t>Journal of Further and Higher Education</w:t>
      </w:r>
      <w:r w:rsidRPr="00F6646F">
        <w:rPr>
          <w:rFonts w:ascii="Times New Roman" w:hAnsi="Times New Roman" w:cs="Times New Roman"/>
          <w:color w:val="222222"/>
          <w:shd w:val="clear" w:color="auto" w:fill="FFFFFF"/>
        </w:rPr>
        <w:t>, 40(6), pp.824-845.</w:t>
      </w:r>
    </w:p>
    <w:p w14:paraId="34A8258F"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Harvey, L., Drew, S. and Smith, M., 2006. The first-year experience: a review of literature for the Higher Education Academy. </w:t>
      </w:r>
      <w:r w:rsidRPr="00F6646F">
        <w:rPr>
          <w:rFonts w:ascii="Times New Roman" w:hAnsi="Times New Roman" w:cs="Times New Roman"/>
          <w:i/>
          <w:iCs/>
          <w:color w:val="222222"/>
          <w:shd w:val="clear" w:color="auto" w:fill="FFFFFF"/>
        </w:rPr>
        <w:t>The Higher Education Academy</w:t>
      </w:r>
      <w:r w:rsidRPr="00F6646F">
        <w:rPr>
          <w:rFonts w:ascii="Times New Roman" w:hAnsi="Times New Roman" w:cs="Times New Roman"/>
          <w:color w:val="222222"/>
          <w:shd w:val="clear" w:color="auto" w:fill="FFFFFF"/>
        </w:rPr>
        <w:t>, York, U.K.</w:t>
      </w:r>
    </w:p>
    <w:p w14:paraId="31B5A5AF"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Hatt</w:t>
      </w:r>
      <w:proofErr w:type="spellEnd"/>
      <w:r w:rsidRPr="00F6646F">
        <w:rPr>
          <w:rFonts w:ascii="Times New Roman" w:hAnsi="Times New Roman" w:cs="Times New Roman"/>
          <w:color w:val="222222"/>
          <w:shd w:val="clear" w:color="auto" w:fill="FFFFFF"/>
        </w:rPr>
        <w:t xml:space="preserve">, S., and Baxter, A., 2003. From FE to HE: studies in transition: a comparison of students entering higher education with academic and vocational qualifications. </w:t>
      </w:r>
      <w:r w:rsidRPr="00F6646F">
        <w:rPr>
          <w:rFonts w:ascii="Times New Roman" w:hAnsi="Times New Roman" w:cs="Times New Roman"/>
          <w:i/>
          <w:iCs/>
          <w:color w:val="222222"/>
          <w:shd w:val="clear" w:color="auto" w:fill="FFFFFF"/>
        </w:rPr>
        <w:t>Widening Participation and Lifelong Learning,</w:t>
      </w:r>
      <w:r w:rsidRPr="00F6646F">
        <w:rPr>
          <w:rFonts w:ascii="Times New Roman" w:hAnsi="Times New Roman" w:cs="Times New Roman"/>
          <w:color w:val="222222"/>
          <w:shd w:val="clear" w:color="auto" w:fill="FFFFFF"/>
        </w:rPr>
        <w:t xml:space="preserve"> 5(2), pp.18-29.</w:t>
      </w:r>
    </w:p>
    <w:p w14:paraId="20A1F009"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Heagney</w:t>
      </w:r>
      <w:proofErr w:type="spellEnd"/>
      <w:r w:rsidRPr="00F6646F">
        <w:rPr>
          <w:rFonts w:ascii="Times New Roman" w:hAnsi="Times New Roman" w:cs="Times New Roman"/>
          <w:color w:val="222222"/>
          <w:shd w:val="clear" w:color="auto" w:fill="FFFFFF"/>
        </w:rPr>
        <w:t xml:space="preserve">, M., and Benson, R., 2017. How mature-age students succeed in higher education: Implications for institutional support. </w:t>
      </w:r>
      <w:r w:rsidRPr="00F6646F">
        <w:rPr>
          <w:rFonts w:ascii="Times New Roman" w:hAnsi="Times New Roman" w:cs="Times New Roman"/>
          <w:i/>
          <w:iCs/>
          <w:color w:val="222222"/>
          <w:shd w:val="clear" w:color="auto" w:fill="FFFFFF"/>
        </w:rPr>
        <w:t>Journal of Higher Education Policy and Management</w:t>
      </w:r>
      <w:r w:rsidRPr="00F6646F">
        <w:rPr>
          <w:rFonts w:ascii="Times New Roman" w:hAnsi="Times New Roman" w:cs="Times New Roman"/>
          <w:color w:val="222222"/>
          <w:shd w:val="clear" w:color="auto" w:fill="FFFFFF"/>
        </w:rPr>
        <w:t>, 39(3), pp.216-234.</w:t>
      </w:r>
    </w:p>
    <w:p w14:paraId="7F824B5A"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Higher Education Academy (HEA)., 2013. </w:t>
      </w:r>
      <w:r w:rsidRPr="00F6646F">
        <w:rPr>
          <w:rFonts w:ascii="Times New Roman" w:hAnsi="Times New Roman" w:cs="Times New Roman"/>
          <w:i/>
          <w:iCs/>
          <w:color w:val="222222"/>
          <w:shd w:val="clear" w:color="auto" w:fill="FFFFFF"/>
        </w:rPr>
        <w:t>HEA Feedback Toolkit.</w:t>
      </w:r>
      <w:r w:rsidRPr="00F6646F">
        <w:rPr>
          <w:rFonts w:ascii="Times New Roman" w:hAnsi="Times New Roman" w:cs="Times New Roman"/>
          <w:color w:val="222222"/>
          <w:shd w:val="clear" w:color="auto" w:fill="FFFFFF"/>
        </w:rPr>
        <w:t xml:space="preserve"> Higher Education Academy, York, U.K.</w:t>
      </w:r>
    </w:p>
    <w:p w14:paraId="4491C3D7"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Hockings, C., Thomas, L., Ottaway, J. and Jones, R., 2018. Independent learning–what we do when you’re not there. </w:t>
      </w:r>
      <w:r w:rsidRPr="00F6646F">
        <w:rPr>
          <w:rFonts w:ascii="Times New Roman" w:hAnsi="Times New Roman" w:cs="Times New Roman"/>
          <w:i/>
          <w:iCs/>
          <w:color w:val="222222"/>
          <w:shd w:val="clear" w:color="auto" w:fill="FFFFFF"/>
        </w:rPr>
        <w:t>Teaching in Higher Education,</w:t>
      </w:r>
      <w:r w:rsidRPr="00F6646F">
        <w:rPr>
          <w:rFonts w:ascii="Times New Roman" w:hAnsi="Times New Roman" w:cs="Times New Roman"/>
          <w:color w:val="222222"/>
          <w:shd w:val="clear" w:color="auto" w:fill="FFFFFF"/>
        </w:rPr>
        <w:t xml:space="preserve"> 23(2), pp.145-161.</w:t>
      </w:r>
    </w:p>
    <w:p w14:paraId="2712EA98"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Holt, N.L., Knight, C.J. and </w:t>
      </w:r>
      <w:proofErr w:type="spellStart"/>
      <w:r w:rsidRPr="00F6646F">
        <w:rPr>
          <w:rFonts w:ascii="Times New Roman" w:hAnsi="Times New Roman" w:cs="Times New Roman"/>
          <w:color w:val="222222"/>
          <w:shd w:val="clear" w:color="auto" w:fill="FFFFFF"/>
        </w:rPr>
        <w:t>Zukiwski</w:t>
      </w:r>
      <w:proofErr w:type="spellEnd"/>
      <w:r w:rsidRPr="00F6646F">
        <w:rPr>
          <w:rFonts w:ascii="Times New Roman" w:hAnsi="Times New Roman" w:cs="Times New Roman"/>
          <w:color w:val="222222"/>
          <w:shd w:val="clear" w:color="auto" w:fill="FFFFFF"/>
        </w:rPr>
        <w:t xml:space="preserve">, P., 2012. Female athletes’ perceptions of teammate conflict in sport: Implications for sport psychology consultants. </w:t>
      </w:r>
      <w:r w:rsidRPr="00F6646F">
        <w:rPr>
          <w:rFonts w:ascii="Times New Roman" w:hAnsi="Times New Roman" w:cs="Times New Roman"/>
          <w:i/>
          <w:iCs/>
          <w:color w:val="222222"/>
          <w:shd w:val="clear" w:color="auto" w:fill="FFFFFF"/>
        </w:rPr>
        <w:t>The Sport Psychologist</w:t>
      </w:r>
      <w:r w:rsidRPr="00F6646F">
        <w:rPr>
          <w:rFonts w:ascii="Times New Roman" w:hAnsi="Times New Roman" w:cs="Times New Roman"/>
          <w:color w:val="222222"/>
          <w:shd w:val="clear" w:color="auto" w:fill="FFFFFF"/>
        </w:rPr>
        <w:t>, 26(1), pp.135-154.</w:t>
      </w:r>
    </w:p>
    <w:p w14:paraId="1BBE9ABE"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Hunter, K., and </w:t>
      </w:r>
      <w:proofErr w:type="spellStart"/>
      <w:r w:rsidRPr="00F6646F">
        <w:rPr>
          <w:rFonts w:ascii="Times New Roman" w:hAnsi="Times New Roman" w:cs="Times New Roman"/>
          <w:color w:val="222222"/>
          <w:shd w:val="clear" w:color="auto" w:fill="FFFFFF"/>
        </w:rPr>
        <w:t>Tse</w:t>
      </w:r>
      <w:proofErr w:type="spellEnd"/>
      <w:r w:rsidRPr="00F6646F">
        <w:rPr>
          <w:rFonts w:ascii="Times New Roman" w:hAnsi="Times New Roman" w:cs="Times New Roman"/>
          <w:color w:val="222222"/>
          <w:shd w:val="clear" w:color="auto" w:fill="FFFFFF"/>
        </w:rPr>
        <w:t xml:space="preserve">, H., 2013. Making disciplinary writing and thinking practices an integral part of academic content teaching. </w:t>
      </w:r>
      <w:r w:rsidRPr="00F6646F">
        <w:rPr>
          <w:rFonts w:ascii="Times New Roman" w:hAnsi="Times New Roman" w:cs="Times New Roman"/>
          <w:i/>
          <w:iCs/>
          <w:color w:val="222222"/>
          <w:shd w:val="clear" w:color="auto" w:fill="FFFFFF"/>
        </w:rPr>
        <w:t>Active Learning in Higher Education,</w:t>
      </w:r>
      <w:r w:rsidRPr="00F6646F">
        <w:rPr>
          <w:rFonts w:ascii="Times New Roman" w:hAnsi="Times New Roman" w:cs="Times New Roman"/>
          <w:color w:val="222222"/>
          <w:shd w:val="clear" w:color="auto" w:fill="FFFFFF"/>
        </w:rPr>
        <w:t xml:space="preserve"> 14(3), pp.227–39.</w:t>
      </w:r>
    </w:p>
    <w:p w14:paraId="7A433679"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 xml:space="preserve">Hussey, T., and Smith, P., 2010. Transitions in higher education. </w:t>
      </w:r>
      <w:r w:rsidRPr="00F6646F">
        <w:rPr>
          <w:rFonts w:ascii="Times New Roman" w:hAnsi="Times New Roman" w:cs="Times New Roman"/>
          <w:i/>
          <w:iCs/>
          <w:color w:val="222222"/>
          <w:shd w:val="clear" w:color="auto" w:fill="FFFFFF"/>
        </w:rPr>
        <w:t>Innovations in Education and Teaching International,</w:t>
      </w:r>
      <w:r w:rsidRPr="00F6646F">
        <w:rPr>
          <w:rFonts w:ascii="Times New Roman" w:hAnsi="Times New Roman" w:cs="Times New Roman"/>
          <w:color w:val="222222"/>
          <w:shd w:val="clear" w:color="auto" w:fill="FFFFFF"/>
        </w:rPr>
        <w:t xml:space="preserve"> 47(2), pp.155-164.</w:t>
      </w:r>
    </w:p>
    <w:p w14:paraId="7F8DBCC9"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Inglis, T., and Murphy, M., 1999. </w:t>
      </w:r>
      <w:r w:rsidRPr="00F6646F">
        <w:rPr>
          <w:rFonts w:ascii="Times New Roman" w:hAnsi="Times New Roman" w:cs="Times New Roman"/>
          <w:i/>
          <w:iCs/>
          <w:color w:val="222222"/>
          <w:shd w:val="clear" w:color="auto" w:fill="FFFFFF"/>
        </w:rPr>
        <w:t>No Room for Adults?</w:t>
      </w:r>
      <w:r w:rsidRPr="00F6646F">
        <w:rPr>
          <w:rFonts w:ascii="Times New Roman" w:hAnsi="Times New Roman" w:cs="Times New Roman"/>
          <w:color w:val="222222"/>
          <w:shd w:val="clear" w:color="auto" w:fill="FFFFFF"/>
        </w:rPr>
        <w:t xml:space="preserve"> </w:t>
      </w:r>
      <w:r w:rsidRPr="00F6646F">
        <w:rPr>
          <w:rFonts w:ascii="Times New Roman" w:hAnsi="Times New Roman" w:cs="Times New Roman"/>
          <w:i/>
          <w:iCs/>
          <w:color w:val="222222"/>
          <w:shd w:val="clear" w:color="auto" w:fill="FFFFFF"/>
        </w:rPr>
        <w:t>A Study of Mature Students in University College</w:t>
      </w:r>
      <w:r w:rsidRPr="00F6646F">
        <w:rPr>
          <w:rFonts w:ascii="Times New Roman" w:hAnsi="Times New Roman" w:cs="Times New Roman"/>
          <w:color w:val="222222"/>
          <w:shd w:val="clear" w:color="auto" w:fill="FFFFFF"/>
        </w:rPr>
        <w:t>. Brunswick Press Ltd., Dublin, Ireland.</w:t>
      </w:r>
    </w:p>
    <w:p w14:paraId="7B905C88"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Jacklin, A. and Le Riche, P., 2009. Reconceptualising student support: from ‘support’ to ‘supportive’. </w:t>
      </w:r>
      <w:r w:rsidRPr="00F6646F">
        <w:rPr>
          <w:rFonts w:ascii="Times New Roman" w:hAnsi="Times New Roman" w:cs="Times New Roman"/>
          <w:i/>
          <w:iCs/>
          <w:color w:val="222222"/>
          <w:shd w:val="clear" w:color="auto" w:fill="FFFFFF"/>
        </w:rPr>
        <w:t>Studies in Higher Education</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34</w:t>
      </w:r>
      <w:r w:rsidRPr="00F6646F">
        <w:rPr>
          <w:rFonts w:ascii="Times New Roman" w:hAnsi="Times New Roman" w:cs="Times New Roman"/>
          <w:color w:val="222222"/>
          <w:shd w:val="clear" w:color="auto" w:fill="FFFFFF"/>
        </w:rPr>
        <w:t>(7), pp.735-749.</w:t>
      </w:r>
    </w:p>
    <w:p w14:paraId="6C3AD4CD"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Jacklin, A. and Le Riche, P., 2009. Reconceptualising student support: from ‘support’ to ‘supportive’. </w:t>
      </w:r>
      <w:r w:rsidRPr="00F6646F">
        <w:rPr>
          <w:rFonts w:ascii="Times New Roman" w:hAnsi="Times New Roman" w:cs="Times New Roman"/>
          <w:i/>
          <w:iCs/>
          <w:color w:val="222222"/>
          <w:shd w:val="clear" w:color="auto" w:fill="FFFFFF"/>
        </w:rPr>
        <w:t>Studies in Higher Education</w:t>
      </w:r>
      <w:r w:rsidRPr="00F6646F">
        <w:rPr>
          <w:rFonts w:ascii="Times New Roman" w:hAnsi="Times New Roman" w:cs="Times New Roman"/>
          <w:color w:val="222222"/>
          <w:shd w:val="clear" w:color="auto" w:fill="FFFFFF"/>
        </w:rPr>
        <w:t>, 34(7), pp.735-749.</w:t>
      </w:r>
    </w:p>
    <w:p w14:paraId="28029F01" w14:textId="7644F28C" w:rsidR="00CC4546"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Jensen, D.H. and </w:t>
      </w:r>
      <w:proofErr w:type="spellStart"/>
      <w:r w:rsidRPr="00F6646F">
        <w:rPr>
          <w:rFonts w:ascii="Times New Roman" w:hAnsi="Times New Roman" w:cs="Times New Roman"/>
          <w:color w:val="222222"/>
          <w:shd w:val="clear" w:color="auto" w:fill="FFFFFF"/>
        </w:rPr>
        <w:t>Jetten</w:t>
      </w:r>
      <w:proofErr w:type="spellEnd"/>
      <w:r w:rsidRPr="00F6646F">
        <w:rPr>
          <w:rFonts w:ascii="Times New Roman" w:hAnsi="Times New Roman" w:cs="Times New Roman"/>
          <w:color w:val="222222"/>
          <w:shd w:val="clear" w:color="auto" w:fill="FFFFFF"/>
        </w:rPr>
        <w:t xml:space="preserve">, J., 2015. Bridging and bonding interactions in higher education: social capital and students’ academic and professional identity formation. </w:t>
      </w:r>
      <w:r w:rsidRPr="00F6646F">
        <w:rPr>
          <w:rFonts w:ascii="Times New Roman" w:hAnsi="Times New Roman" w:cs="Times New Roman"/>
          <w:i/>
          <w:iCs/>
          <w:color w:val="222222"/>
          <w:shd w:val="clear" w:color="auto" w:fill="FFFFFF"/>
        </w:rPr>
        <w:t>Frontiers in Psychology</w:t>
      </w:r>
      <w:r w:rsidRPr="00F6646F">
        <w:rPr>
          <w:rFonts w:ascii="Times New Roman" w:hAnsi="Times New Roman" w:cs="Times New Roman"/>
          <w:color w:val="222222"/>
          <w:shd w:val="clear" w:color="auto" w:fill="FFFFFF"/>
        </w:rPr>
        <w:t>, 6, p</w:t>
      </w:r>
      <w:r w:rsidR="00E302A4">
        <w:rPr>
          <w:rFonts w:ascii="Times New Roman" w:hAnsi="Times New Roman" w:cs="Times New Roman"/>
          <w:color w:val="222222"/>
          <w:shd w:val="clear" w:color="auto" w:fill="FFFFFF"/>
        </w:rPr>
        <w:t>p</w:t>
      </w:r>
      <w:r w:rsidRPr="00F6646F">
        <w:rPr>
          <w:rFonts w:ascii="Times New Roman" w:hAnsi="Times New Roman" w:cs="Times New Roman"/>
          <w:color w:val="222222"/>
          <w:shd w:val="clear" w:color="auto" w:fill="FFFFFF"/>
        </w:rPr>
        <w:t>.126.</w:t>
      </w:r>
    </w:p>
    <w:p w14:paraId="37B5B2AB" w14:textId="08EB2970" w:rsidR="00BA6C42" w:rsidRPr="00F6646F" w:rsidRDefault="00BA6C42" w:rsidP="0002582D">
      <w:pPr>
        <w:spacing w:line="480" w:lineRule="auto"/>
        <w:jc w:val="both"/>
        <w:rPr>
          <w:rFonts w:ascii="Times New Roman" w:hAnsi="Times New Roman" w:cs="Times New Roman"/>
          <w:color w:val="222222"/>
          <w:shd w:val="clear" w:color="auto" w:fill="FFFFFF"/>
        </w:rPr>
      </w:pPr>
      <w:r w:rsidRPr="00BA6C42">
        <w:rPr>
          <w:rFonts w:ascii="Times New Roman" w:hAnsi="Times New Roman" w:cs="Times New Roman"/>
          <w:color w:val="222222"/>
          <w:shd w:val="clear" w:color="auto" w:fill="FFFFFF"/>
        </w:rPr>
        <w:t xml:space="preserve">Joseph, D., 2014. Interpretative phenomenological analysis. </w:t>
      </w:r>
      <w:r w:rsidRPr="00523B9A">
        <w:rPr>
          <w:rFonts w:ascii="Times New Roman" w:hAnsi="Times New Roman" w:cs="Times New Roman"/>
          <w:i/>
          <w:iCs/>
          <w:color w:val="222222"/>
          <w:shd w:val="clear" w:color="auto" w:fill="FFFFFF"/>
        </w:rPr>
        <w:t>Research methodologies in music education</w:t>
      </w:r>
      <w:r w:rsidRPr="00BA6C42">
        <w:rPr>
          <w:rFonts w:ascii="Times New Roman" w:hAnsi="Times New Roman" w:cs="Times New Roman"/>
          <w:color w:val="222222"/>
          <w:shd w:val="clear" w:color="auto" w:fill="FFFFFF"/>
        </w:rPr>
        <w:t>, pp.145-165.</w:t>
      </w:r>
    </w:p>
    <w:p w14:paraId="079ABDD0"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Kuh</w:t>
      </w:r>
      <w:proofErr w:type="spellEnd"/>
      <w:r w:rsidRPr="00F6646F">
        <w:rPr>
          <w:rFonts w:ascii="Times New Roman" w:hAnsi="Times New Roman" w:cs="Times New Roman"/>
          <w:color w:val="222222"/>
          <w:shd w:val="clear" w:color="auto" w:fill="FFFFFF"/>
        </w:rPr>
        <w:t xml:space="preserve">, G. D., 2009. What student affairs professionals need to know about student engagement. </w:t>
      </w:r>
      <w:r w:rsidRPr="00F6646F">
        <w:rPr>
          <w:rFonts w:ascii="Times New Roman" w:hAnsi="Times New Roman" w:cs="Times New Roman"/>
          <w:i/>
          <w:iCs/>
          <w:color w:val="222222"/>
          <w:shd w:val="clear" w:color="auto" w:fill="FFFFFF"/>
        </w:rPr>
        <w:t>Journal of College Student Development</w:t>
      </w:r>
      <w:r w:rsidRPr="00F6646F">
        <w:rPr>
          <w:rFonts w:ascii="Times New Roman" w:hAnsi="Times New Roman" w:cs="Times New Roman"/>
          <w:color w:val="222222"/>
          <w:shd w:val="clear" w:color="auto" w:fill="FFFFFF"/>
        </w:rPr>
        <w:t>. 50(6), pp.683–706.</w:t>
      </w:r>
    </w:p>
    <w:p w14:paraId="56707CDF" w14:textId="77777777" w:rsidR="00CC4546" w:rsidRPr="00F6646F" w:rsidRDefault="00CC4546" w:rsidP="0002582D">
      <w:pPr>
        <w:spacing w:line="480" w:lineRule="auto"/>
        <w:jc w:val="both"/>
        <w:rPr>
          <w:rFonts w:ascii="Times New Roman" w:hAnsi="Times New Roman" w:cs="Times New Roman"/>
        </w:rPr>
      </w:pPr>
      <w:proofErr w:type="spellStart"/>
      <w:r w:rsidRPr="00F6646F">
        <w:rPr>
          <w:rFonts w:ascii="Times New Roman" w:hAnsi="Times New Roman" w:cs="Times New Roman"/>
        </w:rPr>
        <w:t>Kuh</w:t>
      </w:r>
      <w:proofErr w:type="spellEnd"/>
      <w:r w:rsidRPr="00F6646F">
        <w:rPr>
          <w:rFonts w:ascii="Times New Roman" w:hAnsi="Times New Roman" w:cs="Times New Roman"/>
        </w:rPr>
        <w:t xml:space="preserve">, G.D., Kinzie, J., Buckley, J.A., Bridges, B.K. and Hayek, J.C., 2011. </w:t>
      </w:r>
      <w:r w:rsidRPr="00F6646F">
        <w:rPr>
          <w:rFonts w:ascii="Times New Roman" w:hAnsi="Times New Roman" w:cs="Times New Roman"/>
          <w:i/>
          <w:iCs/>
        </w:rPr>
        <w:t>Piecing together the student success puzzle: research, propositions, and recommendations:</w:t>
      </w:r>
      <w:r w:rsidRPr="00F6646F">
        <w:rPr>
          <w:rFonts w:ascii="Times New Roman" w:hAnsi="Times New Roman" w:cs="Times New Roman"/>
        </w:rPr>
        <w:t xml:space="preserve"> </w:t>
      </w:r>
      <w:r w:rsidRPr="00F6646F">
        <w:rPr>
          <w:rFonts w:ascii="Times New Roman" w:hAnsi="Times New Roman" w:cs="Times New Roman"/>
          <w:i/>
          <w:iCs/>
        </w:rPr>
        <w:t xml:space="preserve">ASHE Higher Education Report </w:t>
      </w:r>
      <w:r w:rsidRPr="00F6646F">
        <w:rPr>
          <w:rFonts w:ascii="Times New Roman" w:hAnsi="Times New Roman" w:cs="Times New Roman"/>
        </w:rPr>
        <w:t>(Vol. 116). John Wiley &amp; Sons., New Jersey, U.S.A.</w:t>
      </w:r>
    </w:p>
    <w:p w14:paraId="34736C93"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Leathwood</w:t>
      </w:r>
      <w:proofErr w:type="spellEnd"/>
      <w:r w:rsidRPr="00F6646F">
        <w:rPr>
          <w:rFonts w:ascii="Times New Roman" w:hAnsi="Times New Roman" w:cs="Times New Roman"/>
          <w:color w:val="222222"/>
          <w:shd w:val="clear" w:color="auto" w:fill="FFFFFF"/>
        </w:rPr>
        <w:t xml:space="preserve">, C., and O’Connell, P., 2003. It’s a struggle: the construction of the ‘new student’ in higher education. </w:t>
      </w:r>
      <w:r w:rsidRPr="00F6646F">
        <w:rPr>
          <w:rFonts w:ascii="Times New Roman" w:hAnsi="Times New Roman" w:cs="Times New Roman"/>
          <w:i/>
          <w:iCs/>
          <w:color w:val="222222"/>
          <w:shd w:val="clear" w:color="auto" w:fill="FFFFFF"/>
        </w:rPr>
        <w:t>Journal of Education Policy</w:t>
      </w:r>
      <w:r w:rsidRPr="00F6646F">
        <w:rPr>
          <w:rFonts w:ascii="Times New Roman" w:hAnsi="Times New Roman" w:cs="Times New Roman"/>
          <w:color w:val="222222"/>
          <w:shd w:val="clear" w:color="auto" w:fill="FFFFFF"/>
        </w:rPr>
        <w:t>, 18(6), pp.597–615.</w:t>
      </w:r>
    </w:p>
    <w:p w14:paraId="4B191D04"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Levesque, R.J., 2011. </w:t>
      </w:r>
      <w:r w:rsidRPr="00F6646F">
        <w:rPr>
          <w:rFonts w:ascii="Times New Roman" w:hAnsi="Times New Roman" w:cs="Times New Roman"/>
          <w:i/>
          <w:iCs/>
          <w:color w:val="222222"/>
          <w:shd w:val="clear" w:color="auto" w:fill="FFFFFF"/>
        </w:rPr>
        <w:t>Encyclopaedia of Adolescence</w:t>
      </w:r>
      <w:r w:rsidRPr="00F6646F">
        <w:rPr>
          <w:rFonts w:ascii="Times New Roman" w:hAnsi="Times New Roman" w:cs="Times New Roman"/>
          <w:color w:val="222222"/>
          <w:shd w:val="clear" w:color="auto" w:fill="FFFFFF"/>
        </w:rPr>
        <w:t>. Springer Science &amp; Business Media, Berlin, Germany.</w:t>
      </w:r>
    </w:p>
    <w:p w14:paraId="1D7B0596"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Lundberg, C.A., McIntire, D.D. and </w:t>
      </w:r>
      <w:proofErr w:type="spellStart"/>
      <w:r w:rsidRPr="00F6646F">
        <w:rPr>
          <w:rFonts w:ascii="Times New Roman" w:hAnsi="Times New Roman" w:cs="Times New Roman"/>
          <w:color w:val="222222"/>
          <w:shd w:val="clear" w:color="auto" w:fill="FFFFFF"/>
        </w:rPr>
        <w:t>Creasman</w:t>
      </w:r>
      <w:proofErr w:type="spellEnd"/>
      <w:r w:rsidRPr="00F6646F">
        <w:rPr>
          <w:rFonts w:ascii="Times New Roman" w:hAnsi="Times New Roman" w:cs="Times New Roman"/>
          <w:color w:val="222222"/>
          <w:shd w:val="clear" w:color="auto" w:fill="FFFFFF"/>
        </w:rPr>
        <w:t>, C.T., 2008. Sources of social support and self‐efficacy for adult students. </w:t>
      </w:r>
      <w:r w:rsidRPr="00F6646F">
        <w:rPr>
          <w:rFonts w:ascii="Times New Roman" w:hAnsi="Times New Roman" w:cs="Times New Roman"/>
          <w:i/>
          <w:iCs/>
          <w:color w:val="222222"/>
          <w:shd w:val="clear" w:color="auto" w:fill="FFFFFF"/>
        </w:rPr>
        <w:t>Journal of College Counselling</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11</w:t>
      </w:r>
      <w:r w:rsidRPr="00F6646F">
        <w:rPr>
          <w:rFonts w:ascii="Times New Roman" w:hAnsi="Times New Roman" w:cs="Times New Roman"/>
          <w:color w:val="222222"/>
          <w:shd w:val="clear" w:color="auto" w:fill="FFFFFF"/>
        </w:rPr>
        <w:t>(1), pp.58-72.</w:t>
      </w:r>
    </w:p>
    <w:p w14:paraId="13920AE2"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 xml:space="preserve">MacDonald, C., and </w:t>
      </w:r>
      <w:proofErr w:type="spellStart"/>
      <w:r w:rsidRPr="00F6646F">
        <w:rPr>
          <w:rFonts w:ascii="Times New Roman" w:hAnsi="Times New Roman" w:cs="Times New Roman"/>
          <w:color w:val="222222"/>
          <w:shd w:val="clear" w:color="auto" w:fill="FFFFFF"/>
        </w:rPr>
        <w:t>Stratta</w:t>
      </w:r>
      <w:proofErr w:type="spellEnd"/>
      <w:r w:rsidRPr="00F6646F">
        <w:rPr>
          <w:rFonts w:ascii="Times New Roman" w:hAnsi="Times New Roman" w:cs="Times New Roman"/>
          <w:color w:val="222222"/>
          <w:shd w:val="clear" w:color="auto" w:fill="FFFFFF"/>
        </w:rPr>
        <w:t xml:space="preserve">, E., 1998. Academic work, gender and subjectivity: mature non-standard entrants in higher education. </w:t>
      </w:r>
      <w:r w:rsidRPr="00F6646F">
        <w:rPr>
          <w:rFonts w:ascii="Times New Roman" w:hAnsi="Times New Roman" w:cs="Times New Roman"/>
          <w:i/>
          <w:iCs/>
          <w:color w:val="222222"/>
          <w:shd w:val="clear" w:color="auto" w:fill="FFFFFF"/>
        </w:rPr>
        <w:t>Studies in the Education of Adults</w:t>
      </w:r>
      <w:r w:rsidRPr="00F6646F">
        <w:rPr>
          <w:rFonts w:ascii="Times New Roman" w:hAnsi="Times New Roman" w:cs="Times New Roman"/>
          <w:color w:val="222222"/>
          <w:shd w:val="clear" w:color="auto" w:fill="FFFFFF"/>
        </w:rPr>
        <w:t>, 30(1), pp.67-79.</w:t>
      </w:r>
    </w:p>
    <w:p w14:paraId="64B84D33"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Mackenzie, N. and Knipe, S., 2006. Research dilemmas: Paradigms, methods and methodology.</w:t>
      </w:r>
      <w:r w:rsidRPr="00F6646F">
        <w:rPr>
          <w:rFonts w:ascii="Times New Roman" w:hAnsi="Times New Roman" w:cs="Times New Roman"/>
          <w:i/>
          <w:iCs/>
          <w:color w:val="222222"/>
          <w:shd w:val="clear" w:color="auto" w:fill="FFFFFF"/>
        </w:rPr>
        <w:t xml:space="preserve"> Issues in Educational Research</w:t>
      </w:r>
      <w:r w:rsidRPr="00F6646F">
        <w:rPr>
          <w:rFonts w:ascii="Times New Roman" w:hAnsi="Times New Roman" w:cs="Times New Roman"/>
          <w:color w:val="222222"/>
          <w:shd w:val="clear" w:color="auto" w:fill="FFFFFF"/>
        </w:rPr>
        <w:t>, 16(2), pp.193-205.</w:t>
      </w:r>
    </w:p>
    <w:p w14:paraId="0D769A36"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Madriz, E., 2000. Focus Groups in Feminist Research. Cited </w:t>
      </w:r>
      <w:proofErr w:type="gramStart"/>
      <w:r w:rsidRPr="00F6646F">
        <w:rPr>
          <w:rFonts w:ascii="Times New Roman" w:hAnsi="Times New Roman" w:cs="Times New Roman"/>
          <w:color w:val="222222"/>
          <w:shd w:val="clear" w:color="auto" w:fill="FFFFFF"/>
        </w:rPr>
        <w:t>in:</w:t>
      </w:r>
      <w:proofErr w:type="gramEnd"/>
      <w:r w:rsidRPr="00F6646F">
        <w:rPr>
          <w:rFonts w:ascii="Times New Roman" w:hAnsi="Times New Roman" w:cs="Times New Roman"/>
          <w:color w:val="222222"/>
          <w:shd w:val="clear" w:color="auto" w:fill="FFFFFF"/>
        </w:rPr>
        <w:t xml:space="preserve"> Denzin, N.K., Lincoln, Y., 2018. </w:t>
      </w:r>
      <w:r w:rsidRPr="00F6646F">
        <w:rPr>
          <w:rFonts w:ascii="Times New Roman" w:hAnsi="Times New Roman" w:cs="Times New Roman"/>
          <w:i/>
          <w:iCs/>
          <w:color w:val="222222"/>
          <w:shd w:val="clear" w:color="auto" w:fill="FFFFFF"/>
        </w:rPr>
        <w:t>The Handbook of Qualitative Research (5</w:t>
      </w:r>
      <w:r w:rsidRPr="00F6646F">
        <w:rPr>
          <w:rFonts w:ascii="Times New Roman" w:hAnsi="Times New Roman" w:cs="Times New Roman"/>
          <w:i/>
          <w:iCs/>
          <w:color w:val="222222"/>
          <w:shd w:val="clear" w:color="auto" w:fill="FFFFFF"/>
          <w:vertAlign w:val="superscript"/>
        </w:rPr>
        <w:t>th</w:t>
      </w:r>
      <w:r w:rsidRPr="00F6646F">
        <w:rPr>
          <w:rFonts w:ascii="Times New Roman" w:hAnsi="Times New Roman" w:cs="Times New Roman"/>
          <w:i/>
          <w:iCs/>
          <w:color w:val="222222"/>
          <w:shd w:val="clear" w:color="auto" w:fill="FFFFFF"/>
        </w:rPr>
        <w:t xml:space="preserve"> Ed.)</w:t>
      </w:r>
      <w:r w:rsidRPr="00F6646F">
        <w:rPr>
          <w:rFonts w:ascii="Times New Roman" w:hAnsi="Times New Roman" w:cs="Times New Roman"/>
          <w:color w:val="222222"/>
          <w:shd w:val="clear" w:color="auto" w:fill="FFFFFF"/>
        </w:rPr>
        <w:t>. Sage Publications. Thousand Oaks, California, U.S.A.</w:t>
      </w:r>
    </w:p>
    <w:p w14:paraId="1A06C6B0"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McCaig</w:t>
      </w:r>
      <w:proofErr w:type="spellEnd"/>
      <w:r w:rsidRPr="00F6646F">
        <w:rPr>
          <w:rFonts w:ascii="Times New Roman" w:hAnsi="Times New Roman" w:cs="Times New Roman"/>
          <w:color w:val="222222"/>
          <w:shd w:val="clear" w:color="auto" w:fill="FFFFFF"/>
        </w:rPr>
        <w:t xml:space="preserve">, C. and </w:t>
      </w:r>
      <w:proofErr w:type="spellStart"/>
      <w:r w:rsidRPr="00F6646F">
        <w:rPr>
          <w:rFonts w:ascii="Times New Roman" w:hAnsi="Times New Roman" w:cs="Times New Roman"/>
          <w:color w:val="222222"/>
          <w:shd w:val="clear" w:color="auto" w:fill="FFFFFF"/>
        </w:rPr>
        <w:t>Adnett</w:t>
      </w:r>
      <w:proofErr w:type="spellEnd"/>
      <w:r w:rsidRPr="00F6646F">
        <w:rPr>
          <w:rFonts w:ascii="Times New Roman" w:hAnsi="Times New Roman" w:cs="Times New Roman"/>
          <w:color w:val="222222"/>
          <w:shd w:val="clear" w:color="auto" w:fill="FFFFFF"/>
        </w:rPr>
        <w:t>, N., 2009. English universities, additional fee income and access agreements: Their impact on widening participation and fair access. </w:t>
      </w:r>
      <w:r w:rsidRPr="00F6646F">
        <w:rPr>
          <w:rFonts w:ascii="Times New Roman" w:hAnsi="Times New Roman" w:cs="Times New Roman"/>
          <w:i/>
          <w:iCs/>
          <w:color w:val="222222"/>
          <w:shd w:val="clear" w:color="auto" w:fill="FFFFFF"/>
        </w:rPr>
        <w:t>British Journal of Educational Studies</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57</w:t>
      </w:r>
      <w:r w:rsidRPr="00F6646F">
        <w:rPr>
          <w:rFonts w:ascii="Times New Roman" w:hAnsi="Times New Roman" w:cs="Times New Roman"/>
          <w:color w:val="222222"/>
          <w:shd w:val="clear" w:color="auto" w:fill="FFFFFF"/>
        </w:rPr>
        <w:t>(1), pp.18-36.</w:t>
      </w:r>
    </w:p>
    <w:p w14:paraId="110102D7"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McCoy, S. and Byrne, D., 2017. Student retention in higher education. </w:t>
      </w:r>
      <w:r w:rsidRPr="00F6646F">
        <w:rPr>
          <w:rFonts w:ascii="Times New Roman" w:hAnsi="Times New Roman" w:cs="Times New Roman"/>
          <w:i/>
          <w:iCs/>
          <w:color w:val="222222"/>
          <w:shd w:val="clear" w:color="auto" w:fill="FFFFFF"/>
        </w:rPr>
        <w:t>Economic insights on higher education policy in Ireland,</w:t>
      </w:r>
      <w:r w:rsidRPr="00F6646F">
        <w:rPr>
          <w:rFonts w:ascii="Times New Roman" w:hAnsi="Times New Roman" w:cs="Times New Roman"/>
          <w:color w:val="222222"/>
          <w:shd w:val="clear" w:color="auto" w:fill="FFFFFF"/>
        </w:rPr>
        <w:t xml:space="preserve"> pp. 111-141. Palgrave Macmillan, Champaign, U.S.A.</w:t>
      </w:r>
    </w:p>
    <w:p w14:paraId="6ED6AEB8"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McInnis, C., 2003. From marginal to mainstream strategies: Responding to student diversity in Australian </w:t>
      </w:r>
      <w:proofErr w:type="spellStart"/>
      <w:r w:rsidRPr="00F6646F">
        <w:rPr>
          <w:rFonts w:ascii="Times New Roman" w:hAnsi="Times New Roman" w:cs="Times New Roman"/>
          <w:color w:val="222222"/>
          <w:shd w:val="clear" w:color="auto" w:fill="FFFFFF"/>
        </w:rPr>
        <w:t>niversities</w:t>
      </w:r>
      <w:proofErr w:type="spellEnd"/>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European Journal of Education</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38</w:t>
      </w:r>
      <w:r w:rsidRPr="00F6646F">
        <w:rPr>
          <w:rFonts w:ascii="Times New Roman" w:hAnsi="Times New Roman" w:cs="Times New Roman"/>
          <w:color w:val="222222"/>
          <w:shd w:val="clear" w:color="auto" w:fill="FFFFFF"/>
        </w:rPr>
        <w:t>(4), pp.387-400.</w:t>
      </w:r>
    </w:p>
    <w:p w14:paraId="3CF9C706"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McSweeney, F., 2014. ‘Moving In’: Difficulties and Support in the Transition to Higher Education for In-service Social Care Students. </w:t>
      </w:r>
      <w:r w:rsidRPr="00F6646F">
        <w:rPr>
          <w:rFonts w:ascii="Times New Roman" w:hAnsi="Times New Roman" w:cs="Times New Roman"/>
          <w:i/>
          <w:iCs/>
          <w:color w:val="222222"/>
          <w:shd w:val="clear" w:color="auto" w:fill="FFFFFF"/>
        </w:rPr>
        <w:t>Social Work Education</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33</w:t>
      </w:r>
      <w:r w:rsidRPr="00F6646F">
        <w:rPr>
          <w:rFonts w:ascii="Times New Roman" w:hAnsi="Times New Roman" w:cs="Times New Roman"/>
          <w:color w:val="222222"/>
          <w:shd w:val="clear" w:color="auto" w:fill="FFFFFF"/>
        </w:rPr>
        <w:t>(3), pp.317-337.</w:t>
      </w:r>
    </w:p>
    <w:p w14:paraId="55550686"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Mero-Jaffe, I., 2011. ‘Is that what I said? Interview transcript approval by participants: an aspect of ethics in qualitative research. </w:t>
      </w:r>
      <w:r w:rsidRPr="00F6646F">
        <w:rPr>
          <w:rFonts w:ascii="Times New Roman" w:hAnsi="Times New Roman" w:cs="Times New Roman"/>
          <w:i/>
          <w:iCs/>
          <w:color w:val="222222"/>
          <w:shd w:val="clear" w:color="auto" w:fill="FFFFFF"/>
        </w:rPr>
        <w:t>International Journal of Qualitative Methods</w:t>
      </w:r>
      <w:r w:rsidRPr="00F6646F">
        <w:rPr>
          <w:rFonts w:ascii="Times New Roman" w:hAnsi="Times New Roman" w:cs="Times New Roman"/>
          <w:color w:val="222222"/>
          <w:shd w:val="clear" w:color="auto" w:fill="FFFFFF"/>
        </w:rPr>
        <w:t>, 10(3), pp.231-247.</w:t>
      </w:r>
    </w:p>
    <w:p w14:paraId="39E81840"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Merrill, B., 2015. Determined to stay or determined to leave? A tale of learner identities, biographies and adult students in higher education. </w:t>
      </w:r>
      <w:r w:rsidRPr="00F6646F">
        <w:rPr>
          <w:rFonts w:ascii="Times New Roman" w:hAnsi="Times New Roman" w:cs="Times New Roman"/>
          <w:i/>
          <w:iCs/>
          <w:color w:val="222222"/>
          <w:shd w:val="clear" w:color="auto" w:fill="FFFFFF"/>
        </w:rPr>
        <w:t>Studies in Higher Education,</w:t>
      </w:r>
      <w:r w:rsidRPr="00F6646F">
        <w:rPr>
          <w:rFonts w:ascii="Times New Roman" w:hAnsi="Times New Roman" w:cs="Times New Roman"/>
          <w:color w:val="222222"/>
          <w:shd w:val="clear" w:color="auto" w:fill="FFFFFF"/>
        </w:rPr>
        <w:t xml:space="preserve"> 40(10), pp.1859-1871.</w:t>
      </w:r>
    </w:p>
    <w:p w14:paraId="17F7135D"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Michie</w:t>
      </w:r>
      <w:proofErr w:type="spellEnd"/>
      <w:r w:rsidRPr="00F6646F">
        <w:rPr>
          <w:rFonts w:ascii="Times New Roman" w:hAnsi="Times New Roman" w:cs="Times New Roman"/>
          <w:color w:val="222222"/>
          <w:shd w:val="clear" w:color="auto" w:fill="FFFFFF"/>
        </w:rPr>
        <w:t xml:space="preserve">, F., </w:t>
      </w:r>
      <w:proofErr w:type="spellStart"/>
      <w:r w:rsidRPr="00F6646F">
        <w:rPr>
          <w:rFonts w:ascii="Times New Roman" w:hAnsi="Times New Roman" w:cs="Times New Roman"/>
          <w:color w:val="222222"/>
          <w:shd w:val="clear" w:color="auto" w:fill="FFFFFF"/>
        </w:rPr>
        <w:t>Glachan</w:t>
      </w:r>
      <w:proofErr w:type="spellEnd"/>
      <w:r w:rsidRPr="00F6646F">
        <w:rPr>
          <w:rFonts w:ascii="Times New Roman" w:hAnsi="Times New Roman" w:cs="Times New Roman"/>
          <w:color w:val="222222"/>
          <w:shd w:val="clear" w:color="auto" w:fill="FFFFFF"/>
        </w:rPr>
        <w:t xml:space="preserve">, M., and Bray, D., 2010. An evaluation of factors influencing the academic self-concept, self-esteem and academic stress for direct and re-entry students in higher education. </w:t>
      </w:r>
      <w:r w:rsidRPr="00F6646F">
        <w:rPr>
          <w:rFonts w:ascii="Times New Roman" w:hAnsi="Times New Roman" w:cs="Times New Roman"/>
          <w:i/>
          <w:iCs/>
          <w:color w:val="222222"/>
          <w:shd w:val="clear" w:color="auto" w:fill="FFFFFF"/>
        </w:rPr>
        <w:t>Educational Psychology,</w:t>
      </w:r>
      <w:r w:rsidRPr="00F6646F">
        <w:rPr>
          <w:rFonts w:ascii="Times New Roman" w:hAnsi="Times New Roman" w:cs="Times New Roman"/>
          <w:color w:val="222222"/>
          <w:shd w:val="clear" w:color="auto" w:fill="FFFFFF"/>
        </w:rPr>
        <w:t xml:space="preserve"> 21(4), pp.455-472.</w:t>
      </w:r>
    </w:p>
    <w:p w14:paraId="7CAE8E87"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Moreau, M.P., and </w:t>
      </w:r>
      <w:proofErr w:type="spellStart"/>
      <w:r w:rsidRPr="00F6646F">
        <w:rPr>
          <w:rFonts w:ascii="Times New Roman" w:hAnsi="Times New Roman" w:cs="Times New Roman"/>
          <w:color w:val="222222"/>
          <w:shd w:val="clear" w:color="auto" w:fill="FFFFFF"/>
        </w:rPr>
        <w:t>Leathwood</w:t>
      </w:r>
      <w:proofErr w:type="spellEnd"/>
      <w:r w:rsidRPr="00F6646F">
        <w:rPr>
          <w:rFonts w:ascii="Times New Roman" w:hAnsi="Times New Roman" w:cs="Times New Roman"/>
          <w:color w:val="222222"/>
          <w:shd w:val="clear" w:color="auto" w:fill="FFFFFF"/>
        </w:rPr>
        <w:t xml:space="preserve">, C., 2006. Balancing paid work and studies: Working (‐class) students in Higher Education. </w:t>
      </w:r>
      <w:r w:rsidRPr="00F6646F">
        <w:rPr>
          <w:rFonts w:ascii="Times New Roman" w:hAnsi="Times New Roman" w:cs="Times New Roman"/>
          <w:i/>
          <w:iCs/>
          <w:color w:val="222222"/>
          <w:shd w:val="clear" w:color="auto" w:fill="FFFFFF"/>
        </w:rPr>
        <w:t>Studies in Higher Education,</w:t>
      </w:r>
      <w:r w:rsidRPr="00F6646F">
        <w:rPr>
          <w:rFonts w:ascii="Times New Roman" w:hAnsi="Times New Roman" w:cs="Times New Roman"/>
          <w:color w:val="222222"/>
          <w:shd w:val="clear" w:color="auto" w:fill="FFFFFF"/>
        </w:rPr>
        <w:t xml:space="preserve"> 31(1), pp.23-42.</w:t>
      </w:r>
    </w:p>
    <w:p w14:paraId="4F9ED6A4"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lastRenderedPageBreak/>
        <w:t>Mulliner</w:t>
      </w:r>
      <w:proofErr w:type="spellEnd"/>
      <w:r w:rsidRPr="00F6646F">
        <w:rPr>
          <w:rFonts w:ascii="Times New Roman" w:hAnsi="Times New Roman" w:cs="Times New Roman"/>
          <w:color w:val="222222"/>
          <w:shd w:val="clear" w:color="auto" w:fill="FFFFFF"/>
        </w:rPr>
        <w:t xml:space="preserve">, E. and Tucker, M., 2017. Feedback on feedback practice: perceptions of students and academics. </w:t>
      </w:r>
      <w:r w:rsidRPr="00F6646F">
        <w:rPr>
          <w:rFonts w:ascii="Times New Roman" w:hAnsi="Times New Roman" w:cs="Times New Roman"/>
          <w:i/>
          <w:iCs/>
          <w:color w:val="222222"/>
          <w:shd w:val="clear" w:color="auto" w:fill="FFFFFF"/>
        </w:rPr>
        <w:t>Assessment &amp; Evaluation in Higher Education</w:t>
      </w:r>
      <w:r w:rsidRPr="00F6646F">
        <w:rPr>
          <w:rFonts w:ascii="Times New Roman" w:hAnsi="Times New Roman" w:cs="Times New Roman"/>
          <w:color w:val="222222"/>
          <w:shd w:val="clear" w:color="auto" w:fill="FFFFFF"/>
        </w:rPr>
        <w:t>, 42(2), pp.266-288.</w:t>
      </w:r>
    </w:p>
    <w:p w14:paraId="1B9D2653"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Penn‐Edwards, S. and </w:t>
      </w:r>
      <w:proofErr w:type="spellStart"/>
      <w:r w:rsidRPr="00F6646F">
        <w:rPr>
          <w:rFonts w:ascii="Times New Roman" w:hAnsi="Times New Roman" w:cs="Times New Roman"/>
          <w:color w:val="222222"/>
          <w:shd w:val="clear" w:color="auto" w:fill="FFFFFF"/>
        </w:rPr>
        <w:t>Donnison</w:t>
      </w:r>
      <w:proofErr w:type="spellEnd"/>
      <w:r w:rsidRPr="00F6646F">
        <w:rPr>
          <w:rFonts w:ascii="Times New Roman" w:hAnsi="Times New Roman" w:cs="Times New Roman"/>
          <w:color w:val="222222"/>
          <w:shd w:val="clear" w:color="auto" w:fill="FFFFFF"/>
        </w:rPr>
        <w:t>, S., 2011. Engaging with higher education academic support: A first year student teacher transition model. </w:t>
      </w:r>
      <w:r w:rsidRPr="00F6646F">
        <w:rPr>
          <w:rFonts w:ascii="Times New Roman" w:hAnsi="Times New Roman" w:cs="Times New Roman"/>
          <w:i/>
          <w:iCs/>
          <w:color w:val="222222"/>
          <w:shd w:val="clear" w:color="auto" w:fill="FFFFFF"/>
        </w:rPr>
        <w:t>European Journal of Education</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46</w:t>
      </w:r>
      <w:r w:rsidRPr="00F6646F">
        <w:rPr>
          <w:rFonts w:ascii="Times New Roman" w:hAnsi="Times New Roman" w:cs="Times New Roman"/>
          <w:color w:val="222222"/>
          <w:shd w:val="clear" w:color="auto" w:fill="FFFFFF"/>
        </w:rPr>
        <w:t>(4), pp.566-580.</w:t>
      </w:r>
    </w:p>
    <w:p w14:paraId="76D40256"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Pike, A., and J. Harrison., 2011. Crossing the FE/HE Divide: The Transition Experiences of Direct Entrants at Level 6. </w:t>
      </w:r>
      <w:r w:rsidRPr="00F6646F">
        <w:rPr>
          <w:rFonts w:ascii="Times New Roman" w:hAnsi="Times New Roman" w:cs="Times New Roman"/>
          <w:i/>
          <w:iCs/>
          <w:color w:val="222222"/>
          <w:shd w:val="clear" w:color="auto" w:fill="FFFFFF"/>
        </w:rPr>
        <w:t>Journal of Further and Higher Education</w:t>
      </w:r>
      <w:r w:rsidRPr="00F6646F">
        <w:rPr>
          <w:rFonts w:ascii="Times New Roman" w:hAnsi="Times New Roman" w:cs="Times New Roman"/>
          <w:color w:val="222222"/>
          <w:shd w:val="clear" w:color="auto" w:fill="FFFFFF"/>
        </w:rPr>
        <w:t>, 35(1): 55–67.</w:t>
      </w:r>
    </w:p>
    <w:p w14:paraId="3E6A8252"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Postareff</w:t>
      </w:r>
      <w:proofErr w:type="spellEnd"/>
      <w:r w:rsidRPr="00F6646F">
        <w:rPr>
          <w:rFonts w:ascii="Times New Roman" w:hAnsi="Times New Roman" w:cs="Times New Roman"/>
          <w:color w:val="222222"/>
          <w:shd w:val="clear" w:color="auto" w:fill="FFFFFF"/>
        </w:rPr>
        <w:t xml:space="preserve">, L., </w:t>
      </w:r>
      <w:proofErr w:type="spellStart"/>
      <w:r w:rsidRPr="00F6646F">
        <w:rPr>
          <w:rFonts w:ascii="Times New Roman" w:hAnsi="Times New Roman" w:cs="Times New Roman"/>
          <w:color w:val="222222"/>
          <w:shd w:val="clear" w:color="auto" w:fill="FFFFFF"/>
        </w:rPr>
        <w:t>Mattsson</w:t>
      </w:r>
      <w:proofErr w:type="spellEnd"/>
      <w:r w:rsidRPr="00F6646F">
        <w:rPr>
          <w:rFonts w:ascii="Times New Roman" w:hAnsi="Times New Roman" w:cs="Times New Roman"/>
          <w:color w:val="222222"/>
          <w:shd w:val="clear" w:color="auto" w:fill="FFFFFF"/>
        </w:rPr>
        <w:t>, M., Lindblom-</w:t>
      </w:r>
      <w:proofErr w:type="spellStart"/>
      <w:r w:rsidRPr="00F6646F">
        <w:rPr>
          <w:rFonts w:ascii="Times New Roman" w:hAnsi="Times New Roman" w:cs="Times New Roman"/>
          <w:color w:val="222222"/>
          <w:shd w:val="clear" w:color="auto" w:fill="FFFFFF"/>
        </w:rPr>
        <w:t>Ylänne</w:t>
      </w:r>
      <w:proofErr w:type="spellEnd"/>
      <w:r w:rsidRPr="00F6646F">
        <w:rPr>
          <w:rFonts w:ascii="Times New Roman" w:hAnsi="Times New Roman" w:cs="Times New Roman"/>
          <w:color w:val="222222"/>
          <w:shd w:val="clear" w:color="auto" w:fill="FFFFFF"/>
        </w:rPr>
        <w:t xml:space="preserve">, S. and </w:t>
      </w:r>
      <w:proofErr w:type="spellStart"/>
      <w:r w:rsidRPr="00F6646F">
        <w:rPr>
          <w:rFonts w:ascii="Times New Roman" w:hAnsi="Times New Roman" w:cs="Times New Roman"/>
          <w:color w:val="222222"/>
          <w:shd w:val="clear" w:color="auto" w:fill="FFFFFF"/>
        </w:rPr>
        <w:t>Hailikari</w:t>
      </w:r>
      <w:proofErr w:type="spellEnd"/>
      <w:r w:rsidRPr="00F6646F">
        <w:rPr>
          <w:rFonts w:ascii="Times New Roman" w:hAnsi="Times New Roman" w:cs="Times New Roman"/>
          <w:color w:val="222222"/>
          <w:shd w:val="clear" w:color="auto" w:fill="FFFFFF"/>
        </w:rPr>
        <w:t xml:space="preserve">, T., 2017. The complex relationship between emotions, approaches to learning, study success and study progress during the transition to university. </w:t>
      </w:r>
      <w:r w:rsidRPr="00F6646F">
        <w:rPr>
          <w:rFonts w:ascii="Times New Roman" w:hAnsi="Times New Roman" w:cs="Times New Roman"/>
          <w:i/>
          <w:iCs/>
          <w:color w:val="222222"/>
          <w:shd w:val="clear" w:color="auto" w:fill="FFFFFF"/>
        </w:rPr>
        <w:t>Higher Education,</w:t>
      </w:r>
      <w:r w:rsidRPr="00F6646F">
        <w:rPr>
          <w:rFonts w:ascii="Times New Roman" w:hAnsi="Times New Roman" w:cs="Times New Roman"/>
          <w:color w:val="222222"/>
          <w:shd w:val="clear" w:color="auto" w:fill="FFFFFF"/>
        </w:rPr>
        <w:t xml:space="preserve"> 73(3), pp.441-457.</w:t>
      </w:r>
    </w:p>
    <w:p w14:paraId="78D5F621" w14:textId="0A3D190A" w:rsidR="00551BAE" w:rsidRPr="00F6646F" w:rsidRDefault="00551BAE"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Public Health England</w:t>
      </w:r>
      <w:r w:rsidR="00404E1D" w:rsidRPr="00F6646F">
        <w:rPr>
          <w:rFonts w:ascii="Times New Roman" w:hAnsi="Times New Roman" w:cs="Times New Roman"/>
          <w:color w:val="222222"/>
          <w:shd w:val="clear" w:color="auto" w:fill="FFFFFF"/>
        </w:rPr>
        <w:t xml:space="preserve">., 2020. [Online] </w:t>
      </w:r>
      <w:r w:rsidR="00A3461E" w:rsidRPr="00F6646F">
        <w:rPr>
          <w:rFonts w:ascii="Times New Roman" w:hAnsi="Times New Roman" w:cs="Times New Roman"/>
          <w:color w:val="222222"/>
          <w:shd w:val="clear" w:color="auto" w:fill="FFFFFF"/>
        </w:rPr>
        <w:t>Local Authority Health Profile</w:t>
      </w:r>
      <w:r w:rsidR="00CF4610" w:rsidRPr="00F6646F">
        <w:rPr>
          <w:rFonts w:ascii="Times New Roman" w:hAnsi="Times New Roman" w:cs="Times New Roman"/>
          <w:color w:val="222222"/>
          <w:shd w:val="clear" w:color="auto" w:fill="FFFFFF"/>
        </w:rPr>
        <w:t xml:space="preserve">. </w:t>
      </w:r>
      <w:r w:rsidR="00B05241" w:rsidRPr="00F6646F">
        <w:rPr>
          <w:rFonts w:ascii="Times New Roman" w:hAnsi="Times New Roman" w:cs="Times New Roman"/>
          <w:color w:val="222222"/>
          <w:shd w:val="clear" w:color="auto" w:fill="FFFFFF"/>
        </w:rPr>
        <w:t>Public Health England</w:t>
      </w:r>
      <w:r w:rsidR="00BE6964" w:rsidRPr="00F6646F">
        <w:rPr>
          <w:rFonts w:ascii="Times New Roman" w:hAnsi="Times New Roman" w:cs="Times New Roman"/>
          <w:color w:val="222222"/>
          <w:shd w:val="clear" w:color="auto" w:fill="FFFFFF"/>
        </w:rPr>
        <w:t>.</w:t>
      </w:r>
      <w:r w:rsidR="00910D2B" w:rsidRPr="00F6646F">
        <w:rPr>
          <w:rFonts w:ascii="Times New Roman" w:hAnsi="Times New Roman" w:cs="Times New Roman"/>
          <w:color w:val="222222"/>
          <w:shd w:val="clear" w:color="auto" w:fill="FFFFFF"/>
        </w:rPr>
        <w:t xml:space="preserve"> Accessed on 20/03/2020</w:t>
      </w:r>
      <w:r w:rsidR="00DE42EB" w:rsidRPr="00F6646F">
        <w:rPr>
          <w:rFonts w:ascii="Times New Roman" w:hAnsi="Times New Roman" w:cs="Times New Roman"/>
          <w:color w:val="222222"/>
          <w:shd w:val="clear" w:color="auto" w:fill="FFFFFF"/>
        </w:rPr>
        <w:t xml:space="preserve">. Available at: </w:t>
      </w:r>
      <w:hyperlink r:id="rId10" w:history="1">
        <w:r w:rsidR="008958AC" w:rsidRPr="00F6646F">
          <w:rPr>
            <w:rStyle w:val="Hyperlink"/>
            <w:rFonts w:ascii="Times New Roman" w:hAnsi="Times New Roman" w:cs="Times New Roman"/>
            <w:shd w:val="clear" w:color="auto" w:fill="FFFFFF"/>
          </w:rPr>
          <w:t>https://fingertips.phe.org.uk/static-reports/health-profiles/2019/e06000021.html?area-name=stoke-on-trent</w:t>
        </w:r>
      </w:hyperlink>
      <w:r w:rsidR="008958AC" w:rsidRPr="00F6646F">
        <w:rPr>
          <w:rFonts w:ascii="Times New Roman" w:hAnsi="Times New Roman" w:cs="Times New Roman"/>
          <w:color w:val="222222"/>
          <w:shd w:val="clear" w:color="auto" w:fill="FFFFFF"/>
        </w:rPr>
        <w:t xml:space="preserve"> </w:t>
      </w:r>
    </w:p>
    <w:p w14:paraId="17165EFB" w14:textId="06AB6889"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Ramsay, S., Jones, E. and Barker, M., 2007. Relationship between adjustment and support types: Young and mature-aged local and international first year university students. </w:t>
      </w:r>
      <w:r w:rsidRPr="00F6646F">
        <w:rPr>
          <w:rFonts w:ascii="Times New Roman" w:hAnsi="Times New Roman" w:cs="Times New Roman"/>
          <w:i/>
          <w:iCs/>
          <w:color w:val="222222"/>
          <w:shd w:val="clear" w:color="auto" w:fill="FFFFFF"/>
        </w:rPr>
        <w:t>Higher education</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54</w:t>
      </w:r>
      <w:r w:rsidRPr="00F6646F">
        <w:rPr>
          <w:rFonts w:ascii="Times New Roman" w:hAnsi="Times New Roman" w:cs="Times New Roman"/>
          <w:color w:val="222222"/>
          <w:shd w:val="clear" w:color="auto" w:fill="FFFFFF"/>
        </w:rPr>
        <w:t>(2), pp.247-265.</w:t>
      </w:r>
    </w:p>
    <w:p w14:paraId="504678D5"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Reeves, T.C. and Hedberg, J.G., 2003. </w:t>
      </w:r>
      <w:r w:rsidRPr="00F6646F">
        <w:rPr>
          <w:rFonts w:ascii="Times New Roman" w:hAnsi="Times New Roman" w:cs="Times New Roman"/>
          <w:i/>
          <w:iCs/>
          <w:color w:val="222222"/>
          <w:shd w:val="clear" w:color="auto" w:fill="FFFFFF"/>
        </w:rPr>
        <w:t>Evaluating interactive learning systems.</w:t>
      </w:r>
      <w:r w:rsidRPr="00F6646F">
        <w:rPr>
          <w:rFonts w:ascii="Times New Roman" w:hAnsi="Times New Roman" w:cs="Times New Roman"/>
          <w:color w:val="222222"/>
          <w:shd w:val="clear" w:color="auto" w:fill="FFFFFF"/>
        </w:rPr>
        <w:t xml:space="preserve"> University of Georgia, College of Education, Georgia, U.S.A.</w:t>
      </w:r>
    </w:p>
    <w:p w14:paraId="3A965F51"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Rhodes, C., Bill, K., </w:t>
      </w:r>
      <w:proofErr w:type="spellStart"/>
      <w:r w:rsidRPr="00F6646F">
        <w:rPr>
          <w:rFonts w:ascii="Times New Roman" w:hAnsi="Times New Roman" w:cs="Times New Roman"/>
          <w:color w:val="222222"/>
          <w:shd w:val="clear" w:color="auto" w:fill="FFFFFF"/>
        </w:rPr>
        <w:t>Biscomb</w:t>
      </w:r>
      <w:proofErr w:type="spellEnd"/>
      <w:r w:rsidRPr="00F6646F">
        <w:rPr>
          <w:rFonts w:ascii="Times New Roman" w:hAnsi="Times New Roman" w:cs="Times New Roman"/>
          <w:color w:val="222222"/>
          <w:shd w:val="clear" w:color="auto" w:fill="FFFFFF"/>
        </w:rPr>
        <w:t xml:space="preserve">, K., </w:t>
      </w:r>
      <w:proofErr w:type="spellStart"/>
      <w:r w:rsidRPr="00F6646F">
        <w:rPr>
          <w:rFonts w:ascii="Times New Roman" w:hAnsi="Times New Roman" w:cs="Times New Roman"/>
          <w:color w:val="222222"/>
          <w:shd w:val="clear" w:color="auto" w:fill="FFFFFF"/>
        </w:rPr>
        <w:t>Nevill</w:t>
      </w:r>
      <w:proofErr w:type="spellEnd"/>
      <w:r w:rsidRPr="00F6646F">
        <w:rPr>
          <w:rFonts w:ascii="Times New Roman" w:hAnsi="Times New Roman" w:cs="Times New Roman"/>
          <w:color w:val="222222"/>
          <w:shd w:val="clear" w:color="auto" w:fill="FFFFFF"/>
        </w:rPr>
        <w:t>, A. and Bruneau, S., 2002. Widening participation in higher education: support at the further education/higher education interface and its impact on the transition and progression of Advanced GNVQ students–a research report. </w:t>
      </w:r>
      <w:r w:rsidRPr="00F6646F">
        <w:rPr>
          <w:rFonts w:ascii="Times New Roman" w:hAnsi="Times New Roman" w:cs="Times New Roman"/>
          <w:i/>
          <w:iCs/>
          <w:color w:val="222222"/>
          <w:shd w:val="clear" w:color="auto" w:fill="FFFFFF"/>
        </w:rPr>
        <w:t>Journal of Vocational Education and Training</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54</w:t>
      </w:r>
      <w:r w:rsidRPr="00F6646F">
        <w:rPr>
          <w:rFonts w:ascii="Times New Roman" w:hAnsi="Times New Roman" w:cs="Times New Roman"/>
          <w:color w:val="222222"/>
          <w:shd w:val="clear" w:color="auto" w:fill="FFFFFF"/>
        </w:rPr>
        <w:t>(1), pp.133-146.</w:t>
      </w:r>
    </w:p>
    <w:p w14:paraId="35D37B65"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Riordan, B.C., and Carey, K.B., 2019. Wonderland and the rabbit hole: A commentary on university students’ alcohol use </w:t>
      </w:r>
      <w:proofErr w:type="gramStart"/>
      <w:r w:rsidRPr="00F6646F">
        <w:rPr>
          <w:rFonts w:ascii="Times New Roman" w:hAnsi="Times New Roman" w:cs="Times New Roman"/>
          <w:color w:val="222222"/>
          <w:shd w:val="clear" w:color="auto" w:fill="FFFFFF"/>
        </w:rPr>
        <w:t>during</w:t>
      </w:r>
      <w:proofErr w:type="gramEnd"/>
      <w:r w:rsidRPr="00F6646F">
        <w:rPr>
          <w:rFonts w:ascii="Times New Roman" w:hAnsi="Times New Roman" w:cs="Times New Roman"/>
          <w:color w:val="222222"/>
          <w:shd w:val="clear" w:color="auto" w:fill="FFFFFF"/>
        </w:rPr>
        <w:t xml:space="preserve"> first year and the early transition to university. </w:t>
      </w:r>
      <w:r w:rsidRPr="00F6646F">
        <w:rPr>
          <w:rFonts w:ascii="Times New Roman" w:hAnsi="Times New Roman" w:cs="Times New Roman"/>
          <w:i/>
          <w:iCs/>
          <w:color w:val="222222"/>
          <w:shd w:val="clear" w:color="auto" w:fill="FFFFFF"/>
        </w:rPr>
        <w:t>Drug and Alcohol Review</w:t>
      </w:r>
      <w:r w:rsidRPr="00F6646F">
        <w:rPr>
          <w:rFonts w:ascii="Times New Roman" w:hAnsi="Times New Roman" w:cs="Times New Roman"/>
          <w:color w:val="222222"/>
          <w:shd w:val="clear" w:color="auto" w:fill="FFFFFF"/>
        </w:rPr>
        <w:t>, 38(1), pp.34-41.</w:t>
      </w:r>
    </w:p>
    <w:p w14:paraId="0D31AAC9"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 xml:space="preserve">Roberts, J., 2018. Professional staff contributions to student retention and success in higher education. </w:t>
      </w:r>
      <w:r w:rsidRPr="00F6646F">
        <w:rPr>
          <w:rFonts w:ascii="Times New Roman" w:hAnsi="Times New Roman" w:cs="Times New Roman"/>
          <w:i/>
          <w:iCs/>
          <w:color w:val="222222"/>
          <w:shd w:val="clear" w:color="auto" w:fill="FFFFFF"/>
        </w:rPr>
        <w:t>Journal of Higher Education Policy and Management</w:t>
      </w:r>
      <w:r w:rsidRPr="00F6646F">
        <w:rPr>
          <w:rFonts w:ascii="Times New Roman" w:hAnsi="Times New Roman" w:cs="Times New Roman"/>
          <w:color w:val="222222"/>
          <w:shd w:val="clear" w:color="auto" w:fill="FFFFFF"/>
        </w:rPr>
        <w:t>, 40(2), pp.140-153.</w:t>
      </w:r>
    </w:p>
    <w:p w14:paraId="6B5B4506" w14:textId="1ED81880" w:rsidR="00F17312" w:rsidRPr="00F6646F" w:rsidRDefault="00F17312"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Rogers, A.M., 2005. Non-Traditional Entrants to Higher Education: They Talk About People Like Me. </w:t>
      </w:r>
      <w:r w:rsidRPr="00F6646F">
        <w:rPr>
          <w:rFonts w:ascii="Times New Roman" w:hAnsi="Times New Roman" w:cs="Times New Roman"/>
          <w:i/>
          <w:iCs/>
          <w:color w:val="222222"/>
          <w:shd w:val="clear" w:color="auto" w:fill="FFFFFF"/>
        </w:rPr>
        <w:t>The Journal of Negro Education</w:t>
      </w:r>
      <w:r w:rsidRPr="00F6646F">
        <w:rPr>
          <w:rFonts w:ascii="Times New Roman" w:hAnsi="Times New Roman" w:cs="Times New Roman"/>
          <w:color w:val="222222"/>
          <w:shd w:val="clear" w:color="auto" w:fill="FFFFFF"/>
        </w:rPr>
        <w:t>, 74(3), p.291.</w:t>
      </w:r>
    </w:p>
    <w:p w14:paraId="4571935F" w14:textId="7B724F5B"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Roksa</w:t>
      </w:r>
      <w:proofErr w:type="spellEnd"/>
      <w:r w:rsidRPr="00F6646F">
        <w:rPr>
          <w:rFonts w:ascii="Times New Roman" w:hAnsi="Times New Roman" w:cs="Times New Roman"/>
          <w:color w:val="222222"/>
          <w:shd w:val="clear" w:color="auto" w:fill="FFFFFF"/>
        </w:rPr>
        <w:t xml:space="preserve">, J., and Silver, B.R., 2019. " Do-It-Yourself" University: Institutional and Family Support in the Transition Out of College. </w:t>
      </w:r>
      <w:r w:rsidRPr="00F6646F">
        <w:rPr>
          <w:rFonts w:ascii="Times New Roman" w:hAnsi="Times New Roman" w:cs="Times New Roman"/>
          <w:i/>
          <w:iCs/>
          <w:color w:val="222222"/>
          <w:shd w:val="clear" w:color="auto" w:fill="FFFFFF"/>
        </w:rPr>
        <w:t>The Review of Higher Education,</w:t>
      </w:r>
      <w:r w:rsidRPr="00F6646F">
        <w:rPr>
          <w:rFonts w:ascii="Times New Roman" w:hAnsi="Times New Roman" w:cs="Times New Roman"/>
          <w:color w:val="222222"/>
          <w:shd w:val="clear" w:color="auto" w:fill="FFFFFF"/>
        </w:rPr>
        <w:t xml:space="preserve"> 42(3), pp.1051-1071.</w:t>
      </w:r>
    </w:p>
    <w:p w14:paraId="312F7FC0"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Roksa</w:t>
      </w:r>
      <w:proofErr w:type="spellEnd"/>
      <w:r w:rsidRPr="00F6646F">
        <w:rPr>
          <w:rFonts w:ascii="Times New Roman" w:hAnsi="Times New Roman" w:cs="Times New Roman"/>
          <w:color w:val="222222"/>
          <w:shd w:val="clear" w:color="auto" w:fill="FFFFFF"/>
        </w:rPr>
        <w:t xml:space="preserve">, J., and Silver, B.R., 2019. “Do-It-Yourself" University: Institutional and Family Support in the Transition Out of College. </w:t>
      </w:r>
      <w:r w:rsidRPr="00F6646F">
        <w:rPr>
          <w:rFonts w:ascii="Times New Roman" w:hAnsi="Times New Roman" w:cs="Times New Roman"/>
          <w:i/>
          <w:iCs/>
          <w:color w:val="222222"/>
          <w:shd w:val="clear" w:color="auto" w:fill="FFFFFF"/>
        </w:rPr>
        <w:t>The Review of Higher Education</w:t>
      </w:r>
      <w:r w:rsidRPr="00F6646F">
        <w:rPr>
          <w:rFonts w:ascii="Times New Roman" w:hAnsi="Times New Roman" w:cs="Times New Roman"/>
          <w:color w:val="222222"/>
          <w:shd w:val="clear" w:color="auto" w:fill="FFFFFF"/>
        </w:rPr>
        <w:t>, 42(3), pp.1051-1071.</w:t>
      </w:r>
    </w:p>
    <w:p w14:paraId="0644B33C" w14:textId="77777777" w:rsidR="00CC4546" w:rsidRPr="00F6646F" w:rsidRDefault="00CC4546" w:rsidP="0002582D">
      <w:pPr>
        <w:spacing w:line="480" w:lineRule="auto"/>
        <w:jc w:val="both"/>
        <w:rPr>
          <w:rStyle w:val="hlfld-contribauthor"/>
          <w:rFonts w:ascii="Times New Roman" w:hAnsi="Times New Roman" w:cs="Times New Roman"/>
        </w:rPr>
      </w:pPr>
      <w:r w:rsidRPr="00F6646F">
        <w:rPr>
          <w:rFonts w:ascii="Times New Roman" w:hAnsi="Times New Roman" w:cs="Times New Roman"/>
        </w:rPr>
        <w:t>Scanlon, L., Rowling, L. and Weber, Z., 2007. ‘You don't have like an identity… you are just lost in a crowd’: Forming a student identity in the first-year transition to university. Journal of youth studies, 10(2), pp.223-241.</w:t>
      </w:r>
    </w:p>
    <w:p w14:paraId="149CA70B"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Scanlon, L., Rowling, L., and Weber, Z., 2007. ‘You don't have like an identity… you are just lost in a crowd’: Forming a student identity in the first-year transition to university. </w:t>
      </w:r>
      <w:r w:rsidRPr="00F6646F">
        <w:rPr>
          <w:rFonts w:ascii="Times New Roman" w:hAnsi="Times New Roman" w:cs="Times New Roman"/>
          <w:i/>
          <w:iCs/>
          <w:color w:val="222222"/>
          <w:shd w:val="clear" w:color="auto" w:fill="FFFFFF"/>
        </w:rPr>
        <w:t>Journal of Youth Studies</w:t>
      </w:r>
      <w:r w:rsidRPr="00F6646F">
        <w:rPr>
          <w:rFonts w:ascii="Times New Roman" w:hAnsi="Times New Roman" w:cs="Times New Roman"/>
          <w:color w:val="222222"/>
          <w:shd w:val="clear" w:color="auto" w:fill="FFFFFF"/>
        </w:rPr>
        <w:t>, 10(2), pp.223-241.</w:t>
      </w:r>
    </w:p>
    <w:p w14:paraId="58C104D8"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Schillings, M., </w:t>
      </w:r>
      <w:proofErr w:type="spellStart"/>
      <w:r w:rsidRPr="00F6646F">
        <w:rPr>
          <w:rFonts w:ascii="Times New Roman" w:hAnsi="Times New Roman" w:cs="Times New Roman"/>
          <w:color w:val="222222"/>
          <w:shd w:val="clear" w:color="auto" w:fill="FFFFFF"/>
        </w:rPr>
        <w:t>Roebertsen</w:t>
      </w:r>
      <w:proofErr w:type="spellEnd"/>
      <w:r w:rsidRPr="00F6646F">
        <w:rPr>
          <w:rFonts w:ascii="Times New Roman" w:hAnsi="Times New Roman" w:cs="Times New Roman"/>
          <w:color w:val="222222"/>
          <w:shd w:val="clear" w:color="auto" w:fill="FFFFFF"/>
        </w:rPr>
        <w:t xml:space="preserve">, H., </w:t>
      </w:r>
      <w:proofErr w:type="spellStart"/>
      <w:r w:rsidRPr="00F6646F">
        <w:rPr>
          <w:rFonts w:ascii="Times New Roman" w:hAnsi="Times New Roman" w:cs="Times New Roman"/>
          <w:color w:val="222222"/>
          <w:shd w:val="clear" w:color="auto" w:fill="FFFFFF"/>
        </w:rPr>
        <w:t>Savelberg</w:t>
      </w:r>
      <w:proofErr w:type="spellEnd"/>
      <w:r w:rsidRPr="00F6646F">
        <w:rPr>
          <w:rFonts w:ascii="Times New Roman" w:hAnsi="Times New Roman" w:cs="Times New Roman"/>
          <w:color w:val="222222"/>
          <w:shd w:val="clear" w:color="auto" w:fill="FFFFFF"/>
        </w:rPr>
        <w:t xml:space="preserve">, H. and Dolmans, D., 2018. A review of educational dialogue strategies to improve academic writing skills. </w:t>
      </w:r>
      <w:r w:rsidRPr="00F6646F">
        <w:rPr>
          <w:rFonts w:ascii="Times New Roman" w:hAnsi="Times New Roman" w:cs="Times New Roman"/>
          <w:i/>
          <w:iCs/>
          <w:color w:val="222222"/>
          <w:shd w:val="clear" w:color="auto" w:fill="FFFFFF"/>
        </w:rPr>
        <w:t>Active Learning in Higher Education</w:t>
      </w:r>
      <w:r w:rsidRPr="00F6646F">
        <w:rPr>
          <w:rFonts w:ascii="Times New Roman" w:hAnsi="Times New Roman" w:cs="Times New Roman"/>
          <w:color w:val="222222"/>
          <w:shd w:val="clear" w:color="auto" w:fill="FFFFFF"/>
        </w:rPr>
        <w:t>, 00(0), pp.1-14.</w:t>
      </w:r>
    </w:p>
    <w:p w14:paraId="7FE3C6FB"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Smith, J.A. and Osborn, M., 2004. Interpretative phenomenological analysis. </w:t>
      </w:r>
      <w:r w:rsidRPr="00F6646F">
        <w:rPr>
          <w:rFonts w:ascii="Times New Roman" w:hAnsi="Times New Roman" w:cs="Times New Roman"/>
          <w:i/>
          <w:iCs/>
          <w:color w:val="222222"/>
          <w:shd w:val="clear" w:color="auto" w:fill="FFFFFF"/>
        </w:rPr>
        <w:t>Doing social psychology research</w:t>
      </w:r>
      <w:r w:rsidRPr="00F6646F">
        <w:rPr>
          <w:rFonts w:ascii="Times New Roman" w:hAnsi="Times New Roman" w:cs="Times New Roman"/>
          <w:color w:val="222222"/>
          <w:shd w:val="clear" w:color="auto" w:fill="FFFFFF"/>
        </w:rPr>
        <w:t>, pp.229-254.</w:t>
      </w:r>
    </w:p>
    <w:p w14:paraId="60557654" w14:textId="77777777" w:rsidR="00CC4546" w:rsidRPr="00F6646F" w:rsidRDefault="00CC4546" w:rsidP="0002582D">
      <w:pPr>
        <w:spacing w:line="480" w:lineRule="auto"/>
        <w:jc w:val="both"/>
        <w:rPr>
          <w:rFonts w:ascii="Times New Roman" w:hAnsi="Times New Roman" w:cs="Times New Roman"/>
        </w:rPr>
      </w:pPr>
      <w:r w:rsidRPr="00F6646F">
        <w:rPr>
          <w:rFonts w:ascii="Times New Roman" w:hAnsi="Times New Roman" w:cs="Times New Roman"/>
        </w:rPr>
        <w:t xml:space="preserve">Soares, A., Pereira, M. and </w:t>
      </w:r>
      <w:proofErr w:type="spellStart"/>
      <w:r w:rsidRPr="00F6646F">
        <w:rPr>
          <w:rFonts w:ascii="Times New Roman" w:hAnsi="Times New Roman" w:cs="Times New Roman"/>
        </w:rPr>
        <w:t>Canavarro</w:t>
      </w:r>
      <w:proofErr w:type="spellEnd"/>
      <w:r w:rsidRPr="00F6646F">
        <w:rPr>
          <w:rFonts w:ascii="Times New Roman" w:hAnsi="Times New Roman" w:cs="Times New Roman"/>
        </w:rPr>
        <w:t xml:space="preserve">, J., 2013. Transition to Higher Education: lifestyle changes, health condition and academic success of first-year students. </w:t>
      </w:r>
      <w:r w:rsidRPr="00F6646F">
        <w:rPr>
          <w:rFonts w:ascii="Times New Roman" w:hAnsi="Times New Roman" w:cs="Times New Roman"/>
          <w:i/>
          <w:iCs/>
        </w:rPr>
        <w:t>International studies in time perspective</w:t>
      </w:r>
      <w:r w:rsidRPr="00F6646F">
        <w:rPr>
          <w:rFonts w:ascii="Times New Roman" w:hAnsi="Times New Roman" w:cs="Times New Roman"/>
        </w:rPr>
        <w:t>, 141.</w:t>
      </w:r>
    </w:p>
    <w:p w14:paraId="66BC1177" w14:textId="253488F8" w:rsidR="00C10237" w:rsidRDefault="00C10237" w:rsidP="0002582D">
      <w:pPr>
        <w:spacing w:line="480" w:lineRule="auto"/>
        <w:jc w:val="both"/>
        <w:rPr>
          <w:rFonts w:ascii="Times New Roman" w:hAnsi="Times New Roman" w:cs="Times New Roman"/>
          <w:color w:val="222222"/>
          <w:shd w:val="clear" w:color="auto" w:fill="FFFFFF"/>
        </w:rPr>
      </w:pPr>
      <w:proofErr w:type="spellStart"/>
      <w:r w:rsidRPr="00C10237">
        <w:rPr>
          <w:rFonts w:ascii="Times New Roman" w:hAnsi="Times New Roman" w:cs="Times New Roman"/>
          <w:color w:val="222222"/>
          <w:shd w:val="clear" w:color="auto" w:fill="FFFFFF"/>
        </w:rPr>
        <w:t>Tett</w:t>
      </w:r>
      <w:proofErr w:type="spellEnd"/>
      <w:r w:rsidRPr="00C10237">
        <w:rPr>
          <w:rFonts w:ascii="Times New Roman" w:hAnsi="Times New Roman" w:cs="Times New Roman"/>
          <w:color w:val="222222"/>
          <w:shd w:val="clear" w:color="auto" w:fill="FFFFFF"/>
        </w:rPr>
        <w:t>, L., Cree, V.E. and Christie, H., 2017. From further to higher education: transition as an on-going process. Higher Education, 73(3), pp.389-406.</w:t>
      </w:r>
    </w:p>
    <w:p w14:paraId="49A96B20" w14:textId="1E02A68C"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 xml:space="preserve">Thomas, L., Jones, R. and Ottaway, J., 2015. Effective practice in the design of directed independent learning opportunities. </w:t>
      </w:r>
      <w:r w:rsidRPr="00F6646F">
        <w:rPr>
          <w:rFonts w:ascii="Times New Roman" w:hAnsi="Times New Roman" w:cs="Times New Roman"/>
          <w:i/>
          <w:iCs/>
          <w:color w:val="222222"/>
          <w:shd w:val="clear" w:color="auto" w:fill="FFFFFF"/>
        </w:rPr>
        <w:t>Higher Education Academy and the Quality Assurance Agency</w:t>
      </w:r>
      <w:r w:rsidRPr="00F6646F">
        <w:rPr>
          <w:rFonts w:ascii="Times New Roman" w:hAnsi="Times New Roman" w:cs="Times New Roman"/>
          <w:color w:val="222222"/>
          <w:shd w:val="clear" w:color="auto" w:fill="FFFFFF"/>
        </w:rPr>
        <w:t>, York, U.K.</w:t>
      </w:r>
    </w:p>
    <w:p w14:paraId="037F9913" w14:textId="77777777" w:rsidR="00CC4546" w:rsidRPr="00F6646F" w:rsidRDefault="00CC4546" w:rsidP="0002582D">
      <w:pPr>
        <w:spacing w:line="480" w:lineRule="auto"/>
        <w:jc w:val="both"/>
        <w:rPr>
          <w:rStyle w:val="nlmlpage"/>
          <w:rFonts w:ascii="Times New Roman" w:hAnsi="Times New Roman" w:cs="Times New Roman"/>
          <w:color w:val="333333"/>
        </w:rPr>
      </w:pPr>
      <w:r w:rsidRPr="00F6646F">
        <w:rPr>
          <w:rStyle w:val="hlfld-contribauthor"/>
          <w:rFonts w:ascii="Times New Roman" w:hAnsi="Times New Roman" w:cs="Times New Roman"/>
          <w:color w:val="333333"/>
        </w:rPr>
        <w:t>Thomas, </w:t>
      </w:r>
      <w:r w:rsidRPr="00F6646F">
        <w:rPr>
          <w:rStyle w:val="nlmgiven-names"/>
          <w:rFonts w:ascii="Times New Roman" w:hAnsi="Times New Roman" w:cs="Times New Roman"/>
          <w:color w:val="333333"/>
        </w:rPr>
        <w:t>L.,</w:t>
      </w:r>
      <w:r w:rsidRPr="00F6646F">
        <w:rPr>
          <w:rFonts w:ascii="Times New Roman" w:hAnsi="Times New Roman" w:cs="Times New Roman"/>
          <w:color w:val="333333"/>
          <w:shd w:val="clear" w:color="auto" w:fill="FFFFFF"/>
        </w:rPr>
        <w:t> </w:t>
      </w:r>
      <w:r w:rsidRPr="00F6646F">
        <w:rPr>
          <w:rStyle w:val="nlmyear"/>
          <w:rFonts w:ascii="Times New Roman" w:hAnsi="Times New Roman" w:cs="Times New Roman"/>
          <w:color w:val="333333"/>
        </w:rPr>
        <w:t>2002</w:t>
      </w:r>
      <w:r w:rsidRPr="00F6646F">
        <w:rPr>
          <w:rFonts w:ascii="Times New Roman" w:hAnsi="Times New Roman" w:cs="Times New Roman"/>
          <w:color w:val="333333"/>
          <w:shd w:val="clear" w:color="auto" w:fill="FFFFFF"/>
        </w:rPr>
        <w:t>. </w:t>
      </w:r>
      <w:r w:rsidRPr="00F6646F">
        <w:rPr>
          <w:rStyle w:val="nlmarticle-title"/>
          <w:rFonts w:ascii="Times New Roman" w:hAnsi="Times New Roman" w:cs="Times New Roman"/>
          <w:color w:val="333333"/>
        </w:rPr>
        <w:t>Student retention in higher education: the role of institutional habitus</w:t>
      </w:r>
      <w:r w:rsidRPr="00F6646F">
        <w:rPr>
          <w:rFonts w:ascii="Times New Roman" w:hAnsi="Times New Roman" w:cs="Times New Roman"/>
          <w:color w:val="333333"/>
          <w:shd w:val="clear" w:color="auto" w:fill="FFFFFF"/>
        </w:rPr>
        <w:t>. </w:t>
      </w:r>
      <w:r w:rsidRPr="00F6646F">
        <w:rPr>
          <w:rFonts w:ascii="Times New Roman" w:hAnsi="Times New Roman" w:cs="Times New Roman"/>
          <w:i/>
          <w:iCs/>
          <w:color w:val="333333"/>
        </w:rPr>
        <w:t>Journal of Education Policy</w:t>
      </w:r>
      <w:r w:rsidRPr="00F6646F">
        <w:rPr>
          <w:rFonts w:ascii="Times New Roman" w:hAnsi="Times New Roman" w:cs="Times New Roman"/>
          <w:color w:val="333333"/>
          <w:shd w:val="clear" w:color="auto" w:fill="FFFFFF"/>
        </w:rPr>
        <w:t>, 17(4), pp.</w:t>
      </w:r>
      <w:r w:rsidRPr="00F6646F">
        <w:rPr>
          <w:rStyle w:val="nlmfpage"/>
          <w:rFonts w:ascii="Times New Roman" w:hAnsi="Times New Roman" w:cs="Times New Roman"/>
          <w:color w:val="333333"/>
        </w:rPr>
        <w:t>423</w:t>
      </w:r>
      <w:r w:rsidRPr="00F6646F">
        <w:rPr>
          <w:rFonts w:ascii="Times New Roman" w:hAnsi="Times New Roman" w:cs="Times New Roman"/>
          <w:color w:val="333333"/>
          <w:shd w:val="clear" w:color="auto" w:fill="FFFFFF"/>
        </w:rPr>
        <w:t>–</w:t>
      </w:r>
      <w:r w:rsidRPr="00F6646F">
        <w:rPr>
          <w:rStyle w:val="nlmlpage"/>
          <w:rFonts w:ascii="Times New Roman" w:hAnsi="Times New Roman" w:cs="Times New Roman"/>
          <w:color w:val="333333"/>
        </w:rPr>
        <w:t>442.</w:t>
      </w:r>
    </w:p>
    <w:p w14:paraId="51201756"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Thompson, B. and Mazer, J.P., 2009. College student ratings of student academic support: Frequency, importance, and modes of communication. </w:t>
      </w:r>
      <w:r w:rsidRPr="00F6646F">
        <w:rPr>
          <w:rFonts w:ascii="Times New Roman" w:hAnsi="Times New Roman" w:cs="Times New Roman"/>
          <w:i/>
          <w:iCs/>
          <w:color w:val="222222"/>
          <w:shd w:val="clear" w:color="auto" w:fill="FFFFFF"/>
        </w:rPr>
        <w:t>Communication Education,</w:t>
      </w:r>
      <w:r w:rsidRPr="00F6646F">
        <w:rPr>
          <w:rFonts w:ascii="Times New Roman" w:hAnsi="Times New Roman" w:cs="Times New Roman"/>
          <w:color w:val="222222"/>
          <w:shd w:val="clear" w:color="auto" w:fill="FFFFFF"/>
        </w:rPr>
        <w:t xml:space="preserve"> 58(3), pp.433-458.</w:t>
      </w:r>
    </w:p>
    <w:p w14:paraId="572C293D"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Thompson, B., 2008. How college freshmen communicate student academic support: A grounded theory study. </w:t>
      </w:r>
      <w:r w:rsidRPr="00F6646F">
        <w:rPr>
          <w:rFonts w:ascii="Times New Roman" w:hAnsi="Times New Roman" w:cs="Times New Roman"/>
          <w:i/>
          <w:iCs/>
          <w:color w:val="222222"/>
          <w:shd w:val="clear" w:color="auto" w:fill="FFFFFF"/>
        </w:rPr>
        <w:t>Communication Education,</w:t>
      </w:r>
      <w:r w:rsidRPr="00F6646F">
        <w:rPr>
          <w:rFonts w:ascii="Times New Roman" w:hAnsi="Times New Roman" w:cs="Times New Roman"/>
          <w:color w:val="222222"/>
          <w:shd w:val="clear" w:color="auto" w:fill="FFFFFF"/>
        </w:rPr>
        <w:t xml:space="preserve"> 57(1), pp.123-144.</w:t>
      </w:r>
    </w:p>
    <w:p w14:paraId="5436F1AF"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Tinto, V., 1988. Stages of student departure: reflections on the longitudinal character of student leaving. </w:t>
      </w:r>
      <w:r w:rsidRPr="00F6646F">
        <w:rPr>
          <w:rFonts w:ascii="Times New Roman" w:hAnsi="Times New Roman" w:cs="Times New Roman"/>
          <w:i/>
          <w:iCs/>
          <w:color w:val="222222"/>
          <w:shd w:val="clear" w:color="auto" w:fill="FFFFFF"/>
        </w:rPr>
        <w:t>Journal of Higher Education</w:t>
      </w:r>
      <w:r w:rsidRPr="00F6646F">
        <w:rPr>
          <w:rFonts w:ascii="Times New Roman" w:hAnsi="Times New Roman" w:cs="Times New Roman"/>
          <w:color w:val="222222"/>
          <w:shd w:val="clear" w:color="auto" w:fill="FFFFFF"/>
        </w:rPr>
        <w:t>, 59(4), pp.438-455.</w:t>
      </w:r>
    </w:p>
    <w:p w14:paraId="5AE2AF53" w14:textId="77777777" w:rsidR="00CC4546" w:rsidRPr="00F6646F" w:rsidRDefault="00CC4546" w:rsidP="0002582D">
      <w:pPr>
        <w:spacing w:line="480" w:lineRule="auto"/>
        <w:jc w:val="both"/>
        <w:rPr>
          <w:rFonts w:ascii="Times New Roman" w:hAnsi="Times New Roman" w:cs="Times New Roman"/>
        </w:rPr>
      </w:pPr>
      <w:r w:rsidRPr="00F6646F">
        <w:rPr>
          <w:rFonts w:ascii="Times New Roman" w:hAnsi="Times New Roman" w:cs="Times New Roman"/>
        </w:rPr>
        <w:t>Tinto, V., 1993. Leaving college: Rethinking the causes and cures of student attrition. 2nd ed. Chicago: University of Chicago Press. Chicago, U.S.A.</w:t>
      </w:r>
    </w:p>
    <w:p w14:paraId="456CDA72"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Tinto, V., 1998. Colleges as communities: taking research on student persistence seriously. </w:t>
      </w:r>
      <w:r w:rsidRPr="00F6646F">
        <w:rPr>
          <w:rFonts w:ascii="Times New Roman" w:hAnsi="Times New Roman" w:cs="Times New Roman"/>
          <w:i/>
          <w:iCs/>
          <w:color w:val="222222"/>
          <w:shd w:val="clear" w:color="auto" w:fill="FFFFFF"/>
        </w:rPr>
        <w:t>The Review of Higher Education</w:t>
      </w:r>
      <w:r w:rsidRPr="00F6646F">
        <w:rPr>
          <w:rFonts w:ascii="Times New Roman" w:hAnsi="Times New Roman" w:cs="Times New Roman"/>
          <w:color w:val="222222"/>
          <w:shd w:val="clear" w:color="auto" w:fill="FFFFFF"/>
        </w:rPr>
        <w:t>, 21(2), pp.167-177.</w:t>
      </w:r>
    </w:p>
    <w:p w14:paraId="7C051257"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 xml:space="preserve">Tinto, V., 2006. Research and practice of student retention: What next? </w:t>
      </w:r>
      <w:r w:rsidRPr="00F6646F">
        <w:rPr>
          <w:rFonts w:ascii="Times New Roman" w:hAnsi="Times New Roman" w:cs="Times New Roman"/>
          <w:i/>
          <w:iCs/>
          <w:color w:val="222222"/>
          <w:shd w:val="clear" w:color="auto" w:fill="FFFFFF"/>
        </w:rPr>
        <w:t>Journal of College Student Retention: Research, Theory &amp; Practice</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8</w:t>
      </w:r>
      <w:r w:rsidRPr="00F6646F">
        <w:rPr>
          <w:rFonts w:ascii="Times New Roman" w:hAnsi="Times New Roman" w:cs="Times New Roman"/>
          <w:color w:val="222222"/>
          <w:shd w:val="clear" w:color="auto" w:fill="FFFFFF"/>
        </w:rPr>
        <w:t>(1), pp.1-19.</w:t>
      </w:r>
    </w:p>
    <w:p w14:paraId="699D8605"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Tones, M., Fraser, J., Elder, R. and White, K.M., 2009. Supporting mature-aged students from a low socioeconomic background. </w:t>
      </w:r>
      <w:r w:rsidRPr="00F6646F">
        <w:rPr>
          <w:rFonts w:ascii="Times New Roman" w:hAnsi="Times New Roman" w:cs="Times New Roman"/>
          <w:i/>
          <w:iCs/>
          <w:color w:val="222222"/>
          <w:shd w:val="clear" w:color="auto" w:fill="FFFFFF"/>
        </w:rPr>
        <w:t>Higher Education</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58</w:t>
      </w:r>
      <w:r w:rsidRPr="00F6646F">
        <w:rPr>
          <w:rFonts w:ascii="Times New Roman" w:hAnsi="Times New Roman" w:cs="Times New Roman"/>
          <w:color w:val="222222"/>
          <w:shd w:val="clear" w:color="auto" w:fill="FFFFFF"/>
        </w:rPr>
        <w:t>(4), pp.505-529.</w:t>
      </w:r>
    </w:p>
    <w:p w14:paraId="5B2B55BE" w14:textId="77777777" w:rsidR="00CC4546" w:rsidRPr="00F6646F" w:rsidRDefault="00CC4546" w:rsidP="0002582D">
      <w:pPr>
        <w:spacing w:line="480" w:lineRule="auto"/>
        <w:jc w:val="both"/>
        <w:rPr>
          <w:rFonts w:ascii="Times New Roman" w:hAnsi="Times New Roman" w:cs="Times New Roman"/>
        </w:rPr>
      </w:pPr>
      <w:proofErr w:type="spellStart"/>
      <w:r w:rsidRPr="00F6646F">
        <w:rPr>
          <w:rFonts w:ascii="Times New Roman" w:hAnsi="Times New Roman" w:cs="Times New Roman"/>
        </w:rPr>
        <w:t>Trow</w:t>
      </w:r>
      <w:proofErr w:type="spellEnd"/>
      <w:r w:rsidRPr="00F6646F">
        <w:rPr>
          <w:rFonts w:ascii="Times New Roman" w:hAnsi="Times New Roman" w:cs="Times New Roman"/>
        </w:rPr>
        <w:t xml:space="preserve">, M., 2007. Reflections on the transition from elite to mass to universal access: Forms and phases of higher education in modern societies since WWII. </w:t>
      </w:r>
      <w:r w:rsidRPr="00F6646F">
        <w:rPr>
          <w:rFonts w:ascii="Times New Roman" w:hAnsi="Times New Roman" w:cs="Times New Roman"/>
          <w:i/>
          <w:iCs/>
        </w:rPr>
        <w:t>Cited in International Handbook of Higher Education</w:t>
      </w:r>
      <w:r w:rsidRPr="00F6646F">
        <w:rPr>
          <w:rFonts w:ascii="Times New Roman" w:hAnsi="Times New Roman" w:cs="Times New Roman"/>
        </w:rPr>
        <w:t xml:space="preserve"> (pp. 243-280). Springer, Dordrecht, Netherlands.</w:t>
      </w:r>
    </w:p>
    <w:p w14:paraId="28853164" w14:textId="77777777" w:rsidR="00CC4546" w:rsidRPr="00F6646F" w:rsidRDefault="00CC4546" w:rsidP="0002582D">
      <w:pPr>
        <w:spacing w:line="480" w:lineRule="auto"/>
        <w:jc w:val="both"/>
        <w:rPr>
          <w:rFonts w:ascii="Times New Roman" w:hAnsi="Times New Roman" w:cs="Times New Roman"/>
        </w:rPr>
      </w:pPr>
      <w:r w:rsidRPr="00F6646F">
        <w:rPr>
          <w:rFonts w:ascii="Times New Roman" w:hAnsi="Times New Roman" w:cs="Times New Roman"/>
        </w:rPr>
        <w:t xml:space="preserve">UCAS. 2013 Application Cycle: End of Cycle Report; </w:t>
      </w:r>
      <w:r w:rsidRPr="00F6646F">
        <w:rPr>
          <w:rFonts w:ascii="Times New Roman" w:hAnsi="Times New Roman" w:cs="Times New Roman"/>
          <w:i/>
          <w:iCs/>
        </w:rPr>
        <w:t>UCAS</w:t>
      </w:r>
      <w:r w:rsidRPr="00F6646F">
        <w:rPr>
          <w:rFonts w:ascii="Times New Roman" w:hAnsi="Times New Roman" w:cs="Times New Roman"/>
        </w:rPr>
        <w:t>: Cheltenham, U.K., 2013.</w:t>
      </w:r>
    </w:p>
    <w:p w14:paraId="18C49B3A" w14:textId="77777777" w:rsidR="00CC4546" w:rsidRPr="00F6646F" w:rsidRDefault="00CC4546" w:rsidP="0002582D">
      <w:pPr>
        <w:spacing w:line="480" w:lineRule="auto"/>
        <w:jc w:val="both"/>
        <w:rPr>
          <w:rFonts w:ascii="Times New Roman" w:hAnsi="Times New Roman" w:cs="Times New Roman"/>
        </w:rPr>
      </w:pPr>
      <w:proofErr w:type="spellStart"/>
      <w:r w:rsidRPr="00F6646F">
        <w:rPr>
          <w:rFonts w:ascii="Times New Roman" w:hAnsi="Times New Roman" w:cs="Times New Roman"/>
        </w:rPr>
        <w:t>Vignoles</w:t>
      </w:r>
      <w:proofErr w:type="spellEnd"/>
      <w:r w:rsidRPr="00F6646F">
        <w:rPr>
          <w:rFonts w:ascii="Times New Roman" w:hAnsi="Times New Roman" w:cs="Times New Roman"/>
        </w:rPr>
        <w:t xml:space="preserve">, A., and Murray, N., 2016. Widening participation in higher education. </w:t>
      </w:r>
      <w:r w:rsidRPr="00F6646F">
        <w:rPr>
          <w:rFonts w:ascii="Times New Roman" w:hAnsi="Times New Roman" w:cs="Times New Roman"/>
          <w:i/>
          <w:iCs/>
        </w:rPr>
        <w:t>Education Sciences</w:t>
      </w:r>
      <w:r w:rsidRPr="00F6646F">
        <w:rPr>
          <w:rFonts w:ascii="Times New Roman" w:hAnsi="Times New Roman" w:cs="Times New Roman"/>
        </w:rPr>
        <w:t>, 6(2). Pp.1-4.</w:t>
      </w:r>
    </w:p>
    <w:p w14:paraId="4983C800"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lastRenderedPageBreak/>
        <w:t xml:space="preserve">Walker, N.A. and Bopp, T., 2011. The underrepresentation of women in the male-dominated sport workplace: Perspectives of female coaches. </w:t>
      </w:r>
      <w:r w:rsidRPr="00F6646F">
        <w:rPr>
          <w:rFonts w:ascii="Times New Roman" w:hAnsi="Times New Roman" w:cs="Times New Roman"/>
          <w:i/>
          <w:iCs/>
          <w:color w:val="222222"/>
          <w:shd w:val="clear" w:color="auto" w:fill="FFFFFF"/>
        </w:rPr>
        <w:t>Journal of Workplace Rights</w:t>
      </w:r>
      <w:r w:rsidRPr="00F6646F">
        <w:rPr>
          <w:rFonts w:ascii="Times New Roman" w:hAnsi="Times New Roman" w:cs="Times New Roman"/>
          <w:color w:val="222222"/>
          <w:shd w:val="clear" w:color="auto" w:fill="FFFFFF"/>
        </w:rPr>
        <w:t>, 15(1).</w:t>
      </w:r>
    </w:p>
    <w:p w14:paraId="5F9C9039"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Walsh, C., Larsen, C. and Parry, D., 2009. Academic tutors at the frontline of student support in a cohort of students succeeding in higher education. </w:t>
      </w:r>
      <w:r w:rsidRPr="00F6646F">
        <w:rPr>
          <w:rFonts w:ascii="Times New Roman" w:hAnsi="Times New Roman" w:cs="Times New Roman"/>
          <w:i/>
          <w:iCs/>
          <w:color w:val="222222"/>
          <w:shd w:val="clear" w:color="auto" w:fill="FFFFFF"/>
        </w:rPr>
        <w:t>Educational Studies</w:t>
      </w:r>
      <w:r w:rsidRPr="00F6646F">
        <w:rPr>
          <w:rFonts w:ascii="Times New Roman" w:hAnsi="Times New Roman" w:cs="Times New Roman"/>
          <w:color w:val="222222"/>
          <w:shd w:val="clear" w:color="auto" w:fill="FFFFFF"/>
        </w:rPr>
        <w:t>, 35(4), pp.405-424.</w:t>
      </w:r>
    </w:p>
    <w:p w14:paraId="1455CDF3"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Willcoxson</w:t>
      </w:r>
      <w:proofErr w:type="spellEnd"/>
      <w:r w:rsidRPr="00F6646F">
        <w:rPr>
          <w:rFonts w:ascii="Times New Roman" w:hAnsi="Times New Roman" w:cs="Times New Roman"/>
          <w:color w:val="222222"/>
          <w:shd w:val="clear" w:color="auto" w:fill="FFFFFF"/>
        </w:rPr>
        <w:t>, L., Cotter, J. and Joy, S., 2011. Beyond the first‐year experience: the impact on attrition of student experiences throughout undergraduate degree studies in six diverse universities. </w:t>
      </w:r>
      <w:r w:rsidRPr="00F6646F">
        <w:rPr>
          <w:rFonts w:ascii="Times New Roman" w:hAnsi="Times New Roman" w:cs="Times New Roman"/>
          <w:i/>
          <w:iCs/>
          <w:color w:val="222222"/>
          <w:shd w:val="clear" w:color="auto" w:fill="FFFFFF"/>
        </w:rPr>
        <w:t>Studies in Higher Education</w:t>
      </w:r>
      <w:r w:rsidRPr="00F6646F">
        <w:rPr>
          <w:rFonts w:ascii="Times New Roman" w:hAnsi="Times New Roman" w:cs="Times New Roman"/>
          <w:color w:val="222222"/>
          <w:shd w:val="clear" w:color="auto" w:fill="FFFFFF"/>
        </w:rPr>
        <w:t>, </w:t>
      </w:r>
      <w:r w:rsidRPr="00F6646F">
        <w:rPr>
          <w:rFonts w:ascii="Times New Roman" w:hAnsi="Times New Roman" w:cs="Times New Roman"/>
          <w:i/>
          <w:iCs/>
          <w:color w:val="222222"/>
          <w:shd w:val="clear" w:color="auto" w:fill="FFFFFF"/>
        </w:rPr>
        <w:t>36</w:t>
      </w:r>
      <w:r w:rsidRPr="00F6646F">
        <w:rPr>
          <w:rFonts w:ascii="Times New Roman" w:hAnsi="Times New Roman" w:cs="Times New Roman"/>
          <w:color w:val="222222"/>
          <w:shd w:val="clear" w:color="auto" w:fill="FFFFFF"/>
        </w:rPr>
        <w:t>(3), pp.331-352.</w:t>
      </w:r>
    </w:p>
    <w:p w14:paraId="3ACAA4B1" w14:textId="77777777" w:rsidR="00CC4546" w:rsidRPr="00F6646F" w:rsidRDefault="00CC4546" w:rsidP="0002582D">
      <w:pPr>
        <w:spacing w:line="480" w:lineRule="auto"/>
        <w:jc w:val="both"/>
        <w:rPr>
          <w:rFonts w:ascii="Times New Roman" w:hAnsi="Times New Roman" w:cs="Times New Roman"/>
          <w:color w:val="222222"/>
          <w:shd w:val="clear" w:color="auto" w:fill="FFFFFF"/>
        </w:rPr>
      </w:pPr>
      <w:proofErr w:type="spellStart"/>
      <w:r w:rsidRPr="00F6646F">
        <w:rPr>
          <w:rFonts w:ascii="Times New Roman" w:hAnsi="Times New Roman" w:cs="Times New Roman"/>
          <w:color w:val="222222"/>
          <w:shd w:val="clear" w:color="auto" w:fill="FFFFFF"/>
        </w:rPr>
        <w:t>Wimpenny</w:t>
      </w:r>
      <w:proofErr w:type="spellEnd"/>
      <w:r w:rsidRPr="00F6646F">
        <w:rPr>
          <w:rFonts w:ascii="Times New Roman" w:hAnsi="Times New Roman" w:cs="Times New Roman"/>
          <w:color w:val="222222"/>
          <w:shd w:val="clear" w:color="auto" w:fill="FFFFFF"/>
        </w:rPr>
        <w:t xml:space="preserve">, P., and </w:t>
      </w:r>
      <w:proofErr w:type="spellStart"/>
      <w:r w:rsidRPr="00F6646F">
        <w:rPr>
          <w:rFonts w:ascii="Times New Roman" w:hAnsi="Times New Roman" w:cs="Times New Roman"/>
          <w:color w:val="222222"/>
          <w:shd w:val="clear" w:color="auto" w:fill="FFFFFF"/>
        </w:rPr>
        <w:t>Gass</w:t>
      </w:r>
      <w:proofErr w:type="spellEnd"/>
      <w:r w:rsidRPr="00F6646F">
        <w:rPr>
          <w:rFonts w:ascii="Times New Roman" w:hAnsi="Times New Roman" w:cs="Times New Roman"/>
          <w:color w:val="222222"/>
          <w:shd w:val="clear" w:color="auto" w:fill="FFFFFF"/>
        </w:rPr>
        <w:t xml:space="preserve">. J., 2000. Interviewing in Phenomenology and Grounded Theory: Is There a Difference? </w:t>
      </w:r>
      <w:r w:rsidRPr="00F6646F">
        <w:rPr>
          <w:rFonts w:ascii="Times New Roman" w:hAnsi="Times New Roman" w:cs="Times New Roman"/>
          <w:i/>
          <w:iCs/>
          <w:color w:val="222222"/>
          <w:shd w:val="clear" w:color="auto" w:fill="FFFFFF"/>
        </w:rPr>
        <w:t>Journal of Advanced Nursing,</w:t>
      </w:r>
      <w:r w:rsidRPr="00F6646F">
        <w:rPr>
          <w:rFonts w:ascii="Times New Roman" w:hAnsi="Times New Roman" w:cs="Times New Roman"/>
          <w:color w:val="222222"/>
          <w:shd w:val="clear" w:color="auto" w:fill="FFFFFF"/>
        </w:rPr>
        <w:t xml:space="preserve"> 31(6), pp.1485–1492.</w:t>
      </w:r>
    </w:p>
    <w:p w14:paraId="5B36B9A6" w14:textId="43DD840C" w:rsidR="00CC4546" w:rsidRPr="00F6646F" w:rsidRDefault="00CC4546" w:rsidP="0002582D">
      <w:pPr>
        <w:spacing w:line="480" w:lineRule="auto"/>
        <w:jc w:val="both"/>
        <w:rPr>
          <w:rFonts w:ascii="Times New Roman" w:hAnsi="Times New Roman" w:cs="Times New Roman"/>
          <w:color w:val="222222"/>
          <w:shd w:val="clear" w:color="auto" w:fill="FFFFFF"/>
        </w:rPr>
      </w:pPr>
      <w:r w:rsidRPr="00F6646F">
        <w:rPr>
          <w:rFonts w:ascii="Times New Roman" w:hAnsi="Times New Roman" w:cs="Times New Roman"/>
          <w:color w:val="222222"/>
          <w:shd w:val="clear" w:color="auto" w:fill="FFFFFF"/>
        </w:rPr>
        <w:t>Yorke, M., and Longden, B., 2004. </w:t>
      </w:r>
      <w:r w:rsidRPr="00F6646F">
        <w:rPr>
          <w:rFonts w:ascii="Times New Roman" w:hAnsi="Times New Roman" w:cs="Times New Roman"/>
          <w:i/>
          <w:iCs/>
          <w:color w:val="222222"/>
          <w:shd w:val="clear" w:color="auto" w:fill="FFFFFF"/>
        </w:rPr>
        <w:t>Retention and student success in higher education</w:t>
      </w:r>
      <w:r w:rsidRPr="00F6646F">
        <w:rPr>
          <w:rFonts w:ascii="Times New Roman" w:hAnsi="Times New Roman" w:cs="Times New Roman"/>
          <w:color w:val="222222"/>
          <w:shd w:val="clear" w:color="auto" w:fill="FFFFFF"/>
        </w:rPr>
        <w:t>. McGraw-Hill Education, Berkshire, U.K.</w:t>
      </w:r>
    </w:p>
    <w:sectPr w:rsidR="00CC4546" w:rsidRPr="00F664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C08E5" w14:textId="77777777" w:rsidR="00C7509B" w:rsidRDefault="00C7509B" w:rsidP="00B75852">
      <w:pPr>
        <w:spacing w:after="0" w:line="240" w:lineRule="auto"/>
      </w:pPr>
      <w:r>
        <w:separator/>
      </w:r>
    </w:p>
  </w:endnote>
  <w:endnote w:type="continuationSeparator" w:id="0">
    <w:p w14:paraId="14EDB8D4" w14:textId="77777777" w:rsidR="00C7509B" w:rsidRDefault="00C7509B" w:rsidP="00B7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861149"/>
      <w:docPartObj>
        <w:docPartGallery w:val="Page Numbers (Bottom of Page)"/>
        <w:docPartUnique/>
      </w:docPartObj>
    </w:sdtPr>
    <w:sdtEndPr>
      <w:rPr>
        <w:noProof/>
      </w:rPr>
    </w:sdtEndPr>
    <w:sdtContent>
      <w:p w14:paraId="61B1DCAA" w14:textId="52C9875A" w:rsidR="00B75852" w:rsidRDefault="00B75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8D2290" w14:textId="77777777" w:rsidR="00B75852" w:rsidRDefault="00B75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198E7" w14:textId="77777777" w:rsidR="00C7509B" w:rsidRDefault="00C7509B" w:rsidP="00B75852">
      <w:pPr>
        <w:spacing w:after="0" w:line="240" w:lineRule="auto"/>
      </w:pPr>
      <w:r>
        <w:separator/>
      </w:r>
    </w:p>
  </w:footnote>
  <w:footnote w:type="continuationSeparator" w:id="0">
    <w:p w14:paraId="111A00ED" w14:textId="77777777" w:rsidR="00C7509B" w:rsidRDefault="00C7509B" w:rsidP="00B75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F4962"/>
    <w:multiLevelType w:val="hybridMultilevel"/>
    <w:tmpl w:val="DA080C24"/>
    <w:lvl w:ilvl="0" w:tplc="0B365832">
      <w:start w:val="1"/>
      <w:numFmt w:val="bullet"/>
      <w:lvlText w:val="•"/>
      <w:lvlJc w:val="left"/>
      <w:pPr>
        <w:tabs>
          <w:tab w:val="num" w:pos="720"/>
        </w:tabs>
        <w:ind w:left="720" w:hanging="360"/>
      </w:pPr>
      <w:rPr>
        <w:rFonts w:ascii="Times New Roman" w:hAnsi="Times New Roman" w:hint="default"/>
      </w:rPr>
    </w:lvl>
    <w:lvl w:ilvl="1" w:tplc="F18299DA" w:tentative="1">
      <w:start w:val="1"/>
      <w:numFmt w:val="bullet"/>
      <w:lvlText w:val="•"/>
      <w:lvlJc w:val="left"/>
      <w:pPr>
        <w:tabs>
          <w:tab w:val="num" w:pos="1440"/>
        </w:tabs>
        <w:ind w:left="1440" w:hanging="360"/>
      </w:pPr>
      <w:rPr>
        <w:rFonts w:ascii="Times New Roman" w:hAnsi="Times New Roman" w:hint="default"/>
      </w:rPr>
    </w:lvl>
    <w:lvl w:ilvl="2" w:tplc="B43C0F86" w:tentative="1">
      <w:start w:val="1"/>
      <w:numFmt w:val="bullet"/>
      <w:lvlText w:val="•"/>
      <w:lvlJc w:val="left"/>
      <w:pPr>
        <w:tabs>
          <w:tab w:val="num" w:pos="2160"/>
        </w:tabs>
        <w:ind w:left="2160" w:hanging="360"/>
      </w:pPr>
      <w:rPr>
        <w:rFonts w:ascii="Times New Roman" w:hAnsi="Times New Roman" w:hint="default"/>
      </w:rPr>
    </w:lvl>
    <w:lvl w:ilvl="3" w:tplc="F5DA31CA" w:tentative="1">
      <w:start w:val="1"/>
      <w:numFmt w:val="bullet"/>
      <w:lvlText w:val="•"/>
      <w:lvlJc w:val="left"/>
      <w:pPr>
        <w:tabs>
          <w:tab w:val="num" w:pos="2880"/>
        </w:tabs>
        <w:ind w:left="2880" w:hanging="360"/>
      </w:pPr>
      <w:rPr>
        <w:rFonts w:ascii="Times New Roman" w:hAnsi="Times New Roman" w:hint="default"/>
      </w:rPr>
    </w:lvl>
    <w:lvl w:ilvl="4" w:tplc="76FC4612" w:tentative="1">
      <w:start w:val="1"/>
      <w:numFmt w:val="bullet"/>
      <w:lvlText w:val="•"/>
      <w:lvlJc w:val="left"/>
      <w:pPr>
        <w:tabs>
          <w:tab w:val="num" w:pos="3600"/>
        </w:tabs>
        <w:ind w:left="3600" w:hanging="360"/>
      </w:pPr>
      <w:rPr>
        <w:rFonts w:ascii="Times New Roman" w:hAnsi="Times New Roman" w:hint="default"/>
      </w:rPr>
    </w:lvl>
    <w:lvl w:ilvl="5" w:tplc="A3B615E6" w:tentative="1">
      <w:start w:val="1"/>
      <w:numFmt w:val="bullet"/>
      <w:lvlText w:val="•"/>
      <w:lvlJc w:val="left"/>
      <w:pPr>
        <w:tabs>
          <w:tab w:val="num" w:pos="4320"/>
        </w:tabs>
        <w:ind w:left="4320" w:hanging="360"/>
      </w:pPr>
      <w:rPr>
        <w:rFonts w:ascii="Times New Roman" w:hAnsi="Times New Roman" w:hint="default"/>
      </w:rPr>
    </w:lvl>
    <w:lvl w:ilvl="6" w:tplc="5DF0241A" w:tentative="1">
      <w:start w:val="1"/>
      <w:numFmt w:val="bullet"/>
      <w:lvlText w:val="•"/>
      <w:lvlJc w:val="left"/>
      <w:pPr>
        <w:tabs>
          <w:tab w:val="num" w:pos="5040"/>
        </w:tabs>
        <w:ind w:left="5040" w:hanging="360"/>
      </w:pPr>
      <w:rPr>
        <w:rFonts w:ascii="Times New Roman" w:hAnsi="Times New Roman" w:hint="default"/>
      </w:rPr>
    </w:lvl>
    <w:lvl w:ilvl="7" w:tplc="7EFAA9BA" w:tentative="1">
      <w:start w:val="1"/>
      <w:numFmt w:val="bullet"/>
      <w:lvlText w:val="•"/>
      <w:lvlJc w:val="left"/>
      <w:pPr>
        <w:tabs>
          <w:tab w:val="num" w:pos="5760"/>
        </w:tabs>
        <w:ind w:left="5760" w:hanging="360"/>
      </w:pPr>
      <w:rPr>
        <w:rFonts w:ascii="Times New Roman" w:hAnsi="Times New Roman" w:hint="default"/>
      </w:rPr>
    </w:lvl>
    <w:lvl w:ilvl="8" w:tplc="E8CC68B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B4D1AE9"/>
    <w:multiLevelType w:val="hybridMultilevel"/>
    <w:tmpl w:val="44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AF"/>
    <w:rsid w:val="00001706"/>
    <w:rsid w:val="000036DD"/>
    <w:rsid w:val="00003C1E"/>
    <w:rsid w:val="00003E40"/>
    <w:rsid w:val="000055A9"/>
    <w:rsid w:val="00005BA4"/>
    <w:rsid w:val="00006B4F"/>
    <w:rsid w:val="000076C1"/>
    <w:rsid w:val="00007E6C"/>
    <w:rsid w:val="00010F17"/>
    <w:rsid w:val="0001149D"/>
    <w:rsid w:val="000132BE"/>
    <w:rsid w:val="00013420"/>
    <w:rsid w:val="00013CB7"/>
    <w:rsid w:val="00013DA6"/>
    <w:rsid w:val="000144FB"/>
    <w:rsid w:val="000145A6"/>
    <w:rsid w:val="00014704"/>
    <w:rsid w:val="00014B25"/>
    <w:rsid w:val="00015421"/>
    <w:rsid w:val="0001573D"/>
    <w:rsid w:val="0001581A"/>
    <w:rsid w:val="00015F73"/>
    <w:rsid w:val="00016311"/>
    <w:rsid w:val="00016936"/>
    <w:rsid w:val="00016C1D"/>
    <w:rsid w:val="00020B5A"/>
    <w:rsid w:val="00022163"/>
    <w:rsid w:val="00022798"/>
    <w:rsid w:val="00022981"/>
    <w:rsid w:val="00022C33"/>
    <w:rsid w:val="00022DE0"/>
    <w:rsid w:val="000238C3"/>
    <w:rsid w:val="00023962"/>
    <w:rsid w:val="00023F31"/>
    <w:rsid w:val="000247AE"/>
    <w:rsid w:val="00025116"/>
    <w:rsid w:val="0002530C"/>
    <w:rsid w:val="0002582D"/>
    <w:rsid w:val="00030588"/>
    <w:rsid w:val="00030F51"/>
    <w:rsid w:val="00032378"/>
    <w:rsid w:val="0003302A"/>
    <w:rsid w:val="000331E0"/>
    <w:rsid w:val="000336DD"/>
    <w:rsid w:val="000337B0"/>
    <w:rsid w:val="0003436E"/>
    <w:rsid w:val="0003464A"/>
    <w:rsid w:val="00035522"/>
    <w:rsid w:val="000359CC"/>
    <w:rsid w:val="00035FCA"/>
    <w:rsid w:val="00036746"/>
    <w:rsid w:val="00036906"/>
    <w:rsid w:val="00036B26"/>
    <w:rsid w:val="00036B33"/>
    <w:rsid w:val="000378FC"/>
    <w:rsid w:val="00037B00"/>
    <w:rsid w:val="00040D6C"/>
    <w:rsid w:val="00040DE4"/>
    <w:rsid w:val="00043B6E"/>
    <w:rsid w:val="000457AB"/>
    <w:rsid w:val="0004638C"/>
    <w:rsid w:val="000466A8"/>
    <w:rsid w:val="000473C9"/>
    <w:rsid w:val="00047EE9"/>
    <w:rsid w:val="00047FD5"/>
    <w:rsid w:val="00050B72"/>
    <w:rsid w:val="000519C9"/>
    <w:rsid w:val="000522B2"/>
    <w:rsid w:val="000523FD"/>
    <w:rsid w:val="000528EB"/>
    <w:rsid w:val="00052F66"/>
    <w:rsid w:val="000532B5"/>
    <w:rsid w:val="00053FC8"/>
    <w:rsid w:val="00055219"/>
    <w:rsid w:val="000555E2"/>
    <w:rsid w:val="000569AB"/>
    <w:rsid w:val="00056A3E"/>
    <w:rsid w:val="000570CE"/>
    <w:rsid w:val="00057EE8"/>
    <w:rsid w:val="000604E3"/>
    <w:rsid w:val="0006106C"/>
    <w:rsid w:val="0006277A"/>
    <w:rsid w:val="00062919"/>
    <w:rsid w:val="00063133"/>
    <w:rsid w:val="00064E8F"/>
    <w:rsid w:val="00067D10"/>
    <w:rsid w:val="000713FB"/>
    <w:rsid w:val="00071660"/>
    <w:rsid w:val="000724DD"/>
    <w:rsid w:val="00072614"/>
    <w:rsid w:val="00074110"/>
    <w:rsid w:val="0007459B"/>
    <w:rsid w:val="000764BF"/>
    <w:rsid w:val="000801AF"/>
    <w:rsid w:val="0008109D"/>
    <w:rsid w:val="0008203D"/>
    <w:rsid w:val="00082075"/>
    <w:rsid w:val="00082786"/>
    <w:rsid w:val="00082B0A"/>
    <w:rsid w:val="000839E3"/>
    <w:rsid w:val="00083A38"/>
    <w:rsid w:val="00083C09"/>
    <w:rsid w:val="00083EAD"/>
    <w:rsid w:val="0008420D"/>
    <w:rsid w:val="00084661"/>
    <w:rsid w:val="00084B49"/>
    <w:rsid w:val="00085905"/>
    <w:rsid w:val="00085B10"/>
    <w:rsid w:val="00085F6C"/>
    <w:rsid w:val="00087E5F"/>
    <w:rsid w:val="00091D19"/>
    <w:rsid w:val="000921C2"/>
    <w:rsid w:val="000929F3"/>
    <w:rsid w:val="00092DBE"/>
    <w:rsid w:val="00092F84"/>
    <w:rsid w:val="0009340F"/>
    <w:rsid w:val="00093F01"/>
    <w:rsid w:val="00094140"/>
    <w:rsid w:val="000946EA"/>
    <w:rsid w:val="00094A01"/>
    <w:rsid w:val="00095517"/>
    <w:rsid w:val="00095BD7"/>
    <w:rsid w:val="00095D03"/>
    <w:rsid w:val="00096697"/>
    <w:rsid w:val="0009678A"/>
    <w:rsid w:val="00096C2D"/>
    <w:rsid w:val="0009718A"/>
    <w:rsid w:val="000A0E3B"/>
    <w:rsid w:val="000A19D8"/>
    <w:rsid w:val="000A2491"/>
    <w:rsid w:val="000A2B97"/>
    <w:rsid w:val="000A36FD"/>
    <w:rsid w:val="000A3719"/>
    <w:rsid w:val="000A46DB"/>
    <w:rsid w:val="000A5DC1"/>
    <w:rsid w:val="000A5E1C"/>
    <w:rsid w:val="000A662D"/>
    <w:rsid w:val="000A67B3"/>
    <w:rsid w:val="000A6BA3"/>
    <w:rsid w:val="000A6FBF"/>
    <w:rsid w:val="000B10A6"/>
    <w:rsid w:val="000B1391"/>
    <w:rsid w:val="000B1C2A"/>
    <w:rsid w:val="000B3A12"/>
    <w:rsid w:val="000B677A"/>
    <w:rsid w:val="000C023E"/>
    <w:rsid w:val="000C0318"/>
    <w:rsid w:val="000C0C81"/>
    <w:rsid w:val="000C1805"/>
    <w:rsid w:val="000C2288"/>
    <w:rsid w:val="000C243E"/>
    <w:rsid w:val="000C40C3"/>
    <w:rsid w:val="000C7AC8"/>
    <w:rsid w:val="000D0057"/>
    <w:rsid w:val="000D0328"/>
    <w:rsid w:val="000D0439"/>
    <w:rsid w:val="000D0C4E"/>
    <w:rsid w:val="000D19CC"/>
    <w:rsid w:val="000D2D28"/>
    <w:rsid w:val="000D37B2"/>
    <w:rsid w:val="000D4416"/>
    <w:rsid w:val="000D4423"/>
    <w:rsid w:val="000D4D4F"/>
    <w:rsid w:val="000D7CBB"/>
    <w:rsid w:val="000E02B1"/>
    <w:rsid w:val="000E06F2"/>
    <w:rsid w:val="000E0B51"/>
    <w:rsid w:val="000E15B8"/>
    <w:rsid w:val="000E2C17"/>
    <w:rsid w:val="000E2F8F"/>
    <w:rsid w:val="000E424C"/>
    <w:rsid w:val="000E63B1"/>
    <w:rsid w:val="000E6ABA"/>
    <w:rsid w:val="000E7A88"/>
    <w:rsid w:val="000E7F4A"/>
    <w:rsid w:val="000F0695"/>
    <w:rsid w:val="000F0C26"/>
    <w:rsid w:val="000F19E1"/>
    <w:rsid w:val="000F1A5A"/>
    <w:rsid w:val="000F3DA5"/>
    <w:rsid w:val="000F42C1"/>
    <w:rsid w:val="000F5B80"/>
    <w:rsid w:val="000F6C61"/>
    <w:rsid w:val="000F7388"/>
    <w:rsid w:val="000F75B0"/>
    <w:rsid w:val="00101C4D"/>
    <w:rsid w:val="00102051"/>
    <w:rsid w:val="00102FD6"/>
    <w:rsid w:val="00103E28"/>
    <w:rsid w:val="001040B2"/>
    <w:rsid w:val="001046CE"/>
    <w:rsid w:val="00105365"/>
    <w:rsid w:val="00105CEC"/>
    <w:rsid w:val="001077C7"/>
    <w:rsid w:val="00110C89"/>
    <w:rsid w:val="0011144B"/>
    <w:rsid w:val="00111502"/>
    <w:rsid w:val="00111BA1"/>
    <w:rsid w:val="00112643"/>
    <w:rsid w:val="00112AE0"/>
    <w:rsid w:val="00113377"/>
    <w:rsid w:val="0011360D"/>
    <w:rsid w:val="00114AF1"/>
    <w:rsid w:val="0011665A"/>
    <w:rsid w:val="001203C0"/>
    <w:rsid w:val="00120831"/>
    <w:rsid w:val="00120A1F"/>
    <w:rsid w:val="001213C9"/>
    <w:rsid w:val="00121480"/>
    <w:rsid w:val="00121972"/>
    <w:rsid w:val="00122683"/>
    <w:rsid w:val="001229FD"/>
    <w:rsid w:val="00123831"/>
    <w:rsid w:val="00123B1A"/>
    <w:rsid w:val="00125155"/>
    <w:rsid w:val="00125C97"/>
    <w:rsid w:val="00126554"/>
    <w:rsid w:val="00126EC7"/>
    <w:rsid w:val="0012786E"/>
    <w:rsid w:val="00130148"/>
    <w:rsid w:val="00130A44"/>
    <w:rsid w:val="00130BC9"/>
    <w:rsid w:val="0013188E"/>
    <w:rsid w:val="00132F67"/>
    <w:rsid w:val="0013510C"/>
    <w:rsid w:val="001352A8"/>
    <w:rsid w:val="00135359"/>
    <w:rsid w:val="00135BAA"/>
    <w:rsid w:val="00136204"/>
    <w:rsid w:val="0013685A"/>
    <w:rsid w:val="0013703E"/>
    <w:rsid w:val="00137E32"/>
    <w:rsid w:val="00137F65"/>
    <w:rsid w:val="00140BCA"/>
    <w:rsid w:val="0014175C"/>
    <w:rsid w:val="0014207D"/>
    <w:rsid w:val="001426DD"/>
    <w:rsid w:val="001432BD"/>
    <w:rsid w:val="0014368E"/>
    <w:rsid w:val="001439F1"/>
    <w:rsid w:val="00143D5F"/>
    <w:rsid w:val="0014418A"/>
    <w:rsid w:val="0014497F"/>
    <w:rsid w:val="001465FA"/>
    <w:rsid w:val="001518F3"/>
    <w:rsid w:val="00152A84"/>
    <w:rsid w:val="00152B9D"/>
    <w:rsid w:val="00152C7C"/>
    <w:rsid w:val="00153458"/>
    <w:rsid w:val="001547E1"/>
    <w:rsid w:val="00154ABD"/>
    <w:rsid w:val="00154F2D"/>
    <w:rsid w:val="001553D9"/>
    <w:rsid w:val="00156666"/>
    <w:rsid w:val="00156F8B"/>
    <w:rsid w:val="001570D6"/>
    <w:rsid w:val="0015778F"/>
    <w:rsid w:val="001603D6"/>
    <w:rsid w:val="00160D0E"/>
    <w:rsid w:val="00161133"/>
    <w:rsid w:val="00161F43"/>
    <w:rsid w:val="001622C2"/>
    <w:rsid w:val="00162A82"/>
    <w:rsid w:val="0016315C"/>
    <w:rsid w:val="001632A5"/>
    <w:rsid w:val="00163412"/>
    <w:rsid w:val="00164A11"/>
    <w:rsid w:val="00164EC0"/>
    <w:rsid w:val="00164F02"/>
    <w:rsid w:val="0016626D"/>
    <w:rsid w:val="00166387"/>
    <w:rsid w:val="00167325"/>
    <w:rsid w:val="00167CEE"/>
    <w:rsid w:val="00170891"/>
    <w:rsid w:val="00170FBC"/>
    <w:rsid w:val="00171283"/>
    <w:rsid w:val="00171727"/>
    <w:rsid w:val="00171CC5"/>
    <w:rsid w:val="001721FD"/>
    <w:rsid w:val="0017222A"/>
    <w:rsid w:val="0017276B"/>
    <w:rsid w:val="001728DF"/>
    <w:rsid w:val="00174E58"/>
    <w:rsid w:val="001755ED"/>
    <w:rsid w:val="00175E4C"/>
    <w:rsid w:val="00176460"/>
    <w:rsid w:val="00176627"/>
    <w:rsid w:val="001769BB"/>
    <w:rsid w:val="00176B86"/>
    <w:rsid w:val="00177706"/>
    <w:rsid w:val="00177F60"/>
    <w:rsid w:val="0018069B"/>
    <w:rsid w:val="00182AB4"/>
    <w:rsid w:val="001830C6"/>
    <w:rsid w:val="0018366C"/>
    <w:rsid w:val="0018374E"/>
    <w:rsid w:val="00184563"/>
    <w:rsid w:val="00184E8F"/>
    <w:rsid w:val="00186B60"/>
    <w:rsid w:val="00187C2F"/>
    <w:rsid w:val="00190DAA"/>
    <w:rsid w:val="00191EC3"/>
    <w:rsid w:val="00192B6C"/>
    <w:rsid w:val="00192CC1"/>
    <w:rsid w:val="001930D3"/>
    <w:rsid w:val="00193799"/>
    <w:rsid w:val="00194473"/>
    <w:rsid w:val="0019504D"/>
    <w:rsid w:val="00195131"/>
    <w:rsid w:val="0019526E"/>
    <w:rsid w:val="001953E5"/>
    <w:rsid w:val="00195FAD"/>
    <w:rsid w:val="001968D9"/>
    <w:rsid w:val="001976F2"/>
    <w:rsid w:val="0019770C"/>
    <w:rsid w:val="001A0C3A"/>
    <w:rsid w:val="001A1A25"/>
    <w:rsid w:val="001A52CA"/>
    <w:rsid w:val="001A57F6"/>
    <w:rsid w:val="001A621C"/>
    <w:rsid w:val="001A6AD5"/>
    <w:rsid w:val="001A7FA1"/>
    <w:rsid w:val="001B0C42"/>
    <w:rsid w:val="001B1287"/>
    <w:rsid w:val="001B13F0"/>
    <w:rsid w:val="001B1696"/>
    <w:rsid w:val="001B195D"/>
    <w:rsid w:val="001B1B5A"/>
    <w:rsid w:val="001B2B3C"/>
    <w:rsid w:val="001B342B"/>
    <w:rsid w:val="001B35EE"/>
    <w:rsid w:val="001B5745"/>
    <w:rsid w:val="001B5F8C"/>
    <w:rsid w:val="001B60CC"/>
    <w:rsid w:val="001B64C0"/>
    <w:rsid w:val="001B6782"/>
    <w:rsid w:val="001C0439"/>
    <w:rsid w:val="001C1134"/>
    <w:rsid w:val="001C147B"/>
    <w:rsid w:val="001C1E9D"/>
    <w:rsid w:val="001C2667"/>
    <w:rsid w:val="001C2D65"/>
    <w:rsid w:val="001C3B8E"/>
    <w:rsid w:val="001C3C93"/>
    <w:rsid w:val="001C6A85"/>
    <w:rsid w:val="001D03E8"/>
    <w:rsid w:val="001D066A"/>
    <w:rsid w:val="001D0990"/>
    <w:rsid w:val="001D18D3"/>
    <w:rsid w:val="001D2E0A"/>
    <w:rsid w:val="001D2F18"/>
    <w:rsid w:val="001D2FB5"/>
    <w:rsid w:val="001D3654"/>
    <w:rsid w:val="001D53E9"/>
    <w:rsid w:val="001D569F"/>
    <w:rsid w:val="001D7A37"/>
    <w:rsid w:val="001E1888"/>
    <w:rsid w:val="001E240B"/>
    <w:rsid w:val="001E3E49"/>
    <w:rsid w:val="001E4888"/>
    <w:rsid w:val="001E5DCF"/>
    <w:rsid w:val="001E6BEF"/>
    <w:rsid w:val="001E7170"/>
    <w:rsid w:val="001F01F6"/>
    <w:rsid w:val="001F0567"/>
    <w:rsid w:val="001F06C1"/>
    <w:rsid w:val="001F163E"/>
    <w:rsid w:val="001F1E93"/>
    <w:rsid w:val="001F21CD"/>
    <w:rsid w:val="001F2791"/>
    <w:rsid w:val="001F2D26"/>
    <w:rsid w:val="001F3003"/>
    <w:rsid w:val="001F354B"/>
    <w:rsid w:val="001F38EF"/>
    <w:rsid w:val="001F5513"/>
    <w:rsid w:val="001F6814"/>
    <w:rsid w:val="001F7C8D"/>
    <w:rsid w:val="002006F4"/>
    <w:rsid w:val="00201270"/>
    <w:rsid w:val="00201FD4"/>
    <w:rsid w:val="00202311"/>
    <w:rsid w:val="00202B44"/>
    <w:rsid w:val="00202F3E"/>
    <w:rsid w:val="00203BAE"/>
    <w:rsid w:val="0020425C"/>
    <w:rsid w:val="002049D1"/>
    <w:rsid w:val="00210CEF"/>
    <w:rsid w:val="00210F68"/>
    <w:rsid w:val="00212EB0"/>
    <w:rsid w:val="002130D7"/>
    <w:rsid w:val="002144A2"/>
    <w:rsid w:val="002155F2"/>
    <w:rsid w:val="002174A6"/>
    <w:rsid w:val="00220213"/>
    <w:rsid w:val="00220FA8"/>
    <w:rsid w:val="002214D9"/>
    <w:rsid w:val="00222AFF"/>
    <w:rsid w:val="00222EA2"/>
    <w:rsid w:val="00222F52"/>
    <w:rsid w:val="00222F92"/>
    <w:rsid w:val="0022327A"/>
    <w:rsid w:val="0022399F"/>
    <w:rsid w:val="00223D04"/>
    <w:rsid w:val="00225898"/>
    <w:rsid w:val="00225B84"/>
    <w:rsid w:val="00226257"/>
    <w:rsid w:val="00227650"/>
    <w:rsid w:val="00230A4B"/>
    <w:rsid w:val="00230B52"/>
    <w:rsid w:val="0023195E"/>
    <w:rsid w:val="0023245A"/>
    <w:rsid w:val="0023309F"/>
    <w:rsid w:val="00233851"/>
    <w:rsid w:val="00235422"/>
    <w:rsid w:val="002378E6"/>
    <w:rsid w:val="00240F97"/>
    <w:rsid w:val="002414D6"/>
    <w:rsid w:val="0024178E"/>
    <w:rsid w:val="0024244C"/>
    <w:rsid w:val="00242605"/>
    <w:rsid w:val="00243694"/>
    <w:rsid w:val="00243F8F"/>
    <w:rsid w:val="00245E7C"/>
    <w:rsid w:val="00246A34"/>
    <w:rsid w:val="002476E3"/>
    <w:rsid w:val="00247C5D"/>
    <w:rsid w:val="002501BE"/>
    <w:rsid w:val="00251049"/>
    <w:rsid w:val="002510B0"/>
    <w:rsid w:val="00251FF0"/>
    <w:rsid w:val="00252FB1"/>
    <w:rsid w:val="00253F64"/>
    <w:rsid w:val="00254822"/>
    <w:rsid w:val="00254BB2"/>
    <w:rsid w:val="00256B3C"/>
    <w:rsid w:val="002573DF"/>
    <w:rsid w:val="002578A1"/>
    <w:rsid w:val="00257C93"/>
    <w:rsid w:val="00261110"/>
    <w:rsid w:val="002614A3"/>
    <w:rsid w:val="00261DBE"/>
    <w:rsid w:val="00264330"/>
    <w:rsid w:val="00264E35"/>
    <w:rsid w:val="00267239"/>
    <w:rsid w:val="00267C81"/>
    <w:rsid w:val="0027043B"/>
    <w:rsid w:val="002708B8"/>
    <w:rsid w:val="00270AFC"/>
    <w:rsid w:val="00270D7B"/>
    <w:rsid w:val="0027120A"/>
    <w:rsid w:val="00271EB6"/>
    <w:rsid w:val="002722EB"/>
    <w:rsid w:val="002726C0"/>
    <w:rsid w:val="002737F4"/>
    <w:rsid w:val="00274857"/>
    <w:rsid w:val="002753E0"/>
    <w:rsid w:val="00275598"/>
    <w:rsid w:val="00275F87"/>
    <w:rsid w:val="0027621E"/>
    <w:rsid w:val="002766DD"/>
    <w:rsid w:val="0027798C"/>
    <w:rsid w:val="00283885"/>
    <w:rsid w:val="00283BED"/>
    <w:rsid w:val="00284382"/>
    <w:rsid w:val="002848FD"/>
    <w:rsid w:val="00284ACC"/>
    <w:rsid w:val="00284B59"/>
    <w:rsid w:val="00284D8A"/>
    <w:rsid w:val="00284E39"/>
    <w:rsid w:val="00285D24"/>
    <w:rsid w:val="00285E0C"/>
    <w:rsid w:val="002866D2"/>
    <w:rsid w:val="00287341"/>
    <w:rsid w:val="002876CF"/>
    <w:rsid w:val="0028799C"/>
    <w:rsid w:val="00287D42"/>
    <w:rsid w:val="00290DA2"/>
    <w:rsid w:val="00291C88"/>
    <w:rsid w:val="00291FAC"/>
    <w:rsid w:val="00293E71"/>
    <w:rsid w:val="00294183"/>
    <w:rsid w:val="002948DE"/>
    <w:rsid w:val="00295EC6"/>
    <w:rsid w:val="002960A2"/>
    <w:rsid w:val="00296EF1"/>
    <w:rsid w:val="00297259"/>
    <w:rsid w:val="0029748F"/>
    <w:rsid w:val="002976A4"/>
    <w:rsid w:val="00297BC8"/>
    <w:rsid w:val="002A0C66"/>
    <w:rsid w:val="002A2FDC"/>
    <w:rsid w:val="002A369A"/>
    <w:rsid w:val="002A3F2B"/>
    <w:rsid w:val="002A49C9"/>
    <w:rsid w:val="002A4CC1"/>
    <w:rsid w:val="002A4E92"/>
    <w:rsid w:val="002A5571"/>
    <w:rsid w:val="002A5E3A"/>
    <w:rsid w:val="002A5F35"/>
    <w:rsid w:val="002A65D2"/>
    <w:rsid w:val="002A6E1D"/>
    <w:rsid w:val="002B1B69"/>
    <w:rsid w:val="002B2862"/>
    <w:rsid w:val="002B32B1"/>
    <w:rsid w:val="002B3609"/>
    <w:rsid w:val="002B3990"/>
    <w:rsid w:val="002B527A"/>
    <w:rsid w:val="002B5ACA"/>
    <w:rsid w:val="002B6508"/>
    <w:rsid w:val="002B6558"/>
    <w:rsid w:val="002B69EC"/>
    <w:rsid w:val="002B73A9"/>
    <w:rsid w:val="002B78BD"/>
    <w:rsid w:val="002B7D90"/>
    <w:rsid w:val="002C032E"/>
    <w:rsid w:val="002C0E61"/>
    <w:rsid w:val="002C1301"/>
    <w:rsid w:val="002C130C"/>
    <w:rsid w:val="002C1624"/>
    <w:rsid w:val="002C1690"/>
    <w:rsid w:val="002C28C5"/>
    <w:rsid w:val="002C3339"/>
    <w:rsid w:val="002C4B23"/>
    <w:rsid w:val="002C4FA0"/>
    <w:rsid w:val="002C5831"/>
    <w:rsid w:val="002C5F98"/>
    <w:rsid w:val="002C607A"/>
    <w:rsid w:val="002C684E"/>
    <w:rsid w:val="002C739D"/>
    <w:rsid w:val="002C7507"/>
    <w:rsid w:val="002C7559"/>
    <w:rsid w:val="002C79C5"/>
    <w:rsid w:val="002C7C77"/>
    <w:rsid w:val="002D0154"/>
    <w:rsid w:val="002D1302"/>
    <w:rsid w:val="002D37BB"/>
    <w:rsid w:val="002D4031"/>
    <w:rsid w:val="002D40E7"/>
    <w:rsid w:val="002D4588"/>
    <w:rsid w:val="002D472B"/>
    <w:rsid w:val="002D47A2"/>
    <w:rsid w:val="002D54A4"/>
    <w:rsid w:val="002D671E"/>
    <w:rsid w:val="002D6A01"/>
    <w:rsid w:val="002D71D9"/>
    <w:rsid w:val="002E0048"/>
    <w:rsid w:val="002E0ECF"/>
    <w:rsid w:val="002E1459"/>
    <w:rsid w:val="002E16B6"/>
    <w:rsid w:val="002E18B4"/>
    <w:rsid w:val="002E1CF9"/>
    <w:rsid w:val="002E44AE"/>
    <w:rsid w:val="002E45FC"/>
    <w:rsid w:val="002E49CA"/>
    <w:rsid w:val="002E52B4"/>
    <w:rsid w:val="002E5E0A"/>
    <w:rsid w:val="002E66A9"/>
    <w:rsid w:val="002E7C72"/>
    <w:rsid w:val="002F0356"/>
    <w:rsid w:val="002F1194"/>
    <w:rsid w:val="002F181C"/>
    <w:rsid w:val="002F1974"/>
    <w:rsid w:val="002F2B54"/>
    <w:rsid w:val="002F2DA9"/>
    <w:rsid w:val="002F3EEA"/>
    <w:rsid w:val="002F43F8"/>
    <w:rsid w:val="002F459F"/>
    <w:rsid w:val="002F4764"/>
    <w:rsid w:val="002F4B99"/>
    <w:rsid w:val="002F50D7"/>
    <w:rsid w:val="002F567F"/>
    <w:rsid w:val="002F5EAC"/>
    <w:rsid w:val="002F65A7"/>
    <w:rsid w:val="002F6C59"/>
    <w:rsid w:val="002F7206"/>
    <w:rsid w:val="002F7313"/>
    <w:rsid w:val="002F7B95"/>
    <w:rsid w:val="003040FD"/>
    <w:rsid w:val="00304FAE"/>
    <w:rsid w:val="003054AE"/>
    <w:rsid w:val="00305818"/>
    <w:rsid w:val="00305A2F"/>
    <w:rsid w:val="003065F6"/>
    <w:rsid w:val="0031235D"/>
    <w:rsid w:val="00312A00"/>
    <w:rsid w:val="003133D8"/>
    <w:rsid w:val="0031340D"/>
    <w:rsid w:val="003145F0"/>
    <w:rsid w:val="003149E4"/>
    <w:rsid w:val="00314F19"/>
    <w:rsid w:val="00316D7B"/>
    <w:rsid w:val="00321389"/>
    <w:rsid w:val="0032328F"/>
    <w:rsid w:val="0032390C"/>
    <w:rsid w:val="00324011"/>
    <w:rsid w:val="00324059"/>
    <w:rsid w:val="003241E9"/>
    <w:rsid w:val="00324E1C"/>
    <w:rsid w:val="00325EDF"/>
    <w:rsid w:val="003266A2"/>
    <w:rsid w:val="00327166"/>
    <w:rsid w:val="003272C8"/>
    <w:rsid w:val="00327A16"/>
    <w:rsid w:val="00327C2D"/>
    <w:rsid w:val="00330E86"/>
    <w:rsid w:val="00331159"/>
    <w:rsid w:val="0033148B"/>
    <w:rsid w:val="00333402"/>
    <w:rsid w:val="0033343F"/>
    <w:rsid w:val="00333790"/>
    <w:rsid w:val="00333FD3"/>
    <w:rsid w:val="003340F9"/>
    <w:rsid w:val="003347F1"/>
    <w:rsid w:val="0033583B"/>
    <w:rsid w:val="00335A11"/>
    <w:rsid w:val="003367C7"/>
    <w:rsid w:val="003400FC"/>
    <w:rsid w:val="003403D8"/>
    <w:rsid w:val="003412E4"/>
    <w:rsid w:val="00341A0C"/>
    <w:rsid w:val="003425DA"/>
    <w:rsid w:val="0034346A"/>
    <w:rsid w:val="0034352F"/>
    <w:rsid w:val="00344A30"/>
    <w:rsid w:val="00345094"/>
    <w:rsid w:val="00347B6F"/>
    <w:rsid w:val="00350880"/>
    <w:rsid w:val="003512C2"/>
    <w:rsid w:val="00351644"/>
    <w:rsid w:val="0035374F"/>
    <w:rsid w:val="00353FB2"/>
    <w:rsid w:val="00355305"/>
    <w:rsid w:val="00356323"/>
    <w:rsid w:val="00356561"/>
    <w:rsid w:val="0035733E"/>
    <w:rsid w:val="00357DAF"/>
    <w:rsid w:val="00360CD1"/>
    <w:rsid w:val="0036182F"/>
    <w:rsid w:val="00361869"/>
    <w:rsid w:val="00361BCE"/>
    <w:rsid w:val="00362302"/>
    <w:rsid w:val="0036294C"/>
    <w:rsid w:val="00362CF9"/>
    <w:rsid w:val="0036362C"/>
    <w:rsid w:val="00364165"/>
    <w:rsid w:val="00364F22"/>
    <w:rsid w:val="00365996"/>
    <w:rsid w:val="00365DCC"/>
    <w:rsid w:val="00367258"/>
    <w:rsid w:val="0037084A"/>
    <w:rsid w:val="0037134A"/>
    <w:rsid w:val="003716B0"/>
    <w:rsid w:val="0037296A"/>
    <w:rsid w:val="00373470"/>
    <w:rsid w:val="00374052"/>
    <w:rsid w:val="00374B92"/>
    <w:rsid w:val="00375AAF"/>
    <w:rsid w:val="00377617"/>
    <w:rsid w:val="00381C96"/>
    <w:rsid w:val="00382003"/>
    <w:rsid w:val="003824E0"/>
    <w:rsid w:val="00382AC6"/>
    <w:rsid w:val="0038350A"/>
    <w:rsid w:val="00383AEC"/>
    <w:rsid w:val="00384084"/>
    <w:rsid w:val="00384D63"/>
    <w:rsid w:val="00384EA6"/>
    <w:rsid w:val="0038508B"/>
    <w:rsid w:val="00385196"/>
    <w:rsid w:val="00385AE8"/>
    <w:rsid w:val="00386553"/>
    <w:rsid w:val="00387BD1"/>
    <w:rsid w:val="003912FC"/>
    <w:rsid w:val="00391593"/>
    <w:rsid w:val="00391659"/>
    <w:rsid w:val="00391B20"/>
    <w:rsid w:val="00391DDE"/>
    <w:rsid w:val="00392DD3"/>
    <w:rsid w:val="003933D1"/>
    <w:rsid w:val="00393CDB"/>
    <w:rsid w:val="00393F87"/>
    <w:rsid w:val="00394E94"/>
    <w:rsid w:val="0039644B"/>
    <w:rsid w:val="00397647"/>
    <w:rsid w:val="003A0154"/>
    <w:rsid w:val="003A06F6"/>
    <w:rsid w:val="003A0CA2"/>
    <w:rsid w:val="003A153A"/>
    <w:rsid w:val="003A1E9C"/>
    <w:rsid w:val="003A221F"/>
    <w:rsid w:val="003A2B7E"/>
    <w:rsid w:val="003A2E47"/>
    <w:rsid w:val="003A361F"/>
    <w:rsid w:val="003A409F"/>
    <w:rsid w:val="003A490C"/>
    <w:rsid w:val="003A5854"/>
    <w:rsid w:val="003A5BE0"/>
    <w:rsid w:val="003A63AC"/>
    <w:rsid w:val="003A77DB"/>
    <w:rsid w:val="003A7881"/>
    <w:rsid w:val="003B0332"/>
    <w:rsid w:val="003B10F9"/>
    <w:rsid w:val="003B191C"/>
    <w:rsid w:val="003B1BFC"/>
    <w:rsid w:val="003B1D13"/>
    <w:rsid w:val="003B2001"/>
    <w:rsid w:val="003B2038"/>
    <w:rsid w:val="003B31F1"/>
    <w:rsid w:val="003B326C"/>
    <w:rsid w:val="003B3638"/>
    <w:rsid w:val="003B3FA9"/>
    <w:rsid w:val="003B449D"/>
    <w:rsid w:val="003B4E9F"/>
    <w:rsid w:val="003B4F49"/>
    <w:rsid w:val="003B5314"/>
    <w:rsid w:val="003B5ED6"/>
    <w:rsid w:val="003B6FDD"/>
    <w:rsid w:val="003B7336"/>
    <w:rsid w:val="003B7D81"/>
    <w:rsid w:val="003C0054"/>
    <w:rsid w:val="003C0C7F"/>
    <w:rsid w:val="003C0DB0"/>
    <w:rsid w:val="003C1886"/>
    <w:rsid w:val="003C1D98"/>
    <w:rsid w:val="003C4113"/>
    <w:rsid w:val="003C45D1"/>
    <w:rsid w:val="003C5454"/>
    <w:rsid w:val="003C5EC1"/>
    <w:rsid w:val="003C739A"/>
    <w:rsid w:val="003C7928"/>
    <w:rsid w:val="003D02D6"/>
    <w:rsid w:val="003D0BF2"/>
    <w:rsid w:val="003D17D6"/>
    <w:rsid w:val="003D1F9D"/>
    <w:rsid w:val="003D2A71"/>
    <w:rsid w:val="003D2AF4"/>
    <w:rsid w:val="003D316D"/>
    <w:rsid w:val="003D5EDC"/>
    <w:rsid w:val="003D7787"/>
    <w:rsid w:val="003D7B48"/>
    <w:rsid w:val="003D7E40"/>
    <w:rsid w:val="003E0FF3"/>
    <w:rsid w:val="003E1875"/>
    <w:rsid w:val="003E1B07"/>
    <w:rsid w:val="003E1DCB"/>
    <w:rsid w:val="003E2190"/>
    <w:rsid w:val="003E31B8"/>
    <w:rsid w:val="003E3F93"/>
    <w:rsid w:val="003E4348"/>
    <w:rsid w:val="003E51B3"/>
    <w:rsid w:val="003E5FE1"/>
    <w:rsid w:val="003E693E"/>
    <w:rsid w:val="003E7289"/>
    <w:rsid w:val="003E7A28"/>
    <w:rsid w:val="003F0485"/>
    <w:rsid w:val="003F17CE"/>
    <w:rsid w:val="003F34D6"/>
    <w:rsid w:val="003F4550"/>
    <w:rsid w:val="003F4C1C"/>
    <w:rsid w:val="003F6FDB"/>
    <w:rsid w:val="003F7B3A"/>
    <w:rsid w:val="003F7CC7"/>
    <w:rsid w:val="00400119"/>
    <w:rsid w:val="004001D8"/>
    <w:rsid w:val="00401700"/>
    <w:rsid w:val="00401A71"/>
    <w:rsid w:val="00401AC0"/>
    <w:rsid w:val="00401AF8"/>
    <w:rsid w:val="00402190"/>
    <w:rsid w:val="004032C3"/>
    <w:rsid w:val="00404E1D"/>
    <w:rsid w:val="00405A31"/>
    <w:rsid w:val="00406B1A"/>
    <w:rsid w:val="0040725E"/>
    <w:rsid w:val="004078E4"/>
    <w:rsid w:val="00407BC8"/>
    <w:rsid w:val="00410A5C"/>
    <w:rsid w:val="004122EC"/>
    <w:rsid w:val="00415C96"/>
    <w:rsid w:val="00416174"/>
    <w:rsid w:val="00416181"/>
    <w:rsid w:val="00416AA1"/>
    <w:rsid w:val="00416B0F"/>
    <w:rsid w:val="00417787"/>
    <w:rsid w:val="0042080E"/>
    <w:rsid w:val="00420E75"/>
    <w:rsid w:val="00420F10"/>
    <w:rsid w:val="004241C0"/>
    <w:rsid w:val="004258EC"/>
    <w:rsid w:val="00427348"/>
    <w:rsid w:val="00427F9C"/>
    <w:rsid w:val="00430043"/>
    <w:rsid w:val="004301E7"/>
    <w:rsid w:val="0043066B"/>
    <w:rsid w:val="004318D3"/>
    <w:rsid w:val="00431A4C"/>
    <w:rsid w:val="00431ABF"/>
    <w:rsid w:val="00432F47"/>
    <w:rsid w:val="004330FB"/>
    <w:rsid w:val="00435182"/>
    <w:rsid w:val="00435AFE"/>
    <w:rsid w:val="0043617E"/>
    <w:rsid w:val="0043623B"/>
    <w:rsid w:val="0043719A"/>
    <w:rsid w:val="00437459"/>
    <w:rsid w:val="0044187C"/>
    <w:rsid w:val="00441E6C"/>
    <w:rsid w:val="0044446B"/>
    <w:rsid w:val="00446122"/>
    <w:rsid w:val="00446657"/>
    <w:rsid w:val="0044667B"/>
    <w:rsid w:val="00447B77"/>
    <w:rsid w:val="004503A5"/>
    <w:rsid w:val="00450E3A"/>
    <w:rsid w:val="004510CD"/>
    <w:rsid w:val="00451520"/>
    <w:rsid w:val="004525E2"/>
    <w:rsid w:val="00452699"/>
    <w:rsid w:val="004533E3"/>
    <w:rsid w:val="004538CB"/>
    <w:rsid w:val="004544F3"/>
    <w:rsid w:val="0045474E"/>
    <w:rsid w:val="00454D2B"/>
    <w:rsid w:val="004564AD"/>
    <w:rsid w:val="00456A03"/>
    <w:rsid w:val="004572AA"/>
    <w:rsid w:val="0045746C"/>
    <w:rsid w:val="00457B66"/>
    <w:rsid w:val="00460147"/>
    <w:rsid w:val="004618FC"/>
    <w:rsid w:val="00461CD3"/>
    <w:rsid w:val="00462340"/>
    <w:rsid w:val="0046458B"/>
    <w:rsid w:val="00464B9C"/>
    <w:rsid w:val="00465134"/>
    <w:rsid w:val="0046531B"/>
    <w:rsid w:val="0046536E"/>
    <w:rsid w:val="00466660"/>
    <w:rsid w:val="00467265"/>
    <w:rsid w:val="0046766F"/>
    <w:rsid w:val="00467779"/>
    <w:rsid w:val="004679E4"/>
    <w:rsid w:val="00467A0D"/>
    <w:rsid w:val="00467A20"/>
    <w:rsid w:val="00467E7A"/>
    <w:rsid w:val="004702BA"/>
    <w:rsid w:val="004713C4"/>
    <w:rsid w:val="004715DD"/>
    <w:rsid w:val="00471E2F"/>
    <w:rsid w:val="00473261"/>
    <w:rsid w:val="0047349C"/>
    <w:rsid w:val="00473B5D"/>
    <w:rsid w:val="0047401C"/>
    <w:rsid w:val="00474F39"/>
    <w:rsid w:val="0047565A"/>
    <w:rsid w:val="004758F1"/>
    <w:rsid w:val="00475D61"/>
    <w:rsid w:val="00477234"/>
    <w:rsid w:val="00480E69"/>
    <w:rsid w:val="00481B20"/>
    <w:rsid w:val="00481DC1"/>
    <w:rsid w:val="00481FC9"/>
    <w:rsid w:val="00482413"/>
    <w:rsid w:val="004839CB"/>
    <w:rsid w:val="00484FCC"/>
    <w:rsid w:val="00485EF2"/>
    <w:rsid w:val="004867DA"/>
    <w:rsid w:val="00487219"/>
    <w:rsid w:val="00487592"/>
    <w:rsid w:val="0049000F"/>
    <w:rsid w:val="004902AB"/>
    <w:rsid w:val="00490380"/>
    <w:rsid w:val="004912F0"/>
    <w:rsid w:val="00491E40"/>
    <w:rsid w:val="00493627"/>
    <w:rsid w:val="0049366A"/>
    <w:rsid w:val="00494001"/>
    <w:rsid w:val="0049475C"/>
    <w:rsid w:val="00494996"/>
    <w:rsid w:val="004957D0"/>
    <w:rsid w:val="00495BC4"/>
    <w:rsid w:val="0049639D"/>
    <w:rsid w:val="004966A3"/>
    <w:rsid w:val="00496F33"/>
    <w:rsid w:val="00497728"/>
    <w:rsid w:val="00497A37"/>
    <w:rsid w:val="00497BA4"/>
    <w:rsid w:val="004A0778"/>
    <w:rsid w:val="004A1B31"/>
    <w:rsid w:val="004A234D"/>
    <w:rsid w:val="004A528D"/>
    <w:rsid w:val="004A5E1F"/>
    <w:rsid w:val="004A72C6"/>
    <w:rsid w:val="004B02C2"/>
    <w:rsid w:val="004B0330"/>
    <w:rsid w:val="004B08C3"/>
    <w:rsid w:val="004B08D3"/>
    <w:rsid w:val="004B0DFB"/>
    <w:rsid w:val="004B1094"/>
    <w:rsid w:val="004B1B54"/>
    <w:rsid w:val="004B2183"/>
    <w:rsid w:val="004B2622"/>
    <w:rsid w:val="004B29E4"/>
    <w:rsid w:val="004B2AEE"/>
    <w:rsid w:val="004B2FB9"/>
    <w:rsid w:val="004B3AF8"/>
    <w:rsid w:val="004B4020"/>
    <w:rsid w:val="004B445C"/>
    <w:rsid w:val="004B5306"/>
    <w:rsid w:val="004B5A83"/>
    <w:rsid w:val="004B5F47"/>
    <w:rsid w:val="004B6680"/>
    <w:rsid w:val="004B7813"/>
    <w:rsid w:val="004B7893"/>
    <w:rsid w:val="004B7BB4"/>
    <w:rsid w:val="004C00AB"/>
    <w:rsid w:val="004C0D28"/>
    <w:rsid w:val="004C1285"/>
    <w:rsid w:val="004C169D"/>
    <w:rsid w:val="004C3501"/>
    <w:rsid w:val="004C3F6F"/>
    <w:rsid w:val="004C4770"/>
    <w:rsid w:val="004C496C"/>
    <w:rsid w:val="004C58FD"/>
    <w:rsid w:val="004C59B1"/>
    <w:rsid w:val="004D0E39"/>
    <w:rsid w:val="004D1C05"/>
    <w:rsid w:val="004D346F"/>
    <w:rsid w:val="004D5508"/>
    <w:rsid w:val="004E00AE"/>
    <w:rsid w:val="004E0902"/>
    <w:rsid w:val="004E1FAD"/>
    <w:rsid w:val="004E25F1"/>
    <w:rsid w:val="004E2C21"/>
    <w:rsid w:val="004E5601"/>
    <w:rsid w:val="004E5787"/>
    <w:rsid w:val="004E5975"/>
    <w:rsid w:val="004E59B7"/>
    <w:rsid w:val="004E59D7"/>
    <w:rsid w:val="004E5CDB"/>
    <w:rsid w:val="004F03D7"/>
    <w:rsid w:val="004F0747"/>
    <w:rsid w:val="004F15EF"/>
    <w:rsid w:val="004F20C4"/>
    <w:rsid w:val="004F24C4"/>
    <w:rsid w:val="004F2AED"/>
    <w:rsid w:val="004F3764"/>
    <w:rsid w:val="004F37B6"/>
    <w:rsid w:val="004F3ADE"/>
    <w:rsid w:val="004F3D87"/>
    <w:rsid w:val="004F46B5"/>
    <w:rsid w:val="004F6002"/>
    <w:rsid w:val="004F6681"/>
    <w:rsid w:val="004F6FF6"/>
    <w:rsid w:val="004F74D6"/>
    <w:rsid w:val="00500E1D"/>
    <w:rsid w:val="00500EB3"/>
    <w:rsid w:val="0050123A"/>
    <w:rsid w:val="0050199A"/>
    <w:rsid w:val="00501FFA"/>
    <w:rsid w:val="005023A5"/>
    <w:rsid w:val="005025F6"/>
    <w:rsid w:val="005029B7"/>
    <w:rsid w:val="00502DDB"/>
    <w:rsid w:val="00503049"/>
    <w:rsid w:val="00503122"/>
    <w:rsid w:val="00503E14"/>
    <w:rsid w:val="005052B8"/>
    <w:rsid w:val="005067C0"/>
    <w:rsid w:val="005068A3"/>
    <w:rsid w:val="00507470"/>
    <w:rsid w:val="0050751E"/>
    <w:rsid w:val="00510562"/>
    <w:rsid w:val="00511FD1"/>
    <w:rsid w:val="00512155"/>
    <w:rsid w:val="005132FD"/>
    <w:rsid w:val="00513686"/>
    <w:rsid w:val="00515005"/>
    <w:rsid w:val="00515689"/>
    <w:rsid w:val="0051580E"/>
    <w:rsid w:val="00515E39"/>
    <w:rsid w:val="00516963"/>
    <w:rsid w:val="00516CD2"/>
    <w:rsid w:val="00517AE0"/>
    <w:rsid w:val="005210C1"/>
    <w:rsid w:val="00522028"/>
    <w:rsid w:val="00523B9A"/>
    <w:rsid w:val="00523E03"/>
    <w:rsid w:val="00524C6A"/>
    <w:rsid w:val="005254D6"/>
    <w:rsid w:val="00525ED4"/>
    <w:rsid w:val="005273AF"/>
    <w:rsid w:val="005308E7"/>
    <w:rsid w:val="00530C99"/>
    <w:rsid w:val="00531C50"/>
    <w:rsid w:val="00532032"/>
    <w:rsid w:val="00532FAE"/>
    <w:rsid w:val="0053305B"/>
    <w:rsid w:val="005335DF"/>
    <w:rsid w:val="00533CE3"/>
    <w:rsid w:val="00533EBF"/>
    <w:rsid w:val="0053417C"/>
    <w:rsid w:val="00534374"/>
    <w:rsid w:val="005344C6"/>
    <w:rsid w:val="00535F50"/>
    <w:rsid w:val="00537F09"/>
    <w:rsid w:val="00540097"/>
    <w:rsid w:val="0054064F"/>
    <w:rsid w:val="005409F2"/>
    <w:rsid w:val="00541B80"/>
    <w:rsid w:val="00542571"/>
    <w:rsid w:val="00542DE9"/>
    <w:rsid w:val="005466DB"/>
    <w:rsid w:val="005467B5"/>
    <w:rsid w:val="00546A7D"/>
    <w:rsid w:val="00546C45"/>
    <w:rsid w:val="005505EE"/>
    <w:rsid w:val="00550938"/>
    <w:rsid w:val="00551B30"/>
    <w:rsid w:val="00551BAE"/>
    <w:rsid w:val="005529F7"/>
    <w:rsid w:val="00553100"/>
    <w:rsid w:val="005539E5"/>
    <w:rsid w:val="00554439"/>
    <w:rsid w:val="00555120"/>
    <w:rsid w:val="00556996"/>
    <w:rsid w:val="0055789D"/>
    <w:rsid w:val="00560517"/>
    <w:rsid w:val="0056071E"/>
    <w:rsid w:val="00561BA9"/>
    <w:rsid w:val="00561C7A"/>
    <w:rsid w:val="00562BCE"/>
    <w:rsid w:val="0056360B"/>
    <w:rsid w:val="00563AA6"/>
    <w:rsid w:val="00563CA6"/>
    <w:rsid w:val="00565351"/>
    <w:rsid w:val="00566242"/>
    <w:rsid w:val="005665A8"/>
    <w:rsid w:val="00570E63"/>
    <w:rsid w:val="00570EDB"/>
    <w:rsid w:val="0057187C"/>
    <w:rsid w:val="00571B40"/>
    <w:rsid w:val="00572176"/>
    <w:rsid w:val="00572210"/>
    <w:rsid w:val="00573165"/>
    <w:rsid w:val="0057356E"/>
    <w:rsid w:val="00573E71"/>
    <w:rsid w:val="00573EEA"/>
    <w:rsid w:val="00576116"/>
    <w:rsid w:val="00576456"/>
    <w:rsid w:val="005768E3"/>
    <w:rsid w:val="00576B63"/>
    <w:rsid w:val="00576C1C"/>
    <w:rsid w:val="00576C56"/>
    <w:rsid w:val="0057761C"/>
    <w:rsid w:val="00577B0A"/>
    <w:rsid w:val="00577F91"/>
    <w:rsid w:val="005802B1"/>
    <w:rsid w:val="00580974"/>
    <w:rsid w:val="00580D37"/>
    <w:rsid w:val="00581835"/>
    <w:rsid w:val="00581AEA"/>
    <w:rsid w:val="00581C3F"/>
    <w:rsid w:val="00582B8E"/>
    <w:rsid w:val="00582B98"/>
    <w:rsid w:val="005833D4"/>
    <w:rsid w:val="005836A2"/>
    <w:rsid w:val="005836CC"/>
    <w:rsid w:val="005837EE"/>
    <w:rsid w:val="0058503F"/>
    <w:rsid w:val="005853A5"/>
    <w:rsid w:val="0058554D"/>
    <w:rsid w:val="00586015"/>
    <w:rsid w:val="00592414"/>
    <w:rsid w:val="00592711"/>
    <w:rsid w:val="00592832"/>
    <w:rsid w:val="00592937"/>
    <w:rsid w:val="00593D80"/>
    <w:rsid w:val="00594020"/>
    <w:rsid w:val="005943A8"/>
    <w:rsid w:val="00595AF3"/>
    <w:rsid w:val="00595E2D"/>
    <w:rsid w:val="00596080"/>
    <w:rsid w:val="00596E70"/>
    <w:rsid w:val="00597DDD"/>
    <w:rsid w:val="005A1351"/>
    <w:rsid w:val="005A1851"/>
    <w:rsid w:val="005A2522"/>
    <w:rsid w:val="005A252B"/>
    <w:rsid w:val="005A38FD"/>
    <w:rsid w:val="005A3B90"/>
    <w:rsid w:val="005A3DAF"/>
    <w:rsid w:val="005A427F"/>
    <w:rsid w:val="005A4341"/>
    <w:rsid w:val="005A4636"/>
    <w:rsid w:val="005A47DA"/>
    <w:rsid w:val="005A4C7B"/>
    <w:rsid w:val="005A5B90"/>
    <w:rsid w:val="005A5BD7"/>
    <w:rsid w:val="005A5D99"/>
    <w:rsid w:val="005A6ECA"/>
    <w:rsid w:val="005A7437"/>
    <w:rsid w:val="005B1424"/>
    <w:rsid w:val="005B2364"/>
    <w:rsid w:val="005B259F"/>
    <w:rsid w:val="005B38C3"/>
    <w:rsid w:val="005B3AD0"/>
    <w:rsid w:val="005B3D5D"/>
    <w:rsid w:val="005B59CF"/>
    <w:rsid w:val="005B7D62"/>
    <w:rsid w:val="005B7EA0"/>
    <w:rsid w:val="005C020C"/>
    <w:rsid w:val="005C0BF3"/>
    <w:rsid w:val="005C0F4A"/>
    <w:rsid w:val="005C12B3"/>
    <w:rsid w:val="005C1B0C"/>
    <w:rsid w:val="005C1D13"/>
    <w:rsid w:val="005C33B7"/>
    <w:rsid w:val="005C3609"/>
    <w:rsid w:val="005C41DD"/>
    <w:rsid w:val="005C44FB"/>
    <w:rsid w:val="005C5539"/>
    <w:rsid w:val="005C5DBD"/>
    <w:rsid w:val="005C638B"/>
    <w:rsid w:val="005C7952"/>
    <w:rsid w:val="005C79DF"/>
    <w:rsid w:val="005D2215"/>
    <w:rsid w:val="005D2403"/>
    <w:rsid w:val="005D2CDE"/>
    <w:rsid w:val="005D31DD"/>
    <w:rsid w:val="005D37CC"/>
    <w:rsid w:val="005D37F7"/>
    <w:rsid w:val="005D4781"/>
    <w:rsid w:val="005D4CFE"/>
    <w:rsid w:val="005D77E2"/>
    <w:rsid w:val="005E0523"/>
    <w:rsid w:val="005E0585"/>
    <w:rsid w:val="005E0AB1"/>
    <w:rsid w:val="005E0DE1"/>
    <w:rsid w:val="005E10C8"/>
    <w:rsid w:val="005E21D3"/>
    <w:rsid w:val="005E257B"/>
    <w:rsid w:val="005E3733"/>
    <w:rsid w:val="005E4582"/>
    <w:rsid w:val="005E4C64"/>
    <w:rsid w:val="005E4DD6"/>
    <w:rsid w:val="005E591C"/>
    <w:rsid w:val="005E5C54"/>
    <w:rsid w:val="005E67BE"/>
    <w:rsid w:val="005E6FDD"/>
    <w:rsid w:val="005E739B"/>
    <w:rsid w:val="005E7FAA"/>
    <w:rsid w:val="005F0236"/>
    <w:rsid w:val="005F1369"/>
    <w:rsid w:val="005F2C1E"/>
    <w:rsid w:val="005F4A35"/>
    <w:rsid w:val="005F4C4D"/>
    <w:rsid w:val="005F5218"/>
    <w:rsid w:val="005F5741"/>
    <w:rsid w:val="005F5DC1"/>
    <w:rsid w:val="005F6616"/>
    <w:rsid w:val="005F6DA8"/>
    <w:rsid w:val="005F7472"/>
    <w:rsid w:val="005F74C2"/>
    <w:rsid w:val="005F7A0F"/>
    <w:rsid w:val="005F7EC1"/>
    <w:rsid w:val="00600FA3"/>
    <w:rsid w:val="00601184"/>
    <w:rsid w:val="00601887"/>
    <w:rsid w:val="0060217C"/>
    <w:rsid w:val="00602852"/>
    <w:rsid w:val="006035A8"/>
    <w:rsid w:val="0060485C"/>
    <w:rsid w:val="00606CD4"/>
    <w:rsid w:val="00607AE1"/>
    <w:rsid w:val="00607CC8"/>
    <w:rsid w:val="006110B8"/>
    <w:rsid w:val="006115D5"/>
    <w:rsid w:val="00612E46"/>
    <w:rsid w:val="00613333"/>
    <w:rsid w:val="0061372B"/>
    <w:rsid w:val="0061413F"/>
    <w:rsid w:val="006144FA"/>
    <w:rsid w:val="00614A4F"/>
    <w:rsid w:val="00614ABB"/>
    <w:rsid w:val="00615F0C"/>
    <w:rsid w:val="006160DE"/>
    <w:rsid w:val="006165F5"/>
    <w:rsid w:val="00616D7B"/>
    <w:rsid w:val="00620197"/>
    <w:rsid w:val="006207E9"/>
    <w:rsid w:val="00620C37"/>
    <w:rsid w:val="0062119D"/>
    <w:rsid w:val="00621457"/>
    <w:rsid w:val="006227D7"/>
    <w:rsid w:val="00622C60"/>
    <w:rsid w:val="00623332"/>
    <w:rsid w:val="00623C56"/>
    <w:rsid w:val="00623E63"/>
    <w:rsid w:val="00624C9F"/>
    <w:rsid w:val="00624D04"/>
    <w:rsid w:val="006253BC"/>
    <w:rsid w:val="00625F50"/>
    <w:rsid w:val="0062621B"/>
    <w:rsid w:val="006269B3"/>
    <w:rsid w:val="00626C2E"/>
    <w:rsid w:val="006304D9"/>
    <w:rsid w:val="00630620"/>
    <w:rsid w:val="0063093B"/>
    <w:rsid w:val="00631924"/>
    <w:rsid w:val="00631C59"/>
    <w:rsid w:val="00633670"/>
    <w:rsid w:val="0063387D"/>
    <w:rsid w:val="00634B6F"/>
    <w:rsid w:val="006350BA"/>
    <w:rsid w:val="00636C8E"/>
    <w:rsid w:val="00640492"/>
    <w:rsid w:val="006409A4"/>
    <w:rsid w:val="00640EF0"/>
    <w:rsid w:val="00640F72"/>
    <w:rsid w:val="00641FA0"/>
    <w:rsid w:val="006435D3"/>
    <w:rsid w:val="00643A66"/>
    <w:rsid w:val="00643EC2"/>
    <w:rsid w:val="00645004"/>
    <w:rsid w:val="00645185"/>
    <w:rsid w:val="00645440"/>
    <w:rsid w:val="00646F39"/>
    <w:rsid w:val="006475BF"/>
    <w:rsid w:val="00651262"/>
    <w:rsid w:val="006524C0"/>
    <w:rsid w:val="00652675"/>
    <w:rsid w:val="00653AEC"/>
    <w:rsid w:val="00653D63"/>
    <w:rsid w:val="00653D6A"/>
    <w:rsid w:val="00653DB8"/>
    <w:rsid w:val="0065406A"/>
    <w:rsid w:val="006544C1"/>
    <w:rsid w:val="006553A1"/>
    <w:rsid w:val="006554A0"/>
    <w:rsid w:val="00655E70"/>
    <w:rsid w:val="00657322"/>
    <w:rsid w:val="0066032E"/>
    <w:rsid w:val="00661985"/>
    <w:rsid w:val="00661D94"/>
    <w:rsid w:val="00662937"/>
    <w:rsid w:val="00662EA9"/>
    <w:rsid w:val="00663447"/>
    <w:rsid w:val="00663B82"/>
    <w:rsid w:val="006649B8"/>
    <w:rsid w:val="0066558E"/>
    <w:rsid w:val="00665654"/>
    <w:rsid w:val="0066742C"/>
    <w:rsid w:val="00667DF7"/>
    <w:rsid w:val="00670640"/>
    <w:rsid w:val="00670EB0"/>
    <w:rsid w:val="0067142F"/>
    <w:rsid w:val="00671761"/>
    <w:rsid w:val="006721DA"/>
    <w:rsid w:val="006722F9"/>
    <w:rsid w:val="00672B87"/>
    <w:rsid w:val="00673E04"/>
    <w:rsid w:val="0067468F"/>
    <w:rsid w:val="00674CBE"/>
    <w:rsid w:val="00675627"/>
    <w:rsid w:val="00676D82"/>
    <w:rsid w:val="00677908"/>
    <w:rsid w:val="00677A70"/>
    <w:rsid w:val="00681146"/>
    <w:rsid w:val="0068141E"/>
    <w:rsid w:val="0068277F"/>
    <w:rsid w:val="00682EF1"/>
    <w:rsid w:val="006831D6"/>
    <w:rsid w:val="00683BBE"/>
    <w:rsid w:val="00683D14"/>
    <w:rsid w:val="006843CF"/>
    <w:rsid w:val="0068487F"/>
    <w:rsid w:val="006849EE"/>
    <w:rsid w:val="00685A78"/>
    <w:rsid w:val="00685DEA"/>
    <w:rsid w:val="00687D81"/>
    <w:rsid w:val="006913C1"/>
    <w:rsid w:val="006918A2"/>
    <w:rsid w:val="00691952"/>
    <w:rsid w:val="006919AD"/>
    <w:rsid w:val="00691A1C"/>
    <w:rsid w:val="00691F71"/>
    <w:rsid w:val="00692026"/>
    <w:rsid w:val="00692028"/>
    <w:rsid w:val="00694368"/>
    <w:rsid w:val="0069544E"/>
    <w:rsid w:val="006973CF"/>
    <w:rsid w:val="006A03A9"/>
    <w:rsid w:val="006A0DF2"/>
    <w:rsid w:val="006A1025"/>
    <w:rsid w:val="006A15A6"/>
    <w:rsid w:val="006A16F3"/>
    <w:rsid w:val="006A50AD"/>
    <w:rsid w:val="006A6146"/>
    <w:rsid w:val="006A6214"/>
    <w:rsid w:val="006A652F"/>
    <w:rsid w:val="006A69D0"/>
    <w:rsid w:val="006A7122"/>
    <w:rsid w:val="006B2C29"/>
    <w:rsid w:val="006B2F4C"/>
    <w:rsid w:val="006B3113"/>
    <w:rsid w:val="006B3597"/>
    <w:rsid w:val="006B4C77"/>
    <w:rsid w:val="006B57AC"/>
    <w:rsid w:val="006B5AFE"/>
    <w:rsid w:val="006B6269"/>
    <w:rsid w:val="006B7053"/>
    <w:rsid w:val="006B7D19"/>
    <w:rsid w:val="006B7F1E"/>
    <w:rsid w:val="006C1952"/>
    <w:rsid w:val="006C4420"/>
    <w:rsid w:val="006C4551"/>
    <w:rsid w:val="006C5407"/>
    <w:rsid w:val="006C5D11"/>
    <w:rsid w:val="006C69C0"/>
    <w:rsid w:val="006C73FB"/>
    <w:rsid w:val="006D15CB"/>
    <w:rsid w:val="006D1D1A"/>
    <w:rsid w:val="006D2593"/>
    <w:rsid w:val="006D2F38"/>
    <w:rsid w:val="006D3D91"/>
    <w:rsid w:val="006D42BD"/>
    <w:rsid w:val="006D5E6A"/>
    <w:rsid w:val="006D6A24"/>
    <w:rsid w:val="006D7457"/>
    <w:rsid w:val="006D78FA"/>
    <w:rsid w:val="006E04EB"/>
    <w:rsid w:val="006E1079"/>
    <w:rsid w:val="006E1A44"/>
    <w:rsid w:val="006E1D4B"/>
    <w:rsid w:val="006E20E7"/>
    <w:rsid w:val="006E3CFF"/>
    <w:rsid w:val="006E43FE"/>
    <w:rsid w:val="006E51C6"/>
    <w:rsid w:val="006E6132"/>
    <w:rsid w:val="006E62E9"/>
    <w:rsid w:val="006E6568"/>
    <w:rsid w:val="006E6D59"/>
    <w:rsid w:val="006F07F7"/>
    <w:rsid w:val="006F1C43"/>
    <w:rsid w:val="006F1D60"/>
    <w:rsid w:val="006F1E4B"/>
    <w:rsid w:val="006F1E5E"/>
    <w:rsid w:val="006F52CA"/>
    <w:rsid w:val="006F6363"/>
    <w:rsid w:val="006F6703"/>
    <w:rsid w:val="006F74D7"/>
    <w:rsid w:val="007013C6"/>
    <w:rsid w:val="00701702"/>
    <w:rsid w:val="00701834"/>
    <w:rsid w:val="00701848"/>
    <w:rsid w:val="00701F16"/>
    <w:rsid w:val="00701F4A"/>
    <w:rsid w:val="00702215"/>
    <w:rsid w:val="00702FCB"/>
    <w:rsid w:val="00703591"/>
    <w:rsid w:val="00703935"/>
    <w:rsid w:val="007041C1"/>
    <w:rsid w:val="00706FD5"/>
    <w:rsid w:val="0070717C"/>
    <w:rsid w:val="00707707"/>
    <w:rsid w:val="00712708"/>
    <w:rsid w:val="00712BD1"/>
    <w:rsid w:val="00713C22"/>
    <w:rsid w:val="00713E8F"/>
    <w:rsid w:val="00713F47"/>
    <w:rsid w:val="00715559"/>
    <w:rsid w:val="007155BE"/>
    <w:rsid w:val="00716075"/>
    <w:rsid w:val="00717528"/>
    <w:rsid w:val="007205A4"/>
    <w:rsid w:val="007205FC"/>
    <w:rsid w:val="00720BF4"/>
    <w:rsid w:val="00720D16"/>
    <w:rsid w:val="00721C5F"/>
    <w:rsid w:val="0072211B"/>
    <w:rsid w:val="00722A29"/>
    <w:rsid w:val="00722EB4"/>
    <w:rsid w:val="00724033"/>
    <w:rsid w:val="0072442F"/>
    <w:rsid w:val="007245EE"/>
    <w:rsid w:val="007247D2"/>
    <w:rsid w:val="0072527B"/>
    <w:rsid w:val="007254C5"/>
    <w:rsid w:val="00725ECB"/>
    <w:rsid w:val="007264B4"/>
    <w:rsid w:val="0072762D"/>
    <w:rsid w:val="00730990"/>
    <w:rsid w:val="00730F81"/>
    <w:rsid w:val="00732220"/>
    <w:rsid w:val="00732278"/>
    <w:rsid w:val="0073327B"/>
    <w:rsid w:val="00733929"/>
    <w:rsid w:val="00733D97"/>
    <w:rsid w:val="007342AD"/>
    <w:rsid w:val="00734C49"/>
    <w:rsid w:val="00735F4C"/>
    <w:rsid w:val="00736349"/>
    <w:rsid w:val="007369C6"/>
    <w:rsid w:val="00736FDC"/>
    <w:rsid w:val="00737BCC"/>
    <w:rsid w:val="00737ED7"/>
    <w:rsid w:val="00741045"/>
    <w:rsid w:val="007411F0"/>
    <w:rsid w:val="007416F7"/>
    <w:rsid w:val="007419BB"/>
    <w:rsid w:val="00742669"/>
    <w:rsid w:val="0074337A"/>
    <w:rsid w:val="007463B2"/>
    <w:rsid w:val="007465B6"/>
    <w:rsid w:val="00746889"/>
    <w:rsid w:val="0074693E"/>
    <w:rsid w:val="0074708E"/>
    <w:rsid w:val="00747E17"/>
    <w:rsid w:val="007503F8"/>
    <w:rsid w:val="00750A52"/>
    <w:rsid w:val="00750BD1"/>
    <w:rsid w:val="00750C43"/>
    <w:rsid w:val="00751B41"/>
    <w:rsid w:val="00752E45"/>
    <w:rsid w:val="00752FCD"/>
    <w:rsid w:val="00753F8E"/>
    <w:rsid w:val="007542A3"/>
    <w:rsid w:val="00754749"/>
    <w:rsid w:val="0075528A"/>
    <w:rsid w:val="00756373"/>
    <w:rsid w:val="00756B00"/>
    <w:rsid w:val="0076017E"/>
    <w:rsid w:val="00760EE8"/>
    <w:rsid w:val="00763C7F"/>
    <w:rsid w:val="00763CC9"/>
    <w:rsid w:val="00763D0E"/>
    <w:rsid w:val="00763DDC"/>
    <w:rsid w:val="00764353"/>
    <w:rsid w:val="007643A8"/>
    <w:rsid w:val="0076466A"/>
    <w:rsid w:val="00764951"/>
    <w:rsid w:val="0076505A"/>
    <w:rsid w:val="007651C9"/>
    <w:rsid w:val="00765C91"/>
    <w:rsid w:val="007664AC"/>
    <w:rsid w:val="00767593"/>
    <w:rsid w:val="00767881"/>
    <w:rsid w:val="00767D3F"/>
    <w:rsid w:val="007701FC"/>
    <w:rsid w:val="00770380"/>
    <w:rsid w:val="00770EA0"/>
    <w:rsid w:val="0077209F"/>
    <w:rsid w:val="00772243"/>
    <w:rsid w:val="00772A68"/>
    <w:rsid w:val="00772B13"/>
    <w:rsid w:val="00772F81"/>
    <w:rsid w:val="00773072"/>
    <w:rsid w:val="0077474B"/>
    <w:rsid w:val="00774C5D"/>
    <w:rsid w:val="007751D2"/>
    <w:rsid w:val="00775272"/>
    <w:rsid w:val="00776104"/>
    <w:rsid w:val="00777944"/>
    <w:rsid w:val="0078350F"/>
    <w:rsid w:val="0078371C"/>
    <w:rsid w:val="00784788"/>
    <w:rsid w:val="00784CDA"/>
    <w:rsid w:val="00784E99"/>
    <w:rsid w:val="0078599E"/>
    <w:rsid w:val="00786032"/>
    <w:rsid w:val="0078741E"/>
    <w:rsid w:val="0079066E"/>
    <w:rsid w:val="00792BF7"/>
    <w:rsid w:val="00792E25"/>
    <w:rsid w:val="00793BB3"/>
    <w:rsid w:val="00793BB9"/>
    <w:rsid w:val="00794A84"/>
    <w:rsid w:val="007954E3"/>
    <w:rsid w:val="00796792"/>
    <w:rsid w:val="00797157"/>
    <w:rsid w:val="007A1B61"/>
    <w:rsid w:val="007A31BC"/>
    <w:rsid w:val="007A3BBF"/>
    <w:rsid w:val="007A403C"/>
    <w:rsid w:val="007A4DA3"/>
    <w:rsid w:val="007A4FD1"/>
    <w:rsid w:val="007A537B"/>
    <w:rsid w:val="007A53B2"/>
    <w:rsid w:val="007A71D5"/>
    <w:rsid w:val="007A7889"/>
    <w:rsid w:val="007B016A"/>
    <w:rsid w:val="007B01C5"/>
    <w:rsid w:val="007B0A11"/>
    <w:rsid w:val="007B0A38"/>
    <w:rsid w:val="007B0B95"/>
    <w:rsid w:val="007B0BBD"/>
    <w:rsid w:val="007B1561"/>
    <w:rsid w:val="007B1FBD"/>
    <w:rsid w:val="007B21C7"/>
    <w:rsid w:val="007B236C"/>
    <w:rsid w:val="007B2746"/>
    <w:rsid w:val="007B32DB"/>
    <w:rsid w:val="007B3F20"/>
    <w:rsid w:val="007B415B"/>
    <w:rsid w:val="007B4F84"/>
    <w:rsid w:val="007B5410"/>
    <w:rsid w:val="007B5468"/>
    <w:rsid w:val="007B55A5"/>
    <w:rsid w:val="007B63D7"/>
    <w:rsid w:val="007B6734"/>
    <w:rsid w:val="007B6C46"/>
    <w:rsid w:val="007C0586"/>
    <w:rsid w:val="007C149B"/>
    <w:rsid w:val="007C1FE6"/>
    <w:rsid w:val="007C2132"/>
    <w:rsid w:val="007C2574"/>
    <w:rsid w:val="007C2BA9"/>
    <w:rsid w:val="007C3D9A"/>
    <w:rsid w:val="007C442F"/>
    <w:rsid w:val="007C4983"/>
    <w:rsid w:val="007C5A6E"/>
    <w:rsid w:val="007C62EA"/>
    <w:rsid w:val="007C6775"/>
    <w:rsid w:val="007C6936"/>
    <w:rsid w:val="007C7286"/>
    <w:rsid w:val="007C7502"/>
    <w:rsid w:val="007C7EA0"/>
    <w:rsid w:val="007C7EF7"/>
    <w:rsid w:val="007D0489"/>
    <w:rsid w:val="007D0F92"/>
    <w:rsid w:val="007D10F2"/>
    <w:rsid w:val="007D1483"/>
    <w:rsid w:val="007D14DC"/>
    <w:rsid w:val="007D1742"/>
    <w:rsid w:val="007D18AA"/>
    <w:rsid w:val="007D1A0B"/>
    <w:rsid w:val="007D21A0"/>
    <w:rsid w:val="007D3072"/>
    <w:rsid w:val="007D36A4"/>
    <w:rsid w:val="007D3D09"/>
    <w:rsid w:val="007D4507"/>
    <w:rsid w:val="007D5359"/>
    <w:rsid w:val="007D62DA"/>
    <w:rsid w:val="007E00D0"/>
    <w:rsid w:val="007E0AFB"/>
    <w:rsid w:val="007E0D00"/>
    <w:rsid w:val="007E14FD"/>
    <w:rsid w:val="007E2323"/>
    <w:rsid w:val="007E2674"/>
    <w:rsid w:val="007E2BB4"/>
    <w:rsid w:val="007E34B3"/>
    <w:rsid w:val="007E4BEE"/>
    <w:rsid w:val="007E541F"/>
    <w:rsid w:val="007E5455"/>
    <w:rsid w:val="007E54D2"/>
    <w:rsid w:val="007E6DDB"/>
    <w:rsid w:val="007E6FD7"/>
    <w:rsid w:val="007E7190"/>
    <w:rsid w:val="007F03C5"/>
    <w:rsid w:val="007F21CE"/>
    <w:rsid w:val="007F2511"/>
    <w:rsid w:val="007F2998"/>
    <w:rsid w:val="007F3E2F"/>
    <w:rsid w:val="007F4B47"/>
    <w:rsid w:val="007F7046"/>
    <w:rsid w:val="007F7C60"/>
    <w:rsid w:val="0080065F"/>
    <w:rsid w:val="00800AAB"/>
    <w:rsid w:val="00800EC2"/>
    <w:rsid w:val="00801719"/>
    <w:rsid w:val="00802D9F"/>
    <w:rsid w:val="00803CF0"/>
    <w:rsid w:val="00804282"/>
    <w:rsid w:val="00804763"/>
    <w:rsid w:val="00804ADB"/>
    <w:rsid w:val="00805893"/>
    <w:rsid w:val="0080675F"/>
    <w:rsid w:val="008067F9"/>
    <w:rsid w:val="00806EBD"/>
    <w:rsid w:val="008106B8"/>
    <w:rsid w:val="00810A0D"/>
    <w:rsid w:val="00810CC3"/>
    <w:rsid w:val="008119E7"/>
    <w:rsid w:val="00814E21"/>
    <w:rsid w:val="008157B0"/>
    <w:rsid w:val="00817CA0"/>
    <w:rsid w:val="00820A83"/>
    <w:rsid w:val="00820F9E"/>
    <w:rsid w:val="008210F9"/>
    <w:rsid w:val="00821AF8"/>
    <w:rsid w:val="008220B5"/>
    <w:rsid w:val="008223F9"/>
    <w:rsid w:val="008227B2"/>
    <w:rsid w:val="0082296C"/>
    <w:rsid w:val="00823E0F"/>
    <w:rsid w:val="00824893"/>
    <w:rsid w:val="00824FFA"/>
    <w:rsid w:val="0082613C"/>
    <w:rsid w:val="00826D63"/>
    <w:rsid w:val="00827233"/>
    <w:rsid w:val="00830F6C"/>
    <w:rsid w:val="00831944"/>
    <w:rsid w:val="00831FFE"/>
    <w:rsid w:val="008322ED"/>
    <w:rsid w:val="00834033"/>
    <w:rsid w:val="00834036"/>
    <w:rsid w:val="0083450C"/>
    <w:rsid w:val="00834696"/>
    <w:rsid w:val="00835148"/>
    <w:rsid w:val="008367B5"/>
    <w:rsid w:val="00837212"/>
    <w:rsid w:val="00837441"/>
    <w:rsid w:val="00840ABA"/>
    <w:rsid w:val="008414D2"/>
    <w:rsid w:val="00842DF6"/>
    <w:rsid w:val="00843461"/>
    <w:rsid w:val="00843D70"/>
    <w:rsid w:val="00845594"/>
    <w:rsid w:val="00846354"/>
    <w:rsid w:val="0084692F"/>
    <w:rsid w:val="0084715F"/>
    <w:rsid w:val="008500D3"/>
    <w:rsid w:val="00850190"/>
    <w:rsid w:val="0085048C"/>
    <w:rsid w:val="00853342"/>
    <w:rsid w:val="008537C0"/>
    <w:rsid w:val="00853AB5"/>
    <w:rsid w:val="00853F52"/>
    <w:rsid w:val="0085485D"/>
    <w:rsid w:val="0085680A"/>
    <w:rsid w:val="0085708F"/>
    <w:rsid w:val="0085749E"/>
    <w:rsid w:val="00860DF0"/>
    <w:rsid w:val="00860F83"/>
    <w:rsid w:val="00860FA7"/>
    <w:rsid w:val="00861580"/>
    <w:rsid w:val="008621AB"/>
    <w:rsid w:val="00862943"/>
    <w:rsid w:val="008651AD"/>
    <w:rsid w:val="008653F9"/>
    <w:rsid w:val="008657A0"/>
    <w:rsid w:val="008663C1"/>
    <w:rsid w:val="008702F6"/>
    <w:rsid w:val="0087093A"/>
    <w:rsid w:val="00870A4E"/>
    <w:rsid w:val="00871043"/>
    <w:rsid w:val="00871433"/>
    <w:rsid w:val="0087210B"/>
    <w:rsid w:val="00873168"/>
    <w:rsid w:val="0087351D"/>
    <w:rsid w:val="0087377B"/>
    <w:rsid w:val="008737A4"/>
    <w:rsid w:val="008737D2"/>
    <w:rsid w:val="00873F03"/>
    <w:rsid w:val="0087405E"/>
    <w:rsid w:val="0087426D"/>
    <w:rsid w:val="00874670"/>
    <w:rsid w:val="00874843"/>
    <w:rsid w:val="00874B57"/>
    <w:rsid w:val="00874C74"/>
    <w:rsid w:val="00874DC9"/>
    <w:rsid w:val="00874F87"/>
    <w:rsid w:val="008752B9"/>
    <w:rsid w:val="00876122"/>
    <w:rsid w:val="00876BA5"/>
    <w:rsid w:val="00876BAF"/>
    <w:rsid w:val="008775B7"/>
    <w:rsid w:val="0088015C"/>
    <w:rsid w:val="00880CB2"/>
    <w:rsid w:val="0088188F"/>
    <w:rsid w:val="00881C8C"/>
    <w:rsid w:val="008824B2"/>
    <w:rsid w:val="008824C2"/>
    <w:rsid w:val="00882940"/>
    <w:rsid w:val="00883FFD"/>
    <w:rsid w:val="00884784"/>
    <w:rsid w:val="00884E3F"/>
    <w:rsid w:val="00885062"/>
    <w:rsid w:val="008858AB"/>
    <w:rsid w:val="008876E5"/>
    <w:rsid w:val="00887E92"/>
    <w:rsid w:val="00887F1D"/>
    <w:rsid w:val="00891149"/>
    <w:rsid w:val="008911EA"/>
    <w:rsid w:val="00891737"/>
    <w:rsid w:val="00891E10"/>
    <w:rsid w:val="00892882"/>
    <w:rsid w:val="00892AF2"/>
    <w:rsid w:val="00892FCF"/>
    <w:rsid w:val="0089376E"/>
    <w:rsid w:val="008938B6"/>
    <w:rsid w:val="00893955"/>
    <w:rsid w:val="00893BFC"/>
    <w:rsid w:val="0089461C"/>
    <w:rsid w:val="00894C99"/>
    <w:rsid w:val="008958AC"/>
    <w:rsid w:val="00896B93"/>
    <w:rsid w:val="0089724E"/>
    <w:rsid w:val="00897BD2"/>
    <w:rsid w:val="008A1544"/>
    <w:rsid w:val="008A282A"/>
    <w:rsid w:val="008A2C22"/>
    <w:rsid w:val="008A40C9"/>
    <w:rsid w:val="008A55AF"/>
    <w:rsid w:val="008A5629"/>
    <w:rsid w:val="008A5A44"/>
    <w:rsid w:val="008A5CC7"/>
    <w:rsid w:val="008A6532"/>
    <w:rsid w:val="008A79B9"/>
    <w:rsid w:val="008A7A9B"/>
    <w:rsid w:val="008A7E01"/>
    <w:rsid w:val="008B02E1"/>
    <w:rsid w:val="008B0BCA"/>
    <w:rsid w:val="008B2DC2"/>
    <w:rsid w:val="008B36DD"/>
    <w:rsid w:val="008B371F"/>
    <w:rsid w:val="008B3E4E"/>
    <w:rsid w:val="008B4767"/>
    <w:rsid w:val="008B777E"/>
    <w:rsid w:val="008B7A61"/>
    <w:rsid w:val="008C00C8"/>
    <w:rsid w:val="008C29EF"/>
    <w:rsid w:val="008C3947"/>
    <w:rsid w:val="008C43E7"/>
    <w:rsid w:val="008C463F"/>
    <w:rsid w:val="008C56DC"/>
    <w:rsid w:val="008C59F1"/>
    <w:rsid w:val="008C61DE"/>
    <w:rsid w:val="008C6AF1"/>
    <w:rsid w:val="008C7548"/>
    <w:rsid w:val="008C7AB3"/>
    <w:rsid w:val="008D0282"/>
    <w:rsid w:val="008D0D39"/>
    <w:rsid w:val="008D1678"/>
    <w:rsid w:val="008D2567"/>
    <w:rsid w:val="008D25CA"/>
    <w:rsid w:val="008D26A5"/>
    <w:rsid w:val="008D32C6"/>
    <w:rsid w:val="008D332A"/>
    <w:rsid w:val="008D434E"/>
    <w:rsid w:val="008D567C"/>
    <w:rsid w:val="008D58C0"/>
    <w:rsid w:val="008D5EA1"/>
    <w:rsid w:val="008D5FE7"/>
    <w:rsid w:val="008D675C"/>
    <w:rsid w:val="008D6F87"/>
    <w:rsid w:val="008D7531"/>
    <w:rsid w:val="008D77DD"/>
    <w:rsid w:val="008D7B0F"/>
    <w:rsid w:val="008D7E04"/>
    <w:rsid w:val="008E03D7"/>
    <w:rsid w:val="008E2126"/>
    <w:rsid w:val="008E2A5D"/>
    <w:rsid w:val="008E2B0A"/>
    <w:rsid w:val="008E2BA1"/>
    <w:rsid w:val="008E2BC6"/>
    <w:rsid w:val="008E3092"/>
    <w:rsid w:val="008E315C"/>
    <w:rsid w:val="008E3E7F"/>
    <w:rsid w:val="008E4CBA"/>
    <w:rsid w:val="008E546A"/>
    <w:rsid w:val="008E6DAC"/>
    <w:rsid w:val="008E707F"/>
    <w:rsid w:val="008E7117"/>
    <w:rsid w:val="008E718A"/>
    <w:rsid w:val="008F082A"/>
    <w:rsid w:val="008F0E7E"/>
    <w:rsid w:val="008F0E8B"/>
    <w:rsid w:val="008F1DB4"/>
    <w:rsid w:val="008F2012"/>
    <w:rsid w:val="008F3AB4"/>
    <w:rsid w:val="008F51E3"/>
    <w:rsid w:val="008F52C5"/>
    <w:rsid w:val="008F7B97"/>
    <w:rsid w:val="00900004"/>
    <w:rsid w:val="00900181"/>
    <w:rsid w:val="0090055E"/>
    <w:rsid w:val="00900D13"/>
    <w:rsid w:val="00900ECE"/>
    <w:rsid w:val="00901875"/>
    <w:rsid w:val="00901A40"/>
    <w:rsid w:val="009024E5"/>
    <w:rsid w:val="00903F2E"/>
    <w:rsid w:val="00903FC8"/>
    <w:rsid w:val="00905194"/>
    <w:rsid w:val="00907510"/>
    <w:rsid w:val="00907B5F"/>
    <w:rsid w:val="00907E28"/>
    <w:rsid w:val="00910BA4"/>
    <w:rsid w:val="00910D2B"/>
    <w:rsid w:val="009113CD"/>
    <w:rsid w:val="0091160E"/>
    <w:rsid w:val="009123FE"/>
    <w:rsid w:val="00913D2E"/>
    <w:rsid w:val="00914014"/>
    <w:rsid w:val="009169BC"/>
    <w:rsid w:val="00916CD2"/>
    <w:rsid w:val="00917142"/>
    <w:rsid w:val="009175F8"/>
    <w:rsid w:val="0092089D"/>
    <w:rsid w:val="00921939"/>
    <w:rsid w:val="00922E9D"/>
    <w:rsid w:val="0092301E"/>
    <w:rsid w:val="009232F9"/>
    <w:rsid w:val="0092436E"/>
    <w:rsid w:val="0092501F"/>
    <w:rsid w:val="0092606A"/>
    <w:rsid w:val="009263C3"/>
    <w:rsid w:val="00926B0F"/>
    <w:rsid w:val="009272AB"/>
    <w:rsid w:val="009277CD"/>
    <w:rsid w:val="00927A5C"/>
    <w:rsid w:val="009302F8"/>
    <w:rsid w:val="0093070E"/>
    <w:rsid w:val="00930884"/>
    <w:rsid w:val="00930A06"/>
    <w:rsid w:val="00934BA4"/>
    <w:rsid w:val="00934C51"/>
    <w:rsid w:val="009400AE"/>
    <w:rsid w:val="00940125"/>
    <w:rsid w:val="00942097"/>
    <w:rsid w:val="00943058"/>
    <w:rsid w:val="00943148"/>
    <w:rsid w:val="0094399A"/>
    <w:rsid w:val="00943B80"/>
    <w:rsid w:val="009443FB"/>
    <w:rsid w:val="00946F6D"/>
    <w:rsid w:val="009472DF"/>
    <w:rsid w:val="0095012C"/>
    <w:rsid w:val="00950325"/>
    <w:rsid w:val="00950B48"/>
    <w:rsid w:val="0095255C"/>
    <w:rsid w:val="00952646"/>
    <w:rsid w:val="00952665"/>
    <w:rsid w:val="00953228"/>
    <w:rsid w:val="00953441"/>
    <w:rsid w:val="00953CB5"/>
    <w:rsid w:val="00954DEA"/>
    <w:rsid w:val="00954F14"/>
    <w:rsid w:val="0095788B"/>
    <w:rsid w:val="00957E4E"/>
    <w:rsid w:val="009605EF"/>
    <w:rsid w:val="00960B9F"/>
    <w:rsid w:val="009622FA"/>
    <w:rsid w:val="00962ACC"/>
    <w:rsid w:val="00962DEA"/>
    <w:rsid w:val="009636AE"/>
    <w:rsid w:val="009639E6"/>
    <w:rsid w:val="00964042"/>
    <w:rsid w:val="00964A67"/>
    <w:rsid w:val="00964FC7"/>
    <w:rsid w:val="00965477"/>
    <w:rsid w:val="009661C7"/>
    <w:rsid w:val="0096664C"/>
    <w:rsid w:val="00966A60"/>
    <w:rsid w:val="00966ABE"/>
    <w:rsid w:val="009676C8"/>
    <w:rsid w:val="00967ACD"/>
    <w:rsid w:val="00967C3B"/>
    <w:rsid w:val="00967CE1"/>
    <w:rsid w:val="00967D8E"/>
    <w:rsid w:val="009701D7"/>
    <w:rsid w:val="009703AA"/>
    <w:rsid w:val="00970406"/>
    <w:rsid w:val="00970786"/>
    <w:rsid w:val="00970F6F"/>
    <w:rsid w:val="00973681"/>
    <w:rsid w:val="00973ECF"/>
    <w:rsid w:val="00975287"/>
    <w:rsid w:val="00975A78"/>
    <w:rsid w:val="00975D58"/>
    <w:rsid w:val="009773F3"/>
    <w:rsid w:val="00980A85"/>
    <w:rsid w:val="00980DD7"/>
    <w:rsid w:val="009814DA"/>
    <w:rsid w:val="00983399"/>
    <w:rsid w:val="0098369D"/>
    <w:rsid w:val="009841ED"/>
    <w:rsid w:val="0098559A"/>
    <w:rsid w:val="00985C5A"/>
    <w:rsid w:val="009866F1"/>
    <w:rsid w:val="009877AB"/>
    <w:rsid w:val="00991B4F"/>
    <w:rsid w:val="0099228E"/>
    <w:rsid w:val="00992332"/>
    <w:rsid w:val="009927E4"/>
    <w:rsid w:val="00993CC5"/>
    <w:rsid w:val="0099405F"/>
    <w:rsid w:val="0099463F"/>
    <w:rsid w:val="00994918"/>
    <w:rsid w:val="00994FF6"/>
    <w:rsid w:val="00995875"/>
    <w:rsid w:val="0099593F"/>
    <w:rsid w:val="00995A07"/>
    <w:rsid w:val="00995C77"/>
    <w:rsid w:val="0099634A"/>
    <w:rsid w:val="00996AC5"/>
    <w:rsid w:val="009971E3"/>
    <w:rsid w:val="00997549"/>
    <w:rsid w:val="009A094A"/>
    <w:rsid w:val="009A0B35"/>
    <w:rsid w:val="009A1CA9"/>
    <w:rsid w:val="009A1D50"/>
    <w:rsid w:val="009A4138"/>
    <w:rsid w:val="009A44F7"/>
    <w:rsid w:val="009A584B"/>
    <w:rsid w:val="009A62CA"/>
    <w:rsid w:val="009A6C3A"/>
    <w:rsid w:val="009A76CF"/>
    <w:rsid w:val="009A783E"/>
    <w:rsid w:val="009A7938"/>
    <w:rsid w:val="009A7F1E"/>
    <w:rsid w:val="009B0694"/>
    <w:rsid w:val="009B13D4"/>
    <w:rsid w:val="009B14C6"/>
    <w:rsid w:val="009B1D40"/>
    <w:rsid w:val="009B29FE"/>
    <w:rsid w:val="009B3379"/>
    <w:rsid w:val="009B35AE"/>
    <w:rsid w:val="009B3DCF"/>
    <w:rsid w:val="009B41F7"/>
    <w:rsid w:val="009B4255"/>
    <w:rsid w:val="009B42C9"/>
    <w:rsid w:val="009B4603"/>
    <w:rsid w:val="009B4EF1"/>
    <w:rsid w:val="009B5FFB"/>
    <w:rsid w:val="009B6104"/>
    <w:rsid w:val="009B7861"/>
    <w:rsid w:val="009B7B24"/>
    <w:rsid w:val="009C00E1"/>
    <w:rsid w:val="009C03D8"/>
    <w:rsid w:val="009C0A6D"/>
    <w:rsid w:val="009C1A3D"/>
    <w:rsid w:val="009C1BB2"/>
    <w:rsid w:val="009C329D"/>
    <w:rsid w:val="009C3A06"/>
    <w:rsid w:val="009C3BC0"/>
    <w:rsid w:val="009C4722"/>
    <w:rsid w:val="009C57B6"/>
    <w:rsid w:val="009C5884"/>
    <w:rsid w:val="009C66C7"/>
    <w:rsid w:val="009C6F3C"/>
    <w:rsid w:val="009C765A"/>
    <w:rsid w:val="009C7CAF"/>
    <w:rsid w:val="009C7D3A"/>
    <w:rsid w:val="009D11BC"/>
    <w:rsid w:val="009D20A6"/>
    <w:rsid w:val="009D3025"/>
    <w:rsid w:val="009D40DA"/>
    <w:rsid w:val="009D497B"/>
    <w:rsid w:val="009D4C43"/>
    <w:rsid w:val="009D5982"/>
    <w:rsid w:val="009D5E86"/>
    <w:rsid w:val="009D61BD"/>
    <w:rsid w:val="009D694D"/>
    <w:rsid w:val="009D7AA3"/>
    <w:rsid w:val="009E000E"/>
    <w:rsid w:val="009E093D"/>
    <w:rsid w:val="009E0EE5"/>
    <w:rsid w:val="009E1016"/>
    <w:rsid w:val="009E2622"/>
    <w:rsid w:val="009E2978"/>
    <w:rsid w:val="009E33C5"/>
    <w:rsid w:val="009E40A1"/>
    <w:rsid w:val="009E4587"/>
    <w:rsid w:val="009E4BB4"/>
    <w:rsid w:val="009E5FCA"/>
    <w:rsid w:val="009E6012"/>
    <w:rsid w:val="009E62C9"/>
    <w:rsid w:val="009E68E2"/>
    <w:rsid w:val="009E6932"/>
    <w:rsid w:val="009E6CF6"/>
    <w:rsid w:val="009E6D94"/>
    <w:rsid w:val="009E73BD"/>
    <w:rsid w:val="009E7C76"/>
    <w:rsid w:val="009F02DD"/>
    <w:rsid w:val="009F02F9"/>
    <w:rsid w:val="009F03DB"/>
    <w:rsid w:val="009F121B"/>
    <w:rsid w:val="009F14A2"/>
    <w:rsid w:val="009F173C"/>
    <w:rsid w:val="009F2148"/>
    <w:rsid w:val="009F30CC"/>
    <w:rsid w:val="009F450C"/>
    <w:rsid w:val="009F50D4"/>
    <w:rsid w:val="009F62E9"/>
    <w:rsid w:val="009F699C"/>
    <w:rsid w:val="009F6DEE"/>
    <w:rsid w:val="009F70B6"/>
    <w:rsid w:val="00A0075B"/>
    <w:rsid w:val="00A0145E"/>
    <w:rsid w:val="00A01785"/>
    <w:rsid w:val="00A018F2"/>
    <w:rsid w:val="00A02778"/>
    <w:rsid w:val="00A03041"/>
    <w:rsid w:val="00A0423D"/>
    <w:rsid w:val="00A0619E"/>
    <w:rsid w:val="00A07368"/>
    <w:rsid w:val="00A074EC"/>
    <w:rsid w:val="00A07F91"/>
    <w:rsid w:val="00A11476"/>
    <w:rsid w:val="00A1294E"/>
    <w:rsid w:val="00A13244"/>
    <w:rsid w:val="00A13507"/>
    <w:rsid w:val="00A13CC7"/>
    <w:rsid w:val="00A147DC"/>
    <w:rsid w:val="00A15BED"/>
    <w:rsid w:val="00A17E6A"/>
    <w:rsid w:val="00A20B6F"/>
    <w:rsid w:val="00A20C4F"/>
    <w:rsid w:val="00A20D0A"/>
    <w:rsid w:val="00A21099"/>
    <w:rsid w:val="00A21D39"/>
    <w:rsid w:val="00A2268F"/>
    <w:rsid w:val="00A22F29"/>
    <w:rsid w:val="00A23D1C"/>
    <w:rsid w:val="00A252CA"/>
    <w:rsid w:val="00A25950"/>
    <w:rsid w:val="00A266F1"/>
    <w:rsid w:val="00A30393"/>
    <w:rsid w:val="00A31066"/>
    <w:rsid w:val="00A320C3"/>
    <w:rsid w:val="00A3239D"/>
    <w:rsid w:val="00A33324"/>
    <w:rsid w:val="00A335F1"/>
    <w:rsid w:val="00A3391D"/>
    <w:rsid w:val="00A342DC"/>
    <w:rsid w:val="00A3461E"/>
    <w:rsid w:val="00A347D4"/>
    <w:rsid w:val="00A35465"/>
    <w:rsid w:val="00A35533"/>
    <w:rsid w:val="00A3583A"/>
    <w:rsid w:val="00A35ED7"/>
    <w:rsid w:val="00A36814"/>
    <w:rsid w:val="00A369CA"/>
    <w:rsid w:val="00A36C78"/>
    <w:rsid w:val="00A378FB"/>
    <w:rsid w:val="00A40459"/>
    <w:rsid w:val="00A40A5A"/>
    <w:rsid w:val="00A40A82"/>
    <w:rsid w:val="00A40F1B"/>
    <w:rsid w:val="00A42DE8"/>
    <w:rsid w:val="00A44000"/>
    <w:rsid w:val="00A45738"/>
    <w:rsid w:val="00A47D79"/>
    <w:rsid w:val="00A47FE9"/>
    <w:rsid w:val="00A5036C"/>
    <w:rsid w:val="00A50AAE"/>
    <w:rsid w:val="00A50C33"/>
    <w:rsid w:val="00A513A8"/>
    <w:rsid w:val="00A51F70"/>
    <w:rsid w:val="00A522F3"/>
    <w:rsid w:val="00A5325A"/>
    <w:rsid w:val="00A53BF0"/>
    <w:rsid w:val="00A53EB8"/>
    <w:rsid w:val="00A54D61"/>
    <w:rsid w:val="00A55CFF"/>
    <w:rsid w:val="00A61E71"/>
    <w:rsid w:val="00A61ECB"/>
    <w:rsid w:val="00A62551"/>
    <w:rsid w:val="00A62CE1"/>
    <w:rsid w:val="00A640AE"/>
    <w:rsid w:val="00A6565D"/>
    <w:rsid w:val="00A65B55"/>
    <w:rsid w:val="00A66280"/>
    <w:rsid w:val="00A66368"/>
    <w:rsid w:val="00A66A1F"/>
    <w:rsid w:val="00A67058"/>
    <w:rsid w:val="00A67758"/>
    <w:rsid w:val="00A70689"/>
    <w:rsid w:val="00A70F93"/>
    <w:rsid w:val="00A711F5"/>
    <w:rsid w:val="00A7334E"/>
    <w:rsid w:val="00A736B7"/>
    <w:rsid w:val="00A737CB"/>
    <w:rsid w:val="00A73B53"/>
    <w:rsid w:val="00A76491"/>
    <w:rsid w:val="00A778CC"/>
    <w:rsid w:val="00A80FB2"/>
    <w:rsid w:val="00A81860"/>
    <w:rsid w:val="00A82D20"/>
    <w:rsid w:val="00A835CD"/>
    <w:rsid w:val="00A845A8"/>
    <w:rsid w:val="00A84B67"/>
    <w:rsid w:val="00A84DC5"/>
    <w:rsid w:val="00A84E3A"/>
    <w:rsid w:val="00A868A3"/>
    <w:rsid w:val="00A86D0B"/>
    <w:rsid w:val="00A8782F"/>
    <w:rsid w:val="00A90054"/>
    <w:rsid w:val="00A9083B"/>
    <w:rsid w:val="00A91153"/>
    <w:rsid w:val="00A92675"/>
    <w:rsid w:val="00A92810"/>
    <w:rsid w:val="00A929A7"/>
    <w:rsid w:val="00A92D29"/>
    <w:rsid w:val="00A9343B"/>
    <w:rsid w:val="00A936F4"/>
    <w:rsid w:val="00A937BD"/>
    <w:rsid w:val="00A93B13"/>
    <w:rsid w:val="00A93CA0"/>
    <w:rsid w:val="00A94F16"/>
    <w:rsid w:val="00A950CE"/>
    <w:rsid w:val="00A96565"/>
    <w:rsid w:val="00A96719"/>
    <w:rsid w:val="00A96C58"/>
    <w:rsid w:val="00A96F6A"/>
    <w:rsid w:val="00A97718"/>
    <w:rsid w:val="00A97ABF"/>
    <w:rsid w:val="00A97B95"/>
    <w:rsid w:val="00AA059C"/>
    <w:rsid w:val="00AA076C"/>
    <w:rsid w:val="00AA0C41"/>
    <w:rsid w:val="00AA104D"/>
    <w:rsid w:val="00AA19BC"/>
    <w:rsid w:val="00AA1B70"/>
    <w:rsid w:val="00AA3088"/>
    <w:rsid w:val="00AA4640"/>
    <w:rsid w:val="00AA4F5A"/>
    <w:rsid w:val="00AA57FA"/>
    <w:rsid w:val="00AA5D22"/>
    <w:rsid w:val="00AA7A85"/>
    <w:rsid w:val="00AB05F8"/>
    <w:rsid w:val="00AB078D"/>
    <w:rsid w:val="00AB0ADA"/>
    <w:rsid w:val="00AB0E8A"/>
    <w:rsid w:val="00AB0F2B"/>
    <w:rsid w:val="00AB3A19"/>
    <w:rsid w:val="00AB422A"/>
    <w:rsid w:val="00AB4ACA"/>
    <w:rsid w:val="00AB5D48"/>
    <w:rsid w:val="00AB670C"/>
    <w:rsid w:val="00AB731A"/>
    <w:rsid w:val="00AB77A8"/>
    <w:rsid w:val="00AC05FA"/>
    <w:rsid w:val="00AC0668"/>
    <w:rsid w:val="00AC0BE6"/>
    <w:rsid w:val="00AC11A8"/>
    <w:rsid w:val="00AC1C28"/>
    <w:rsid w:val="00AC2A5B"/>
    <w:rsid w:val="00AC2FBC"/>
    <w:rsid w:val="00AC318B"/>
    <w:rsid w:val="00AC477E"/>
    <w:rsid w:val="00AC49FA"/>
    <w:rsid w:val="00AC51C6"/>
    <w:rsid w:val="00AC5538"/>
    <w:rsid w:val="00AC5CAF"/>
    <w:rsid w:val="00AC5F4B"/>
    <w:rsid w:val="00AC621B"/>
    <w:rsid w:val="00AC6393"/>
    <w:rsid w:val="00AC65FC"/>
    <w:rsid w:val="00AC7941"/>
    <w:rsid w:val="00AD069D"/>
    <w:rsid w:val="00AD14E4"/>
    <w:rsid w:val="00AD1648"/>
    <w:rsid w:val="00AD2D3C"/>
    <w:rsid w:val="00AD3F3E"/>
    <w:rsid w:val="00AD3F67"/>
    <w:rsid w:val="00AD49F9"/>
    <w:rsid w:val="00AD4EB3"/>
    <w:rsid w:val="00AD5470"/>
    <w:rsid w:val="00AD555D"/>
    <w:rsid w:val="00AD5FD2"/>
    <w:rsid w:val="00AD670D"/>
    <w:rsid w:val="00AD6AE6"/>
    <w:rsid w:val="00AE1812"/>
    <w:rsid w:val="00AE1DEF"/>
    <w:rsid w:val="00AE1F4F"/>
    <w:rsid w:val="00AE220D"/>
    <w:rsid w:val="00AE23BA"/>
    <w:rsid w:val="00AE2DFB"/>
    <w:rsid w:val="00AE3082"/>
    <w:rsid w:val="00AE31A8"/>
    <w:rsid w:val="00AE381D"/>
    <w:rsid w:val="00AE4445"/>
    <w:rsid w:val="00AE4A6B"/>
    <w:rsid w:val="00AE5B8A"/>
    <w:rsid w:val="00AE6170"/>
    <w:rsid w:val="00AE623F"/>
    <w:rsid w:val="00AE6EE9"/>
    <w:rsid w:val="00AE7734"/>
    <w:rsid w:val="00AE7E1D"/>
    <w:rsid w:val="00AE7EA2"/>
    <w:rsid w:val="00AF08AB"/>
    <w:rsid w:val="00AF113E"/>
    <w:rsid w:val="00AF1706"/>
    <w:rsid w:val="00AF2348"/>
    <w:rsid w:val="00AF2BCF"/>
    <w:rsid w:val="00AF316A"/>
    <w:rsid w:val="00AF34BC"/>
    <w:rsid w:val="00AF4626"/>
    <w:rsid w:val="00AF4993"/>
    <w:rsid w:val="00AF6069"/>
    <w:rsid w:val="00AF7EFC"/>
    <w:rsid w:val="00B02216"/>
    <w:rsid w:val="00B02525"/>
    <w:rsid w:val="00B028D8"/>
    <w:rsid w:val="00B038B0"/>
    <w:rsid w:val="00B03E7F"/>
    <w:rsid w:val="00B05241"/>
    <w:rsid w:val="00B05F82"/>
    <w:rsid w:val="00B05F8B"/>
    <w:rsid w:val="00B074F4"/>
    <w:rsid w:val="00B1012A"/>
    <w:rsid w:val="00B11011"/>
    <w:rsid w:val="00B11B4C"/>
    <w:rsid w:val="00B12410"/>
    <w:rsid w:val="00B137B5"/>
    <w:rsid w:val="00B14124"/>
    <w:rsid w:val="00B14BA7"/>
    <w:rsid w:val="00B14CCF"/>
    <w:rsid w:val="00B15D2D"/>
    <w:rsid w:val="00B16999"/>
    <w:rsid w:val="00B1709F"/>
    <w:rsid w:val="00B17F57"/>
    <w:rsid w:val="00B20300"/>
    <w:rsid w:val="00B208DD"/>
    <w:rsid w:val="00B20D20"/>
    <w:rsid w:val="00B21343"/>
    <w:rsid w:val="00B21D95"/>
    <w:rsid w:val="00B224BC"/>
    <w:rsid w:val="00B2270A"/>
    <w:rsid w:val="00B23407"/>
    <w:rsid w:val="00B23C28"/>
    <w:rsid w:val="00B2453A"/>
    <w:rsid w:val="00B27634"/>
    <w:rsid w:val="00B279EC"/>
    <w:rsid w:val="00B3052D"/>
    <w:rsid w:val="00B305E4"/>
    <w:rsid w:val="00B31839"/>
    <w:rsid w:val="00B32AE5"/>
    <w:rsid w:val="00B33870"/>
    <w:rsid w:val="00B340AD"/>
    <w:rsid w:val="00B344D0"/>
    <w:rsid w:val="00B35928"/>
    <w:rsid w:val="00B35E4D"/>
    <w:rsid w:val="00B35E66"/>
    <w:rsid w:val="00B36DA1"/>
    <w:rsid w:val="00B36EFD"/>
    <w:rsid w:val="00B37F47"/>
    <w:rsid w:val="00B404B6"/>
    <w:rsid w:val="00B40C84"/>
    <w:rsid w:val="00B41277"/>
    <w:rsid w:val="00B4161A"/>
    <w:rsid w:val="00B41949"/>
    <w:rsid w:val="00B41FF9"/>
    <w:rsid w:val="00B4275C"/>
    <w:rsid w:val="00B42AB1"/>
    <w:rsid w:val="00B44042"/>
    <w:rsid w:val="00B45041"/>
    <w:rsid w:val="00B45919"/>
    <w:rsid w:val="00B461E3"/>
    <w:rsid w:val="00B46A50"/>
    <w:rsid w:val="00B46A56"/>
    <w:rsid w:val="00B471C6"/>
    <w:rsid w:val="00B4789D"/>
    <w:rsid w:val="00B47DCE"/>
    <w:rsid w:val="00B47F26"/>
    <w:rsid w:val="00B51C28"/>
    <w:rsid w:val="00B525A8"/>
    <w:rsid w:val="00B52C72"/>
    <w:rsid w:val="00B53109"/>
    <w:rsid w:val="00B5368E"/>
    <w:rsid w:val="00B53E3F"/>
    <w:rsid w:val="00B54BBC"/>
    <w:rsid w:val="00B54F49"/>
    <w:rsid w:val="00B5575B"/>
    <w:rsid w:val="00B55A63"/>
    <w:rsid w:val="00B55E60"/>
    <w:rsid w:val="00B56CEB"/>
    <w:rsid w:val="00B57D09"/>
    <w:rsid w:val="00B60A2C"/>
    <w:rsid w:val="00B60A43"/>
    <w:rsid w:val="00B60C6C"/>
    <w:rsid w:val="00B60F2B"/>
    <w:rsid w:val="00B610AB"/>
    <w:rsid w:val="00B610BB"/>
    <w:rsid w:val="00B61EC8"/>
    <w:rsid w:val="00B62461"/>
    <w:rsid w:val="00B62CB2"/>
    <w:rsid w:val="00B62E92"/>
    <w:rsid w:val="00B62EBC"/>
    <w:rsid w:val="00B63D5F"/>
    <w:rsid w:val="00B63EB3"/>
    <w:rsid w:val="00B64F01"/>
    <w:rsid w:val="00B65065"/>
    <w:rsid w:val="00B65335"/>
    <w:rsid w:val="00B65A23"/>
    <w:rsid w:val="00B6641B"/>
    <w:rsid w:val="00B67442"/>
    <w:rsid w:val="00B6777E"/>
    <w:rsid w:val="00B747C8"/>
    <w:rsid w:val="00B74B68"/>
    <w:rsid w:val="00B752F8"/>
    <w:rsid w:val="00B7575C"/>
    <w:rsid w:val="00B75852"/>
    <w:rsid w:val="00B769EF"/>
    <w:rsid w:val="00B76E2A"/>
    <w:rsid w:val="00B76E6B"/>
    <w:rsid w:val="00B76EC0"/>
    <w:rsid w:val="00B77D84"/>
    <w:rsid w:val="00B80263"/>
    <w:rsid w:val="00B80FBF"/>
    <w:rsid w:val="00B81E6A"/>
    <w:rsid w:val="00B81F45"/>
    <w:rsid w:val="00B82372"/>
    <w:rsid w:val="00B82603"/>
    <w:rsid w:val="00B832FC"/>
    <w:rsid w:val="00B83F42"/>
    <w:rsid w:val="00B847F1"/>
    <w:rsid w:val="00B8490D"/>
    <w:rsid w:val="00B85794"/>
    <w:rsid w:val="00B85CB5"/>
    <w:rsid w:val="00B85F8C"/>
    <w:rsid w:val="00B86524"/>
    <w:rsid w:val="00B874D6"/>
    <w:rsid w:val="00B90446"/>
    <w:rsid w:val="00B90677"/>
    <w:rsid w:val="00B93E79"/>
    <w:rsid w:val="00B9475E"/>
    <w:rsid w:val="00B94977"/>
    <w:rsid w:val="00B95292"/>
    <w:rsid w:val="00B95517"/>
    <w:rsid w:val="00B95602"/>
    <w:rsid w:val="00B95F0A"/>
    <w:rsid w:val="00B96310"/>
    <w:rsid w:val="00B97559"/>
    <w:rsid w:val="00B97BF7"/>
    <w:rsid w:val="00BA0A99"/>
    <w:rsid w:val="00BA0CDF"/>
    <w:rsid w:val="00BA1263"/>
    <w:rsid w:val="00BA164D"/>
    <w:rsid w:val="00BA206A"/>
    <w:rsid w:val="00BA2465"/>
    <w:rsid w:val="00BA274C"/>
    <w:rsid w:val="00BA27E0"/>
    <w:rsid w:val="00BA289F"/>
    <w:rsid w:val="00BA29DA"/>
    <w:rsid w:val="00BA4A17"/>
    <w:rsid w:val="00BA5A44"/>
    <w:rsid w:val="00BA66D7"/>
    <w:rsid w:val="00BA68E3"/>
    <w:rsid w:val="00BA6C42"/>
    <w:rsid w:val="00BA6EFE"/>
    <w:rsid w:val="00BA744F"/>
    <w:rsid w:val="00BA7AAE"/>
    <w:rsid w:val="00BB36C3"/>
    <w:rsid w:val="00BB4376"/>
    <w:rsid w:val="00BB48D3"/>
    <w:rsid w:val="00BB52CA"/>
    <w:rsid w:val="00BB5347"/>
    <w:rsid w:val="00BB5717"/>
    <w:rsid w:val="00BB7015"/>
    <w:rsid w:val="00BB73F7"/>
    <w:rsid w:val="00BB7A33"/>
    <w:rsid w:val="00BB7E9D"/>
    <w:rsid w:val="00BC14DF"/>
    <w:rsid w:val="00BC1C01"/>
    <w:rsid w:val="00BC2155"/>
    <w:rsid w:val="00BC2C15"/>
    <w:rsid w:val="00BC312C"/>
    <w:rsid w:val="00BC4691"/>
    <w:rsid w:val="00BC4A23"/>
    <w:rsid w:val="00BC4A4B"/>
    <w:rsid w:val="00BC4E67"/>
    <w:rsid w:val="00BC5367"/>
    <w:rsid w:val="00BC5951"/>
    <w:rsid w:val="00BC654F"/>
    <w:rsid w:val="00BC75DD"/>
    <w:rsid w:val="00BD00B9"/>
    <w:rsid w:val="00BD1580"/>
    <w:rsid w:val="00BD18D2"/>
    <w:rsid w:val="00BD2959"/>
    <w:rsid w:val="00BD2E46"/>
    <w:rsid w:val="00BD39EC"/>
    <w:rsid w:val="00BD46FC"/>
    <w:rsid w:val="00BD57FE"/>
    <w:rsid w:val="00BD62A5"/>
    <w:rsid w:val="00BD63BD"/>
    <w:rsid w:val="00BD6723"/>
    <w:rsid w:val="00BD6804"/>
    <w:rsid w:val="00BD6FD9"/>
    <w:rsid w:val="00BD72A3"/>
    <w:rsid w:val="00BD7FC9"/>
    <w:rsid w:val="00BE048A"/>
    <w:rsid w:val="00BE04DF"/>
    <w:rsid w:val="00BE0AEF"/>
    <w:rsid w:val="00BE189C"/>
    <w:rsid w:val="00BE19EC"/>
    <w:rsid w:val="00BE2991"/>
    <w:rsid w:val="00BE3EF2"/>
    <w:rsid w:val="00BE663A"/>
    <w:rsid w:val="00BE6964"/>
    <w:rsid w:val="00BE6DB3"/>
    <w:rsid w:val="00BE70C3"/>
    <w:rsid w:val="00BE719C"/>
    <w:rsid w:val="00BE7619"/>
    <w:rsid w:val="00BE7703"/>
    <w:rsid w:val="00BE7C84"/>
    <w:rsid w:val="00BF0774"/>
    <w:rsid w:val="00BF0C75"/>
    <w:rsid w:val="00BF13C2"/>
    <w:rsid w:val="00BF1478"/>
    <w:rsid w:val="00BF170F"/>
    <w:rsid w:val="00BF1980"/>
    <w:rsid w:val="00BF41B7"/>
    <w:rsid w:val="00BF4CA4"/>
    <w:rsid w:val="00BF4DD9"/>
    <w:rsid w:val="00BF5322"/>
    <w:rsid w:val="00BF55B0"/>
    <w:rsid w:val="00BF6A5C"/>
    <w:rsid w:val="00BF6C45"/>
    <w:rsid w:val="00BF70EC"/>
    <w:rsid w:val="00BF7729"/>
    <w:rsid w:val="00BF7E20"/>
    <w:rsid w:val="00C00F4C"/>
    <w:rsid w:val="00C0450C"/>
    <w:rsid w:val="00C04862"/>
    <w:rsid w:val="00C04FF6"/>
    <w:rsid w:val="00C0543B"/>
    <w:rsid w:val="00C06B64"/>
    <w:rsid w:val="00C070EC"/>
    <w:rsid w:val="00C0715C"/>
    <w:rsid w:val="00C10237"/>
    <w:rsid w:val="00C10D2E"/>
    <w:rsid w:val="00C10FB1"/>
    <w:rsid w:val="00C111F5"/>
    <w:rsid w:val="00C118C0"/>
    <w:rsid w:val="00C1198F"/>
    <w:rsid w:val="00C121A3"/>
    <w:rsid w:val="00C12D83"/>
    <w:rsid w:val="00C12F00"/>
    <w:rsid w:val="00C13264"/>
    <w:rsid w:val="00C132EA"/>
    <w:rsid w:val="00C13310"/>
    <w:rsid w:val="00C148E3"/>
    <w:rsid w:val="00C154CE"/>
    <w:rsid w:val="00C155F0"/>
    <w:rsid w:val="00C15A8B"/>
    <w:rsid w:val="00C16930"/>
    <w:rsid w:val="00C16A29"/>
    <w:rsid w:val="00C16E28"/>
    <w:rsid w:val="00C16E88"/>
    <w:rsid w:val="00C172B9"/>
    <w:rsid w:val="00C177A6"/>
    <w:rsid w:val="00C1797F"/>
    <w:rsid w:val="00C17E0E"/>
    <w:rsid w:val="00C17EDF"/>
    <w:rsid w:val="00C20153"/>
    <w:rsid w:val="00C20AFF"/>
    <w:rsid w:val="00C21E19"/>
    <w:rsid w:val="00C227AF"/>
    <w:rsid w:val="00C23992"/>
    <w:rsid w:val="00C24390"/>
    <w:rsid w:val="00C2453C"/>
    <w:rsid w:val="00C24835"/>
    <w:rsid w:val="00C24D69"/>
    <w:rsid w:val="00C2510F"/>
    <w:rsid w:val="00C25E2E"/>
    <w:rsid w:val="00C263BA"/>
    <w:rsid w:val="00C267C8"/>
    <w:rsid w:val="00C270EF"/>
    <w:rsid w:val="00C2741E"/>
    <w:rsid w:val="00C27C8D"/>
    <w:rsid w:val="00C31435"/>
    <w:rsid w:val="00C3245B"/>
    <w:rsid w:val="00C3249E"/>
    <w:rsid w:val="00C33C7E"/>
    <w:rsid w:val="00C33DD7"/>
    <w:rsid w:val="00C34180"/>
    <w:rsid w:val="00C349D9"/>
    <w:rsid w:val="00C354D3"/>
    <w:rsid w:val="00C3561B"/>
    <w:rsid w:val="00C366D5"/>
    <w:rsid w:val="00C36D95"/>
    <w:rsid w:val="00C37C7F"/>
    <w:rsid w:val="00C4072A"/>
    <w:rsid w:val="00C40760"/>
    <w:rsid w:val="00C40C27"/>
    <w:rsid w:val="00C4106D"/>
    <w:rsid w:val="00C423D7"/>
    <w:rsid w:val="00C4243D"/>
    <w:rsid w:val="00C42712"/>
    <w:rsid w:val="00C43248"/>
    <w:rsid w:val="00C4367D"/>
    <w:rsid w:val="00C45CD5"/>
    <w:rsid w:val="00C46653"/>
    <w:rsid w:val="00C46C61"/>
    <w:rsid w:val="00C46CCD"/>
    <w:rsid w:val="00C470A4"/>
    <w:rsid w:val="00C47320"/>
    <w:rsid w:val="00C47B23"/>
    <w:rsid w:val="00C5181C"/>
    <w:rsid w:val="00C51B99"/>
    <w:rsid w:val="00C51CA6"/>
    <w:rsid w:val="00C51F6B"/>
    <w:rsid w:val="00C52236"/>
    <w:rsid w:val="00C529FC"/>
    <w:rsid w:val="00C52FEF"/>
    <w:rsid w:val="00C53678"/>
    <w:rsid w:val="00C542B9"/>
    <w:rsid w:val="00C54599"/>
    <w:rsid w:val="00C545FB"/>
    <w:rsid w:val="00C54BD4"/>
    <w:rsid w:val="00C56C78"/>
    <w:rsid w:val="00C56D36"/>
    <w:rsid w:val="00C572D0"/>
    <w:rsid w:val="00C57C6E"/>
    <w:rsid w:val="00C60E45"/>
    <w:rsid w:val="00C61652"/>
    <w:rsid w:val="00C62465"/>
    <w:rsid w:val="00C63C68"/>
    <w:rsid w:val="00C64599"/>
    <w:rsid w:val="00C659FE"/>
    <w:rsid w:val="00C67963"/>
    <w:rsid w:val="00C70099"/>
    <w:rsid w:val="00C71152"/>
    <w:rsid w:val="00C722D3"/>
    <w:rsid w:val="00C730C7"/>
    <w:rsid w:val="00C73125"/>
    <w:rsid w:val="00C7509B"/>
    <w:rsid w:val="00C75580"/>
    <w:rsid w:val="00C75685"/>
    <w:rsid w:val="00C764FD"/>
    <w:rsid w:val="00C76CF2"/>
    <w:rsid w:val="00C80224"/>
    <w:rsid w:val="00C80AD3"/>
    <w:rsid w:val="00C80E53"/>
    <w:rsid w:val="00C81C8F"/>
    <w:rsid w:val="00C82C60"/>
    <w:rsid w:val="00C82EE0"/>
    <w:rsid w:val="00C849EC"/>
    <w:rsid w:val="00C852B5"/>
    <w:rsid w:val="00C873EA"/>
    <w:rsid w:val="00C928EC"/>
    <w:rsid w:val="00C94043"/>
    <w:rsid w:val="00C978A2"/>
    <w:rsid w:val="00CA0723"/>
    <w:rsid w:val="00CA0B17"/>
    <w:rsid w:val="00CA1526"/>
    <w:rsid w:val="00CA2073"/>
    <w:rsid w:val="00CA521D"/>
    <w:rsid w:val="00CA60CB"/>
    <w:rsid w:val="00CA7ADE"/>
    <w:rsid w:val="00CA7CA7"/>
    <w:rsid w:val="00CB0D93"/>
    <w:rsid w:val="00CB1F7E"/>
    <w:rsid w:val="00CB439D"/>
    <w:rsid w:val="00CB4551"/>
    <w:rsid w:val="00CB4E4E"/>
    <w:rsid w:val="00CB5232"/>
    <w:rsid w:val="00CB5CE9"/>
    <w:rsid w:val="00CB5DEB"/>
    <w:rsid w:val="00CB6272"/>
    <w:rsid w:val="00CB633C"/>
    <w:rsid w:val="00CB634B"/>
    <w:rsid w:val="00CB6687"/>
    <w:rsid w:val="00CB70EB"/>
    <w:rsid w:val="00CB71A8"/>
    <w:rsid w:val="00CB7422"/>
    <w:rsid w:val="00CC0BB3"/>
    <w:rsid w:val="00CC1122"/>
    <w:rsid w:val="00CC1577"/>
    <w:rsid w:val="00CC2B4B"/>
    <w:rsid w:val="00CC3CEF"/>
    <w:rsid w:val="00CC3D8C"/>
    <w:rsid w:val="00CC4546"/>
    <w:rsid w:val="00CC4704"/>
    <w:rsid w:val="00CC52AC"/>
    <w:rsid w:val="00CC55D1"/>
    <w:rsid w:val="00CC59EB"/>
    <w:rsid w:val="00CC639A"/>
    <w:rsid w:val="00CC6E83"/>
    <w:rsid w:val="00CC7E2A"/>
    <w:rsid w:val="00CD0415"/>
    <w:rsid w:val="00CD1A31"/>
    <w:rsid w:val="00CD3355"/>
    <w:rsid w:val="00CD33B8"/>
    <w:rsid w:val="00CD4228"/>
    <w:rsid w:val="00CD5A1A"/>
    <w:rsid w:val="00CD5EAF"/>
    <w:rsid w:val="00CD6206"/>
    <w:rsid w:val="00CD6515"/>
    <w:rsid w:val="00CD72AD"/>
    <w:rsid w:val="00CD78CA"/>
    <w:rsid w:val="00CD7D40"/>
    <w:rsid w:val="00CD7D4A"/>
    <w:rsid w:val="00CE083F"/>
    <w:rsid w:val="00CE0FF1"/>
    <w:rsid w:val="00CE2A7A"/>
    <w:rsid w:val="00CE36ED"/>
    <w:rsid w:val="00CE3BED"/>
    <w:rsid w:val="00CE3F94"/>
    <w:rsid w:val="00CE41AE"/>
    <w:rsid w:val="00CE4427"/>
    <w:rsid w:val="00CE49AF"/>
    <w:rsid w:val="00CE5528"/>
    <w:rsid w:val="00CE57C2"/>
    <w:rsid w:val="00CE6242"/>
    <w:rsid w:val="00CE629C"/>
    <w:rsid w:val="00CE63BB"/>
    <w:rsid w:val="00CE68DA"/>
    <w:rsid w:val="00CE7C0D"/>
    <w:rsid w:val="00CF02B1"/>
    <w:rsid w:val="00CF066C"/>
    <w:rsid w:val="00CF0B25"/>
    <w:rsid w:val="00CF10CE"/>
    <w:rsid w:val="00CF1DA0"/>
    <w:rsid w:val="00CF1F42"/>
    <w:rsid w:val="00CF2DFC"/>
    <w:rsid w:val="00CF2ECF"/>
    <w:rsid w:val="00CF3543"/>
    <w:rsid w:val="00CF40ED"/>
    <w:rsid w:val="00CF4610"/>
    <w:rsid w:val="00CF4E8F"/>
    <w:rsid w:val="00CF5814"/>
    <w:rsid w:val="00CF66D5"/>
    <w:rsid w:val="00CF6748"/>
    <w:rsid w:val="00CF6797"/>
    <w:rsid w:val="00CF6B33"/>
    <w:rsid w:val="00CF7097"/>
    <w:rsid w:val="00CF7296"/>
    <w:rsid w:val="00CF7A2A"/>
    <w:rsid w:val="00D017D1"/>
    <w:rsid w:val="00D027D7"/>
    <w:rsid w:val="00D02881"/>
    <w:rsid w:val="00D03720"/>
    <w:rsid w:val="00D03722"/>
    <w:rsid w:val="00D042A5"/>
    <w:rsid w:val="00D04721"/>
    <w:rsid w:val="00D05218"/>
    <w:rsid w:val="00D06729"/>
    <w:rsid w:val="00D06F0F"/>
    <w:rsid w:val="00D07791"/>
    <w:rsid w:val="00D106D3"/>
    <w:rsid w:val="00D10A43"/>
    <w:rsid w:val="00D10DCF"/>
    <w:rsid w:val="00D11B08"/>
    <w:rsid w:val="00D13292"/>
    <w:rsid w:val="00D142EF"/>
    <w:rsid w:val="00D14D38"/>
    <w:rsid w:val="00D1542C"/>
    <w:rsid w:val="00D15D30"/>
    <w:rsid w:val="00D168BB"/>
    <w:rsid w:val="00D16989"/>
    <w:rsid w:val="00D17A1D"/>
    <w:rsid w:val="00D209BF"/>
    <w:rsid w:val="00D20BFF"/>
    <w:rsid w:val="00D210FE"/>
    <w:rsid w:val="00D21637"/>
    <w:rsid w:val="00D2169C"/>
    <w:rsid w:val="00D21E50"/>
    <w:rsid w:val="00D22918"/>
    <w:rsid w:val="00D24508"/>
    <w:rsid w:val="00D24DB9"/>
    <w:rsid w:val="00D24FFB"/>
    <w:rsid w:val="00D25BFA"/>
    <w:rsid w:val="00D2627F"/>
    <w:rsid w:val="00D264D8"/>
    <w:rsid w:val="00D26927"/>
    <w:rsid w:val="00D26F20"/>
    <w:rsid w:val="00D27009"/>
    <w:rsid w:val="00D27D6E"/>
    <w:rsid w:val="00D27E18"/>
    <w:rsid w:val="00D301AB"/>
    <w:rsid w:val="00D308F0"/>
    <w:rsid w:val="00D30C64"/>
    <w:rsid w:val="00D30D2F"/>
    <w:rsid w:val="00D311D1"/>
    <w:rsid w:val="00D31DF8"/>
    <w:rsid w:val="00D32BDA"/>
    <w:rsid w:val="00D32D8F"/>
    <w:rsid w:val="00D334AA"/>
    <w:rsid w:val="00D3368F"/>
    <w:rsid w:val="00D34072"/>
    <w:rsid w:val="00D34563"/>
    <w:rsid w:val="00D357F2"/>
    <w:rsid w:val="00D373F7"/>
    <w:rsid w:val="00D37577"/>
    <w:rsid w:val="00D379A8"/>
    <w:rsid w:val="00D4021F"/>
    <w:rsid w:val="00D4124C"/>
    <w:rsid w:val="00D41854"/>
    <w:rsid w:val="00D42CF0"/>
    <w:rsid w:val="00D44E77"/>
    <w:rsid w:val="00D454A0"/>
    <w:rsid w:val="00D45724"/>
    <w:rsid w:val="00D458F8"/>
    <w:rsid w:val="00D4696D"/>
    <w:rsid w:val="00D4741A"/>
    <w:rsid w:val="00D477C7"/>
    <w:rsid w:val="00D47BDB"/>
    <w:rsid w:val="00D47D7B"/>
    <w:rsid w:val="00D47F87"/>
    <w:rsid w:val="00D514E8"/>
    <w:rsid w:val="00D517FC"/>
    <w:rsid w:val="00D519C4"/>
    <w:rsid w:val="00D52B5F"/>
    <w:rsid w:val="00D53116"/>
    <w:rsid w:val="00D54C38"/>
    <w:rsid w:val="00D55F23"/>
    <w:rsid w:val="00D56796"/>
    <w:rsid w:val="00D570CE"/>
    <w:rsid w:val="00D57416"/>
    <w:rsid w:val="00D578C6"/>
    <w:rsid w:val="00D57CDC"/>
    <w:rsid w:val="00D606B7"/>
    <w:rsid w:val="00D625BE"/>
    <w:rsid w:val="00D627C2"/>
    <w:rsid w:val="00D62A3F"/>
    <w:rsid w:val="00D63778"/>
    <w:rsid w:val="00D647DD"/>
    <w:rsid w:val="00D64E20"/>
    <w:rsid w:val="00D67A92"/>
    <w:rsid w:val="00D7161E"/>
    <w:rsid w:val="00D72C73"/>
    <w:rsid w:val="00D73419"/>
    <w:rsid w:val="00D7487A"/>
    <w:rsid w:val="00D74FC9"/>
    <w:rsid w:val="00D75DE3"/>
    <w:rsid w:val="00D76135"/>
    <w:rsid w:val="00D775C8"/>
    <w:rsid w:val="00D80213"/>
    <w:rsid w:val="00D80718"/>
    <w:rsid w:val="00D80F18"/>
    <w:rsid w:val="00D8116E"/>
    <w:rsid w:val="00D823FD"/>
    <w:rsid w:val="00D825D1"/>
    <w:rsid w:val="00D831D3"/>
    <w:rsid w:val="00D83CEB"/>
    <w:rsid w:val="00D83F23"/>
    <w:rsid w:val="00D84E82"/>
    <w:rsid w:val="00D86258"/>
    <w:rsid w:val="00D865B0"/>
    <w:rsid w:val="00D8794E"/>
    <w:rsid w:val="00D90F7C"/>
    <w:rsid w:val="00D91398"/>
    <w:rsid w:val="00D91701"/>
    <w:rsid w:val="00D9173A"/>
    <w:rsid w:val="00D923E9"/>
    <w:rsid w:val="00D935CB"/>
    <w:rsid w:val="00D945D0"/>
    <w:rsid w:val="00D956D3"/>
    <w:rsid w:val="00D95C24"/>
    <w:rsid w:val="00D9684B"/>
    <w:rsid w:val="00D96D2C"/>
    <w:rsid w:val="00DA0038"/>
    <w:rsid w:val="00DA109C"/>
    <w:rsid w:val="00DA1B2D"/>
    <w:rsid w:val="00DA6FE0"/>
    <w:rsid w:val="00DA7489"/>
    <w:rsid w:val="00DA7E97"/>
    <w:rsid w:val="00DB0776"/>
    <w:rsid w:val="00DB23CA"/>
    <w:rsid w:val="00DB27BE"/>
    <w:rsid w:val="00DB2A3C"/>
    <w:rsid w:val="00DB2C1C"/>
    <w:rsid w:val="00DB3F65"/>
    <w:rsid w:val="00DB6036"/>
    <w:rsid w:val="00DB68E9"/>
    <w:rsid w:val="00DB6DDF"/>
    <w:rsid w:val="00DB6E58"/>
    <w:rsid w:val="00DB7EEC"/>
    <w:rsid w:val="00DC1555"/>
    <w:rsid w:val="00DC29B2"/>
    <w:rsid w:val="00DC2B18"/>
    <w:rsid w:val="00DC3025"/>
    <w:rsid w:val="00DC320A"/>
    <w:rsid w:val="00DC524C"/>
    <w:rsid w:val="00DC59C9"/>
    <w:rsid w:val="00DC62D9"/>
    <w:rsid w:val="00DC6C01"/>
    <w:rsid w:val="00DC7495"/>
    <w:rsid w:val="00DD121C"/>
    <w:rsid w:val="00DD1AAA"/>
    <w:rsid w:val="00DD2E84"/>
    <w:rsid w:val="00DD3FB3"/>
    <w:rsid w:val="00DD447D"/>
    <w:rsid w:val="00DD4A41"/>
    <w:rsid w:val="00DD4C4C"/>
    <w:rsid w:val="00DD4D01"/>
    <w:rsid w:val="00DD4D4E"/>
    <w:rsid w:val="00DD4D57"/>
    <w:rsid w:val="00DD50C4"/>
    <w:rsid w:val="00DD5413"/>
    <w:rsid w:val="00DD5615"/>
    <w:rsid w:val="00DD6049"/>
    <w:rsid w:val="00DD6D9F"/>
    <w:rsid w:val="00DD782E"/>
    <w:rsid w:val="00DE023A"/>
    <w:rsid w:val="00DE0421"/>
    <w:rsid w:val="00DE08CB"/>
    <w:rsid w:val="00DE0CDE"/>
    <w:rsid w:val="00DE0E28"/>
    <w:rsid w:val="00DE20E8"/>
    <w:rsid w:val="00DE2B19"/>
    <w:rsid w:val="00DE41F1"/>
    <w:rsid w:val="00DE42EB"/>
    <w:rsid w:val="00DE4508"/>
    <w:rsid w:val="00DE4879"/>
    <w:rsid w:val="00DE53A4"/>
    <w:rsid w:val="00DE5B21"/>
    <w:rsid w:val="00DE5EE0"/>
    <w:rsid w:val="00DE5FC5"/>
    <w:rsid w:val="00DE5FE7"/>
    <w:rsid w:val="00DE6693"/>
    <w:rsid w:val="00DE68CD"/>
    <w:rsid w:val="00DE70E0"/>
    <w:rsid w:val="00DE71B1"/>
    <w:rsid w:val="00DE73D7"/>
    <w:rsid w:val="00DF009E"/>
    <w:rsid w:val="00DF0158"/>
    <w:rsid w:val="00DF0750"/>
    <w:rsid w:val="00DF0752"/>
    <w:rsid w:val="00DF28C5"/>
    <w:rsid w:val="00DF36F6"/>
    <w:rsid w:val="00DF4712"/>
    <w:rsid w:val="00DF4A8E"/>
    <w:rsid w:val="00DF6369"/>
    <w:rsid w:val="00DF6987"/>
    <w:rsid w:val="00DF6F7D"/>
    <w:rsid w:val="00DF7528"/>
    <w:rsid w:val="00E00614"/>
    <w:rsid w:val="00E00A67"/>
    <w:rsid w:val="00E0110C"/>
    <w:rsid w:val="00E0134A"/>
    <w:rsid w:val="00E0181D"/>
    <w:rsid w:val="00E01D6B"/>
    <w:rsid w:val="00E0250F"/>
    <w:rsid w:val="00E0271E"/>
    <w:rsid w:val="00E02886"/>
    <w:rsid w:val="00E03980"/>
    <w:rsid w:val="00E07951"/>
    <w:rsid w:val="00E100C0"/>
    <w:rsid w:val="00E10936"/>
    <w:rsid w:val="00E11302"/>
    <w:rsid w:val="00E12B14"/>
    <w:rsid w:val="00E12C7A"/>
    <w:rsid w:val="00E149C2"/>
    <w:rsid w:val="00E152E4"/>
    <w:rsid w:val="00E15E4A"/>
    <w:rsid w:val="00E15F90"/>
    <w:rsid w:val="00E1684C"/>
    <w:rsid w:val="00E16862"/>
    <w:rsid w:val="00E170EB"/>
    <w:rsid w:val="00E17B61"/>
    <w:rsid w:val="00E17D65"/>
    <w:rsid w:val="00E205CE"/>
    <w:rsid w:val="00E20963"/>
    <w:rsid w:val="00E20A1C"/>
    <w:rsid w:val="00E21632"/>
    <w:rsid w:val="00E22D3E"/>
    <w:rsid w:val="00E241BF"/>
    <w:rsid w:val="00E24623"/>
    <w:rsid w:val="00E26142"/>
    <w:rsid w:val="00E261AD"/>
    <w:rsid w:val="00E265CF"/>
    <w:rsid w:val="00E268A4"/>
    <w:rsid w:val="00E26A45"/>
    <w:rsid w:val="00E302A4"/>
    <w:rsid w:val="00E30F58"/>
    <w:rsid w:val="00E31516"/>
    <w:rsid w:val="00E31670"/>
    <w:rsid w:val="00E321A6"/>
    <w:rsid w:val="00E32613"/>
    <w:rsid w:val="00E32F83"/>
    <w:rsid w:val="00E32FC2"/>
    <w:rsid w:val="00E3431E"/>
    <w:rsid w:val="00E34629"/>
    <w:rsid w:val="00E36C8E"/>
    <w:rsid w:val="00E371D0"/>
    <w:rsid w:val="00E378DF"/>
    <w:rsid w:val="00E40A70"/>
    <w:rsid w:val="00E413F7"/>
    <w:rsid w:val="00E4245C"/>
    <w:rsid w:val="00E42EF5"/>
    <w:rsid w:val="00E44047"/>
    <w:rsid w:val="00E446B6"/>
    <w:rsid w:val="00E447DB"/>
    <w:rsid w:val="00E503D8"/>
    <w:rsid w:val="00E509DD"/>
    <w:rsid w:val="00E50A7C"/>
    <w:rsid w:val="00E50EAA"/>
    <w:rsid w:val="00E5124E"/>
    <w:rsid w:val="00E52009"/>
    <w:rsid w:val="00E5269D"/>
    <w:rsid w:val="00E52F8E"/>
    <w:rsid w:val="00E54229"/>
    <w:rsid w:val="00E56739"/>
    <w:rsid w:val="00E56ED1"/>
    <w:rsid w:val="00E56FE6"/>
    <w:rsid w:val="00E579A0"/>
    <w:rsid w:val="00E605B2"/>
    <w:rsid w:val="00E6096E"/>
    <w:rsid w:val="00E61683"/>
    <w:rsid w:val="00E61E0A"/>
    <w:rsid w:val="00E6222B"/>
    <w:rsid w:val="00E62345"/>
    <w:rsid w:val="00E63B57"/>
    <w:rsid w:val="00E64483"/>
    <w:rsid w:val="00E64FAF"/>
    <w:rsid w:val="00E650B5"/>
    <w:rsid w:val="00E66809"/>
    <w:rsid w:val="00E669D6"/>
    <w:rsid w:val="00E6748D"/>
    <w:rsid w:val="00E71683"/>
    <w:rsid w:val="00E71B30"/>
    <w:rsid w:val="00E72C7E"/>
    <w:rsid w:val="00E73AFB"/>
    <w:rsid w:val="00E73E8F"/>
    <w:rsid w:val="00E74218"/>
    <w:rsid w:val="00E7555D"/>
    <w:rsid w:val="00E805DD"/>
    <w:rsid w:val="00E80A1A"/>
    <w:rsid w:val="00E83222"/>
    <w:rsid w:val="00E83F3D"/>
    <w:rsid w:val="00E84950"/>
    <w:rsid w:val="00E84BB3"/>
    <w:rsid w:val="00E84E49"/>
    <w:rsid w:val="00E855B0"/>
    <w:rsid w:val="00E85772"/>
    <w:rsid w:val="00E86B9D"/>
    <w:rsid w:val="00E86BDA"/>
    <w:rsid w:val="00E86BE5"/>
    <w:rsid w:val="00E87455"/>
    <w:rsid w:val="00E874D3"/>
    <w:rsid w:val="00E90210"/>
    <w:rsid w:val="00E9038E"/>
    <w:rsid w:val="00E907B8"/>
    <w:rsid w:val="00E90883"/>
    <w:rsid w:val="00E9115E"/>
    <w:rsid w:val="00E917DB"/>
    <w:rsid w:val="00E91AF3"/>
    <w:rsid w:val="00E92705"/>
    <w:rsid w:val="00E92ECF"/>
    <w:rsid w:val="00E92F65"/>
    <w:rsid w:val="00E93D28"/>
    <w:rsid w:val="00E960A6"/>
    <w:rsid w:val="00E962B9"/>
    <w:rsid w:val="00E97A8A"/>
    <w:rsid w:val="00E97CBA"/>
    <w:rsid w:val="00E97F18"/>
    <w:rsid w:val="00EA083F"/>
    <w:rsid w:val="00EA1DF6"/>
    <w:rsid w:val="00EA20E0"/>
    <w:rsid w:val="00EA263E"/>
    <w:rsid w:val="00EA37B6"/>
    <w:rsid w:val="00EA3D58"/>
    <w:rsid w:val="00EA413E"/>
    <w:rsid w:val="00EA4471"/>
    <w:rsid w:val="00EA5B00"/>
    <w:rsid w:val="00EA5F1C"/>
    <w:rsid w:val="00EA638B"/>
    <w:rsid w:val="00EA6BC7"/>
    <w:rsid w:val="00EA6F0E"/>
    <w:rsid w:val="00EB01CE"/>
    <w:rsid w:val="00EB09B2"/>
    <w:rsid w:val="00EB1709"/>
    <w:rsid w:val="00EB2FD9"/>
    <w:rsid w:val="00EB45F0"/>
    <w:rsid w:val="00EB473A"/>
    <w:rsid w:val="00EB53E0"/>
    <w:rsid w:val="00EB6444"/>
    <w:rsid w:val="00EB6E9E"/>
    <w:rsid w:val="00EB74D4"/>
    <w:rsid w:val="00EC017F"/>
    <w:rsid w:val="00EC0312"/>
    <w:rsid w:val="00EC0D5B"/>
    <w:rsid w:val="00EC1E30"/>
    <w:rsid w:val="00EC204B"/>
    <w:rsid w:val="00EC24CC"/>
    <w:rsid w:val="00EC3E88"/>
    <w:rsid w:val="00EC3F00"/>
    <w:rsid w:val="00EC4660"/>
    <w:rsid w:val="00EC47F7"/>
    <w:rsid w:val="00EC4A38"/>
    <w:rsid w:val="00EC5E76"/>
    <w:rsid w:val="00EC5F3F"/>
    <w:rsid w:val="00EC6FF3"/>
    <w:rsid w:val="00ED0110"/>
    <w:rsid w:val="00ED0803"/>
    <w:rsid w:val="00ED0D20"/>
    <w:rsid w:val="00ED1B96"/>
    <w:rsid w:val="00ED25BF"/>
    <w:rsid w:val="00ED401E"/>
    <w:rsid w:val="00ED4036"/>
    <w:rsid w:val="00ED5512"/>
    <w:rsid w:val="00ED62C3"/>
    <w:rsid w:val="00ED7519"/>
    <w:rsid w:val="00EE034C"/>
    <w:rsid w:val="00EE0B3E"/>
    <w:rsid w:val="00EE0CF1"/>
    <w:rsid w:val="00EE26C7"/>
    <w:rsid w:val="00EE27C9"/>
    <w:rsid w:val="00EE3515"/>
    <w:rsid w:val="00EE3ACD"/>
    <w:rsid w:val="00EE48B2"/>
    <w:rsid w:val="00EE5016"/>
    <w:rsid w:val="00EF03F0"/>
    <w:rsid w:val="00EF0CCA"/>
    <w:rsid w:val="00EF156F"/>
    <w:rsid w:val="00EF190D"/>
    <w:rsid w:val="00EF1D47"/>
    <w:rsid w:val="00EF22A0"/>
    <w:rsid w:val="00EF2A85"/>
    <w:rsid w:val="00EF2BF9"/>
    <w:rsid w:val="00EF4716"/>
    <w:rsid w:val="00EF4AFF"/>
    <w:rsid w:val="00EF4C37"/>
    <w:rsid w:val="00EF5354"/>
    <w:rsid w:val="00EF5517"/>
    <w:rsid w:val="00EF55AE"/>
    <w:rsid w:val="00EF5866"/>
    <w:rsid w:val="00EF5BCD"/>
    <w:rsid w:val="00EF5E67"/>
    <w:rsid w:val="00EF6FA5"/>
    <w:rsid w:val="00F0065A"/>
    <w:rsid w:val="00F00C43"/>
    <w:rsid w:val="00F01232"/>
    <w:rsid w:val="00F0212A"/>
    <w:rsid w:val="00F02453"/>
    <w:rsid w:val="00F0289E"/>
    <w:rsid w:val="00F03AD5"/>
    <w:rsid w:val="00F03D58"/>
    <w:rsid w:val="00F03DC6"/>
    <w:rsid w:val="00F03F77"/>
    <w:rsid w:val="00F054C8"/>
    <w:rsid w:val="00F07721"/>
    <w:rsid w:val="00F10023"/>
    <w:rsid w:val="00F10CCD"/>
    <w:rsid w:val="00F11149"/>
    <w:rsid w:val="00F11BA6"/>
    <w:rsid w:val="00F11F2A"/>
    <w:rsid w:val="00F122A0"/>
    <w:rsid w:val="00F12EC1"/>
    <w:rsid w:val="00F12F86"/>
    <w:rsid w:val="00F135C5"/>
    <w:rsid w:val="00F1382D"/>
    <w:rsid w:val="00F1414A"/>
    <w:rsid w:val="00F141FD"/>
    <w:rsid w:val="00F1520C"/>
    <w:rsid w:val="00F1528A"/>
    <w:rsid w:val="00F155F0"/>
    <w:rsid w:val="00F16E44"/>
    <w:rsid w:val="00F17128"/>
    <w:rsid w:val="00F17312"/>
    <w:rsid w:val="00F17F3B"/>
    <w:rsid w:val="00F21657"/>
    <w:rsid w:val="00F21796"/>
    <w:rsid w:val="00F21BF3"/>
    <w:rsid w:val="00F2336E"/>
    <w:rsid w:val="00F235C5"/>
    <w:rsid w:val="00F23894"/>
    <w:rsid w:val="00F2451A"/>
    <w:rsid w:val="00F25088"/>
    <w:rsid w:val="00F25196"/>
    <w:rsid w:val="00F262EE"/>
    <w:rsid w:val="00F26F94"/>
    <w:rsid w:val="00F30121"/>
    <w:rsid w:val="00F309A9"/>
    <w:rsid w:val="00F3214D"/>
    <w:rsid w:val="00F33272"/>
    <w:rsid w:val="00F33B10"/>
    <w:rsid w:val="00F34B85"/>
    <w:rsid w:val="00F3558E"/>
    <w:rsid w:val="00F35888"/>
    <w:rsid w:val="00F35E9B"/>
    <w:rsid w:val="00F365AB"/>
    <w:rsid w:val="00F36B9A"/>
    <w:rsid w:val="00F37356"/>
    <w:rsid w:val="00F3741C"/>
    <w:rsid w:val="00F37A88"/>
    <w:rsid w:val="00F37E22"/>
    <w:rsid w:val="00F40ACD"/>
    <w:rsid w:val="00F41259"/>
    <w:rsid w:val="00F4389E"/>
    <w:rsid w:val="00F4391F"/>
    <w:rsid w:val="00F4401A"/>
    <w:rsid w:val="00F454E5"/>
    <w:rsid w:val="00F47A83"/>
    <w:rsid w:val="00F50366"/>
    <w:rsid w:val="00F50C23"/>
    <w:rsid w:val="00F51B7D"/>
    <w:rsid w:val="00F520E2"/>
    <w:rsid w:val="00F526FA"/>
    <w:rsid w:val="00F52C82"/>
    <w:rsid w:val="00F53A6E"/>
    <w:rsid w:val="00F54C22"/>
    <w:rsid w:val="00F56413"/>
    <w:rsid w:val="00F566B0"/>
    <w:rsid w:val="00F56BF7"/>
    <w:rsid w:val="00F56D25"/>
    <w:rsid w:val="00F56F5F"/>
    <w:rsid w:val="00F571BB"/>
    <w:rsid w:val="00F5730D"/>
    <w:rsid w:val="00F57A4E"/>
    <w:rsid w:val="00F63069"/>
    <w:rsid w:val="00F639EA"/>
    <w:rsid w:val="00F63F22"/>
    <w:rsid w:val="00F640D5"/>
    <w:rsid w:val="00F64679"/>
    <w:rsid w:val="00F6482B"/>
    <w:rsid w:val="00F652DA"/>
    <w:rsid w:val="00F6622A"/>
    <w:rsid w:val="00F6646F"/>
    <w:rsid w:val="00F66515"/>
    <w:rsid w:val="00F678D8"/>
    <w:rsid w:val="00F67AAE"/>
    <w:rsid w:val="00F67B7B"/>
    <w:rsid w:val="00F706CA"/>
    <w:rsid w:val="00F71052"/>
    <w:rsid w:val="00F7264B"/>
    <w:rsid w:val="00F73776"/>
    <w:rsid w:val="00F73C0B"/>
    <w:rsid w:val="00F73DE4"/>
    <w:rsid w:val="00F742A3"/>
    <w:rsid w:val="00F74539"/>
    <w:rsid w:val="00F746A5"/>
    <w:rsid w:val="00F759F8"/>
    <w:rsid w:val="00F76F7B"/>
    <w:rsid w:val="00F8053D"/>
    <w:rsid w:val="00F80737"/>
    <w:rsid w:val="00F812F7"/>
    <w:rsid w:val="00F81527"/>
    <w:rsid w:val="00F82145"/>
    <w:rsid w:val="00F8274E"/>
    <w:rsid w:val="00F82BBF"/>
    <w:rsid w:val="00F83EDF"/>
    <w:rsid w:val="00F8555A"/>
    <w:rsid w:val="00F85F8D"/>
    <w:rsid w:val="00F87BE0"/>
    <w:rsid w:val="00F90B2E"/>
    <w:rsid w:val="00F91F59"/>
    <w:rsid w:val="00F9346A"/>
    <w:rsid w:val="00F9346B"/>
    <w:rsid w:val="00F93F0B"/>
    <w:rsid w:val="00F9446C"/>
    <w:rsid w:val="00F9472D"/>
    <w:rsid w:val="00F9497A"/>
    <w:rsid w:val="00F951CA"/>
    <w:rsid w:val="00F95B7F"/>
    <w:rsid w:val="00F96910"/>
    <w:rsid w:val="00F97472"/>
    <w:rsid w:val="00FA06AC"/>
    <w:rsid w:val="00FA0DDC"/>
    <w:rsid w:val="00FA0E66"/>
    <w:rsid w:val="00FA1137"/>
    <w:rsid w:val="00FA1A91"/>
    <w:rsid w:val="00FA1FC8"/>
    <w:rsid w:val="00FA1FDA"/>
    <w:rsid w:val="00FA2355"/>
    <w:rsid w:val="00FA3320"/>
    <w:rsid w:val="00FA6437"/>
    <w:rsid w:val="00FA6C52"/>
    <w:rsid w:val="00FA6D9A"/>
    <w:rsid w:val="00FA6DD5"/>
    <w:rsid w:val="00FA73D1"/>
    <w:rsid w:val="00FB0613"/>
    <w:rsid w:val="00FB070A"/>
    <w:rsid w:val="00FB0B17"/>
    <w:rsid w:val="00FB1CD1"/>
    <w:rsid w:val="00FB2939"/>
    <w:rsid w:val="00FB366C"/>
    <w:rsid w:val="00FB40F7"/>
    <w:rsid w:val="00FB45A8"/>
    <w:rsid w:val="00FB490D"/>
    <w:rsid w:val="00FB4FAF"/>
    <w:rsid w:val="00FB5125"/>
    <w:rsid w:val="00FB52EC"/>
    <w:rsid w:val="00FB71DE"/>
    <w:rsid w:val="00FB75E9"/>
    <w:rsid w:val="00FB784C"/>
    <w:rsid w:val="00FB78BB"/>
    <w:rsid w:val="00FB7B7B"/>
    <w:rsid w:val="00FC0F13"/>
    <w:rsid w:val="00FC1157"/>
    <w:rsid w:val="00FC3099"/>
    <w:rsid w:val="00FC32D9"/>
    <w:rsid w:val="00FC35A3"/>
    <w:rsid w:val="00FC3F0F"/>
    <w:rsid w:val="00FC5EE5"/>
    <w:rsid w:val="00FC749D"/>
    <w:rsid w:val="00FD05F4"/>
    <w:rsid w:val="00FD0C07"/>
    <w:rsid w:val="00FD2438"/>
    <w:rsid w:val="00FD24A4"/>
    <w:rsid w:val="00FD286C"/>
    <w:rsid w:val="00FD2943"/>
    <w:rsid w:val="00FD35B7"/>
    <w:rsid w:val="00FD39F4"/>
    <w:rsid w:val="00FD48BD"/>
    <w:rsid w:val="00FD54DA"/>
    <w:rsid w:val="00FD5CE2"/>
    <w:rsid w:val="00FD5F3A"/>
    <w:rsid w:val="00FD631F"/>
    <w:rsid w:val="00FD69BE"/>
    <w:rsid w:val="00FD7F04"/>
    <w:rsid w:val="00FD7F6D"/>
    <w:rsid w:val="00FE0071"/>
    <w:rsid w:val="00FE069A"/>
    <w:rsid w:val="00FE2AF0"/>
    <w:rsid w:val="00FE501C"/>
    <w:rsid w:val="00FE5495"/>
    <w:rsid w:val="00FE54AD"/>
    <w:rsid w:val="00FE54BA"/>
    <w:rsid w:val="00FE5674"/>
    <w:rsid w:val="00FE5C7D"/>
    <w:rsid w:val="00FE5CB9"/>
    <w:rsid w:val="00FE6522"/>
    <w:rsid w:val="00FE6DBD"/>
    <w:rsid w:val="00FE7061"/>
    <w:rsid w:val="00FE7248"/>
    <w:rsid w:val="00FF2D64"/>
    <w:rsid w:val="00FF380C"/>
    <w:rsid w:val="00FF4E3D"/>
    <w:rsid w:val="00FF59A8"/>
    <w:rsid w:val="00FF5A3D"/>
    <w:rsid w:val="00FF7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24C4"/>
  <w15:chartTrackingRefBased/>
  <w15:docId w15:val="{206FF26D-25B4-4B53-9199-4FDE8D60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A0D"/>
    <w:rPr>
      <w:color w:val="0563C1" w:themeColor="hyperlink"/>
      <w:u w:val="single"/>
    </w:rPr>
  </w:style>
  <w:style w:type="table" w:customStyle="1" w:styleId="TableGrid">
    <w:name w:val="TableGrid"/>
    <w:rsid w:val="004966A3"/>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B0694"/>
    <w:rPr>
      <w:color w:val="605E5C"/>
      <w:shd w:val="clear" w:color="auto" w:fill="E1DFDD"/>
    </w:rPr>
  </w:style>
  <w:style w:type="paragraph" w:customStyle="1" w:styleId="Default">
    <w:name w:val="Default"/>
    <w:rsid w:val="00EA5F1C"/>
    <w:pPr>
      <w:autoSpaceDE w:val="0"/>
      <w:autoSpaceDN w:val="0"/>
      <w:adjustRightInd w:val="0"/>
      <w:spacing w:after="0" w:line="240" w:lineRule="auto"/>
    </w:pPr>
    <w:rPr>
      <w:rFonts w:ascii="Calibri" w:hAnsi="Calibri" w:cs="Calibri"/>
      <w:color w:val="000000"/>
      <w:sz w:val="24"/>
      <w:szCs w:val="24"/>
    </w:rPr>
  </w:style>
  <w:style w:type="character" w:customStyle="1" w:styleId="hlfld-contribauthor">
    <w:name w:val="hlfld-contribauthor"/>
    <w:basedOn w:val="DefaultParagraphFont"/>
    <w:rsid w:val="00CC4546"/>
  </w:style>
  <w:style w:type="character" w:customStyle="1" w:styleId="nlmgiven-names">
    <w:name w:val="nlm_given-names"/>
    <w:basedOn w:val="DefaultParagraphFont"/>
    <w:rsid w:val="00CC4546"/>
  </w:style>
  <w:style w:type="character" w:customStyle="1" w:styleId="nlmyear">
    <w:name w:val="nlm_year"/>
    <w:basedOn w:val="DefaultParagraphFont"/>
    <w:rsid w:val="00CC4546"/>
  </w:style>
  <w:style w:type="character" w:customStyle="1" w:styleId="nlmarticle-title">
    <w:name w:val="nlm_article-title"/>
    <w:basedOn w:val="DefaultParagraphFont"/>
    <w:rsid w:val="00CC4546"/>
  </w:style>
  <w:style w:type="character" w:customStyle="1" w:styleId="nlmfpage">
    <w:name w:val="nlm_fpage"/>
    <w:basedOn w:val="DefaultParagraphFont"/>
    <w:rsid w:val="00CC4546"/>
  </w:style>
  <w:style w:type="character" w:customStyle="1" w:styleId="nlmlpage">
    <w:name w:val="nlm_lpage"/>
    <w:basedOn w:val="DefaultParagraphFont"/>
    <w:rsid w:val="00CC4546"/>
  </w:style>
  <w:style w:type="character" w:styleId="FollowedHyperlink">
    <w:name w:val="FollowedHyperlink"/>
    <w:basedOn w:val="DefaultParagraphFont"/>
    <w:uiPriority w:val="99"/>
    <w:semiHidden/>
    <w:unhideWhenUsed/>
    <w:rsid w:val="00CC4546"/>
    <w:rPr>
      <w:color w:val="954F72" w:themeColor="followedHyperlink"/>
      <w:u w:val="single"/>
    </w:rPr>
  </w:style>
  <w:style w:type="paragraph" w:styleId="BalloonText">
    <w:name w:val="Balloon Text"/>
    <w:basedOn w:val="Normal"/>
    <w:link w:val="BalloonTextChar"/>
    <w:uiPriority w:val="99"/>
    <w:semiHidden/>
    <w:unhideWhenUsed/>
    <w:rsid w:val="00457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2AA"/>
    <w:rPr>
      <w:rFonts w:ascii="Segoe UI" w:hAnsi="Segoe UI" w:cs="Segoe UI"/>
      <w:sz w:val="18"/>
      <w:szCs w:val="18"/>
    </w:rPr>
  </w:style>
  <w:style w:type="paragraph" w:styleId="Header">
    <w:name w:val="header"/>
    <w:basedOn w:val="Normal"/>
    <w:link w:val="HeaderChar"/>
    <w:uiPriority w:val="99"/>
    <w:unhideWhenUsed/>
    <w:rsid w:val="00B75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852"/>
  </w:style>
  <w:style w:type="paragraph" w:styleId="Footer">
    <w:name w:val="footer"/>
    <w:basedOn w:val="Normal"/>
    <w:link w:val="FooterChar"/>
    <w:uiPriority w:val="99"/>
    <w:unhideWhenUsed/>
    <w:rsid w:val="00B75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852"/>
  </w:style>
  <w:style w:type="paragraph" w:styleId="ListParagraph">
    <w:name w:val="List Paragraph"/>
    <w:basedOn w:val="Normal"/>
    <w:uiPriority w:val="34"/>
    <w:qFormat/>
    <w:rsid w:val="00CE36ED"/>
    <w:pPr>
      <w:ind w:left="720"/>
      <w:contextualSpacing/>
    </w:pPr>
  </w:style>
  <w:style w:type="paragraph" w:styleId="Revision">
    <w:name w:val="Revision"/>
    <w:hidden/>
    <w:uiPriority w:val="99"/>
    <w:semiHidden/>
    <w:rsid w:val="00523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9200">
      <w:bodyDiv w:val="1"/>
      <w:marLeft w:val="0"/>
      <w:marRight w:val="0"/>
      <w:marTop w:val="0"/>
      <w:marBottom w:val="0"/>
      <w:divBdr>
        <w:top w:val="none" w:sz="0" w:space="0" w:color="auto"/>
        <w:left w:val="none" w:sz="0" w:space="0" w:color="auto"/>
        <w:bottom w:val="none" w:sz="0" w:space="0" w:color="auto"/>
        <w:right w:val="none" w:sz="0" w:space="0" w:color="auto"/>
      </w:divBdr>
    </w:div>
    <w:div w:id="297146745">
      <w:bodyDiv w:val="1"/>
      <w:marLeft w:val="0"/>
      <w:marRight w:val="0"/>
      <w:marTop w:val="0"/>
      <w:marBottom w:val="0"/>
      <w:divBdr>
        <w:top w:val="none" w:sz="0" w:space="0" w:color="auto"/>
        <w:left w:val="none" w:sz="0" w:space="0" w:color="auto"/>
        <w:bottom w:val="none" w:sz="0" w:space="0" w:color="auto"/>
        <w:right w:val="none" w:sz="0" w:space="0" w:color="auto"/>
      </w:divBdr>
    </w:div>
    <w:div w:id="398753113">
      <w:bodyDiv w:val="1"/>
      <w:marLeft w:val="0"/>
      <w:marRight w:val="0"/>
      <w:marTop w:val="0"/>
      <w:marBottom w:val="0"/>
      <w:divBdr>
        <w:top w:val="none" w:sz="0" w:space="0" w:color="auto"/>
        <w:left w:val="none" w:sz="0" w:space="0" w:color="auto"/>
        <w:bottom w:val="none" w:sz="0" w:space="0" w:color="auto"/>
        <w:right w:val="none" w:sz="0" w:space="0" w:color="auto"/>
      </w:divBdr>
    </w:div>
    <w:div w:id="439491835">
      <w:bodyDiv w:val="1"/>
      <w:marLeft w:val="0"/>
      <w:marRight w:val="0"/>
      <w:marTop w:val="0"/>
      <w:marBottom w:val="0"/>
      <w:divBdr>
        <w:top w:val="none" w:sz="0" w:space="0" w:color="auto"/>
        <w:left w:val="none" w:sz="0" w:space="0" w:color="auto"/>
        <w:bottom w:val="none" w:sz="0" w:space="0" w:color="auto"/>
        <w:right w:val="none" w:sz="0" w:space="0" w:color="auto"/>
      </w:divBdr>
      <w:divsChild>
        <w:div w:id="221523041">
          <w:marLeft w:val="547"/>
          <w:marRight w:val="0"/>
          <w:marTop w:val="0"/>
          <w:marBottom w:val="0"/>
          <w:divBdr>
            <w:top w:val="none" w:sz="0" w:space="0" w:color="auto"/>
            <w:left w:val="none" w:sz="0" w:space="0" w:color="auto"/>
            <w:bottom w:val="none" w:sz="0" w:space="0" w:color="auto"/>
            <w:right w:val="none" w:sz="0" w:space="0" w:color="auto"/>
          </w:divBdr>
        </w:div>
      </w:divsChild>
    </w:div>
    <w:div w:id="129880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hley.Gill1@staffs.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ingertips.phe.org.uk/static-reports/health-profiles/2019/e06000021.html?area-name=stoke-on-trent" TargetMode="External"/><Relationship Id="rId4" Type="http://schemas.openxmlformats.org/officeDocument/2006/relationships/webSettings" Target="webSettings.xml"/><Relationship Id="rId9" Type="http://schemas.openxmlformats.org/officeDocument/2006/relationships/hyperlink" Target="http://www.independent.co.uk/voices/comment/university-students&#8211;are-they-toddlers-or-young-adults-85242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40</Pages>
  <Words>12294</Words>
  <Characters>70080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Ashley</dc:creator>
  <cp:keywords/>
  <dc:description/>
  <cp:lastModifiedBy>Ashley GILL</cp:lastModifiedBy>
  <cp:revision>354</cp:revision>
  <dcterms:created xsi:type="dcterms:W3CDTF">2020-03-20T10:45:00Z</dcterms:created>
  <dcterms:modified xsi:type="dcterms:W3CDTF">2021-03-12T16:44:00Z</dcterms:modified>
</cp:coreProperties>
</file>