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CB66"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0" w:name="_heading=h.ae7a5ap8gm1k" w:colFirst="0" w:colLast="0"/>
      <w:bookmarkEnd w:id="0"/>
      <w:r w:rsidRPr="002C775B">
        <w:rPr>
          <w:rFonts w:ascii="Times New Roman" w:eastAsia="Times New Roman" w:hAnsi="Times New Roman" w:cs="Times New Roman"/>
          <w:b/>
          <w:sz w:val="24"/>
          <w:szCs w:val="24"/>
        </w:rPr>
        <w:t>Abstract</w:t>
      </w:r>
    </w:p>
    <w:p w14:paraId="2CAEFA53" w14:textId="330358B0" w:rsidR="00A60B32" w:rsidRPr="002C775B" w:rsidRDefault="00E33E24" w:rsidP="00A60B32">
      <w:pPr>
        <w:spacing w:line="480" w:lineRule="auto"/>
        <w:jc w:val="both"/>
      </w:pPr>
      <w:r w:rsidRPr="002C775B">
        <w:t xml:space="preserve">Canine-assisted activities </w:t>
      </w:r>
      <w:r w:rsidR="00A60B32" w:rsidRPr="002C775B">
        <w:t>in schools can benefit students’ educational, emotional</w:t>
      </w:r>
      <w:r w:rsidR="00313F1A" w:rsidRPr="002C775B">
        <w:t xml:space="preserve">, </w:t>
      </w:r>
      <w:r w:rsidR="00A60B32" w:rsidRPr="002C775B">
        <w:t>and social needs. Furthermore, they could be an effective form of non-clinical mental health treatment for children and adolescents. In the United Kingdom, school dogs are growing in popularity, however, little is known about how parents perceive canine</w:t>
      </w:r>
      <w:r w:rsidR="00041EDD" w:rsidRPr="002C775B">
        <w:t>-assisted activities</w:t>
      </w:r>
      <w:r w:rsidR="00A60B32" w:rsidRPr="002C775B">
        <w:t xml:space="preserve"> a</w:t>
      </w:r>
      <w:r w:rsidR="00FD065F" w:rsidRPr="002C775B">
        <w:t>s a</w:t>
      </w:r>
      <w:r w:rsidR="00A60B32" w:rsidRPr="002C775B">
        <w:t xml:space="preserve"> treatment option. This is important as parental perceptions can influence engagement, whilst lack of awareness can become a barrier to treatment. This study uses a cross-sectional design to quantitatively explore </w:t>
      </w:r>
      <w:r w:rsidR="00146C17" w:rsidRPr="002C775B">
        <w:t xml:space="preserve">the </w:t>
      </w:r>
      <w:r w:rsidR="00D96577" w:rsidRPr="002C775B">
        <w:t>acceptability</w:t>
      </w:r>
      <w:r w:rsidR="00A60B32" w:rsidRPr="002C775B">
        <w:t xml:space="preserve"> of canine</w:t>
      </w:r>
      <w:r w:rsidR="004279B1" w:rsidRPr="002C775B">
        <w:t xml:space="preserve">-assisted activities </w:t>
      </w:r>
      <w:r w:rsidR="00333C76" w:rsidRPr="002C775B">
        <w:t xml:space="preserve">amongst </w:t>
      </w:r>
      <w:r w:rsidR="00A60B32" w:rsidRPr="002C775B">
        <w:t>UK-based parents (</w:t>
      </w:r>
      <w:r w:rsidR="00A60B32" w:rsidRPr="002C775B">
        <w:rPr>
          <w:i/>
          <w:iCs/>
        </w:rPr>
        <w:t>n</w:t>
      </w:r>
      <w:r w:rsidR="00A60B32" w:rsidRPr="002C775B">
        <w:t xml:space="preserve"> = 318) of children aged six to 16 (</w:t>
      </w:r>
      <w:r w:rsidR="00A60B32" w:rsidRPr="002C775B">
        <w:rPr>
          <w:i/>
          <w:iCs/>
        </w:rPr>
        <w:t>M</w:t>
      </w:r>
      <w:r w:rsidR="00A60B32" w:rsidRPr="002C775B">
        <w:t xml:space="preserve"> = 10.12, </w:t>
      </w:r>
      <w:r w:rsidR="00A60B32" w:rsidRPr="002C775B">
        <w:rPr>
          <w:i/>
          <w:iCs/>
        </w:rPr>
        <w:t>SD</w:t>
      </w:r>
      <w:r w:rsidR="00A60B32" w:rsidRPr="002C775B">
        <w:t xml:space="preserve"> = 3.22). An online survey used a treatment evaluation to determine </w:t>
      </w:r>
      <w:r w:rsidR="00EC603C" w:rsidRPr="002C775B">
        <w:t xml:space="preserve">acceptability </w:t>
      </w:r>
      <w:r w:rsidR="00A60B32" w:rsidRPr="002C775B">
        <w:t xml:space="preserve">across three use cases. These included a child reading to dogs to improve literacy skills, a child interacting one-to-one to foster greater self-esteem and social skills, and a classroom dog to improve student behaviour and motivation. Additionally, the scale for Generalised Anxiety Disorder was used to rank child anxiety as high or low, where high was a score equal to or above the UK clinical borderline threshold. The results found </w:t>
      </w:r>
      <w:r w:rsidR="00313F1A" w:rsidRPr="002C775B">
        <w:t>canine-assisted activities were less acceptable</w:t>
      </w:r>
      <w:r w:rsidR="00B46902" w:rsidRPr="002C775B">
        <w:t xml:space="preserve"> </w:t>
      </w:r>
      <w:r w:rsidR="00A60B32" w:rsidRPr="002C775B">
        <w:t xml:space="preserve">for </w:t>
      </w:r>
      <w:r w:rsidR="00313F1A" w:rsidRPr="002C775B">
        <w:t xml:space="preserve">the </w:t>
      </w:r>
      <w:r w:rsidR="00A60B32" w:rsidRPr="002C775B">
        <w:t>behaviour</w:t>
      </w:r>
      <w:r w:rsidR="00313F1A" w:rsidRPr="002C775B">
        <w:t>al</w:t>
      </w:r>
      <w:r w:rsidR="00A60B32" w:rsidRPr="002C775B">
        <w:t xml:space="preserve"> than </w:t>
      </w:r>
      <w:r w:rsidR="00313F1A" w:rsidRPr="002C775B">
        <w:t xml:space="preserve">the </w:t>
      </w:r>
      <w:r w:rsidR="00A60B32" w:rsidRPr="002C775B">
        <w:t>reading and social</w:t>
      </w:r>
      <w:r w:rsidR="00313F1A" w:rsidRPr="002C775B">
        <w:t xml:space="preserve"> use cases</w:t>
      </w:r>
      <w:r w:rsidR="00A60B32" w:rsidRPr="002C775B">
        <w:t>. Furthermore, parents of children with high anxiety</w:t>
      </w:r>
      <w:r w:rsidR="005127FB" w:rsidRPr="002C775B">
        <w:t xml:space="preserve"> had higher acceptability scores </w:t>
      </w:r>
      <w:r w:rsidR="00845CBB" w:rsidRPr="002C775B">
        <w:t>than</w:t>
      </w:r>
      <w:r w:rsidR="005127FB" w:rsidRPr="002C775B">
        <w:t xml:space="preserve"> parents of children with low anxiety</w:t>
      </w:r>
      <w:r w:rsidR="00845CBB" w:rsidRPr="002C775B">
        <w:t xml:space="preserve"> for the reading and social use cases but not for the behavioural use case</w:t>
      </w:r>
      <w:r w:rsidR="00313F1A" w:rsidRPr="002C775B">
        <w:t xml:space="preserve">. </w:t>
      </w:r>
      <w:r w:rsidR="00A60B32" w:rsidRPr="002C775B">
        <w:t xml:space="preserve">These findings suggest that UK parents' </w:t>
      </w:r>
      <w:r w:rsidR="00F31BCA" w:rsidRPr="002C775B">
        <w:t xml:space="preserve">acceptability </w:t>
      </w:r>
      <w:r w:rsidR="00A60B32" w:rsidRPr="002C775B">
        <w:t xml:space="preserve">of </w:t>
      </w:r>
      <w:r w:rsidR="00475E90" w:rsidRPr="002C775B">
        <w:t xml:space="preserve">canine-assisted activities </w:t>
      </w:r>
      <w:r w:rsidR="00A60B32" w:rsidRPr="002C775B">
        <w:t xml:space="preserve">in schools is mediated by child anxiety score. </w:t>
      </w:r>
      <w:r w:rsidR="4EE8A9DB" w:rsidRPr="002C775B">
        <w:t>F</w:t>
      </w:r>
      <w:r w:rsidR="00A60B32" w:rsidRPr="002C775B">
        <w:t xml:space="preserve">urthermore, that parents may be less aware of the benefits of classroom dogs than other types of school-based </w:t>
      </w:r>
      <w:r w:rsidR="00475E90" w:rsidRPr="002C775B">
        <w:t>canine-assisted activities</w:t>
      </w:r>
      <w:r w:rsidR="00A60B32" w:rsidRPr="002C775B">
        <w:t>.</w:t>
      </w:r>
    </w:p>
    <w:p w14:paraId="4FC60CB5"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1" w:name="_heading=h.ukkcnzrsm35c" w:colFirst="0" w:colLast="0"/>
      <w:bookmarkEnd w:id="1"/>
    </w:p>
    <w:p w14:paraId="7BE24B53"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2" w:name="_heading=h.m6dg6aq8lx8u" w:colFirst="0" w:colLast="0"/>
      <w:bookmarkEnd w:id="2"/>
      <w:r w:rsidRPr="002C775B">
        <w:rPr>
          <w:rFonts w:ascii="Times New Roman" w:eastAsia="Times New Roman" w:hAnsi="Times New Roman" w:cs="Times New Roman"/>
          <w:b/>
          <w:sz w:val="24"/>
          <w:szCs w:val="24"/>
        </w:rPr>
        <w:t>Keywords</w:t>
      </w:r>
    </w:p>
    <w:p w14:paraId="3370AB9C" w14:textId="22EB83BB" w:rsidR="00A60B32" w:rsidRPr="002C775B" w:rsidRDefault="00A60B32" w:rsidP="00A60B32">
      <w:pPr>
        <w:spacing w:line="480" w:lineRule="auto"/>
        <w:jc w:val="both"/>
        <w:sectPr w:rsidR="00A60B32" w:rsidRPr="002C775B" w:rsidSect="00D52A2B">
          <w:headerReference w:type="even" r:id="rId7"/>
          <w:headerReference w:type="default" r:id="rId8"/>
          <w:footerReference w:type="even" r:id="rId9"/>
          <w:footerReference w:type="default" r:id="rId10"/>
          <w:headerReference w:type="first" r:id="rId11"/>
          <w:footerReference w:type="first" r:id="rId12"/>
          <w:pgSz w:w="11906" w:h="16838"/>
          <w:pgMar w:top="1152" w:right="1152" w:bottom="1152" w:left="1152" w:header="720" w:footer="720" w:gutter="0"/>
          <w:lnNumType w:countBy="1" w:restart="continuous"/>
          <w:pgNumType w:start="1"/>
          <w:cols w:space="720" w:equalWidth="0">
            <w:col w:w="9360"/>
          </w:cols>
          <w:docGrid w:linePitch="299"/>
        </w:sectPr>
      </w:pPr>
      <w:r w:rsidRPr="002C775B">
        <w:t>Animal</w:t>
      </w:r>
      <w:r w:rsidR="00A41EBE" w:rsidRPr="002C775B">
        <w:t>-assisted activities;</w:t>
      </w:r>
      <w:r w:rsidRPr="002C775B">
        <w:t xml:space="preserve"> </w:t>
      </w:r>
      <w:r w:rsidR="009A615E" w:rsidRPr="002C775B">
        <w:t>canine-assisted activities</w:t>
      </w:r>
      <w:r w:rsidRPr="002C775B">
        <w:t xml:space="preserve">; dog therapy; schools; </w:t>
      </w:r>
      <w:r w:rsidR="00F31BCA" w:rsidRPr="002C775B">
        <w:t>acceptability</w:t>
      </w:r>
    </w:p>
    <w:p w14:paraId="04744E47"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3" w:name="_heading=h.avx7xnyyphxe" w:colFirst="0" w:colLast="0"/>
      <w:bookmarkEnd w:id="3"/>
      <w:r w:rsidRPr="002C775B">
        <w:rPr>
          <w:rFonts w:ascii="Times New Roman" w:eastAsia="Times New Roman" w:hAnsi="Times New Roman" w:cs="Times New Roman"/>
          <w:b/>
          <w:sz w:val="24"/>
          <w:szCs w:val="24"/>
        </w:rPr>
        <w:lastRenderedPageBreak/>
        <w:t>Introduction</w:t>
      </w:r>
      <w:r w:rsidRPr="002C775B">
        <w:rPr>
          <w:rFonts w:ascii="Times New Roman" w:eastAsia="Times New Roman" w:hAnsi="Times New Roman" w:cs="Times New Roman"/>
          <w:sz w:val="24"/>
          <w:szCs w:val="24"/>
        </w:rPr>
        <w:t xml:space="preserve">  </w:t>
      </w:r>
    </w:p>
    <w:p w14:paraId="7CEB9BA8" w14:textId="77777777" w:rsidR="00A60B32" w:rsidRPr="002C775B" w:rsidRDefault="00A60B32" w:rsidP="00A60B32">
      <w:pPr>
        <w:spacing w:line="480" w:lineRule="auto"/>
        <w:jc w:val="both"/>
      </w:pPr>
      <w:bookmarkStart w:id="4" w:name="_heading=h.3rdcrjn" w:colFirst="0" w:colLast="0"/>
      <w:bookmarkEnd w:id="4"/>
    </w:p>
    <w:p w14:paraId="75BF8020" w14:textId="05410BFB" w:rsidR="00A60B32" w:rsidRPr="002C775B" w:rsidRDefault="00A60B32" w:rsidP="00A60B32">
      <w:pPr>
        <w:spacing w:line="480" w:lineRule="auto"/>
        <w:jc w:val="both"/>
      </w:pPr>
      <w:bookmarkStart w:id="5" w:name="_heading=h.xqckw6dt2g6x"/>
      <w:bookmarkEnd w:id="5"/>
      <w:r w:rsidRPr="002C775B">
        <w:t xml:space="preserve">The World Health Organisation (WHO) states that 10% to 20% of children and young people globally experience mental health issues (WHO, 2020). The UK statistic is similar, with 12.8% of </w:t>
      </w:r>
      <w:r w:rsidR="006C469E" w:rsidRPr="002C775B">
        <w:t xml:space="preserve">those </w:t>
      </w:r>
      <w:r w:rsidRPr="002C775B">
        <w:t>age</w:t>
      </w:r>
      <w:r w:rsidR="006C469E" w:rsidRPr="002C775B">
        <w:t>d</w:t>
      </w:r>
      <w:r w:rsidRPr="002C775B">
        <w:t xml:space="preserve"> five to nineteen diagnosed with a </w:t>
      </w:r>
      <w:r w:rsidR="00F94C2E" w:rsidRPr="002C775B">
        <w:t xml:space="preserve">mental health </w:t>
      </w:r>
      <w:r w:rsidRPr="002C775B">
        <w:t xml:space="preserve">disorder in 2017 (Sadler </w:t>
      </w:r>
      <w:r w:rsidRPr="002C775B">
        <w:rPr>
          <w:i/>
          <w:iCs/>
        </w:rPr>
        <w:t>et al</w:t>
      </w:r>
      <w:r w:rsidRPr="002C775B">
        <w:t xml:space="preserve">., 2018). Anxiety-related emotional disorders were the most prevalent amongst those diagnosed including generalised anxiety disorder (GAD), which is persistent anxiety unrelated to a specific circumstance (Sadler </w:t>
      </w:r>
      <w:r w:rsidRPr="002C775B">
        <w:rPr>
          <w:i/>
          <w:iCs/>
        </w:rPr>
        <w:t>et al</w:t>
      </w:r>
      <w:r w:rsidRPr="002C775B">
        <w:t xml:space="preserve">., 2018). The National Institute for Health and Care Excellence (NICE) guideline for managing anxiety amongst </w:t>
      </w:r>
      <w:r w:rsidR="006C469E" w:rsidRPr="002C775B">
        <w:t>children and young people</w:t>
      </w:r>
      <w:r w:rsidRPr="002C775B">
        <w:t xml:space="preserve"> lists treatment options </w:t>
      </w:r>
      <w:r w:rsidR="00B9479F" w:rsidRPr="002C775B">
        <w:t xml:space="preserve">such </w:t>
      </w:r>
      <w:r w:rsidRPr="002C775B">
        <w:t xml:space="preserve">as counselling, cognitive behavioural therapy, and medication (NICE, 2014). However, accessing psychological therapy through Child and Adolescent Mental Health Services (CAMHS) has become increasingly difficult due to resourcing issues (Sin </w:t>
      </w:r>
      <w:r w:rsidRPr="002C775B">
        <w:rPr>
          <w:i/>
          <w:iCs/>
        </w:rPr>
        <w:t>et al</w:t>
      </w:r>
      <w:r w:rsidRPr="002C775B">
        <w:t xml:space="preserve">., 2010; Sharpe </w:t>
      </w:r>
      <w:r w:rsidRPr="002C775B">
        <w:rPr>
          <w:i/>
          <w:iCs/>
        </w:rPr>
        <w:t>et al</w:t>
      </w:r>
      <w:r w:rsidRPr="002C775B">
        <w:t xml:space="preserve">., 2016; Anderson </w:t>
      </w:r>
      <w:r w:rsidRPr="002C775B">
        <w:rPr>
          <w:i/>
          <w:iCs/>
        </w:rPr>
        <w:t>et al</w:t>
      </w:r>
      <w:r w:rsidRPr="002C775B">
        <w:t>., 2017) and growing demand (Thorley, 2016; NHS, 2019a).</w:t>
      </w:r>
      <w:r w:rsidR="005D4430" w:rsidRPr="002C775B">
        <w:t xml:space="preserve"> This has only become more pronounced since the start of the COVID-19 pandemic (Robinson, 2021).</w:t>
      </w:r>
    </w:p>
    <w:p w14:paraId="4EA354D1" w14:textId="77777777" w:rsidR="00A60B32" w:rsidRPr="002C775B" w:rsidRDefault="00A60B32" w:rsidP="00A60B32">
      <w:pPr>
        <w:spacing w:line="480" w:lineRule="auto"/>
        <w:jc w:val="both"/>
      </w:pPr>
    </w:p>
    <w:p w14:paraId="6AF9C63E" w14:textId="72A61A45" w:rsidR="00A60B32" w:rsidRPr="002C775B" w:rsidRDefault="00A3449E" w:rsidP="00A60B32">
      <w:pPr>
        <w:spacing w:line="480" w:lineRule="auto"/>
        <w:jc w:val="both"/>
      </w:pPr>
      <w:r w:rsidRPr="002C775B">
        <w:t>Although slightly different in their overall approach, both</w:t>
      </w:r>
      <w:r w:rsidR="007C7752" w:rsidRPr="002C775B">
        <w:t xml:space="preserve"> a</w:t>
      </w:r>
      <w:r w:rsidR="00A60B32" w:rsidRPr="002C775B">
        <w:t>nimal</w:t>
      </w:r>
      <w:r w:rsidR="007C7752" w:rsidRPr="002C775B">
        <w:t>-assisted activities (AAA) and animal-assisted therapies (AAT)</w:t>
      </w:r>
      <w:r w:rsidR="00A60B32" w:rsidRPr="002C775B">
        <w:t xml:space="preserve"> ha</w:t>
      </w:r>
      <w:r w:rsidR="008E3DF1" w:rsidRPr="002C775B">
        <w:t>ve</w:t>
      </w:r>
      <w:r w:rsidR="00A60B32" w:rsidRPr="002C775B">
        <w:t xml:space="preserve"> been </w:t>
      </w:r>
      <w:r w:rsidR="007C7752" w:rsidRPr="002C775B">
        <w:t>found</w:t>
      </w:r>
      <w:r w:rsidR="00A60B32" w:rsidRPr="002C775B">
        <w:t xml:space="preserve"> to be effective in managing anxiety and depression in both children and adults (Wilson</w:t>
      </w:r>
      <w:r w:rsidR="00A60B32" w:rsidRPr="002C775B">
        <w:rPr>
          <w:i/>
          <w:iCs/>
        </w:rPr>
        <w:t xml:space="preserve"> et al</w:t>
      </w:r>
      <w:r w:rsidR="00A60B32" w:rsidRPr="002C775B">
        <w:t xml:space="preserve">., 2017; Waite </w:t>
      </w:r>
      <w:r w:rsidR="00A60B32" w:rsidRPr="002C775B">
        <w:rPr>
          <w:i/>
          <w:iCs/>
        </w:rPr>
        <w:t>et al</w:t>
      </w:r>
      <w:r w:rsidR="00A60B32" w:rsidRPr="002C775B">
        <w:t xml:space="preserve">., 2018; </w:t>
      </w:r>
      <w:r w:rsidR="00C31257" w:rsidRPr="002C775B">
        <w:t xml:space="preserve">Murray </w:t>
      </w:r>
      <w:r w:rsidR="00C31257" w:rsidRPr="002C775B">
        <w:rPr>
          <w:i/>
          <w:iCs/>
        </w:rPr>
        <w:t>et al</w:t>
      </w:r>
      <w:r w:rsidR="00C31257" w:rsidRPr="002C775B">
        <w:t xml:space="preserve">., 2019; </w:t>
      </w:r>
      <w:proofErr w:type="spellStart"/>
      <w:r w:rsidR="00A60B32" w:rsidRPr="002C775B">
        <w:t>Molnár</w:t>
      </w:r>
      <w:proofErr w:type="spellEnd"/>
      <w:r w:rsidR="00A60B32" w:rsidRPr="002C775B">
        <w:t xml:space="preserve"> </w:t>
      </w:r>
      <w:r w:rsidR="00A60B32" w:rsidRPr="002C775B">
        <w:rPr>
          <w:i/>
          <w:iCs/>
        </w:rPr>
        <w:t>et al</w:t>
      </w:r>
      <w:r w:rsidR="00A60B32" w:rsidRPr="002C775B">
        <w:t xml:space="preserve">., 2020). As such, </w:t>
      </w:r>
      <w:r w:rsidR="00A07CC6" w:rsidRPr="002C775B">
        <w:t>complementary</w:t>
      </w:r>
      <w:r w:rsidR="00A60B32" w:rsidRPr="002C775B">
        <w:t xml:space="preserve"> therapies such as AA</w:t>
      </w:r>
      <w:r w:rsidR="007C7752" w:rsidRPr="002C775B">
        <w:t>T</w:t>
      </w:r>
      <w:r w:rsidR="00A60B32" w:rsidRPr="002C775B">
        <w:t xml:space="preserve"> could be viable </w:t>
      </w:r>
      <w:r w:rsidR="39D92147" w:rsidRPr="002C775B">
        <w:t xml:space="preserve">for use </w:t>
      </w:r>
      <w:r w:rsidR="00A60B32" w:rsidRPr="002C775B">
        <w:t xml:space="preserve">alongside traditional pharmacological and talking treatments. Studies which use animals in psychotherapeutic settings have had positive outcomes when treating adolescents with anxiety and depression (Wilson </w:t>
      </w:r>
      <w:r w:rsidR="00A60B32" w:rsidRPr="002C775B">
        <w:rPr>
          <w:i/>
          <w:iCs/>
        </w:rPr>
        <w:t>et al</w:t>
      </w:r>
      <w:r w:rsidR="00A60B32" w:rsidRPr="002C775B">
        <w:t xml:space="preserve">., 2017). </w:t>
      </w:r>
      <w:r w:rsidR="00C34321" w:rsidRPr="002C775B">
        <w:t xml:space="preserve">Furthermore, </w:t>
      </w:r>
      <w:r w:rsidR="007C7752" w:rsidRPr="002C775B">
        <w:t xml:space="preserve">some </w:t>
      </w:r>
      <w:r w:rsidR="00AC0EC4" w:rsidRPr="002C775B">
        <w:t>stud</w:t>
      </w:r>
      <w:r w:rsidR="00784095" w:rsidRPr="002C775B">
        <w:t>ies have</w:t>
      </w:r>
      <w:r w:rsidR="00AC0EC4" w:rsidRPr="002C775B">
        <w:t xml:space="preserve"> </w:t>
      </w:r>
      <w:r w:rsidR="00C34321" w:rsidRPr="002C775B">
        <w:t xml:space="preserve">found </w:t>
      </w:r>
      <w:r w:rsidR="00DA7AA0" w:rsidRPr="002C775B">
        <w:t>that</w:t>
      </w:r>
      <w:r w:rsidR="00AC0EC4" w:rsidRPr="002C775B">
        <w:t xml:space="preserve"> </w:t>
      </w:r>
      <w:r w:rsidR="00B550A5" w:rsidRPr="002C775B">
        <w:t>therapy</w:t>
      </w:r>
      <w:r w:rsidR="00D54A6C" w:rsidRPr="002C775B">
        <w:t xml:space="preserve"> involving animals</w:t>
      </w:r>
      <w:r w:rsidR="00AC0EC4" w:rsidRPr="002C775B">
        <w:t xml:space="preserve"> </w:t>
      </w:r>
      <w:r w:rsidR="00784095" w:rsidRPr="002C775B">
        <w:t xml:space="preserve">is </w:t>
      </w:r>
      <w:r w:rsidR="00DA7AA0" w:rsidRPr="002C775B">
        <w:t xml:space="preserve">more </w:t>
      </w:r>
      <w:r w:rsidR="00941828" w:rsidRPr="002C775B">
        <w:t>acceptable</w:t>
      </w:r>
      <w:r w:rsidR="00DA7AA0" w:rsidRPr="002C775B">
        <w:t xml:space="preserve"> </w:t>
      </w:r>
      <w:r w:rsidR="00941828" w:rsidRPr="002C775B">
        <w:t>than</w:t>
      </w:r>
      <w:r w:rsidR="00A60B32" w:rsidRPr="002C775B">
        <w:t xml:space="preserve"> </w:t>
      </w:r>
      <w:r w:rsidR="00BF5D44" w:rsidRPr="002C775B">
        <w:t>medication</w:t>
      </w:r>
      <w:r w:rsidR="00A60B32" w:rsidRPr="002C775B">
        <w:t xml:space="preserve"> when treating children with externalizing behaviour problems (</w:t>
      </w:r>
      <w:proofErr w:type="spellStart"/>
      <w:r w:rsidR="00A60B32" w:rsidRPr="002C775B">
        <w:t>Rabbitt</w:t>
      </w:r>
      <w:proofErr w:type="spellEnd"/>
      <w:r w:rsidR="00A60B32" w:rsidRPr="002C775B">
        <w:t xml:space="preserve"> </w:t>
      </w:r>
      <w:r w:rsidR="00A60B32" w:rsidRPr="002C775B">
        <w:rPr>
          <w:i/>
          <w:iCs/>
        </w:rPr>
        <w:t>et al.</w:t>
      </w:r>
      <w:r w:rsidR="00A60B32" w:rsidRPr="002C775B">
        <w:t xml:space="preserve">, 2014; </w:t>
      </w:r>
      <w:proofErr w:type="spellStart"/>
      <w:r w:rsidR="00A60B32" w:rsidRPr="002C775B">
        <w:t>Dravsnik</w:t>
      </w:r>
      <w:proofErr w:type="spellEnd"/>
      <w:r w:rsidR="00A60B32" w:rsidRPr="002C775B">
        <w:t xml:space="preserve"> </w:t>
      </w:r>
      <w:r w:rsidR="00A60B32" w:rsidRPr="002C775B">
        <w:rPr>
          <w:i/>
          <w:iCs/>
        </w:rPr>
        <w:t>et al.</w:t>
      </w:r>
      <w:r w:rsidR="00A60B32" w:rsidRPr="002C775B">
        <w:t xml:space="preserve">, 2018). </w:t>
      </w:r>
    </w:p>
    <w:p w14:paraId="0B371D15" w14:textId="77777777" w:rsidR="00A60B32" w:rsidRPr="002C775B" w:rsidRDefault="00A60B32" w:rsidP="00A60B32">
      <w:pPr>
        <w:spacing w:line="480" w:lineRule="auto"/>
        <w:jc w:val="both"/>
      </w:pPr>
    </w:p>
    <w:p w14:paraId="476DE031" w14:textId="46722067" w:rsidR="00A60B32" w:rsidRPr="002C775B" w:rsidRDefault="00A60B32" w:rsidP="00AC49ED">
      <w:pPr>
        <w:pStyle w:val="NormalWeb"/>
        <w:shd w:val="clear" w:color="auto" w:fill="FFFFFF" w:themeFill="background1"/>
        <w:spacing w:before="0" w:beforeAutospacing="0" w:after="0" w:afterAutospacing="0" w:line="480" w:lineRule="auto"/>
        <w:jc w:val="both"/>
      </w:pPr>
      <w:r w:rsidRPr="002C775B">
        <w:lastRenderedPageBreak/>
        <w:t>The field</w:t>
      </w:r>
      <w:r w:rsidR="00D54A6C" w:rsidRPr="002C775B">
        <w:t>s</w:t>
      </w:r>
      <w:r w:rsidRPr="002C775B">
        <w:t xml:space="preserve"> of </w:t>
      </w:r>
      <w:r w:rsidR="00D54A6C" w:rsidRPr="002C775B">
        <w:t>AAA</w:t>
      </w:r>
      <w:r w:rsidR="007F2862" w:rsidRPr="002C775B">
        <w:t xml:space="preserve"> and</w:t>
      </w:r>
      <w:r w:rsidR="00D54A6C" w:rsidRPr="002C775B">
        <w:t xml:space="preserve"> </w:t>
      </w:r>
      <w:r w:rsidRPr="002C775B">
        <w:t xml:space="preserve">AAT </w:t>
      </w:r>
      <w:r w:rsidR="00D54A6C" w:rsidRPr="002C775B">
        <w:t>are similar in their inclusion of an animal as a core component of the process</w:t>
      </w:r>
      <w:r w:rsidR="00082CA0" w:rsidRPr="002C775B">
        <w:t>.</w:t>
      </w:r>
      <w:r w:rsidR="00A55D42" w:rsidRPr="002C775B">
        <w:t xml:space="preserve"> </w:t>
      </w:r>
      <w:r w:rsidR="00A3449E" w:rsidRPr="002C775B">
        <w:t xml:space="preserve">However, </w:t>
      </w:r>
      <w:r w:rsidR="00082CA0" w:rsidRPr="002C775B">
        <w:t xml:space="preserve">AAT </w:t>
      </w:r>
      <w:r w:rsidR="00082CA0" w:rsidRPr="002C775B">
        <w:rPr>
          <w:color w:val="000000" w:themeColor="text1"/>
        </w:rPr>
        <w:t>involves</w:t>
      </w:r>
      <w:r w:rsidR="007F2862" w:rsidRPr="002C775B">
        <w:rPr>
          <w:color w:val="000000" w:themeColor="text1"/>
        </w:rPr>
        <w:t xml:space="preserve"> a trained health professional</w:t>
      </w:r>
      <w:r w:rsidR="00C642A6" w:rsidRPr="002C775B">
        <w:rPr>
          <w:color w:val="000000" w:themeColor="text1"/>
        </w:rPr>
        <w:t xml:space="preserve"> working towards a measurable goal (</w:t>
      </w:r>
      <w:proofErr w:type="spellStart"/>
      <w:r w:rsidR="00C642A6" w:rsidRPr="002C775B">
        <w:rPr>
          <w:color w:val="000000" w:themeColor="text1"/>
        </w:rPr>
        <w:t>Frieson</w:t>
      </w:r>
      <w:proofErr w:type="spellEnd"/>
      <w:r w:rsidR="00C642A6" w:rsidRPr="002C775B">
        <w:rPr>
          <w:color w:val="000000" w:themeColor="text1"/>
        </w:rPr>
        <w:t xml:space="preserve">, 2010; </w:t>
      </w:r>
      <w:proofErr w:type="spellStart"/>
      <w:r w:rsidR="00C642A6" w:rsidRPr="002C775B">
        <w:rPr>
          <w:color w:val="000000" w:themeColor="text1"/>
        </w:rPr>
        <w:t>Maujean</w:t>
      </w:r>
      <w:proofErr w:type="spellEnd"/>
      <w:r w:rsidR="00C642A6" w:rsidRPr="002C775B">
        <w:rPr>
          <w:color w:val="000000" w:themeColor="text1"/>
        </w:rPr>
        <w:t xml:space="preserve"> </w:t>
      </w:r>
      <w:r w:rsidR="00C642A6" w:rsidRPr="002C775B">
        <w:rPr>
          <w:i/>
          <w:iCs/>
          <w:color w:val="000000" w:themeColor="text1"/>
        </w:rPr>
        <w:t>et al.</w:t>
      </w:r>
      <w:r w:rsidR="00C642A6" w:rsidRPr="002C775B">
        <w:rPr>
          <w:color w:val="000000" w:themeColor="text1"/>
        </w:rPr>
        <w:t>, 2015)</w:t>
      </w:r>
      <w:r w:rsidR="00085405" w:rsidRPr="002C775B">
        <w:rPr>
          <w:color w:val="000000" w:themeColor="text1"/>
        </w:rPr>
        <w:t xml:space="preserve"> whereas AAA</w:t>
      </w:r>
      <w:r w:rsidR="007F2862" w:rsidRPr="002C775B">
        <w:rPr>
          <w:color w:val="000000" w:themeColor="text1"/>
        </w:rPr>
        <w:t xml:space="preserve"> is</w:t>
      </w:r>
      <w:r w:rsidR="00C642A6" w:rsidRPr="002C775B">
        <w:rPr>
          <w:color w:val="000000" w:themeColor="text1"/>
        </w:rPr>
        <w:t xml:space="preserve"> </w:t>
      </w:r>
      <w:r w:rsidR="00082CA0" w:rsidRPr="002C775B">
        <w:rPr>
          <w:color w:val="000000" w:themeColor="text1"/>
        </w:rPr>
        <w:t>a more inform</w:t>
      </w:r>
      <w:r w:rsidR="001D4A4E" w:rsidRPr="002C775B">
        <w:rPr>
          <w:color w:val="000000" w:themeColor="text1"/>
        </w:rPr>
        <w:t>al</w:t>
      </w:r>
      <w:r w:rsidR="00082CA0" w:rsidRPr="002C775B">
        <w:rPr>
          <w:color w:val="000000" w:themeColor="text1"/>
        </w:rPr>
        <w:t xml:space="preserve">, </w:t>
      </w:r>
      <w:r w:rsidR="00C642A6" w:rsidRPr="002C775B">
        <w:rPr>
          <w:color w:val="000000" w:themeColor="text1"/>
        </w:rPr>
        <w:t xml:space="preserve">less structured </w:t>
      </w:r>
      <w:r w:rsidR="00082CA0" w:rsidRPr="002C775B">
        <w:rPr>
          <w:color w:val="000000" w:themeColor="text1"/>
        </w:rPr>
        <w:t xml:space="preserve">approach </w:t>
      </w:r>
      <w:r w:rsidR="00C642A6" w:rsidRPr="002C775B">
        <w:rPr>
          <w:color w:val="000000" w:themeColor="text1"/>
        </w:rPr>
        <w:t>(</w:t>
      </w:r>
      <w:proofErr w:type="spellStart"/>
      <w:r w:rsidR="00C642A6" w:rsidRPr="002C775B">
        <w:rPr>
          <w:color w:val="000000" w:themeColor="text1"/>
        </w:rPr>
        <w:t>Maujean</w:t>
      </w:r>
      <w:proofErr w:type="spellEnd"/>
      <w:r w:rsidR="00C642A6" w:rsidRPr="002C775B">
        <w:rPr>
          <w:color w:val="000000" w:themeColor="text1"/>
        </w:rPr>
        <w:t xml:space="preserve"> </w:t>
      </w:r>
      <w:r w:rsidR="00C642A6" w:rsidRPr="002C775B">
        <w:rPr>
          <w:i/>
          <w:iCs/>
          <w:color w:val="000000" w:themeColor="text1"/>
        </w:rPr>
        <w:t>et al.</w:t>
      </w:r>
      <w:r w:rsidR="00C642A6" w:rsidRPr="002C775B">
        <w:rPr>
          <w:color w:val="000000" w:themeColor="text1"/>
        </w:rPr>
        <w:t>, 2015)</w:t>
      </w:r>
      <w:r w:rsidR="009F7627" w:rsidRPr="002C775B">
        <w:rPr>
          <w:color w:val="000000" w:themeColor="text1"/>
        </w:rPr>
        <w:t>.</w:t>
      </w:r>
      <w:r w:rsidR="00C642A6" w:rsidRPr="002C775B">
        <w:rPr>
          <w:color w:val="000000" w:themeColor="text1"/>
        </w:rPr>
        <w:t xml:space="preserve"> </w:t>
      </w:r>
      <w:r w:rsidR="003755D4" w:rsidRPr="002C775B">
        <w:t>Both</w:t>
      </w:r>
      <w:r w:rsidR="001C659B" w:rsidRPr="002C775B">
        <w:rPr>
          <w:color w:val="000000" w:themeColor="text1"/>
        </w:rPr>
        <w:t xml:space="preserve"> fall under the term animal-assisted interventions (AAI) (Pet Partners, n.d.).</w:t>
      </w:r>
      <w:r w:rsidR="001C659B" w:rsidRPr="002C775B">
        <w:t xml:space="preserve"> </w:t>
      </w:r>
      <w:r w:rsidRPr="002C775B">
        <w:t>AA</w:t>
      </w:r>
      <w:r w:rsidR="000C73F7" w:rsidRPr="002C775B">
        <w:t>I</w:t>
      </w:r>
      <w:r w:rsidRPr="002C775B">
        <w:t xml:space="preserve"> and </w:t>
      </w:r>
      <w:r w:rsidR="00EC1411" w:rsidRPr="002C775B">
        <w:t xml:space="preserve">canine-assisted </w:t>
      </w:r>
      <w:r w:rsidR="00FB55B6" w:rsidRPr="002C775B">
        <w:t xml:space="preserve">activities </w:t>
      </w:r>
      <w:r w:rsidR="00EC1411" w:rsidRPr="002C775B">
        <w:t>(</w:t>
      </w:r>
      <w:r w:rsidRPr="002C775B">
        <w:t>CA</w:t>
      </w:r>
      <w:r w:rsidR="00FB55B6" w:rsidRPr="002C775B">
        <w:t>A</w:t>
      </w:r>
      <w:r w:rsidR="00EC1411" w:rsidRPr="002C775B">
        <w:t>)</w:t>
      </w:r>
      <w:r w:rsidRPr="002C775B">
        <w:t xml:space="preserve"> </w:t>
      </w:r>
      <w:r w:rsidR="003B003E" w:rsidRPr="002C775B">
        <w:t xml:space="preserve">have been found to be beneficial </w:t>
      </w:r>
      <w:r w:rsidRPr="002C775B">
        <w:t>for</w:t>
      </w:r>
      <w:r w:rsidR="003B003E" w:rsidRPr="002C775B">
        <w:t xml:space="preserve"> treating</w:t>
      </w:r>
      <w:r w:rsidRPr="002C775B">
        <w:t xml:space="preserve"> </w:t>
      </w:r>
      <w:r w:rsidR="00F94C2E" w:rsidRPr="002C775B">
        <w:t xml:space="preserve">mental health </w:t>
      </w:r>
      <w:r w:rsidR="00B83FEE" w:rsidRPr="002C775B">
        <w:t xml:space="preserve">issues </w:t>
      </w:r>
      <w:r w:rsidRPr="002C775B">
        <w:t>(Maber-</w:t>
      </w:r>
      <w:proofErr w:type="spellStart"/>
      <w:r w:rsidRPr="002C775B">
        <w:t>Aleksandrowicz</w:t>
      </w:r>
      <w:proofErr w:type="spellEnd"/>
      <w:r w:rsidRPr="002C775B">
        <w:t xml:space="preserve"> </w:t>
      </w:r>
      <w:r w:rsidRPr="002C775B">
        <w:rPr>
          <w:i/>
          <w:iCs/>
        </w:rPr>
        <w:t>et al.</w:t>
      </w:r>
      <w:r w:rsidRPr="002C775B">
        <w:t xml:space="preserve">, 2016; Jones </w:t>
      </w:r>
      <w:r w:rsidRPr="002C775B">
        <w:rPr>
          <w:i/>
          <w:iCs/>
        </w:rPr>
        <w:t>et al.</w:t>
      </w:r>
      <w:r w:rsidRPr="002C775B">
        <w:t xml:space="preserve">, 2019). This is especially pertinent in the UK given the </w:t>
      </w:r>
      <w:r w:rsidR="00845CBB" w:rsidRPr="002C775B">
        <w:t>challenges</w:t>
      </w:r>
      <w:r w:rsidR="000751A3" w:rsidRPr="002C775B">
        <w:t xml:space="preserve"> </w:t>
      </w:r>
      <w:r w:rsidRPr="002C775B">
        <w:t xml:space="preserve">surrounding CAMHS access (Thorley, 2016; Anderson </w:t>
      </w:r>
      <w:r w:rsidRPr="002C775B">
        <w:rPr>
          <w:i/>
          <w:iCs/>
        </w:rPr>
        <w:t>et al</w:t>
      </w:r>
      <w:r w:rsidRPr="002C775B">
        <w:t>., 2017). One London-based organisation uses CA</w:t>
      </w:r>
      <w:r w:rsidR="00FB55B6" w:rsidRPr="002C775B">
        <w:t>A</w:t>
      </w:r>
      <w:r w:rsidRPr="002C775B">
        <w:t xml:space="preserve"> to improve communication, social skills</w:t>
      </w:r>
      <w:r w:rsidR="009D68F8" w:rsidRPr="002C775B">
        <w:t>,</w:t>
      </w:r>
      <w:r w:rsidRPr="002C775B">
        <w:t xml:space="preserve"> and reduce anxiety amongst adolescents with</w:t>
      </w:r>
      <w:r w:rsidR="009352CB" w:rsidRPr="002C775B">
        <w:t xml:space="preserve"> special educational needs</w:t>
      </w:r>
      <w:r w:rsidRPr="002C775B">
        <w:t xml:space="preserve"> </w:t>
      </w:r>
      <w:r w:rsidR="009352CB" w:rsidRPr="002C775B">
        <w:t>(</w:t>
      </w:r>
      <w:r w:rsidR="00EC1411" w:rsidRPr="002C775B">
        <w:t>SEN</w:t>
      </w:r>
      <w:r w:rsidR="009352CB" w:rsidRPr="002C775B">
        <w:t>)</w:t>
      </w:r>
      <w:r w:rsidR="00EC1411" w:rsidRPr="002C775B">
        <w:t xml:space="preserve"> </w:t>
      </w:r>
      <w:r w:rsidRPr="002C775B">
        <w:t xml:space="preserve">(Waggy Tails Club, n.d.). Referrals can be made via </w:t>
      </w:r>
      <w:proofErr w:type="gramStart"/>
      <w:r w:rsidRPr="002C775B">
        <w:t>CAMHS</w:t>
      </w:r>
      <w:proofErr w:type="gramEnd"/>
      <w:r w:rsidRPr="002C775B">
        <w:t xml:space="preserve"> and</w:t>
      </w:r>
      <w:r w:rsidR="009352CB" w:rsidRPr="002C775B">
        <w:t xml:space="preserve"> </w:t>
      </w:r>
      <w:r w:rsidRPr="002C775B">
        <w:t>the activities are run entirely by a team of volunteers and their dogs (</w:t>
      </w:r>
      <w:proofErr w:type="spellStart"/>
      <w:r w:rsidRPr="002C775B">
        <w:t>Petley</w:t>
      </w:r>
      <w:proofErr w:type="spellEnd"/>
      <w:r w:rsidRPr="002C775B">
        <w:t xml:space="preserve">, 2019). Although </w:t>
      </w:r>
      <w:r w:rsidR="26281368" w:rsidRPr="002C775B">
        <w:t xml:space="preserve">no </w:t>
      </w:r>
      <w:r w:rsidRPr="002C775B">
        <w:t xml:space="preserve">research has been </w:t>
      </w:r>
      <w:r w:rsidR="227EE2FF" w:rsidRPr="002C775B">
        <w:t xml:space="preserve">conducted </w:t>
      </w:r>
      <w:r w:rsidRPr="002C775B">
        <w:t xml:space="preserve">to assess the impact of this particular intervention, </w:t>
      </w:r>
      <w:r w:rsidR="000B54EC" w:rsidRPr="002C775B">
        <w:t xml:space="preserve">both </w:t>
      </w:r>
      <w:r w:rsidRPr="002C775B">
        <w:t>AA</w:t>
      </w:r>
      <w:r w:rsidR="000C73F7" w:rsidRPr="002C775B">
        <w:t>I</w:t>
      </w:r>
      <w:r w:rsidR="000B54EC" w:rsidRPr="002C775B">
        <w:t xml:space="preserve"> and CAA</w:t>
      </w:r>
      <w:r w:rsidRPr="002C775B">
        <w:t xml:space="preserve"> ha</w:t>
      </w:r>
      <w:r w:rsidR="000B54EC" w:rsidRPr="002C775B">
        <w:t>ve</w:t>
      </w:r>
      <w:r w:rsidRPr="002C775B">
        <w:t xml:space="preserve"> been </w:t>
      </w:r>
      <w:r w:rsidR="000B54EC" w:rsidRPr="002C775B">
        <w:t xml:space="preserve">found </w:t>
      </w:r>
      <w:r w:rsidRPr="002C775B">
        <w:t xml:space="preserve">to improve psychosocial outcomes amongst </w:t>
      </w:r>
      <w:r w:rsidR="006C469E" w:rsidRPr="002C775B">
        <w:t>children and young people</w:t>
      </w:r>
      <w:r w:rsidRPr="002C775B">
        <w:t xml:space="preserve"> with intellectual disabilities (Maber-</w:t>
      </w:r>
      <w:proofErr w:type="spellStart"/>
      <w:r w:rsidRPr="002C775B">
        <w:t>Aleksandrowicz</w:t>
      </w:r>
      <w:proofErr w:type="spellEnd"/>
      <w:r w:rsidRPr="002C775B">
        <w:t xml:space="preserve"> </w:t>
      </w:r>
      <w:r w:rsidRPr="002C775B">
        <w:rPr>
          <w:i/>
          <w:iCs/>
        </w:rPr>
        <w:t>et al.</w:t>
      </w:r>
      <w:r w:rsidRPr="002C775B">
        <w:t xml:space="preserve">, 2016) and </w:t>
      </w:r>
      <w:proofErr w:type="gramStart"/>
      <w:r w:rsidRPr="002C775B">
        <w:t>Autism Spectrum Disorder</w:t>
      </w:r>
      <w:proofErr w:type="gramEnd"/>
      <w:r w:rsidRPr="002C775B">
        <w:t xml:space="preserve"> (ASD) (</w:t>
      </w:r>
      <w:proofErr w:type="spellStart"/>
      <w:r w:rsidRPr="002C775B">
        <w:t>O’Haire</w:t>
      </w:r>
      <w:proofErr w:type="spellEnd"/>
      <w:r w:rsidRPr="002C775B">
        <w:t>, 2017).</w:t>
      </w:r>
    </w:p>
    <w:p w14:paraId="5D3EA5CB" w14:textId="77777777" w:rsidR="00A60B32" w:rsidRPr="002C775B" w:rsidRDefault="00A60B32" w:rsidP="00A60B32">
      <w:pPr>
        <w:spacing w:line="480" w:lineRule="auto"/>
        <w:jc w:val="both"/>
      </w:pPr>
    </w:p>
    <w:p w14:paraId="476B4F76" w14:textId="5F6FE626" w:rsidR="00A60B32" w:rsidRPr="002C775B" w:rsidRDefault="001B662D" w:rsidP="00A60B32">
      <w:pPr>
        <w:spacing w:line="480" w:lineRule="auto"/>
        <w:jc w:val="both"/>
      </w:pPr>
      <w:r w:rsidRPr="002C775B">
        <w:t xml:space="preserve">CAA </w:t>
      </w:r>
      <w:r w:rsidR="00A60B32" w:rsidRPr="002C775B">
        <w:t xml:space="preserve">is particularly relevant given that contact with animals is an important and unavoidable aspect of our society (DeMello, 2012). </w:t>
      </w:r>
      <w:r w:rsidR="00354DFE" w:rsidRPr="002C775B">
        <w:t>Uses</w:t>
      </w:r>
      <w:r w:rsidR="00A60B32" w:rsidRPr="002C775B">
        <w:t xml:space="preserve"> have burgeoned in recent years from support dogs on planes (Hauser, 2020) to CA</w:t>
      </w:r>
      <w:r w:rsidR="00FB55B6" w:rsidRPr="002C775B">
        <w:t>A</w:t>
      </w:r>
      <w:r w:rsidR="00A60B32" w:rsidRPr="002C775B">
        <w:t xml:space="preserve"> in hospitals (</w:t>
      </w:r>
      <w:proofErr w:type="spellStart"/>
      <w:r w:rsidR="00A60B32" w:rsidRPr="002C775B">
        <w:t>Hinic</w:t>
      </w:r>
      <w:proofErr w:type="spellEnd"/>
      <w:r w:rsidR="00A60B32" w:rsidRPr="002C775B">
        <w:t xml:space="preserve"> </w:t>
      </w:r>
      <w:r w:rsidR="00A60B32" w:rsidRPr="002C775B">
        <w:rPr>
          <w:i/>
          <w:iCs/>
        </w:rPr>
        <w:t>et al.</w:t>
      </w:r>
      <w:r w:rsidR="00A60B32" w:rsidRPr="002C775B">
        <w:t xml:space="preserve">, 2019; Perez </w:t>
      </w:r>
      <w:r w:rsidR="00A60B32" w:rsidRPr="002C775B">
        <w:rPr>
          <w:i/>
          <w:iCs/>
        </w:rPr>
        <w:t>et al.</w:t>
      </w:r>
      <w:r w:rsidR="00A60B32" w:rsidRPr="002C775B">
        <w:t xml:space="preserve">, 2019). This demand may have been </w:t>
      </w:r>
      <w:r w:rsidR="00C73DD8" w:rsidRPr="002C775B">
        <w:t>influenced</w:t>
      </w:r>
      <w:r w:rsidR="00A60B32" w:rsidRPr="002C775B">
        <w:t xml:space="preserve"> by </w:t>
      </w:r>
      <w:r w:rsidR="00C73DD8" w:rsidRPr="002C775B">
        <w:t xml:space="preserve">the success of </w:t>
      </w:r>
      <w:r w:rsidR="00A60B32" w:rsidRPr="002C775B">
        <w:t>reading programmes such as the USA’s CARE to Read</w:t>
      </w:r>
      <w:r w:rsidR="2E35D5A8" w:rsidRPr="002C775B">
        <w:t>,</w:t>
      </w:r>
      <w:r w:rsidR="00A60B32" w:rsidRPr="002C775B">
        <w:t xml:space="preserve"> and Pets </w:t>
      </w:r>
      <w:r w:rsidR="00D4BE23" w:rsidRPr="002C775B">
        <w:t>a</w:t>
      </w:r>
      <w:r w:rsidR="00A60B32" w:rsidRPr="002C775B">
        <w:t xml:space="preserve">s Therapy’s </w:t>
      </w:r>
      <w:r w:rsidR="00A14CF7" w:rsidRPr="002C775B">
        <w:t>R</w:t>
      </w:r>
      <w:r w:rsidR="00A60B32" w:rsidRPr="002C775B">
        <w:t>ead2</w:t>
      </w:r>
      <w:r w:rsidR="00A14CF7" w:rsidRPr="002C775B">
        <w:t>D</w:t>
      </w:r>
      <w:r w:rsidR="00A60B32" w:rsidRPr="002C775B">
        <w:t>ogs in the UK. Both are backed by</w:t>
      </w:r>
      <w:r w:rsidR="005D4430" w:rsidRPr="002C775B">
        <w:t xml:space="preserve"> wide</w:t>
      </w:r>
      <w:r w:rsidR="00A60B32" w:rsidRPr="002C775B">
        <w:t xml:space="preserve"> literature supporting the benefits of children read</w:t>
      </w:r>
      <w:r w:rsidR="007F1DC1" w:rsidRPr="002C775B">
        <w:t>ing</w:t>
      </w:r>
      <w:r w:rsidR="00A60B32" w:rsidRPr="002C775B">
        <w:t xml:space="preserve"> aloud to dogs (Hall </w:t>
      </w:r>
      <w:r w:rsidR="00A60B32" w:rsidRPr="002C775B">
        <w:rPr>
          <w:i/>
          <w:iCs/>
        </w:rPr>
        <w:t>et al.</w:t>
      </w:r>
      <w:r w:rsidR="00A60B32" w:rsidRPr="002C775B">
        <w:t xml:space="preserve">, 2016; </w:t>
      </w:r>
      <w:proofErr w:type="spellStart"/>
      <w:r w:rsidR="00A60B32" w:rsidRPr="002C775B">
        <w:t>Kirnan</w:t>
      </w:r>
      <w:proofErr w:type="spellEnd"/>
      <w:r w:rsidR="00A60B32" w:rsidRPr="002C775B">
        <w:t xml:space="preserve"> </w:t>
      </w:r>
      <w:r w:rsidR="00A60B32" w:rsidRPr="002C775B">
        <w:rPr>
          <w:i/>
          <w:iCs/>
        </w:rPr>
        <w:t>et al.</w:t>
      </w:r>
      <w:r w:rsidR="00A60B32" w:rsidRPr="002C775B">
        <w:t>, 2015; Noble &amp; Holt, 2018; Rousseau &amp; Tardif-Williams, 2019</w:t>
      </w:r>
      <w:r w:rsidR="005D4430" w:rsidRPr="002C775B">
        <w:t xml:space="preserve">; Henderson </w:t>
      </w:r>
      <w:r w:rsidR="005D4430" w:rsidRPr="002C775B">
        <w:rPr>
          <w:i/>
          <w:iCs/>
        </w:rPr>
        <w:t>et al</w:t>
      </w:r>
      <w:r w:rsidR="005D4430" w:rsidRPr="002C775B">
        <w:t>., 2020</w:t>
      </w:r>
      <w:r w:rsidR="00A60B32" w:rsidRPr="002C775B">
        <w:t>). This includes increased on-task behaviour (</w:t>
      </w:r>
      <w:proofErr w:type="spellStart"/>
      <w:r w:rsidR="00A60B32" w:rsidRPr="002C775B">
        <w:t>Bassette</w:t>
      </w:r>
      <w:proofErr w:type="spellEnd"/>
      <w:r w:rsidR="00A60B32" w:rsidRPr="002C775B">
        <w:t xml:space="preserve"> &amp; Taber-Doughty, 2013) and improvement in measurable reading skills such as fluency, accuracy</w:t>
      </w:r>
      <w:r w:rsidR="00BB142C" w:rsidRPr="002C775B">
        <w:t>,</w:t>
      </w:r>
      <w:r w:rsidR="00A60B32" w:rsidRPr="002C775B">
        <w:t xml:space="preserve"> and intonation (Barber &amp; </w:t>
      </w:r>
      <w:proofErr w:type="spellStart"/>
      <w:r w:rsidR="00A60B32" w:rsidRPr="002C775B">
        <w:t>Proops</w:t>
      </w:r>
      <w:proofErr w:type="spellEnd"/>
      <w:r w:rsidR="00A60B32" w:rsidRPr="002C775B">
        <w:t xml:space="preserve">, 2019). Dogs are said to elicit these outcomes by influencing behaviours which in turn impact reading, including improving confidence and reducing stress and anxiety (Hall </w:t>
      </w:r>
      <w:r w:rsidR="00A60B32" w:rsidRPr="002C775B">
        <w:rPr>
          <w:i/>
          <w:iCs/>
        </w:rPr>
        <w:t>et al.</w:t>
      </w:r>
      <w:r w:rsidR="00A60B32" w:rsidRPr="002C775B">
        <w:t>, 2016</w:t>
      </w:r>
      <w:r w:rsidR="00BF2AA5" w:rsidRPr="002C775B">
        <w:t xml:space="preserve">; Henderson </w:t>
      </w:r>
      <w:r w:rsidR="00BF2AA5" w:rsidRPr="002C775B">
        <w:rPr>
          <w:i/>
          <w:iCs/>
        </w:rPr>
        <w:t>et al</w:t>
      </w:r>
      <w:r w:rsidR="00BF2AA5" w:rsidRPr="002C775B">
        <w:t>., 2020</w:t>
      </w:r>
      <w:r w:rsidR="00A60B32" w:rsidRPr="002C775B">
        <w:t xml:space="preserve">). As such, an emerging </w:t>
      </w:r>
      <w:r w:rsidR="00A60B32" w:rsidRPr="002C775B">
        <w:lastRenderedPageBreak/>
        <w:t xml:space="preserve">body of research is now exploring the wider </w:t>
      </w:r>
      <w:r w:rsidR="00F94C2E" w:rsidRPr="002C775B">
        <w:t xml:space="preserve">mental health </w:t>
      </w:r>
      <w:r w:rsidR="00A60B32" w:rsidRPr="002C775B">
        <w:t>benefits of CA</w:t>
      </w:r>
      <w:r w:rsidR="00FB55B6" w:rsidRPr="002C775B">
        <w:t>A</w:t>
      </w:r>
      <w:r w:rsidR="00A60B32" w:rsidRPr="002C775B">
        <w:t xml:space="preserve"> for typically developing </w:t>
      </w:r>
      <w:r w:rsidR="00C31257" w:rsidRPr="002C775B">
        <w:t>children and students</w:t>
      </w:r>
      <w:r w:rsidR="00A60B32" w:rsidRPr="002C775B">
        <w:t xml:space="preserve"> (Sin </w:t>
      </w:r>
      <w:r w:rsidR="00A60B32" w:rsidRPr="002C775B">
        <w:rPr>
          <w:i/>
          <w:iCs/>
        </w:rPr>
        <w:t>et al</w:t>
      </w:r>
      <w:r w:rsidR="00A60B32" w:rsidRPr="002C775B">
        <w:t xml:space="preserve">., 2010; Brelsford </w:t>
      </w:r>
      <w:r w:rsidR="00A60B32" w:rsidRPr="002C775B">
        <w:rPr>
          <w:i/>
          <w:iCs/>
        </w:rPr>
        <w:t>et al.</w:t>
      </w:r>
      <w:r w:rsidR="00A60B32" w:rsidRPr="002C775B">
        <w:t xml:space="preserve">, 2017; Kropp &amp; </w:t>
      </w:r>
      <w:proofErr w:type="spellStart"/>
      <w:r w:rsidR="00A60B32" w:rsidRPr="002C775B">
        <w:t>Shupp</w:t>
      </w:r>
      <w:proofErr w:type="spellEnd"/>
      <w:r w:rsidR="00A60B32" w:rsidRPr="002C775B">
        <w:t>, 2017</w:t>
      </w:r>
      <w:r w:rsidR="00C31257" w:rsidRPr="002C775B">
        <w:t xml:space="preserve">; Harris &amp; </w:t>
      </w:r>
      <w:proofErr w:type="spellStart"/>
      <w:r w:rsidR="00C31257" w:rsidRPr="002C775B">
        <w:t>Binfet</w:t>
      </w:r>
      <w:proofErr w:type="spellEnd"/>
      <w:r w:rsidR="00C31257" w:rsidRPr="002C775B">
        <w:t>, 2021</w:t>
      </w:r>
      <w:r w:rsidR="00A60B32" w:rsidRPr="002C775B">
        <w:t>)</w:t>
      </w:r>
      <w:r w:rsidR="003C7549" w:rsidRPr="002C775B">
        <w:t>.</w:t>
      </w:r>
    </w:p>
    <w:p w14:paraId="7AD43F39" w14:textId="77777777" w:rsidR="00A60B32" w:rsidRPr="002C775B" w:rsidRDefault="00A60B32" w:rsidP="00A60B32">
      <w:pPr>
        <w:spacing w:line="480" w:lineRule="auto"/>
        <w:jc w:val="both"/>
      </w:pPr>
    </w:p>
    <w:p w14:paraId="3B8A7A59" w14:textId="5F23CF1E" w:rsidR="00A60B32" w:rsidRPr="002C775B" w:rsidRDefault="005F556B" w:rsidP="00A60B32">
      <w:pPr>
        <w:spacing w:line="480" w:lineRule="auto"/>
        <w:jc w:val="both"/>
      </w:pPr>
      <w:r w:rsidRPr="002C775B">
        <w:t>Classroom dogs</w:t>
      </w:r>
      <w:r w:rsidR="00A16B0B" w:rsidRPr="002C775B">
        <w:t xml:space="preserve"> </w:t>
      </w:r>
      <w:r w:rsidR="003C4227" w:rsidRPr="002C775B">
        <w:t xml:space="preserve">appear frequently in </w:t>
      </w:r>
      <w:r w:rsidR="00371692" w:rsidRPr="002C775B">
        <w:t>CAA</w:t>
      </w:r>
      <w:r w:rsidR="003C4227" w:rsidRPr="002C775B">
        <w:t xml:space="preserve"> research</w:t>
      </w:r>
      <w:r w:rsidR="00396ECA" w:rsidRPr="002C775B">
        <w:t>.</w:t>
      </w:r>
      <w:r w:rsidRPr="002C775B">
        <w:t xml:space="preserve"> </w:t>
      </w:r>
      <w:r w:rsidR="00A16B0B" w:rsidRPr="002C775B">
        <w:t>H</w:t>
      </w:r>
      <w:r w:rsidRPr="002C775B">
        <w:t>ere</w:t>
      </w:r>
      <w:r w:rsidR="00A16B0B" w:rsidRPr="002C775B">
        <w:t>,</w:t>
      </w:r>
      <w:r w:rsidRPr="002C775B">
        <w:t xml:space="preserve"> a well-trained dog </w:t>
      </w:r>
      <w:r w:rsidR="00E93D98" w:rsidRPr="002C775B">
        <w:t xml:space="preserve">is </w:t>
      </w:r>
      <w:r w:rsidR="52AE0335" w:rsidRPr="002C775B">
        <w:t xml:space="preserve">present </w:t>
      </w:r>
      <w:r w:rsidR="00E93D98" w:rsidRPr="002C775B">
        <w:t>in the classroom</w:t>
      </w:r>
      <w:r w:rsidRPr="002C775B">
        <w:t xml:space="preserve"> during lessons, either confined </w:t>
      </w:r>
      <w:r w:rsidR="004E08DA" w:rsidRPr="002C775B">
        <w:t xml:space="preserve">to </w:t>
      </w:r>
      <w:r w:rsidR="00E93D98" w:rsidRPr="002C775B">
        <w:t>a</w:t>
      </w:r>
      <w:r w:rsidR="004E08DA" w:rsidRPr="002C775B">
        <w:t xml:space="preserve"> bed/crate </w:t>
      </w:r>
      <w:r w:rsidRPr="002C775B">
        <w:t>or allowed to roam during teaching (</w:t>
      </w:r>
      <w:proofErr w:type="spellStart"/>
      <w:r w:rsidRPr="002C775B">
        <w:t>Hergovich</w:t>
      </w:r>
      <w:proofErr w:type="spellEnd"/>
      <w:r w:rsidRPr="002C775B">
        <w:t xml:space="preserve"> </w:t>
      </w:r>
      <w:r w:rsidRPr="002C775B">
        <w:rPr>
          <w:i/>
          <w:iCs/>
        </w:rPr>
        <w:t>et al.</w:t>
      </w:r>
      <w:r w:rsidRPr="002C775B">
        <w:t xml:space="preserve">, 2002; Anderson &amp; Olson, 2006). </w:t>
      </w:r>
      <w:r w:rsidR="29A960C0" w:rsidRPr="002C775B">
        <w:t xml:space="preserve">Introducing </w:t>
      </w:r>
      <w:r w:rsidR="00A60B32" w:rsidRPr="002C775B">
        <w:t xml:space="preserve">a dog </w:t>
      </w:r>
      <w:r w:rsidR="357C3F4C" w:rsidRPr="002C775B">
        <w:t xml:space="preserve">to </w:t>
      </w:r>
      <w:r w:rsidR="00A60B32" w:rsidRPr="002C775B">
        <w:t>the classroom during lessons has been found to improve pupil behaviour and socialisation (</w:t>
      </w:r>
      <w:proofErr w:type="spellStart"/>
      <w:r w:rsidR="00A60B32" w:rsidRPr="002C775B">
        <w:t>Kortschal</w:t>
      </w:r>
      <w:proofErr w:type="spellEnd"/>
      <w:r w:rsidR="00A60B32" w:rsidRPr="002C775B">
        <w:t xml:space="preserve"> &amp; </w:t>
      </w:r>
      <w:proofErr w:type="spellStart"/>
      <w:r w:rsidR="00A60B32" w:rsidRPr="002C775B">
        <w:t>Ortbauer</w:t>
      </w:r>
      <w:proofErr w:type="spellEnd"/>
      <w:r w:rsidR="00A60B32" w:rsidRPr="002C775B">
        <w:t>, 2003)</w:t>
      </w:r>
      <w:r w:rsidR="73CEA98E" w:rsidRPr="002C775B">
        <w:t>,</w:t>
      </w:r>
      <w:r w:rsidR="00A60B32" w:rsidRPr="002C775B">
        <w:t xml:space="preserve"> and foster a more positive learning environment (Beetz, 2013; Bradley &amp; Maldonado, 2013; </w:t>
      </w:r>
      <w:proofErr w:type="spellStart"/>
      <w:r w:rsidR="00A60B32" w:rsidRPr="002C775B">
        <w:t>Berlsford</w:t>
      </w:r>
      <w:proofErr w:type="spellEnd"/>
      <w:r w:rsidR="00A60B32" w:rsidRPr="002C775B">
        <w:t xml:space="preserve"> </w:t>
      </w:r>
      <w:r w:rsidR="00A60B32" w:rsidRPr="002C775B">
        <w:rPr>
          <w:i/>
          <w:iCs/>
        </w:rPr>
        <w:t>et al.</w:t>
      </w:r>
      <w:r w:rsidR="00A60B32" w:rsidRPr="002C775B">
        <w:t>, 2017)</w:t>
      </w:r>
      <w:r w:rsidR="00FE5457" w:rsidRPr="002C775B">
        <w:t xml:space="preserve"> provided any </w:t>
      </w:r>
      <w:r w:rsidR="00FD407C" w:rsidRPr="002C775B">
        <w:t>medical and cultural barriers</w:t>
      </w:r>
      <w:r w:rsidR="00FE5457" w:rsidRPr="002C775B">
        <w:t xml:space="preserve"> are taken into consideration.</w:t>
      </w:r>
      <w:r w:rsidR="00FD407C" w:rsidRPr="002C775B">
        <w:t xml:space="preserve"> </w:t>
      </w:r>
      <w:r w:rsidR="00A60B32" w:rsidRPr="002C775B">
        <w:t>A recent UK-based study used mixed-methods to explore the benefits of classroom dogs (Mercer, 2019). Interviews were conducted with one staff member from three schools, and a survey was completed by ten respondents. Identified themes related to emotional, behavioural</w:t>
      </w:r>
      <w:r w:rsidR="00A82320" w:rsidRPr="002C775B">
        <w:t>,</w:t>
      </w:r>
      <w:r w:rsidR="00A60B32" w:rsidRPr="002C775B">
        <w:t xml:space="preserve"> and educational benefits (Mercer, 2019). Educational benefits included already-established advantages of </w:t>
      </w:r>
      <w:r w:rsidR="00845CBB" w:rsidRPr="002C775B">
        <w:t xml:space="preserve">including </w:t>
      </w:r>
      <w:r w:rsidR="00A60B32" w:rsidRPr="002C775B">
        <w:t xml:space="preserve">dogs </w:t>
      </w:r>
      <w:r w:rsidR="00845CBB" w:rsidRPr="002C775B">
        <w:t xml:space="preserve">in </w:t>
      </w:r>
      <w:r w:rsidR="00A60B32" w:rsidRPr="002C775B">
        <w:t>reading</w:t>
      </w:r>
      <w:r w:rsidR="00845CBB" w:rsidRPr="002C775B">
        <w:t xml:space="preserve"> activities</w:t>
      </w:r>
      <w:r w:rsidR="00A60B32" w:rsidRPr="002C775B">
        <w:t xml:space="preserve"> (Le Roux </w:t>
      </w:r>
      <w:r w:rsidR="00A60B32" w:rsidRPr="002C775B">
        <w:rPr>
          <w:i/>
          <w:iCs/>
        </w:rPr>
        <w:t>et al.</w:t>
      </w:r>
      <w:r w:rsidR="00A60B32" w:rsidRPr="002C775B">
        <w:t xml:space="preserve">, 2014; </w:t>
      </w:r>
      <w:proofErr w:type="spellStart"/>
      <w:r w:rsidR="00A60B32" w:rsidRPr="002C775B">
        <w:t>Kirnan</w:t>
      </w:r>
      <w:proofErr w:type="spellEnd"/>
      <w:r w:rsidR="00A60B32" w:rsidRPr="002C775B">
        <w:t xml:space="preserve"> </w:t>
      </w:r>
      <w:r w:rsidR="00A60B32" w:rsidRPr="002C775B">
        <w:rPr>
          <w:i/>
          <w:iCs/>
        </w:rPr>
        <w:t>et al.</w:t>
      </w:r>
      <w:r w:rsidR="00A60B32" w:rsidRPr="002C775B">
        <w:t>, 2015)</w:t>
      </w:r>
      <w:r w:rsidR="3D243126" w:rsidRPr="002C775B">
        <w:t>,</w:t>
      </w:r>
      <w:r w:rsidR="00A60B32" w:rsidRPr="002C775B">
        <w:t xml:space="preserve"> as well as during teaching and to motivate pupils. Furthermore, each of the interviewees cited an example of the dog calming a pupil as evidence of the emotional benefits of CA</w:t>
      </w:r>
      <w:r w:rsidR="00FB55B6" w:rsidRPr="002C775B">
        <w:t>A</w:t>
      </w:r>
      <w:r w:rsidR="00A60B32" w:rsidRPr="002C775B">
        <w:t xml:space="preserve"> (Mercer, 2019). </w:t>
      </w:r>
      <w:r w:rsidR="02D01FC9" w:rsidRPr="002C775B">
        <w:t xml:space="preserve">Whilst </w:t>
      </w:r>
      <w:r w:rsidR="0712CC65" w:rsidRPr="002C775B">
        <w:t>the</w:t>
      </w:r>
      <w:r w:rsidR="00A60B32" w:rsidRPr="002C775B">
        <w:t xml:space="preserve"> sample size </w:t>
      </w:r>
      <w:r w:rsidR="2246D7C0" w:rsidRPr="002C775B">
        <w:t xml:space="preserve">is </w:t>
      </w:r>
      <w:r w:rsidR="00A60B32" w:rsidRPr="002C775B">
        <w:t>small, other qualitative studies have had similar findings (</w:t>
      </w:r>
      <w:proofErr w:type="spellStart"/>
      <w:r w:rsidR="00A60B32" w:rsidRPr="002C775B">
        <w:t>Hergovich</w:t>
      </w:r>
      <w:proofErr w:type="spellEnd"/>
      <w:r w:rsidR="00A60B32" w:rsidRPr="002C775B">
        <w:t xml:space="preserve"> </w:t>
      </w:r>
      <w:r w:rsidR="00A60B32" w:rsidRPr="002C775B">
        <w:rPr>
          <w:i/>
          <w:iCs/>
        </w:rPr>
        <w:t>et al.</w:t>
      </w:r>
      <w:r w:rsidR="00A60B32" w:rsidRPr="002C775B">
        <w:t xml:space="preserve">, 2002; </w:t>
      </w:r>
      <w:proofErr w:type="spellStart"/>
      <w:r w:rsidR="00A60B32" w:rsidRPr="002C775B">
        <w:t>Kortschal</w:t>
      </w:r>
      <w:proofErr w:type="spellEnd"/>
      <w:r w:rsidR="00A60B32" w:rsidRPr="002C775B">
        <w:t xml:space="preserve"> &amp; </w:t>
      </w:r>
      <w:proofErr w:type="spellStart"/>
      <w:r w:rsidR="00A60B32" w:rsidRPr="002C775B">
        <w:t>Ortbauer</w:t>
      </w:r>
      <w:proofErr w:type="spellEnd"/>
      <w:r w:rsidR="00A60B32" w:rsidRPr="002C775B">
        <w:t>, 2003; Daly &amp; Suggs, 2010; Noble &amp; Holt, 2018).</w:t>
      </w:r>
    </w:p>
    <w:p w14:paraId="4A847FEC" w14:textId="77777777" w:rsidR="00A60B32" w:rsidRPr="002C775B" w:rsidRDefault="00A60B32" w:rsidP="00A60B32">
      <w:pPr>
        <w:spacing w:line="480" w:lineRule="auto"/>
        <w:jc w:val="both"/>
      </w:pPr>
    </w:p>
    <w:p w14:paraId="47C8C060" w14:textId="3E57CE19" w:rsidR="00A60B32" w:rsidRPr="002C775B" w:rsidRDefault="00A60B32" w:rsidP="00A60B32">
      <w:pPr>
        <w:spacing w:line="480" w:lineRule="auto"/>
        <w:jc w:val="both"/>
      </w:pPr>
      <w:r w:rsidRPr="002C775B">
        <w:t>Classroom dogs can also support students with</w:t>
      </w:r>
      <w:r w:rsidR="003123CA" w:rsidRPr="002C775B">
        <w:t xml:space="preserve"> </w:t>
      </w:r>
      <w:r w:rsidRPr="002C775B">
        <w:t xml:space="preserve">SEN such as Emotional Behavioural Disorder (EBD) gain skills in responsibility, empathy, and respect (Anderson &amp; Olson, 2006). In one ASD classroom, a pre-post study found that </w:t>
      </w:r>
      <w:r w:rsidR="039E4863" w:rsidRPr="002C775B">
        <w:t xml:space="preserve">the presence of </w:t>
      </w:r>
      <w:r w:rsidRPr="002C775B">
        <w:t>a dog significantly improved social functioning and enthusiasm for school attendance (</w:t>
      </w:r>
      <w:proofErr w:type="spellStart"/>
      <w:r w:rsidRPr="002C775B">
        <w:t>O’Haire</w:t>
      </w:r>
      <w:proofErr w:type="spellEnd"/>
      <w:r w:rsidRPr="002C775B">
        <w:t xml:space="preserve"> </w:t>
      </w:r>
      <w:r w:rsidRPr="002C775B">
        <w:rPr>
          <w:i/>
        </w:rPr>
        <w:t>et al.</w:t>
      </w:r>
      <w:r w:rsidRPr="002C775B">
        <w:t xml:space="preserve">, 2014). Follow-up measures were not taken, therefore the extent to which the results were due to the novelty of the dog is unknown. In </w:t>
      </w:r>
      <w:r w:rsidR="00C87753" w:rsidRPr="002C775B">
        <w:t xml:space="preserve">some </w:t>
      </w:r>
      <w:r w:rsidRPr="002C775B">
        <w:t xml:space="preserve">multicultural classrooms dogs </w:t>
      </w:r>
      <w:r w:rsidR="00D436AC" w:rsidRPr="002C775B">
        <w:t>can</w:t>
      </w:r>
      <w:r w:rsidRPr="002C775B">
        <w:t xml:space="preserve"> contribute to better social integration by enabling </w:t>
      </w:r>
      <w:r w:rsidRPr="002C775B">
        <w:lastRenderedPageBreak/>
        <w:t>emotional expression and fostering positive relationships between students and teachers (</w:t>
      </w:r>
      <w:proofErr w:type="spellStart"/>
      <w:r w:rsidRPr="002C775B">
        <w:t>Correale</w:t>
      </w:r>
      <w:proofErr w:type="spellEnd"/>
      <w:r w:rsidRPr="002C775B">
        <w:t xml:space="preserve"> </w:t>
      </w:r>
      <w:r w:rsidRPr="002C775B">
        <w:rPr>
          <w:i/>
        </w:rPr>
        <w:t>et al</w:t>
      </w:r>
      <w:r w:rsidRPr="002C775B">
        <w:t xml:space="preserve">., 2017). </w:t>
      </w:r>
      <w:r w:rsidR="495548F0" w:rsidRPr="002C775B">
        <w:t xml:space="preserve"> </w:t>
      </w:r>
      <w:r w:rsidR="673F08B7" w:rsidRPr="002C775B">
        <w:t xml:space="preserve">Whilst </w:t>
      </w:r>
      <w:r w:rsidR="0712CC65" w:rsidRPr="002C775B">
        <w:t>the</w:t>
      </w:r>
      <w:r w:rsidR="1A3C6B69" w:rsidRPr="002C775B">
        <w:t xml:space="preserve"> </w:t>
      </w:r>
      <w:r w:rsidRPr="002C775B">
        <w:t xml:space="preserve">literature to-date does suggest that dogs have benefits for the </w:t>
      </w:r>
      <w:r w:rsidR="00F94C2E" w:rsidRPr="002C775B">
        <w:t xml:space="preserve">mental health </w:t>
      </w:r>
      <w:r w:rsidRPr="002C775B">
        <w:t xml:space="preserve">of children and adolescents via </w:t>
      </w:r>
      <w:r w:rsidR="00A26390" w:rsidRPr="002C775B">
        <w:t>human-animal interaction</w:t>
      </w:r>
      <w:r w:rsidR="086EA967" w:rsidRPr="002C775B">
        <w:t xml:space="preserve">, further quantitative research </w:t>
      </w:r>
      <w:r w:rsidR="77240A19" w:rsidRPr="002C775B">
        <w:t>using</w:t>
      </w:r>
      <w:r w:rsidR="086EA967" w:rsidRPr="002C775B">
        <w:t xml:space="preserve"> </w:t>
      </w:r>
      <w:r w:rsidR="3AD329D4" w:rsidRPr="002C775B">
        <w:t>larger</w:t>
      </w:r>
      <w:r w:rsidR="086EA967" w:rsidRPr="002C775B">
        <w:t xml:space="preserve"> sample size</w:t>
      </w:r>
      <w:r w:rsidR="23072310" w:rsidRPr="002C775B">
        <w:t>s</w:t>
      </w:r>
      <w:r w:rsidR="086EA967" w:rsidRPr="002C775B">
        <w:t xml:space="preserve"> is required</w:t>
      </w:r>
      <w:r w:rsidR="0712CC65" w:rsidRPr="002C775B">
        <w:t>.</w:t>
      </w:r>
    </w:p>
    <w:p w14:paraId="7B890B8C" w14:textId="77777777" w:rsidR="00A60B32" w:rsidRPr="002C775B" w:rsidRDefault="00A60B32" w:rsidP="00A60B32">
      <w:pPr>
        <w:spacing w:line="480" w:lineRule="auto"/>
        <w:jc w:val="both"/>
      </w:pPr>
    </w:p>
    <w:p w14:paraId="538CF08B" w14:textId="1D0EED94" w:rsidR="00A60B32" w:rsidRPr="002C775B" w:rsidRDefault="655319D0" w:rsidP="00A60B32">
      <w:pPr>
        <w:spacing w:line="480" w:lineRule="auto"/>
        <w:jc w:val="both"/>
      </w:pPr>
      <w:r w:rsidRPr="002C775B">
        <w:t>T</w:t>
      </w:r>
      <w:r w:rsidR="00A60B32" w:rsidRPr="002C775B">
        <w:t>here is growing support</w:t>
      </w:r>
      <w:r w:rsidR="4834FA10" w:rsidRPr="002C775B">
        <w:t xml:space="preserve"> in the UK</w:t>
      </w:r>
      <w:r w:rsidR="00A60B32" w:rsidRPr="002C775B">
        <w:t xml:space="preserve"> for the inclusion of CA</w:t>
      </w:r>
      <w:r w:rsidR="00FB55B6" w:rsidRPr="002C775B">
        <w:t>A</w:t>
      </w:r>
      <w:r w:rsidR="00A60B32" w:rsidRPr="002C775B">
        <w:t xml:space="preserve"> in mainstream schools. Sir Anthony Seldon and </w:t>
      </w:r>
      <w:r w:rsidR="5986CAD7" w:rsidRPr="002C775B">
        <w:t>E</w:t>
      </w:r>
      <w:r w:rsidR="00A60B32" w:rsidRPr="002C775B">
        <w:t xml:space="preserve">ducation </w:t>
      </w:r>
      <w:r w:rsidR="67A93D96" w:rsidRPr="002C775B">
        <w:t>S</w:t>
      </w:r>
      <w:r w:rsidR="00A60B32" w:rsidRPr="002C775B">
        <w:t>ecretary Damian Hinds have both publicly stated their support for bringing more dogs into classrooms (Coughlan, 2019). However, little is known about how parents perceive the intended benefits</w:t>
      </w:r>
      <w:r w:rsidR="00A36D54" w:rsidRPr="002C775B">
        <w:t xml:space="preserve"> of this</w:t>
      </w:r>
      <w:r w:rsidR="00A60B32" w:rsidRPr="002C775B">
        <w:t xml:space="preserve"> (O’Reilly </w:t>
      </w:r>
      <w:r w:rsidR="00A60B32" w:rsidRPr="002C775B">
        <w:rPr>
          <w:i/>
        </w:rPr>
        <w:t>et al.</w:t>
      </w:r>
      <w:r w:rsidR="00A60B32" w:rsidRPr="002C775B">
        <w:t xml:space="preserve">, 2018). </w:t>
      </w:r>
      <w:r w:rsidR="2B7199F0" w:rsidRPr="002C775B">
        <w:t>W</w:t>
      </w:r>
      <w:r w:rsidR="00A60B32" w:rsidRPr="002C775B">
        <w:t>hilst CA</w:t>
      </w:r>
      <w:r w:rsidR="00FB55B6" w:rsidRPr="002C775B">
        <w:t>A</w:t>
      </w:r>
      <w:r w:rsidR="00A60B32" w:rsidRPr="002C775B">
        <w:t xml:space="preserve"> has been shown to benefit </w:t>
      </w:r>
      <w:r w:rsidR="00F94C2E" w:rsidRPr="002C775B">
        <w:t xml:space="preserve">mental health </w:t>
      </w:r>
      <w:r w:rsidR="00A60B32" w:rsidRPr="002C775B">
        <w:t xml:space="preserve">in schools, parental buy-in </w:t>
      </w:r>
      <w:r w:rsidR="624825F3" w:rsidRPr="002C775B">
        <w:t>needs to be considered</w:t>
      </w:r>
      <w:r w:rsidR="004813A4" w:rsidRPr="002C775B">
        <w:t>.</w:t>
      </w:r>
      <w:r w:rsidR="70215C5A" w:rsidRPr="002C775B">
        <w:t xml:space="preserve"> </w:t>
      </w:r>
      <w:r w:rsidR="004813A4" w:rsidRPr="002C775B">
        <w:t>P</w:t>
      </w:r>
      <w:r w:rsidR="00A60B32" w:rsidRPr="002C775B">
        <w:t>arental perceptions of treatment have been shown to influence motivation and engagement in the treatment</w:t>
      </w:r>
      <w:r w:rsidR="00D835E4" w:rsidRPr="002C775B">
        <w:t xml:space="preserve"> or therapy</w:t>
      </w:r>
      <w:r w:rsidR="00A60B32" w:rsidRPr="002C775B">
        <w:t xml:space="preserve"> </w:t>
      </w:r>
      <w:r w:rsidR="00B55A74" w:rsidRPr="002C775B">
        <w:t xml:space="preserve">itself </w:t>
      </w:r>
      <w:r w:rsidR="00A60B32" w:rsidRPr="002C775B">
        <w:t xml:space="preserve">(Nock &amp; Photos, 2006; Mendez </w:t>
      </w:r>
      <w:r w:rsidR="00A60B32" w:rsidRPr="002C775B">
        <w:rPr>
          <w:i/>
        </w:rPr>
        <w:t>et al</w:t>
      </w:r>
      <w:r w:rsidR="00A60B32" w:rsidRPr="002C775B">
        <w:t xml:space="preserve">., 2009; Hackworth </w:t>
      </w:r>
      <w:r w:rsidR="00A60B32" w:rsidRPr="002C775B">
        <w:rPr>
          <w:i/>
        </w:rPr>
        <w:t>et al.</w:t>
      </w:r>
      <w:r w:rsidR="00A60B32" w:rsidRPr="002C775B">
        <w:t xml:space="preserve">, 2018). Furthermore, low acceptability and lack </w:t>
      </w:r>
      <w:r w:rsidR="00DB4871" w:rsidRPr="002C775B">
        <w:t xml:space="preserve">of </w:t>
      </w:r>
      <w:r w:rsidR="00A60B32" w:rsidRPr="002C775B">
        <w:t xml:space="preserve">awareness of services are key barriers to treatment </w:t>
      </w:r>
      <w:r w:rsidR="13262946" w:rsidRPr="002C775B">
        <w:t>uptake</w:t>
      </w:r>
      <w:r w:rsidR="00A60B32" w:rsidRPr="002C775B">
        <w:t xml:space="preserve"> (</w:t>
      </w:r>
      <w:proofErr w:type="spellStart"/>
      <w:r w:rsidR="00A60B32" w:rsidRPr="002C775B">
        <w:t>Rabbitt</w:t>
      </w:r>
      <w:proofErr w:type="spellEnd"/>
      <w:r w:rsidR="00A60B32" w:rsidRPr="002C775B">
        <w:t xml:space="preserve"> </w:t>
      </w:r>
      <w:r w:rsidR="00A60B32" w:rsidRPr="002C775B">
        <w:rPr>
          <w:i/>
        </w:rPr>
        <w:t>et al.</w:t>
      </w:r>
      <w:r w:rsidR="00A60B32" w:rsidRPr="002C775B">
        <w:t xml:space="preserve">, 2014; Anderson </w:t>
      </w:r>
      <w:r w:rsidR="00A60B32" w:rsidRPr="002C775B">
        <w:rPr>
          <w:i/>
        </w:rPr>
        <w:t>et al</w:t>
      </w:r>
      <w:r w:rsidR="00A60B32" w:rsidRPr="002C775B">
        <w:t>., 2017).</w:t>
      </w:r>
    </w:p>
    <w:p w14:paraId="60F4F9E8" w14:textId="77777777" w:rsidR="00A60B32" w:rsidRPr="002C775B" w:rsidRDefault="00A60B32" w:rsidP="00A60B32">
      <w:pPr>
        <w:spacing w:line="480" w:lineRule="auto"/>
        <w:jc w:val="both"/>
      </w:pPr>
    </w:p>
    <w:p w14:paraId="31242B53" w14:textId="1ED2CA7A" w:rsidR="00A60B32" w:rsidRPr="002C775B" w:rsidRDefault="00286422" w:rsidP="00A60B32">
      <w:pPr>
        <w:spacing w:line="480" w:lineRule="auto"/>
        <w:jc w:val="both"/>
      </w:pPr>
      <w:r w:rsidRPr="002C775B">
        <w:t>A</w:t>
      </w:r>
      <w:r w:rsidR="00A60B32" w:rsidRPr="002C775B">
        <w:t xml:space="preserve"> relationship between parental perceptions and treatment efficacy has been </w:t>
      </w:r>
      <w:r w:rsidRPr="002C775B">
        <w:t>found</w:t>
      </w:r>
      <w:r w:rsidR="00A60B32" w:rsidRPr="002C775B">
        <w:t xml:space="preserve"> in paediatric healthcare</w:t>
      </w:r>
      <w:r w:rsidR="201B72EF" w:rsidRPr="002C775B">
        <w:t>,</w:t>
      </w:r>
      <w:r w:rsidR="00A60B32" w:rsidRPr="002C775B">
        <w:t xml:space="preserve"> </w:t>
      </w:r>
      <w:r w:rsidR="00C214E4" w:rsidRPr="002C775B">
        <w:t>where</w:t>
      </w:r>
      <w:r w:rsidR="00A60B32" w:rsidRPr="002C775B">
        <w:t xml:space="preserve"> factors including attitude, perceived behaviour control</w:t>
      </w:r>
      <w:r w:rsidR="00DB4871" w:rsidRPr="002C775B">
        <w:t>,</w:t>
      </w:r>
      <w:r w:rsidR="00A60B32" w:rsidRPr="002C775B">
        <w:t xml:space="preserve"> and perceived norm predict</w:t>
      </w:r>
      <w:r w:rsidR="00C214E4" w:rsidRPr="002C775B">
        <w:t xml:space="preserve">ed </w:t>
      </w:r>
      <w:r w:rsidR="00A60B32" w:rsidRPr="002C775B">
        <w:t xml:space="preserve">behaviours related to both obesity monitoring (Andrews </w:t>
      </w:r>
      <w:r w:rsidR="00A60B32" w:rsidRPr="002C775B">
        <w:rPr>
          <w:i/>
        </w:rPr>
        <w:t>et al.</w:t>
      </w:r>
      <w:r w:rsidR="00A60B32" w:rsidRPr="002C775B">
        <w:t xml:space="preserve">, 2010) and gluten-free diet (Marsden </w:t>
      </w:r>
      <w:r w:rsidR="00A60B32" w:rsidRPr="002C775B">
        <w:rPr>
          <w:i/>
        </w:rPr>
        <w:t>et al.</w:t>
      </w:r>
      <w:r w:rsidR="00A60B32" w:rsidRPr="002C775B">
        <w:t xml:space="preserve">, 2019). In both cases, a positive parental attitude was found to significantly contribute towards behaviour, namely actively undertaking the health behaviour being studied. Therefore, </w:t>
      </w:r>
      <w:r w:rsidR="00AC49ED" w:rsidRPr="002C775B">
        <w:t xml:space="preserve">higher acceptability </w:t>
      </w:r>
      <w:r w:rsidR="00A60B32" w:rsidRPr="002C775B">
        <w:t xml:space="preserve">of </w:t>
      </w:r>
      <w:r w:rsidR="00F25437" w:rsidRPr="002C775B">
        <w:t>CAA</w:t>
      </w:r>
      <w:r w:rsidR="00F25437" w:rsidRPr="002C775B" w:rsidDel="00F25437">
        <w:t xml:space="preserve"> </w:t>
      </w:r>
      <w:r w:rsidR="00C214E4" w:rsidRPr="002C775B">
        <w:t>might</w:t>
      </w:r>
      <w:r w:rsidR="00A60B32" w:rsidRPr="002C775B">
        <w:t xml:space="preserve"> </w:t>
      </w:r>
      <w:r w:rsidR="006E5ABF" w:rsidRPr="002C775B">
        <w:t>increase the</w:t>
      </w:r>
      <w:r w:rsidR="00A60B32" w:rsidRPr="002C775B">
        <w:t xml:space="preserve"> likelihood of parents </w:t>
      </w:r>
      <w:r w:rsidR="006D6DEF" w:rsidRPr="002C775B">
        <w:t>utilising such</w:t>
      </w:r>
      <w:r w:rsidR="00E30056" w:rsidRPr="002C775B">
        <w:t xml:space="preserve"> options </w:t>
      </w:r>
      <w:r w:rsidR="00A60B32" w:rsidRPr="002C775B">
        <w:t>for their child.</w:t>
      </w:r>
    </w:p>
    <w:p w14:paraId="539ED429" w14:textId="77777777" w:rsidR="00A60B32" w:rsidRPr="002C775B" w:rsidRDefault="00A60B32" w:rsidP="00A60B32">
      <w:pPr>
        <w:spacing w:line="480" w:lineRule="auto"/>
        <w:jc w:val="both"/>
      </w:pPr>
    </w:p>
    <w:p w14:paraId="0F3E0DE7" w14:textId="60FD2FCB" w:rsidR="00A60B32" w:rsidRPr="002C775B" w:rsidRDefault="00A60B32" w:rsidP="00A60B32">
      <w:pPr>
        <w:spacing w:line="480" w:lineRule="auto"/>
        <w:jc w:val="both"/>
      </w:pPr>
      <w:r w:rsidRPr="002C775B">
        <w:t>Two separate studies have found parental perceptions of CA</w:t>
      </w:r>
      <w:r w:rsidR="00FB55B6" w:rsidRPr="002C775B">
        <w:t>A</w:t>
      </w:r>
      <w:r w:rsidRPr="002C775B">
        <w:t xml:space="preserve"> to be positive, ranking dog-assisted psychotherapy as preferable to medication (</w:t>
      </w:r>
      <w:proofErr w:type="spellStart"/>
      <w:r w:rsidRPr="002C775B">
        <w:t>Rabbitt</w:t>
      </w:r>
      <w:proofErr w:type="spellEnd"/>
      <w:r w:rsidRPr="002C775B">
        <w:t xml:space="preserve"> </w:t>
      </w:r>
      <w:r w:rsidRPr="002C775B">
        <w:rPr>
          <w:i/>
        </w:rPr>
        <w:t>et al.</w:t>
      </w:r>
      <w:r w:rsidRPr="002C775B">
        <w:t xml:space="preserve">, 2014; </w:t>
      </w:r>
      <w:proofErr w:type="spellStart"/>
      <w:r w:rsidRPr="002C775B">
        <w:t>Dravsnik</w:t>
      </w:r>
      <w:proofErr w:type="spellEnd"/>
      <w:r w:rsidRPr="002C775B">
        <w:t xml:space="preserve"> </w:t>
      </w:r>
      <w:r w:rsidRPr="002C775B">
        <w:rPr>
          <w:i/>
        </w:rPr>
        <w:t>et al.</w:t>
      </w:r>
      <w:r w:rsidRPr="002C775B">
        <w:t xml:space="preserve">, 2018). However, these studies did not </w:t>
      </w:r>
      <w:r w:rsidR="7037AD9A" w:rsidRPr="002C775B">
        <w:t xml:space="preserve">examine </w:t>
      </w:r>
      <w:r w:rsidRPr="002C775B">
        <w:t>CA</w:t>
      </w:r>
      <w:r w:rsidR="00FB55B6" w:rsidRPr="002C775B">
        <w:t>A</w:t>
      </w:r>
      <w:r w:rsidRPr="002C775B">
        <w:t xml:space="preserve"> in schools</w:t>
      </w:r>
      <w:r w:rsidR="00A14484" w:rsidRPr="002C775B">
        <w:t>,</w:t>
      </w:r>
      <w:r w:rsidRPr="002C775B">
        <w:t xml:space="preserve"> </w:t>
      </w:r>
      <w:r w:rsidR="00806B52" w:rsidRPr="002C775B">
        <w:t>n</w:t>
      </w:r>
      <w:r w:rsidRPr="002C775B">
        <w:t>or differentiate between various CA</w:t>
      </w:r>
      <w:r w:rsidR="00FB55B6" w:rsidRPr="002C775B">
        <w:t>A</w:t>
      </w:r>
      <w:r w:rsidRPr="002C775B">
        <w:t xml:space="preserve"> uses. </w:t>
      </w:r>
      <w:r w:rsidRPr="002C775B">
        <w:lastRenderedPageBreak/>
        <w:t>Similarly, two studies published in 2019 explored parental perceptions of CA</w:t>
      </w:r>
      <w:r w:rsidR="00207A86" w:rsidRPr="002C775B">
        <w:t>A</w:t>
      </w:r>
      <w:r w:rsidRPr="002C775B">
        <w:t xml:space="preserve"> using qualitative methods (Harwood </w:t>
      </w:r>
      <w:r w:rsidRPr="002C775B">
        <w:rPr>
          <w:i/>
        </w:rPr>
        <w:t>et al.</w:t>
      </w:r>
      <w:r w:rsidRPr="002C775B">
        <w:t xml:space="preserve">, 2019; Ward </w:t>
      </w:r>
      <w:r w:rsidRPr="002C775B">
        <w:rPr>
          <w:i/>
        </w:rPr>
        <w:t>et al.</w:t>
      </w:r>
      <w:r w:rsidRPr="002C775B">
        <w:t xml:space="preserve">, 2019). Key findings </w:t>
      </w:r>
      <w:r w:rsidR="6A532A7E" w:rsidRPr="002C775B">
        <w:t xml:space="preserve">from </w:t>
      </w:r>
      <w:r w:rsidRPr="002C775B">
        <w:t xml:space="preserve">both studies included themes of companionship and emotional well-being (Harwood </w:t>
      </w:r>
      <w:r w:rsidRPr="002C775B">
        <w:rPr>
          <w:i/>
        </w:rPr>
        <w:t>et al.</w:t>
      </w:r>
      <w:r w:rsidRPr="002C775B">
        <w:t xml:space="preserve">, 2019; Ward </w:t>
      </w:r>
      <w:r w:rsidRPr="002C775B">
        <w:rPr>
          <w:i/>
        </w:rPr>
        <w:t>et al.</w:t>
      </w:r>
      <w:r w:rsidRPr="002C775B">
        <w:t xml:space="preserve">, 2019). However, they too did not </w:t>
      </w:r>
      <w:r w:rsidR="18A4FEFA" w:rsidRPr="002C775B">
        <w:t xml:space="preserve">examine </w:t>
      </w:r>
      <w:r w:rsidRPr="002C775B">
        <w:t>CA</w:t>
      </w:r>
      <w:r w:rsidR="00FB55B6" w:rsidRPr="002C775B">
        <w:t>A</w:t>
      </w:r>
      <w:r w:rsidRPr="002C775B">
        <w:t xml:space="preserve"> in schools or differentiate between uses. To the researchers</w:t>
      </w:r>
      <w:r w:rsidR="00280785" w:rsidRPr="002C775B">
        <w:t>’</w:t>
      </w:r>
      <w:r w:rsidRPr="002C775B">
        <w:t xml:space="preserve"> knowledge, no studies quantitatively explore parental </w:t>
      </w:r>
      <w:r w:rsidR="00A84E1E" w:rsidRPr="002C775B">
        <w:t xml:space="preserve">acceptability </w:t>
      </w:r>
      <w:r w:rsidRPr="002C775B">
        <w:t>of CA</w:t>
      </w:r>
      <w:r w:rsidR="00FB55B6" w:rsidRPr="002C775B">
        <w:t>A</w:t>
      </w:r>
      <w:r w:rsidRPr="002C775B">
        <w:t xml:space="preserve"> in schools specifically. This knowledge is</w:t>
      </w:r>
      <w:r w:rsidR="00790D32" w:rsidRPr="002C775B">
        <w:t xml:space="preserve"> an</w:t>
      </w:r>
      <w:r w:rsidRPr="002C775B">
        <w:t xml:space="preserve"> important </w:t>
      </w:r>
      <w:r w:rsidR="00790D32" w:rsidRPr="002C775B">
        <w:t xml:space="preserve">contribution to the literature given </w:t>
      </w:r>
      <w:r w:rsidR="00D42EF9" w:rsidRPr="002C775B">
        <w:t xml:space="preserve">how </w:t>
      </w:r>
      <w:r w:rsidRPr="002C775B">
        <w:t>little is known about public views</w:t>
      </w:r>
      <w:r w:rsidR="00736EA8" w:rsidRPr="002C775B">
        <w:t xml:space="preserve"> </w:t>
      </w:r>
      <w:r w:rsidR="00343CD6" w:rsidRPr="002C775B">
        <w:t xml:space="preserve">of </w:t>
      </w:r>
      <w:r w:rsidR="00736EA8" w:rsidRPr="002C775B">
        <w:t>animal-assisted</w:t>
      </w:r>
      <w:r w:rsidRPr="002C775B">
        <w:t xml:space="preserve"> </w:t>
      </w:r>
      <w:r w:rsidR="004648C9" w:rsidRPr="002C775B">
        <w:t xml:space="preserve">interventions </w:t>
      </w:r>
      <w:r w:rsidRPr="002C775B">
        <w:t>(</w:t>
      </w:r>
      <w:proofErr w:type="spellStart"/>
      <w:r w:rsidRPr="002C775B">
        <w:t>Rabbitt</w:t>
      </w:r>
      <w:proofErr w:type="spellEnd"/>
      <w:r w:rsidRPr="002C775B">
        <w:t xml:space="preserve"> </w:t>
      </w:r>
      <w:r w:rsidRPr="002C775B">
        <w:rPr>
          <w:i/>
        </w:rPr>
        <w:t>et al.</w:t>
      </w:r>
      <w:r w:rsidRPr="002C775B">
        <w:t xml:space="preserve">, 2014). </w:t>
      </w:r>
    </w:p>
    <w:p w14:paraId="5AA804B3" w14:textId="77777777" w:rsidR="00A60B32" w:rsidRPr="002C775B" w:rsidRDefault="00A60B32" w:rsidP="00A60B32">
      <w:pPr>
        <w:spacing w:line="480" w:lineRule="auto"/>
        <w:jc w:val="both"/>
      </w:pPr>
    </w:p>
    <w:p w14:paraId="7AC92030" w14:textId="6C1F55E3" w:rsidR="00A60B32" w:rsidRPr="002C775B" w:rsidRDefault="00A60B32" w:rsidP="00A60B32">
      <w:pPr>
        <w:spacing w:line="480" w:lineRule="auto"/>
        <w:jc w:val="both"/>
      </w:pPr>
      <w:r w:rsidRPr="002C775B">
        <w:t>The present study seeks to address this gap by exploring parental perceptions of CA</w:t>
      </w:r>
      <w:r w:rsidR="00FB55B6" w:rsidRPr="002C775B">
        <w:t>A</w:t>
      </w:r>
      <w:r w:rsidRPr="002C775B">
        <w:t xml:space="preserve"> in schools. </w:t>
      </w:r>
      <w:r w:rsidR="00732EDF" w:rsidRPr="002C775B">
        <w:t>A</w:t>
      </w:r>
      <w:r w:rsidR="001B2576" w:rsidRPr="002C775B">
        <w:t>cceptability</w:t>
      </w:r>
      <w:r w:rsidRPr="002C775B">
        <w:t xml:space="preserve"> of CA</w:t>
      </w:r>
      <w:r w:rsidR="00FB55B6" w:rsidRPr="002C775B">
        <w:t>A</w:t>
      </w:r>
      <w:r w:rsidRPr="002C775B">
        <w:t xml:space="preserve"> is quantitatively explored alongside the current mental well-being of the participant’s child, as assessed by a score measuring GAD. The aim is to explore whether parents of children with high anxiety will have a more positive perception of CA</w:t>
      </w:r>
      <w:r w:rsidR="00FB55B6" w:rsidRPr="002C775B">
        <w:t>A</w:t>
      </w:r>
      <w:r w:rsidRPr="002C775B">
        <w:t xml:space="preserve">, given their child could potentially benefit from this </w:t>
      </w:r>
      <w:r w:rsidR="004648C9" w:rsidRPr="002C775B">
        <w:t>therapy or activity</w:t>
      </w:r>
      <w:r w:rsidRPr="002C775B">
        <w:t xml:space="preserve">. Furthermore, variations in </w:t>
      </w:r>
      <w:r w:rsidR="00A939C2" w:rsidRPr="002C775B">
        <w:t xml:space="preserve">acceptability </w:t>
      </w:r>
      <w:r w:rsidRPr="002C775B">
        <w:t>will also be explored by presenting three common use cases of CA</w:t>
      </w:r>
      <w:r w:rsidR="00FB55B6" w:rsidRPr="002C775B">
        <w:t>A</w:t>
      </w:r>
      <w:r w:rsidRPr="002C775B">
        <w:t xml:space="preserve"> in schools, namely reading to dogs, classroom dogs, and one-to-one interaction with a dog. This study was guided by the following research questions:</w:t>
      </w:r>
    </w:p>
    <w:p w14:paraId="10E4D77D" w14:textId="77777777" w:rsidR="00A60B32" w:rsidRPr="002C775B" w:rsidRDefault="00A60B32" w:rsidP="00A60B32">
      <w:pPr>
        <w:spacing w:line="480" w:lineRule="auto"/>
        <w:jc w:val="both"/>
      </w:pPr>
    </w:p>
    <w:p w14:paraId="362B883D" w14:textId="43889719" w:rsidR="00A60B32" w:rsidRPr="002C775B" w:rsidRDefault="00A60B32" w:rsidP="00A60B32">
      <w:pPr>
        <w:spacing w:line="480" w:lineRule="auto"/>
        <w:jc w:val="both"/>
      </w:pPr>
      <w:r w:rsidRPr="002C775B">
        <w:t xml:space="preserve">Q1: Do perceptions of canine-assisted </w:t>
      </w:r>
      <w:r w:rsidR="006A7EDA" w:rsidRPr="002C775B">
        <w:t>activities</w:t>
      </w:r>
      <w:r w:rsidRPr="002C775B">
        <w:t xml:space="preserve"> differ across use cases?</w:t>
      </w:r>
    </w:p>
    <w:p w14:paraId="3F165DFB" w14:textId="665CC589" w:rsidR="00A60B32" w:rsidRPr="002C775B" w:rsidRDefault="00A60B32" w:rsidP="00A60B32">
      <w:pPr>
        <w:spacing w:line="480" w:lineRule="auto"/>
        <w:jc w:val="both"/>
      </w:pPr>
      <w:r w:rsidRPr="002C775B">
        <w:t>Q2: Do parents who</w:t>
      </w:r>
      <w:r w:rsidR="0069379A" w:rsidRPr="002C775B">
        <w:t>se children</w:t>
      </w:r>
      <w:r w:rsidRPr="002C775B">
        <w:t xml:space="preserve"> might benefit most perceive canine-assisted </w:t>
      </w:r>
      <w:r w:rsidR="006A7EDA" w:rsidRPr="002C775B">
        <w:t>activities</w:t>
      </w:r>
      <w:r w:rsidRPr="002C775B">
        <w:t xml:space="preserve"> more positively?  </w:t>
      </w:r>
    </w:p>
    <w:p w14:paraId="58204D82" w14:textId="77777777" w:rsidR="00A60B32" w:rsidRPr="002C775B" w:rsidRDefault="00A60B32" w:rsidP="00A60B32">
      <w:pPr>
        <w:spacing w:line="480" w:lineRule="auto"/>
        <w:jc w:val="both"/>
      </w:pPr>
    </w:p>
    <w:p w14:paraId="6A4A6092" w14:textId="77777777" w:rsidR="00A60B32" w:rsidRPr="002C775B" w:rsidRDefault="00A60B32" w:rsidP="00A60B32">
      <w:pPr>
        <w:spacing w:line="480" w:lineRule="auto"/>
        <w:jc w:val="both"/>
      </w:pPr>
      <w:r w:rsidRPr="002C775B">
        <w:t>The following hypotheses were tested:</w:t>
      </w:r>
    </w:p>
    <w:p w14:paraId="4267B3E8" w14:textId="0CB0224E" w:rsidR="00A60B32" w:rsidRPr="002C775B" w:rsidRDefault="00A60B32" w:rsidP="00A60B32">
      <w:pPr>
        <w:spacing w:line="480" w:lineRule="auto"/>
        <w:jc w:val="both"/>
      </w:pPr>
      <w:r w:rsidRPr="002C775B">
        <w:t xml:space="preserve">H1: </w:t>
      </w:r>
      <w:r w:rsidR="001B27F0" w:rsidRPr="002C775B">
        <w:t xml:space="preserve">Acceptability </w:t>
      </w:r>
      <w:r w:rsidRPr="002C775B">
        <w:t xml:space="preserve">will differ significantly across </w:t>
      </w:r>
      <w:r w:rsidR="006A7EDA" w:rsidRPr="002C775B">
        <w:t>use-</w:t>
      </w:r>
      <w:r w:rsidRPr="002C775B">
        <w:t>cases</w:t>
      </w:r>
    </w:p>
    <w:p w14:paraId="1F6D9038" w14:textId="3A3C2DE7" w:rsidR="00A60B32" w:rsidRPr="002C775B" w:rsidRDefault="00A60B32" w:rsidP="00A60B32">
      <w:pPr>
        <w:spacing w:line="480" w:lineRule="auto"/>
        <w:jc w:val="both"/>
      </w:pPr>
      <w:r w:rsidRPr="002C775B">
        <w:t xml:space="preserve">H10: There will be no significant differences in </w:t>
      </w:r>
      <w:r w:rsidR="001B27F0" w:rsidRPr="002C775B">
        <w:t xml:space="preserve">acceptability </w:t>
      </w:r>
      <w:r w:rsidRPr="002C775B">
        <w:t xml:space="preserve">across </w:t>
      </w:r>
      <w:r w:rsidR="006A7EDA" w:rsidRPr="002C775B">
        <w:t>use-</w:t>
      </w:r>
      <w:r w:rsidRPr="002C775B">
        <w:t xml:space="preserve">cases   </w:t>
      </w:r>
    </w:p>
    <w:p w14:paraId="49426C04" w14:textId="77777777" w:rsidR="00A60B32" w:rsidRPr="002C775B" w:rsidRDefault="00A60B32" w:rsidP="00A60B32">
      <w:pPr>
        <w:spacing w:line="480" w:lineRule="auto"/>
        <w:jc w:val="both"/>
      </w:pPr>
    </w:p>
    <w:p w14:paraId="1436ADB9" w14:textId="187C8CDC" w:rsidR="00A60B32" w:rsidRPr="002C775B" w:rsidRDefault="00A60B32" w:rsidP="00A60B32">
      <w:pPr>
        <w:spacing w:line="480" w:lineRule="auto"/>
        <w:jc w:val="both"/>
      </w:pPr>
      <w:r w:rsidRPr="002C775B">
        <w:t xml:space="preserve">H2: Parents of children with high anxiety will have a significantly higher </w:t>
      </w:r>
      <w:r w:rsidR="00A939C2" w:rsidRPr="002C775B">
        <w:t>acceptability</w:t>
      </w:r>
    </w:p>
    <w:p w14:paraId="10B344A3" w14:textId="62A2CC94" w:rsidR="00A60B32" w:rsidRPr="002C775B" w:rsidRDefault="00A60B32" w:rsidP="00A60B32">
      <w:pPr>
        <w:spacing w:line="480" w:lineRule="auto"/>
        <w:jc w:val="both"/>
      </w:pPr>
      <w:r w:rsidRPr="002C775B">
        <w:lastRenderedPageBreak/>
        <w:t xml:space="preserve">H20: There will be no difference in </w:t>
      </w:r>
      <w:r w:rsidR="00A939C2" w:rsidRPr="002C775B">
        <w:t xml:space="preserve">acceptability </w:t>
      </w:r>
      <w:r w:rsidRPr="002C775B">
        <w:t>across high and low anxiety groups</w:t>
      </w:r>
    </w:p>
    <w:p w14:paraId="485CDE0E" w14:textId="77777777" w:rsidR="00A60B32" w:rsidRPr="002C775B" w:rsidRDefault="00A60B32" w:rsidP="00A60B32">
      <w:pPr>
        <w:spacing w:line="480" w:lineRule="auto"/>
        <w:jc w:val="both"/>
      </w:pPr>
    </w:p>
    <w:p w14:paraId="2DBFABCF"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6" w:name="_heading=h.26in1rg" w:colFirst="0" w:colLast="0"/>
      <w:bookmarkEnd w:id="6"/>
      <w:r w:rsidRPr="002C775B">
        <w:rPr>
          <w:rFonts w:ascii="Times New Roman" w:eastAsia="Times New Roman" w:hAnsi="Times New Roman" w:cs="Times New Roman"/>
          <w:b/>
          <w:sz w:val="24"/>
          <w:szCs w:val="24"/>
        </w:rPr>
        <w:t xml:space="preserve">Method - </w:t>
      </w:r>
      <w:r w:rsidRPr="002C775B">
        <w:rPr>
          <w:rFonts w:ascii="Times New Roman" w:eastAsia="Times New Roman" w:hAnsi="Times New Roman" w:cs="Times New Roman"/>
          <w:sz w:val="24"/>
          <w:szCs w:val="24"/>
        </w:rPr>
        <w:t>Design</w:t>
      </w:r>
    </w:p>
    <w:p w14:paraId="2D2EED2E" w14:textId="5E3E85A8" w:rsidR="00A60B32" w:rsidRPr="002C775B" w:rsidRDefault="00A60B32" w:rsidP="00A60B32">
      <w:pPr>
        <w:spacing w:line="480" w:lineRule="auto"/>
        <w:jc w:val="both"/>
      </w:pPr>
      <w:r w:rsidRPr="002C775B">
        <w:t xml:space="preserve">This study adopted quantitative methods to explore parental </w:t>
      </w:r>
      <w:r w:rsidR="005A3518" w:rsidRPr="002C775B">
        <w:t xml:space="preserve">acceptability of </w:t>
      </w:r>
      <w:r w:rsidRPr="002C775B">
        <w:t>CA</w:t>
      </w:r>
      <w:r w:rsidR="00FB55B6" w:rsidRPr="002C775B">
        <w:t>A</w:t>
      </w:r>
      <w:r w:rsidRPr="002C775B">
        <w:t>. An online survey collected data on the demographics of participants. Three different examples of school-based CA</w:t>
      </w:r>
      <w:r w:rsidR="00FB55B6" w:rsidRPr="002C775B">
        <w:t>A</w:t>
      </w:r>
      <w:r w:rsidRPr="002C775B">
        <w:t xml:space="preserve"> were presented as vignettes, namely reading to dogs, having a dog present in the classroom, and one-to-one interaction with a dog.</w:t>
      </w:r>
    </w:p>
    <w:p w14:paraId="7C4DD466"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7" w:name="_heading=h.np1ci2e00p9x" w:colFirst="0" w:colLast="0"/>
      <w:bookmarkEnd w:id="7"/>
    </w:p>
    <w:p w14:paraId="50DA5353"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r w:rsidRPr="002C775B">
        <w:rPr>
          <w:rFonts w:ascii="Times New Roman" w:eastAsia="Times New Roman" w:hAnsi="Times New Roman" w:cs="Times New Roman"/>
          <w:b/>
          <w:sz w:val="24"/>
          <w:szCs w:val="24"/>
        </w:rPr>
        <w:t xml:space="preserve">Method - </w:t>
      </w:r>
      <w:r w:rsidRPr="002C775B">
        <w:rPr>
          <w:rFonts w:ascii="Times New Roman" w:eastAsia="Times New Roman" w:hAnsi="Times New Roman" w:cs="Times New Roman"/>
          <w:sz w:val="24"/>
          <w:szCs w:val="24"/>
        </w:rPr>
        <w:t>Participants</w:t>
      </w:r>
    </w:p>
    <w:p w14:paraId="62BB842C" w14:textId="77777777" w:rsidR="00A60B32" w:rsidRPr="002C775B" w:rsidRDefault="00A60B32" w:rsidP="00A60B32">
      <w:pPr>
        <w:spacing w:line="480" w:lineRule="auto"/>
        <w:jc w:val="both"/>
      </w:pPr>
      <w:r w:rsidRPr="002C775B">
        <w:t xml:space="preserve">Participant requirements were: (1) parents or guardians aged 18 or over (2) who reside in the UK (3) with a child aged between six and 16 years old. Exclusion criteria were those whose child has a mental age of less than 18 months (given via self-report). Prior to data collection, calculations on G*Power suggested a total sample size of 76 </w:t>
      </w:r>
      <w:proofErr w:type="gramStart"/>
      <w:r w:rsidRPr="002C775B">
        <w:t>in order to</w:t>
      </w:r>
      <w:proofErr w:type="gramEnd"/>
      <w:r w:rsidRPr="002C775B">
        <w:t xml:space="preserve"> have a power of 0.8 and effect size of 0.25. </w:t>
      </w:r>
    </w:p>
    <w:p w14:paraId="4ECA70D6" w14:textId="77777777" w:rsidR="00A60B32" w:rsidRPr="002C775B" w:rsidRDefault="00A60B32" w:rsidP="00A60B32">
      <w:pPr>
        <w:spacing w:line="480" w:lineRule="auto"/>
        <w:jc w:val="both"/>
      </w:pPr>
    </w:p>
    <w:p w14:paraId="4757AE50" w14:textId="1C2F38C2" w:rsidR="00A60B32" w:rsidRPr="002C775B" w:rsidRDefault="00A60B32" w:rsidP="00A60B32">
      <w:pPr>
        <w:spacing w:line="480" w:lineRule="auto"/>
        <w:jc w:val="both"/>
      </w:pPr>
      <w:r w:rsidRPr="002C775B">
        <w:t xml:space="preserve">Recruitment took place for three months via social media (Facebook and </w:t>
      </w:r>
      <w:proofErr w:type="spellStart"/>
      <w:r w:rsidRPr="002C775B">
        <w:t>Whatsapp</w:t>
      </w:r>
      <w:proofErr w:type="spellEnd"/>
      <w:r w:rsidRPr="002C775B">
        <w:t>), a research recruitment website, and running paid ads on Facebook.</w:t>
      </w:r>
      <w:r w:rsidR="00274AFB" w:rsidRPr="002C775B">
        <w:t xml:space="preserve"> </w:t>
      </w:r>
      <w:r w:rsidRPr="002C775B">
        <w:t>The final sample consisted of 318 participants with 10 Male, 307 Female, and one Other/Non-Binary. Corresponding child ages covered the full inclusion criteria of six to 16 (</w:t>
      </w:r>
      <w:r w:rsidRPr="002C775B">
        <w:rPr>
          <w:i/>
        </w:rPr>
        <w:t>M</w:t>
      </w:r>
      <w:r w:rsidRPr="002C775B">
        <w:t xml:space="preserve"> = 10.12, </w:t>
      </w:r>
      <w:r w:rsidRPr="002C775B">
        <w:rPr>
          <w:i/>
        </w:rPr>
        <w:t>SD</w:t>
      </w:r>
      <w:r w:rsidRPr="002C775B">
        <w:t xml:space="preserve"> = 3.22) (see Appendix 1 for participant demographic data).</w:t>
      </w:r>
    </w:p>
    <w:p w14:paraId="09C71479" w14:textId="77777777" w:rsidR="00A60B32" w:rsidRPr="002C775B" w:rsidRDefault="00A60B32" w:rsidP="00A60B32">
      <w:pPr>
        <w:spacing w:line="480" w:lineRule="auto"/>
      </w:pPr>
    </w:p>
    <w:p w14:paraId="35691E87"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8" w:name="_heading=h.wgsuv44ujhtd" w:colFirst="0" w:colLast="0"/>
      <w:bookmarkEnd w:id="8"/>
      <w:r w:rsidRPr="002C775B">
        <w:rPr>
          <w:rFonts w:ascii="Times New Roman" w:eastAsia="Times New Roman" w:hAnsi="Times New Roman" w:cs="Times New Roman"/>
          <w:b/>
          <w:sz w:val="24"/>
          <w:szCs w:val="24"/>
        </w:rPr>
        <w:lastRenderedPageBreak/>
        <w:t xml:space="preserve">Method - </w:t>
      </w:r>
      <w:r w:rsidRPr="002C775B">
        <w:rPr>
          <w:rFonts w:ascii="Times New Roman" w:eastAsia="Times New Roman" w:hAnsi="Times New Roman" w:cs="Times New Roman"/>
          <w:sz w:val="24"/>
          <w:szCs w:val="24"/>
        </w:rPr>
        <w:t>Materials</w:t>
      </w:r>
    </w:p>
    <w:p w14:paraId="643B5551" w14:textId="53B31D84" w:rsidR="00AA545A" w:rsidRPr="002C775B" w:rsidRDefault="00A60B32" w:rsidP="00A60B32">
      <w:pPr>
        <w:spacing w:line="480" w:lineRule="auto"/>
        <w:jc w:val="both"/>
      </w:pPr>
      <w:r w:rsidRPr="002C775B">
        <w:t>Qualtrics was used to host the survey. The survey included a scale to measure child anxiety via GAD score, a scale to measure</w:t>
      </w:r>
      <w:r w:rsidR="00757E2D" w:rsidRPr="002C775B">
        <w:t xml:space="preserve"> the</w:t>
      </w:r>
      <w:r w:rsidR="00CA655A" w:rsidRPr="002C775B">
        <w:t xml:space="preserve"> acceptability</w:t>
      </w:r>
      <w:r w:rsidRPr="002C775B">
        <w:t xml:space="preserve"> of three </w:t>
      </w:r>
      <w:r w:rsidR="00C01325" w:rsidRPr="002C775B">
        <w:t xml:space="preserve">CAA </w:t>
      </w:r>
      <w:r w:rsidRPr="002C775B">
        <w:t>vignettes, and demographic questions.</w:t>
      </w:r>
      <w:r w:rsidR="00633C94" w:rsidRPr="002C775B">
        <w:t xml:space="preserve"> The latter included attitude towards dogs, parent gender, single-parent status, pet ownership</w:t>
      </w:r>
      <w:r w:rsidR="008C31E8" w:rsidRPr="002C775B">
        <w:t>,</w:t>
      </w:r>
      <w:r w:rsidR="00633C94" w:rsidRPr="002C775B">
        <w:t xml:space="preserve"> and number of children in the household. Attitude towards dogs </w:t>
      </w:r>
      <w:r w:rsidR="00AA545A" w:rsidRPr="002C775B">
        <w:t xml:space="preserve">was </w:t>
      </w:r>
      <w:r w:rsidR="00633C94" w:rsidRPr="002C775B">
        <w:t xml:space="preserve">measured </w:t>
      </w:r>
      <w:r w:rsidR="006F2F1C" w:rsidRPr="002C775B">
        <w:t xml:space="preserve">separately </w:t>
      </w:r>
      <w:r w:rsidR="00AA545A" w:rsidRPr="002C775B">
        <w:t>for</w:t>
      </w:r>
      <w:r w:rsidR="00DA6E5E" w:rsidRPr="002C775B">
        <w:t xml:space="preserve"> </w:t>
      </w:r>
      <w:r w:rsidR="00633C94" w:rsidRPr="002C775B">
        <w:t>parent and child</w:t>
      </w:r>
      <w:r w:rsidR="00AA545A" w:rsidRPr="002C775B">
        <w:t xml:space="preserve"> using two statements </w:t>
      </w:r>
      <w:r w:rsidR="00FC1222" w:rsidRPr="002C775B">
        <w:t xml:space="preserve">answered </w:t>
      </w:r>
      <w:r w:rsidR="00AA545A" w:rsidRPr="002C775B">
        <w:t xml:space="preserve">on a </w:t>
      </w:r>
      <w:r w:rsidR="00BF5159" w:rsidRPr="002C775B">
        <w:t xml:space="preserve">five-point </w:t>
      </w:r>
      <w:r w:rsidR="00AA545A" w:rsidRPr="002C775B">
        <w:t>Likert scale</w:t>
      </w:r>
      <w:r w:rsidR="00BF5159" w:rsidRPr="002C775B">
        <w:t xml:space="preserve">, “I am afraid of dogs” and “I avoid interacting with dogs for </w:t>
      </w:r>
      <w:r w:rsidR="00EC14C9" w:rsidRPr="002C775B">
        <w:t>cultural, religious</w:t>
      </w:r>
      <w:r w:rsidR="00201C19" w:rsidRPr="002C775B">
        <w:t>,</w:t>
      </w:r>
      <w:r w:rsidR="00EC14C9" w:rsidRPr="002C775B">
        <w:t xml:space="preserve"> or personal reasons”</w:t>
      </w:r>
      <w:r w:rsidR="00AA545A" w:rsidRPr="002C775B">
        <w:t>.</w:t>
      </w:r>
    </w:p>
    <w:p w14:paraId="6A5DC244" w14:textId="77777777" w:rsidR="00AA545A" w:rsidRPr="002C775B" w:rsidRDefault="00AA545A" w:rsidP="00A60B32">
      <w:pPr>
        <w:spacing w:line="480" w:lineRule="auto"/>
        <w:jc w:val="both"/>
      </w:pPr>
    </w:p>
    <w:p w14:paraId="1CC50034" w14:textId="7692F070" w:rsidR="00A60B32" w:rsidRPr="002C775B" w:rsidRDefault="00A60B32" w:rsidP="00A60B32">
      <w:pPr>
        <w:spacing w:line="480" w:lineRule="auto"/>
        <w:jc w:val="both"/>
      </w:pPr>
      <w:r w:rsidRPr="002C775B">
        <w:t>Two versions of the survey were created, one with the GAD scale before the vignettes (Child First), and one using the reverse order (Dog First). They were otherwise identica</w:t>
      </w:r>
      <w:r w:rsidR="006A1CFF" w:rsidRPr="002C775B">
        <w:t xml:space="preserve">l, </w:t>
      </w:r>
      <w:r w:rsidR="00F20F64" w:rsidRPr="002C775B">
        <w:t xml:space="preserve">and </w:t>
      </w:r>
      <w:r w:rsidR="006A1CFF" w:rsidRPr="002C775B">
        <w:t>data collection occurred simultaneously for both</w:t>
      </w:r>
      <w:r w:rsidR="008833C7" w:rsidRPr="002C775B">
        <w:t xml:space="preserve"> by randomising which </w:t>
      </w:r>
      <w:r w:rsidR="00FB569F" w:rsidRPr="002C775B">
        <w:t xml:space="preserve">survey </w:t>
      </w:r>
      <w:r w:rsidR="008833C7" w:rsidRPr="002C775B">
        <w:t>link participants received</w:t>
      </w:r>
      <w:r w:rsidRPr="002C775B">
        <w:t>. Scales used included the RCADS-P (Revised Child Anxiety and Depression Scale (Parental Version))</w:t>
      </w:r>
      <w:r w:rsidR="00244C5D" w:rsidRPr="002C775B">
        <w:t xml:space="preserve"> </w:t>
      </w:r>
      <w:r w:rsidRPr="002C775B">
        <w:t xml:space="preserve">GAD </w:t>
      </w:r>
      <w:r w:rsidR="00244C5D" w:rsidRPr="002C775B">
        <w:t xml:space="preserve">sub-scale </w:t>
      </w:r>
      <w:r w:rsidRPr="002C775B">
        <w:t>(</w:t>
      </w:r>
      <w:proofErr w:type="spellStart"/>
      <w:r w:rsidRPr="002C775B">
        <w:t>Chorpita</w:t>
      </w:r>
      <w:proofErr w:type="spellEnd"/>
      <w:r w:rsidRPr="002C775B">
        <w:t xml:space="preserve"> </w:t>
      </w:r>
      <w:r w:rsidRPr="002C775B">
        <w:rPr>
          <w:i/>
        </w:rPr>
        <w:t>et al.</w:t>
      </w:r>
      <w:r w:rsidRPr="002C775B">
        <w:t xml:space="preserve">, 2000) and the TEI-SF (Treatment Evaluation Inventory (Short Form)) (Kelley </w:t>
      </w:r>
      <w:r w:rsidRPr="002C775B">
        <w:rPr>
          <w:i/>
        </w:rPr>
        <w:t>et al.</w:t>
      </w:r>
      <w:r w:rsidRPr="002C775B">
        <w:t xml:space="preserve">, 1989). Permission to use both was obtained. </w:t>
      </w:r>
    </w:p>
    <w:p w14:paraId="4CA59897" w14:textId="77777777" w:rsidR="00A60B32" w:rsidRPr="002C775B" w:rsidRDefault="00A60B32" w:rsidP="00A60B32">
      <w:pPr>
        <w:spacing w:line="480" w:lineRule="auto"/>
        <w:jc w:val="both"/>
      </w:pPr>
    </w:p>
    <w:p w14:paraId="07DBC08F" w14:textId="6549DBAA" w:rsidR="00A60B32" w:rsidRPr="002C775B" w:rsidRDefault="00300220" w:rsidP="00A60B32">
      <w:pPr>
        <w:spacing w:line="480" w:lineRule="auto"/>
        <w:jc w:val="both"/>
      </w:pPr>
      <w:r w:rsidRPr="002C775B">
        <w:t>The</w:t>
      </w:r>
      <w:r w:rsidR="00A60B32" w:rsidRPr="002C775B">
        <w:t xml:space="preserve"> TEI-SF was used to </w:t>
      </w:r>
      <w:r w:rsidRPr="002C775B">
        <w:t xml:space="preserve">measure the acceptability of </w:t>
      </w:r>
      <w:r w:rsidR="00A60B32" w:rsidRPr="002C775B">
        <w:t>three vignettes, each presenting a form of CA</w:t>
      </w:r>
      <w:r w:rsidR="00FB55B6" w:rsidRPr="002C775B">
        <w:t>A</w:t>
      </w:r>
      <w:r w:rsidR="00A60B32" w:rsidRPr="002C775B">
        <w:t xml:space="preserve"> in schools (see Appendix 2). Each vignette included an explanation of the child’s problem behaviour, a description of the CA</w:t>
      </w:r>
      <w:r w:rsidR="00FB55B6" w:rsidRPr="002C775B">
        <w:t>A</w:t>
      </w:r>
      <w:r w:rsidR="00A60B32" w:rsidRPr="002C775B">
        <w:t xml:space="preserve"> used, and the intended outcome.</w:t>
      </w:r>
      <w:r w:rsidR="00F34B3F" w:rsidRPr="002C775B">
        <w:t xml:space="preserve"> E</w:t>
      </w:r>
      <w:r w:rsidR="00A60B32" w:rsidRPr="002C775B">
        <w:t>ach vignette was based upon literature support</w:t>
      </w:r>
      <w:r w:rsidR="00F34B3F" w:rsidRPr="002C775B">
        <w:t>ing</w:t>
      </w:r>
      <w:r w:rsidR="00A60B32" w:rsidRPr="002C775B">
        <w:t xml:space="preserve"> the use of CA</w:t>
      </w:r>
      <w:r w:rsidR="00FB55B6" w:rsidRPr="002C775B">
        <w:t>A</w:t>
      </w:r>
      <w:r w:rsidR="00A60B32" w:rsidRPr="002C775B">
        <w:t xml:space="preserve"> for the given issue</w:t>
      </w:r>
      <w:r w:rsidR="004F2494" w:rsidRPr="002C775B">
        <w:t>;</w:t>
      </w:r>
      <w:r w:rsidR="00F34B3F" w:rsidRPr="002C775B">
        <w:t xml:space="preserve"> </w:t>
      </w:r>
      <w:proofErr w:type="gramStart"/>
      <w:r w:rsidR="00F34B3F" w:rsidRPr="002C775B">
        <w:t>however</w:t>
      </w:r>
      <w:proofErr w:type="gramEnd"/>
      <w:r w:rsidR="00F34B3F" w:rsidRPr="002C775B">
        <w:t xml:space="preserve"> they were not piloted with teachers or parents</w:t>
      </w:r>
      <w:r w:rsidR="00A60B32" w:rsidRPr="002C775B">
        <w:t xml:space="preserve">. The reading vignette is rooted in studies which have found that reading to dogs statistically significantly improves measurable reading outcomes (Le Roux </w:t>
      </w:r>
      <w:r w:rsidR="00A60B32" w:rsidRPr="002C775B">
        <w:rPr>
          <w:i/>
        </w:rPr>
        <w:t>et al.</w:t>
      </w:r>
      <w:r w:rsidR="00A60B32" w:rsidRPr="002C775B">
        <w:t xml:space="preserve">, 2014; </w:t>
      </w:r>
      <w:proofErr w:type="spellStart"/>
      <w:r w:rsidR="00A60B32" w:rsidRPr="002C775B">
        <w:t>Kirnan</w:t>
      </w:r>
      <w:proofErr w:type="spellEnd"/>
      <w:r w:rsidR="00A60B32" w:rsidRPr="002C775B">
        <w:t xml:space="preserve"> </w:t>
      </w:r>
      <w:r w:rsidR="00A60B32" w:rsidRPr="002C775B">
        <w:rPr>
          <w:i/>
        </w:rPr>
        <w:t>et al.</w:t>
      </w:r>
      <w:r w:rsidR="00A60B32" w:rsidRPr="002C775B">
        <w:t xml:space="preserve">, 2018; Barber &amp; </w:t>
      </w:r>
      <w:proofErr w:type="spellStart"/>
      <w:r w:rsidR="00A60B32" w:rsidRPr="002C775B">
        <w:t>Proops</w:t>
      </w:r>
      <w:proofErr w:type="spellEnd"/>
      <w:r w:rsidR="00A60B32" w:rsidRPr="002C775B">
        <w:t xml:space="preserve">, 2019; Rousseau &amp; Tardif-Williams, 2019). The behaviour vignette drew upon literature which supports the </w:t>
      </w:r>
      <w:r w:rsidR="0026442C" w:rsidRPr="002C775B">
        <w:t>potential for</w:t>
      </w:r>
      <w:r w:rsidR="00A60B32" w:rsidRPr="002C775B">
        <w:t xml:space="preserve"> a classroom dog to reduce externalizing behaviour amongst students and support social cohesion and learning (</w:t>
      </w:r>
      <w:proofErr w:type="spellStart"/>
      <w:r w:rsidR="00A60B32" w:rsidRPr="002C775B">
        <w:t>Kortschal</w:t>
      </w:r>
      <w:proofErr w:type="spellEnd"/>
      <w:r w:rsidR="00A60B32" w:rsidRPr="002C775B">
        <w:t xml:space="preserve"> &amp; </w:t>
      </w:r>
      <w:proofErr w:type="spellStart"/>
      <w:r w:rsidR="00A60B32" w:rsidRPr="002C775B">
        <w:t>Ortbauer</w:t>
      </w:r>
      <w:proofErr w:type="spellEnd"/>
      <w:r w:rsidR="00A60B32" w:rsidRPr="002C775B">
        <w:t xml:space="preserve">, 2003; Beetz, 2013; Brelsford </w:t>
      </w:r>
      <w:r w:rsidR="00A60B32" w:rsidRPr="002C775B">
        <w:rPr>
          <w:i/>
        </w:rPr>
        <w:t>et al.</w:t>
      </w:r>
      <w:r w:rsidR="00A60B32" w:rsidRPr="002C775B">
        <w:t xml:space="preserve">, 2017). The social vignette drew from studies which suggest </w:t>
      </w:r>
      <w:r w:rsidR="00A60B32" w:rsidRPr="002C775B">
        <w:lastRenderedPageBreak/>
        <w:t xml:space="preserve">that one-to-one interaction with a therapy dog can reduce anxiety and stress and improve social skills in </w:t>
      </w:r>
      <w:r w:rsidR="006C469E" w:rsidRPr="002C775B">
        <w:t>children</w:t>
      </w:r>
      <w:r w:rsidR="00A60B32" w:rsidRPr="002C775B">
        <w:t xml:space="preserve"> (Esteves &amp; Stokes, 2008; Beetz </w:t>
      </w:r>
      <w:r w:rsidR="00A60B32" w:rsidRPr="002C775B">
        <w:rPr>
          <w:i/>
        </w:rPr>
        <w:t>et al.</w:t>
      </w:r>
      <w:r w:rsidR="00A60B32" w:rsidRPr="002C775B">
        <w:t xml:space="preserve">, 2012; Jones </w:t>
      </w:r>
      <w:r w:rsidR="00A60B32" w:rsidRPr="002C775B">
        <w:rPr>
          <w:i/>
        </w:rPr>
        <w:t>et al.</w:t>
      </w:r>
      <w:r w:rsidR="00A60B32" w:rsidRPr="002C775B">
        <w:t>, 2019).</w:t>
      </w:r>
    </w:p>
    <w:p w14:paraId="1476F06A" w14:textId="77777777" w:rsidR="00A60B32" w:rsidRPr="002C775B" w:rsidRDefault="00A60B32" w:rsidP="00A60B32">
      <w:pPr>
        <w:spacing w:line="480" w:lineRule="auto"/>
      </w:pPr>
    </w:p>
    <w:p w14:paraId="31F1CA68"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9" w:name="_heading=h.k5c85jr6m9yf" w:colFirst="0" w:colLast="0"/>
      <w:bookmarkEnd w:id="9"/>
      <w:r w:rsidRPr="002C775B">
        <w:rPr>
          <w:rFonts w:ascii="Times New Roman" w:eastAsia="Times New Roman" w:hAnsi="Times New Roman" w:cs="Times New Roman"/>
          <w:b/>
          <w:sz w:val="24"/>
          <w:szCs w:val="24"/>
        </w:rPr>
        <w:t xml:space="preserve">Method - </w:t>
      </w:r>
      <w:r w:rsidRPr="002C775B">
        <w:rPr>
          <w:rFonts w:ascii="Times New Roman" w:eastAsia="Times New Roman" w:hAnsi="Times New Roman" w:cs="Times New Roman"/>
          <w:sz w:val="24"/>
          <w:szCs w:val="24"/>
        </w:rPr>
        <w:t>Procedure</w:t>
      </w:r>
    </w:p>
    <w:p w14:paraId="23EEBE97" w14:textId="2A735D62" w:rsidR="00A60B32" w:rsidRPr="002C775B" w:rsidRDefault="00A60B32" w:rsidP="00A60B32">
      <w:pPr>
        <w:spacing w:line="480" w:lineRule="auto"/>
        <w:jc w:val="both"/>
      </w:pPr>
      <w:r w:rsidRPr="002C775B">
        <w:t xml:space="preserve">Ethical approval was obtained prior to commencing the study. An invitation to participate, which contained a link for each survey, was sent out on social media, shared with </w:t>
      </w:r>
      <w:r w:rsidR="53AE5B28" w:rsidRPr="002C775B">
        <w:t>u</w:t>
      </w:r>
      <w:r w:rsidRPr="002C775B">
        <w:t>niversity groups, parent-related pages</w:t>
      </w:r>
      <w:r w:rsidR="009D40CC" w:rsidRPr="002C775B">
        <w:t>,</w:t>
      </w:r>
      <w:r w:rsidRPr="002C775B">
        <w:t xml:space="preserve"> and forums, using the researcher’s Facebook profile. The study was also listed on Callforparticipants.com. </w:t>
      </w:r>
    </w:p>
    <w:p w14:paraId="19127349" w14:textId="77777777" w:rsidR="00A60B32" w:rsidRPr="002C775B" w:rsidRDefault="00A60B32" w:rsidP="00A60B32">
      <w:pPr>
        <w:spacing w:line="480" w:lineRule="auto"/>
        <w:jc w:val="both"/>
      </w:pPr>
    </w:p>
    <w:p w14:paraId="73DD757B" w14:textId="5ED12A32" w:rsidR="00A60B32" w:rsidRPr="002C775B" w:rsidRDefault="00A60B32" w:rsidP="00A60B32">
      <w:pPr>
        <w:spacing w:line="480" w:lineRule="auto"/>
        <w:jc w:val="both"/>
      </w:pPr>
      <w:r w:rsidRPr="002C775B">
        <w:t xml:space="preserve">The first survey page included information on the study’s aims alongside a photograph of the researcher and their therapy dog. The next pages explained the participant’s rights, provided data protection information, and gave a consent form. Participants were required to create an anonymous participant ID before proceeding. In both surveys, the first questions collected demographic data on the participant’s household. In one survey, instructions on how to complete the TEI-SF questions appeared before the three vignettes. The </w:t>
      </w:r>
      <w:r w:rsidR="008C0820" w:rsidRPr="002C775B">
        <w:t xml:space="preserve">RCADS-P </w:t>
      </w:r>
      <w:r w:rsidRPr="002C775B">
        <w:t xml:space="preserve">GAD </w:t>
      </w:r>
      <w:r w:rsidR="0033263B" w:rsidRPr="002C775B">
        <w:t>sub-</w:t>
      </w:r>
      <w:r w:rsidRPr="002C775B">
        <w:t>scale was then given before the final set of child demographic questions. In the other survey, the</w:t>
      </w:r>
      <w:r w:rsidR="008C0820" w:rsidRPr="002C775B">
        <w:t xml:space="preserve"> RCADS-P</w:t>
      </w:r>
      <w:r w:rsidRPr="002C775B">
        <w:t xml:space="preserve"> GAD </w:t>
      </w:r>
      <w:r w:rsidR="0033263B" w:rsidRPr="002C775B">
        <w:t>sub-</w:t>
      </w:r>
      <w:r w:rsidRPr="002C775B">
        <w:t>scale was presented directly after the household questions, followed by the child demographics, the TEI-SF instructions, and finally the vignettes. The ordering of the three vignettes was randomised in both surveys.</w:t>
      </w:r>
    </w:p>
    <w:p w14:paraId="11F0F835" w14:textId="77777777" w:rsidR="00A60B32" w:rsidRPr="002C775B" w:rsidRDefault="00A60B32" w:rsidP="00A60B32">
      <w:pPr>
        <w:spacing w:line="480" w:lineRule="auto"/>
        <w:jc w:val="both"/>
      </w:pPr>
    </w:p>
    <w:p w14:paraId="646EBAEE" w14:textId="77777777" w:rsidR="00A60B32" w:rsidRPr="002C775B" w:rsidRDefault="00A60B32" w:rsidP="00A60B32">
      <w:pPr>
        <w:spacing w:line="480" w:lineRule="auto"/>
        <w:jc w:val="both"/>
      </w:pPr>
      <w:r w:rsidRPr="002C775B">
        <w:t>Debrief and final consent concluded both surveys. Participants could withdraw from the study up to 14 days after completing the survey. Parents were permitted to complete the study multiple times if they had more than one eligible child.</w:t>
      </w:r>
    </w:p>
    <w:p w14:paraId="070626B7" w14:textId="4E088224" w:rsidR="00A60B32" w:rsidRPr="002C775B" w:rsidRDefault="00AC01D2" w:rsidP="00A60B32">
      <w:pPr>
        <w:pStyle w:val="Heading1"/>
        <w:spacing w:line="480" w:lineRule="auto"/>
        <w:jc w:val="both"/>
        <w:rPr>
          <w:rFonts w:ascii="Times New Roman" w:eastAsia="Times New Roman" w:hAnsi="Times New Roman" w:cs="Times New Roman"/>
          <w:sz w:val="24"/>
          <w:szCs w:val="24"/>
        </w:rPr>
      </w:pPr>
      <w:bookmarkStart w:id="10" w:name="_heading=h.t34avbr8i3u9" w:colFirst="0" w:colLast="0"/>
      <w:bookmarkEnd w:id="10"/>
      <w:r w:rsidRPr="002C775B">
        <w:rPr>
          <w:rFonts w:ascii="Times New Roman" w:eastAsia="Times New Roman" w:hAnsi="Times New Roman" w:cs="Times New Roman"/>
          <w:b/>
          <w:sz w:val="24"/>
          <w:szCs w:val="24"/>
        </w:rPr>
        <w:lastRenderedPageBreak/>
        <w:t xml:space="preserve">Method - </w:t>
      </w:r>
      <w:r w:rsidR="00A60B32" w:rsidRPr="002C775B">
        <w:rPr>
          <w:rFonts w:ascii="Times New Roman" w:eastAsia="Times New Roman" w:hAnsi="Times New Roman" w:cs="Times New Roman"/>
          <w:sz w:val="24"/>
          <w:szCs w:val="24"/>
        </w:rPr>
        <w:t>Analysis</w:t>
      </w:r>
    </w:p>
    <w:p w14:paraId="1207DD53" w14:textId="5D7D0417" w:rsidR="00A60B32" w:rsidRPr="002C775B" w:rsidRDefault="00A60B32" w:rsidP="00A60B32">
      <w:pPr>
        <w:spacing w:line="480" w:lineRule="auto"/>
        <w:jc w:val="both"/>
      </w:pPr>
      <w:r w:rsidRPr="002C775B">
        <w:t>Before commencing the analysis, reliability was verified using Cronbach’s Alpha</w:t>
      </w:r>
      <w:r w:rsidR="00227CA3" w:rsidRPr="002C775B">
        <w:t xml:space="preserve">, </w:t>
      </w:r>
      <w:r w:rsidR="63799AE4" w:rsidRPr="002C775B">
        <w:t>(</w:t>
      </w:r>
      <w:r w:rsidR="005716AC" w:rsidRPr="002C775B">
        <w:t xml:space="preserve">RCADS-P </w:t>
      </w:r>
      <w:r w:rsidR="00E017B1" w:rsidRPr="002C775B">
        <w:t>GAD</w:t>
      </w:r>
      <w:r w:rsidR="005716AC" w:rsidRPr="002C775B">
        <w:t xml:space="preserve"> sub-scale </w:t>
      </w:r>
      <w:r w:rsidR="33D7E80D" w:rsidRPr="002C775B">
        <w:t>=</w:t>
      </w:r>
      <w:r w:rsidR="005716AC" w:rsidRPr="002C775B">
        <w:t xml:space="preserve"> 0.</w:t>
      </w:r>
      <w:r w:rsidR="33D7E80D" w:rsidRPr="002C775B">
        <w:t xml:space="preserve">901 </w:t>
      </w:r>
      <w:r w:rsidR="62F4A74D" w:rsidRPr="002C775B">
        <w:t xml:space="preserve">and </w:t>
      </w:r>
      <w:r w:rsidR="005445C7" w:rsidRPr="002C775B">
        <w:t>TEI-SF</w:t>
      </w:r>
      <w:r w:rsidR="13DE0DFD" w:rsidRPr="002C775B">
        <w:t xml:space="preserve"> = 0.906)</w:t>
      </w:r>
      <w:r w:rsidRPr="002C775B">
        <w:t xml:space="preserve">. GAD total score was classed as either high or low using NHS clinical thresholds adjusted for age and gender differences (Wolpert, 2012). Scores that were </w:t>
      </w:r>
      <w:r w:rsidR="0033263B" w:rsidRPr="002C775B">
        <w:t>b</w:t>
      </w:r>
      <w:r w:rsidRPr="002C775B">
        <w:t>orderline or above were classed as high for the purposes of the study. These thresholds are only appropriate for ages eight and above, hence analyses using the GAD score did not include data for participants whose children were aged six or seven.</w:t>
      </w:r>
    </w:p>
    <w:p w14:paraId="52C27E63" w14:textId="77777777" w:rsidR="00A60B32" w:rsidRPr="002C775B" w:rsidRDefault="00A60B32" w:rsidP="00A60B32">
      <w:pPr>
        <w:spacing w:line="480" w:lineRule="auto"/>
        <w:jc w:val="both"/>
      </w:pPr>
    </w:p>
    <w:p w14:paraId="0A776F83" w14:textId="77777777" w:rsidR="00A60B32" w:rsidRPr="002C775B" w:rsidRDefault="00A60B32" w:rsidP="00A60B32">
      <w:pPr>
        <w:spacing w:line="480" w:lineRule="auto"/>
        <w:jc w:val="both"/>
      </w:pPr>
      <w:r w:rsidRPr="002C775B">
        <w:t xml:space="preserve">Initial statistical analyses ensured that the ordering of the questions did not impact the survey results. Namely, that asking the child-related questions before or after the vignettes had no significant effect on either GAD or TEI-SF score. </w:t>
      </w:r>
    </w:p>
    <w:p w14:paraId="22FDBC60" w14:textId="77777777" w:rsidR="00A60B32" w:rsidRPr="002C775B" w:rsidRDefault="00A60B32" w:rsidP="00A60B32">
      <w:pPr>
        <w:spacing w:line="480" w:lineRule="auto"/>
        <w:jc w:val="both"/>
      </w:pPr>
    </w:p>
    <w:p w14:paraId="64EDC571" w14:textId="07A3BB55" w:rsidR="00CA35C6" w:rsidRPr="002C775B" w:rsidRDefault="00CA35C6" w:rsidP="00CA35C6">
      <w:pPr>
        <w:pStyle w:val="Heading1"/>
        <w:spacing w:line="480" w:lineRule="auto"/>
        <w:jc w:val="both"/>
        <w:rPr>
          <w:rFonts w:ascii="Times New Roman" w:eastAsia="Times New Roman" w:hAnsi="Times New Roman" w:cs="Times New Roman"/>
          <w:sz w:val="24"/>
          <w:szCs w:val="24"/>
        </w:rPr>
      </w:pPr>
      <w:r w:rsidRPr="002C775B">
        <w:rPr>
          <w:rFonts w:ascii="Times New Roman" w:eastAsia="Times New Roman" w:hAnsi="Times New Roman" w:cs="Times New Roman"/>
          <w:sz w:val="24"/>
          <w:szCs w:val="24"/>
        </w:rPr>
        <w:t>Results</w:t>
      </w:r>
    </w:p>
    <w:p w14:paraId="1C6E8016" w14:textId="2012BF73" w:rsidR="00344E20" w:rsidRPr="002C775B" w:rsidRDefault="004C21F1" w:rsidP="00222067">
      <w:pPr>
        <w:pStyle w:val="NormalWeb"/>
        <w:spacing w:before="0" w:beforeAutospacing="0" w:after="0" w:afterAutospacing="0" w:line="480" w:lineRule="auto"/>
        <w:jc w:val="both"/>
      </w:pPr>
      <w:r w:rsidRPr="002C775B">
        <w:t>In total, 549 people commenced the study and 347 completed it. However, 29 participants were located outside the UK and so were excluded. The final sample therefore consisted of 318 participants.</w:t>
      </w:r>
      <w:r w:rsidR="00F60B67" w:rsidRPr="002C775B">
        <w:t xml:space="preserve"> </w:t>
      </w:r>
      <w:r w:rsidR="003B6FA2" w:rsidRPr="002C775B">
        <w:rPr>
          <w:color w:val="000000"/>
        </w:rPr>
        <w:t xml:space="preserve">An Independent T-test </w:t>
      </w:r>
      <w:r w:rsidR="00F60B67" w:rsidRPr="002C775B">
        <w:rPr>
          <w:color w:val="000000"/>
        </w:rPr>
        <w:t xml:space="preserve">checked </w:t>
      </w:r>
      <w:r w:rsidR="00703D5E" w:rsidRPr="002C775B">
        <w:rPr>
          <w:color w:val="000000"/>
        </w:rPr>
        <w:t>the impact of</w:t>
      </w:r>
      <w:r w:rsidR="00F60B67" w:rsidRPr="002C775B">
        <w:rPr>
          <w:color w:val="000000"/>
        </w:rPr>
        <w:t xml:space="preserve"> question order (Dog First vs Child First) on </w:t>
      </w:r>
      <w:r w:rsidR="00D376A3" w:rsidRPr="002C775B">
        <w:rPr>
          <w:color w:val="000000"/>
        </w:rPr>
        <w:t>GAD</w:t>
      </w:r>
      <w:r w:rsidR="000D5C18" w:rsidRPr="002C775B">
        <w:rPr>
          <w:color w:val="000000"/>
        </w:rPr>
        <w:t xml:space="preserve"> score</w:t>
      </w:r>
      <w:r w:rsidR="00414F47" w:rsidRPr="002C775B">
        <w:rPr>
          <w:color w:val="000000"/>
        </w:rPr>
        <w:t>. There were n</w:t>
      </w:r>
      <w:r w:rsidR="00F60B67" w:rsidRPr="002C775B">
        <w:rPr>
          <w:color w:val="000000"/>
        </w:rPr>
        <w:t>o statistically significant difference</w:t>
      </w:r>
      <w:r w:rsidR="00414F47" w:rsidRPr="002C775B">
        <w:rPr>
          <w:color w:val="000000"/>
        </w:rPr>
        <w:t>s (</w:t>
      </w:r>
      <w:proofErr w:type="gramStart"/>
      <w:r w:rsidR="00A91579" w:rsidRPr="002C775B">
        <w:rPr>
          <w:i/>
          <w:iCs/>
          <w:color w:val="000000"/>
        </w:rPr>
        <w:t>t</w:t>
      </w:r>
      <w:r w:rsidR="00A91579" w:rsidRPr="002C775B">
        <w:rPr>
          <w:color w:val="000000"/>
        </w:rPr>
        <w:t>(</w:t>
      </w:r>
      <w:proofErr w:type="gramEnd"/>
      <w:r w:rsidR="00A91579" w:rsidRPr="002C775B">
        <w:rPr>
          <w:color w:val="000000"/>
        </w:rPr>
        <w:t xml:space="preserve">316) = 0.48, </w:t>
      </w:r>
      <w:r w:rsidR="00A91579" w:rsidRPr="002C775B">
        <w:rPr>
          <w:i/>
          <w:iCs/>
          <w:color w:val="000000"/>
        </w:rPr>
        <w:t>p</w:t>
      </w:r>
      <w:r w:rsidR="00A91579" w:rsidRPr="002C775B">
        <w:rPr>
          <w:color w:val="000000"/>
        </w:rPr>
        <w:t xml:space="preserve"> = 0.64</w:t>
      </w:r>
      <w:r w:rsidR="00414F47" w:rsidRPr="002C775B">
        <w:rPr>
          <w:color w:val="000000"/>
        </w:rPr>
        <w:t>)</w:t>
      </w:r>
      <w:r w:rsidR="00344E20" w:rsidRPr="002C775B">
        <w:rPr>
          <w:color w:val="000000"/>
        </w:rPr>
        <w:t xml:space="preserve">. A Mann-Whitney </w:t>
      </w:r>
      <w:r w:rsidR="00CE1236" w:rsidRPr="002C775B">
        <w:rPr>
          <w:color w:val="000000"/>
        </w:rPr>
        <w:t xml:space="preserve">test </w:t>
      </w:r>
      <w:r w:rsidR="00344E20" w:rsidRPr="002C775B">
        <w:rPr>
          <w:color w:val="000000"/>
        </w:rPr>
        <w:t xml:space="preserve">checked the impact of question order on TEI-SF score across the three vignettes. </w:t>
      </w:r>
      <w:r w:rsidR="000F25FC" w:rsidRPr="002C775B">
        <w:rPr>
          <w:color w:val="000000"/>
        </w:rPr>
        <w:t>Question order did not have a statistically significant im</w:t>
      </w:r>
      <w:r w:rsidR="003D5727" w:rsidRPr="002C775B">
        <w:rPr>
          <w:color w:val="000000"/>
        </w:rPr>
        <w:t>pact</w:t>
      </w:r>
      <w:r w:rsidR="000F25FC" w:rsidRPr="002C775B">
        <w:rPr>
          <w:color w:val="000000"/>
        </w:rPr>
        <w:t xml:space="preserve"> </w:t>
      </w:r>
      <w:r w:rsidR="00A87D8A" w:rsidRPr="002C775B">
        <w:rPr>
          <w:color w:val="000000"/>
        </w:rPr>
        <w:t>on the vignettes,</w:t>
      </w:r>
      <w:r w:rsidR="00344E20" w:rsidRPr="002C775B">
        <w:rPr>
          <w:color w:val="000000"/>
        </w:rPr>
        <w:t xml:space="preserve"> Reading (</w:t>
      </w:r>
      <w:r w:rsidR="00344E20" w:rsidRPr="002C775B">
        <w:rPr>
          <w:i/>
          <w:iCs/>
          <w:color w:val="000000"/>
        </w:rPr>
        <w:t>U</w:t>
      </w:r>
      <w:r w:rsidR="00344E20" w:rsidRPr="002C775B">
        <w:rPr>
          <w:color w:val="000000"/>
        </w:rPr>
        <w:t xml:space="preserve"> = 12384, </w:t>
      </w:r>
      <w:r w:rsidR="00344E20" w:rsidRPr="002C775B">
        <w:rPr>
          <w:i/>
          <w:iCs/>
          <w:color w:val="000000"/>
        </w:rPr>
        <w:t>z</w:t>
      </w:r>
      <w:r w:rsidR="00344E20" w:rsidRPr="002C775B">
        <w:rPr>
          <w:color w:val="000000"/>
        </w:rPr>
        <w:t xml:space="preserve"> = 0.28, </w:t>
      </w:r>
      <w:r w:rsidR="00344E20" w:rsidRPr="002C775B">
        <w:rPr>
          <w:i/>
          <w:iCs/>
          <w:color w:val="000000"/>
        </w:rPr>
        <w:t>p</w:t>
      </w:r>
      <w:r w:rsidR="00344E20" w:rsidRPr="002C775B">
        <w:rPr>
          <w:color w:val="000000"/>
        </w:rPr>
        <w:t xml:space="preserve"> = 0.78), Behaviour (</w:t>
      </w:r>
      <w:r w:rsidR="00344E20" w:rsidRPr="002C775B">
        <w:rPr>
          <w:i/>
          <w:iCs/>
          <w:color w:val="000000"/>
        </w:rPr>
        <w:t>U</w:t>
      </w:r>
      <w:r w:rsidR="00344E20" w:rsidRPr="002C775B">
        <w:rPr>
          <w:color w:val="000000"/>
        </w:rPr>
        <w:t xml:space="preserve"> = 12316, </w:t>
      </w:r>
      <w:r w:rsidR="00344E20" w:rsidRPr="002C775B">
        <w:rPr>
          <w:i/>
          <w:iCs/>
          <w:color w:val="000000"/>
        </w:rPr>
        <w:t>z</w:t>
      </w:r>
      <w:r w:rsidR="00344E20" w:rsidRPr="002C775B">
        <w:rPr>
          <w:color w:val="000000"/>
        </w:rPr>
        <w:t xml:space="preserve"> = 0.19, </w:t>
      </w:r>
      <w:r w:rsidR="00344E20" w:rsidRPr="002C775B">
        <w:rPr>
          <w:i/>
          <w:iCs/>
          <w:color w:val="000000"/>
        </w:rPr>
        <w:t>p</w:t>
      </w:r>
      <w:r w:rsidR="00344E20" w:rsidRPr="002C775B">
        <w:rPr>
          <w:color w:val="000000"/>
        </w:rPr>
        <w:t xml:space="preserve"> = 0.85)</w:t>
      </w:r>
      <w:r w:rsidR="008E0AFC" w:rsidRPr="002C775B">
        <w:rPr>
          <w:color w:val="000000"/>
        </w:rPr>
        <w:t>,</w:t>
      </w:r>
      <w:r w:rsidR="00344E20" w:rsidRPr="002C775B">
        <w:rPr>
          <w:color w:val="000000"/>
        </w:rPr>
        <w:t xml:space="preserve"> or Social (</w:t>
      </w:r>
      <w:r w:rsidR="00344E20" w:rsidRPr="002C775B">
        <w:rPr>
          <w:i/>
          <w:iCs/>
          <w:color w:val="000000"/>
        </w:rPr>
        <w:t>U</w:t>
      </w:r>
      <w:r w:rsidR="00344E20" w:rsidRPr="002C775B">
        <w:rPr>
          <w:color w:val="000000"/>
        </w:rPr>
        <w:t xml:space="preserve"> = 13713.5, </w:t>
      </w:r>
      <w:r w:rsidR="00344E20" w:rsidRPr="002C775B">
        <w:rPr>
          <w:i/>
          <w:iCs/>
          <w:color w:val="000000"/>
        </w:rPr>
        <w:t>z</w:t>
      </w:r>
      <w:r w:rsidR="00344E20" w:rsidRPr="002C775B">
        <w:rPr>
          <w:color w:val="000000"/>
        </w:rPr>
        <w:t xml:space="preserve"> = 1.94, </w:t>
      </w:r>
      <w:r w:rsidR="00344E20" w:rsidRPr="002C775B">
        <w:rPr>
          <w:i/>
          <w:iCs/>
          <w:color w:val="000000"/>
        </w:rPr>
        <w:t>p</w:t>
      </w:r>
      <w:r w:rsidR="00344E20" w:rsidRPr="002C775B">
        <w:rPr>
          <w:color w:val="000000"/>
        </w:rPr>
        <w:t xml:space="preserve"> = 0.05).</w:t>
      </w:r>
    </w:p>
    <w:p w14:paraId="3FC99310" w14:textId="77777777" w:rsidR="004C21F1" w:rsidRPr="002C775B" w:rsidRDefault="004C21F1" w:rsidP="00A60B32">
      <w:pPr>
        <w:spacing w:line="480" w:lineRule="auto"/>
        <w:jc w:val="both"/>
      </w:pPr>
    </w:p>
    <w:p w14:paraId="003AB2E3" w14:textId="0A475122" w:rsidR="00A60B32" w:rsidRPr="002C775B" w:rsidRDefault="00A60B32" w:rsidP="00A60B32">
      <w:pPr>
        <w:spacing w:line="480" w:lineRule="auto"/>
        <w:jc w:val="both"/>
      </w:pPr>
      <w:r w:rsidRPr="002C775B">
        <w:t xml:space="preserve">The first hypothesis was that </w:t>
      </w:r>
      <w:r w:rsidR="008B2132" w:rsidRPr="002C775B">
        <w:t xml:space="preserve">acceptability </w:t>
      </w:r>
      <w:r w:rsidRPr="002C775B">
        <w:t>would differ significantly across intervention cases. Data from all participants were analysed (</w:t>
      </w:r>
      <w:r w:rsidRPr="002C775B">
        <w:rPr>
          <w:i/>
        </w:rPr>
        <w:t>n</w:t>
      </w:r>
      <w:r w:rsidRPr="002C775B">
        <w:t xml:space="preserve"> = 318). A total </w:t>
      </w:r>
      <w:r w:rsidR="008B2132" w:rsidRPr="002C775B">
        <w:t xml:space="preserve">acceptability </w:t>
      </w:r>
      <w:r w:rsidRPr="002C775B">
        <w:t>score for each vignette was used for every participant. The</w:t>
      </w:r>
      <w:r w:rsidR="007B638E" w:rsidRPr="002C775B">
        <w:t xml:space="preserve"> assumptions of normality were violated</w:t>
      </w:r>
      <w:r w:rsidR="00CF150A" w:rsidRPr="002C775B">
        <w:t>;</w:t>
      </w:r>
      <w:r w:rsidR="007B638E" w:rsidRPr="002C775B">
        <w:t xml:space="preserve"> </w:t>
      </w:r>
      <w:proofErr w:type="gramStart"/>
      <w:r w:rsidR="007B638E" w:rsidRPr="002C775B">
        <w:t>therefore</w:t>
      </w:r>
      <w:proofErr w:type="gramEnd"/>
      <w:r w:rsidR="007B638E" w:rsidRPr="002C775B">
        <w:t xml:space="preserve"> the </w:t>
      </w:r>
      <w:r w:rsidRPr="002C775B">
        <w:t>non-</w:t>
      </w:r>
      <w:r w:rsidRPr="002C775B">
        <w:lastRenderedPageBreak/>
        <w:t xml:space="preserve">parametric Kruskal-Wallis H Test was used for the analysis. Results indicated that median </w:t>
      </w:r>
      <w:r w:rsidR="008B2132" w:rsidRPr="002C775B">
        <w:t xml:space="preserve">acceptability </w:t>
      </w:r>
      <w:r w:rsidRPr="002C775B">
        <w:t xml:space="preserve">scores were statistically significantly different between groups, </w:t>
      </w:r>
      <w:r w:rsidRPr="002C775B">
        <w:rPr>
          <w:i/>
        </w:rPr>
        <w:t>x</w:t>
      </w:r>
      <w:r w:rsidRPr="002C775B">
        <w:rPr>
          <w:i/>
          <w:vertAlign w:val="superscript"/>
        </w:rPr>
        <w:t>2</w:t>
      </w:r>
      <w:r w:rsidRPr="002C775B">
        <w:t xml:space="preserve">(2) = 3.06, </w:t>
      </w:r>
      <w:r w:rsidRPr="002C775B">
        <w:rPr>
          <w:i/>
        </w:rPr>
        <w:t>p</w:t>
      </w:r>
      <w:r w:rsidRPr="002C775B">
        <w:t xml:space="preserve"> &lt; 0.001.</w:t>
      </w:r>
      <w:r w:rsidR="46B4D086" w:rsidRPr="002C775B">
        <w:t xml:space="preserve"> Subsequently, pairwise comparisons were performed using Dunn's (1964) procedure with a Bonferroni correction for multiple comparisons.</w:t>
      </w:r>
      <w:r w:rsidR="00664A5B" w:rsidRPr="002C775B">
        <w:t xml:space="preserve"> </w:t>
      </w:r>
      <w:r w:rsidRPr="002C775B">
        <w:t xml:space="preserve">Adjusted </w:t>
      </w:r>
      <w:r w:rsidRPr="002C775B">
        <w:rPr>
          <w:i/>
        </w:rPr>
        <w:t>p</w:t>
      </w:r>
      <w:r w:rsidRPr="002C775B">
        <w:t>-values are presented. The</w:t>
      </w:r>
      <w:r w:rsidR="0D754DD3" w:rsidRPr="002C775B">
        <w:t xml:space="preserve"> post hoc</w:t>
      </w:r>
      <w:r w:rsidRPr="002C775B">
        <w:t xml:space="preserve"> analysis revealed a statistically significant difference in </w:t>
      </w:r>
      <w:r w:rsidR="008B2132" w:rsidRPr="002C775B">
        <w:t xml:space="preserve">acceptability </w:t>
      </w:r>
      <w:r w:rsidRPr="002C775B">
        <w:t>score for behaviour (</w:t>
      </w:r>
      <w:proofErr w:type="spellStart"/>
      <w:r w:rsidRPr="002C775B">
        <w:rPr>
          <w:i/>
        </w:rPr>
        <w:t>Mdn</w:t>
      </w:r>
      <w:proofErr w:type="spellEnd"/>
      <w:r w:rsidRPr="002C775B">
        <w:t xml:space="preserve"> = 33) and </w:t>
      </w:r>
      <w:r w:rsidR="00B50AEF" w:rsidRPr="002C775B">
        <w:t>r</w:t>
      </w:r>
      <w:r w:rsidRPr="002C775B">
        <w:t>eading (</w:t>
      </w:r>
      <w:proofErr w:type="spellStart"/>
      <w:r w:rsidRPr="002C775B">
        <w:rPr>
          <w:i/>
        </w:rPr>
        <w:t>Mdn</w:t>
      </w:r>
      <w:proofErr w:type="spellEnd"/>
      <w:r w:rsidRPr="002C775B">
        <w:t xml:space="preserve"> = 35) (</w:t>
      </w:r>
      <w:r w:rsidRPr="002C775B">
        <w:rPr>
          <w:i/>
        </w:rPr>
        <w:t>p</w:t>
      </w:r>
      <w:r w:rsidRPr="002C775B">
        <w:t xml:space="preserve"> &lt; 0.001), and behaviour and social (</w:t>
      </w:r>
      <w:proofErr w:type="spellStart"/>
      <w:r w:rsidRPr="002C775B">
        <w:rPr>
          <w:i/>
        </w:rPr>
        <w:t>Mdn</w:t>
      </w:r>
      <w:proofErr w:type="spellEnd"/>
      <w:r w:rsidRPr="002C775B">
        <w:t xml:space="preserve"> = 35.5) (</w:t>
      </w:r>
      <w:r w:rsidRPr="002C775B">
        <w:rPr>
          <w:i/>
        </w:rPr>
        <w:t>p</w:t>
      </w:r>
      <w:r w:rsidRPr="002C775B">
        <w:t xml:space="preserve"> &lt; 0.001), but not for reading and social (</w:t>
      </w:r>
      <w:r w:rsidRPr="002C775B">
        <w:rPr>
          <w:i/>
        </w:rPr>
        <w:t>p</w:t>
      </w:r>
      <w:r w:rsidRPr="002C775B">
        <w:t xml:space="preserve"> = 0.53).</w:t>
      </w:r>
    </w:p>
    <w:p w14:paraId="66ED5893" w14:textId="77777777" w:rsidR="00A60B32" w:rsidRPr="002C775B" w:rsidRDefault="00A60B32" w:rsidP="00A60B32">
      <w:pPr>
        <w:spacing w:line="480" w:lineRule="auto"/>
        <w:jc w:val="both"/>
      </w:pPr>
    </w:p>
    <w:p w14:paraId="3A6BDC64" w14:textId="6D003B39" w:rsidR="00A60B32" w:rsidRPr="002C775B" w:rsidRDefault="00A60B32" w:rsidP="00A60B32">
      <w:pPr>
        <w:spacing w:line="480" w:lineRule="auto"/>
        <w:jc w:val="both"/>
      </w:pPr>
      <w:r w:rsidRPr="002C775B">
        <w:t>Finally, the participants were grouped into low, moderate</w:t>
      </w:r>
      <w:r w:rsidR="00CF150A" w:rsidRPr="002C775B">
        <w:t>,</w:t>
      </w:r>
      <w:r w:rsidRPr="002C775B">
        <w:t xml:space="preserve"> or high </w:t>
      </w:r>
      <w:r w:rsidR="00183BB5" w:rsidRPr="002C775B">
        <w:t xml:space="preserve">acceptability </w:t>
      </w:r>
      <w:r w:rsidRPr="002C775B">
        <w:t xml:space="preserve">according to their mean item score for the TEI-SF for each vignette. This was </w:t>
      </w:r>
      <w:r w:rsidR="0B68AC32" w:rsidRPr="002C775B">
        <w:t xml:space="preserve">performed using </w:t>
      </w:r>
      <w:r w:rsidRPr="002C775B">
        <w:t>a similar method to a previous study (</w:t>
      </w:r>
      <w:proofErr w:type="spellStart"/>
      <w:r w:rsidRPr="002C775B">
        <w:t>Rabbitt</w:t>
      </w:r>
      <w:proofErr w:type="spellEnd"/>
      <w:r w:rsidRPr="002C775B">
        <w:t xml:space="preserve"> </w:t>
      </w:r>
      <w:r w:rsidRPr="002C775B">
        <w:rPr>
          <w:i/>
        </w:rPr>
        <w:t>et al.</w:t>
      </w:r>
      <w:r w:rsidRPr="002C775B">
        <w:t>, 2014)</w:t>
      </w:r>
      <w:r w:rsidR="2D16E902" w:rsidRPr="002C775B">
        <w:t>:</w:t>
      </w:r>
      <w:r w:rsidR="009A2C57" w:rsidRPr="002C775B">
        <w:t xml:space="preserve"> </w:t>
      </w:r>
      <w:r w:rsidRPr="002C775B">
        <w:t xml:space="preserve"> a score of 3.00 was classed as </w:t>
      </w:r>
      <w:r w:rsidR="0792E991" w:rsidRPr="002C775B">
        <w:t>m</w:t>
      </w:r>
      <w:r w:rsidRPr="002C775B">
        <w:t xml:space="preserve">oderate, anything between 1.00 to 2.99 as low and anything between 3.01 and 5.00 as high. Over 80% of participants had high </w:t>
      </w:r>
      <w:r w:rsidR="00183BB5" w:rsidRPr="002C775B">
        <w:t xml:space="preserve">acceptability </w:t>
      </w:r>
      <w:r w:rsidRPr="002C775B">
        <w:t xml:space="preserve">for both reading and social, whereas only 70.75% of participants had high </w:t>
      </w:r>
      <w:r w:rsidR="00183BB5" w:rsidRPr="002C775B">
        <w:t xml:space="preserve">acceptability </w:t>
      </w:r>
      <w:r w:rsidRPr="002C775B">
        <w:t xml:space="preserve">for behaviour (see Table 2). </w:t>
      </w:r>
    </w:p>
    <w:p w14:paraId="56F2BA26" w14:textId="77777777" w:rsidR="00A60B32" w:rsidRPr="002C775B" w:rsidRDefault="00A60B32" w:rsidP="00A60B32">
      <w:pPr>
        <w:spacing w:line="480" w:lineRule="auto"/>
        <w:jc w:val="both"/>
      </w:pPr>
    </w:p>
    <w:p w14:paraId="361DD897" w14:textId="3CECEA8D" w:rsidR="008D0C49" w:rsidRPr="002C775B" w:rsidRDefault="00A60B32" w:rsidP="008D0C49">
      <w:pPr>
        <w:spacing w:line="480" w:lineRule="auto"/>
        <w:jc w:val="both"/>
      </w:pPr>
      <w:r w:rsidRPr="002C775B">
        <w:t xml:space="preserve">The second hypothesis was that parents of children with high anxiety would have higher </w:t>
      </w:r>
      <w:r w:rsidR="00533D00" w:rsidRPr="002C775B">
        <w:t>acceptability</w:t>
      </w:r>
      <w:r w:rsidRPr="002C775B">
        <w:t xml:space="preserve">. </w:t>
      </w:r>
      <w:r w:rsidR="009A2C57" w:rsidRPr="002C775B">
        <w:t>P</w:t>
      </w:r>
      <w:r w:rsidRPr="002C775B">
        <w:t>articipants whose children were six or seven years old were excluded from this analysis</w:t>
      </w:r>
      <w:r w:rsidR="3FB32237" w:rsidRPr="002C775B">
        <w:t xml:space="preserve">, therefore </w:t>
      </w:r>
      <w:r w:rsidR="00FA4A53" w:rsidRPr="002C775B">
        <w:t>th</w:t>
      </w:r>
      <w:r w:rsidR="0012718A" w:rsidRPr="002C775B">
        <w:t>is</w:t>
      </w:r>
      <w:r w:rsidR="00FA4A53" w:rsidRPr="002C775B">
        <w:t xml:space="preserve"> </w:t>
      </w:r>
      <w:r w:rsidR="4852EC74" w:rsidRPr="002C775B">
        <w:t xml:space="preserve">was </w:t>
      </w:r>
      <w:r w:rsidR="00A94444" w:rsidRPr="002C775B">
        <w:t xml:space="preserve">a </w:t>
      </w:r>
      <w:r w:rsidR="00771262" w:rsidRPr="002C775B">
        <w:t xml:space="preserve">sub-set </w:t>
      </w:r>
      <w:r w:rsidR="00A94444" w:rsidRPr="002C775B">
        <w:t>of</w:t>
      </w:r>
      <w:r w:rsidR="00FA4A53" w:rsidRPr="002C775B">
        <w:t xml:space="preserve"> the full </w:t>
      </w:r>
      <w:r w:rsidR="00771262" w:rsidRPr="002C775B">
        <w:t>data</w:t>
      </w:r>
      <w:r w:rsidR="00FA4A53" w:rsidRPr="002C775B">
        <w:t>set</w:t>
      </w:r>
      <w:r w:rsidRPr="002C775B">
        <w:t xml:space="preserve"> </w:t>
      </w:r>
      <w:r w:rsidR="5460365A" w:rsidRPr="002C775B">
        <w:t>in which</w:t>
      </w:r>
      <w:r w:rsidRPr="002C775B">
        <w:t xml:space="preserve"> </w:t>
      </w:r>
      <w:r w:rsidRPr="002C775B">
        <w:rPr>
          <w:i/>
        </w:rPr>
        <w:t>n</w:t>
      </w:r>
      <w:r w:rsidRPr="002C775B">
        <w:t xml:space="preserve"> = 230. A Two-Way Mixed ANOVA was performed using </w:t>
      </w:r>
      <w:r w:rsidR="005A5E85" w:rsidRPr="002C775B">
        <w:t xml:space="preserve">acceptability </w:t>
      </w:r>
      <w:r w:rsidRPr="002C775B">
        <w:t>as the DV, vignette (reading, social or behaviour) as the Within-Subjects variable and anxiety (high or low) as the Between-Subjects variable.</w:t>
      </w:r>
      <w:r w:rsidR="008D0C49" w:rsidRPr="002C775B">
        <w:rPr>
          <w:color w:val="000000" w:themeColor="text1"/>
        </w:rPr>
        <w:t xml:space="preserve"> </w:t>
      </w:r>
      <w:r w:rsidR="009A2C57" w:rsidRPr="002C775B">
        <w:rPr>
          <w:color w:val="000000" w:themeColor="text1"/>
        </w:rPr>
        <w:t xml:space="preserve">A single outlier was found during boxplot inspection, in the High-Social condition. </w:t>
      </w:r>
      <w:r w:rsidR="00664DA9" w:rsidRPr="002C775B">
        <w:t xml:space="preserve">Acceptability </w:t>
      </w:r>
      <w:r w:rsidR="009A2C57" w:rsidRPr="002C775B">
        <w:rPr>
          <w:color w:val="000000" w:themeColor="text1"/>
        </w:rPr>
        <w:t>was not normally distributed, as assessed by Shapiro-Wilk’s test (</w:t>
      </w:r>
      <w:r w:rsidR="009A2C57" w:rsidRPr="002C775B">
        <w:rPr>
          <w:i/>
          <w:color w:val="000000" w:themeColor="text1"/>
        </w:rPr>
        <w:t>p</w:t>
      </w:r>
      <w:r w:rsidR="009A2C57" w:rsidRPr="002C775B">
        <w:rPr>
          <w:color w:val="000000" w:themeColor="text1"/>
        </w:rPr>
        <w:t xml:space="preserve"> &lt; 0.001) and with negative skewing in all six conditions</w:t>
      </w:r>
      <w:r w:rsidR="009A2C57" w:rsidRPr="002C775B">
        <w:t xml:space="preserve">. </w:t>
      </w:r>
      <w:r w:rsidRPr="002C775B">
        <w:t xml:space="preserve">A LOG10 transformation was used </w:t>
      </w:r>
      <w:r w:rsidR="00F25550" w:rsidRPr="002C775B">
        <w:t xml:space="preserve">however the data was still </w:t>
      </w:r>
      <w:r w:rsidRPr="002C775B">
        <w:t xml:space="preserve">skewed. </w:t>
      </w:r>
      <w:r w:rsidR="00F25550" w:rsidRPr="002C775B">
        <w:t>The</w:t>
      </w:r>
      <w:r w:rsidRPr="002C775B">
        <w:t xml:space="preserve"> ANOVA was run regardless due to its robustness </w:t>
      </w:r>
      <w:r w:rsidR="00F25550" w:rsidRPr="002C775B">
        <w:t xml:space="preserve">to Type 1 errors </w:t>
      </w:r>
      <w:r w:rsidRPr="002C775B">
        <w:t xml:space="preserve">(Blanca </w:t>
      </w:r>
      <w:r w:rsidRPr="002C775B">
        <w:rPr>
          <w:i/>
        </w:rPr>
        <w:t>et al.</w:t>
      </w:r>
      <w:r w:rsidRPr="002C775B">
        <w:t>, 2017).</w:t>
      </w:r>
    </w:p>
    <w:p w14:paraId="644211C9" w14:textId="20AF3886" w:rsidR="008D0C49" w:rsidRPr="002C775B" w:rsidRDefault="008D0C49" w:rsidP="008D0C49">
      <w:pPr>
        <w:spacing w:line="480" w:lineRule="auto"/>
        <w:jc w:val="both"/>
      </w:pPr>
    </w:p>
    <w:p w14:paraId="0204695E" w14:textId="2B82F61B" w:rsidR="00A60B32" w:rsidRPr="002C775B" w:rsidRDefault="008D0C49" w:rsidP="008D0C49">
      <w:pPr>
        <w:spacing w:line="480" w:lineRule="auto"/>
        <w:jc w:val="both"/>
      </w:pPr>
      <w:r w:rsidRPr="002C775B">
        <w:lastRenderedPageBreak/>
        <w:t>D</w:t>
      </w:r>
      <w:r w:rsidR="00850B90" w:rsidRPr="002C775B">
        <w:t>escriptive</w:t>
      </w:r>
      <w:r w:rsidR="00A60B32" w:rsidRPr="002C775B">
        <w:t xml:space="preserve"> statistics for the transformed data indicated a mean difference for GAD-TS between high and low for all three vignettes, with Behaviour-Low combination showing the highest overall score (</w:t>
      </w:r>
      <w:r w:rsidR="00A60B32" w:rsidRPr="002C775B">
        <w:rPr>
          <w:i/>
        </w:rPr>
        <w:t>M</w:t>
      </w:r>
      <w:r w:rsidR="00A60B32" w:rsidRPr="002C775B">
        <w:t xml:space="preserve"> = 3.72). Greenhouse-</w:t>
      </w:r>
      <w:proofErr w:type="spellStart"/>
      <w:r w:rsidR="00A60B32" w:rsidRPr="002C775B">
        <w:t>Geisser</w:t>
      </w:r>
      <w:proofErr w:type="spellEnd"/>
      <w:r w:rsidR="00A60B32" w:rsidRPr="002C775B">
        <w:t xml:space="preserve"> correction was used to interpret the results (Maxwell &amp; Delaney, 2004). There were significant main effects for Within and Between subjects, and the interaction between group and vignette, </w:t>
      </w:r>
      <w:proofErr w:type="gramStart"/>
      <w:r w:rsidR="00A60B32" w:rsidRPr="002C775B">
        <w:rPr>
          <w:i/>
          <w:iCs/>
        </w:rPr>
        <w:t>F</w:t>
      </w:r>
      <w:r w:rsidR="00A60B32" w:rsidRPr="002C775B">
        <w:t>(</w:t>
      </w:r>
      <w:proofErr w:type="gramEnd"/>
      <w:r w:rsidR="00A60B32" w:rsidRPr="002C775B">
        <w:t xml:space="preserve">1.88, 427.43) = 5.32, </w:t>
      </w:r>
      <w:r w:rsidR="00A60B32" w:rsidRPr="002C775B">
        <w:rPr>
          <w:i/>
          <w:iCs/>
        </w:rPr>
        <w:t>p</w:t>
      </w:r>
      <w:r w:rsidR="00A60B32" w:rsidRPr="002C775B">
        <w:t xml:space="preserve"> = 0.006, partial η</w:t>
      </w:r>
      <w:r w:rsidR="00A60B32" w:rsidRPr="002C775B">
        <w:rPr>
          <w:vertAlign w:val="superscript"/>
        </w:rPr>
        <w:t>2</w:t>
      </w:r>
      <w:r w:rsidR="00A60B32" w:rsidRPr="002C775B">
        <w:t xml:space="preserve"> = 0.02, ε = 0.94. </w:t>
      </w:r>
    </w:p>
    <w:p w14:paraId="7E4AF477" w14:textId="77777777" w:rsidR="00A60B32" w:rsidRPr="002C775B" w:rsidRDefault="00A60B32" w:rsidP="00A60B32">
      <w:pPr>
        <w:spacing w:line="480" w:lineRule="auto"/>
        <w:jc w:val="both"/>
      </w:pPr>
    </w:p>
    <w:p w14:paraId="1C9177B7" w14:textId="2D814B4D" w:rsidR="00A60B32" w:rsidRPr="002C775B" w:rsidRDefault="00A60B32" w:rsidP="00A60B32">
      <w:pPr>
        <w:spacing w:line="480" w:lineRule="auto"/>
        <w:jc w:val="both"/>
      </w:pPr>
      <w:r w:rsidRPr="002C775B">
        <w:t>Follow-up tests using Estimated Marginal Means (Univariate) were conducted. There was a statistically significant difference between groups for reading (</w:t>
      </w:r>
      <w:proofErr w:type="gramStart"/>
      <w:r w:rsidRPr="002C775B">
        <w:rPr>
          <w:i/>
        </w:rPr>
        <w:t>F</w:t>
      </w:r>
      <w:r w:rsidRPr="002C775B">
        <w:t>(</w:t>
      </w:r>
      <w:proofErr w:type="gramEnd"/>
      <w:r w:rsidRPr="002C775B">
        <w:t xml:space="preserve">1, 228) = 9.47, </w:t>
      </w:r>
      <w:r w:rsidRPr="002C775B">
        <w:rPr>
          <w:i/>
        </w:rPr>
        <w:t>p</w:t>
      </w:r>
      <w:r w:rsidRPr="002C775B">
        <w:t xml:space="preserve"> &lt; 0.001, η</w:t>
      </w:r>
      <w:r w:rsidRPr="002C775B">
        <w:rPr>
          <w:vertAlign w:val="subscript"/>
        </w:rPr>
        <w:t>p</w:t>
      </w:r>
      <w:r w:rsidRPr="002C775B">
        <w:rPr>
          <w:vertAlign w:val="superscript"/>
        </w:rPr>
        <w:t>2</w:t>
      </w:r>
      <w:r w:rsidRPr="002C775B">
        <w:t xml:space="preserve"> = 0.04) and Social (</w:t>
      </w:r>
      <w:r w:rsidRPr="002C775B">
        <w:rPr>
          <w:i/>
        </w:rPr>
        <w:t>F</w:t>
      </w:r>
      <w:r w:rsidRPr="002C775B">
        <w:t xml:space="preserve">(1, 228) = 5.00, </w:t>
      </w:r>
      <w:r w:rsidRPr="002C775B">
        <w:rPr>
          <w:i/>
        </w:rPr>
        <w:t>p</w:t>
      </w:r>
      <w:r w:rsidRPr="002C775B">
        <w:t xml:space="preserve"> = 0.03, η</w:t>
      </w:r>
      <w:r w:rsidRPr="002C775B">
        <w:rPr>
          <w:vertAlign w:val="subscript"/>
        </w:rPr>
        <w:t>p</w:t>
      </w:r>
      <w:r w:rsidRPr="002C775B">
        <w:rPr>
          <w:vertAlign w:val="superscript"/>
        </w:rPr>
        <w:t>2</w:t>
      </w:r>
      <w:r w:rsidRPr="002C775B">
        <w:t xml:space="preserve"> = 0.02) however not for behaviour (</w:t>
      </w:r>
      <w:r w:rsidRPr="002C775B">
        <w:rPr>
          <w:i/>
        </w:rPr>
        <w:t>F</w:t>
      </w:r>
      <w:r w:rsidRPr="002C775B">
        <w:t xml:space="preserve">(1, 228) = 0.16, </w:t>
      </w:r>
      <w:r w:rsidRPr="002C775B">
        <w:rPr>
          <w:i/>
        </w:rPr>
        <w:t>p</w:t>
      </w:r>
      <w:r w:rsidRPr="002C775B">
        <w:t xml:space="preserve"> = 0.69, η</w:t>
      </w:r>
      <w:r w:rsidRPr="002C775B">
        <w:rPr>
          <w:vertAlign w:val="subscript"/>
        </w:rPr>
        <w:t>p</w:t>
      </w:r>
      <w:r w:rsidRPr="002C775B">
        <w:rPr>
          <w:vertAlign w:val="superscript"/>
        </w:rPr>
        <w:t>2</w:t>
      </w:r>
      <w:r w:rsidRPr="002C775B">
        <w:t xml:space="preserve"> = 0.001). Partial eta-squared showed effect sizes for these differences in the reading and social conditions to be small (Cohen, 1988). Pairwise comparisons showed </w:t>
      </w:r>
      <w:r w:rsidR="000E61A3" w:rsidRPr="002C775B">
        <w:t xml:space="preserve">acceptability </w:t>
      </w:r>
      <w:r w:rsidRPr="002C775B">
        <w:t>to be significantly greater for the high group in the reading (</w:t>
      </w:r>
      <w:r w:rsidRPr="002C775B">
        <w:rPr>
          <w:i/>
        </w:rPr>
        <w:t>M</w:t>
      </w:r>
      <w:r w:rsidRPr="002C775B">
        <w:t xml:space="preserve"> = 0.46, </w:t>
      </w:r>
      <w:r w:rsidRPr="002C775B">
        <w:rPr>
          <w:i/>
        </w:rPr>
        <w:t>SE</w:t>
      </w:r>
      <w:r w:rsidRPr="002C775B">
        <w:t xml:space="preserve"> = 0.15, </w:t>
      </w:r>
      <w:r w:rsidRPr="002C775B">
        <w:rPr>
          <w:i/>
        </w:rPr>
        <w:t>p</w:t>
      </w:r>
      <w:r w:rsidRPr="002C775B">
        <w:t xml:space="preserve"> = 0.002) and </w:t>
      </w:r>
      <w:r w:rsidR="005A5F98" w:rsidRPr="002C775B">
        <w:t>s</w:t>
      </w:r>
      <w:r w:rsidRPr="002C775B">
        <w:t>ocial (</w:t>
      </w:r>
      <w:r w:rsidRPr="002C775B">
        <w:rPr>
          <w:i/>
        </w:rPr>
        <w:t>M</w:t>
      </w:r>
      <w:r w:rsidRPr="002C775B">
        <w:t xml:space="preserve"> = 0.28, </w:t>
      </w:r>
      <w:r w:rsidRPr="002C775B">
        <w:rPr>
          <w:i/>
        </w:rPr>
        <w:t>SE</w:t>
      </w:r>
      <w:r w:rsidRPr="002C775B">
        <w:t xml:space="preserve"> = 0.13, </w:t>
      </w:r>
      <w:r w:rsidRPr="002C775B">
        <w:rPr>
          <w:i/>
        </w:rPr>
        <w:t>p</w:t>
      </w:r>
      <w:r w:rsidRPr="002C775B">
        <w:t xml:space="preserve"> = 0.03) vignettes but not the behaviour vignette (</w:t>
      </w:r>
      <w:r w:rsidRPr="002C775B">
        <w:rPr>
          <w:i/>
        </w:rPr>
        <w:t>M</w:t>
      </w:r>
      <w:r w:rsidRPr="002C775B">
        <w:t xml:space="preserve"> = 0.06, </w:t>
      </w:r>
      <w:r w:rsidRPr="002C775B">
        <w:rPr>
          <w:i/>
        </w:rPr>
        <w:t>SE</w:t>
      </w:r>
      <w:r w:rsidRPr="002C775B">
        <w:t xml:space="preserve"> = 0.14, </w:t>
      </w:r>
      <w:r w:rsidRPr="002C775B">
        <w:rPr>
          <w:i/>
        </w:rPr>
        <w:t>p</w:t>
      </w:r>
      <w:r w:rsidRPr="002C775B">
        <w:t xml:space="preserve"> = 0.69). </w:t>
      </w:r>
    </w:p>
    <w:p w14:paraId="13AA630D" w14:textId="77777777" w:rsidR="00A60B32" w:rsidRPr="002C775B" w:rsidRDefault="00A60B32" w:rsidP="00A60B32">
      <w:pPr>
        <w:spacing w:line="480" w:lineRule="auto"/>
        <w:jc w:val="both"/>
      </w:pPr>
    </w:p>
    <w:p w14:paraId="0AA6ACB6" w14:textId="61230139" w:rsidR="00A60B32" w:rsidRPr="002C775B" w:rsidRDefault="00A60B32" w:rsidP="00222067">
      <w:pPr>
        <w:pStyle w:val="NormalWeb"/>
        <w:spacing w:before="0" w:beforeAutospacing="0" w:after="0" w:afterAutospacing="0" w:line="480" w:lineRule="auto"/>
        <w:jc w:val="both"/>
      </w:pPr>
      <w:r w:rsidRPr="002C775B">
        <w:t xml:space="preserve">Finally, a multiple regression was run to assess if participant demographics had a significant effect on </w:t>
      </w:r>
      <w:r w:rsidR="005A5F98" w:rsidRPr="002C775B">
        <w:t>acceptability</w:t>
      </w:r>
      <w:r w:rsidRPr="002C775B">
        <w:t xml:space="preserve">. </w:t>
      </w:r>
      <w:r w:rsidR="00277EB3" w:rsidRPr="002C775B">
        <w:t>The assumptions were tested and met,</w:t>
      </w:r>
      <w:r w:rsidR="00457ABA" w:rsidRPr="002C775B">
        <w:t xml:space="preserve"> including </w:t>
      </w:r>
      <w:r w:rsidR="00457ABA" w:rsidRPr="002C775B">
        <w:rPr>
          <w:color w:val="000000" w:themeColor="text1"/>
        </w:rPr>
        <w:t>homoscedasticity</w:t>
      </w:r>
      <w:r w:rsidR="00457ABA" w:rsidRPr="002C775B">
        <w:t xml:space="preserve">, </w:t>
      </w:r>
      <w:r w:rsidR="00126C51" w:rsidRPr="002C775B">
        <w:rPr>
          <w:color w:val="000000" w:themeColor="text1"/>
        </w:rPr>
        <w:t>a Durbin-Watson statistic of 2.11</w:t>
      </w:r>
      <w:r w:rsidR="00126C51" w:rsidRPr="002C775B">
        <w:t xml:space="preserve">, </w:t>
      </w:r>
      <w:r w:rsidR="008E432D" w:rsidRPr="002C775B">
        <w:rPr>
          <w:color w:val="000000" w:themeColor="text1"/>
        </w:rPr>
        <w:t>and</w:t>
      </w:r>
      <w:r w:rsidR="00D43229" w:rsidRPr="002C775B">
        <w:rPr>
          <w:color w:val="000000" w:themeColor="text1"/>
        </w:rPr>
        <w:t xml:space="preserve"> collinearity</w:t>
      </w:r>
      <w:r w:rsidR="00D15287" w:rsidRPr="002C775B">
        <w:t xml:space="preserve">. </w:t>
      </w:r>
      <w:r w:rsidR="008E432D" w:rsidRPr="002C775B">
        <w:rPr>
          <w:color w:val="000000" w:themeColor="text1"/>
        </w:rPr>
        <w:t>Three outliers with standardised residuals greater than +-3 were present, however only one case exhibited risky leverage (Huber, 1981). There were no Cook’s Distance values above 1. The residuals were normally distributed and so the results of the regression were interpreted</w:t>
      </w:r>
      <w:r w:rsidR="00D15287" w:rsidRPr="002C775B">
        <w:t xml:space="preserve">. </w:t>
      </w:r>
      <w:r w:rsidRPr="002C775B">
        <w:t xml:space="preserve">Demographics included were pet ownership, education, employment, attitude towards dogs, and gender.  The model was statistically significant, </w:t>
      </w:r>
      <w:proofErr w:type="gramStart"/>
      <w:r w:rsidRPr="002C775B">
        <w:t>F(</w:t>
      </w:r>
      <w:proofErr w:type="gramEnd"/>
      <w:r w:rsidRPr="002C775B">
        <w:t xml:space="preserve">5, 312) = 20.82, </w:t>
      </w:r>
      <w:r w:rsidRPr="002C775B">
        <w:rPr>
          <w:i/>
        </w:rPr>
        <w:t>p</w:t>
      </w:r>
      <w:r w:rsidRPr="002C775B">
        <w:t xml:space="preserve"> &lt; 0.001</w:t>
      </w:r>
      <w:r w:rsidR="2D5B3117" w:rsidRPr="002C775B">
        <w:t xml:space="preserve">, adj. </w:t>
      </w:r>
      <w:r w:rsidR="2D5B3117" w:rsidRPr="002C775B">
        <w:rPr>
          <w:i/>
          <w:iCs/>
        </w:rPr>
        <w:t>R</w:t>
      </w:r>
      <w:r w:rsidR="2D5B3117" w:rsidRPr="002C775B">
        <w:rPr>
          <w:vertAlign w:val="superscript"/>
        </w:rPr>
        <w:t xml:space="preserve">2 </w:t>
      </w:r>
      <w:r w:rsidR="06CB3F6E" w:rsidRPr="002C775B">
        <w:t>=</w:t>
      </w:r>
      <w:r w:rsidR="0A2927BB" w:rsidRPr="002C775B">
        <w:t xml:space="preserve"> </w:t>
      </w:r>
      <w:r w:rsidR="78D7BE89" w:rsidRPr="002C775B">
        <w:t>.24.</w:t>
      </w:r>
      <w:r w:rsidRPr="002C775B">
        <w:t xml:space="preserve">However, only attitude added statistically significantly to the prediction (see Table 5). Namely, </w:t>
      </w:r>
      <w:r w:rsidR="00DD7B37" w:rsidRPr="002C775B">
        <w:t xml:space="preserve">acceptability </w:t>
      </w:r>
      <w:r w:rsidRPr="002C775B">
        <w:t>increased by 4.85 for every unit attitude increased with a medium-to-large effect size (f</w:t>
      </w:r>
      <w:r w:rsidRPr="002C775B">
        <w:rPr>
          <w:vertAlign w:val="superscript"/>
        </w:rPr>
        <w:t>2</w:t>
      </w:r>
      <w:r w:rsidRPr="002C775B">
        <w:t xml:space="preserve"> = 0.33) (Cohen</w:t>
      </w:r>
      <w:r w:rsidR="55D11858" w:rsidRPr="002C775B">
        <w:t>,</w:t>
      </w:r>
      <w:r w:rsidRPr="002C775B">
        <w:t xml:space="preserve"> 1988). </w:t>
      </w:r>
    </w:p>
    <w:p w14:paraId="373C846E" w14:textId="77777777" w:rsidR="00A60B32" w:rsidRPr="002C775B" w:rsidRDefault="00A60B32" w:rsidP="00A60B32">
      <w:pPr>
        <w:spacing w:line="480" w:lineRule="auto"/>
      </w:pPr>
    </w:p>
    <w:p w14:paraId="27B14049" w14:textId="77777777" w:rsidR="00A60B32" w:rsidRPr="002C775B" w:rsidRDefault="00A60B32" w:rsidP="00A60B32">
      <w:pPr>
        <w:pStyle w:val="Heading1"/>
        <w:spacing w:line="480" w:lineRule="auto"/>
        <w:rPr>
          <w:rFonts w:ascii="Times New Roman" w:eastAsia="Times New Roman" w:hAnsi="Times New Roman" w:cs="Times New Roman"/>
          <w:sz w:val="24"/>
          <w:szCs w:val="24"/>
        </w:rPr>
      </w:pPr>
      <w:bookmarkStart w:id="11" w:name="_heading=h.ubl53bqxumqx" w:colFirst="0" w:colLast="0"/>
      <w:bookmarkEnd w:id="11"/>
      <w:r w:rsidRPr="002C775B">
        <w:rPr>
          <w:rFonts w:ascii="Times New Roman" w:eastAsia="Times New Roman" w:hAnsi="Times New Roman" w:cs="Times New Roman"/>
          <w:b/>
          <w:sz w:val="24"/>
          <w:szCs w:val="24"/>
        </w:rPr>
        <w:t>Discussion</w:t>
      </w:r>
    </w:p>
    <w:p w14:paraId="55FBFF91" w14:textId="2D40663A" w:rsidR="00A60B32" w:rsidRPr="002C775B" w:rsidRDefault="005446A2" w:rsidP="00A60B32">
      <w:pPr>
        <w:spacing w:line="480" w:lineRule="auto"/>
        <w:jc w:val="both"/>
      </w:pPr>
      <w:r w:rsidRPr="002C775B">
        <w:t>Parental</w:t>
      </w:r>
      <w:r w:rsidR="00A60B32" w:rsidRPr="002C775B">
        <w:t xml:space="preserve"> </w:t>
      </w:r>
      <w:r w:rsidR="008D21FA" w:rsidRPr="002C775B">
        <w:t xml:space="preserve">acceptability </w:t>
      </w:r>
      <w:r w:rsidR="00A60B32" w:rsidRPr="002C775B">
        <w:t>(</w:t>
      </w:r>
      <w:r w:rsidR="00A60B32" w:rsidRPr="002C775B">
        <w:rPr>
          <w:i/>
        </w:rPr>
        <w:t>n</w:t>
      </w:r>
      <w:r w:rsidR="00A60B32" w:rsidRPr="002C775B">
        <w:t xml:space="preserve"> = 318) of </w:t>
      </w:r>
      <w:r w:rsidR="004009F7" w:rsidRPr="002C775B">
        <w:t>CA</w:t>
      </w:r>
      <w:r w:rsidR="00FB55B6" w:rsidRPr="002C775B">
        <w:t>A</w:t>
      </w:r>
      <w:r w:rsidR="00A60B32" w:rsidRPr="002C775B">
        <w:t xml:space="preserve"> </w:t>
      </w:r>
      <w:r w:rsidR="008D21FA" w:rsidRPr="002C775B">
        <w:t xml:space="preserve">was </w:t>
      </w:r>
      <w:r w:rsidR="00A60B32" w:rsidRPr="002C775B">
        <w:t xml:space="preserve">positive overall. Over 83% of participants rated </w:t>
      </w:r>
      <w:r w:rsidR="004009F7" w:rsidRPr="002C775B">
        <w:t>CA</w:t>
      </w:r>
      <w:r w:rsidR="00FB55B6" w:rsidRPr="002C775B">
        <w:t>A</w:t>
      </w:r>
      <w:r w:rsidR="00A60B32" w:rsidRPr="002C775B">
        <w:t xml:space="preserve"> as </w:t>
      </w:r>
      <w:r w:rsidR="00AD4222" w:rsidRPr="002C775B">
        <w:t>acceptable</w:t>
      </w:r>
      <w:r w:rsidR="00A60B32" w:rsidRPr="002C775B">
        <w:t xml:space="preserve"> for reading, 89.94% for social and 70.75% for behaviour. The first hypothesis was that </w:t>
      </w:r>
      <w:r w:rsidR="00DD7B37" w:rsidRPr="002C775B">
        <w:t xml:space="preserve">acceptability </w:t>
      </w:r>
      <w:r w:rsidR="00A60B32" w:rsidRPr="002C775B">
        <w:t xml:space="preserve">would differ significantly across the three intervention cases. The results revealed that whilst parents perceive </w:t>
      </w:r>
      <w:r w:rsidR="004009F7" w:rsidRPr="002C775B">
        <w:t>CA</w:t>
      </w:r>
      <w:r w:rsidR="00FB55B6" w:rsidRPr="002C775B">
        <w:t>A</w:t>
      </w:r>
      <w:r w:rsidR="00A60B32" w:rsidRPr="002C775B">
        <w:t xml:space="preserve"> </w:t>
      </w:r>
      <w:r w:rsidR="008D21FA" w:rsidRPr="002C775B">
        <w:t xml:space="preserve">to be </w:t>
      </w:r>
      <w:r w:rsidR="008C7FD1" w:rsidRPr="002C775B">
        <w:t xml:space="preserve">acceptable </w:t>
      </w:r>
      <w:r w:rsidR="00A60B32" w:rsidRPr="002C775B">
        <w:t>for reading and social, CA</w:t>
      </w:r>
      <w:r w:rsidR="00FB55B6" w:rsidRPr="002C775B">
        <w:t>A</w:t>
      </w:r>
      <w:r w:rsidR="00A60B32" w:rsidRPr="002C775B">
        <w:t xml:space="preserve"> is viewed as significantly less </w:t>
      </w:r>
      <w:r w:rsidR="001D1162" w:rsidRPr="002C775B">
        <w:t>acceptable</w:t>
      </w:r>
      <w:r w:rsidR="00A60B32" w:rsidRPr="002C775B">
        <w:t xml:space="preserve"> for behaviour. The second hypothesis was that parents of children with high anxiety would have a significantly greater </w:t>
      </w:r>
      <w:r w:rsidR="00DD7B37" w:rsidRPr="002C775B">
        <w:t xml:space="preserve">acceptability </w:t>
      </w:r>
      <w:r w:rsidR="00A60B32" w:rsidRPr="002C775B">
        <w:t xml:space="preserve">for </w:t>
      </w:r>
      <w:r w:rsidR="004009F7" w:rsidRPr="002C775B">
        <w:t>CA</w:t>
      </w:r>
      <w:r w:rsidR="00FB55B6" w:rsidRPr="002C775B">
        <w:t>A</w:t>
      </w:r>
      <w:r w:rsidR="00A60B32" w:rsidRPr="002C775B">
        <w:t xml:space="preserve"> than those with low anxiety. This hypothesis was supported in the reading and social vignettes however not in the behaviour vignette</w:t>
      </w:r>
      <w:r w:rsidR="00F4620F" w:rsidRPr="002C775B">
        <w:t xml:space="preserve">. </w:t>
      </w:r>
      <w:r w:rsidR="00A60B32" w:rsidRPr="002C775B">
        <w:t>Finally, attitude towards companion animals positively influenced attitude towards CA</w:t>
      </w:r>
      <w:r w:rsidR="00FB55B6" w:rsidRPr="002C775B">
        <w:t>A</w:t>
      </w:r>
      <w:r w:rsidR="00A60B32" w:rsidRPr="002C775B">
        <w:t xml:space="preserve">. This supports a study by Crossman and </w:t>
      </w:r>
      <w:proofErr w:type="spellStart"/>
      <w:r w:rsidR="00A60B32" w:rsidRPr="002C775B">
        <w:t>Kazdin</w:t>
      </w:r>
      <w:proofErr w:type="spellEnd"/>
      <w:r w:rsidR="00A60B32" w:rsidRPr="002C775B">
        <w:t xml:space="preserve"> (2018) which had a similar result.</w:t>
      </w:r>
    </w:p>
    <w:p w14:paraId="3F884FB8" w14:textId="77777777" w:rsidR="00A60B32" w:rsidRPr="002C775B" w:rsidRDefault="00A60B32" w:rsidP="00A60B32">
      <w:pPr>
        <w:spacing w:line="480" w:lineRule="auto"/>
        <w:jc w:val="both"/>
      </w:pPr>
    </w:p>
    <w:p w14:paraId="6B670ADA" w14:textId="1A9E7B77" w:rsidR="00A60B32" w:rsidRPr="002C775B" w:rsidRDefault="00A60B32" w:rsidP="00A60B32">
      <w:pPr>
        <w:spacing w:line="480" w:lineRule="auto"/>
        <w:jc w:val="both"/>
      </w:pPr>
      <w:r w:rsidRPr="002C775B">
        <w:t>The finding that CA</w:t>
      </w:r>
      <w:r w:rsidR="00FB55B6" w:rsidRPr="002C775B">
        <w:t>A</w:t>
      </w:r>
      <w:r w:rsidRPr="002C775B">
        <w:t xml:space="preserve"> is perceived positively contributes to existing literature on parental perceptions of AA</w:t>
      </w:r>
      <w:r w:rsidR="00F209B2" w:rsidRPr="002C775B">
        <w:t>I</w:t>
      </w:r>
      <w:r w:rsidRPr="002C775B">
        <w:t xml:space="preserve"> (</w:t>
      </w:r>
      <w:proofErr w:type="spellStart"/>
      <w:r w:rsidRPr="002C775B">
        <w:t>Rabbitt</w:t>
      </w:r>
      <w:proofErr w:type="spellEnd"/>
      <w:r w:rsidRPr="002C775B">
        <w:t xml:space="preserve"> </w:t>
      </w:r>
      <w:r w:rsidRPr="002C775B">
        <w:rPr>
          <w:i/>
        </w:rPr>
        <w:t>et al.</w:t>
      </w:r>
      <w:r w:rsidRPr="002C775B">
        <w:t xml:space="preserve">, 2014; Boyd &amp; Le Roux, 2017; Malcolm </w:t>
      </w:r>
      <w:r w:rsidRPr="002C775B">
        <w:rPr>
          <w:i/>
        </w:rPr>
        <w:t>et al</w:t>
      </w:r>
      <w:r w:rsidRPr="002C775B">
        <w:t xml:space="preserve">., 2018; Harwood, 2019). This literature predominantly explores perceptions of equine interventions (Boyd &amp; Le Roux, 2017; Malcolm </w:t>
      </w:r>
      <w:r w:rsidRPr="002C775B">
        <w:rPr>
          <w:i/>
        </w:rPr>
        <w:t>et al</w:t>
      </w:r>
      <w:r w:rsidRPr="002C775B">
        <w:t>., 2018; Tan &amp; Simmonds, 2018)</w:t>
      </w:r>
      <w:r w:rsidR="09081875" w:rsidRPr="002C775B">
        <w:t>,</w:t>
      </w:r>
      <w:r w:rsidRPr="002C775B">
        <w:t xml:space="preserve"> therefore the present study adds an underrepresented perspective </w:t>
      </w:r>
      <w:r w:rsidR="00081DE1" w:rsidRPr="002C775B">
        <w:t xml:space="preserve">on including </w:t>
      </w:r>
      <w:r w:rsidRPr="002C775B">
        <w:t xml:space="preserve">dogs. Furthermore, this finding </w:t>
      </w:r>
      <w:r w:rsidR="00113D9E" w:rsidRPr="002C775B">
        <w:t>is valuable given</w:t>
      </w:r>
      <w:r w:rsidRPr="002C775B">
        <w:t xml:space="preserve"> </w:t>
      </w:r>
      <w:r w:rsidR="00796A0E" w:rsidRPr="002C775B">
        <w:t>the</w:t>
      </w:r>
      <w:r w:rsidRPr="002C775B">
        <w:t xml:space="preserve"> influence of parental perceptions on treatment efficacy (Andrews </w:t>
      </w:r>
      <w:r w:rsidRPr="002C775B">
        <w:rPr>
          <w:i/>
        </w:rPr>
        <w:t>et al.</w:t>
      </w:r>
      <w:r w:rsidRPr="002C775B">
        <w:t xml:space="preserve">, 2010; Marsden </w:t>
      </w:r>
      <w:r w:rsidRPr="002C775B">
        <w:rPr>
          <w:i/>
        </w:rPr>
        <w:t>et al.</w:t>
      </w:r>
      <w:r w:rsidRPr="002C775B">
        <w:t>, 2019).</w:t>
      </w:r>
    </w:p>
    <w:p w14:paraId="6B183232" w14:textId="77777777" w:rsidR="00A60B32" w:rsidRPr="002C775B" w:rsidRDefault="00A60B32" w:rsidP="00A60B32">
      <w:pPr>
        <w:spacing w:line="480" w:lineRule="auto"/>
        <w:jc w:val="both"/>
      </w:pPr>
    </w:p>
    <w:p w14:paraId="1A4AA2AD" w14:textId="4E7C9F9B" w:rsidR="00A60B32" w:rsidRPr="002C775B" w:rsidRDefault="00A60B32" w:rsidP="00A60B32">
      <w:pPr>
        <w:spacing w:line="480" w:lineRule="auto"/>
        <w:jc w:val="both"/>
      </w:pPr>
      <w:r w:rsidRPr="002C775B">
        <w:t>The first null hypothesis was rejected as there were significant differences between CA</w:t>
      </w:r>
      <w:r w:rsidR="00207A86" w:rsidRPr="002C775B">
        <w:t>A</w:t>
      </w:r>
      <w:r w:rsidRPr="002C775B">
        <w:t xml:space="preserve"> use. This has implications for the existing literature on CA</w:t>
      </w:r>
      <w:r w:rsidR="00207A86" w:rsidRPr="002C775B">
        <w:t>A</w:t>
      </w:r>
      <w:r w:rsidRPr="002C775B">
        <w:t xml:space="preserve"> in schools. Namely, several studies conducted within both SEN and mainstream schools have found that including a dog in the classroom improves student behaviour, emotional expression, social inclusion</w:t>
      </w:r>
      <w:r w:rsidR="00507F5A" w:rsidRPr="002C775B">
        <w:t>,</w:t>
      </w:r>
      <w:r w:rsidRPr="002C775B">
        <w:t xml:space="preserve"> and desire to learn (</w:t>
      </w:r>
      <w:proofErr w:type="spellStart"/>
      <w:r w:rsidRPr="002C775B">
        <w:t>Kortschal</w:t>
      </w:r>
      <w:proofErr w:type="spellEnd"/>
      <w:r w:rsidRPr="002C775B">
        <w:t xml:space="preserve"> &amp; </w:t>
      </w:r>
      <w:proofErr w:type="spellStart"/>
      <w:r w:rsidRPr="002C775B">
        <w:t>Ortbauer</w:t>
      </w:r>
      <w:proofErr w:type="spellEnd"/>
      <w:r w:rsidRPr="002C775B">
        <w:t xml:space="preserve">, 2003; Beetz, 2013; Brelsford </w:t>
      </w:r>
      <w:r w:rsidRPr="002C775B">
        <w:rPr>
          <w:i/>
          <w:iCs/>
        </w:rPr>
        <w:t>et al.</w:t>
      </w:r>
      <w:r w:rsidRPr="002C775B">
        <w:t xml:space="preserve">, 2017). However, the results of the present study </w:t>
      </w:r>
      <w:r w:rsidRPr="002C775B">
        <w:lastRenderedPageBreak/>
        <w:t>imply that</w:t>
      </w:r>
      <w:r w:rsidR="0808976E" w:rsidRPr="002C775B">
        <w:t>,</w:t>
      </w:r>
      <w:r w:rsidRPr="002C775B">
        <w:t xml:space="preserve"> despite this evidence, parents do not perceive classroom dogs to be as beneficial as dogs for reading or working one-to-one with a child.</w:t>
      </w:r>
    </w:p>
    <w:p w14:paraId="3C4F79B9" w14:textId="77777777" w:rsidR="00A60B32" w:rsidRPr="002C775B" w:rsidRDefault="00A60B32" w:rsidP="00A60B32">
      <w:pPr>
        <w:spacing w:line="480" w:lineRule="auto"/>
        <w:jc w:val="both"/>
      </w:pPr>
    </w:p>
    <w:p w14:paraId="4FFD94DC" w14:textId="54D5A5DE" w:rsidR="00A60B32" w:rsidRPr="002C775B" w:rsidRDefault="00A60B32" w:rsidP="00A60B32">
      <w:pPr>
        <w:spacing w:line="480" w:lineRule="auto"/>
        <w:jc w:val="both"/>
      </w:pPr>
      <w:r w:rsidRPr="002C775B">
        <w:t xml:space="preserve">The second </w:t>
      </w:r>
      <w:r w:rsidR="2CEC1D42" w:rsidRPr="002C775B">
        <w:t>null</w:t>
      </w:r>
      <w:r w:rsidRPr="002C775B">
        <w:t xml:space="preserve"> hypothesis was </w:t>
      </w:r>
      <w:r w:rsidR="7A4EEF2D" w:rsidRPr="002C775B">
        <w:t>accepted</w:t>
      </w:r>
      <w:r w:rsidRPr="002C775B">
        <w:t xml:space="preserve"> for one of the three intervention cases. Namely, parents in the high anxiety group did not perceive the behaviour vignette more positively than those in the low group. Several studies have found classroom dogs to benefit students with SEN such as EBD including improving empathy (Anderson &amp; Olson, 2006), social skills (</w:t>
      </w:r>
      <w:proofErr w:type="spellStart"/>
      <w:r w:rsidRPr="002C775B">
        <w:t>O’Haire</w:t>
      </w:r>
      <w:proofErr w:type="spellEnd"/>
      <w:r w:rsidRPr="002C775B">
        <w:t xml:space="preserve"> </w:t>
      </w:r>
      <w:r w:rsidRPr="002C775B">
        <w:rPr>
          <w:i/>
          <w:iCs/>
        </w:rPr>
        <w:t>et al.</w:t>
      </w:r>
      <w:r w:rsidRPr="002C775B">
        <w:t>, 2014) and, crucially, emotional expression (</w:t>
      </w:r>
      <w:proofErr w:type="spellStart"/>
      <w:r w:rsidRPr="002C775B">
        <w:t>Correale</w:t>
      </w:r>
      <w:proofErr w:type="spellEnd"/>
      <w:r w:rsidRPr="002C775B">
        <w:t xml:space="preserve"> </w:t>
      </w:r>
      <w:r w:rsidRPr="002C775B">
        <w:rPr>
          <w:i/>
          <w:iCs/>
        </w:rPr>
        <w:t>et al</w:t>
      </w:r>
      <w:r w:rsidRPr="002C775B">
        <w:t xml:space="preserve">., 2017). This finding </w:t>
      </w:r>
      <w:r w:rsidR="01261598" w:rsidRPr="002C775B">
        <w:t>suggests</w:t>
      </w:r>
      <w:r w:rsidRPr="002C775B">
        <w:t xml:space="preserve"> that parents whose children </w:t>
      </w:r>
      <w:r w:rsidR="28A90E36" w:rsidRPr="002C775B">
        <w:t xml:space="preserve">might </w:t>
      </w:r>
      <w:r w:rsidRPr="002C775B">
        <w:t xml:space="preserve">benefit </w:t>
      </w:r>
      <w:r w:rsidR="450494C8" w:rsidRPr="002C775B">
        <w:t xml:space="preserve">the most </w:t>
      </w:r>
      <w:r w:rsidRPr="002C775B">
        <w:t xml:space="preserve">from </w:t>
      </w:r>
      <w:r w:rsidR="28A90E36" w:rsidRPr="002C775B">
        <w:t xml:space="preserve">a </w:t>
      </w:r>
      <w:r w:rsidRPr="002C775B">
        <w:t xml:space="preserve">classroom dog </w:t>
      </w:r>
      <w:r w:rsidR="00E16E2B" w:rsidRPr="002C775B">
        <w:t>might</w:t>
      </w:r>
      <w:r w:rsidR="00F35C71" w:rsidRPr="002C775B">
        <w:t xml:space="preserve"> </w:t>
      </w:r>
      <w:r w:rsidRPr="002C775B">
        <w:t xml:space="preserve">not </w:t>
      </w:r>
      <w:r w:rsidR="00CA537A" w:rsidRPr="002C775B">
        <w:t xml:space="preserve">be </w:t>
      </w:r>
      <w:r w:rsidRPr="002C775B">
        <w:t xml:space="preserve">aware of </w:t>
      </w:r>
      <w:r w:rsidR="001E63E1" w:rsidRPr="002C775B">
        <w:t>potential</w:t>
      </w:r>
      <w:r w:rsidR="00DA3FB0" w:rsidRPr="002C775B">
        <w:t xml:space="preserve"> </w:t>
      </w:r>
      <w:r w:rsidR="000060F7" w:rsidRPr="002C775B">
        <w:t>advantages</w:t>
      </w:r>
      <w:r w:rsidRPr="002C775B">
        <w:t xml:space="preserve">. </w:t>
      </w:r>
    </w:p>
    <w:p w14:paraId="4E448FEA" w14:textId="77777777" w:rsidR="00A60B32" w:rsidRPr="002C775B" w:rsidRDefault="00A60B32" w:rsidP="00A60B32">
      <w:pPr>
        <w:spacing w:line="480" w:lineRule="auto"/>
        <w:jc w:val="both"/>
      </w:pPr>
    </w:p>
    <w:p w14:paraId="3751F59A" w14:textId="680A43E7" w:rsidR="00A60B32" w:rsidRPr="002C775B" w:rsidRDefault="00A60B32" w:rsidP="00A60B32">
      <w:pPr>
        <w:spacing w:line="480" w:lineRule="auto"/>
        <w:jc w:val="both"/>
      </w:pPr>
      <w:r w:rsidRPr="002C775B">
        <w:t xml:space="preserve">A distinctive and overarching finding of this study is, </w:t>
      </w:r>
      <w:r w:rsidR="00983850" w:rsidRPr="002C775B">
        <w:t>therefore</w:t>
      </w:r>
      <w:r w:rsidRPr="002C775B">
        <w:t xml:space="preserve">, the disjuncture between the established benefits of classroom dogs (Beetz, 2013; Bradley &amp; Maldonado, 2013; </w:t>
      </w:r>
      <w:proofErr w:type="spellStart"/>
      <w:r w:rsidRPr="002C775B">
        <w:t>Berlsford</w:t>
      </w:r>
      <w:proofErr w:type="spellEnd"/>
      <w:r w:rsidRPr="002C775B">
        <w:t xml:space="preserve"> </w:t>
      </w:r>
      <w:r w:rsidRPr="002C775B">
        <w:rPr>
          <w:i/>
        </w:rPr>
        <w:t>et al.</w:t>
      </w:r>
      <w:r w:rsidRPr="002C775B">
        <w:t xml:space="preserve">, 2017; Mercer, 2019) and UK parents’ </w:t>
      </w:r>
      <w:r w:rsidR="00C831D4" w:rsidRPr="002C775B">
        <w:t>acceptability</w:t>
      </w:r>
      <w:r w:rsidRPr="002C775B">
        <w:t>. Bridging this gap should be a focus for schools advocating CA</w:t>
      </w:r>
      <w:r w:rsidR="00207A86" w:rsidRPr="002C775B">
        <w:t>A</w:t>
      </w:r>
      <w:r w:rsidRPr="002C775B">
        <w:t xml:space="preserve"> given the role parental perceptions play in both accessing and engaging in treatment</w:t>
      </w:r>
      <w:r w:rsidR="008F714E" w:rsidRPr="002C775B">
        <w:t xml:space="preserve"> or therapy</w:t>
      </w:r>
      <w:r w:rsidRPr="002C775B">
        <w:t>. This is particularly important in the UK where classroom dogs have been recommended by education leaders (Coughlan, 2019)</w:t>
      </w:r>
      <w:r w:rsidR="001639F9" w:rsidRPr="002C775B">
        <w:t>.</w:t>
      </w:r>
    </w:p>
    <w:p w14:paraId="5E47D682" w14:textId="77777777" w:rsidR="00A60B32" w:rsidRPr="002C775B" w:rsidRDefault="00A60B32" w:rsidP="00A60B32">
      <w:pPr>
        <w:spacing w:line="480" w:lineRule="auto"/>
        <w:jc w:val="both"/>
      </w:pPr>
    </w:p>
    <w:p w14:paraId="04FD1099" w14:textId="4BBF4A4C" w:rsidR="00A60B32" w:rsidRPr="002C775B" w:rsidRDefault="00A60B32" w:rsidP="00A60B32">
      <w:pPr>
        <w:spacing w:line="480" w:lineRule="auto"/>
        <w:jc w:val="both"/>
        <w:rPr>
          <w:strike/>
        </w:rPr>
      </w:pPr>
      <w:r w:rsidRPr="002C775B">
        <w:t xml:space="preserve">The results also </w:t>
      </w:r>
      <w:r w:rsidR="00FB4C05" w:rsidRPr="002C775B">
        <w:t xml:space="preserve">suggest </w:t>
      </w:r>
      <w:r w:rsidRPr="002C775B">
        <w:t>that schools and future interventions could work closely with parents whose children have SEN including anxiety disorders. Firstly, by having these parents act as advocates of CA</w:t>
      </w:r>
      <w:r w:rsidR="00207A86" w:rsidRPr="002C775B">
        <w:t>A</w:t>
      </w:r>
      <w:r w:rsidRPr="002C775B">
        <w:t xml:space="preserve"> to parents of typically developing students due to their higher </w:t>
      </w:r>
      <w:r w:rsidR="00FB1BB3" w:rsidRPr="002C775B">
        <w:t>acceptability</w:t>
      </w:r>
      <w:r w:rsidR="002E3681" w:rsidRPr="002C775B">
        <w:t xml:space="preserve"> </w:t>
      </w:r>
      <w:r w:rsidR="003B0A6C" w:rsidRPr="002C775B">
        <w:t>overall</w:t>
      </w:r>
      <w:r w:rsidRPr="002C775B">
        <w:t xml:space="preserve">. Secondly, schools </w:t>
      </w:r>
      <w:r w:rsidR="00AE4299" w:rsidRPr="002C775B">
        <w:t>c</w:t>
      </w:r>
      <w:r w:rsidRPr="002C775B">
        <w:t>ould work alongside parents whose children have SEN to make them more aware of the benefits of classroom dogs</w:t>
      </w:r>
      <w:r w:rsidR="00224446" w:rsidRPr="002C775B">
        <w:t xml:space="preserve"> </w:t>
      </w:r>
      <w:r w:rsidRPr="002C775B">
        <w:t>given the benefits of CA</w:t>
      </w:r>
      <w:r w:rsidR="00207A86" w:rsidRPr="002C775B">
        <w:t>A</w:t>
      </w:r>
      <w:r w:rsidRPr="002C775B">
        <w:t xml:space="preserve"> for children with SEN. </w:t>
      </w:r>
    </w:p>
    <w:p w14:paraId="7B72691D" w14:textId="77777777" w:rsidR="00A60B32" w:rsidRPr="002C775B" w:rsidRDefault="00A60B32" w:rsidP="00A60B32">
      <w:pPr>
        <w:spacing w:line="480" w:lineRule="auto"/>
        <w:jc w:val="both"/>
      </w:pPr>
    </w:p>
    <w:p w14:paraId="6F376BD4" w14:textId="0A85CDD0" w:rsidR="00A60B32" w:rsidRPr="002C775B" w:rsidRDefault="00A60B32" w:rsidP="00A60B32">
      <w:pPr>
        <w:spacing w:line="480" w:lineRule="auto"/>
        <w:jc w:val="both"/>
      </w:pPr>
      <w:r w:rsidRPr="002C775B">
        <w:t xml:space="preserve">The study has </w:t>
      </w:r>
      <w:r w:rsidR="00412D3C" w:rsidRPr="002C775B">
        <w:t xml:space="preserve">several </w:t>
      </w:r>
      <w:r w:rsidRPr="002C775B">
        <w:t xml:space="preserve">limitations. Firstly, the results of the post-hoc analysis showed that attitude to dogs had a significant effect on </w:t>
      </w:r>
      <w:r w:rsidR="00486C35" w:rsidRPr="002C775B">
        <w:t xml:space="preserve">acceptability </w:t>
      </w:r>
      <w:r w:rsidRPr="002C775B">
        <w:t xml:space="preserve">with a medium-to-large effect size (Cohen 1988). This implies that the results of this study might be biased if the sample is predominantly made up </w:t>
      </w:r>
      <w:r w:rsidRPr="002C775B">
        <w:lastRenderedPageBreak/>
        <w:t>of dog lovers. Secondly, using the RCAD</w:t>
      </w:r>
      <w:r w:rsidR="00237E34" w:rsidRPr="002C775B">
        <w:t>S</w:t>
      </w:r>
      <w:r w:rsidR="00EA358B" w:rsidRPr="002C775B">
        <w:t>-P</w:t>
      </w:r>
      <w:r w:rsidRPr="002C775B">
        <w:t xml:space="preserve"> </w:t>
      </w:r>
      <w:r w:rsidR="00D60460" w:rsidRPr="002C775B">
        <w:t xml:space="preserve">meant </w:t>
      </w:r>
      <w:r w:rsidRPr="002C775B">
        <w:t>exclud</w:t>
      </w:r>
      <w:r w:rsidR="00D60460" w:rsidRPr="002C775B">
        <w:t>ing</w:t>
      </w:r>
      <w:r w:rsidRPr="002C775B">
        <w:t xml:space="preserve"> ages six and seven from the analysis due to clinical thresholds being unavailable. </w:t>
      </w:r>
      <w:r w:rsidR="6EA80526" w:rsidRPr="002C775B">
        <w:t>O</w:t>
      </w:r>
      <w:r w:rsidRPr="002C775B">
        <w:t xml:space="preserve">ther limiting aspects of the design could include the </w:t>
      </w:r>
      <w:r w:rsidR="002835F3" w:rsidRPr="002C775B">
        <w:t xml:space="preserve">question </w:t>
      </w:r>
      <w:r w:rsidRPr="002C775B">
        <w:t>ordering</w:t>
      </w:r>
      <w:r w:rsidR="00A921B8" w:rsidRPr="002C775B">
        <w:t xml:space="preserve">, the wording of the vignettes </w:t>
      </w:r>
      <w:r w:rsidR="00421360" w:rsidRPr="002C775B">
        <w:t>lack</w:t>
      </w:r>
      <w:r w:rsidR="00405E69" w:rsidRPr="002C775B">
        <w:t>ing</w:t>
      </w:r>
      <w:r w:rsidR="00282482" w:rsidRPr="002C775B">
        <w:t xml:space="preserve"> detail,</w:t>
      </w:r>
      <w:r w:rsidRPr="002C775B">
        <w:t xml:space="preserve"> and the placement of a photograph of the researcher and her dog on the first page of the survey. The latter may have influenced which participants went on to complete the survey by appealing more to dog lovers.</w:t>
      </w:r>
      <w:r w:rsidR="00A87F1A" w:rsidRPr="002C775B">
        <w:t xml:space="preserve"> P</w:t>
      </w:r>
      <w:r w:rsidR="003B0D32" w:rsidRPr="002C775B">
        <w:t>arents with multiple children were allowed to complete the survey more than once which may have skewed the data.</w:t>
      </w:r>
    </w:p>
    <w:p w14:paraId="3C308C3E" w14:textId="77777777" w:rsidR="00A60B32" w:rsidRPr="002C775B" w:rsidRDefault="00A60B32" w:rsidP="00A60B32">
      <w:pPr>
        <w:spacing w:line="480" w:lineRule="auto"/>
        <w:jc w:val="both"/>
      </w:pPr>
    </w:p>
    <w:p w14:paraId="2D80F37A" w14:textId="7129E037" w:rsidR="00A60B32" w:rsidRPr="002C775B" w:rsidRDefault="00A60B32" w:rsidP="00A60B32">
      <w:pPr>
        <w:spacing w:line="480" w:lineRule="auto"/>
        <w:jc w:val="both"/>
      </w:pPr>
      <w:r w:rsidRPr="002C775B">
        <w:t xml:space="preserve">The wording of the behaviour vignette may also have impacted the scores. Reading and social </w:t>
      </w:r>
      <w:r w:rsidR="00217288" w:rsidRPr="002C775B">
        <w:t xml:space="preserve">described </w:t>
      </w:r>
      <w:r w:rsidRPr="002C775B">
        <w:t>one-to-one CA</w:t>
      </w:r>
      <w:r w:rsidR="00207A86" w:rsidRPr="002C775B">
        <w:t>A</w:t>
      </w:r>
      <w:r w:rsidRPr="002C775B">
        <w:t xml:space="preserve"> while behaviour implied a longer-term group use of CA</w:t>
      </w:r>
      <w:r w:rsidR="00207A86" w:rsidRPr="002C775B">
        <w:t>A</w:t>
      </w:r>
      <w:r w:rsidRPr="002C775B">
        <w:t>, given studies involving classroom dogs are typically six to ten weeks long (</w:t>
      </w:r>
      <w:proofErr w:type="spellStart"/>
      <w:r w:rsidRPr="002C775B">
        <w:t>Bassette</w:t>
      </w:r>
      <w:proofErr w:type="spellEnd"/>
      <w:r w:rsidRPr="002C775B">
        <w:t xml:space="preserve"> &amp; Taber-Doughty, 2013; Le Roux </w:t>
      </w:r>
      <w:r w:rsidRPr="002C775B">
        <w:rPr>
          <w:i/>
        </w:rPr>
        <w:t>et al.</w:t>
      </w:r>
      <w:r w:rsidRPr="002C775B">
        <w:t>, 2014; Donaldson, 2016). Therefore, the wording might have impacted scores via participants interpreting it as simply bringing a dog into the classroom once-off rather than a sustained intervention.</w:t>
      </w:r>
    </w:p>
    <w:p w14:paraId="470957B3" w14:textId="77777777" w:rsidR="00A60B32" w:rsidRPr="002C775B" w:rsidRDefault="00A60B32" w:rsidP="00A60B32">
      <w:pPr>
        <w:spacing w:line="480" w:lineRule="auto"/>
        <w:jc w:val="both"/>
      </w:pPr>
    </w:p>
    <w:p w14:paraId="4C7659B3" w14:textId="77777777" w:rsidR="00A60B32" w:rsidRPr="002C775B" w:rsidRDefault="00A60B32" w:rsidP="00A60B32">
      <w:pPr>
        <w:spacing w:line="480" w:lineRule="auto"/>
        <w:jc w:val="both"/>
      </w:pPr>
      <w:r w:rsidRPr="002C775B">
        <w:t xml:space="preserve">There were also some limitations related to confounding variables </w:t>
      </w:r>
      <w:proofErr w:type="gramStart"/>
      <w:r w:rsidRPr="002C775B">
        <w:t>and,</w:t>
      </w:r>
      <w:proofErr w:type="gramEnd"/>
      <w:r w:rsidRPr="002C775B">
        <w:t xml:space="preserve"> as mentioned, participant bias. Firstly, participants predominantly had a positive perception of dogs which may limit generalisation. Secondly, almost half the sample had a pet dog (</w:t>
      </w:r>
      <w:r w:rsidRPr="002C775B">
        <w:rPr>
          <w:i/>
        </w:rPr>
        <w:t>n</w:t>
      </w:r>
      <w:r w:rsidRPr="002C775B">
        <w:t xml:space="preserve"> = 137). This figure is higher than the reported number of UK households which include a child and a dog (24%) (PFMA, 2019). It is therefore possible that participants with a positive attitude towards dogs were more likely to complete the survey. It would be interesting for future research to explore this by comparing the mean attitude towards dogs found in the present study (</w:t>
      </w:r>
      <w:r w:rsidRPr="002C775B">
        <w:rPr>
          <w:i/>
        </w:rPr>
        <w:t>m</w:t>
      </w:r>
      <w:r w:rsidRPr="002C775B">
        <w:t xml:space="preserve"> = 8.9) with a wider sample to ascertain whether it resembles general UK averages or a cohort of dog lovers. </w:t>
      </w:r>
    </w:p>
    <w:p w14:paraId="735C028A" w14:textId="77777777" w:rsidR="00A60B32" w:rsidRPr="002C775B" w:rsidRDefault="00A60B32" w:rsidP="00A60B32">
      <w:pPr>
        <w:spacing w:line="480" w:lineRule="auto"/>
        <w:jc w:val="both"/>
      </w:pPr>
    </w:p>
    <w:p w14:paraId="2BDA5228" w14:textId="7E598A10" w:rsidR="00A60B32" w:rsidRPr="002C775B" w:rsidRDefault="00A60B32" w:rsidP="00A60B32">
      <w:pPr>
        <w:spacing w:line="480" w:lineRule="auto"/>
        <w:jc w:val="both"/>
      </w:pPr>
      <w:r w:rsidRPr="002C775B">
        <w:t xml:space="preserve">The findings of this study present </w:t>
      </w:r>
      <w:r w:rsidR="71F34292" w:rsidRPr="002C775B">
        <w:t xml:space="preserve">further </w:t>
      </w:r>
      <w:r w:rsidRPr="002C775B">
        <w:t xml:space="preserve">opportunities for </w:t>
      </w:r>
      <w:r w:rsidR="3C2A5E86" w:rsidRPr="002C775B">
        <w:t xml:space="preserve">future </w:t>
      </w:r>
      <w:r w:rsidRPr="002C775B">
        <w:t xml:space="preserve">study. Firstly, </w:t>
      </w:r>
      <w:r w:rsidR="1194BBFE" w:rsidRPr="002C775B">
        <w:t>the exploration of</w:t>
      </w:r>
      <w:r w:rsidRPr="002C775B">
        <w:t xml:space="preserve"> parental perceptions towards CA</w:t>
      </w:r>
      <w:r w:rsidR="00207A86" w:rsidRPr="002C775B">
        <w:t>A</w:t>
      </w:r>
      <w:r w:rsidRPr="002C775B">
        <w:t xml:space="preserve"> in schools using </w:t>
      </w:r>
      <w:r w:rsidR="309827C4" w:rsidRPr="002C775B">
        <w:t xml:space="preserve">in-depth </w:t>
      </w:r>
      <w:r w:rsidRPr="002C775B">
        <w:t xml:space="preserve">qualitative methods </w:t>
      </w:r>
      <w:r w:rsidR="00E439BC" w:rsidRPr="002C775B">
        <w:t xml:space="preserve">would be useful to help direct future interventions and, importantly, policies on including dogs in school </w:t>
      </w:r>
      <w:r w:rsidR="00E439BC" w:rsidRPr="002C775B">
        <w:lastRenderedPageBreak/>
        <w:t xml:space="preserve">environments. </w:t>
      </w:r>
      <w:r w:rsidRPr="002C775B">
        <w:t xml:space="preserve">  Secondly, future studies </w:t>
      </w:r>
      <w:r w:rsidR="669D42B8" w:rsidRPr="002C775B">
        <w:t xml:space="preserve">could </w:t>
      </w:r>
      <w:r w:rsidR="625B300B" w:rsidRPr="002C775B">
        <w:t>investigate</w:t>
      </w:r>
      <w:r w:rsidR="669D42B8" w:rsidRPr="002C775B">
        <w:t xml:space="preserve"> </w:t>
      </w:r>
      <w:r w:rsidR="008E1AC5" w:rsidRPr="002C775B">
        <w:t xml:space="preserve">the acceptability </w:t>
      </w:r>
      <w:r w:rsidRPr="002C775B">
        <w:t>CA</w:t>
      </w:r>
      <w:r w:rsidR="00207A86" w:rsidRPr="002C775B">
        <w:t>A</w:t>
      </w:r>
      <w:r w:rsidRPr="002C775B">
        <w:t xml:space="preserve"> within specific demographic groups, for example within Muslim communities where dog ownership might be less common</w:t>
      </w:r>
      <w:r w:rsidR="0D03D41E" w:rsidRPr="002C775B">
        <w:t>.</w:t>
      </w:r>
      <w:r w:rsidRPr="002C775B">
        <w:t xml:space="preserve">  </w:t>
      </w:r>
    </w:p>
    <w:p w14:paraId="718EA344" w14:textId="77777777" w:rsidR="00A60B32" w:rsidRPr="002C775B" w:rsidRDefault="00A60B32" w:rsidP="00A60B32">
      <w:pPr>
        <w:spacing w:line="480" w:lineRule="auto"/>
        <w:jc w:val="both"/>
      </w:pPr>
    </w:p>
    <w:p w14:paraId="081A66A3" w14:textId="444904CF" w:rsidR="00A60B32" w:rsidRPr="002C775B" w:rsidRDefault="00A60B32" w:rsidP="00A60B32">
      <w:pPr>
        <w:spacing w:line="480" w:lineRule="auto"/>
        <w:jc w:val="both"/>
      </w:pPr>
      <w:r w:rsidRPr="002C775B">
        <w:t xml:space="preserve">Finally, future studies using a similar design could randomise the order of the survey sections and use a different measurement of GAD so that all age groups could be included in the analysis. It would also be useful to present several variations of the behaviour vignette </w:t>
      </w:r>
      <w:proofErr w:type="gramStart"/>
      <w:r w:rsidRPr="002C775B">
        <w:t>in order to</w:t>
      </w:r>
      <w:proofErr w:type="gramEnd"/>
      <w:r w:rsidRPr="002C775B">
        <w:t xml:space="preserve"> explore </w:t>
      </w:r>
      <w:r w:rsidR="008E1AC5" w:rsidRPr="002C775B">
        <w:t xml:space="preserve">the </w:t>
      </w:r>
      <w:r w:rsidR="002A4F06" w:rsidRPr="002C775B">
        <w:t xml:space="preserve">acceptability </w:t>
      </w:r>
      <w:r w:rsidRPr="002C775B">
        <w:t xml:space="preserve">of classroom dogs in more depth and ascertain whether </w:t>
      </w:r>
      <w:r w:rsidR="00F83D4C" w:rsidRPr="002C775B">
        <w:t>they are</w:t>
      </w:r>
      <w:r w:rsidRPr="002C775B">
        <w:t xml:space="preserve"> perceived as less </w:t>
      </w:r>
      <w:r w:rsidR="2425CCDA" w:rsidRPr="002C775B">
        <w:t>acceptable</w:t>
      </w:r>
      <w:r w:rsidRPr="002C775B">
        <w:t xml:space="preserve"> or if the results are related to aspects of the present study’s design.</w:t>
      </w:r>
    </w:p>
    <w:p w14:paraId="77E0234C" w14:textId="77777777" w:rsidR="00A60B32" w:rsidRPr="002C775B" w:rsidRDefault="00A60B32" w:rsidP="00A60B32">
      <w:pPr>
        <w:spacing w:line="480" w:lineRule="auto"/>
        <w:jc w:val="both"/>
      </w:pPr>
    </w:p>
    <w:p w14:paraId="6CB721A1"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12" w:name="_heading=h.3j2qqm3" w:colFirst="0" w:colLast="0"/>
      <w:bookmarkEnd w:id="12"/>
      <w:r w:rsidRPr="002C775B">
        <w:rPr>
          <w:rFonts w:ascii="Times New Roman" w:eastAsia="Times New Roman" w:hAnsi="Times New Roman" w:cs="Times New Roman"/>
          <w:b/>
          <w:sz w:val="24"/>
          <w:szCs w:val="24"/>
        </w:rPr>
        <w:t>Conclusion</w:t>
      </w:r>
    </w:p>
    <w:p w14:paraId="4892039E" w14:textId="4C127249" w:rsidR="00A60B32" w:rsidRPr="002C775B" w:rsidRDefault="00A60B32" w:rsidP="00A60B32">
      <w:pPr>
        <w:spacing w:line="480" w:lineRule="auto"/>
        <w:jc w:val="both"/>
      </w:pPr>
      <w:r w:rsidRPr="002C775B">
        <w:t xml:space="preserve">The present study explored parental </w:t>
      </w:r>
      <w:r w:rsidR="008D4083" w:rsidRPr="002C775B">
        <w:t xml:space="preserve">acceptability </w:t>
      </w:r>
      <w:r w:rsidRPr="002C775B">
        <w:t>of CA</w:t>
      </w:r>
      <w:r w:rsidR="00207A86" w:rsidRPr="002C775B">
        <w:t>A</w:t>
      </w:r>
      <w:r w:rsidRPr="002C775B">
        <w:t xml:space="preserve"> in schools alongside the current mental well-being of the participant’s child. The study explored whether parents of children with high anxiety had a more positive perception of CA</w:t>
      </w:r>
      <w:r w:rsidR="00207A86" w:rsidRPr="002C775B">
        <w:t>A</w:t>
      </w:r>
      <w:r w:rsidRPr="002C775B">
        <w:t xml:space="preserve"> than those with low anxiety. Finally, variations in </w:t>
      </w:r>
      <w:r w:rsidR="002A4F06" w:rsidRPr="002C775B">
        <w:t xml:space="preserve">acceptability </w:t>
      </w:r>
      <w:r w:rsidRPr="002C775B">
        <w:t>were explored by presenting three use cases of CA</w:t>
      </w:r>
      <w:r w:rsidR="00207A86" w:rsidRPr="002C775B">
        <w:t>A</w:t>
      </w:r>
      <w:r w:rsidRPr="002C775B">
        <w:t xml:space="preserve"> in schools. The findings indicate that while parental perceptions of CA</w:t>
      </w:r>
      <w:r w:rsidR="00207A86" w:rsidRPr="002C775B">
        <w:t>A</w:t>
      </w:r>
      <w:r w:rsidRPr="002C775B">
        <w:t xml:space="preserve"> in schools is positive, there is variation across CA</w:t>
      </w:r>
      <w:r w:rsidR="00207A86" w:rsidRPr="002C775B">
        <w:t>A</w:t>
      </w:r>
      <w:r w:rsidRPr="002C775B">
        <w:t xml:space="preserve"> use. Specifically, CA</w:t>
      </w:r>
      <w:r w:rsidR="00207A86" w:rsidRPr="002C775B">
        <w:t>A</w:t>
      </w:r>
      <w:r w:rsidRPr="002C775B">
        <w:t xml:space="preserve"> for reading or one-to-one interventions are viewed as more acceptable than classroom dogs. Furthermore, parents whose children have high levels of GAD have a more positive perception of CA</w:t>
      </w:r>
      <w:r w:rsidR="00207A86" w:rsidRPr="002C775B">
        <w:t>A</w:t>
      </w:r>
      <w:r w:rsidRPr="002C775B">
        <w:t xml:space="preserve"> for reading and one-to-one interventions but not for classroom dogs.</w:t>
      </w:r>
    </w:p>
    <w:p w14:paraId="24A18E0E" w14:textId="77777777" w:rsidR="00A60B32" w:rsidRPr="002C775B" w:rsidRDefault="00A60B32" w:rsidP="00A60B32">
      <w:pPr>
        <w:spacing w:line="480" w:lineRule="auto"/>
        <w:jc w:val="both"/>
      </w:pPr>
    </w:p>
    <w:p w14:paraId="64D377C4" w14:textId="35B441D0" w:rsidR="00A60B32" w:rsidRPr="002C775B" w:rsidRDefault="00A60B32" w:rsidP="00A60B32">
      <w:pPr>
        <w:spacing w:line="480" w:lineRule="auto"/>
        <w:jc w:val="both"/>
      </w:pPr>
      <w:r w:rsidRPr="002C775B">
        <w:t xml:space="preserve">These findings are particularly relevant in the UK where classroom dogs are increasing in popularity, and over 12% of </w:t>
      </w:r>
      <w:r w:rsidR="006C469E" w:rsidRPr="002C775B">
        <w:t>children and young people</w:t>
      </w:r>
      <w:r w:rsidRPr="002C775B">
        <w:t xml:space="preserve"> are diagnosed with a mental health disorder. </w:t>
      </w:r>
      <w:r w:rsidR="001D0C05" w:rsidRPr="002C775B">
        <w:t>CA</w:t>
      </w:r>
      <w:r w:rsidR="00207A86" w:rsidRPr="002C775B">
        <w:t>A</w:t>
      </w:r>
      <w:r w:rsidR="001D0C05" w:rsidRPr="002C775B">
        <w:t xml:space="preserve"> </w:t>
      </w:r>
      <w:r w:rsidR="004042FD" w:rsidRPr="002C775B">
        <w:t>has the potential to be an</w:t>
      </w:r>
      <w:r w:rsidRPr="002C775B">
        <w:t xml:space="preserve"> effective way of improving students’ emotional and educational needs</w:t>
      </w:r>
      <w:r w:rsidR="00363004" w:rsidRPr="002C775B">
        <w:t>, h</w:t>
      </w:r>
      <w:r w:rsidRPr="002C775B">
        <w:t>owever</w:t>
      </w:r>
      <w:r w:rsidR="00363004" w:rsidRPr="002C775B">
        <w:t>,</w:t>
      </w:r>
      <w:r w:rsidRPr="002C775B">
        <w:t xml:space="preserve"> </w:t>
      </w:r>
      <w:r w:rsidR="00363004" w:rsidRPr="002C775B">
        <w:t xml:space="preserve">low </w:t>
      </w:r>
      <w:r w:rsidR="008D4083" w:rsidRPr="002C775B">
        <w:t xml:space="preserve">acceptability </w:t>
      </w:r>
      <w:r w:rsidRPr="002C775B">
        <w:t>could prevent parents from engaging with or supporting CA</w:t>
      </w:r>
      <w:r w:rsidR="00207A86" w:rsidRPr="002C775B">
        <w:t>A</w:t>
      </w:r>
      <w:r w:rsidRPr="002C775B">
        <w:t xml:space="preserve"> in schools. Future research could be done to explore why parents perceive </w:t>
      </w:r>
      <w:r w:rsidRPr="002C775B">
        <w:lastRenderedPageBreak/>
        <w:t xml:space="preserve">classroom dogs as less </w:t>
      </w:r>
      <w:r w:rsidR="678AC8C2" w:rsidRPr="002C775B">
        <w:t>acceptable</w:t>
      </w:r>
      <w:r w:rsidRPr="002C775B">
        <w:t xml:space="preserve"> than other types of CA</w:t>
      </w:r>
      <w:r w:rsidR="00207A86" w:rsidRPr="002C775B">
        <w:t>A</w:t>
      </w:r>
      <w:r w:rsidRPr="002C775B">
        <w:t>, and to direct programmes and policies aimed at increasing awareness of the benefits of having dogs in the classroom.</w:t>
      </w:r>
    </w:p>
    <w:p w14:paraId="1FA67B63" w14:textId="77777777" w:rsidR="00A60B32" w:rsidRPr="002C775B" w:rsidRDefault="00A60B32" w:rsidP="00A60B32">
      <w:pPr>
        <w:spacing w:line="480" w:lineRule="auto"/>
        <w:jc w:val="both"/>
      </w:pPr>
    </w:p>
    <w:p w14:paraId="50D84EFE" w14:textId="77777777" w:rsidR="00A60B32" w:rsidRPr="002C775B" w:rsidRDefault="00A60B32" w:rsidP="00A60B32">
      <w:pPr>
        <w:spacing w:line="480" w:lineRule="auto"/>
        <w:jc w:val="both"/>
      </w:pPr>
    </w:p>
    <w:p w14:paraId="155B51CC" w14:textId="77777777" w:rsidR="00A60B32" w:rsidRPr="002C775B" w:rsidRDefault="00A60B32" w:rsidP="00A60B32">
      <w:pPr>
        <w:spacing w:line="480" w:lineRule="auto"/>
        <w:jc w:val="both"/>
      </w:pPr>
    </w:p>
    <w:p w14:paraId="6B5DCBAF" w14:textId="77777777" w:rsidR="00A60B32" w:rsidRPr="002C775B" w:rsidRDefault="00A60B32" w:rsidP="00A60B32">
      <w:pPr>
        <w:spacing w:line="480" w:lineRule="auto"/>
        <w:jc w:val="both"/>
      </w:pPr>
    </w:p>
    <w:p w14:paraId="085BEAD8" w14:textId="77777777" w:rsidR="00A60B32" w:rsidRPr="002C775B" w:rsidRDefault="00A60B32" w:rsidP="00A60B32">
      <w:pPr>
        <w:spacing w:line="480" w:lineRule="auto"/>
        <w:jc w:val="both"/>
      </w:pPr>
    </w:p>
    <w:p w14:paraId="494D1418" w14:textId="77777777" w:rsidR="00A60B32" w:rsidRPr="002C775B" w:rsidRDefault="00A60B32" w:rsidP="00A60B32">
      <w:pPr>
        <w:spacing w:line="480" w:lineRule="auto"/>
        <w:jc w:val="both"/>
      </w:pPr>
    </w:p>
    <w:p w14:paraId="2D08BC54" w14:textId="77777777" w:rsidR="00A60B32" w:rsidRPr="002C775B" w:rsidRDefault="00A60B32" w:rsidP="00A60B32">
      <w:pPr>
        <w:spacing w:line="480" w:lineRule="auto"/>
        <w:jc w:val="both"/>
      </w:pPr>
    </w:p>
    <w:p w14:paraId="432DB3AA" w14:textId="77777777" w:rsidR="00A60B32" w:rsidRPr="002C775B" w:rsidRDefault="00A60B32" w:rsidP="00A60B32">
      <w:pPr>
        <w:spacing w:line="480" w:lineRule="auto"/>
        <w:jc w:val="both"/>
      </w:pPr>
    </w:p>
    <w:p w14:paraId="4B524FBB" w14:textId="77777777" w:rsidR="00A60B32" w:rsidRPr="002C775B" w:rsidRDefault="00A60B32" w:rsidP="00A60B32">
      <w:pPr>
        <w:spacing w:line="480" w:lineRule="auto"/>
        <w:jc w:val="both"/>
      </w:pPr>
    </w:p>
    <w:p w14:paraId="2FC9A402" w14:textId="77777777" w:rsidR="00A60B32" w:rsidRPr="002C775B" w:rsidRDefault="00A60B32" w:rsidP="00A60B32">
      <w:pPr>
        <w:spacing w:line="480" w:lineRule="auto"/>
        <w:jc w:val="both"/>
      </w:pPr>
    </w:p>
    <w:p w14:paraId="65A5A9DB" w14:textId="77777777" w:rsidR="00A60B32" w:rsidRPr="002C775B" w:rsidRDefault="00A60B32" w:rsidP="00A60B32">
      <w:pPr>
        <w:spacing w:line="480" w:lineRule="auto"/>
        <w:jc w:val="both"/>
      </w:pPr>
    </w:p>
    <w:p w14:paraId="1F721B31" w14:textId="77777777" w:rsidR="00A60B32" w:rsidRPr="002C775B" w:rsidRDefault="00A60B32" w:rsidP="00A60B32">
      <w:pPr>
        <w:spacing w:line="480" w:lineRule="auto"/>
        <w:jc w:val="both"/>
      </w:pPr>
    </w:p>
    <w:p w14:paraId="7789D81A" w14:textId="77777777" w:rsidR="00A60B32" w:rsidRPr="002C775B" w:rsidRDefault="00A60B32" w:rsidP="00A60B32">
      <w:pPr>
        <w:spacing w:line="480" w:lineRule="auto"/>
        <w:jc w:val="both"/>
      </w:pPr>
    </w:p>
    <w:p w14:paraId="7E344B36" w14:textId="0EB322E8" w:rsidR="00A60B32" w:rsidRPr="002C775B" w:rsidRDefault="00A60B32" w:rsidP="00A60B32">
      <w:pPr>
        <w:spacing w:line="480" w:lineRule="auto"/>
        <w:jc w:val="both"/>
      </w:pPr>
    </w:p>
    <w:p w14:paraId="094EE7DD" w14:textId="77777777" w:rsidR="00E60B14" w:rsidRPr="002C775B" w:rsidRDefault="00E60B14" w:rsidP="00A60B32">
      <w:pPr>
        <w:spacing w:line="480" w:lineRule="auto"/>
        <w:jc w:val="both"/>
      </w:pPr>
    </w:p>
    <w:p w14:paraId="37365ADE" w14:textId="77777777" w:rsidR="00A60B32" w:rsidRPr="002C775B" w:rsidRDefault="00A60B32" w:rsidP="00A60B32">
      <w:pPr>
        <w:spacing w:line="480" w:lineRule="auto"/>
        <w:jc w:val="both"/>
      </w:pPr>
    </w:p>
    <w:p w14:paraId="3B48C10E" w14:textId="77777777" w:rsidR="00A60B32" w:rsidRPr="002C775B" w:rsidRDefault="00A60B32" w:rsidP="00A60B32">
      <w:pPr>
        <w:spacing w:line="480" w:lineRule="auto"/>
        <w:jc w:val="both"/>
      </w:pPr>
    </w:p>
    <w:p w14:paraId="6D196C58"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13" w:name="_heading=h.1fxmuz5okh4r" w:colFirst="0" w:colLast="0"/>
      <w:bookmarkEnd w:id="13"/>
      <w:r w:rsidRPr="002C775B">
        <w:rPr>
          <w:rFonts w:ascii="Times New Roman" w:eastAsia="Times New Roman" w:hAnsi="Times New Roman" w:cs="Times New Roman"/>
          <w:b/>
          <w:sz w:val="24"/>
          <w:szCs w:val="24"/>
        </w:rPr>
        <w:t>References</w:t>
      </w:r>
    </w:p>
    <w:p w14:paraId="035E619C" w14:textId="77777777" w:rsidR="00A60B32" w:rsidRPr="002C775B" w:rsidRDefault="00A60B32" w:rsidP="00A60B32">
      <w:pPr>
        <w:spacing w:line="480" w:lineRule="auto"/>
        <w:jc w:val="both"/>
      </w:pPr>
    </w:p>
    <w:p w14:paraId="56D3580A" w14:textId="77777777" w:rsidR="00A60B32" w:rsidRPr="002C775B" w:rsidRDefault="00A60B32" w:rsidP="00A60B32">
      <w:pPr>
        <w:spacing w:line="480" w:lineRule="auto"/>
        <w:jc w:val="both"/>
      </w:pPr>
      <w:r w:rsidRPr="002C775B">
        <w:t xml:space="preserve">Anderson, J. K., Howarth, E., </w:t>
      </w:r>
      <w:proofErr w:type="spellStart"/>
      <w:r w:rsidRPr="002C775B">
        <w:t>Vainre</w:t>
      </w:r>
      <w:proofErr w:type="spellEnd"/>
      <w:r w:rsidRPr="002C775B">
        <w:t xml:space="preserve">, M., Jones, P. B., &amp; Humphrey, A. (2017). A scoping literature review of service-level barriers for access and engagement with mental health services for children and young people. </w:t>
      </w:r>
      <w:r w:rsidRPr="002C775B">
        <w:rPr>
          <w:i/>
        </w:rPr>
        <w:t>Children and Youth Services Review</w:t>
      </w:r>
      <w:r w:rsidRPr="002C775B">
        <w:t xml:space="preserve">, </w:t>
      </w:r>
      <w:r w:rsidRPr="002C775B">
        <w:rPr>
          <w:i/>
        </w:rPr>
        <w:t>77</w:t>
      </w:r>
      <w:r w:rsidRPr="002C775B">
        <w:t>, 164–176. https://doi.org/10.1016/j.childyouth.2017.04.017</w:t>
      </w:r>
    </w:p>
    <w:p w14:paraId="04E56495" w14:textId="77777777" w:rsidR="00A60B32" w:rsidRPr="002C775B" w:rsidRDefault="00A60B32" w:rsidP="00A60B32">
      <w:pPr>
        <w:spacing w:line="480" w:lineRule="auto"/>
        <w:jc w:val="both"/>
      </w:pPr>
    </w:p>
    <w:p w14:paraId="6F505FA6" w14:textId="77777777" w:rsidR="00A60B32" w:rsidRPr="002C775B" w:rsidRDefault="00A60B32" w:rsidP="00A60B32">
      <w:pPr>
        <w:spacing w:line="480" w:lineRule="auto"/>
        <w:jc w:val="both"/>
      </w:pPr>
      <w:r w:rsidRPr="002C775B">
        <w:t xml:space="preserve">Anderson, K. L., &amp; Olson, M. R. (2006). The value of a dog in a classroom of children with severe emotional disorders. </w:t>
      </w:r>
      <w:proofErr w:type="spellStart"/>
      <w:r w:rsidRPr="002C775B">
        <w:rPr>
          <w:i/>
        </w:rPr>
        <w:t>Anthrozoös</w:t>
      </w:r>
      <w:proofErr w:type="spellEnd"/>
      <w:r w:rsidRPr="002C775B">
        <w:t xml:space="preserve">, </w:t>
      </w:r>
      <w:r w:rsidRPr="002C775B">
        <w:rPr>
          <w:i/>
        </w:rPr>
        <w:t>19</w:t>
      </w:r>
      <w:r w:rsidRPr="002C775B">
        <w:t>(1), 35–49. https://doi.org/10.2752/089279306785593919</w:t>
      </w:r>
    </w:p>
    <w:p w14:paraId="797253FE" w14:textId="77777777" w:rsidR="00A60B32" w:rsidRPr="002C775B" w:rsidRDefault="00A60B32" w:rsidP="00A60B32">
      <w:pPr>
        <w:spacing w:line="480" w:lineRule="auto"/>
        <w:jc w:val="both"/>
      </w:pPr>
    </w:p>
    <w:p w14:paraId="320D3EAC" w14:textId="77777777" w:rsidR="00A60B32" w:rsidRPr="002C775B" w:rsidRDefault="00A60B32" w:rsidP="00A60B32">
      <w:pPr>
        <w:spacing w:line="480" w:lineRule="auto"/>
        <w:jc w:val="both"/>
      </w:pPr>
      <w:r w:rsidRPr="002C775B">
        <w:t xml:space="preserve">Andrews, K. R., Silk, K. S., &amp; </w:t>
      </w:r>
      <w:proofErr w:type="spellStart"/>
      <w:r w:rsidRPr="002C775B">
        <w:t>Eneli</w:t>
      </w:r>
      <w:proofErr w:type="spellEnd"/>
      <w:r w:rsidRPr="002C775B">
        <w:t xml:space="preserve">, I. U. (2010). Parents as health promoters: A theory of planned </w:t>
      </w:r>
      <w:proofErr w:type="spellStart"/>
      <w:r w:rsidRPr="002C775B">
        <w:t>behavior</w:t>
      </w:r>
      <w:proofErr w:type="spellEnd"/>
      <w:r w:rsidRPr="002C775B">
        <w:t xml:space="preserve"> perspective on the prevention of childhood obesity. </w:t>
      </w:r>
      <w:r w:rsidRPr="002C775B">
        <w:rPr>
          <w:i/>
        </w:rPr>
        <w:t>Journal of Health Communication</w:t>
      </w:r>
      <w:r w:rsidRPr="002C775B">
        <w:t xml:space="preserve">, </w:t>
      </w:r>
      <w:r w:rsidRPr="002C775B">
        <w:rPr>
          <w:i/>
        </w:rPr>
        <w:t>15</w:t>
      </w:r>
      <w:r w:rsidRPr="002C775B">
        <w:t>(1), 95–107. https://doi.org/10.1080/10810730903460567</w:t>
      </w:r>
    </w:p>
    <w:p w14:paraId="40391E57" w14:textId="77777777" w:rsidR="00A60B32" w:rsidRPr="002C775B" w:rsidRDefault="00A60B32" w:rsidP="00A60B32">
      <w:pPr>
        <w:spacing w:line="480" w:lineRule="auto"/>
        <w:jc w:val="both"/>
      </w:pPr>
    </w:p>
    <w:p w14:paraId="6A4DC2EC" w14:textId="77777777" w:rsidR="00A60B32" w:rsidRPr="002C775B" w:rsidRDefault="00A60B32" w:rsidP="00A60B32">
      <w:pPr>
        <w:spacing w:line="480" w:lineRule="auto"/>
        <w:jc w:val="both"/>
      </w:pPr>
      <w:r w:rsidRPr="002C775B">
        <w:t xml:space="preserve">Barber, O., &amp; </w:t>
      </w:r>
      <w:proofErr w:type="spellStart"/>
      <w:r w:rsidRPr="002C775B">
        <w:t>Proops</w:t>
      </w:r>
      <w:proofErr w:type="spellEnd"/>
      <w:r w:rsidRPr="002C775B">
        <w:t xml:space="preserve">, L. (2019). Low-ability secondary school students show emotional, motivational, and performance benefits when reading to a dog versus a teacher. </w:t>
      </w:r>
      <w:proofErr w:type="spellStart"/>
      <w:r w:rsidRPr="002C775B">
        <w:rPr>
          <w:i/>
        </w:rPr>
        <w:t>Anthrozoös</w:t>
      </w:r>
      <w:proofErr w:type="spellEnd"/>
      <w:r w:rsidRPr="002C775B">
        <w:t xml:space="preserve">, </w:t>
      </w:r>
      <w:r w:rsidRPr="002C775B">
        <w:rPr>
          <w:i/>
        </w:rPr>
        <w:t>32</w:t>
      </w:r>
      <w:r w:rsidRPr="002C775B">
        <w:t>(4), 503–518. https://doi.org/10.1080/08927936.2019.1621522</w:t>
      </w:r>
    </w:p>
    <w:p w14:paraId="443BD756" w14:textId="77777777" w:rsidR="00A60B32" w:rsidRPr="002C775B" w:rsidRDefault="00A60B32" w:rsidP="00A60B32">
      <w:pPr>
        <w:spacing w:line="480" w:lineRule="auto"/>
        <w:jc w:val="both"/>
      </w:pPr>
    </w:p>
    <w:p w14:paraId="46C0E4E5" w14:textId="77777777" w:rsidR="00A60B32" w:rsidRPr="002C775B" w:rsidRDefault="00A60B32" w:rsidP="00A60B32">
      <w:pPr>
        <w:spacing w:line="480" w:lineRule="auto"/>
        <w:jc w:val="both"/>
      </w:pPr>
      <w:proofErr w:type="spellStart"/>
      <w:r w:rsidRPr="002C775B">
        <w:t>Bassette</w:t>
      </w:r>
      <w:proofErr w:type="spellEnd"/>
      <w:r w:rsidRPr="002C775B">
        <w:t xml:space="preserve">, L. A., &amp; Taber-Doughty, T. (2013). The effects of a dog reading visitation program on academic engagement </w:t>
      </w:r>
      <w:proofErr w:type="spellStart"/>
      <w:r w:rsidRPr="002C775B">
        <w:t>behavior</w:t>
      </w:r>
      <w:proofErr w:type="spellEnd"/>
      <w:r w:rsidRPr="002C775B">
        <w:t xml:space="preserve"> in three elementary students with emotional and </w:t>
      </w:r>
      <w:proofErr w:type="spellStart"/>
      <w:r w:rsidRPr="002C775B">
        <w:t>behavioral</w:t>
      </w:r>
      <w:proofErr w:type="spellEnd"/>
      <w:r w:rsidRPr="002C775B">
        <w:t xml:space="preserve"> disabilities: A single case design. </w:t>
      </w:r>
      <w:r w:rsidRPr="002C775B">
        <w:rPr>
          <w:i/>
        </w:rPr>
        <w:t>Child &amp; Youth Care Forum</w:t>
      </w:r>
      <w:r w:rsidRPr="002C775B">
        <w:t xml:space="preserve">, </w:t>
      </w:r>
      <w:r w:rsidRPr="002C775B">
        <w:rPr>
          <w:i/>
        </w:rPr>
        <w:t>42</w:t>
      </w:r>
      <w:r w:rsidRPr="002C775B">
        <w:t>(3), 239–256. https://doi.org/10.1007/s10566-013-9197-y</w:t>
      </w:r>
    </w:p>
    <w:p w14:paraId="7119F92F" w14:textId="77777777" w:rsidR="00A60B32" w:rsidRPr="002C775B" w:rsidRDefault="00A60B32" w:rsidP="00A60B32">
      <w:pPr>
        <w:spacing w:line="480" w:lineRule="auto"/>
        <w:jc w:val="both"/>
      </w:pPr>
    </w:p>
    <w:p w14:paraId="0C7971AB" w14:textId="77777777" w:rsidR="00A60B32" w:rsidRPr="002C775B" w:rsidRDefault="00A60B32" w:rsidP="00A60B32">
      <w:pPr>
        <w:spacing w:line="480" w:lineRule="auto"/>
        <w:jc w:val="both"/>
      </w:pPr>
      <w:r w:rsidRPr="002C775B">
        <w:t xml:space="preserve">Beetz, A. (2013). Socio-emotional correlates of a school dog-teacher-team in the classroom. </w:t>
      </w:r>
      <w:r w:rsidRPr="002C775B">
        <w:rPr>
          <w:i/>
        </w:rPr>
        <w:t>Frontiers in Psychology</w:t>
      </w:r>
      <w:r w:rsidRPr="002C775B">
        <w:t xml:space="preserve">, </w:t>
      </w:r>
      <w:r w:rsidRPr="002C775B">
        <w:rPr>
          <w:i/>
        </w:rPr>
        <w:t>4</w:t>
      </w:r>
      <w:r w:rsidRPr="002C775B">
        <w:t>. https://doi.org/10.3389/fpsyg.2013.00886</w:t>
      </w:r>
    </w:p>
    <w:p w14:paraId="2A0A6EAF" w14:textId="77777777" w:rsidR="00A60B32" w:rsidRPr="002C775B" w:rsidRDefault="00A60B32" w:rsidP="00A60B32">
      <w:pPr>
        <w:spacing w:line="480" w:lineRule="auto"/>
        <w:jc w:val="both"/>
      </w:pPr>
    </w:p>
    <w:p w14:paraId="6D4506F0" w14:textId="77777777" w:rsidR="00A60B32" w:rsidRPr="002C775B" w:rsidRDefault="00A60B32" w:rsidP="00A60B32">
      <w:pPr>
        <w:spacing w:line="480" w:lineRule="auto"/>
        <w:jc w:val="both"/>
      </w:pPr>
      <w:r w:rsidRPr="002C775B">
        <w:t xml:space="preserve">Beetz, A., Julius, H., Turner, D., &amp; </w:t>
      </w:r>
      <w:proofErr w:type="spellStart"/>
      <w:r w:rsidRPr="002C775B">
        <w:t>Kotrschal</w:t>
      </w:r>
      <w:proofErr w:type="spellEnd"/>
      <w:r w:rsidRPr="002C775B">
        <w:t xml:space="preserve">, K. (2012). Effects of social support by a dog on stress modulation in male children with insecure attachment. </w:t>
      </w:r>
      <w:r w:rsidRPr="002C775B">
        <w:rPr>
          <w:i/>
        </w:rPr>
        <w:t>Frontiers in Psychology</w:t>
      </w:r>
      <w:r w:rsidRPr="002C775B">
        <w:t xml:space="preserve">, </w:t>
      </w:r>
      <w:r w:rsidRPr="002C775B">
        <w:rPr>
          <w:i/>
        </w:rPr>
        <w:t>3</w:t>
      </w:r>
      <w:r w:rsidRPr="002C775B">
        <w:t>. https://doi.org/10.3389/fpsyg.2012.00352</w:t>
      </w:r>
    </w:p>
    <w:p w14:paraId="356BC3DA" w14:textId="77777777" w:rsidR="00A60B32" w:rsidRPr="002C775B" w:rsidRDefault="00A60B32" w:rsidP="00A60B32">
      <w:pPr>
        <w:spacing w:line="480" w:lineRule="auto"/>
        <w:jc w:val="both"/>
      </w:pPr>
    </w:p>
    <w:p w14:paraId="02454AF4" w14:textId="77777777" w:rsidR="00A60B32" w:rsidRPr="002C775B" w:rsidRDefault="00A60B32" w:rsidP="00A60B32">
      <w:pPr>
        <w:spacing w:line="480" w:lineRule="auto"/>
        <w:jc w:val="both"/>
      </w:pPr>
      <w:proofErr w:type="spellStart"/>
      <w:r w:rsidRPr="002C775B">
        <w:lastRenderedPageBreak/>
        <w:t>Biau</w:t>
      </w:r>
      <w:proofErr w:type="spellEnd"/>
      <w:r w:rsidRPr="002C775B">
        <w:t xml:space="preserve">, D. J., </w:t>
      </w:r>
      <w:proofErr w:type="spellStart"/>
      <w:r w:rsidRPr="002C775B">
        <w:t>Kernéis</w:t>
      </w:r>
      <w:proofErr w:type="spellEnd"/>
      <w:r w:rsidRPr="002C775B">
        <w:t xml:space="preserve">, S., &amp; </w:t>
      </w:r>
      <w:proofErr w:type="spellStart"/>
      <w:r w:rsidRPr="002C775B">
        <w:t>Porcher</w:t>
      </w:r>
      <w:proofErr w:type="spellEnd"/>
      <w:r w:rsidRPr="002C775B">
        <w:t xml:space="preserve">, R. (2008). Statistics in brief: The importance of sample size in the planning and interpretation of medical research. </w:t>
      </w:r>
      <w:r w:rsidRPr="002C775B">
        <w:rPr>
          <w:i/>
        </w:rPr>
        <w:t>Clinical Orthopaedics and Related Research</w:t>
      </w:r>
      <w:r w:rsidRPr="002C775B">
        <w:t xml:space="preserve">, </w:t>
      </w:r>
      <w:r w:rsidRPr="002C775B">
        <w:rPr>
          <w:i/>
        </w:rPr>
        <w:t>466</w:t>
      </w:r>
      <w:r w:rsidRPr="002C775B">
        <w:t xml:space="preserve">(9), 2282-2288. </w:t>
      </w:r>
      <w:hyperlink r:id="rId13">
        <w:r w:rsidRPr="002C775B">
          <w:t>https://doi.org/10.1007/s11999-008-0346-9</w:t>
        </w:r>
      </w:hyperlink>
    </w:p>
    <w:p w14:paraId="68E2B88C" w14:textId="77777777" w:rsidR="00A60B32" w:rsidRPr="002C775B" w:rsidRDefault="00A60B32" w:rsidP="00A60B32">
      <w:pPr>
        <w:spacing w:line="480" w:lineRule="auto"/>
        <w:jc w:val="both"/>
      </w:pPr>
    </w:p>
    <w:p w14:paraId="5CCEB949" w14:textId="77777777" w:rsidR="00A60B32" w:rsidRPr="002C775B" w:rsidRDefault="00A60B32" w:rsidP="00A60B32">
      <w:pPr>
        <w:spacing w:line="480" w:lineRule="auto"/>
        <w:jc w:val="both"/>
      </w:pPr>
      <w:r w:rsidRPr="002C775B">
        <w:t xml:space="preserve">Blanca, M. J., </w:t>
      </w:r>
      <w:proofErr w:type="spellStart"/>
      <w:r w:rsidRPr="002C775B">
        <w:t>Alarcón</w:t>
      </w:r>
      <w:proofErr w:type="spellEnd"/>
      <w:r w:rsidRPr="002C775B">
        <w:t xml:space="preserve">, R., </w:t>
      </w:r>
      <w:proofErr w:type="spellStart"/>
      <w:r w:rsidRPr="002C775B">
        <w:t>Arnau</w:t>
      </w:r>
      <w:proofErr w:type="spellEnd"/>
      <w:r w:rsidRPr="002C775B">
        <w:t xml:space="preserve">, J., Bono, R., &amp; </w:t>
      </w:r>
      <w:proofErr w:type="spellStart"/>
      <w:r w:rsidRPr="002C775B">
        <w:t>Bendayan</w:t>
      </w:r>
      <w:proofErr w:type="spellEnd"/>
      <w:r w:rsidRPr="002C775B">
        <w:t xml:space="preserve">, R. (2017). Non-normal data: Is ANOVA still a valid option? </w:t>
      </w:r>
      <w:proofErr w:type="spellStart"/>
      <w:r w:rsidRPr="002C775B">
        <w:rPr>
          <w:i/>
        </w:rPr>
        <w:t>Psicothema</w:t>
      </w:r>
      <w:proofErr w:type="spellEnd"/>
      <w:r w:rsidRPr="002C775B">
        <w:t xml:space="preserve">, </w:t>
      </w:r>
      <w:r w:rsidRPr="002C775B">
        <w:rPr>
          <w:i/>
        </w:rPr>
        <w:t>29</w:t>
      </w:r>
      <w:r w:rsidRPr="002C775B">
        <w:t>(4), 552–557. https://doi.org/10.7334/psicothema2016.383</w:t>
      </w:r>
    </w:p>
    <w:p w14:paraId="01A70AFA" w14:textId="77777777" w:rsidR="00A60B32" w:rsidRPr="002C775B" w:rsidRDefault="00A60B32" w:rsidP="00A60B32">
      <w:pPr>
        <w:spacing w:line="480" w:lineRule="auto"/>
        <w:jc w:val="both"/>
      </w:pPr>
    </w:p>
    <w:p w14:paraId="005CCA0D" w14:textId="77777777" w:rsidR="00A60B32" w:rsidRPr="002C775B" w:rsidRDefault="00A60B32" w:rsidP="00A60B32">
      <w:pPr>
        <w:spacing w:line="480" w:lineRule="auto"/>
        <w:jc w:val="both"/>
      </w:pPr>
      <w:r w:rsidRPr="002C775B">
        <w:t xml:space="preserve">Boyd, L., &amp; Le Roux, M. (2017). ‘When he’s up there he’s just happy and content’: Parents’ perceptions of therapeutic horseback riding. </w:t>
      </w:r>
      <w:r w:rsidRPr="002C775B">
        <w:rPr>
          <w:i/>
        </w:rPr>
        <w:t>African Journal of Disability</w:t>
      </w:r>
      <w:r w:rsidRPr="002C775B">
        <w:t xml:space="preserve">, </w:t>
      </w:r>
      <w:r w:rsidRPr="002C775B">
        <w:rPr>
          <w:i/>
        </w:rPr>
        <w:t>6</w:t>
      </w:r>
      <w:r w:rsidRPr="002C775B">
        <w:t xml:space="preserve">. </w:t>
      </w:r>
      <w:hyperlink r:id="rId14">
        <w:r w:rsidRPr="002C775B">
          <w:t>https://doi.org/10.4102/ajod.v6i0.307</w:t>
        </w:r>
      </w:hyperlink>
    </w:p>
    <w:p w14:paraId="02C0152B" w14:textId="77777777" w:rsidR="00A60B32" w:rsidRPr="002C775B" w:rsidRDefault="00A60B32" w:rsidP="00A60B32">
      <w:pPr>
        <w:spacing w:line="480" w:lineRule="auto"/>
        <w:jc w:val="both"/>
      </w:pPr>
    </w:p>
    <w:p w14:paraId="1DF8B354" w14:textId="77777777" w:rsidR="00A60B32" w:rsidRPr="002C775B" w:rsidRDefault="00A60B32" w:rsidP="00A60B32">
      <w:pPr>
        <w:spacing w:line="480" w:lineRule="auto"/>
        <w:jc w:val="both"/>
      </w:pPr>
      <w:r w:rsidRPr="002C775B">
        <w:t xml:space="preserve">Bradley, J., &amp; Maldonado, N. (2013). </w:t>
      </w:r>
      <w:r w:rsidRPr="002C775B">
        <w:rPr>
          <w:i/>
        </w:rPr>
        <w:t>Effects of a facility dog on student learning and the learning environment</w:t>
      </w:r>
      <w:r w:rsidRPr="002C775B">
        <w:t>. Annual Mid-South Educational Research (MSERA), Florida.</w:t>
      </w:r>
    </w:p>
    <w:p w14:paraId="69045B08" w14:textId="77777777" w:rsidR="00A60B32" w:rsidRPr="002C775B" w:rsidRDefault="00A60B32" w:rsidP="00A60B32">
      <w:pPr>
        <w:spacing w:line="480" w:lineRule="auto"/>
        <w:jc w:val="both"/>
      </w:pPr>
    </w:p>
    <w:p w14:paraId="6725209D" w14:textId="77777777" w:rsidR="00A60B32" w:rsidRPr="002C775B" w:rsidRDefault="00A60B32" w:rsidP="00A60B32">
      <w:pPr>
        <w:spacing w:line="480" w:lineRule="auto"/>
        <w:jc w:val="both"/>
      </w:pPr>
      <w:r w:rsidRPr="002C775B">
        <w:t xml:space="preserve">Brelsford, V., </w:t>
      </w:r>
      <w:proofErr w:type="spellStart"/>
      <w:r w:rsidRPr="002C775B">
        <w:t>Meints</w:t>
      </w:r>
      <w:proofErr w:type="spellEnd"/>
      <w:r w:rsidRPr="002C775B">
        <w:t xml:space="preserve">, K., Gee, N., &amp; Pfeffer, K. (2017). Animal-Assisted interventions in the classroom: A systematic review. </w:t>
      </w:r>
      <w:r w:rsidRPr="002C775B">
        <w:rPr>
          <w:i/>
        </w:rPr>
        <w:t>International Journal of Environmental Research and Public Health</w:t>
      </w:r>
      <w:r w:rsidRPr="002C775B">
        <w:t xml:space="preserve">, </w:t>
      </w:r>
      <w:r w:rsidRPr="002C775B">
        <w:rPr>
          <w:i/>
        </w:rPr>
        <w:t>14</w:t>
      </w:r>
      <w:r w:rsidRPr="002C775B">
        <w:t>(7), 669. https://doi.org/10.3390/ijerph14070669</w:t>
      </w:r>
    </w:p>
    <w:p w14:paraId="166117A8" w14:textId="77777777" w:rsidR="00A60B32" w:rsidRPr="002C775B" w:rsidRDefault="00A60B32" w:rsidP="00A60B32">
      <w:pPr>
        <w:spacing w:line="480" w:lineRule="auto"/>
        <w:jc w:val="both"/>
      </w:pPr>
    </w:p>
    <w:p w14:paraId="25D53BBC" w14:textId="77777777" w:rsidR="00A60B32" w:rsidRPr="002C775B" w:rsidRDefault="00A60B32" w:rsidP="00A60B32">
      <w:pPr>
        <w:spacing w:line="480" w:lineRule="auto"/>
        <w:jc w:val="both"/>
      </w:pPr>
      <w:proofErr w:type="spellStart"/>
      <w:r w:rsidRPr="002C775B">
        <w:t>Chorpita</w:t>
      </w:r>
      <w:proofErr w:type="spellEnd"/>
      <w:r w:rsidRPr="002C775B">
        <w:t xml:space="preserve">, B. F., </w:t>
      </w:r>
      <w:proofErr w:type="spellStart"/>
      <w:r w:rsidRPr="002C775B">
        <w:t>Yim</w:t>
      </w:r>
      <w:proofErr w:type="spellEnd"/>
      <w:r w:rsidRPr="002C775B">
        <w:t xml:space="preserve">, L., Moffitt, C., Umemoto, L. A., &amp; Francis, S. E. (2000). Assessment of symptoms of DSM-IV anxiety and depression in children: a revised child anxiety and depression scale. </w:t>
      </w:r>
      <w:r w:rsidRPr="002C775B">
        <w:rPr>
          <w:i/>
        </w:rPr>
        <w:t>Behaviour Research and Therapy</w:t>
      </w:r>
      <w:r w:rsidRPr="002C775B">
        <w:t xml:space="preserve">, </w:t>
      </w:r>
      <w:r w:rsidRPr="002C775B">
        <w:rPr>
          <w:i/>
        </w:rPr>
        <w:t>38</w:t>
      </w:r>
      <w:r w:rsidRPr="002C775B">
        <w:t>(8), 835–855. https://doi.org/10.1016/s0005-7967(99)00130-8</w:t>
      </w:r>
    </w:p>
    <w:p w14:paraId="00615B84" w14:textId="77777777" w:rsidR="00A60B32" w:rsidRPr="002C775B" w:rsidRDefault="00A60B32" w:rsidP="00A60B32">
      <w:pPr>
        <w:spacing w:line="480" w:lineRule="auto"/>
        <w:jc w:val="both"/>
      </w:pPr>
    </w:p>
    <w:p w14:paraId="32007D9E" w14:textId="77777777" w:rsidR="00A60B32" w:rsidRPr="002C775B" w:rsidRDefault="00A60B32" w:rsidP="00A60B32">
      <w:pPr>
        <w:spacing w:line="480" w:lineRule="auto"/>
        <w:jc w:val="both"/>
      </w:pPr>
      <w:r w:rsidRPr="002C775B">
        <w:t xml:space="preserve">Cohen, J. (1988). </w:t>
      </w:r>
      <w:r w:rsidRPr="002C775B">
        <w:rPr>
          <w:i/>
        </w:rPr>
        <w:t xml:space="preserve">Statistical Power Analysis for the </w:t>
      </w:r>
      <w:proofErr w:type="spellStart"/>
      <w:r w:rsidRPr="002C775B">
        <w:rPr>
          <w:i/>
        </w:rPr>
        <w:t>Behavioral</w:t>
      </w:r>
      <w:proofErr w:type="spellEnd"/>
      <w:r w:rsidRPr="002C775B">
        <w:rPr>
          <w:i/>
        </w:rPr>
        <w:t xml:space="preserve"> Sciences</w:t>
      </w:r>
      <w:r w:rsidRPr="002C775B">
        <w:t>. L. Erlbaum Associates.</w:t>
      </w:r>
    </w:p>
    <w:p w14:paraId="57DFE5BF" w14:textId="77777777" w:rsidR="00A60B32" w:rsidRPr="002C775B" w:rsidRDefault="00A60B32" w:rsidP="00A60B32">
      <w:pPr>
        <w:spacing w:line="480" w:lineRule="auto"/>
        <w:jc w:val="both"/>
      </w:pPr>
    </w:p>
    <w:p w14:paraId="437DC653" w14:textId="77777777" w:rsidR="00A60B32" w:rsidRPr="002C775B" w:rsidRDefault="00A60B32" w:rsidP="00A60B32">
      <w:pPr>
        <w:spacing w:line="480" w:lineRule="auto"/>
        <w:jc w:val="both"/>
      </w:pPr>
      <w:proofErr w:type="spellStart"/>
      <w:r w:rsidRPr="002C775B">
        <w:lastRenderedPageBreak/>
        <w:t>Correale</w:t>
      </w:r>
      <w:proofErr w:type="spellEnd"/>
      <w:r w:rsidRPr="002C775B">
        <w:t xml:space="preserve">, C., </w:t>
      </w:r>
      <w:proofErr w:type="spellStart"/>
      <w:r w:rsidRPr="002C775B">
        <w:t>Crescimbene</w:t>
      </w:r>
      <w:proofErr w:type="spellEnd"/>
      <w:r w:rsidRPr="002C775B">
        <w:t xml:space="preserve">, L., </w:t>
      </w:r>
      <w:proofErr w:type="spellStart"/>
      <w:r w:rsidRPr="002C775B">
        <w:t>Borgi</w:t>
      </w:r>
      <w:proofErr w:type="spellEnd"/>
      <w:r w:rsidRPr="002C775B">
        <w:t xml:space="preserve">, M., &amp; </w:t>
      </w:r>
      <w:proofErr w:type="spellStart"/>
      <w:r w:rsidRPr="002C775B">
        <w:t>Cirulli</w:t>
      </w:r>
      <w:proofErr w:type="spellEnd"/>
      <w:r w:rsidRPr="002C775B">
        <w:t xml:space="preserve">, F. (2017). Development of a dog-assisted activity program in an elementary classroom. </w:t>
      </w:r>
      <w:r w:rsidRPr="002C775B">
        <w:rPr>
          <w:i/>
        </w:rPr>
        <w:t>Veterinary Sciences</w:t>
      </w:r>
      <w:r w:rsidRPr="002C775B">
        <w:t xml:space="preserve">, </w:t>
      </w:r>
      <w:r w:rsidRPr="002C775B">
        <w:rPr>
          <w:i/>
        </w:rPr>
        <w:t>4</w:t>
      </w:r>
      <w:r w:rsidRPr="002C775B">
        <w:t>(4), 62. https://doi.org/10.3390/vetsci4040062</w:t>
      </w:r>
    </w:p>
    <w:p w14:paraId="4B2E343F" w14:textId="77777777" w:rsidR="00A60B32" w:rsidRPr="002C775B" w:rsidRDefault="00A60B32" w:rsidP="00A60B32">
      <w:pPr>
        <w:spacing w:line="480" w:lineRule="auto"/>
        <w:jc w:val="both"/>
      </w:pPr>
    </w:p>
    <w:p w14:paraId="46972369" w14:textId="77777777" w:rsidR="00A60B32" w:rsidRPr="002C775B" w:rsidRDefault="00A60B32" w:rsidP="00A60B32">
      <w:pPr>
        <w:spacing w:line="480" w:lineRule="auto"/>
        <w:jc w:val="both"/>
      </w:pPr>
      <w:r w:rsidRPr="002C775B">
        <w:t xml:space="preserve">Coughlan, S. (2019, March 21). Every school “needs dog as stress-buster.” </w:t>
      </w:r>
      <w:r w:rsidRPr="002C775B">
        <w:rPr>
          <w:i/>
        </w:rPr>
        <w:t>BBC News</w:t>
      </w:r>
      <w:r w:rsidRPr="002C775B">
        <w:t>. https://www.bbc.co.uk/news/education-47655600</w:t>
      </w:r>
    </w:p>
    <w:p w14:paraId="2F365AC6" w14:textId="77777777" w:rsidR="00A60B32" w:rsidRPr="002C775B" w:rsidRDefault="00A60B32" w:rsidP="00A60B32">
      <w:pPr>
        <w:spacing w:line="480" w:lineRule="auto"/>
        <w:jc w:val="both"/>
      </w:pPr>
    </w:p>
    <w:p w14:paraId="5345196C" w14:textId="77777777" w:rsidR="00A60B32" w:rsidRPr="002C775B" w:rsidRDefault="00A60B32" w:rsidP="00A60B32">
      <w:pPr>
        <w:spacing w:line="480" w:lineRule="auto"/>
        <w:jc w:val="both"/>
      </w:pPr>
      <w:r w:rsidRPr="002C775B">
        <w:t xml:space="preserve">Crossman, M. K., &amp; </w:t>
      </w:r>
      <w:proofErr w:type="spellStart"/>
      <w:r w:rsidRPr="002C775B">
        <w:t>Kazdin</w:t>
      </w:r>
      <w:proofErr w:type="spellEnd"/>
      <w:r w:rsidRPr="002C775B">
        <w:t xml:space="preserve">, A. E. (2018). Perceptions of animal-assisted interventions: The influence of attitudes toward companion animals. </w:t>
      </w:r>
      <w:r w:rsidRPr="002C775B">
        <w:rPr>
          <w:i/>
        </w:rPr>
        <w:t>Journal of Clinical Psychology</w:t>
      </w:r>
      <w:r w:rsidRPr="002C775B">
        <w:t xml:space="preserve">, </w:t>
      </w:r>
      <w:r w:rsidRPr="002C775B">
        <w:rPr>
          <w:i/>
        </w:rPr>
        <w:t>74</w:t>
      </w:r>
      <w:r w:rsidRPr="002C775B">
        <w:t>(4), 566–578. https://doi.org/10.1002/jclp.22548</w:t>
      </w:r>
    </w:p>
    <w:p w14:paraId="1CED269E" w14:textId="77777777" w:rsidR="00A60B32" w:rsidRPr="002C775B" w:rsidRDefault="00A60B32" w:rsidP="00A60B32">
      <w:pPr>
        <w:spacing w:line="480" w:lineRule="auto"/>
        <w:jc w:val="both"/>
      </w:pPr>
    </w:p>
    <w:p w14:paraId="50EF41D5" w14:textId="77777777" w:rsidR="00A60B32" w:rsidRPr="002C775B" w:rsidRDefault="00A60B32" w:rsidP="00A60B32">
      <w:pPr>
        <w:spacing w:line="480" w:lineRule="auto"/>
        <w:jc w:val="both"/>
      </w:pPr>
      <w:r w:rsidRPr="002C775B">
        <w:t xml:space="preserve">Daly, B., &amp; Suggs, S. (2010). Teachers’ experiences with humane education and animals in the elementary classroom: implications for empathy development. </w:t>
      </w:r>
      <w:r w:rsidRPr="002C775B">
        <w:rPr>
          <w:i/>
        </w:rPr>
        <w:t>Journal of Moral Education</w:t>
      </w:r>
      <w:r w:rsidRPr="002C775B">
        <w:t xml:space="preserve">, </w:t>
      </w:r>
      <w:r w:rsidRPr="002C775B">
        <w:rPr>
          <w:i/>
        </w:rPr>
        <w:t>39</w:t>
      </w:r>
      <w:r w:rsidRPr="002C775B">
        <w:t>(1), 101–112. https://doi.org/10.1080/03057240903528733</w:t>
      </w:r>
    </w:p>
    <w:p w14:paraId="05BD5855" w14:textId="77777777" w:rsidR="00A60B32" w:rsidRPr="002C775B" w:rsidRDefault="00A60B32" w:rsidP="00A60B32">
      <w:pPr>
        <w:spacing w:line="480" w:lineRule="auto"/>
        <w:jc w:val="both"/>
      </w:pPr>
    </w:p>
    <w:p w14:paraId="4BF26116" w14:textId="77777777" w:rsidR="00A60B32" w:rsidRPr="002C775B" w:rsidRDefault="00A60B32" w:rsidP="00A60B32">
      <w:pPr>
        <w:spacing w:line="480" w:lineRule="auto"/>
        <w:jc w:val="both"/>
      </w:pPr>
      <w:r w:rsidRPr="002C775B">
        <w:t xml:space="preserve">DeMello, M. (2012). </w:t>
      </w:r>
      <w:r w:rsidRPr="002C775B">
        <w:rPr>
          <w:i/>
        </w:rPr>
        <w:t>Animals and Society: An Introduction to Human-Animal Studies</w:t>
      </w:r>
      <w:r w:rsidRPr="002C775B">
        <w:t>. Columbia University Press.</w:t>
      </w:r>
    </w:p>
    <w:p w14:paraId="2C836947" w14:textId="77777777" w:rsidR="00A60B32" w:rsidRPr="002C775B" w:rsidRDefault="00A60B32" w:rsidP="00A60B32">
      <w:pPr>
        <w:spacing w:line="480" w:lineRule="auto"/>
        <w:jc w:val="both"/>
      </w:pPr>
    </w:p>
    <w:p w14:paraId="486A8BEE" w14:textId="77777777" w:rsidR="00A60B32" w:rsidRPr="002C775B" w:rsidRDefault="00A60B32" w:rsidP="00A60B32">
      <w:pPr>
        <w:spacing w:line="480" w:lineRule="auto"/>
        <w:jc w:val="both"/>
      </w:pPr>
      <w:r w:rsidRPr="002C775B">
        <w:t xml:space="preserve">Donaldson, M. J. (2016). </w:t>
      </w:r>
      <w:r w:rsidRPr="002C775B">
        <w:rPr>
          <w:i/>
        </w:rPr>
        <w:t>The efficacy of therapy dogs as teaching adjuncts in promoting empathy in preschool children</w:t>
      </w:r>
      <w:r w:rsidRPr="002C775B">
        <w:t xml:space="preserve"> [Unpublished doctoral dissertation]. University of Delaware.</w:t>
      </w:r>
    </w:p>
    <w:p w14:paraId="3A86F9B6" w14:textId="77777777" w:rsidR="00A60B32" w:rsidRPr="002C775B" w:rsidRDefault="00A60B32" w:rsidP="00A60B32">
      <w:pPr>
        <w:spacing w:line="480" w:lineRule="auto"/>
        <w:jc w:val="both"/>
      </w:pPr>
    </w:p>
    <w:p w14:paraId="67268332" w14:textId="77777777" w:rsidR="00A60B32" w:rsidRPr="002C775B" w:rsidRDefault="00A60B32" w:rsidP="00A60B32">
      <w:pPr>
        <w:spacing w:line="480" w:lineRule="auto"/>
        <w:jc w:val="both"/>
      </w:pPr>
      <w:proofErr w:type="spellStart"/>
      <w:r w:rsidRPr="002C775B">
        <w:t>Dravsnik</w:t>
      </w:r>
      <w:proofErr w:type="spellEnd"/>
      <w:r w:rsidRPr="002C775B">
        <w:t xml:space="preserve">, J., Signal, T., &amp; </w:t>
      </w:r>
      <w:proofErr w:type="spellStart"/>
      <w:r w:rsidRPr="002C775B">
        <w:t>Canoy</w:t>
      </w:r>
      <w:proofErr w:type="spellEnd"/>
      <w:r w:rsidRPr="002C775B">
        <w:t xml:space="preserve">, D. (2018). Canine co-therapy: The potential of dogs to improve the acceptability of trauma-focused therapies for children. </w:t>
      </w:r>
      <w:r w:rsidRPr="002C775B">
        <w:rPr>
          <w:i/>
        </w:rPr>
        <w:t>Australian Journal of Psychology</w:t>
      </w:r>
      <w:r w:rsidRPr="002C775B">
        <w:t xml:space="preserve">, </w:t>
      </w:r>
      <w:r w:rsidRPr="002C775B">
        <w:rPr>
          <w:i/>
        </w:rPr>
        <w:t>70</w:t>
      </w:r>
      <w:r w:rsidRPr="002C775B">
        <w:t>(3), 208–216. https://doi.org/10.1111/ajpy.12199</w:t>
      </w:r>
    </w:p>
    <w:p w14:paraId="4B840B53" w14:textId="77777777" w:rsidR="00A60B32" w:rsidRPr="002C775B" w:rsidRDefault="00A60B32" w:rsidP="00A60B32">
      <w:pPr>
        <w:spacing w:line="480" w:lineRule="auto"/>
        <w:jc w:val="both"/>
      </w:pPr>
    </w:p>
    <w:p w14:paraId="23B35A27" w14:textId="77777777" w:rsidR="00A60B32" w:rsidRPr="002C775B" w:rsidRDefault="00A60B32" w:rsidP="00A60B32">
      <w:pPr>
        <w:spacing w:line="480" w:lineRule="auto"/>
        <w:jc w:val="both"/>
      </w:pPr>
      <w:r w:rsidRPr="002C775B">
        <w:lastRenderedPageBreak/>
        <w:t xml:space="preserve">Dunn, O. J. (1964). Multiple comparisons using rank sums. </w:t>
      </w:r>
      <w:proofErr w:type="spellStart"/>
      <w:r w:rsidRPr="002C775B">
        <w:rPr>
          <w:i/>
        </w:rPr>
        <w:t>Technometrics</w:t>
      </w:r>
      <w:proofErr w:type="spellEnd"/>
      <w:r w:rsidRPr="002C775B">
        <w:t xml:space="preserve">, </w:t>
      </w:r>
      <w:r w:rsidRPr="002C775B">
        <w:rPr>
          <w:i/>
        </w:rPr>
        <w:t>6</w:t>
      </w:r>
      <w:r w:rsidRPr="002C775B">
        <w:t>(3), 241–252. https://doi.org/10.1080/00401706.1964.10490181</w:t>
      </w:r>
    </w:p>
    <w:p w14:paraId="32964C55" w14:textId="77777777" w:rsidR="00A60B32" w:rsidRPr="002C775B" w:rsidRDefault="00A60B32" w:rsidP="00A60B32">
      <w:pPr>
        <w:spacing w:line="480" w:lineRule="auto"/>
        <w:jc w:val="both"/>
      </w:pPr>
    </w:p>
    <w:p w14:paraId="4AFB1B44" w14:textId="77777777" w:rsidR="00A60B32" w:rsidRPr="002C775B" w:rsidRDefault="00A60B32" w:rsidP="00A60B32">
      <w:pPr>
        <w:spacing w:line="480" w:lineRule="auto"/>
        <w:jc w:val="both"/>
      </w:pPr>
      <w:r w:rsidRPr="002C775B">
        <w:t xml:space="preserve">Esteves, S. W., &amp; Stokes, T. (2008). Social effects of a dog’s presence on children with disabilities. </w:t>
      </w:r>
      <w:proofErr w:type="spellStart"/>
      <w:r w:rsidRPr="002C775B">
        <w:rPr>
          <w:i/>
        </w:rPr>
        <w:t>Anthrozoös</w:t>
      </w:r>
      <w:proofErr w:type="spellEnd"/>
      <w:r w:rsidRPr="002C775B">
        <w:t xml:space="preserve">, </w:t>
      </w:r>
      <w:r w:rsidRPr="002C775B">
        <w:rPr>
          <w:i/>
        </w:rPr>
        <w:t>21</w:t>
      </w:r>
      <w:r w:rsidRPr="002C775B">
        <w:t>(1), 5–15. https://doi.org/10.1080/08927936.2008.11425166</w:t>
      </w:r>
    </w:p>
    <w:p w14:paraId="1E51D6FF" w14:textId="77777777" w:rsidR="00A60B32" w:rsidRPr="002C775B" w:rsidRDefault="00A60B32" w:rsidP="00A60B32">
      <w:pPr>
        <w:spacing w:line="480" w:lineRule="auto"/>
        <w:jc w:val="both"/>
      </w:pPr>
    </w:p>
    <w:p w14:paraId="44B1BF91" w14:textId="1F80F2B4" w:rsidR="00A60B32" w:rsidRPr="002C775B" w:rsidRDefault="005E40FE" w:rsidP="00222067">
      <w:pPr>
        <w:spacing w:line="480" w:lineRule="auto"/>
        <w:ind w:hanging="720"/>
        <w:jc w:val="both"/>
      </w:pPr>
      <w:r w:rsidRPr="002C775B">
        <w:rPr>
          <w:color w:val="000000"/>
        </w:rPr>
        <w:tab/>
        <w:t>F</w:t>
      </w:r>
      <w:r w:rsidR="0029787E" w:rsidRPr="002C775B">
        <w:rPr>
          <w:color w:val="000000"/>
        </w:rPr>
        <w:t xml:space="preserve">riesen, L. (2010). Exploring Animal-Assisted Programs with Children in School and Therapeutic Contexts. </w:t>
      </w:r>
      <w:r w:rsidR="0029787E" w:rsidRPr="002C775B">
        <w:rPr>
          <w:i/>
          <w:iCs/>
          <w:color w:val="000000"/>
        </w:rPr>
        <w:t>Early Childhood Education Journal</w:t>
      </w:r>
      <w:r w:rsidR="0029787E" w:rsidRPr="002C775B">
        <w:rPr>
          <w:color w:val="000000"/>
        </w:rPr>
        <w:t xml:space="preserve">, </w:t>
      </w:r>
      <w:r w:rsidR="0029787E" w:rsidRPr="002C775B">
        <w:rPr>
          <w:i/>
          <w:iCs/>
          <w:color w:val="000000"/>
        </w:rPr>
        <w:t>37</w:t>
      </w:r>
      <w:r w:rsidR="0029787E" w:rsidRPr="002C775B">
        <w:rPr>
          <w:color w:val="000000"/>
        </w:rPr>
        <w:t>(4), 261–267. https://doi.org/10.1007/s10643-009-0349-5</w:t>
      </w:r>
      <w:r w:rsidR="0029787E" w:rsidRPr="002C775B">
        <w:tab/>
      </w:r>
    </w:p>
    <w:p w14:paraId="720EE9BA" w14:textId="77777777" w:rsidR="00A60B32" w:rsidRPr="002C775B" w:rsidRDefault="00A60B32" w:rsidP="00A60B32">
      <w:pPr>
        <w:spacing w:line="480" w:lineRule="auto"/>
        <w:jc w:val="both"/>
      </w:pPr>
    </w:p>
    <w:p w14:paraId="41296C6C" w14:textId="77777777" w:rsidR="00A60B32" w:rsidRPr="002C775B" w:rsidRDefault="00A60B32" w:rsidP="00A60B32">
      <w:pPr>
        <w:spacing w:line="480" w:lineRule="auto"/>
        <w:jc w:val="both"/>
      </w:pPr>
      <w:r w:rsidRPr="002C775B">
        <w:t xml:space="preserve">Gee, N. R., Griffin, J. A., &amp; McCardle, P. (2017). Human–Animal interaction research in school settings: Current knowledge and future directions. </w:t>
      </w:r>
      <w:r w:rsidRPr="002C775B">
        <w:rPr>
          <w:i/>
        </w:rPr>
        <w:t>AERA Open</w:t>
      </w:r>
      <w:r w:rsidRPr="002C775B">
        <w:t xml:space="preserve">, </w:t>
      </w:r>
      <w:r w:rsidRPr="002C775B">
        <w:rPr>
          <w:i/>
        </w:rPr>
        <w:t>3</w:t>
      </w:r>
      <w:r w:rsidRPr="002C775B">
        <w:t>(3). https://doi.org/10.1177/2332858417724346</w:t>
      </w:r>
    </w:p>
    <w:p w14:paraId="6D313BC8" w14:textId="77777777" w:rsidR="00A60B32" w:rsidRPr="002C775B" w:rsidRDefault="00A60B32" w:rsidP="00A60B32">
      <w:pPr>
        <w:spacing w:line="480" w:lineRule="auto"/>
        <w:jc w:val="both"/>
      </w:pPr>
    </w:p>
    <w:p w14:paraId="14CF4B9D" w14:textId="77777777" w:rsidR="00A60B32" w:rsidRPr="002C775B" w:rsidRDefault="00A60B32" w:rsidP="00A60B32">
      <w:pPr>
        <w:spacing w:line="480" w:lineRule="auto"/>
        <w:jc w:val="both"/>
      </w:pPr>
      <w:r w:rsidRPr="002C775B">
        <w:t xml:space="preserve">Hackworth, N. J., Matthews, J., </w:t>
      </w:r>
      <w:proofErr w:type="spellStart"/>
      <w:r w:rsidRPr="002C775B">
        <w:t>Westrupp</w:t>
      </w:r>
      <w:proofErr w:type="spellEnd"/>
      <w:r w:rsidRPr="002C775B">
        <w:t xml:space="preserve">, E. M., Nguyen, C., Phan, T., Scicluna, A., </w:t>
      </w:r>
      <w:proofErr w:type="spellStart"/>
      <w:r w:rsidRPr="002C775B">
        <w:t>Cann</w:t>
      </w:r>
      <w:proofErr w:type="spellEnd"/>
      <w:r w:rsidRPr="002C775B">
        <w:t xml:space="preserve">, W., </w:t>
      </w:r>
      <w:proofErr w:type="spellStart"/>
      <w:r w:rsidRPr="002C775B">
        <w:t>Bethelsen</w:t>
      </w:r>
      <w:proofErr w:type="spellEnd"/>
      <w:r w:rsidRPr="002C775B">
        <w:t xml:space="preserve">, D., Bennetts, S. K., &amp; Nicholson, J. M. (2018). What influences parental engagement in early intervention? Parent, program and community predictors of enrolment, </w:t>
      </w:r>
      <w:proofErr w:type="gramStart"/>
      <w:r w:rsidRPr="002C775B">
        <w:t>retention</w:t>
      </w:r>
      <w:proofErr w:type="gramEnd"/>
      <w:r w:rsidRPr="002C775B">
        <w:t xml:space="preserve"> and involvement. </w:t>
      </w:r>
      <w:r w:rsidRPr="002C775B">
        <w:rPr>
          <w:i/>
        </w:rPr>
        <w:t>Prevention Science</w:t>
      </w:r>
      <w:r w:rsidRPr="002C775B">
        <w:t xml:space="preserve">, </w:t>
      </w:r>
      <w:r w:rsidRPr="002C775B">
        <w:rPr>
          <w:i/>
        </w:rPr>
        <w:t>19</w:t>
      </w:r>
      <w:r w:rsidRPr="002C775B">
        <w:t>(7), 880–893. https://doi.org/10.1007/s11121-018-0897-2</w:t>
      </w:r>
    </w:p>
    <w:p w14:paraId="6F94857F" w14:textId="77777777" w:rsidR="00A60B32" w:rsidRPr="002C775B" w:rsidRDefault="00A60B32" w:rsidP="00A60B32">
      <w:pPr>
        <w:spacing w:line="480" w:lineRule="auto"/>
        <w:jc w:val="both"/>
      </w:pPr>
    </w:p>
    <w:p w14:paraId="2FD25392" w14:textId="77777777" w:rsidR="00A60B32" w:rsidRPr="002C775B" w:rsidRDefault="00A60B32" w:rsidP="00A60B32">
      <w:pPr>
        <w:spacing w:line="480" w:lineRule="auto"/>
        <w:jc w:val="both"/>
      </w:pPr>
      <w:r w:rsidRPr="002C775B">
        <w:t xml:space="preserve">Hall, S. S., Gee, N. R., &amp; Mills, D. S. (2016). Children reading to dogs: A systematic review of the literature. </w:t>
      </w:r>
      <w:r w:rsidRPr="002C775B">
        <w:rPr>
          <w:i/>
        </w:rPr>
        <w:t>PLOS ONE</w:t>
      </w:r>
      <w:r w:rsidRPr="002C775B">
        <w:t xml:space="preserve">, </w:t>
      </w:r>
      <w:r w:rsidRPr="002C775B">
        <w:rPr>
          <w:i/>
        </w:rPr>
        <w:t>11</w:t>
      </w:r>
      <w:r w:rsidRPr="002C775B">
        <w:t>(2). https://doi.org/10.1371/journal.pone.0149759</w:t>
      </w:r>
    </w:p>
    <w:p w14:paraId="32DCDA63" w14:textId="77777777" w:rsidR="00A60B32" w:rsidRPr="002C775B" w:rsidRDefault="00A60B32" w:rsidP="00A60B32">
      <w:pPr>
        <w:spacing w:line="480" w:lineRule="auto"/>
        <w:jc w:val="both"/>
      </w:pPr>
    </w:p>
    <w:p w14:paraId="5DB2D357" w14:textId="77777777" w:rsidR="00A60B32" w:rsidRPr="002C775B" w:rsidRDefault="00A60B32" w:rsidP="00A60B32">
      <w:pPr>
        <w:spacing w:line="480" w:lineRule="auto"/>
        <w:jc w:val="both"/>
      </w:pPr>
      <w:proofErr w:type="spellStart"/>
      <w:r w:rsidRPr="002C775B">
        <w:t>Hallyburton</w:t>
      </w:r>
      <w:proofErr w:type="spellEnd"/>
      <w:r w:rsidRPr="002C775B">
        <w:t xml:space="preserve">, A., &amp; Hinton, J. (2017). Canine-assisted therapies in Autism: A systematic review of published studies relevant to recreational therapy. </w:t>
      </w:r>
      <w:r w:rsidRPr="002C775B">
        <w:rPr>
          <w:i/>
        </w:rPr>
        <w:t>Therapeutic Recreation Journal</w:t>
      </w:r>
      <w:r w:rsidRPr="002C775B">
        <w:t xml:space="preserve">, </w:t>
      </w:r>
      <w:r w:rsidRPr="002C775B">
        <w:rPr>
          <w:i/>
        </w:rPr>
        <w:t>51</w:t>
      </w:r>
      <w:r w:rsidRPr="002C775B">
        <w:t>(2), 127–142. https://doi.org/10.18666/trj-2017-v51-i2-7969</w:t>
      </w:r>
    </w:p>
    <w:p w14:paraId="3062A678" w14:textId="77777777" w:rsidR="00A60B32" w:rsidRPr="002C775B" w:rsidRDefault="00A60B32" w:rsidP="00A60B32">
      <w:pPr>
        <w:spacing w:line="480" w:lineRule="auto"/>
        <w:jc w:val="both"/>
      </w:pPr>
    </w:p>
    <w:p w14:paraId="2EB2CEAB" w14:textId="1678770C" w:rsidR="003258D9" w:rsidRPr="002C775B" w:rsidRDefault="003258D9" w:rsidP="003258D9">
      <w:pPr>
        <w:spacing w:line="480" w:lineRule="auto"/>
        <w:rPr>
          <w:rFonts w:ascii="Times" w:hAnsi="Times"/>
        </w:rPr>
      </w:pPr>
      <w:r w:rsidRPr="002C775B">
        <w:rPr>
          <w:rFonts w:ascii="Times" w:hAnsi="Times" w:cs="Open Sans"/>
          <w:color w:val="000000"/>
          <w:shd w:val="clear" w:color="auto" w:fill="FFFFFF"/>
        </w:rPr>
        <w:lastRenderedPageBreak/>
        <w:t xml:space="preserve">Harris, N., &amp; </w:t>
      </w:r>
      <w:proofErr w:type="spellStart"/>
      <w:r w:rsidRPr="002C775B">
        <w:rPr>
          <w:rFonts w:ascii="Times" w:hAnsi="Times" w:cs="Open Sans"/>
          <w:color w:val="000000"/>
          <w:shd w:val="clear" w:color="auto" w:fill="FFFFFF"/>
        </w:rPr>
        <w:t>Binfet</w:t>
      </w:r>
      <w:proofErr w:type="spellEnd"/>
      <w:r w:rsidRPr="002C775B">
        <w:rPr>
          <w:rFonts w:ascii="Times" w:hAnsi="Times" w:cs="Open Sans"/>
          <w:color w:val="000000"/>
          <w:shd w:val="clear" w:color="auto" w:fill="FFFFFF"/>
        </w:rPr>
        <w:t>, J. (2020). Exploring Children’s Perceptions of an After-School Canine-Assisted Social and Emotional Learning Program: A Case Study. </w:t>
      </w:r>
      <w:r w:rsidRPr="002C775B">
        <w:rPr>
          <w:rFonts w:ascii="Times" w:hAnsi="Times" w:cs="Open Sans"/>
          <w:i/>
          <w:iCs/>
          <w:color w:val="000000"/>
          <w:shd w:val="clear" w:color="auto" w:fill="FFFFFF"/>
        </w:rPr>
        <w:t xml:space="preserve">Journal Of Research </w:t>
      </w:r>
      <w:proofErr w:type="gramStart"/>
      <w:r w:rsidRPr="002C775B">
        <w:rPr>
          <w:rFonts w:ascii="Times" w:hAnsi="Times" w:cs="Open Sans"/>
          <w:i/>
          <w:iCs/>
          <w:color w:val="000000"/>
          <w:shd w:val="clear" w:color="auto" w:fill="FFFFFF"/>
        </w:rPr>
        <w:t>In</w:t>
      </w:r>
      <w:proofErr w:type="gramEnd"/>
      <w:r w:rsidRPr="002C775B">
        <w:rPr>
          <w:rFonts w:ascii="Times" w:hAnsi="Times" w:cs="Open Sans"/>
          <w:i/>
          <w:iCs/>
          <w:color w:val="000000"/>
          <w:shd w:val="clear" w:color="auto" w:fill="FFFFFF"/>
        </w:rPr>
        <w:t xml:space="preserve"> Childhood Education</w:t>
      </w:r>
      <w:r w:rsidRPr="002C775B">
        <w:rPr>
          <w:rFonts w:ascii="Times" w:hAnsi="Times" w:cs="Open Sans"/>
          <w:color w:val="000000"/>
          <w:shd w:val="clear" w:color="auto" w:fill="FFFFFF"/>
        </w:rPr>
        <w:t>, 1-18. https://doi.org/10.1080/02568543.2020.1846643</w:t>
      </w:r>
    </w:p>
    <w:p w14:paraId="6AD4BEEE" w14:textId="77777777" w:rsidR="003258D9" w:rsidRPr="002C775B" w:rsidRDefault="003258D9" w:rsidP="00A60B32">
      <w:pPr>
        <w:spacing w:line="480" w:lineRule="auto"/>
        <w:jc w:val="both"/>
      </w:pPr>
    </w:p>
    <w:p w14:paraId="539918B8" w14:textId="46C0BB0D" w:rsidR="00A60B32" w:rsidRPr="002C775B" w:rsidRDefault="00A60B32" w:rsidP="00A60B32">
      <w:pPr>
        <w:spacing w:line="480" w:lineRule="auto"/>
        <w:jc w:val="both"/>
      </w:pPr>
      <w:r w:rsidRPr="002C775B">
        <w:t xml:space="preserve">Harwood, C., Kaczmarek, E., &amp; Drake, D. (2019). Parental perceptions of the nature of the relationship children with </w:t>
      </w:r>
      <w:proofErr w:type="gramStart"/>
      <w:r w:rsidRPr="002C775B">
        <w:t>Autism Spectrum Disorders</w:t>
      </w:r>
      <w:proofErr w:type="gramEnd"/>
      <w:r w:rsidRPr="002C775B">
        <w:t xml:space="preserve"> share with their canine companion. </w:t>
      </w:r>
      <w:r w:rsidRPr="002C775B">
        <w:rPr>
          <w:i/>
        </w:rPr>
        <w:t>Journal of Autism and Developmental Disorders</w:t>
      </w:r>
      <w:r w:rsidRPr="002C775B">
        <w:t xml:space="preserve">, </w:t>
      </w:r>
      <w:r w:rsidRPr="002C775B">
        <w:rPr>
          <w:i/>
        </w:rPr>
        <w:t>49</w:t>
      </w:r>
      <w:r w:rsidRPr="002C775B">
        <w:t>(1), 248–259. https://doi.org/10.1007/s10803-018-3759-7</w:t>
      </w:r>
    </w:p>
    <w:p w14:paraId="1C731488" w14:textId="77777777" w:rsidR="00427EE7" w:rsidRPr="002C775B" w:rsidRDefault="00427EE7" w:rsidP="00A60B32">
      <w:pPr>
        <w:spacing w:line="480" w:lineRule="auto"/>
        <w:jc w:val="both"/>
      </w:pPr>
    </w:p>
    <w:p w14:paraId="09B62BAA" w14:textId="5CA722D3" w:rsidR="00A60B32" w:rsidRPr="002C775B" w:rsidRDefault="00A60B32" w:rsidP="00A60B32">
      <w:pPr>
        <w:spacing w:line="480" w:lineRule="auto"/>
        <w:jc w:val="both"/>
      </w:pPr>
      <w:r w:rsidRPr="002C775B">
        <w:t xml:space="preserve">Hauser, C. (2020, January 22). U.S. plan would ban all service animals from planes except dogs. </w:t>
      </w:r>
      <w:r w:rsidRPr="002C775B">
        <w:rPr>
          <w:i/>
        </w:rPr>
        <w:t>The New York Times</w:t>
      </w:r>
      <w:r w:rsidRPr="002C775B">
        <w:t xml:space="preserve">. </w:t>
      </w:r>
      <w:hyperlink r:id="rId15" w:history="1">
        <w:r w:rsidR="003258D9" w:rsidRPr="002C775B">
          <w:rPr>
            <w:rStyle w:val="Hyperlink"/>
          </w:rPr>
          <w:t>https://www.nytimes.com/2020/01/22/travel/service-animal-airplane.html</w:t>
        </w:r>
      </w:hyperlink>
    </w:p>
    <w:p w14:paraId="4E2246ED" w14:textId="2B88423C" w:rsidR="003258D9" w:rsidRPr="002C775B" w:rsidRDefault="003258D9" w:rsidP="00A60B32">
      <w:pPr>
        <w:spacing w:line="480" w:lineRule="auto"/>
        <w:jc w:val="both"/>
      </w:pPr>
    </w:p>
    <w:p w14:paraId="59C80440" w14:textId="4D3AFEAE" w:rsidR="003258D9" w:rsidRPr="002C775B" w:rsidRDefault="003258D9" w:rsidP="003258D9">
      <w:pPr>
        <w:spacing w:line="480" w:lineRule="auto"/>
        <w:rPr>
          <w:rFonts w:ascii="Times" w:hAnsi="Times"/>
        </w:rPr>
      </w:pPr>
      <w:r w:rsidRPr="002C775B">
        <w:rPr>
          <w:rFonts w:ascii="Times" w:hAnsi="Times" w:cs="Open Sans"/>
          <w:color w:val="000000"/>
          <w:shd w:val="clear" w:color="auto" w:fill="FFFFFF"/>
        </w:rPr>
        <w:t xml:space="preserve">Henderson, L., </w:t>
      </w:r>
      <w:proofErr w:type="spellStart"/>
      <w:r w:rsidRPr="002C775B">
        <w:rPr>
          <w:rFonts w:ascii="Times" w:hAnsi="Times" w:cs="Open Sans"/>
          <w:color w:val="000000"/>
          <w:shd w:val="clear" w:color="auto" w:fill="FFFFFF"/>
        </w:rPr>
        <w:t>Grové</w:t>
      </w:r>
      <w:proofErr w:type="spellEnd"/>
      <w:r w:rsidRPr="002C775B">
        <w:rPr>
          <w:rFonts w:ascii="Times" w:hAnsi="Times" w:cs="Open Sans"/>
          <w:color w:val="000000"/>
          <w:shd w:val="clear" w:color="auto" w:fill="FFFFFF"/>
        </w:rPr>
        <w:t xml:space="preserve">, C., Lee, F., Trainer, L., </w:t>
      </w:r>
      <w:proofErr w:type="spellStart"/>
      <w:r w:rsidRPr="002C775B">
        <w:rPr>
          <w:rFonts w:ascii="Times" w:hAnsi="Times" w:cs="Open Sans"/>
          <w:color w:val="000000"/>
          <w:shd w:val="clear" w:color="auto" w:fill="FFFFFF"/>
        </w:rPr>
        <w:t>Schena</w:t>
      </w:r>
      <w:proofErr w:type="spellEnd"/>
      <w:r w:rsidRPr="002C775B">
        <w:rPr>
          <w:rFonts w:ascii="Times" w:hAnsi="Times" w:cs="Open Sans"/>
          <w:color w:val="000000"/>
          <w:shd w:val="clear" w:color="auto" w:fill="FFFFFF"/>
        </w:rPr>
        <w:t>, H., &amp; Prentice, M. (2020). An evaluation of a dog-assisted reading program to support student wellbeing in primary school. </w:t>
      </w:r>
      <w:r w:rsidRPr="002C775B">
        <w:rPr>
          <w:rFonts w:ascii="Times" w:hAnsi="Times" w:cs="Open Sans"/>
          <w:i/>
          <w:iCs/>
          <w:color w:val="000000"/>
          <w:shd w:val="clear" w:color="auto" w:fill="FFFFFF"/>
        </w:rPr>
        <w:t>Children And Youth Services Review</w:t>
      </w:r>
      <w:r w:rsidRPr="002C775B">
        <w:rPr>
          <w:rFonts w:ascii="Times" w:hAnsi="Times" w:cs="Open Sans"/>
          <w:color w:val="000000"/>
          <w:shd w:val="clear" w:color="auto" w:fill="FFFFFF"/>
        </w:rPr>
        <w:t>, </w:t>
      </w:r>
      <w:r w:rsidRPr="002C775B">
        <w:rPr>
          <w:rFonts w:ascii="Times" w:hAnsi="Times" w:cs="Open Sans"/>
          <w:i/>
          <w:iCs/>
          <w:color w:val="000000"/>
          <w:shd w:val="clear" w:color="auto" w:fill="FFFFFF"/>
        </w:rPr>
        <w:t>118</w:t>
      </w:r>
      <w:r w:rsidRPr="002C775B">
        <w:rPr>
          <w:rFonts w:ascii="Times" w:hAnsi="Times" w:cs="Open Sans"/>
          <w:color w:val="000000"/>
          <w:shd w:val="clear" w:color="auto" w:fill="FFFFFF"/>
        </w:rPr>
        <w:t>, 105449. https://doi.org/10.1016/j.childyouth.2020.105449</w:t>
      </w:r>
    </w:p>
    <w:p w14:paraId="2CB5D7C6" w14:textId="77777777" w:rsidR="00A60B32" w:rsidRPr="002C775B" w:rsidRDefault="00A60B32" w:rsidP="00A60B32">
      <w:pPr>
        <w:spacing w:line="480" w:lineRule="auto"/>
        <w:jc w:val="both"/>
      </w:pPr>
    </w:p>
    <w:p w14:paraId="5723978D" w14:textId="77777777" w:rsidR="00A60B32" w:rsidRPr="002C775B" w:rsidRDefault="00A60B32" w:rsidP="00A60B32">
      <w:pPr>
        <w:spacing w:line="480" w:lineRule="auto"/>
        <w:jc w:val="both"/>
      </w:pPr>
      <w:proofErr w:type="spellStart"/>
      <w:r w:rsidRPr="002C775B">
        <w:t>Hergovich</w:t>
      </w:r>
      <w:proofErr w:type="spellEnd"/>
      <w:r w:rsidRPr="002C775B">
        <w:t xml:space="preserve">, A., </w:t>
      </w:r>
      <w:proofErr w:type="spellStart"/>
      <w:r w:rsidRPr="002C775B">
        <w:t>Monshi</w:t>
      </w:r>
      <w:proofErr w:type="spellEnd"/>
      <w:r w:rsidRPr="002C775B">
        <w:t xml:space="preserve">, B., </w:t>
      </w:r>
      <w:proofErr w:type="spellStart"/>
      <w:r w:rsidRPr="002C775B">
        <w:t>Semmler</w:t>
      </w:r>
      <w:proofErr w:type="spellEnd"/>
      <w:r w:rsidRPr="002C775B">
        <w:t xml:space="preserve">, G., &amp; </w:t>
      </w:r>
      <w:proofErr w:type="spellStart"/>
      <w:r w:rsidRPr="002C775B">
        <w:t>Zieglmayer</w:t>
      </w:r>
      <w:proofErr w:type="spellEnd"/>
      <w:r w:rsidRPr="002C775B">
        <w:t xml:space="preserve">, V. (2002). The effects of the presence of a dog in the classroom. </w:t>
      </w:r>
      <w:proofErr w:type="spellStart"/>
      <w:r w:rsidRPr="002C775B">
        <w:rPr>
          <w:i/>
        </w:rPr>
        <w:t>Anthrozoös</w:t>
      </w:r>
      <w:proofErr w:type="spellEnd"/>
      <w:r w:rsidRPr="002C775B">
        <w:t xml:space="preserve">, </w:t>
      </w:r>
      <w:r w:rsidRPr="002C775B">
        <w:rPr>
          <w:i/>
        </w:rPr>
        <w:t>15</w:t>
      </w:r>
      <w:r w:rsidRPr="002C775B">
        <w:t>(1), 37–50. https://doi.org/10.2752/089279302786992775</w:t>
      </w:r>
    </w:p>
    <w:p w14:paraId="0B79E726" w14:textId="77777777" w:rsidR="00A60B32" w:rsidRPr="002C775B" w:rsidRDefault="00A60B32" w:rsidP="00A60B32">
      <w:pPr>
        <w:spacing w:line="480" w:lineRule="auto"/>
        <w:jc w:val="both"/>
      </w:pPr>
    </w:p>
    <w:p w14:paraId="5EA557FF" w14:textId="52A134C0" w:rsidR="00A60B32" w:rsidRPr="002C775B" w:rsidRDefault="00A60B32" w:rsidP="00A60B32">
      <w:pPr>
        <w:spacing w:line="480" w:lineRule="auto"/>
        <w:jc w:val="both"/>
      </w:pPr>
      <w:proofErr w:type="spellStart"/>
      <w:r w:rsidRPr="002C775B">
        <w:t>Hinic</w:t>
      </w:r>
      <w:proofErr w:type="spellEnd"/>
      <w:r w:rsidRPr="002C775B">
        <w:t xml:space="preserve">, K., Kowalski, M. O., Holtzman, K., &amp; </w:t>
      </w:r>
      <w:proofErr w:type="spellStart"/>
      <w:r w:rsidRPr="002C775B">
        <w:t>Mobus</w:t>
      </w:r>
      <w:proofErr w:type="spellEnd"/>
      <w:r w:rsidRPr="002C775B">
        <w:t xml:space="preserve">, K. (2019). The effect of a pet therapy and comparison intervention on anxiety in hospitalized children. </w:t>
      </w:r>
      <w:r w:rsidRPr="002C775B">
        <w:rPr>
          <w:i/>
        </w:rPr>
        <w:t xml:space="preserve">Journal of </w:t>
      </w:r>
      <w:proofErr w:type="spellStart"/>
      <w:r w:rsidRPr="002C775B">
        <w:rPr>
          <w:i/>
        </w:rPr>
        <w:t>Pediatric</w:t>
      </w:r>
      <w:proofErr w:type="spellEnd"/>
      <w:r w:rsidRPr="002C775B">
        <w:rPr>
          <w:i/>
        </w:rPr>
        <w:t xml:space="preserve"> Nursing</w:t>
      </w:r>
      <w:r w:rsidRPr="002C775B">
        <w:t xml:space="preserve">, </w:t>
      </w:r>
      <w:r w:rsidRPr="002C775B">
        <w:rPr>
          <w:i/>
        </w:rPr>
        <w:t>46</w:t>
      </w:r>
      <w:r w:rsidRPr="002C775B">
        <w:t xml:space="preserve">, 55–61. </w:t>
      </w:r>
      <w:hyperlink r:id="rId16" w:history="1">
        <w:r w:rsidR="002E010A" w:rsidRPr="002C775B">
          <w:rPr>
            <w:rStyle w:val="Hyperlink"/>
          </w:rPr>
          <w:t>https://doi.org/10.1016/j.pedn.2019.03.003</w:t>
        </w:r>
      </w:hyperlink>
    </w:p>
    <w:p w14:paraId="2C7EDEE2" w14:textId="77777777" w:rsidR="002E010A" w:rsidRPr="002C775B" w:rsidRDefault="002E010A" w:rsidP="00A60B32">
      <w:pPr>
        <w:spacing w:line="480" w:lineRule="auto"/>
        <w:jc w:val="both"/>
      </w:pPr>
    </w:p>
    <w:p w14:paraId="4E53BCB9" w14:textId="337EE13F" w:rsidR="002E010A" w:rsidRPr="002C775B" w:rsidRDefault="002E010A">
      <w:pPr>
        <w:spacing w:line="480" w:lineRule="auto"/>
        <w:jc w:val="both"/>
      </w:pPr>
      <w:r w:rsidRPr="002C775B">
        <w:rPr>
          <w:color w:val="000000"/>
        </w:rPr>
        <w:t xml:space="preserve">Huber, P. J. (1981). </w:t>
      </w:r>
      <w:r w:rsidRPr="002C775B">
        <w:rPr>
          <w:i/>
          <w:iCs/>
          <w:color w:val="000000"/>
        </w:rPr>
        <w:t>Robust statistics.</w:t>
      </w:r>
      <w:r w:rsidRPr="002C775B">
        <w:rPr>
          <w:color w:val="000000"/>
        </w:rPr>
        <w:t xml:space="preserve"> Wiley.</w:t>
      </w:r>
    </w:p>
    <w:p w14:paraId="082DBE83" w14:textId="77777777" w:rsidR="00A60B32" w:rsidRPr="002C775B" w:rsidRDefault="00A60B32" w:rsidP="00A60B32">
      <w:pPr>
        <w:spacing w:line="480" w:lineRule="auto"/>
        <w:jc w:val="both"/>
      </w:pPr>
    </w:p>
    <w:p w14:paraId="5DF25824" w14:textId="77777777" w:rsidR="00A60B32" w:rsidRPr="002C775B" w:rsidRDefault="00A60B32" w:rsidP="00A60B32">
      <w:pPr>
        <w:spacing w:line="480" w:lineRule="auto"/>
        <w:jc w:val="both"/>
      </w:pPr>
      <w:r w:rsidRPr="002C775B">
        <w:lastRenderedPageBreak/>
        <w:t xml:space="preserve">Jones, M. G., Rice, S. M., &amp; Cotton, S. M. (2019). Incorporating animal-assisted therapy in mental health treatments for adolescents: A systematic review of canine assisted psychotherapy. </w:t>
      </w:r>
      <w:r w:rsidRPr="002C775B">
        <w:rPr>
          <w:i/>
        </w:rPr>
        <w:t>PLOS ONE</w:t>
      </w:r>
      <w:r w:rsidRPr="002C775B">
        <w:t xml:space="preserve">, </w:t>
      </w:r>
      <w:r w:rsidRPr="002C775B">
        <w:rPr>
          <w:i/>
        </w:rPr>
        <w:t>14</w:t>
      </w:r>
      <w:r w:rsidRPr="002C775B">
        <w:t>(1). https://doi.org/10.1371/journal.pone.0210761</w:t>
      </w:r>
    </w:p>
    <w:p w14:paraId="352C51E4" w14:textId="77777777" w:rsidR="00A60B32" w:rsidRPr="002C775B" w:rsidRDefault="00A60B32" w:rsidP="00A60B32">
      <w:pPr>
        <w:spacing w:line="480" w:lineRule="auto"/>
        <w:jc w:val="both"/>
      </w:pPr>
    </w:p>
    <w:p w14:paraId="004E787D" w14:textId="77777777" w:rsidR="00A60B32" w:rsidRPr="002C775B" w:rsidRDefault="00A60B32" w:rsidP="00A60B32">
      <w:pPr>
        <w:spacing w:line="480" w:lineRule="auto"/>
        <w:jc w:val="both"/>
      </w:pPr>
      <w:proofErr w:type="spellStart"/>
      <w:r w:rsidRPr="002C775B">
        <w:t>Kamioka</w:t>
      </w:r>
      <w:proofErr w:type="spellEnd"/>
      <w:r w:rsidRPr="002C775B">
        <w:t xml:space="preserve">, H., Okada, S., </w:t>
      </w:r>
      <w:proofErr w:type="spellStart"/>
      <w:r w:rsidRPr="002C775B">
        <w:t>Tsutani</w:t>
      </w:r>
      <w:proofErr w:type="spellEnd"/>
      <w:r w:rsidRPr="002C775B">
        <w:t xml:space="preserve">, K., Park, H., </w:t>
      </w:r>
      <w:proofErr w:type="spellStart"/>
      <w:r w:rsidRPr="002C775B">
        <w:t>Okuizumi</w:t>
      </w:r>
      <w:proofErr w:type="spellEnd"/>
      <w:r w:rsidRPr="002C775B">
        <w:t xml:space="preserve">, H., </w:t>
      </w:r>
      <w:proofErr w:type="spellStart"/>
      <w:r w:rsidRPr="002C775B">
        <w:t>Handa</w:t>
      </w:r>
      <w:proofErr w:type="spellEnd"/>
      <w:r w:rsidRPr="002C775B">
        <w:t xml:space="preserve">, S., </w:t>
      </w:r>
      <w:proofErr w:type="spellStart"/>
      <w:r w:rsidRPr="002C775B">
        <w:t>Oshio</w:t>
      </w:r>
      <w:proofErr w:type="spellEnd"/>
      <w:r w:rsidRPr="002C775B">
        <w:t xml:space="preserve">, T., Park, S.-J., </w:t>
      </w:r>
      <w:proofErr w:type="spellStart"/>
      <w:r w:rsidRPr="002C775B">
        <w:t>Kitayuguchi</w:t>
      </w:r>
      <w:proofErr w:type="spellEnd"/>
      <w:r w:rsidRPr="002C775B">
        <w:t xml:space="preserve">, J., Abe, T., Honda, T., &amp; Mutoh, Y. (2014). Effectiveness of animal-assisted therapy: A systematic review of randomized controlled trials. </w:t>
      </w:r>
      <w:r w:rsidRPr="002C775B">
        <w:rPr>
          <w:i/>
        </w:rPr>
        <w:t>Complementary Therapies in Medicine</w:t>
      </w:r>
      <w:r w:rsidRPr="002C775B">
        <w:t xml:space="preserve">, </w:t>
      </w:r>
      <w:r w:rsidRPr="002C775B">
        <w:rPr>
          <w:i/>
        </w:rPr>
        <w:t>22</w:t>
      </w:r>
      <w:r w:rsidRPr="002C775B">
        <w:t>(2), 371–390. https://doi.org/10.1016/j.ctim.2013.12.016</w:t>
      </w:r>
    </w:p>
    <w:p w14:paraId="5D711306" w14:textId="77777777" w:rsidR="00A60B32" w:rsidRPr="002C775B" w:rsidRDefault="00A60B32" w:rsidP="00A60B32">
      <w:pPr>
        <w:spacing w:line="480" w:lineRule="auto"/>
        <w:jc w:val="both"/>
      </w:pPr>
    </w:p>
    <w:p w14:paraId="55F3AF30" w14:textId="77777777" w:rsidR="00A60B32" w:rsidRPr="002C775B" w:rsidRDefault="00A60B32" w:rsidP="00A60B32">
      <w:pPr>
        <w:spacing w:line="480" w:lineRule="auto"/>
        <w:jc w:val="both"/>
      </w:pPr>
      <w:r w:rsidRPr="002C775B">
        <w:t xml:space="preserve">Kelley, M. L., </w:t>
      </w:r>
      <w:proofErr w:type="spellStart"/>
      <w:r w:rsidRPr="002C775B">
        <w:t>Heffer</w:t>
      </w:r>
      <w:proofErr w:type="spellEnd"/>
      <w:r w:rsidRPr="002C775B">
        <w:t xml:space="preserve">, R. W., Gresham, F. M., &amp; Elliott, S. N. (1989). Development of a modified treatment evaluation inventory. </w:t>
      </w:r>
      <w:r w:rsidRPr="002C775B">
        <w:rPr>
          <w:i/>
        </w:rPr>
        <w:t xml:space="preserve">Journal of Psychopathology and </w:t>
      </w:r>
      <w:proofErr w:type="spellStart"/>
      <w:r w:rsidRPr="002C775B">
        <w:rPr>
          <w:i/>
        </w:rPr>
        <w:t>Behavioral</w:t>
      </w:r>
      <w:proofErr w:type="spellEnd"/>
      <w:r w:rsidRPr="002C775B">
        <w:rPr>
          <w:i/>
        </w:rPr>
        <w:t xml:space="preserve"> Assessment</w:t>
      </w:r>
      <w:r w:rsidRPr="002C775B">
        <w:t xml:space="preserve">, </w:t>
      </w:r>
      <w:r w:rsidRPr="002C775B">
        <w:rPr>
          <w:i/>
        </w:rPr>
        <w:t>11</w:t>
      </w:r>
      <w:r w:rsidRPr="002C775B">
        <w:t>(3), 235–247. https://doi.org/10.1007/bf00960495</w:t>
      </w:r>
    </w:p>
    <w:p w14:paraId="00949CC8" w14:textId="77777777" w:rsidR="00A60B32" w:rsidRPr="002C775B" w:rsidRDefault="00A60B32" w:rsidP="00A60B32">
      <w:pPr>
        <w:spacing w:line="480" w:lineRule="auto"/>
        <w:jc w:val="both"/>
      </w:pPr>
    </w:p>
    <w:p w14:paraId="604F5E0D" w14:textId="77777777" w:rsidR="00A60B32" w:rsidRPr="002C775B" w:rsidRDefault="00A60B32" w:rsidP="00A60B32">
      <w:pPr>
        <w:spacing w:line="480" w:lineRule="auto"/>
        <w:jc w:val="both"/>
      </w:pPr>
      <w:proofErr w:type="spellStart"/>
      <w:r w:rsidRPr="002C775B">
        <w:t>Kirnan</w:t>
      </w:r>
      <w:proofErr w:type="spellEnd"/>
      <w:r w:rsidRPr="002C775B">
        <w:t xml:space="preserve">, J., Shah, S., &amp; </w:t>
      </w:r>
      <w:proofErr w:type="spellStart"/>
      <w:r w:rsidRPr="002C775B">
        <w:t>Lauletti</w:t>
      </w:r>
      <w:proofErr w:type="spellEnd"/>
      <w:r w:rsidRPr="002C775B">
        <w:t xml:space="preserve">, C. (2018). A dog-assisted reading programme’s unanticipated impact in a special education classroom. </w:t>
      </w:r>
      <w:r w:rsidRPr="002C775B">
        <w:rPr>
          <w:i/>
        </w:rPr>
        <w:t>Educational Review</w:t>
      </w:r>
      <w:r w:rsidRPr="002C775B">
        <w:t xml:space="preserve">, </w:t>
      </w:r>
      <w:r w:rsidRPr="002C775B">
        <w:rPr>
          <w:i/>
        </w:rPr>
        <w:t>72</w:t>
      </w:r>
      <w:r w:rsidRPr="002C775B">
        <w:t>(2), 1–24. https://doi.org/10.1080/00131911.2018.1495181</w:t>
      </w:r>
    </w:p>
    <w:p w14:paraId="5FD7F7CE" w14:textId="77777777" w:rsidR="00A60B32" w:rsidRPr="002C775B" w:rsidRDefault="00A60B32" w:rsidP="00A60B32">
      <w:pPr>
        <w:spacing w:line="480" w:lineRule="auto"/>
        <w:jc w:val="both"/>
      </w:pPr>
    </w:p>
    <w:p w14:paraId="7B4A9264" w14:textId="77777777" w:rsidR="00A60B32" w:rsidRPr="002C775B" w:rsidRDefault="00A60B32" w:rsidP="00A60B32">
      <w:pPr>
        <w:spacing w:line="480" w:lineRule="auto"/>
        <w:jc w:val="both"/>
      </w:pPr>
      <w:proofErr w:type="spellStart"/>
      <w:r w:rsidRPr="002C775B">
        <w:t>Kirnan</w:t>
      </w:r>
      <w:proofErr w:type="spellEnd"/>
      <w:r w:rsidRPr="002C775B">
        <w:t xml:space="preserve">, J., </w:t>
      </w:r>
      <w:proofErr w:type="spellStart"/>
      <w:r w:rsidRPr="002C775B">
        <w:t>Siminerio</w:t>
      </w:r>
      <w:proofErr w:type="spellEnd"/>
      <w:r w:rsidRPr="002C775B">
        <w:t xml:space="preserve">, S., &amp; Wong, Z. (2015). The Impact of a therapy dog program on children’s reading skills and attitudes toward reading. </w:t>
      </w:r>
      <w:r w:rsidRPr="002C775B">
        <w:rPr>
          <w:i/>
        </w:rPr>
        <w:t>Early Childhood Education Journal</w:t>
      </w:r>
      <w:r w:rsidRPr="002C775B">
        <w:t xml:space="preserve">, </w:t>
      </w:r>
      <w:r w:rsidRPr="002C775B">
        <w:rPr>
          <w:i/>
        </w:rPr>
        <w:t>44</w:t>
      </w:r>
      <w:r w:rsidRPr="002C775B">
        <w:t>(6), 637–651. https://doi.org/10.1007/s10643-015-0747-9</w:t>
      </w:r>
    </w:p>
    <w:p w14:paraId="76DF107E" w14:textId="77777777" w:rsidR="00A60B32" w:rsidRPr="002C775B" w:rsidRDefault="00A60B32" w:rsidP="00A60B32">
      <w:pPr>
        <w:spacing w:line="480" w:lineRule="auto"/>
        <w:jc w:val="both"/>
      </w:pPr>
    </w:p>
    <w:p w14:paraId="6688AFE0" w14:textId="77777777" w:rsidR="00A60B32" w:rsidRPr="002C775B" w:rsidRDefault="00A60B32" w:rsidP="00A60B32">
      <w:pPr>
        <w:spacing w:line="480" w:lineRule="auto"/>
        <w:jc w:val="both"/>
      </w:pPr>
      <w:r w:rsidRPr="002C775B">
        <w:t xml:space="preserve">Kropp, J., &amp; </w:t>
      </w:r>
      <w:proofErr w:type="spellStart"/>
      <w:r w:rsidRPr="002C775B">
        <w:t>Shupp</w:t>
      </w:r>
      <w:proofErr w:type="spellEnd"/>
      <w:r w:rsidRPr="002C775B">
        <w:t xml:space="preserve">, M. (2017). Review of the research: Are therapy dogs in classrooms beneficial? </w:t>
      </w:r>
      <w:r w:rsidRPr="002C775B">
        <w:rPr>
          <w:i/>
        </w:rPr>
        <w:t>Forum on Public Policy</w:t>
      </w:r>
      <w:r w:rsidRPr="002C775B">
        <w:t xml:space="preserve">, </w:t>
      </w:r>
      <w:r w:rsidRPr="002C775B">
        <w:rPr>
          <w:i/>
        </w:rPr>
        <w:t>2</w:t>
      </w:r>
      <w:r w:rsidRPr="002C775B">
        <w:t>. https://forumonpublicpolicy.com/journals-2/online-journals/vol-2017-no-2/</w:t>
      </w:r>
    </w:p>
    <w:p w14:paraId="24D01931" w14:textId="77777777" w:rsidR="00A60B32" w:rsidRPr="002C775B" w:rsidRDefault="00A60B32" w:rsidP="00A60B32">
      <w:pPr>
        <w:spacing w:line="480" w:lineRule="auto"/>
        <w:jc w:val="both"/>
      </w:pPr>
    </w:p>
    <w:p w14:paraId="5E632718" w14:textId="77777777" w:rsidR="00A60B32" w:rsidRPr="002C775B" w:rsidRDefault="00A60B32" w:rsidP="00A60B32">
      <w:pPr>
        <w:spacing w:line="480" w:lineRule="auto"/>
        <w:jc w:val="both"/>
      </w:pPr>
      <w:r w:rsidRPr="002C775B">
        <w:lastRenderedPageBreak/>
        <w:t xml:space="preserve">le Roux, M. C., Swartz, L., &amp; Swart, E. (2014). The effect of an animal-assisted reading program on the reading rate, </w:t>
      </w:r>
      <w:proofErr w:type="gramStart"/>
      <w:r w:rsidRPr="002C775B">
        <w:t>accuracy</w:t>
      </w:r>
      <w:proofErr w:type="gramEnd"/>
      <w:r w:rsidRPr="002C775B">
        <w:t xml:space="preserve"> and comprehension of Grade 3 students: A randomized control study. </w:t>
      </w:r>
      <w:r w:rsidRPr="002C775B">
        <w:rPr>
          <w:i/>
        </w:rPr>
        <w:t>Child &amp; Youth Care Forum</w:t>
      </w:r>
      <w:r w:rsidRPr="002C775B">
        <w:t xml:space="preserve">, </w:t>
      </w:r>
      <w:r w:rsidRPr="002C775B">
        <w:rPr>
          <w:i/>
        </w:rPr>
        <w:t>43</w:t>
      </w:r>
      <w:r w:rsidRPr="002C775B">
        <w:t>(6), 655–673. https://doi.org/10.1007/s10566-014-9262-1</w:t>
      </w:r>
    </w:p>
    <w:p w14:paraId="1CDFA9B3" w14:textId="77777777" w:rsidR="00A60B32" w:rsidRPr="002C775B" w:rsidRDefault="00A60B32" w:rsidP="00A60B32">
      <w:pPr>
        <w:spacing w:line="480" w:lineRule="auto"/>
        <w:jc w:val="both"/>
      </w:pPr>
    </w:p>
    <w:p w14:paraId="4B7DF3AB" w14:textId="77777777" w:rsidR="00A60B32" w:rsidRPr="002C775B" w:rsidRDefault="00A60B32" w:rsidP="00A60B32">
      <w:pPr>
        <w:spacing w:line="480" w:lineRule="auto"/>
        <w:jc w:val="both"/>
      </w:pPr>
      <w:r w:rsidRPr="002C775B">
        <w:t>Maber-</w:t>
      </w:r>
      <w:proofErr w:type="spellStart"/>
      <w:r w:rsidRPr="002C775B">
        <w:t>Aleksandrowicz</w:t>
      </w:r>
      <w:proofErr w:type="spellEnd"/>
      <w:r w:rsidRPr="002C775B">
        <w:t xml:space="preserve">, S., Avent, C., &amp; </w:t>
      </w:r>
      <w:proofErr w:type="spellStart"/>
      <w:r w:rsidRPr="002C775B">
        <w:t>Hassiotis</w:t>
      </w:r>
      <w:proofErr w:type="spellEnd"/>
      <w:r w:rsidRPr="002C775B">
        <w:t xml:space="preserve">, A. (2016). A systematic review of animal-assisted therapy on psychosocial outcomes in people with intellectual disability. </w:t>
      </w:r>
      <w:r w:rsidRPr="002C775B">
        <w:rPr>
          <w:i/>
        </w:rPr>
        <w:t>Research in Developmental Disabilities</w:t>
      </w:r>
      <w:r w:rsidRPr="002C775B">
        <w:t xml:space="preserve">, </w:t>
      </w:r>
      <w:r w:rsidRPr="002C775B">
        <w:rPr>
          <w:i/>
        </w:rPr>
        <w:t>49</w:t>
      </w:r>
      <w:r w:rsidRPr="002C775B">
        <w:t>–</w:t>
      </w:r>
      <w:r w:rsidRPr="002C775B">
        <w:rPr>
          <w:i/>
        </w:rPr>
        <w:t>50</w:t>
      </w:r>
      <w:r w:rsidRPr="002C775B">
        <w:t>, 322–338. https://doi.org/10.1016/j.ridd.2015.12.005</w:t>
      </w:r>
    </w:p>
    <w:p w14:paraId="39F9D770" w14:textId="77777777" w:rsidR="00A60B32" w:rsidRPr="002C775B" w:rsidRDefault="00A60B32" w:rsidP="00A60B32">
      <w:pPr>
        <w:spacing w:line="480" w:lineRule="auto"/>
        <w:jc w:val="both"/>
      </w:pPr>
    </w:p>
    <w:p w14:paraId="40CAC83E" w14:textId="77777777" w:rsidR="00A60B32" w:rsidRPr="002C775B" w:rsidRDefault="00A60B32" w:rsidP="00A60B32">
      <w:pPr>
        <w:spacing w:line="480" w:lineRule="auto"/>
        <w:jc w:val="both"/>
      </w:pPr>
      <w:r w:rsidRPr="002C775B">
        <w:t xml:space="preserve">Malcolm, R., </w:t>
      </w:r>
      <w:proofErr w:type="spellStart"/>
      <w:r w:rsidRPr="002C775B">
        <w:t>Ecks</w:t>
      </w:r>
      <w:proofErr w:type="spellEnd"/>
      <w:r w:rsidRPr="002C775B">
        <w:t xml:space="preserve">, S., &amp; </w:t>
      </w:r>
      <w:proofErr w:type="spellStart"/>
      <w:r w:rsidRPr="002C775B">
        <w:t>Pickersgill</w:t>
      </w:r>
      <w:proofErr w:type="spellEnd"/>
      <w:r w:rsidRPr="002C775B">
        <w:t xml:space="preserve">, M. (2018). ‘It just opens up their world’: Autism, empathy, and the therapeutic effects of equine interactions. </w:t>
      </w:r>
      <w:r w:rsidRPr="002C775B">
        <w:rPr>
          <w:i/>
        </w:rPr>
        <w:t>Anthropology &amp; Medicine</w:t>
      </w:r>
      <w:r w:rsidRPr="002C775B">
        <w:t xml:space="preserve">, </w:t>
      </w:r>
      <w:r w:rsidRPr="002C775B">
        <w:rPr>
          <w:i/>
        </w:rPr>
        <w:t>25</w:t>
      </w:r>
      <w:r w:rsidRPr="002C775B">
        <w:t xml:space="preserve">(2), 220-234. </w:t>
      </w:r>
      <w:hyperlink r:id="rId17">
        <w:r w:rsidRPr="002C775B">
          <w:t>https://doi.org/10.1080/13648470.2017.1291115</w:t>
        </w:r>
      </w:hyperlink>
    </w:p>
    <w:p w14:paraId="3E70C339" w14:textId="77777777" w:rsidR="00A60B32" w:rsidRPr="002C775B" w:rsidRDefault="00A60B32" w:rsidP="00A60B32">
      <w:pPr>
        <w:spacing w:line="480" w:lineRule="auto"/>
        <w:jc w:val="both"/>
      </w:pPr>
    </w:p>
    <w:p w14:paraId="06FE2D3D" w14:textId="77777777" w:rsidR="00A60B32" w:rsidRPr="002C775B" w:rsidRDefault="00A60B32" w:rsidP="00A60B32">
      <w:pPr>
        <w:spacing w:line="480" w:lineRule="auto"/>
        <w:jc w:val="both"/>
      </w:pPr>
      <w:r w:rsidRPr="002C775B">
        <w:t xml:space="preserve">Marsden, R. E. F., Francis, J., &amp; Garner, I. (2019). Use of GFCF diets in children with ASD. An investigation into parents’ beliefs using the Theory of Planned Behaviour. </w:t>
      </w:r>
      <w:r w:rsidRPr="002C775B">
        <w:rPr>
          <w:i/>
        </w:rPr>
        <w:t>Journal of Autism and Developmental Disorders</w:t>
      </w:r>
      <w:r w:rsidRPr="002C775B">
        <w:t xml:space="preserve">, </w:t>
      </w:r>
      <w:r w:rsidRPr="002C775B">
        <w:rPr>
          <w:i/>
        </w:rPr>
        <w:t>49</w:t>
      </w:r>
      <w:r w:rsidRPr="002C775B">
        <w:t>(9), 3716–3731. https://doi.org/10.1007/s10803-019-04035-8</w:t>
      </w:r>
    </w:p>
    <w:p w14:paraId="601A343B" w14:textId="77777777" w:rsidR="00A60B32" w:rsidRPr="002C775B" w:rsidRDefault="00A60B32" w:rsidP="00A60B32">
      <w:pPr>
        <w:spacing w:line="480" w:lineRule="auto"/>
        <w:jc w:val="both"/>
      </w:pPr>
    </w:p>
    <w:p w14:paraId="6852A8AD" w14:textId="77777777" w:rsidR="00A60B32" w:rsidRPr="002C775B" w:rsidRDefault="00A60B32" w:rsidP="00A60B32">
      <w:pPr>
        <w:spacing w:line="480" w:lineRule="auto"/>
        <w:jc w:val="both"/>
      </w:pPr>
      <w:proofErr w:type="spellStart"/>
      <w:r w:rsidRPr="002C775B">
        <w:t>Maujean</w:t>
      </w:r>
      <w:proofErr w:type="spellEnd"/>
      <w:r w:rsidRPr="002C775B">
        <w:t xml:space="preserve">, A., Pepping, C. A., &amp; Kendall, E. (2015). A systematic review of randomized Controlled trials of animal-assisted therapy on psychosocial outcomes. </w:t>
      </w:r>
      <w:proofErr w:type="spellStart"/>
      <w:r w:rsidRPr="002C775B">
        <w:rPr>
          <w:i/>
        </w:rPr>
        <w:t>Anthrozoös</w:t>
      </w:r>
      <w:proofErr w:type="spellEnd"/>
      <w:r w:rsidRPr="002C775B">
        <w:t xml:space="preserve">, </w:t>
      </w:r>
      <w:r w:rsidRPr="002C775B">
        <w:rPr>
          <w:i/>
        </w:rPr>
        <w:t>28</w:t>
      </w:r>
      <w:r w:rsidRPr="002C775B">
        <w:t>(1), 23–36. https://doi.org/10.2752/089279315x14129350721812</w:t>
      </w:r>
    </w:p>
    <w:p w14:paraId="461DEE9B" w14:textId="77777777" w:rsidR="00A60B32" w:rsidRPr="002C775B" w:rsidRDefault="00A60B32" w:rsidP="00A60B32">
      <w:pPr>
        <w:spacing w:line="480" w:lineRule="auto"/>
        <w:jc w:val="both"/>
      </w:pPr>
    </w:p>
    <w:p w14:paraId="05579085" w14:textId="77777777" w:rsidR="00A60B32" w:rsidRPr="002C775B" w:rsidRDefault="00A60B32" w:rsidP="00A60B32">
      <w:pPr>
        <w:spacing w:line="480" w:lineRule="auto"/>
        <w:jc w:val="both"/>
      </w:pPr>
      <w:r w:rsidRPr="002C775B">
        <w:t xml:space="preserve">Mendez, J. L., Carpenter, J. L., </w:t>
      </w:r>
      <w:proofErr w:type="spellStart"/>
      <w:r w:rsidRPr="002C775B">
        <w:t>LaForett</w:t>
      </w:r>
      <w:proofErr w:type="spellEnd"/>
      <w:r w:rsidRPr="002C775B">
        <w:t xml:space="preserve">, D. R., &amp; Cohen, J. S. (2009). Parental engagement and barriers to participation in a community-based preventive intervention. </w:t>
      </w:r>
      <w:r w:rsidRPr="002C775B">
        <w:rPr>
          <w:i/>
        </w:rPr>
        <w:t>American Journal of Community Psychology</w:t>
      </w:r>
      <w:r w:rsidRPr="002C775B">
        <w:t xml:space="preserve">, </w:t>
      </w:r>
      <w:r w:rsidRPr="002C775B">
        <w:rPr>
          <w:i/>
        </w:rPr>
        <w:t>44</w:t>
      </w:r>
      <w:r w:rsidRPr="002C775B">
        <w:t>(1–2), 1–14. https://doi.org/10.1007/s10464-009-9252-x</w:t>
      </w:r>
    </w:p>
    <w:p w14:paraId="0B4FFA7D" w14:textId="77777777" w:rsidR="00A60B32" w:rsidRPr="002C775B" w:rsidRDefault="00A60B32" w:rsidP="00A60B32">
      <w:pPr>
        <w:spacing w:line="480" w:lineRule="auto"/>
        <w:jc w:val="both"/>
      </w:pPr>
    </w:p>
    <w:p w14:paraId="16493B6B" w14:textId="77777777" w:rsidR="00A60B32" w:rsidRPr="002C775B" w:rsidRDefault="00A60B32" w:rsidP="00A60B32">
      <w:pPr>
        <w:spacing w:line="480" w:lineRule="auto"/>
        <w:jc w:val="both"/>
      </w:pPr>
      <w:r w:rsidRPr="002C775B">
        <w:t xml:space="preserve">Mercer, S. (2019). School-based dogs, their use and effectiveness: A phenomenological study. </w:t>
      </w:r>
      <w:r w:rsidRPr="002C775B">
        <w:rPr>
          <w:i/>
        </w:rPr>
        <w:t xml:space="preserve">The </w:t>
      </w:r>
      <w:proofErr w:type="spellStart"/>
      <w:r w:rsidRPr="002C775B">
        <w:rPr>
          <w:i/>
        </w:rPr>
        <w:t>STeP</w:t>
      </w:r>
      <w:proofErr w:type="spellEnd"/>
      <w:r w:rsidRPr="002C775B">
        <w:rPr>
          <w:i/>
        </w:rPr>
        <w:t xml:space="preserve"> Journal</w:t>
      </w:r>
      <w:r w:rsidRPr="002C775B">
        <w:t xml:space="preserve">, </w:t>
      </w:r>
      <w:r w:rsidRPr="002C775B">
        <w:rPr>
          <w:i/>
        </w:rPr>
        <w:t>6</w:t>
      </w:r>
      <w:r w:rsidRPr="002C775B">
        <w:t>(1). https://ojs.cumbria.ac.uk/index.php/step/article/view/546</w:t>
      </w:r>
    </w:p>
    <w:p w14:paraId="12793F95" w14:textId="77777777" w:rsidR="00A60B32" w:rsidRPr="002C775B" w:rsidRDefault="00A60B32" w:rsidP="00A60B32">
      <w:pPr>
        <w:spacing w:line="480" w:lineRule="auto"/>
        <w:jc w:val="both"/>
      </w:pPr>
    </w:p>
    <w:p w14:paraId="5088E416" w14:textId="77777777" w:rsidR="00A60B32" w:rsidRPr="002C775B" w:rsidRDefault="00A60B32" w:rsidP="00A60B32">
      <w:pPr>
        <w:spacing w:line="480" w:lineRule="auto"/>
        <w:jc w:val="both"/>
      </w:pPr>
      <w:proofErr w:type="spellStart"/>
      <w:r w:rsidRPr="002C775B">
        <w:t>Molnár</w:t>
      </w:r>
      <w:proofErr w:type="spellEnd"/>
      <w:r w:rsidRPr="002C775B">
        <w:t xml:space="preserve">, M., </w:t>
      </w:r>
      <w:proofErr w:type="spellStart"/>
      <w:r w:rsidRPr="002C775B">
        <w:t>Iváncsik</w:t>
      </w:r>
      <w:proofErr w:type="spellEnd"/>
      <w:r w:rsidRPr="002C775B">
        <w:t xml:space="preserve">, R., </w:t>
      </w:r>
      <w:proofErr w:type="spellStart"/>
      <w:r w:rsidRPr="002C775B">
        <w:t>DiBlasio</w:t>
      </w:r>
      <w:proofErr w:type="spellEnd"/>
      <w:r w:rsidRPr="002C775B">
        <w:t xml:space="preserve">, B., &amp; Nagy, I. (2020). Examining the effects of rabbit-assisted interventions in the classroom environment. </w:t>
      </w:r>
      <w:r w:rsidRPr="002C775B">
        <w:rPr>
          <w:i/>
        </w:rPr>
        <w:t>Animals</w:t>
      </w:r>
      <w:r w:rsidRPr="002C775B">
        <w:t xml:space="preserve">, </w:t>
      </w:r>
      <w:r w:rsidRPr="002C775B">
        <w:rPr>
          <w:i/>
        </w:rPr>
        <w:t>10</w:t>
      </w:r>
      <w:r w:rsidRPr="002C775B">
        <w:t>(1), 26. https://doi.org/10.3390/ani10010026</w:t>
      </w:r>
    </w:p>
    <w:p w14:paraId="2EA2F93C" w14:textId="77777777" w:rsidR="00A60B32" w:rsidRPr="002C775B" w:rsidRDefault="00A60B32" w:rsidP="00A60B32">
      <w:pPr>
        <w:spacing w:line="480" w:lineRule="auto"/>
        <w:jc w:val="both"/>
      </w:pPr>
    </w:p>
    <w:p w14:paraId="3D403316" w14:textId="77777777" w:rsidR="00A60B32" w:rsidRPr="002C775B" w:rsidRDefault="00A60B32" w:rsidP="00A60B32">
      <w:pPr>
        <w:spacing w:line="480" w:lineRule="auto"/>
        <w:jc w:val="both"/>
      </w:pPr>
      <w:r w:rsidRPr="002C775B">
        <w:t xml:space="preserve">Murray, J., </w:t>
      </w:r>
      <w:proofErr w:type="spellStart"/>
      <w:r w:rsidRPr="002C775B">
        <w:t>Wickramasekera</w:t>
      </w:r>
      <w:proofErr w:type="spellEnd"/>
      <w:r w:rsidRPr="002C775B">
        <w:t xml:space="preserve">, N., </w:t>
      </w:r>
      <w:proofErr w:type="spellStart"/>
      <w:r w:rsidRPr="002C775B">
        <w:t>Elings</w:t>
      </w:r>
      <w:proofErr w:type="spellEnd"/>
      <w:r w:rsidRPr="002C775B">
        <w:t xml:space="preserve">, M., Bragg, R., Brennan, C., Richardson, Z., Wright, J., </w:t>
      </w:r>
      <w:proofErr w:type="spellStart"/>
      <w:r w:rsidRPr="002C775B">
        <w:t>Llorente</w:t>
      </w:r>
      <w:proofErr w:type="spellEnd"/>
      <w:r w:rsidRPr="002C775B">
        <w:t xml:space="preserve">, M. G., Cade, J., </w:t>
      </w:r>
      <w:proofErr w:type="spellStart"/>
      <w:r w:rsidRPr="002C775B">
        <w:t>Shickle</w:t>
      </w:r>
      <w:proofErr w:type="spellEnd"/>
      <w:r w:rsidRPr="002C775B">
        <w:t xml:space="preserve">, D., </w:t>
      </w:r>
      <w:proofErr w:type="spellStart"/>
      <w:r w:rsidRPr="002C775B">
        <w:t>Tubeuf</w:t>
      </w:r>
      <w:proofErr w:type="spellEnd"/>
      <w:r w:rsidRPr="002C775B">
        <w:t xml:space="preserve">, S., &amp; Elsey, H. (2019). The impact of care farms on quality of life, </w:t>
      </w:r>
      <w:proofErr w:type="gramStart"/>
      <w:r w:rsidRPr="002C775B">
        <w:t>depression</w:t>
      </w:r>
      <w:proofErr w:type="gramEnd"/>
      <w:r w:rsidRPr="002C775B">
        <w:t xml:space="preserve"> and anxiety among different population groups: A systematic review. </w:t>
      </w:r>
      <w:r w:rsidRPr="002C775B">
        <w:rPr>
          <w:i/>
        </w:rPr>
        <w:t>Campbell Systematic Reviews</w:t>
      </w:r>
      <w:r w:rsidRPr="002C775B">
        <w:t xml:space="preserve">, </w:t>
      </w:r>
      <w:r w:rsidRPr="002C775B">
        <w:rPr>
          <w:i/>
        </w:rPr>
        <w:t>15</w:t>
      </w:r>
      <w:r w:rsidRPr="002C775B">
        <w:t>(4), 1–15. https://doi.org/10.1002/cl2.1061</w:t>
      </w:r>
    </w:p>
    <w:p w14:paraId="62F4A6FC" w14:textId="77777777" w:rsidR="00A60B32" w:rsidRPr="002C775B" w:rsidRDefault="00A60B32" w:rsidP="00A60B32">
      <w:pPr>
        <w:spacing w:line="480" w:lineRule="auto"/>
        <w:jc w:val="both"/>
      </w:pPr>
    </w:p>
    <w:p w14:paraId="5EB70323" w14:textId="77777777" w:rsidR="00A60B32" w:rsidRPr="002C775B" w:rsidRDefault="00A60B32" w:rsidP="00A60B32">
      <w:pPr>
        <w:spacing w:line="480" w:lineRule="auto"/>
        <w:jc w:val="both"/>
      </w:pPr>
      <w:r w:rsidRPr="002C775B">
        <w:t xml:space="preserve">National Institute for Health and Care Excellence. (2014). </w:t>
      </w:r>
      <w:r w:rsidRPr="002C775B">
        <w:rPr>
          <w:i/>
        </w:rPr>
        <w:t>Anxiety disorders - Quality standards: Overview</w:t>
      </w:r>
      <w:r w:rsidRPr="002C775B">
        <w:t>. NICE.Org.Uk. https://www.nice.org.uk/Guidance/QS53</w:t>
      </w:r>
    </w:p>
    <w:p w14:paraId="2E003DA4" w14:textId="77777777" w:rsidR="00A60B32" w:rsidRPr="002C775B" w:rsidRDefault="00A60B32" w:rsidP="00A60B32">
      <w:pPr>
        <w:spacing w:line="480" w:lineRule="auto"/>
        <w:jc w:val="both"/>
      </w:pPr>
    </w:p>
    <w:p w14:paraId="5A4993F1" w14:textId="77777777" w:rsidR="00A60B32" w:rsidRPr="002C775B" w:rsidRDefault="00A60B32" w:rsidP="00A60B32">
      <w:pPr>
        <w:spacing w:line="480" w:lineRule="auto"/>
        <w:jc w:val="both"/>
      </w:pPr>
      <w:r w:rsidRPr="002C775B">
        <w:t xml:space="preserve">NHS. (2019a). Child and adolescent mental health services project. </w:t>
      </w:r>
      <w:r w:rsidRPr="002C775B">
        <w:rPr>
          <w:i/>
        </w:rPr>
        <w:t>NHS Benchmarking Network</w:t>
      </w:r>
      <w:r w:rsidRPr="002C775B">
        <w:t>. https://www.nhsbenchmarking.nhs.uk/news/2019-child-and-adolescent-mental-health-services-project-results-published</w:t>
      </w:r>
    </w:p>
    <w:p w14:paraId="53BD7CCF" w14:textId="77777777" w:rsidR="00A60B32" w:rsidRPr="002C775B" w:rsidRDefault="00A60B32" w:rsidP="00A60B32">
      <w:pPr>
        <w:spacing w:line="480" w:lineRule="auto"/>
        <w:jc w:val="both"/>
      </w:pPr>
    </w:p>
    <w:p w14:paraId="2769FF7F" w14:textId="77777777" w:rsidR="00A60B32" w:rsidRPr="002C775B" w:rsidRDefault="00A60B32" w:rsidP="00A60B32">
      <w:pPr>
        <w:spacing w:line="480" w:lineRule="auto"/>
        <w:jc w:val="both"/>
      </w:pPr>
      <w:r w:rsidRPr="002C775B">
        <w:t xml:space="preserve">NHS. (2019b). </w:t>
      </w:r>
      <w:r w:rsidRPr="002C775B">
        <w:rPr>
          <w:i/>
        </w:rPr>
        <w:t>NHS England: Long Term Plan</w:t>
      </w:r>
      <w:r w:rsidRPr="002C775B">
        <w:t>. England.Nhs.Uk. https://www.england.nhs.uk/long-term-plan/</w:t>
      </w:r>
    </w:p>
    <w:p w14:paraId="287B6D00" w14:textId="77777777" w:rsidR="00A60B32" w:rsidRPr="002C775B" w:rsidRDefault="00A60B32" w:rsidP="00A60B32">
      <w:pPr>
        <w:spacing w:line="480" w:lineRule="auto"/>
        <w:jc w:val="both"/>
      </w:pPr>
    </w:p>
    <w:p w14:paraId="221165E1" w14:textId="77777777" w:rsidR="00A60B32" w:rsidRPr="002C775B" w:rsidRDefault="00A60B32" w:rsidP="00A60B32">
      <w:pPr>
        <w:spacing w:line="480" w:lineRule="auto"/>
        <w:jc w:val="both"/>
      </w:pPr>
      <w:r w:rsidRPr="002C775B">
        <w:t xml:space="preserve">Noble, O., &amp; Holt, N. (2018). A study into the impact of the reading education assistance </w:t>
      </w:r>
      <w:proofErr w:type="gramStart"/>
      <w:r w:rsidRPr="002C775B">
        <w:t>dogs</w:t>
      </w:r>
      <w:proofErr w:type="gramEnd"/>
      <w:r w:rsidRPr="002C775B">
        <w:t xml:space="preserve"> scheme on reading engagement and motivation to read among Early Years Foundation-Stage children. </w:t>
      </w:r>
      <w:r w:rsidRPr="002C775B">
        <w:rPr>
          <w:i/>
        </w:rPr>
        <w:t>Education 3-13</w:t>
      </w:r>
      <w:r w:rsidRPr="002C775B">
        <w:t xml:space="preserve">, </w:t>
      </w:r>
      <w:r w:rsidRPr="002C775B">
        <w:rPr>
          <w:i/>
        </w:rPr>
        <w:t>46</w:t>
      </w:r>
      <w:r w:rsidRPr="002C775B">
        <w:t>(3), 277–290. https://doi.org/10.1080/03004279.2016.1246587</w:t>
      </w:r>
    </w:p>
    <w:p w14:paraId="107E2A27" w14:textId="77777777" w:rsidR="00A60B32" w:rsidRPr="002C775B" w:rsidRDefault="00A60B32" w:rsidP="00A60B32">
      <w:pPr>
        <w:spacing w:line="480" w:lineRule="auto"/>
        <w:jc w:val="both"/>
      </w:pPr>
    </w:p>
    <w:p w14:paraId="5323E399" w14:textId="77777777" w:rsidR="00A60B32" w:rsidRPr="002C775B" w:rsidRDefault="00A60B32" w:rsidP="00A60B32">
      <w:pPr>
        <w:spacing w:line="480" w:lineRule="auto"/>
        <w:jc w:val="both"/>
      </w:pPr>
      <w:r w:rsidRPr="002C775B">
        <w:lastRenderedPageBreak/>
        <w:t xml:space="preserve">Nock, M. K., &amp; Photos, V. (2006). Parent motivation to participate in treatment: Assessment and prediction of subsequent participation. </w:t>
      </w:r>
      <w:r w:rsidRPr="002C775B">
        <w:rPr>
          <w:i/>
        </w:rPr>
        <w:t>Journal of Child and Family Studies</w:t>
      </w:r>
      <w:r w:rsidRPr="002C775B">
        <w:t xml:space="preserve">, </w:t>
      </w:r>
      <w:r w:rsidRPr="002C775B">
        <w:rPr>
          <w:i/>
        </w:rPr>
        <w:t>15</w:t>
      </w:r>
      <w:r w:rsidRPr="002C775B">
        <w:t>(3), 333–346. https://doi.org/10.1007/s10826-006-9022-4</w:t>
      </w:r>
    </w:p>
    <w:p w14:paraId="22DF3EB9" w14:textId="77777777" w:rsidR="00A60B32" w:rsidRPr="002C775B" w:rsidRDefault="00A60B32" w:rsidP="00A60B32">
      <w:pPr>
        <w:spacing w:line="480" w:lineRule="auto"/>
        <w:jc w:val="both"/>
      </w:pPr>
    </w:p>
    <w:p w14:paraId="69760663" w14:textId="77777777" w:rsidR="00A60B32" w:rsidRPr="002C775B" w:rsidRDefault="00A60B32" w:rsidP="00A60B32">
      <w:pPr>
        <w:spacing w:line="480" w:lineRule="auto"/>
        <w:jc w:val="both"/>
      </w:pPr>
      <w:proofErr w:type="spellStart"/>
      <w:r w:rsidRPr="002C775B">
        <w:t>O’Haire</w:t>
      </w:r>
      <w:proofErr w:type="spellEnd"/>
      <w:r w:rsidRPr="002C775B">
        <w:t xml:space="preserve">, M. E. (2017). Research on animal-assisted intervention and autism spectrum disorder, 2012–2015. </w:t>
      </w:r>
      <w:r w:rsidRPr="002C775B">
        <w:rPr>
          <w:i/>
        </w:rPr>
        <w:t>Applied Developmental Science</w:t>
      </w:r>
      <w:r w:rsidRPr="002C775B">
        <w:t xml:space="preserve">, </w:t>
      </w:r>
      <w:r w:rsidRPr="002C775B">
        <w:rPr>
          <w:i/>
        </w:rPr>
        <w:t>21</w:t>
      </w:r>
      <w:r w:rsidRPr="002C775B">
        <w:t>(3), 200–216. https://doi.org/10.1080/10888691.2016.1243988</w:t>
      </w:r>
    </w:p>
    <w:p w14:paraId="6FDFF33B" w14:textId="77777777" w:rsidR="00A60B32" w:rsidRPr="002C775B" w:rsidRDefault="00A60B32" w:rsidP="00A60B32">
      <w:pPr>
        <w:spacing w:line="480" w:lineRule="auto"/>
        <w:jc w:val="both"/>
      </w:pPr>
    </w:p>
    <w:p w14:paraId="7D831484" w14:textId="77777777" w:rsidR="00A60B32" w:rsidRPr="002C775B" w:rsidRDefault="00A60B32" w:rsidP="00A60B32">
      <w:pPr>
        <w:spacing w:line="480" w:lineRule="auto"/>
        <w:jc w:val="both"/>
      </w:pPr>
      <w:proofErr w:type="spellStart"/>
      <w:r w:rsidRPr="002C775B">
        <w:t>O’Haire</w:t>
      </w:r>
      <w:proofErr w:type="spellEnd"/>
      <w:r w:rsidRPr="002C775B">
        <w:t xml:space="preserve">, M. E., McKenzie, S. J., McCune, S., &amp; Slaughter, V. (2014). Effects of classroom animal-assisted activities on social functioning in children with autism spectrum disorder. </w:t>
      </w:r>
      <w:r w:rsidRPr="002C775B">
        <w:rPr>
          <w:i/>
        </w:rPr>
        <w:t>The Journal of Alternative and Complementary Medicine</w:t>
      </w:r>
      <w:r w:rsidRPr="002C775B">
        <w:t xml:space="preserve">, </w:t>
      </w:r>
      <w:r w:rsidRPr="002C775B">
        <w:rPr>
          <w:i/>
        </w:rPr>
        <w:t>20</w:t>
      </w:r>
      <w:r w:rsidRPr="002C775B">
        <w:t>(3), 162–168. https://doi.org/10.1089/acm.2013.0165</w:t>
      </w:r>
    </w:p>
    <w:p w14:paraId="28B71659" w14:textId="77777777" w:rsidR="00A60B32" w:rsidRPr="002C775B" w:rsidRDefault="00A60B32" w:rsidP="00A60B32">
      <w:pPr>
        <w:spacing w:line="480" w:lineRule="auto"/>
        <w:jc w:val="both"/>
      </w:pPr>
    </w:p>
    <w:p w14:paraId="12E11AB1" w14:textId="77777777" w:rsidR="00A60B32" w:rsidRPr="002C775B" w:rsidRDefault="00A60B32" w:rsidP="00A60B32">
      <w:pPr>
        <w:spacing w:line="480" w:lineRule="auto"/>
        <w:jc w:val="both"/>
      </w:pPr>
      <w:r w:rsidRPr="002C775B">
        <w:t xml:space="preserve">O’Reilly, M., Adams, S., Whiteman, N., Hughes, J., Reilly, P., &amp; Dogra, N. (2018). Whose responsibility is adolescent’s mental health in the UK? Perspectives of Key Stakeholders. </w:t>
      </w:r>
      <w:r w:rsidRPr="002C775B">
        <w:rPr>
          <w:i/>
        </w:rPr>
        <w:t>School Mental Health</w:t>
      </w:r>
      <w:r w:rsidRPr="002C775B">
        <w:t xml:space="preserve">, </w:t>
      </w:r>
      <w:r w:rsidRPr="002C775B">
        <w:rPr>
          <w:i/>
        </w:rPr>
        <w:t>10</w:t>
      </w:r>
      <w:r w:rsidRPr="002C775B">
        <w:t>(4), 450–461. https://doi.org/10.1007/s12310-018-9263-6</w:t>
      </w:r>
    </w:p>
    <w:p w14:paraId="60C9C147" w14:textId="77777777" w:rsidR="00A60B32" w:rsidRPr="002C775B" w:rsidRDefault="00A60B32" w:rsidP="00A60B32">
      <w:pPr>
        <w:spacing w:line="480" w:lineRule="auto"/>
        <w:jc w:val="both"/>
      </w:pPr>
    </w:p>
    <w:p w14:paraId="3708BDD9" w14:textId="77777777" w:rsidR="00A60B32" w:rsidRPr="002C775B" w:rsidRDefault="00A60B32" w:rsidP="00A60B32">
      <w:pPr>
        <w:spacing w:line="480" w:lineRule="auto"/>
        <w:jc w:val="both"/>
      </w:pPr>
      <w:r w:rsidRPr="002C775B">
        <w:t xml:space="preserve">Perez, M., </w:t>
      </w:r>
      <w:proofErr w:type="spellStart"/>
      <w:r w:rsidRPr="002C775B">
        <w:t>Cuscaden</w:t>
      </w:r>
      <w:proofErr w:type="spellEnd"/>
      <w:r w:rsidRPr="002C775B">
        <w:t xml:space="preserve">, C., Somers, J. F., Simms, N., Shaheed, S., Kehoe, L. A., </w:t>
      </w:r>
      <w:proofErr w:type="spellStart"/>
      <w:r w:rsidRPr="002C775B">
        <w:t>Holowka</w:t>
      </w:r>
      <w:proofErr w:type="spellEnd"/>
      <w:r w:rsidRPr="002C775B">
        <w:t xml:space="preserve">, S. A., Aziza, A. A., Shroff, M. M., &amp; Greer, M.-L. C. (2019). Easing anxiety in preparation for </w:t>
      </w:r>
      <w:proofErr w:type="spellStart"/>
      <w:r w:rsidRPr="002C775B">
        <w:t>pediatric</w:t>
      </w:r>
      <w:proofErr w:type="spellEnd"/>
      <w:r w:rsidRPr="002C775B">
        <w:t xml:space="preserve"> magnetic resonance imaging: a pilot study using animal-assisted therapy. </w:t>
      </w:r>
      <w:proofErr w:type="spellStart"/>
      <w:r w:rsidRPr="002C775B">
        <w:rPr>
          <w:i/>
        </w:rPr>
        <w:t>Pediatric</w:t>
      </w:r>
      <w:proofErr w:type="spellEnd"/>
      <w:r w:rsidRPr="002C775B">
        <w:rPr>
          <w:i/>
        </w:rPr>
        <w:t xml:space="preserve"> Radiology</w:t>
      </w:r>
      <w:r w:rsidRPr="002C775B">
        <w:t xml:space="preserve">, </w:t>
      </w:r>
      <w:r w:rsidRPr="002C775B">
        <w:rPr>
          <w:i/>
        </w:rPr>
        <w:t>49</w:t>
      </w:r>
      <w:r w:rsidRPr="002C775B">
        <w:t>(8), 1000–1009. https://doi.org/10.1007/s00247-019-04407-3</w:t>
      </w:r>
    </w:p>
    <w:p w14:paraId="65680DBD" w14:textId="77777777" w:rsidR="00A60B32" w:rsidRPr="002C775B" w:rsidRDefault="00A60B32" w:rsidP="00A60B32">
      <w:pPr>
        <w:spacing w:line="480" w:lineRule="auto"/>
        <w:jc w:val="both"/>
      </w:pPr>
    </w:p>
    <w:p w14:paraId="63E3F8AE" w14:textId="77777777" w:rsidR="00A60B32" w:rsidRPr="002C775B" w:rsidRDefault="00A60B32" w:rsidP="00A60B32">
      <w:pPr>
        <w:spacing w:line="480" w:lineRule="auto"/>
        <w:jc w:val="both"/>
      </w:pPr>
      <w:proofErr w:type="spellStart"/>
      <w:r w:rsidRPr="002C775B">
        <w:t>Petley</w:t>
      </w:r>
      <w:proofErr w:type="spellEnd"/>
      <w:r w:rsidRPr="002C775B">
        <w:t>, C. (2019). Conversation with Wendy Fynn, 19 July.</w:t>
      </w:r>
    </w:p>
    <w:p w14:paraId="7E9526A2" w14:textId="77777777" w:rsidR="00326CA1" w:rsidRPr="002C775B" w:rsidRDefault="00326CA1" w:rsidP="00326CA1">
      <w:pPr>
        <w:spacing w:line="480" w:lineRule="auto"/>
        <w:jc w:val="both"/>
        <w:rPr>
          <w:color w:val="000000"/>
        </w:rPr>
      </w:pPr>
    </w:p>
    <w:p w14:paraId="7C2A29B5" w14:textId="4AAF4728" w:rsidR="00326CA1" w:rsidRPr="002C775B" w:rsidRDefault="00326CA1" w:rsidP="00222067">
      <w:pPr>
        <w:spacing w:line="480" w:lineRule="auto"/>
        <w:jc w:val="both"/>
      </w:pPr>
      <w:r w:rsidRPr="002C775B">
        <w:rPr>
          <w:color w:val="000000"/>
        </w:rPr>
        <w:t xml:space="preserve">Pet Partners. (n.d.). Learn: Terminology. </w:t>
      </w:r>
      <w:r w:rsidR="00F77B00" w:rsidRPr="002C775B">
        <w:rPr>
          <w:color w:val="000000"/>
        </w:rPr>
        <w:t xml:space="preserve">In </w:t>
      </w:r>
      <w:r w:rsidR="00F77B00" w:rsidRPr="002C775B">
        <w:rPr>
          <w:i/>
          <w:iCs/>
          <w:color w:val="000000"/>
        </w:rPr>
        <w:t>PetPartners.org.uk</w:t>
      </w:r>
      <w:r w:rsidR="00F77B00" w:rsidRPr="002C775B">
        <w:rPr>
          <w:color w:val="000000"/>
        </w:rPr>
        <w:t xml:space="preserve">. </w:t>
      </w:r>
      <w:r w:rsidRPr="002C775B">
        <w:rPr>
          <w:color w:val="000000"/>
        </w:rPr>
        <w:t>https://petpartners.org/learn/terminology/</w:t>
      </w:r>
    </w:p>
    <w:p w14:paraId="3BC81011" w14:textId="77777777" w:rsidR="00A60B32" w:rsidRPr="002C775B" w:rsidRDefault="00A60B32" w:rsidP="00A60B32">
      <w:pPr>
        <w:spacing w:line="480" w:lineRule="auto"/>
        <w:jc w:val="both"/>
      </w:pPr>
    </w:p>
    <w:p w14:paraId="49BCEB02" w14:textId="70710E87" w:rsidR="00A60B32" w:rsidRPr="002C775B" w:rsidRDefault="00A60B32" w:rsidP="00A60B32">
      <w:pPr>
        <w:spacing w:line="480" w:lineRule="auto"/>
        <w:jc w:val="both"/>
      </w:pPr>
      <w:r w:rsidRPr="002C775B">
        <w:t xml:space="preserve">PFMA. (2019). Families with pets 2019. In </w:t>
      </w:r>
      <w:r w:rsidRPr="002C775B">
        <w:rPr>
          <w:i/>
        </w:rPr>
        <w:t>PFMA.org.uk</w:t>
      </w:r>
      <w:r w:rsidRPr="002C775B">
        <w:t>. https://www.pfma.org.uk/families-with-pets-2019</w:t>
      </w:r>
    </w:p>
    <w:p w14:paraId="67CC996F" w14:textId="77777777" w:rsidR="00A60B32" w:rsidRPr="002C775B" w:rsidRDefault="00A60B32" w:rsidP="00A60B32">
      <w:pPr>
        <w:spacing w:line="480" w:lineRule="auto"/>
        <w:jc w:val="both"/>
      </w:pPr>
    </w:p>
    <w:p w14:paraId="2F272CF7" w14:textId="77777777" w:rsidR="00A60B32" w:rsidRPr="002C775B" w:rsidRDefault="00A60B32" w:rsidP="00A60B32">
      <w:pPr>
        <w:spacing w:line="480" w:lineRule="auto"/>
        <w:jc w:val="both"/>
      </w:pPr>
      <w:proofErr w:type="spellStart"/>
      <w:r w:rsidRPr="002C775B">
        <w:t>Rabbitt</w:t>
      </w:r>
      <w:proofErr w:type="spellEnd"/>
      <w:r w:rsidRPr="002C775B">
        <w:t xml:space="preserve">, S. M., </w:t>
      </w:r>
      <w:proofErr w:type="spellStart"/>
      <w:r w:rsidRPr="002C775B">
        <w:t>Kazdin</w:t>
      </w:r>
      <w:proofErr w:type="spellEnd"/>
      <w:r w:rsidRPr="002C775B">
        <w:t xml:space="preserve">, A. E., &amp; Hong, J. E. (2014). Acceptability of animal-assisted therapy: Attitudes toward AAT, psychotherapy, and medication for the treatment of child disruptive </w:t>
      </w:r>
      <w:proofErr w:type="spellStart"/>
      <w:r w:rsidRPr="002C775B">
        <w:t>behavioral</w:t>
      </w:r>
      <w:proofErr w:type="spellEnd"/>
      <w:r w:rsidRPr="002C775B">
        <w:t xml:space="preserve"> problems. </w:t>
      </w:r>
      <w:proofErr w:type="spellStart"/>
      <w:r w:rsidRPr="002C775B">
        <w:rPr>
          <w:i/>
        </w:rPr>
        <w:t>Anthrozoös</w:t>
      </w:r>
      <w:proofErr w:type="spellEnd"/>
      <w:r w:rsidRPr="002C775B">
        <w:t xml:space="preserve">, </w:t>
      </w:r>
      <w:r w:rsidRPr="002C775B">
        <w:rPr>
          <w:i/>
        </w:rPr>
        <w:t>27</w:t>
      </w:r>
      <w:r w:rsidRPr="002C775B">
        <w:t>(3), 335–350. https://doi.org/10.2752/175303714x13903827487881</w:t>
      </w:r>
    </w:p>
    <w:p w14:paraId="65D95062" w14:textId="77777777" w:rsidR="00427EE7" w:rsidRPr="002C775B" w:rsidRDefault="00427EE7" w:rsidP="00427EE7">
      <w:pPr>
        <w:spacing w:line="480" w:lineRule="auto"/>
        <w:jc w:val="both"/>
      </w:pPr>
    </w:p>
    <w:p w14:paraId="2BEE70AF" w14:textId="275E4066" w:rsidR="00427EE7" w:rsidRPr="002C775B" w:rsidRDefault="00427EE7" w:rsidP="00427EE7">
      <w:pPr>
        <w:spacing w:line="480" w:lineRule="auto"/>
        <w:jc w:val="both"/>
      </w:pPr>
      <w:r w:rsidRPr="002C775B">
        <w:t xml:space="preserve">Robinson, J. (2021, June 23). A perfect storm: the impact of COVID-19 on the mental health of young people. </w:t>
      </w:r>
      <w:r w:rsidRPr="002C775B">
        <w:rPr>
          <w:i/>
          <w:iCs/>
        </w:rPr>
        <w:t>The Pharmaceutical Journal</w:t>
      </w:r>
      <w:r w:rsidRPr="002C775B">
        <w:t xml:space="preserve">. </w:t>
      </w:r>
      <w:hyperlink r:id="rId18" w:history="1">
        <w:r w:rsidRPr="002C775B">
          <w:rPr>
            <w:rStyle w:val="Hyperlink"/>
          </w:rPr>
          <w:t>https://pharmaceutical-journal.com/article/feature/a-perfect-storm-the-impact-of-covid-19-on-the-mental-health-of-young-people</w:t>
        </w:r>
      </w:hyperlink>
    </w:p>
    <w:p w14:paraId="0CF4B9F4" w14:textId="77777777" w:rsidR="00A60B32" w:rsidRPr="002C775B" w:rsidRDefault="00A60B32" w:rsidP="00A60B32">
      <w:pPr>
        <w:spacing w:line="480" w:lineRule="auto"/>
        <w:jc w:val="both"/>
      </w:pPr>
    </w:p>
    <w:p w14:paraId="238E7E4A" w14:textId="77777777" w:rsidR="00A60B32" w:rsidRPr="002C775B" w:rsidRDefault="00A60B32" w:rsidP="00A60B32">
      <w:pPr>
        <w:spacing w:line="480" w:lineRule="auto"/>
        <w:jc w:val="both"/>
      </w:pPr>
      <w:r w:rsidRPr="002C775B">
        <w:t xml:space="preserve">Rousseau, C. X., &amp; Tardif-Williams, C. Y. (2019). Turning the page for spot: The potential of therapy dogs to support reading motivation among young children. </w:t>
      </w:r>
      <w:proofErr w:type="spellStart"/>
      <w:r w:rsidRPr="002C775B">
        <w:rPr>
          <w:i/>
        </w:rPr>
        <w:t>Anthrozoös</w:t>
      </w:r>
      <w:proofErr w:type="spellEnd"/>
      <w:r w:rsidRPr="002C775B">
        <w:t xml:space="preserve">, </w:t>
      </w:r>
      <w:r w:rsidRPr="002C775B">
        <w:rPr>
          <w:i/>
        </w:rPr>
        <w:t>32</w:t>
      </w:r>
      <w:r w:rsidRPr="002C775B">
        <w:t>(5), 665–677. https://doi.org/10.1080/08927936.2019.1645511</w:t>
      </w:r>
    </w:p>
    <w:p w14:paraId="2C8F9CA6" w14:textId="77777777" w:rsidR="00A60B32" w:rsidRPr="002C775B" w:rsidRDefault="00A60B32" w:rsidP="00A60B32">
      <w:pPr>
        <w:spacing w:line="480" w:lineRule="auto"/>
        <w:jc w:val="both"/>
      </w:pPr>
    </w:p>
    <w:p w14:paraId="1C7955E3" w14:textId="77777777" w:rsidR="00A60B32" w:rsidRPr="002C775B" w:rsidRDefault="00A60B32" w:rsidP="00A60B32">
      <w:pPr>
        <w:spacing w:line="480" w:lineRule="auto"/>
        <w:jc w:val="both"/>
      </w:pPr>
      <w:r w:rsidRPr="002C775B">
        <w:t xml:space="preserve">Sadler, K., Vizard, T., Ford, T., </w:t>
      </w:r>
      <w:proofErr w:type="spellStart"/>
      <w:r w:rsidRPr="002C775B">
        <w:t>Marcheselli</w:t>
      </w:r>
      <w:proofErr w:type="spellEnd"/>
      <w:r w:rsidRPr="002C775B">
        <w:t xml:space="preserve">, F., Pearce, N., </w:t>
      </w:r>
      <w:proofErr w:type="spellStart"/>
      <w:r w:rsidRPr="002C775B">
        <w:t>Mandalia</w:t>
      </w:r>
      <w:proofErr w:type="spellEnd"/>
      <w:r w:rsidRPr="002C775B">
        <w:t xml:space="preserve">, D., Davis, J., Brodie, E., Forbes, N., Goodman, A., Goodman, R., McManus, S., &amp; Collinson, D. (2018). </w:t>
      </w:r>
      <w:r w:rsidRPr="002C775B">
        <w:rPr>
          <w:i/>
        </w:rPr>
        <w:t>Mental Health of Children and Young People in England</w:t>
      </w:r>
      <w:r w:rsidRPr="002C775B">
        <w:t>. https://digital.nhs.uk/data-and-information/publications/statistical/mental-health-of-children-and-young-people-in-england/2017/2017</w:t>
      </w:r>
    </w:p>
    <w:p w14:paraId="75E0A72D" w14:textId="77777777" w:rsidR="00A60B32" w:rsidRPr="002C775B" w:rsidRDefault="00A60B32" w:rsidP="00A60B32">
      <w:pPr>
        <w:spacing w:line="480" w:lineRule="auto"/>
        <w:jc w:val="both"/>
      </w:pPr>
    </w:p>
    <w:p w14:paraId="467A4EA7" w14:textId="77777777" w:rsidR="00A60B32" w:rsidRPr="002C775B" w:rsidRDefault="00A60B32" w:rsidP="00A60B32">
      <w:pPr>
        <w:spacing w:line="480" w:lineRule="auto"/>
        <w:jc w:val="both"/>
      </w:pPr>
      <w:r w:rsidRPr="002C775B">
        <w:t xml:space="preserve">Sharpe, H., Ford, T., </w:t>
      </w:r>
      <w:proofErr w:type="spellStart"/>
      <w:r w:rsidRPr="002C775B">
        <w:t>Lereya</w:t>
      </w:r>
      <w:proofErr w:type="spellEnd"/>
      <w:r w:rsidRPr="002C775B">
        <w:t xml:space="preserve">, S. T., Owen, C., Viner, R. M., &amp; Wolpert, M. (2016). Survey of schools’ work with child and adolescent mental health across England: a system in need of support. </w:t>
      </w:r>
      <w:r w:rsidRPr="002C775B">
        <w:rPr>
          <w:i/>
        </w:rPr>
        <w:t>Child and Adolescent Mental Health</w:t>
      </w:r>
      <w:r w:rsidRPr="002C775B">
        <w:t xml:space="preserve">, </w:t>
      </w:r>
      <w:r w:rsidRPr="002C775B">
        <w:rPr>
          <w:i/>
        </w:rPr>
        <w:t>21</w:t>
      </w:r>
      <w:r w:rsidRPr="002C775B">
        <w:t>(3), 148–153. https://doi.org/10.1111/camh.12166</w:t>
      </w:r>
    </w:p>
    <w:p w14:paraId="5D282652" w14:textId="77777777" w:rsidR="00A60B32" w:rsidRPr="002C775B" w:rsidRDefault="00A60B32" w:rsidP="00A60B32">
      <w:pPr>
        <w:spacing w:line="480" w:lineRule="auto"/>
        <w:jc w:val="both"/>
      </w:pPr>
    </w:p>
    <w:p w14:paraId="685306D5" w14:textId="77777777" w:rsidR="00A60B32" w:rsidRPr="002C775B" w:rsidRDefault="00A60B32" w:rsidP="00A60B32">
      <w:pPr>
        <w:spacing w:line="480" w:lineRule="auto"/>
        <w:jc w:val="both"/>
      </w:pPr>
      <w:r w:rsidRPr="002C775B">
        <w:t xml:space="preserve">Sin, C., Francis, R., &amp; Cook, C. (2010). Access to and experience of child and adolescent mental health services: barriers to children and young people with learning disabilities and their families. </w:t>
      </w:r>
      <w:r w:rsidRPr="002C775B">
        <w:rPr>
          <w:i/>
        </w:rPr>
        <w:t>Mental Health Review Journal</w:t>
      </w:r>
      <w:r w:rsidRPr="002C775B">
        <w:t xml:space="preserve">, </w:t>
      </w:r>
      <w:r w:rsidRPr="002C775B">
        <w:rPr>
          <w:i/>
        </w:rPr>
        <w:t>15</w:t>
      </w:r>
      <w:r w:rsidRPr="002C775B">
        <w:t>(1), 20–28. https://doi.org/10.5042/mhrj.2010.0199</w:t>
      </w:r>
    </w:p>
    <w:p w14:paraId="5439FA8F" w14:textId="77777777" w:rsidR="00A60B32" w:rsidRPr="002C775B" w:rsidRDefault="00A60B32" w:rsidP="00A60B32">
      <w:pPr>
        <w:spacing w:line="480" w:lineRule="auto"/>
        <w:jc w:val="both"/>
      </w:pPr>
    </w:p>
    <w:p w14:paraId="4F4E3057" w14:textId="77777777" w:rsidR="00A60B32" w:rsidRPr="002C775B" w:rsidRDefault="00A60B32" w:rsidP="00A60B32">
      <w:pPr>
        <w:spacing w:line="480" w:lineRule="auto"/>
        <w:jc w:val="both"/>
      </w:pPr>
      <w:r w:rsidRPr="002C775B">
        <w:t xml:space="preserve">Tan, V. X., &amp; Simmonds, J. G. (2017). Parent perceptions of psychosocial outcomes of equine-assisted interventions for children with autism spectrum disorder. </w:t>
      </w:r>
      <w:r w:rsidRPr="002C775B">
        <w:rPr>
          <w:i/>
        </w:rPr>
        <w:t>Journal of Autism and Developmental Disorders</w:t>
      </w:r>
      <w:r w:rsidRPr="002C775B">
        <w:t xml:space="preserve">, </w:t>
      </w:r>
      <w:r w:rsidRPr="002C775B">
        <w:rPr>
          <w:i/>
        </w:rPr>
        <w:t>48</w:t>
      </w:r>
      <w:r w:rsidRPr="002C775B">
        <w:t xml:space="preserve">(3), 759-769. </w:t>
      </w:r>
      <w:hyperlink r:id="rId19">
        <w:r w:rsidRPr="002C775B">
          <w:t>https://doi.org/10.1007/s10803-017-3399-3</w:t>
        </w:r>
      </w:hyperlink>
    </w:p>
    <w:p w14:paraId="05A16522" w14:textId="77777777" w:rsidR="00A60B32" w:rsidRPr="002C775B" w:rsidRDefault="00A60B32" w:rsidP="00A60B32">
      <w:pPr>
        <w:spacing w:line="480" w:lineRule="auto"/>
        <w:jc w:val="both"/>
      </w:pPr>
    </w:p>
    <w:p w14:paraId="1BB16F91" w14:textId="77777777" w:rsidR="00A60B32" w:rsidRPr="002C775B" w:rsidRDefault="00A60B32" w:rsidP="00A60B32">
      <w:pPr>
        <w:spacing w:line="480" w:lineRule="auto"/>
        <w:jc w:val="both"/>
      </w:pPr>
      <w:r w:rsidRPr="002C775B">
        <w:t xml:space="preserve">Thorley, C. (2016). </w:t>
      </w:r>
      <w:r w:rsidRPr="002C775B">
        <w:rPr>
          <w:i/>
        </w:rPr>
        <w:t>Education, education, mental health</w:t>
      </w:r>
      <w:r w:rsidRPr="002C775B">
        <w:t>. https://www.ippr.org/read/education-education-mental-health</w:t>
      </w:r>
    </w:p>
    <w:p w14:paraId="0111D995" w14:textId="77777777" w:rsidR="00A60B32" w:rsidRPr="002C775B" w:rsidRDefault="00A60B32" w:rsidP="00A60B32">
      <w:pPr>
        <w:spacing w:line="480" w:lineRule="auto"/>
        <w:jc w:val="both"/>
      </w:pPr>
    </w:p>
    <w:p w14:paraId="24D4DCAE" w14:textId="77777777" w:rsidR="00A60B32" w:rsidRPr="002C775B" w:rsidRDefault="00A60B32" w:rsidP="00A60B32">
      <w:pPr>
        <w:spacing w:line="480" w:lineRule="auto"/>
        <w:jc w:val="both"/>
      </w:pPr>
      <w:r w:rsidRPr="002C775B">
        <w:t xml:space="preserve">Waggy Tails Club. (n.d.). </w:t>
      </w:r>
      <w:r w:rsidRPr="002C775B">
        <w:rPr>
          <w:i/>
        </w:rPr>
        <w:t>What we do</w:t>
      </w:r>
      <w:r w:rsidRPr="002C775B">
        <w:t>. Waggytailsclub.co.uk. http://www.waggytailsclub.co.uk/whatwedo</w:t>
      </w:r>
    </w:p>
    <w:p w14:paraId="1522D7DB" w14:textId="77777777" w:rsidR="00A60B32" w:rsidRPr="002C775B" w:rsidRDefault="00A60B32" w:rsidP="00A60B32">
      <w:pPr>
        <w:spacing w:line="480" w:lineRule="auto"/>
        <w:jc w:val="both"/>
      </w:pPr>
    </w:p>
    <w:p w14:paraId="74BFA6F6" w14:textId="77777777" w:rsidR="00A60B32" w:rsidRPr="002C775B" w:rsidRDefault="00A60B32" w:rsidP="00A60B32">
      <w:pPr>
        <w:spacing w:line="480" w:lineRule="auto"/>
        <w:jc w:val="both"/>
      </w:pPr>
      <w:r w:rsidRPr="002C775B">
        <w:t xml:space="preserve">Waite, T. C., Hamilton, L., &amp; O’Brien, W. (2018). A meta-analysis of animal assisted interventions targeting pain, </w:t>
      </w:r>
      <w:proofErr w:type="gramStart"/>
      <w:r w:rsidRPr="002C775B">
        <w:t>anxiety</w:t>
      </w:r>
      <w:proofErr w:type="gramEnd"/>
      <w:r w:rsidRPr="002C775B">
        <w:t xml:space="preserve"> and distress in medical settings. </w:t>
      </w:r>
      <w:r w:rsidRPr="002C775B">
        <w:rPr>
          <w:i/>
        </w:rPr>
        <w:t>Complementary Therapies in Clinical Practice</w:t>
      </w:r>
      <w:r w:rsidRPr="002C775B">
        <w:t xml:space="preserve">, </w:t>
      </w:r>
      <w:r w:rsidRPr="002C775B">
        <w:rPr>
          <w:i/>
        </w:rPr>
        <w:t>33</w:t>
      </w:r>
      <w:r w:rsidRPr="002C775B">
        <w:t>, 49–55. https://doi.org/10.1016/j.ctcp.2018.07.006</w:t>
      </w:r>
    </w:p>
    <w:p w14:paraId="77752EFA" w14:textId="77777777" w:rsidR="00A60B32" w:rsidRPr="002C775B" w:rsidRDefault="00A60B32" w:rsidP="00A60B32">
      <w:pPr>
        <w:spacing w:line="480" w:lineRule="auto"/>
        <w:jc w:val="both"/>
      </w:pPr>
    </w:p>
    <w:p w14:paraId="65981BF0" w14:textId="77777777" w:rsidR="00A60B32" w:rsidRPr="002C775B" w:rsidRDefault="00A60B32" w:rsidP="00A60B32">
      <w:pPr>
        <w:spacing w:line="480" w:lineRule="auto"/>
        <w:jc w:val="both"/>
      </w:pPr>
      <w:r w:rsidRPr="002C775B">
        <w:t xml:space="preserve">Ward, T., Goldingay, S., &amp; Parson, J. (2019). Evaluating a supported nature play programme, parents’ perspectives. </w:t>
      </w:r>
      <w:r w:rsidRPr="002C775B">
        <w:rPr>
          <w:i/>
        </w:rPr>
        <w:t>Early Child Development and Care</w:t>
      </w:r>
      <w:r w:rsidRPr="002C775B">
        <w:t xml:space="preserve">, </w:t>
      </w:r>
      <w:r w:rsidRPr="002C775B">
        <w:rPr>
          <w:i/>
        </w:rPr>
        <w:t>189</w:t>
      </w:r>
      <w:r w:rsidRPr="002C775B">
        <w:t>(2), 270–283. https://doi.org/10.1080/03004430.2017.1317764</w:t>
      </w:r>
    </w:p>
    <w:p w14:paraId="1774AE6A" w14:textId="77777777" w:rsidR="00A60B32" w:rsidRPr="002C775B" w:rsidRDefault="00A60B32" w:rsidP="00A60B32">
      <w:pPr>
        <w:spacing w:line="480" w:lineRule="auto"/>
        <w:jc w:val="both"/>
      </w:pPr>
    </w:p>
    <w:p w14:paraId="7253E562" w14:textId="77777777" w:rsidR="00A60B32" w:rsidRPr="002C775B" w:rsidRDefault="00A60B32" w:rsidP="00A60B32">
      <w:pPr>
        <w:spacing w:line="480" w:lineRule="auto"/>
        <w:jc w:val="both"/>
      </w:pPr>
      <w:r w:rsidRPr="002C775B">
        <w:t xml:space="preserve">Wilson, K., </w:t>
      </w:r>
      <w:proofErr w:type="spellStart"/>
      <w:r w:rsidRPr="002C775B">
        <w:t>Buultjens</w:t>
      </w:r>
      <w:proofErr w:type="spellEnd"/>
      <w:r w:rsidRPr="002C775B">
        <w:t xml:space="preserve">, M., </w:t>
      </w:r>
      <w:proofErr w:type="spellStart"/>
      <w:r w:rsidRPr="002C775B">
        <w:t>Monfries</w:t>
      </w:r>
      <w:proofErr w:type="spellEnd"/>
      <w:r w:rsidRPr="002C775B">
        <w:t xml:space="preserve">, M., &amp; Karimi, L. (2016). Equine-Assisted psychotherapy for adolescents experiencing depression and/or anxiety: A therapist’s perspective. </w:t>
      </w:r>
      <w:r w:rsidRPr="002C775B">
        <w:rPr>
          <w:i/>
        </w:rPr>
        <w:t>Clinical Child Psychology and Psychiatry</w:t>
      </w:r>
      <w:r w:rsidRPr="002C775B">
        <w:t xml:space="preserve">, </w:t>
      </w:r>
      <w:r w:rsidRPr="002C775B">
        <w:rPr>
          <w:i/>
        </w:rPr>
        <w:t>22</w:t>
      </w:r>
      <w:r w:rsidRPr="002C775B">
        <w:t>(1), 16–33. https://doi.org/10.1177/1359104515572379</w:t>
      </w:r>
    </w:p>
    <w:p w14:paraId="1793C861" w14:textId="77777777" w:rsidR="00A60B32" w:rsidRPr="002C775B" w:rsidRDefault="00A60B32" w:rsidP="00A60B32">
      <w:pPr>
        <w:spacing w:line="480" w:lineRule="auto"/>
        <w:jc w:val="both"/>
      </w:pPr>
    </w:p>
    <w:p w14:paraId="1B7AFABF" w14:textId="77777777" w:rsidR="00A60B32" w:rsidRPr="002C775B" w:rsidRDefault="00A60B32" w:rsidP="00A60B32">
      <w:pPr>
        <w:spacing w:line="480" w:lineRule="auto"/>
        <w:jc w:val="both"/>
      </w:pPr>
      <w:r w:rsidRPr="002C775B">
        <w:t xml:space="preserve">Wolpert, M. (2012). </w:t>
      </w:r>
      <w:r w:rsidRPr="002C775B">
        <w:rPr>
          <w:i/>
        </w:rPr>
        <w:t>Children and young people’s tracking outcomes: Resource pack version 1.4</w:t>
      </w:r>
      <w:r w:rsidRPr="002C775B">
        <w:t>. Child Outcomes Research Consortium. http://www.burdenbasket.co.uk/media/files/CYPIAPT-ResourcePack_1_4.pdf</w:t>
      </w:r>
    </w:p>
    <w:p w14:paraId="57F22C21" w14:textId="77777777" w:rsidR="00A60B32" w:rsidRPr="002C775B" w:rsidRDefault="00A60B32" w:rsidP="00A60B32">
      <w:pPr>
        <w:spacing w:line="480" w:lineRule="auto"/>
        <w:jc w:val="both"/>
      </w:pPr>
    </w:p>
    <w:p w14:paraId="0093D76B" w14:textId="77777777" w:rsidR="00A60B32" w:rsidRPr="002C775B" w:rsidRDefault="00A60B32" w:rsidP="00A60B32">
      <w:pPr>
        <w:spacing w:line="480" w:lineRule="auto"/>
        <w:jc w:val="both"/>
      </w:pPr>
      <w:r w:rsidRPr="002C775B">
        <w:t xml:space="preserve">World Health Organization. (2018). </w:t>
      </w:r>
      <w:r w:rsidRPr="002C775B">
        <w:rPr>
          <w:i/>
        </w:rPr>
        <w:t>Child and adolescent mental health</w:t>
      </w:r>
      <w:r w:rsidRPr="002C775B">
        <w:t xml:space="preserve">. </w:t>
      </w:r>
      <w:proofErr w:type="spellStart"/>
      <w:r w:rsidRPr="002C775B">
        <w:t>WHO.Int</w:t>
      </w:r>
      <w:proofErr w:type="spellEnd"/>
      <w:r w:rsidRPr="002C775B">
        <w:t xml:space="preserve">. </w:t>
      </w:r>
      <w:hyperlink r:id="rId20" w:history="1">
        <w:r w:rsidRPr="002C775B">
          <w:rPr>
            <w:rStyle w:val="Hyperlink"/>
          </w:rPr>
          <w:t>https://doi.org//entity/mental_health/maternal-child/child_adolescent/en/index.html</w:t>
        </w:r>
      </w:hyperlink>
    </w:p>
    <w:p w14:paraId="42BBC6CA" w14:textId="77777777" w:rsidR="00A60B32" w:rsidRPr="002C775B" w:rsidRDefault="00A60B32" w:rsidP="00A60B32">
      <w:pPr>
        <w:spacing w:line="480" w:lineRule="auto"/>
        <w:jc w:val="both"/>
      </w:pPr>
    </w:p>
    <w:p w14:paraId="3D219A0D"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r w:rsidRPr="002C775B">
        <w:rPr>
          <w:rFonts w:ascii="Times New Roman" w:eastAsia="Times New Roman" w:hAnsi="Times New Roman" w:cs="Times New Roman"/>
          <w:b/>
          <w:sz w:val="24"/>
          <w:szCs w:val="24"/>
        </w:rPr>
        <w:t>Tables</w:t>
      </w:r>
    </w:p>
    <w:p w14:paraId="560F49C9" w14:textId="77777777" w:rsidR="00A60B32" w:rsidRPr="002C775B" w:rsidRDefault="00A60B32" w:rsidP="00A60B32"/>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095"/>
        <w:gridCol w:w="1335"/>
        <w:gridCol w:w="1260"/>
        <w:gridCol w:w="1335"/>
        <w:gridCol w:w="1155"/>
        <w:gridCol w:w="1440"/>
      </w:tblGrid>
      <w:tr w:rsidR="00A60B32" w:rsidRPr="002C775B" w14:paraId="2D6DC7DC" w14:textId="77777777" w:rsidTr="00D52A2B">
        <w:trPr>
          <w:trHeight w:val="420"/>
        </w:trPr>
        <w:tc>
          <w:tcPr>
            <w:tcW w:w="9300" w:type="dxa"/>
            <w:gridSpan w:val="7"/>
            <w:tcBorders>
              <w:top w:val="nil"/>
              <w:left w:val="nil"/>
              <w:bottom w:val="nil"/>
              <w:right w:val="nil"/>
            </w:tcBorders>
            <w:shd w:val="clear" w:color="auto" w:fill="auto"/>
            <w:tcMar>
              <w:top w:w="100" w:type="dxa"/>
              <w:left w:w="100" w:type="dxa"/>
              <w:bottom w:w="100" w:type="dxa"/>
              <w:right w:w="100" w:type="dxa"/>
            </w:tcMar>
          </w:tcPr>
          <w:p w14:paraId="238E8414" w14:textId="77777777" w:rsidR="00A60B32" w:rsidRPr="002C775B" w:rsidRDefault="00A60B32" w:rsidP="00D52A2B">
            <w:pPr>
              <w:spacing w:line="480" w:lineRule="auto"/>
              <w:jc w:val="both"/>
              <w:rPr>
                <w:b/>
              </w:rPr>
            </w:pPr>
            <w:r w:rsidRPr="002C775B">
              <w:rPr>
                <w:b/>
              </w:rPr>
              <w:t>Table 1</w:t>
            </w:r>
          </w:p>
        </w:tc>
      </w:tr>
      <w:tr w:rsidR="00A60B32" w:rsidRPr="002C775B" w14:paraId="785B91B9" w14:textId="77777777" w:rsidTr="00D52A2B">
        <w:trPr>
          <w:trHeight w:val="420"/>
        </w:trPr>
        <w:tc>
          <w:tcPr>
            <w:tcW w:w="9300" w:type="dxa"/>
            <w:gridSpan w:val="7"/>
            <w:tcBorders>
              <w:top w:val="nil"/>
              <w:left w:val="nil"/>
              <w:bottom w:val="single" w:sz="4" w:space="0" w:color="auto"/>
              <w:right w:val="nil"/>
            </w:tcBorders>
            <w:shd w:val="clear" w:color="auto" w:fill="auto"/>
            <w:tcMar>
              <w:top w:w="100" w:type="dxa"/>
              <w:left w:w="100" w:type="dxa"/>
              <w:bottom w:w="100" w:type="dxa"/>
              <w:right w:w="100" w:type="dxa"/>
            </w:tcMar>
          </w:tcPr>
          <w:p w14:paraId="67991F88" w14:textId="71E05729" w:rsidR="00A60B32" w:rsidRPr="002C775B" w:rsidRDefault="00A60B32" w:rsidP="00D52A2B">
            <w:pPr>
              <w:spacing w:line="480" w:lineRule="auto"/>
              <w:jc w:val="both"/>
            </w:pPr>
            <w:r w:rsidRPr="002C775B">
              <w:rPr>
                <w:i/>
              </w:rPr>
              <w:t xml:space="preserve">Descriptive Statistics for Means Comparison of Vignette using </w:t>
            </w:r>
            <w:r w:rsidR="00194570" w:rsidRPr="002C775B">
              <w:rPr>
                <w:i/>
                <w:iCs/>
              </w:rPr>
              <w:t>Acceptability</w:t>
            </w:r>
            <w:r w:rsidRPr="002C775B">
              <w:rPr>
                <w:i/>
              </w:rPr>
              <w:tab/>
            </w:r>
          </w:p>
        </w:tc>
      </w:tr>
      <w:tr w:rsidR="00A60B32" w:rsidRPr="002C775B" w14:paraId="53EA78B2" w14:textId="77777777" w:rsidTr="00D52A2B">
        <w:tc>
          <w:tcPr>
            <w:tcW w:w="168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BF266EE" w14:textId="77777777" w:rsidR="00A60B32" w:rsidRPr="002C775B" w:rsidRDefault="00A60B32" w:rsidP="00D52A2B">
            <w:pPr>
              <w:widowControl w:val="0"/>
              <w:spacing w:line="480" w:lineRule="auto"/>
            </w:pPr>
            <w:r w:rsidRPr="002C775B">
              <w:t>Vignette</w:t>
            </w:r>
          </w:p>
        </w:tc>
        <w:tc>
          <w:tcPr>
            <w:tcW w:w="109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D63BB0F" w14:textId="77777777" w:rsidR="00A60B32" w:rsidRPr="002C775B" w:rsidRDefault="00A60B32" w:rsidP="00D52A2B">
            <w:pPr>
              <w:spacing w:line="480" w:lineRule="auto"/>
              <w:jc w:val="center"/>
            </w:pPr>
            <w:r w:rsidRPr="002C775B">
              <w:t>n</w:t>
            </w:r>
          </w:p>
        </w:tc>
        <w:tc>
          <w:tcPr>
            <w:tcW w:w="1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60C1F5F" w14:textId="77777777" w:rsidR="00A60B32" w:rsidRPr="002C775B" w:rsidRDefault="00A60B32" w:rsidP="00D52A2B">
            <w:pPr>
              <w:spacing w:line="480" w:lineRule="auto"/>
              <w:jc w:val="center"/>
            </w:pPr>
            <w:r w:rsidRPr="002C775B">
              <w:t>M</w:t>
            </w:r>
          </w:p>
        </w:tc>
        <w:tc>
          <w:tcPr>
            <w:tcW w:w="126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A1C28BA" w14:textId="77777777" w:rsidR="00A60B32" w:rsidRPr="002C775B" w:rsidRDefault="00A60B32" w:rsidP="00D52A2B">
            <w:pPr>
              <w:spacing w:line="480" w:lineRule="auto"/>
              <w:jc w:val="center"/>
            </w:pPr>
            <w:r w:rsidRPr="002C775B">
              <w:t>SD</w:t>
            </w:r>
          </w:p>
        </w:tc>
        <w:tc>
          <w:tcPr>
            <w:tcW w:w="1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553174D" w14:textId="77777777" w:rsidR="00A60B32" w:rsidRPr="002C775B" w:rsidRDefault="00A60B32" w:rsidP="00D52A2B">
            <w:pPr>
              <w:spacing w:line="480" w:lineRule="auto"/>
              <w:jc w:val="center"/>
            </w:pPr>
            <w:r w:rsidRPr="002C775B">
              <w:t>V</w:t>
            </w:r>
          </w:p>
        </w:tc>
        <w:tc>
          <w:tcPr>
            <w:tcW w:w="11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FB1B380" w14:textId="77777777" w:rsidR="00A60B32" w:rsidRPr="002C775B" w:rsidRDefault="00A60B32" w:rsidP="00D52A2B">
            <w:pPr>
              <w:spacing w:line="480" w:lineRule="auto"/>
              <w:jc w:val="center"/>
            </w:pPr>
            <w:r w:rsidRPr="002C775B">
              <w:t>SW</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F3FF6C2" w14:textId="77777777" w:rsidR="00A60B32" w:rsidRPr="002C775B" w:rsidRDefault="00A60B32" w:rsidP="00D52A2B">
            <w:pPr>
              <w:spacing w:line="480" w:lineRule="auto"/>
              <w:jc w:val="center"/>
            </w:pPr>
            <w:r w:rsidRPr="002C775B">
              <w:t>SW Sig.</w:t>
            </w:r>
          </w:p>
        </w:tc>
      </w:tr>
      <w:tr w:rsidR="00A60B32" w:rsidRPr="002C775B" w14:paraId="754641F5" w14:textId="77777777" w:rsidTr="00D52A2B">
        <w:trPr>
          <w:trHeight w:val="465"/>
        </w:trPr>
        <w:tc>
          <w:tcPr>
            <w:tcW w:w="1680" w:type="dxa"/>
            <w:tcBorders>
              <w:top w:val="single" w:sz="4" w:space="0" w:color="auto"/>
              <w:left w:val="nil"/>
              <w:bottom w:val="nil"/>
              <w:right w:val="nil"/>
            </w:tcBorders>
            <w:shd w:val="clear" w:color="auto" w:fill="auto"/>
            <w:tcMar>
              <w:top w:w="100" w:type="dxa"/>
              <w:left w:w="100" w:type="dxa"/>
              <w:bottom w:w="100" w:type="dxa"/>
              <w:right w:w="100" w:type="dxa"/>
            </w:tcMar>
          </w:tcPr>
          <w:p w14:paraId="65252731" w14:textId="77777777" w:rsidR="00A60B32" w:rsidRPr="002C775B" w:rsidRDefault="00A60B32" w:rsidP="00D52A2B">
            <w:pPr>
              <w:spacing w:line="480" w:lineRule="auto"/>
            </w:pPr>
            <w:r w:rsidRPr="002C775B">
              <w:t>Reading</w:t>
            </w:r>
          </w:p>
        </w:tc>
        <w:tc>
          <w:tcPr>
            <w:tcW w:w="1095" w:type="dxa"/>
            <w:tcBorders>
              <w:top w:val="single" w:sz="4" w:space="0" w:color="auto"/>
              <w:left w:val="nil"/>
              <w:bottom w:val="nil"/>
              <w:right w:val="nil"/>
            </w:tcBorders>
            <w:shd w:val="clear" w:color="auto" w:fill="auto"/>
            <w:tcMar>
              <w:top w:w="100" w:type="dxa"/>
              <w:left w:w="100" w:type="dxa"/>
              <w:bottom w:w="100" w:type="dxa"/>
              <w:right w:w="100" w:type="dxa"/>
            </w:tcMar>
          </w:tcPr>
          <w:p w14:paraId="5D5D7D88" w14:textId="77777777" w:rsidR="00A60B32" w:rsidRPr="002C775B" w:rsidRDefault="00A60B32" w:rsidP="00D52A2B">
            <w:pPr>
              <w:spacing w:line="480" w:lineRule="auto"/>
              <w:jc w:val="center"/>
            </w:pPr>
            <w:r w:rsidRPr="002C775B">
              <w:t>318</w:t>
            </w:r>
          </w:p>
        </w:tc>
        <w:tc>
          <w:tcPr>
            <w:tcW w:w="1335" w:type="dxa"/>
            <w:tcBorders>
              <w:top w:val="single" w:sz="4" w:space="0" w:color="auto"/>
              <w:left w:val="nil"/>
              <w:bottom w:val="nil"/>
              <w:right w:val="nil"/>
            </w:tcBorders>
            <w:shd w:val="clear" w:color="auto" w:fill="auto"/>
            <w:tcMar>
              <w:top w:w="100" w:type="dxa"/>
              <w:left w:w="100" w:type="dxa"/>
              <w:bottom w:w="100" w:type="dxa"/>
              <w:right w:w="100" w:type="dxa"/>
            </w:tcMar>
          </w:tcPr>
          <w:p w14:paraId="66A5B879" w14:textId="77777777" w:rsidR="00A60B32" w:rsidRPr="002C775B" w:rsidRDefault="00A60B32" w:rsidP="00D52A2B">
            <w:pPr>
              <w:spacing w:line="480" w:lineRule="auto"/>
              <w:jc w:val="center"/>
            </w:pPr>
            <w:r w:rsidRPr="002C775B">
              <w:t>33.7</w:t>
            </w:r>
          </w:p>
        </w:tc>
        <w:tc>
          <w:tcPr>
            <w:tcW w:w="1260" w:type="dxa"/>
            <w:tcBorders>
              <w:top w:val="single" w:sz="4" w:space="0" w:color="auto"/>
              <w:left w:val="nil"/>
              <w:bottom w:val="nil"/>
              <w:right w:val="nil"/>
            </w:tcBorders>
            <w:shd w:val="clear" w:color="auto" w:fill="auto"/>
            <w:tcMar>
              <w:top w:w="100" w:type="dxa"/>
              <w:left w:w="100" w:type="dxa"/>
              <w:bottom w:w="100" w:type="dxa"/>
              <w:right w:w="100" w:type="dxa"/>
            </w:tcMar>
          </w:tcPr>
          <w:p w14:paraId="7EA2F3A3" w14:textId="77777777" w:rsidR="00A60B32" w:rsidRPr="002C775B" w:rsidRDefault="00A60B32" w:rsidP="00D52A2B">
            <w:pPr>
              <w:spacing w:line="480" w:lineRule="auto"/>
              <w:jc w:val="center"/>
            </w:pPr>
            <w:r w:rsidRPr="002C775B">
              <w:t>8.07</w:t>
            </w:r>
          </w:p>
        </w:tc>
        <w:tc>
          <w:tcPr>
            <w:tcW w:w="1335" w:type="dxa"/>
            <w:tcBorders>
              <w:top w:val="single" w:sz="4" w:space="0" w:color="auto"/>
              <w:left w:val="nil"/>
              <w:bottom w:val="nil"/>
              <w:right w:val="nil"/>
            </w:tcBorders>
            <w:shd w:val="clear" w:color="auto" w:fill="auto"/>
            <w:tcMar>
              <w:top w:w="100" w:type="dxa"/>
              <w:left w:w="100" w:type="dxa"/>
              <w:bottom w:w="100" w:type="dxa"/>
              <w:right w:w="100" w:type="dxa"/>
            </w:tcMar>
          </w:tcPr>
          <w:p w14:paraId="4C69B3D1" w14:textId="77777777" w:rsidR="00A60B32" w:rsidRPr="002C775B" w:rsidRDefault="00A60B32" w:rsidP="00D52A2B">
            <w:pPr>
              <w:widowControl w:val="0"/>
              <w:spacing w:line="480" w:lineRule="auto"/>
              <w:jc w:val="center"/>
            </w:pPr>
            <w:r w:rsidRPr="002C775B">
              <w:t>65.12</w:t>
            </w:r>
          </w:p>
        </w:tc>
        <w:tc>
          <w:tcPr>
            <w:tcW w:w="1155" w:type="dxa"/>
            <w:tcBorders>
              <w:top w:val="single" w:sz="4" w:space="0" w:color="auto"/>
              <w:left w:val="nil"/>
              <w:bottom w:val="nil"/>
              <w:right w:val="nil"/>
            </w:tcBorders>
            <w:tcMar>
              <w:top w:w="40" w:type="dxa"/>
              <w:left w:w="40" w:type="dxa"/>
              <w:bottom w:w="40" w:type="dxa"/>
              <w:right w:w="40" w:type="dxa"/>
            </w:tcMar>
            <w:vAlign w:val="bottom"/>
          </w:tcPr>
          <w:p w14:paraId="0E243FA8" w14:textId="77777777" w:rsidR="00A60B32" w:rsidRPr="002C775B" w:rsidRDefault="00A60B32" w:rsidP="00D52A2B">
            <w:pPr>
              <w:widowControl w:val="0"/>
              <w:spacing w:line="480" w:lineRule="auto"/>
              <w:jc w:val="center"/>
            </w:pPr>
            <w:r w:rsidRPr="002C775B">
              <w:t>.93</w:t>
            </w:r>
          </w:p>
        </w:tc>
        <w:tc>
          <w:tcPr>
            <w:tcW w:w="1440" w:type="dxa"/>
            <w:tcBorders>
              <w:top w:val="single" w:sz="4" w:space="0" w:color="auto"/>
              <w:left w:val="nil"/>
              <w:bottom w:val="nil"/>
              <w:right w:val="nil"/>
            </w:tcBorders>
            <w:tcMar>
              <w:top w:w="40" w:type="dxa"/>
              <w:left w:w="40" w:type="dxa"/>
              <w:bottom w:w="40" w:type="dxa"/>
              <w:right w:w="40" w:type="dxa"/>
            </w:tcMar>
            <w:vAlign w:val="bottom"/>
          </w:tcPr>
          <w:p w14:paraId="1FAAC4A2" w14:textId="77777777" w:rsidR="00A60B32" w:rsidRPr="002C775B" w:rsidRDefault="00A60B32" w:rsidP="00D52A2B">
            <w:pPr>
              <w:widowControl w:val="0"/>
              <w:spacing w:line="480" w:lineRule="auto"/>
              <w:jc w:val="center"/>
            </w:pPr>
            <w:r w:rsidRPr="002C775B">
              <w:t>.000</w:t>
            </w:r>
          </w:p>
        </w:tc>
      </w:tr>
      <w:tr w:rsidR="00A60B32" w:rsidRPr="002C775B" w14:paraId="1FD8467D" w14:textId="77777777" w:rsidTr="00D52A2B">
        <w:tc>
          <w:tcPr>
            <w:tcW w:w="1680" w:type="dxa"/>
            <w:tcBorders>
              <w:top w:val="nil"/>
              <w:left w:val="nil"/>
              <w:bottom w:val="nil"/>
              <w:right w:val="nil"/>
            </w:tcBorders>
            <w:shd w:val="clear" w:color="auto" w:fill="auto"/>
            <w:tcMar>
              <w:top w:w="100" w:type="dxa"/>
              <w:left w:w="100" w:type="dxa"/>
              <w:bottom w:w="100" w:type="dxa"/>
              <w:right w:w="100" w:type="dxa"/>
            </w:tcMar>
          </w:tcPr>
          <w:p w14:paraId="235D3C4E" w14:textId="77777777" w:rsidR="00A60B32" w:rsidRPr="002C775B" w:rsidRDefault="00A60B32" w:rsidP="00D52A2B">
            <w:pPr>
              <w:spacing w:line="480" w:lineRule="auto"/>
            </w:pPr>
            <w:r w:rsidRPr="002C775B">
              <w:t>Social</w:t>
            </w:r>
          </w:p>
        </w:tc>
        <w:tc>
          <w:tcPr>
            <w:tcW w:w="1095" w:type="dxa"/>
            <w:tcBorders>
              <w:top w:val="nil"/>
              <w:left w:val="nil"/>
              <w:bottom w:val="nil"/>
              <w:right w:val="nil"/>
            </w:tcBorders>
            <w:shd w:val="clear" w:color="auto" w:fill="auto"/>
            <w:tcMar>
              <w:top w:w="100" w:type="dxa"/>
              <w:left w:w="100" w:type="dxa"/>
              <w:bottom w:w="100" w:type="dxa"/>
              <w:right w:w="100" w:type="dxa"/>
            </w:tcMar>
          </w:tcPr>
          <w:p w14:paraId="4ADF502E" w14:textId="77777777" w:rsidR="00A60B32" w:rsidRPr="002C775B" w:rsidRDefault="00A60B32" w:rsidP="00D52A2B">
            <w:pPr>
              <w:spacing w:line="480" w:lineRule="auto"/>
              <w:jc w:val="center"/>
            </w:pPr>
            <w:r w:rsidRPr="002C775B">
              <w:t>318</w:t>
            </w:r>
          </w:p>
        </w:tc>
        <w:tc>
          <w:tcPr>
            <w:tcW w:w="1335" w:type="dxa"/>
            <w:tcBorders>
              <w:top w:val="nil"/>
              <w:left w:val="nil"/>
              <w:bottom w:val="nil"/>
              <w:right w:val="nil"/>
            </w:tcBorders>
            <w:shd w:val="clear" w:color="auto" w:fill="auto"/>
            <w:tcMar>
              <w:top w:w="100" w:type="dxa"/>
              <w:left w:w="100" w:type="dxa"/>
              <w:bottom w:w="100" w:type="dxa"/>
              <w:right w:w="100" w:type="dxa"/>
            </w:tcMar>
          </w:tcPr>
          <w:p w14:paraId="7413D85D" w14:textId="77777777" w:rsidR="00A60B32" w:rsidRPr="002C775B" w:rsidRDefault="00A60B32" w:rsidP="00D52A2B">
            <w:pPr>
              <w:spacing w:line="480" w:lineRule="auto"/>
              <w:jc w:val="center"/>
            </w:pPr>
            <w:r w:rsidRPr="002C775B">
              <w:t>34.92</w:t>
            </w:r>
          </w:p>
        </w:tc>
        <w:tc>
          <w:tcPr>
            <w:tcW w:w="1260" w:type="dxa"/>
            <w:tcBorders>
              <w:top w:val="nil"/>
              <w:left w:val="nil"/>
              <w:bottom w:val="nil"/>
              <w:right w:val="nil"/>
            </w:tcBorders>
            <w:shd w:val="clear" w:color="auto" w:fill="auto"/>
            <w:tcMar>
              <w:top w:w="100" w:type="dxa"/>
              <w:left w:w="100" w:type="dxa"/>
              <w:bottom w:w="100" w:type="dxa"/>
              <w:right w:w="100" w:type="dxa"/>
            </w:tcMar>
          </w:tcPr>
          <w:p w14:paraId="386057F4" w14:textId="77777777" w:rsidR="00A60B32" w:rsidRPr="002C775B" w:rsidRDefault="00A60B32" w:rsidP="00D52A2B">
            <w:pPr>
              <w:widowControl w:val="0"/>
              <w:spacing w:line="480" w:lineRule="auto"/>
              <w:jc w:val="center"/>
            </w:pPr>
            <w:r w:rsidRPr="002C775B">
              <w:t>6.48</w:t>
            </w:r>
          </w:p>
        </w:tc>
        <w:tc>
          <w:tcPr>
            <w:tcW w:w="1335" w:type="dxa"/>
            <w:tcBorders>
              <w:top w:val="nil"/>
              <w:left w:val="nil"/>
              <w:bottom w:val="nil"/>
              <w:right w:val="nil"/>
            </w:tcBorders>
            <w:shd w:val="clear" w:color="auto" w:fill="auto"/>
            <w:tcMar>
              <w:top w:w="100" w:type="dxa"/>
              <w:left w:w="100" w:type="dxa"/>
              <w:bottom w:w="100" w:type="dxa"/>
              <w:right w:w="100" w:type="dxa"/>
            </w:tcMar>
          </w:tcPr>
          <w:p w14:paraId="631B0255" w14:textId="77777777" w:rsidR="00A60B32" w:rsidRPr="002C775B" w:rsidRDefault="00A60B32" w:rsidP="00D52A2B">
            <w:pPr>
              <w:spacing w:line="480" w:lineRule="auto"/>
              <w:jc w:val="center"/>
            </w:pPr>
            <w:r w:rsidRPr="002C775B">
              <w:t>41.96</w:t>
            </w:r>
          </w:p>
        </w:tc>
        <w:tc>
          <w:tcPr>
            <w:tcW w:w="1155" w:type="dxa"/>
            <w:tcBorders>
              <w:top w:val="nil"/>
              <w:left w:val="nil"/>
              <w:bottom w:val="nil"/>
              <w:right w:val="nil"/>
            </w:tcBorders>
            <w:tcMar>
              <w:top w:w="40" w:type="dxa"/>
              <w:left w:w="40" w:type="dxa"/>
              <w:bottom w:w="40" w:type="dxa"/>
              <w:right w:w="40" w:type="dxa"/>
            </w:tcMar>
            <w:vAlign w:val="bottom"/>
          </w:tcPr>
          <w:p w14:paraId="1E3556CA" w14:textId="77777777" w:rsidR="00A60B32" w:rsidRPr="002C775B" w:rsidRDefault="00A60B32" w:rsidP="00D52A2B">
            <w:pPr>
              <w:widowControl w:val="0"/>
              <w:spacing w:line="480" w:lineRule="auto"/>
              <w:jc w:val="center"/>
            </w:pPr>
            <w:r w:rsidRPr="002C775B">
              <w:t>.93</w:t>
            </w:r>
          </w:p>
        </w:tc>
        <w:tc>
          <w:tcPr>
            <w:tcW w:w="1440" w:type="dxa"/>
            <w:tcBorders>
              <w:top w:val="nil"/>
              <w:left w:val="nil"/>
              <w:bottom w:val="nil"/>
              <w:right w:val="nil"/>
            </w:tcBorders>
            <w:tcMar>
              <w:top w:w="40" w:type="dxa"/>
              <w:left w:w="40" w:type="dxa"/>
              <w:bottom w:w="40" w:type="dxa"/>
              <w:right w:w="40" w:type="dxa"/>
            </w:tcMar>
            <w:vAlign w:val="bottom"/>
          </w:tcPr>
          <w:p w14:paraId="7F4F4A09" w14:textId="77777777" w:rsidR="00A60B32" w:rsidRPr="002C775B" w:rsidRDefault="00A60B32" w:rsidP="00D52A2B">
            <w:pPr>
              <w:widowControl w:val="0"/>
              <w:spacing w:line="480" w:lineRule="auto"/>
              <w:jc w:val="center"/>
            </w:pPr>
            <w:r w:rsidRPr="002C775B">
              <w:t>.000</w:t>
            </w:r>
          </w:p>
        </w:tc>
      </w:tr>
      <w:tr w:rsidR="00A60B32" w:rsidRPr="002C775B" w14:paraId="3D04FB8A" w14:textId="77777777" w:rsidTr="00D52A2B">
        <w:tc>
          <w:tcPr>
            <w:tcW w:w="1680" w:type="dxa"/>
            <w:tcBorders>
              <w:top w:val="nil"/>
              <w:left w:val="nil"/>
              <w:bottom w:val="single" w:sz="4" w:space="0" w:color="auto"/>
              <w:right w:val="nil"/>
            </w:tcBorders>
            <w:shd w:val="clear" w:color="auto" w:fill="auto"/>
            <w:tcMar>
              <w:top w:w="100" w:type="dxa"/>
              <w:left w:w="100" w:type="dxa"/>
              <w:bottom w:w="100" w:type="dxa"/>
              <w:right w:w="100" w:type="dxa"/>
            </w:tcMar>
          </w:tcPr>
          <w:p w14:paraId="4714EFC5" w14:textId="77777777" w:rsidR="00A60B32" w:rsidRPr="002C775B" w:rsidRDefault="00A60B32" w:rsidP="00D52A2B">
            <w:pPr>
              <w:spacing w:line="480" w:lineRule="auto"/>
            </w:pPr>
            <w:r w:rsidRPr="002C775B">
              <w:t>Behaviour</w:t>
            </w:r>
          </w:p>
        </w:tc>
        <w:tc>
          <w:tcPr>
            <w:tcW w:w="1095" w:type="dxa"/>
            <w:tcBorders>
              <w:top w:val="nil"/>
              <w:left w:val="nil"/>
              <w:bottom w:val="single" w:sz="4" w:space="0" w:color="auto"/>
              <w:right w:val="nil"/>
            </w:tcBorders>
            <w:shd w:val="clear" w:color="auto" w:fill="auto"/>
            <w:tcMar>
              <w:top w:w="100" w:type="dxa"/>
              <w:left w:w="100" w:type="dxa"/>
              <w:bottom w:w="100" w:type="dxa"/>
              <w:right w:w="100" w:type="dxa"/>
            </w:tcMar>
          </w:tcPr>
          <w:p w14:paraId="093F218D" w14:textId="77777777" w:rsidR="00A60B32" w:rsidRPr="002C775B" w:rsidRDefault="00A60B32" w:rsidP="00D52A2B">
            <w:pPr>
              <w:spacing w:line="480" w:lineRule="auto"/>
              <w:jc w:val="center"/>
            </w:pPr>
            <w:r w:rsidRPr="002C775B">
              <w:t>318</w:t>
            </w:r>
          </w:p>
        </w:tc>
        <w:tc>
          <w:tcPr>
            <w:tcW w:w="1335" w:type="dxa"/>
            <w:tcBorders>
              <w:top w:val="nil"/>
              <w:left w:val="nil"/>
              <w:bottom w:val="single" w:sz="4" w:space="0" w:color="auto"/>
              <w:right w:val="nil"/>
            </w:tcBorders>
            <w:shd w:val="clear" w:color="auto" w:fill="auto"/>
            <w:tcMar>
              <w:top w:w="100" w:type="dxa"/>
              <w:left w:w="100" w:type="dxa"/>
              <w:bottom w:w="100" w:type="dxa"/>
              <w:right w:w="100" w:type="dxa"/>
            </w:tcMar>
          </w:tcPr>
          <w:p w14:paraId="55F6CE8D" w14:textId="77777777" w:rsidR="00A60B32" w:rsidRPr="002C775B" w:rsidRDefault="00A60B32" w:rsidP="00D52A2B">
            <w:pPr>
              <w:spacing w:line="480" w:lineRule="auto"/>
              <w:jc w:val="center"/>
            </w:pPr>
            <w:r w:rsidRPr="002C775B">
              <w:t>31.11</w:t>
            </w:r>
          </w:p>
        </w:tc>
        <w:tc>
          <w:tcPr>
            <w:tcW w:w="1260" w:type="dxa"/>
            <w:tcBorders>
              <w:top w:val="nil"/>
              <w:left w:val="nil"/>
              <w:bottom w:val="single" w:sz="4" w:space="0" w:color="auto"/>
              <w:right w:val="nil"/>
            </w:tcBorders>
            <w:shd w:val="clear" w:color="auto" w:fill="auto"/>
            <w:tcMar>
              <w:top w:w="100" w:type="dxa"/>
              <w:left w:w="100" w:type="dxa"/>
              <w:bottom w:w="100" w:type="dxa"/>
              <w:right w:w="100" w:type="dxa"/>
            </w:tcMar>
          </w:tcPr>
          <w:p w14:paraId="785ED721" w14:textId="77777777" w:rsidR="00A60B32" w:rsidRPr="002C775B" w:rsidRDefault="00A60B32" w:rsidP="00D52A2B">
            <w:pPr>
              <w:spacing w:line="480" w:lineRule="auto"/>
              <w:jc w:val="center"/>
            </w:pPr>
            <w:r w:rsidRPr="002C775B">
              <w:t>8.05</w:t>
            </w:r>
          </w:p>
        </w:tc>
        <w:tc>
          <w:tcPr>
            <w:tcW w:w="1335" w:type="dxa"/>
            <w:tcBorders>
              <w:top w:val="nil"/>
              <w:left w:val="nil"/>
              <w:bottom w:val="single" w:sz="4" w:space="0" w:color="auto"/>
              <w:right w:val="nil"/>
            </w:tcBorders>
            <w:shd w:val="clear" w:color="auto" w:fill="auto"/>
            <w:tcMar>
              <w:top w:w="100" w:type="dxa"/>
              <w:left w:w="100" w:type="dxa"/>
              <w:bottom w:w="100" w:type="dxa"/>
              <w:right w:w="100" w:type="dxa"/>
            </w:tcMar>
          </w:tcPr>
          <w:p w14:paraId="696FFA02" w14:textId="77777777" w:rsidR="00A60B32" w:rsidRPr="002C775B" w:rsidRDefault="00A60B32" w:rsidP="00D52A2B">
            <w:pPr>
              <w:widowControl w:val="0"/>
              <w:spacing w:line="480" w:lineRule="auto"/>
              <w:jc w:val="center"/>
            </w:pPr>
            <w:r w:rsidRPr="002C775B">
              <w:t>64.85</w:t>
            </w:r>
          </w:p>
        </w:tc>
        <w:tc>
          <w:tcPr>
            <w:tcW w:w="1155" w:type="dxa"/>
            <w:tcBorders>
              <w:top w:val="nil"/>
              <w:left w:val="nil"/>
              <w:bottom w:val="single" w:sz="4" w:space="0" w:color="auto"/>
              <w:right w:val="nil"/>
            </w:tcBorders>
            <w:tcMar>
              <w:top w:w="40" w:type="dxa"/>
              <w:left w:w="40" w:type="dxa"/>
              <w:bottom w:w="40" w:type="dxa"/>
              <w:right w:w="40" w:type="dxa"/>
            </w:tcMar>
            <w:vAlign w:val="bottom"/>
          </w:tcPr>
          <w:p w14:paraId="07D703A9" w14:textId="77777777" w:rsidR="00A60B32" w:rsidRPr="002C775B" w:rsidRDefault="00A60B32" w:rsidP="00D52A2B">
            <w:pPr>
              <w:widowControl w:val="0"/>
              <w:spacing w:line="480" w:lineRule="auto"/>
              <w:jc w:val="center"/>
            </w:pPr>
            <w:r w:rsidRPr="002C775B">
              <w:t>.96</w:t>
            </w:r>
          </w:p>
        </w:tc>
        <w:tc>
          <w:tcPr>
            <w:tcW w:w="1440" w:type="dxa"/>
            <w:tcBorders>
              <w:top w:val="nil"/>
              <w:left w:val="nil"/>
              <w:bottom w:val="single" w:sz="4" w:space="0" w:color="auto"/>
              <w:right w:val="nil"/>
            </w:tcBorders>
            <w:tcMar>
              <w:top w:w="40" w:type="dxa"/>
              <w:left w:w="40" w:type="dxa"/>
              <w:bottom w:w="40" w:type="dxa"/>
              <w:right w:w="40" w:type="dxa"/>
            </w:tcMar>
            <w:vAlign w:val="bottom"/>
          </w:tcPr>
          <w:p w14:paraId="5EB41135" w14:textId="77777777" w:rsidR="00A60B32" w:rsidRPr="002C775B" w:rsidRDefault="00A60B32" w:rsidP="00D52A2B">
            <w:pPr>
              <w:widowControl w:val="0"/>
              <w:spacing w:line="480" w:lineRule="auto"/>
              <w:jc w:val="center"/>
            </w:pPr>
            <w:r w:rsidRPr="002C775B">
              <w:t>.000</w:t>
            </w:r>
          </w:p>
        </w:tc>
      </w:tr>
      <w:tr w:rsidR="00A60B32" w:rsidRPr="002C775B" w14:paraId="4C7416B0" w14:textId="77777777" w:rsidTr="00D52A2B">
        <w:trPr>
          <w:trHeight w:val="420"/>
        </w:trPr>
        <w:tc>
          <w:tcPr>
            <w:tcW w:w="9300" w:type="dxa"/>
            <w:gridSpan w:val="7"/>
            <w:tcBorders>
              <w:top w:val="single" w:sz="4" w:space="0" w:color="auto"/>
              <w:left w:val="nil"/>
              <w:bottom w:val="nil"/>
              <w:right w:val="nil"/>
            </w:tcBorders>
            <w:shd w:val="clear" w:color="auto" w:fill="auto"/>
            <w:tcMar>
              <w:top w:w="100" w:type="dxa"/>
              <w:left w:w="100" w:type="dxa"/>
              <w:bottom w:w="100" w:type="dxa"/>
              <w:right w:w="100" w:type="dxa"/>
            </w:tcMar>
          </w:tcPr>
          <w:p w14:paraId="0332BC72" w14:textId="77777777" w:rsidR="00A60B32" w:rsidRPr="002C775B" w:rsidRDefault="00A60B32" w:rsidP="00D52A2B">
            <w:pPr>
              <w:widowControl w:val="0"/>
              <w:spacing w:line="480" w:lineRule="auto"/>
              <w:rPr>
                <w:i/>
              </w:rPr>
            </w:pPr>
            <w:r w:rsidRPr="002C775B">
              <w:rPr>
                <w:i/>
              </w:rPr>
              <w:t>Note: n represents sample size, M is mean, SD is standard deviation, V is Variance, SW is Shapiro-Wilk statistic, and SW Sig. is SW is Shapiro-Wilk significance.</w:t>
            </w:r>
          </w:p>
        </w:tc>
      </w:tr>
    </w:tbl>
    <w:p w14:paraId="1C973D67" w14:textId="77777777" w:rsidR="00A60B32" w:rsidRPr="002C775B" w:rsidRDefault="00A60B32" w:rsidP="00A60B32">
      <w:pPr>
        <w:spacing w:line="480" w:lineRule="auto"/>
        <w:jc w:val="both"/>
      </w:pPr>
    </w:p>
    <w:p w14:paraId="711B4C44" w14:textId="77777777" w:rsidR="00A60B32" w:rsidRPr="002C775B" w:rsidRDefault="00A60B32" w:rsidP="00A60B32">
      <w:pPr>
        <w:spacing w:line="480" w:lineRule="auto"/>
        <w:jc w:val="both"/>
      </w:pPr>
    </w:p>
    <w:p w14:paraId="3F49C138" w14:textId="77777777" w:rsidR="00A60B32" w:rsidRPr="002C775B" w:rsidRDefault="00A60B32" w:rsidP="00A60B32">
      <w:pPr>
        <w:spacing w:line="480" w:lineRule="auto"/>
        <w:jc w:val="both"/>
      </w:pPr>
    </w:p>
    <w:p w14:paraId="0B864635" w14:textId="77777777" w:rsidR="00A60B32" w:rsidRPr="002C775B" w:rsidRDefault="00A60B32" w:rsidP="00A60B32">
      <w:pPr>
        <w:spacing w:line="480" w:lineRule="auto"/>
        <w:jc w:val="both"/>
      </w:pPr>
    </w:p>
    <w:p w14:paraId="39400FF5" w14:textId="77777777" w:rsidR="00A60B32" w:rsidRPr="002C775B" w:rsidRDefault="00A60B32" w:rsidP="00A60B32">
      <w:pPr>
        <w:spacing w:line="480" w:lineRule="auto"/>
        <w:jc w:val="both"/>
      </w:pPr>
    </w:p>
    <w:p w14:paraId="69B10663" w14:textId="77777777" w:rsidR="00A60B32" w:rsidRPr="002C775B" w:rsidRDefault="00A60B32" w:rsidP="00A60B32">
      <w:pPr>
        <w:spacing w:line="480" w:lineRule="auto"/>
        <w:jc w:val="both"/>
      </w:pPr>
    </w:p>
    <w:p w14:paraId="474F02BE" w14:textId="77777777" w:rsidR="00A60B32" w:rsidRPr="002C775B" w:rsidRDefault="00A60B32" w:rsidP="00A60B32">
      <w:pPr>
        <w:spacing w:line="480" w:lineRule="auto"/>
        <w:jc w:val="both"/>
      </w:pPr>
    </w:p>
    <w:p w14:paraId="3D2919C0" w14:textId="77777777" w:rsidR="00A60B32" w:rsidRPr="002C775B" w:rsidRDefault="00A60B32" w:rsidP="00A60B32">
      <w:pPr>
        <w:spacing w:line="480" w:lineRule="auto"/>
        <w:jc w:val="both"/>
      </w:pPr>
    </w:p>
    <w:p w14:paraId="6CCDB5B6" w14:textId="77777777" w:rsidR="00A60B32" w:rsidRPr="002C775B" w:rsidRDefault="00A60B32" w:rsidP="00A60B32">
      <w:pPr>
        <w:spacing w:line="480" w:lineRule="auto"/>
        <w:jc w:val="both"/>
      </w:pPr>
    </w:p>
    <w:p w14:paraId="2AC0F497" w14:textId="77777777" w:rsidR="00A60B32" w:rsidRPr="002C775B" w:rsidRDefault="00A60B32" w:rsidP="00A60B32">
      <w:pPr>
        <w:spacing w:line="480" w:lineRule="auto"/>
        <w:jc w:val="both"/>
      </w:pPr>
    </w:p>
    <w:p w14:paraId="477406DE" w14:textId="77777777" w:rsidR="00A60B32" w:rsidRPr="002C775B" w:rsidRDefault="00A60B32" w:rsidP="00A60B32">
      <w:pPr>
        <w:spacing w:line="480" w:lineRule="auto"/>
        <w:jc w:val="both"/>
      </w:pPr>
    </w:p>
    <w:p w14:paraId="49384D76" w14:textId="77777777" w:rsidR="00A60B32" w:rsidRPr="002C775B" w:rsidRDefault="00A60B32" w:rsidP="00A60B32">
      <w:pPr>
        <w:spacing w:line="480" w:lineRule="auto"/>
        <w:jc w:val="both"/>
      </w:pPr>
    </w:p>
    <w:p w14:paraId="10008767" w14:textId="77777777" w:rsidR="00A60B32" w:rsidRPr="002C775B" w:rsidRDefault="00A60B32" w:rsidP="00A60B32">
      <w:pPr>
        <w:spacing w:line="480" w:lineRule="auto"/>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650"/>
        <w:gridCol w:w="2025"/>
        <w:gridCol w:w="3165"/>
      </w:tblGrid>
      <w:tr w:rsidR="00A60B32" w:rsidRPr="002C775B" w14:paraId="51EF74AD" w14:textId="77777777" w:rsidTr="00D52A2B">
        <w:trPr>
          <w:trHeight w:val="630"/>
        </w:trPr>
        <w:tc>
          <w:tcPr>
            <w:tcW w:w="9360" w:type="dxa"/>
            <w:gridSpan w:val="4"/>
            <w:tcBorders>
              <w:top w:val="nil"/>
              <w:left w:val="nil"/>
              <w:bottom w:val="nil"/>
              <w:right w:val="nil"/>
            </w:tcBorders>
          </w:tcPr>
          <w:p w14:paraId="7F574498" w14:textId="77777777" w:rsidR="00A60B32" w:rsidRPr="002C775B" w:rsidRDefault="00A60B32" w:rsidP="00D52A2B">
            <w:pPr>
              <w:spacing w:line="480" w:lineRule="auto"/>
              <w:jc w:val="both"/>
              <w:rPr>
                <w:b/>
              </w:rPr>
            </w:pPr>
            <w:r w:rsidRPr="002C775B">
              <w:rPr>
                <w:b/>
              </w:rPr>
              <w:t>Table 2</w:t>
            </w:r>
          </w:p>
        </w:tc>
      </w:tr>
      <w:tr w:rsidR="00A60B32" w:rsidRPr="002C775B" w14:paraId="65D0D661" w14:textId="77777777" w:rsidTr="00D52A2B">
        <w:trPr>
          <w:trHeight w:val="420"/>
        </w:trPr>
        <w:tc>
          <w:tcPr>
            <w:tcW w:w="9360" w:type="dxa"/>
            <w:gridSpan w:val="4"/>
            <w:tcBorders>
              <w:top w:val="nil"/>
              <w:left w:val="nil"/>
              <w:bottom w:val="single" w:sz="4" w:space="0" w:color="auto"/>
              <w:right w:val="nil"/>
            </w:tcBorders>
          </w:tcPr>
          <w:p w14:paraId="6A5BFB9E" w14:textId="467CAC3E" w:rsidR="00A60B32" w:rsidRPr="002C775B" w:rsidRDefault="00A60B32" w:rsidP="00D52A2B">
            <w:pPr>
              <w:spacing w:line="480" w:lineRule="auto"/>
              <w:jc w:val="both"/>
            </w:pPr>
            <w:r w:rsidRPr="002C775B">
              <w:rPr>
                <w:i/>
              </w:rPr>
              <w:t xml:space="preserve">Vignette </w:t>
            </w:r>
            <w:r w:rsidR="008D4083" w:rsidRPr="002C775B">
              <w:rPr>
                <w:i/>
                <w:iCs/>
              </w:rPr>
              <w:t>Acceptability</w:t>
            </w:r>
            <w:r w:rsidR="008D4083" w:rsidRPr="002C775B">
              <w:t xml:space="preserve"> </w:t>
            </w:r>
            <w:r w:rsidRPr="002C775B">
              <w:rPr>
                <w:i/>
              </w:rPr>
              <w:t xml:space="preserve">Rating According </w:t>
            </w:r>
            <w:proofErr w:type="gramStart"/>
            <w:r w:rsidRPr="002C775B">
              <w:rPr>
                <w:i/>
              </w:rPr>
              <w:t>To</w:t>
            </w:r>
            <w:proofErr w:type="gramEnd"/>
            <w:r w:rsidRPr="002C775B">
              <w:rPr>
                <w:i/>
              </w:rPr>
              <w:t xml:space="preserve"> Mean Item Score (TEI-SF)</w:t>
            </w:r>
          </w:p>
        </w:tc>
      </w:tr>
      <w:tr w:rsidR="00A60B32" w:rsidRPr="002C775B" w14:paraId="78C9D9C6" w14:textId="77777777" w:rsidTr="00D52A2B">
        <w:trPr>
          <w:trHeight w:val="420"/>
        </w:trPr>
        <w:tc>
          <w:tcPr>
            <w:tcW w:w="252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7BD3C5B" w14:textId="77777777" w:rsidR="00A60B32" w:rsidRPr="002C775B" w:rsidRDefault="00A60B32" w:rsidP="00D52A2B">
            <w:pPr>
              <w:widowControl w:val="0"/>
              <w:spacing w:line="480" w:lineRule="auto"/>
              <w:jc w:val="center"/>
            </w:pPr>
            <w:r w:rsidRPr="002C775B">
              <w:t>Ratings</w:t>
            </w:r>
          </w:p>
        </w:tc>
        <w:tc>
          <w:tcPr>
            <w:tcW w:w="6840" w:type="dxa"/>
            <w:gridSpan w:val="3"/>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1C11EDD" w14:textId="77777777" w:rsidR="00A60B32" w:rsidRPr="002C775B" w:rsidRDefault="00A60B32" w:rsidP="00D52A2B">
            <w:pPr>
              <w:widowControl w:val="0"/>
              <w:spacing w:line="480" w:lineRule="auto"/>
              <w:jc w:val="center"/>
            </w:pPr>
            <w:r w:rsidRPr="002C775B">
              <w:t>Vignette</w:t>
            </w:r>
          </w:p>
        </w:tc>
      </w:tr>
      <w:tr w:rsidR="00A60B32" w:rsidRPr="002C775B" w14:paraId="103959F3" w14:textId="77777777" w:rsidTr="00D52A2B">
        <w:tc>
          <w:tcPr>
            <w:tcW w:w="252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2B48ACC" w14:textId="77777777" w:rsidR="00A60B32" w:rsidRPr="002C775B" w:rsidRDefault="00A60B32" w:rsidP="00D52A2B">
            <w:pPr>
              <w:spacing w:line="480" w:lineRule="auto"/>
              <w:jc w:val="center"/>
            </w:pPr>
          </w:p>
        </w:tc>
        <w:tc>
          <w:tcPr>
            <w:tcW w:w="1650" w:type="dxa"/>
            <w:tcBorders>
              <w:top w:val="nil"/>
              <w:left w:val="nil"/>
              <w:bottom w:val="single" w:sz="4" w:space="0" w:color="auto"/>
              <w:right w:val="nil"/>
            </w:tcBorders>
            <w:shd w:val="clear" w:color="auto" w:fill="auto"/>
            <w:tcMar>
              <w:top w:w="100" w:type="dxa"/>
              <w:left w:w="100" w:type="dxa"/>
              <w:bottom w:w="100" w:type="dxa"/>
              <w:right w:w="100" w:type="dxa"/>
            </w:tcMar>
          </w:tcPr>
          <w:p w14:paraId="133D9658" w14:textId="77777777" w:rsidR="00A60B32" w:rsidRPr="002C775B" w:rsidRDefault="00A60B32" w:rsidP="00D52A2B">
            <w:pPr>
              <w:spacing w:line="480" w:lineRule="auto"/>
              <w:jc w:val="center"/>
            </w:pPr>
            <w:r w:rsidRPr="002C775B">
              <w:t>Reading</w:t>
            </w:r>
          </w:p>
        </w:tc>
        <w:tc>
          <w:tcPr>
            <w:tcW w:w="2025" w:type="dxa"/>
            <w:tcBorders>
              <w:top w:val="nil"/>
              <w:left w:val="nil"/>
              <w:bottom w:val="single" w:sz="4" w:space="0" w:color="auto"/>
              <w:right w:val="nil"/>
            </w:tcBorders>
            <w:shd w:val="clear" w:color="auto" w:fill="auto"/>
            <w:tcMar>
              <w:top w:w="100" w:type="dxa"/>
              <w:left w:w="100" w:type="dxa"/>
              <w:bottom w:w="100" w:type="dxa"/>
              <w:right w:w="100" w:type="dxa"/>
            </w:tcMar>
          </w:tcPr>
          <w:p w14:paraId="3CBD668A" w14:textId="77777777" w:rsidR="00A60B32" w:rsidRPr="002C775B" w:rsidRDefault="00A60B32" w:rsidP="00D52A2B">
            <w:pPr>
              <w:spacing w:line="480" w:lineRule="auto"/>
              <w:jc w:val="center"/>
            </w:pPr>
            <w:r w:rsidRPr="002C775B">
              <w:t>Social</w:t>
            </w:r>
          </w:p>
        </w:tc>
        <w:tc>
          <w:tcPr>
            <w:tcW w:w="31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9139B4B" w14:textId="77777777" w:rsidR="00A60B32" w:rsidRPr="002C775B" w:rsidRDefault="00A60B32" w:rsidP="00D52A2B">
            <w:pPr>
              <w:spacing w:line="480" w:lineRule="auto"/>
              <w:jc w:val="center"/>
            </w:pPr>
            <w:r w:rsidRPr="002C775B">
              <w:t>Behaviour</w:t>
            </w:r>
          </w:p>
        </w:tc>
      </w:tr>
      <w:tr w:rsidR="00A60B32" w:rsidRPr="002C775B" w14:paraId="3527C0D4" w14:textId="77777777" w:rsidTr="00D52A2B">
        <w:tc>
          <w:tcPr>
            <w:tcW w:w="2520" w:type="dxa"/>
            <w:tcBorders>
              <w:top w:val="single" w:sz="4" w:space="0" w:color="000000"/>
              <w:left w:val="nil"/>
              <w:bottom w:val="nil"/>
              <w:right w:val="nil"/>
            </w:tcBorders>
            <w:shd w:val="clear" w:color="auto" w:fill="auto"/>
            <w:tcMar>
              <w:top w:w="100" w:type="dxa"/>
              <w:left w:w="100" w:type="dxa"/>
              <w:bottom w:w="100" w:type="dxa"/>
              <w:right w:w="100" w:type="dxa"/>
            </w:tcMar>
          </w:tcPr>
          <w:p w14:paraId="033C809E" w14:textId="77777777" w:rsidR="00A60B32" w:rsidRPr="002C775B" w:rsidRDefault="00A60B32" w:rsidP="00D52A2B">
            <w:pPr>
              <w:spacing w:line="480" w:lineRule="auto"/>
              <w:jc w:val="center"/>
            </w:pPr>
            <w:r w:rsidRPr="002C775B">
              <w:t>Low</w:t>
            </w:r>
          </w:p>
        </w:tc>
        <w:tc>
          <w:tcPr>
            <w:tcW w:w="1650" w:type="dxa"/>
            <w:tcBorders>
              <w:top w:val="single" w:sz="4" w:space="0" w:color="auto"/>
              <w:left w:val="nil"/>
              <w:bottom w:val="nil"/>
              <w:right w:val="nil"/>
            </w:tcBorders>
            <w:shd w:val="clear" w:color="auto" w:fill="auto"/>
            <w:tcMar>
              <w:top w:w="100" w:type="dxa"/>
              <w:left w:w="100" w:type="dxa"/>
              <w:bottom w:w="100" w:type="dxa"/>
              <w:right w:w="100" w:type="dxa"/>
            </w:tcMar>
          </w:tcPr>
          <w:p w14:paraId="431EEFDC" w14:textId="77777777" w:rsidR="00A60B32" w:rsidRPr="002C775B" w:rsidRDefault="00A60B32" w:rsidP="00D52A2B">
            <w:pPr>
              <w:widowControl w:val="0"/>
              <w:spacing w:line="480" w:lineRule="auto"/>
              <w:jc w:val="center"/>
            </w:pPr>
            <w:r w:rsidRPr="002C775B">
              <w:t>14.78%</w:t>
            </w:r>
          </w:p>
        </w:tc>
        <w:tc>
          <w:tcPr>
            <w:tcW w:w="2025" w:type="dxa"/>
            <w:tcBorders>
              <w:top w:val="single" w:sz="4" w:space="0" w:color="auto"/>
              <w:left w:val="nil"/>
              <w:bottom w:val="nil"/>
              <w:right w:val="nil"/>
            </w:tcBorders>
            <w:shd w:val="clear" w:color="auto" w:fill="auto"/>
            <w:tcMar>
              <w:top w:w="100" w:type="dxa"/>
              <w:left w:w="100" w:type="dxa"/>
              <w:bottom w:w="100" w:type="dxa"/>
              <w:right w:w="100" w:type="dxa"/>
            </w:tcMar>
          </w:tcPr>
          <w:p w14:paraId="14E4A930" w14:textId="77777777" w:rsidR="00A60B32" w:rsidRPr="002C775B" w:rsidRDefault="00A60B32" w:rsidP="00D52A2B">
            <w:pPr>
              <w:spacing w:line="480" w:lineRule="auto"/>
              <w:jc w:val="center"/>
            </w:pPr>
            <w:r w:rsidRPr="002C775B">
              <w:t>7.55%</w:t>
            </w:r>
          </w:p>
        </w:tc>
        <w:tc>
          <w:tcPr>
            <w:tcW w:w="3165" w:type="dxa"/>
            <w:tcBorders>
              <w:top w:val="single" w:sz="4" w:space="0" w:color="000000"/>
              <w:left w:val="nil"/>
              <w:bottom w:val="nil"/>
              <w:right w:val="nil"/>
            </w:tcBorders>
            <w:shd w:val="clear" w:color="auto" w:fill="auto"/>
            <w:tcMar>
              <w:top w:w="100" w:type="dxa"/>
              <w:left w:w="100" w:type="dxa"/>
              <w:bottom w:w="100" w:type="dxa"/>
              <w:right w:w="100" w:type="dxa"/>
            </w:tcMar>
          </w:tcPr>
          <w:p w14:paraId="233B4DE3" w14:textId="77777777" w:rsidR="00A60B32" w:rsidRPr="002C775B" w:rsidRDefault="00A60B32" w:rsidP="00D52A2B">
            <w:pPr>
              <w:spacing w:line="480" w:lineRule="auto"/>
              <w:jc w:val="center"/>
            </w:pPr>
            <w:r w:rsidRPr="002C775B">
              <w:t>25.47%</w:t>
            </w:r>
          </w:p>
        </w:tc>
      </w:tr>
      <w:tr w:rsidR="00A60B32" w:rsidRPr="002C775B" w14:paraId="22892849" w14:textId="77777777" w:rsidTr="00D52A2B">
        <w:tc>
          <w:tcPr>
            <w:tcW w:w="2520" w:type="dxa"/>
            <w:tcBorders>
              <w:top w:val="nil"/>
              <w:left w:val="nil"/>
              <w:bottom w:val="nil"/>
              <w:right w:val="nil"/>
            </w:tcBorders>
            <w:shd w:val="clear" w:color="auto" w:fill="auto"/>
            <w:tcMar>
              <w:top w:w="100" w:type="dxa"/>
              <w:left w:w="100" w:type="dxa"/>
              <w:bottom w:w="100" w:type="dxa"/>
              <w:right w:w="100" w:type="dxa"/>
            </w:tcMar>
          </w:tcPr>
          <w:p w14:paraId="511D43CE" w14:textId="77777777" w:rsidR="00A60B32" w:rsidRPr="002C775B" w:rsidRDefault="00A60B32" w:rsidP="00D52A2B">
            <w:pPr>
              <w:spacing w:line="480" w:lineRule="auto"/>
              <w:jc w:val="center"/>
            </w:pPr>
            <w:r w:rsidRPr="002C775B">
              <w:t>Moderate</w:t>
            </w:r>
          </w:p>
        </w:tc>
        <w:tc>
          <w:tcPr>
            <w:tcW w:w="1650" w:type="dxa"/>
            <w:tcBorders>
              <w:top w:val="nil"/>
              <w:left w:val="nil"/>
              <w:bottom w:val="nil"/>
              <w:right w:val="nil"/>
            </w:tcBorders>
            <w:shd w:val="clear" w:color="auto" w:fill="auto"/>
            <w:tcMar>
              <w:top w:w="100" w:type="dxa"/>
              <w:left w:w="100" w:type="dxa"/>
              <w:bottom w:w="100" w:type="dxa"/>
              <w:right w:w="100" w:type="dxa"/>
            </w:tcMar>
          </w:tcPr>
          <w:p w14:paraId="6ABF17EA" w14:textId="77777777" w:rsidR="00A60B32" w:rsidRPr="002C775B" w:rsidRDefault="00A60B32" w:rsidP="00D52A2B">
            <w:pPr>
              <w:widowControl w:val="0"/>
              <w:spacing w:line="480" w:lineRule="auto"/>
              <w:jc w:val="center"/>
            </w:pPr>
            <w:r w:rsidRPr="002C775B">
              <w:t>2.20%</w:t>
            </w:r>
          </w:p>
        </w:tc>
        <w:tc>
          <w:tcPr>
            <w:tcW w:w="2025" w:type="dxa"/>
            <w:tcBorders>
              <w:top w:val="nil"/>
              <w:left w:val="nil"/>
              <w:bottom w:val="nil"/>
              <w:right w:val="nil"/>
            </w:tcBorders>
            <w:shd w:val="clear" w:color="auto" w:fill="auto"/>
            <w:tcMar>
              <w:top w:w="100" w:type="dxa"/>
              <w:left w:w="100" w:type="dxa"/>
              <w:bottom w:w="100" w:type="dxa"/>
              <w:right w:w="100" w:type="dxa"/>
            </w:tcMar>
          </w:tcPr>
          <w:p w14:paraId="4005634B" w14:textId="77777777" w:rsidR="00A60B32" w:rsidRPr="002C775B" w:rsidRDefault="00A60B32" w:rsidP="00D52A2B">
            <w:pPr>
              <w:spacing w:line="480" w:lineRule="auto"/>
              <w:jc w:val="center"/>
            </w:pPr>
            <w:r w:rsidRPr="002C775B">
              <w:t>2.51%</w:t>
            </w:r>
          </w:p>
        </w:tc>
        <w:tc>
          <w:tcPr>
            <w:tcW w:w="3165" w:type="dxa"/>
            <w:tcBorders>
              <w:top w:val="nil"/>
              <w:left w:val="nil"/>
              <w:bottom w:val="nil"/>
              <w:right w:val="nil"/>
            </w:tcBorders>
            <w:shd w:val="clear" w:color="auto" w:fill="auto"/>
            <w:tcMar>
              <w:top w:w="100" w:type="dxa"/>
              <w:left w:w="100" w:type="dxa"/>
              <w:bottom w:w="100" w:type="dxa"/>
              <w:right w:w="100" w:type="dxa"/>
            </w:tcMar>
          </w:tcPr>
          <w:p w14:paraId="29BF14AE" w14:textId="77777777" w:rsidR="00A60B32" w:rsidRPr="002C775B" w:rsidRDefault="00A60B32" w:rsidP="00D52A2B">
            <w:pPr>
              <w:spacing w:line="480" w:lineRule="auto"/>
              <w:jc w:val="center"/>
            </w:pPr>
            <w:r w:rsidRPr="002C775B">
              <w:t>3.78%</w:t>
            </w:r>
          </w:p>
        </w:tc>
      </w:tr>
      <w:tr w:rsidR="00A60B32" w:rsidRPr="002C775B" w14:paraId="26EFCE49" w14:textId="77777777" w:rsidTr="00D52A2B">
        <w:tc>
          <w:tcPr>
            <w:tcW w:w="2520" w:type="dxa"/>
            <w:tcBorders>
              <w:top w:val="nil"/>
              <w:left w:val="nil"/>
              <w:bottom w:val="single" w:sz="4" w:space="0" w:color="000000"/>
              <w:right w:val="nil"/>
            </w:tcBorders>
            <w:shd w:val="clear" w:color="auto" w:fill="auto"/>
            <w:tcMar>
              <w:top w:w="100" w:type="dxa"/>
              <w:left w:w="100" w:type="dxa"/>
              <w:bottom w:w="100" w:type="dxa"/>
              <w:right w:w="100" w:type="dxa"/>
            </w:tcMar>
          </w:tcPr>
          <w:p w14:paraId="02DB4088" w14:textId="77777777" w:rsidR="00A60B32" w:rsidRPr="002C775B" w:rsidRDefault="00A60B32" w:rsidP="00D52A2B">
            <w:pPr>
              <w:spacing w:line="480" w:lineRule="auto"/>
              <w:jc w:val="center"/>
            </w:pPr>
            <w:r w:rsidRPr="002C775B">
              <w:t>High</w:t>
            </w:r>
          </w:p>
        </w:tc>
        <w:tc>
          <w:tcPr>
            <w:tcW w:w="1650" w:type="dxa"/>
            <w:tcBorders>
              <w:top w:val="nil"/>
              <w:left w:val="nil"/>
              <w:bottom w:val="single" w:sz="4" w:space="0" w:color="000000"/>
              <w:right w:val="nil"/>
            </w:tcBorders>
            <w:shd w:val="clear" w:color="auto" w:fill="auto"/>
            <w:tcMar>
              <w:top w:w="100" w:type="dxa"/>
              <w:left w:w="100" w:type="dxa"/>
              <w:bottom w:w="100" w:type="dxa"/>
              <w:right w:w="100" w:type="dxa"/>
            </w:tcMar>
          </w:tcPr>
          <w:p w14:paraId="304743E0" w14:textId="77777777" w:rsidR="00A60B32" w:rsidRPr="002C775B" w:rsidRDefault="00A60B32" w:rsidP="00D52A2B">
            <w:pPr>
              <w:widowControl w:val="0"/>
              <w:spacing w:line="480" w:lineRule="auto"/>
              <w:jc w:val="center"/>
            </w:pPr>
            <w:r w:rsidRPr="002C775B">
              <w:t>83.02%</w:t>
            </w:r>
          </w:p>
        </w:tc>
        <w:tc>
          <w:tcPr>
            <w:tcW w:w="2025" w:type="dxa"/>
            <w:tcBorders>
              <w:top w:val="nil"/>
              <w:left w:val="nil"/>
              <w:bottom w:val="single" w:sz="4" w:space="0" w:color="000000"/>
              <w:right w:val="nil"/>
            </w:tcBorders>
            <w:shd w:val="clear" w:color="auto" w:fill="auto"/>
            <w:tcMar>
              <w:top w:w="100" w:type="dxa"/>
              <w:left w:w="100" w:type="dxa"/>
              <w:bottom w:w="100" w:type="dxa"/>
              <w:right w:w="100" w:type="dxa"/>
            </w:tcMar>
          </w:tcPr>
          <w:p w14:paraId="3903B122" w14:textId="77777777" w:rsidR="00A60B32" w:rsidRPr="002C775B" w:rsidRDefault="00A60B32" w:rsidP="00D52A2B">
            <w:pPr>
              <w:spacing w:line="480" w:lineRule="auto"/>
              <w:jc w:val="center"/>
            </w:pPr>
            <w:r w:rsidRPr="002C775B">
              <w:t>89.94%</w:t>
            </w:r>
          </w:p>
        </w:tc>
        <w:tc>
          <w:tcPr>
            <w:tcW w:w="3165" w:type="dxa"/>
            <w:tcBorders>
              <w:top w:val="nil"/>
              <w:left w:val="nil"/>
              <w:bottom w:val="single" w:sz="4" w:space="0" w:color="000000"/>
              <w:right w:val="nil"/>
            </w:tcBorders>
            <w:shd w:val="clear" w:color="auto" w:fill="auto"/>
            <w:tcMar>
              <w:top w:w="100" w:type="dxa"/>
              <w:left w:w="100" w:type="dxa"/>
              <w:bottom w:w="100" w:type="dxa"/>
              <w:right w:w="100" w:type="dxa"/>
            </w:tcMar>
          </w:tcPr>
          <w:p w14:paraId="5DAF3E24" w14:textId="77777777" w:rsidR="00A60B32" w:rsidRPr="002C775B" w:rsidRDefault="00A60B32" w:rsidP="00D52A2B">
            <w:pPr>
              <w:spacing w:line="480" w:lineRule="auto"/>
              <w:jc w:val="center"/>
            </w:pPr>
            <w:r w:rsidRPr="002C775B">
              <w:t>70.75%</w:t>
            </w:r>
          </w:p>
        </w:tc>
      </w:tr>
    </w:tbl>
    <w:p w14:paraId="58C98CE0" w14:textId="77777777" w:rsidR="00A60B32" w:rsidRPr="002C775B" w:rsidRDefault="00A60B32" w:rsidP="00A60B32">
      <w:pPr>
        <w:spacing w:line="480" w:lineRule="auto"/>
        <w:jc w:val="both"/>
      </w:pPr>
    </w:p>
    <w:p w14:paraId="472E5CB8" w14:textId="77777777" w:rsidR="00A60B32" w:rsidRPr="002C775B" w:rsidRDefault="00A60B32" w:rsidP="00A60B32">
      <w:pPr>
        <w:spacing w:line="480" w:lineRule="auto"/>
        <w:jc w:val="both"/>
      </w:pPr>
    </w:p>
    <w:p w14:paraId="58A7D589" w14:textId="77777777" w:rsidR="00A60B32" w:rsidRPr="002C775B" w:rsidRDefault="00A60B32" w:rsidP="00A60B32">
      <w:pPr>
        <w:spacing w:line="480" w:lineRule="auto"/>
        <w:jc w:val="both"/>
      </w:pPr>
    </w:p>
    <w:p w14:paraId="39B7C8AE" w14:textId="77777777" w:rsidR="00A60B32" w:rsidRPr="002C775B" w:rsidRDefault="00A60B32" w:rsidP="00A60B32">
      <w:pPr>
        <w:spacing w:line="480" w:lineRule="auto"/>
        <w:jc w:val="both"/>
      </w:pPr>
    </w:p>
    <w:p w14:paraId="5A9A81DE" w14:textId="77777777" w:rsidR="00A60B32" w:rsidRPr="002C775B" w:rsidRDefault="00A60B32" w:rsidP="00A60B32">
      <w:pPr>
        <w:spacing w:line="480" w:lineRule="auto"/>
        <w:jc w:val="both"/>
      </w:pPr>
    </w:p>
    <w:p w14:paraId="74750680" w14:textId="77777777" w:rsidR="00A60B32" w:rsidRPr="002C775B" w:rsidRDefault="00A60B32" w:rsidP="00A60B32">
      <w:pPr>
        <w:spacing w:line="480" w:lineRule="auto"/>
        <w:jc w:val="both"/>
      </w:pPr>
    </w:p>
    <w:p w14:paraId="48874912" w14:textId="77777777" w:rsidR="00A60B32" w:rsidRPr="002C775B" w:rsidRDefault="00A60B32" w:rsidP="00A60B32">
      <w:pPr>
        <w:spacing w:line="480" w:lineRule="auto"/>
        <w:jc w:val="both"/>
      </w:pPr>
    </w:p>
    <w:p w14:paraId="090B1906" w14:textId="77777777" w:rsidR="00A60B32" w:rsidRPr="002C775B" w:rsidRDefault="00A60B32" w:rsidP="00A60B32">
      <w:pPr>
        <w:spacing w:line="480" w:lineRule="auto"/>
        <w:jc w:val="both"/>
      </w:pPr>
    </w:p>
    <w:p w14:paraId="09CBBAB9" w14:textId="77777777" w:rsidR="00A60B32" w:rsidRPr="002C775B" w:rsidRDefault="00A60B32" w:rsidP="00A60B32">
      <w:pPr>
        <w:spacing w:line="480" w:lineRule="auto"/>
        <w:jc w:val="both"/>
      </w:pPr>
    </w:p>
    <w:p w14:paraId="67C6FFE1" w14:textId="77777777" w:rsidR="00A60B32" w:rsidRPr="002C775B" w:rsidRDefault="00A60B32" w:rsidP="00A60B32">
      <w:pPr>
        <w:spacing w:line="480" w:lineRule="auto"/>
        <w:jc w:val="both"/>
      </w:pPr>
    </w:p>
    <w:p w14:paraId="58534F2D" w14:textId="77777777" w:rsidR="00A60B32" w:rsidRPr="002C775B" w:rsidRDefault="00A60B32" w:rsidP="00A60B32">
      <w:pPr>
        <w:spacing w:line="480" w:lineRule="auto"/>
        <w:jc w:val="both"/>
      </w:pPr>
    </w:p>
    <w:p w14:paraId="0F115588" w14:textId="77777777" w:rsidR="00A60B32" w:rsidRPr="002C775B" w:rsidRDefault="00A60B32" w:rsidP="00A60B32">
      <w:pPr>
        <w:spacing w:line="480" w:lineRule="auto"/>
        <w:jc w:val="both"/>
      </w:pPr>
    </w:p>
    <w:p w14:paraId="270AF044" w14:textId="77777777" w:rsidR="00A60B32" w:rsidRPr="002C775B" w:rsidRDefault="00A60B32" w:rsidP="00A60B32">
      <w:pPr>
        <w:spacing w:line="480" w:lineRule="auto"/>
        <w:jc w:val="both"/>
      </w:pPr>
    </w:p>
    <w:p w14:paraId="69B01A78" w14:textId="77777777" w:rsidR="00A60B32" w:rsidRPr="002C775B" w:rsidRDefault="00A60B32" w:rsidP="00A60B32">
      <w:pPr>
        <w:spacing w:line="480" w:lineRule="auto"/>
        <w:jc w:val="both"/>
      </w:pPr>
    </w:p>
    <w:p w14:paraId="23F46F85" w14:textId="77777777" w:rsidR="00A60B32" w:rsidRPr="002C775B" w:rsidRDefault="00A60B32" w:rsidP="00A60B32">
      <w:pPr>
        <w:spacing w:line="480" w:lineRule="auto"/>
        <w:jc w:val="both"/>
      </w:pPr>
    </w:p>
    <w:p w14:paraId="736719CE" w14:textId="77777777" w:rsidR="00A60B32" w:rsidRPr="002C775B" w:rsidRDefault="00A60B32" w:rsidP="00A60B32">
      <w:pPr>
        <w:spacing w:line="480" w:lineRule="auto"/>
        <w:jc w:val="both"/>
      </w:pPr>
    </w:p>
    <w:p w14:paraId="0A27E60D" w14:textId="77777777" w:rsidR="00A60B32" w:rsidRPr="002C775B" w:rsidRDefault="00A60B32" w:rsidP="00A60B32">
      <w:pPr>
        <w:spacing w:line="480" w:lineRule="auto"/>
        <w:jc w:val="both"/>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095"/>
        <w:gridCol w:w="1335"/>
        <w:gridCol w:w="1260"/>
        <w:gridCol w:w="1335"/>
        <w:gridCol w:w="1155"/>
        <w:gridCol w:w="1440"/>
      </w:tblGrid>
      <w:tr w:rsidR="00A60B32" w:rsidRPr="002C775B" w14:paraId="25180F99" w14:textId="77777777" w:rsidTr="00D52A2B">
        <w:trPr>
          <w:trHeight w:val="420"/>
        </w:trPr>
        <w:tc>
          <w:tcPr>
            <w:tcW w:w="9300" w:type="dxa"/>
            <w:gridSpan w:val="7"/>
            <w:tcBorders>
              <w:top w:val="nil"/>
              <w:left w:val="nil"/>
              <w:bottom w:val="nil"/>
              <w:right w:val="nil"/>
            </w:tcBorders>
            <w:shd w:val="clear" w:color="auto" w:fill="auto"/>
            <w:tcMar>
              <w:top w:w="100" w:type="dxa"/>
              <w:left w:w="100" w:type="dxa"/>
              <w:bottom w:w="100" w:type="dxa"/>
              <w:right w:w="100" w:type="dxa"/>
            </w:tcMar>
          </w:tcPr>
          <w:p w14:paraId="37B13A58" w14:textId="37E8932D" w:rsidR="00A60B32" w:rsidRPr="002C775B" w:rsidRDefault="00A60B32" w:rsidP="00D52A2B">
            <w:pPr>
              <w:spacing w:line="480" w:lineRule="auto"/>
              <w:jc w:val="both"/>
              <w:rPr>
                <w:b/>
              </w:rPr>
            </w:pPr>
            <w:r w:rsidRPr="002C775B">
              <w:rPr>
                <w:b/>
              </w:rPr>
              <w:t xml:space="preserve">Table </w:t>
            </w:r>
            <w:r w:rsidR="00C57C6B" w:rsidRPr="002C775B">
              <w:rPr>
                <w:b/>
              </w:rPr>
              <w:t>3</w:t>
            </w:r>
          </w:p>
        </w:tc>
      </w:tr>
      <w:tr w:rsidR="00A60B32" w:rsidRPr="002C775B" w14:paraId="55E5C939" w14:textId="77777777" w:rsidTr="00D52A2B">
        <w:trPr>
          <w:trHeight w:val="420"/>
        </w:trPr>
        <w:tc>
          <w:tcPr>
            <w:tcW w:w="9300" w:type="dxa"/>
            <w:gridSpan w:val="7"/>
            <w:tcBorders>
              <w:top w:val="nil"/>
              <w:left w:val="nil"/>
              <w:bottom w:val="single" w:sz="4" w:space="0" w:color="auto"/>
              <w:right w:val="nil"/>
            </w:tcBorders>
            <w:shd w:val="clear" w:color="auto" w:fill="auto"/>
            <w:tcMar>
              <w:top w:w="100" w:type="dxa"/>
              <w:left w:w="100" w:type="dxa"/>
              <w:bottom w:w="100" w:type="dxa"/>
              <w:right w:w="100" w:type="dxa"/>
            </w:tcMar>
          </w:tcPr>
          <w:p w14:paraId="271B1AF4" w14:textId="1FD95224" w:rsidR="00A60B32" w:rsidRPr="002C775B" w:rsidRDefault="00A60B32" w:rsidP="00D52A2B">
            <w:pPr>
              <w:spacing w:line="480" w:lineRule="auto"/>
              <w:jc w:val="both"/>
            </w:pPr>
            <w:r w:rsidRPr="002C775B">
              <w:rPr>
                <w:i/>
              </w:rPr>
              <w:t xml:space="preserve">Descriptive Statistics for </w:t>
            </w:r>
            <w:r w:rsidR="008D4083" w:rsidRPr="002C775B">
              <w:rPr>
                <w:i/>
                <w:iCs/>
              </w:rPr>
              <w:t>Acceptability</w:t>
            </w:r>
            <w:r w:rsidR="008D4083" w:rsidRPr="002C775B">
              <w:t xml:space="preserve"> </w:t>
            </w:r>
            <w:r w:rsidRPr="002C775B">
              <w:rPr>
                <w:i/>
              </w:rPr>
              <w:t>as a Function of Vignette and Child Anxiety (Transformed Data)</w:t>
            </w:r>
            <w:r w:rsidRPr="002C775B">
              <w:rPr>
                <w:i/>
              </w:rPr>
              <w:tab/>
            </w:r>
            <w:r w:rsidRPr="002C775B">
              <w:rPr>
                <w:i/>
              </w:rPr>
              <w:tab/>
            </w:r>
          </w:p>
        </w:tc>
      </w:tr>
      <w:tr w:rsidR="00A60B32" w:rsidRPr="002C775B" w14:paraId="7C2283BC" w14:textId="77777777" w:rsidTr="00D52A2B">
        <w:tc>
          <w:tcPr>
            <w:tcW w:w="168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B656D97" w14:textId="77777777" w:rsidR="00A60B32" w:rsidRPr="002C775B" w:rsidRDefault="00A60B32" w:rsidP="00D52A2B">
            <w:pPr>
              <w:widowControl w:val="0"/>
              <w:spacing w:line="480" w:lineRule="auto"/>
            </w:pPr>
            <w:r w:rsidRPr="002C775B">
              <w:t>Vignette</w:t>
            </w:r>
          </w:p>
        </w:tc>
        <w:tc>
          <w:tcPr>
            <w:tcW w:w="10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2D2A2A8D" w14:textId="77777777" w:rsidR="00A60B32" w:rsidRPr="002C775B" w:rsidRDefault="00A60B32" w:rsidP="00D52A2B">
            <w:pPr>
              <w:widowControl w:val="0"/>
              <w:spacing w:line="480" w:lineRule="auto"/>
              <w:jc w:val="center"/>
            </w:pPr>
            <w:r w:rsidRPr="002C775B">
              <w:t>Group</w:t>
            </w:r>
          </w:p>
        </w:tc>
        <w:tc>
          <w:tcPr>
            <w:tcW w:w="1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5AF1DE4" w14:textId="77777777" w:rsidR="00A60B32" w:rsidRPr="002C775B" w:rsidRDefault="00A60B32" w:rsidP="00D52A2B">
            <w:pPr>
              <w:spacing w:line="480" w:lineRule="auto"/>
              <w:jc w:val="center"/>
            </w:pPr>
            <w:r w:rsidRPr="002C775B">
              <w:t>n</w:t>
            </w:r>
          </w:p>
        </w:tc>
        <w:tc>
          <w:tcPr>
            <w:tcW w:w="126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A1A9648" w14:textId="77777777" w:rsidR="00A60B32" w:rsidRPr="002C775B" w:rsidRDefault="00A60B32" w:rsidP="00D52A2B">
            <w:pPr>
              <w:spacing w:line="480" w:lineRule="auto"/>
              <w:jc w:val="center"/>
            </w:pPr>
            <w:r w:rsidRPr="002C775B">
              <w:t>M</w:t>
            </w:r>
          </w:p>
        </w:tc>
        <w:tc>
          <w:tcPr>
            <w:tcW w:w="1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9043BEC" w14:textId="77777777" w:rsidR="00A60B32" w:rsidRPr="002C775B" w:rsidRDefault="00A60B32" w:rsidP="00D52A2B">
            <w:pPr>
              <w:spacing w:line="480" w:lineRule="auto"/>
              <w:jc w:val="center"/>
            </w:pPr>
            <w:r w:rsidRPr="002C775B">
              <w:t>SD</w:t>
            </w:r>
          </w:p>
        </w:tc>
        <w:tc>
          <w:tcPr>
            <w:tcW w:w="11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27B9890" w14:textId="77777777" w:rsidR="00A60B32" w:rsidRPr="002C775B" w:rsidRDefault="00A60B32" w:rsidP="00D52A2B">
            <w:pPr>
              <w:spacing w:line="480" w:lineRule="auto"/>
              <w:jc w:val="center"/>
            </w:pPr>
            <w:r w:rsidRPr="002C775B">
              <w:t>SW</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A989F41" w14:textId="77777777" w:rsidR="00A60B32" w:rsidRPr="002C775B" w:rsidRDefault="00A60B32" w:rsidP="00D52A2B">
            <w:pPr>
              <w:spacing w:line="480" w:lineRule="auto"/>
              <w:jc w:val="center"/>
            </w:pPr>
            <w:r w:rsidRPr="002C775B">
              <w:t>SW Sig.</w:t>
            </w:r>
          </w:p>
        </w:tc>
      </w:tr>
      <w:tr w:rsidR="00A60B32" w:rsidRPr="002C775B" w14:paraId="6552E222" w14:textId="77777777" w:rsidTr="00D52A2B">
        <w:tc>
          <w:tcPr>
            <w:tcW w:w="1680" w:type="dxa"/>
            <w:tcBorders>
              <w:top w:val="single" w:sz="4" w:space="0" w:color="auto"/>
              <w:left w:val="nil"/>
              <w:bottom w:val="nil"/>
              <w:right w:val="nil"/>
            </w:tcBorders>
            <w:shd w:val="clear" w:color="auto" w:fill="auto"/>
            <w:tcMar>
              <w:top w:w="100" w:type="dxa"/>
              <w:left w:w="100" w:type="dxa"/>
              <w:bottom w:w="100" w:type="dxa"/>
              <w:right w:w="100" w:type="dxa"/>
            </w:tcMar>
          </w:tcPr>
          <w:p w14:paraId="5324BE8E" w14:textId="77777777" w:rsidR="00A60B32" w:rsidRPr="002C775B" w:rsidRDefault="00A60B32" w:rsidP="00D52A2B">
            <w:pPr>
              <w:spacing w:line="480" w:lineRule="auto"/>
              <w:jc w:val="both"/>
            </w:pPr>
            <w:r w:rsidRPr="002C775B">
              <w:t>Reading</w:t>
            </w:r>
          </w:p>
        </w:tc>
        <w:tc>
          <w:tcPr>
            <w:tcW w:w="1095" w:type="dxa"/>
            <w:tcBorders>
              <w:top w:val="single" w:sz="4" w:space="0" w:color="auto"/>
              <w:left w:val="nil"/>
              <w:bottom w:val="nil"/>
              <w:right w:val="nil"/>
            </w:tcBorders>
            <w:shd w:val="clear" w:color="auto" w:fill="auto"/>
            <w:tcMar>
              <w:top w:w="100" w:type="dxa"/>
              <w:left w:w="100" w:type="dxa"/>
              <w:bottom w:w="100" w:type="dxa"/>
              <w:right w:w="100" w:type="dxa"/>
            </w:tcMar>
          </w:tcPr>
          <w:p w14:paraId="43AF1FC8" w14:textId="77777777" w:rsidR="00A60B32" w:rsidRPr="002C775B" w:rsidRDefault="00A60B32" w:rsidP="00D52A2B">
            <w:pPr>
              <w:spacing w:line="480" w:lineRule="auto"/>
              <w:jc w:val="center"/>
            </w:pPr>
            <w:r w:rsidRPr="002C775B">
              <w:t>Low</w:t>
            </w:r>
          </w:p>
        </w:tc>
        <w:tc>
          <w:tcPr>
            <w:tcW w:w="1335" w:type="dxa"/>
            <w:tcBorders>
              <w:top w:val="single" w:sz="4" w:space="0" w:color="auto"/>
              <w:left w:val="nil"/>
              <w:bottom w:val="nil"/>
              <w:right w:val="nil"/>
            </w:tcBorders>
            <w:shd w:val="clear" w:color="auto" w:fill="auto"/>
            <w:tcMar>
              <w:top w:w="100" w:type="dxa"/>
              <w:left w:w="100" w:type="dxa"/>
              <w:bottom w:w="100" w:type="dxa"/>
              <w:right w:w="100" w:type="dxa"/>
            </w:tcMar>
          </w:tcPr>
          <w:p w14:paraId="30631F76" w14:textId="77777777" w:rsidR="00A60B32" w:rsidRPr="002C775B" w:rsidRDefault="00A60B32" w:rsidP="00D52A2B">
            <w:pPr>
              <w:widowControl w:val="0"/>
              <w:spacing w:line="480" w:lineRule="auto"/>
              <w:jc w:val="center"/>
            </w:pPr>
            <w:r w:rsidRPr="002C775B">
              <w:t>140</w:t>
            </w:r>
          </w:p>
        </w:tc>
        <w:tc>
          <w:tcPr>
            <w:tcW w:w="1260" w:type="dxa"/>
            <w:tcBorders>
              <w:top w:val="single" w:sz="4" w:space="0" w:color="auto"/>
              <w:left w:val="nil"/>
              <w:bottom w:val="nil"/>
              <w:right w:val="nil"/>
            </w:tcBorders>
            <w:tcMar>
              <w:top w:w="40" w:type="dxa"/>
              <w:left w:w="40" w:type="dxa"/>
              <w:bottom w:w="40" w:type="dxa"/>
              <w:right w:w="40" w:type="dxa"/>
            </w:tcMar>
            <w:vAlign w:val="bottom"/>
          </w:tcPr>
          <w:p w14:paraId="65BAC99B" w14:textId="77777777" w:rsidR="00A60B32" w:rsidRPr="002C775B" w:rsidRDefault="00A60B32" w:rsidP="00D52A2B">
            <w:pPr>
              <w:widowControl w:val="0"/>
              <w:spacing w:line="480" w:lineRule="auto"/>
              <w:jc w:val="center"/>
            </w:pPr>
            <w:r w:rsidRPr="002C775B">
              <w:t>3.5</w:t>
            </w:r>
          </w:p>
        </w:tc>
        <w:tc>
          <w:tcPr>
            <w:tcW w:w="1335" w:type="dxa"/>
            <w:tcBorders>
              <w:top w:val="single" w:sz="4" w:space="0" w:color="auto"/>
              <w:left w:val="nil"/>
              <w:bottom w:val="nil"/>
              <w:right w:val="nil"/>
            </w:tcBorders>
            <w:tcMar>
              <w:top w:w="40" w:type="dxa"/>
              <w:left w:w="40" w:type="dxa"/>
              <w:bottom w:w="40" w:type="dxa"/>
              <w:right w:w="40" w:type="dxa"/>
            </w:tcMar>
            <w:vAlign w:val="bottom"/>
          </w:tcPr>
          <w:p w14:paraId="49D5340C" w14:textId="77777777" w:rsidR="00A60B32" w:rsidRPr="002C775B" w:rsidRDefault="00A60B32" w:rsidP="00D52A2B">
            <w:pPr>
              <w:widowControl w:val="0"/>
              <w:spacing w:line="480" w:lineRule="auto"/>
              <w:jc w:val="center"/>
            </w:pPr>
            <w:r w:rsidRPr="002C775B">
              <w:t>1.07</w:t>
            </w:r>
          </w:p>
        </w:tc>
        <w:tc>
          <w:tcPr>
            <w:tcW w:w="1155" w:type="dxa"/>
            <w:tcBorders>
              <w:top w:val="single" w:sz="4" w:space="0" w:color="auto"/>
              <w:left w:val="nil"/>
              <w:bottom w:val="nil"/>
              <w:right w:val="nil"/>
            </w:tcBorders>
            <w:tcMar>
              <w:top w:w="40" w:type="dxa"/>
              <w:left w:w="40" w:type="dxa"/>
              <w:bottom w:w="40" w:type="dxa"/>
              <w:right w:w="40" w:type="dxa"/>
            </w:tcMar>
            <w:vAlign w:val="bottom"/>
          </w:tcPr>
          <w:p w14:paraId="133A8A0D" w14:textId="77777777" w:rsidR="00A60B32" w:rsidRPr="002C775B" w:rsidRDefault="00A60B32" w:rsidP="00D52A2B">
            <w:pPr>
              <w:widowControl w:val="0"/>
              <w:spacing w:line="480" w:lineRule="auto"/>
              <w:jc w:val="center"/>
            </w:pPr>
            <w:r w:rsidRPr="002C775B">
              <w:t>0.99</w:t>
            </w:r>
          </w:p>
        </w:tc>
        <w:tc>
          <w:tcPr>
            <w:tcW w:w="1440" w:type="dxa"/>
            <w:tcBorders>
              <w:top w:val="single" w:sz="4" w:space="0" w:color="auto"/>
              <w:left w:val="nil"/>
              <w:bottom w:val="nil"/>
              <w:right w:val="nil"/>
            </w:tcBorders>
            <w:tcMar>
              <w:top w:w="40" w:type="dxa"/>
              <w:left w:w="40" w:type="dxa"/>
              <w:bottom w:w="40" w:type="dxa"/>
              <w:right w:w="40" w:type="dxa"/>
            </w:tcMar>
            <w:vAlign w:val="bottom"/>
          </w:tcPr>
          <w:p w14:paraId="47CED875" w14:textId="77777777" w:rsidR="00A60B32" w:rsidRPr="002C775B" w:rsidRDefault="00A60B32" w:rsidP="00D52A2B">
            <w:pPr>
              <w:widowControl w:val="0"/>
              <w:spacing w:line="480" w:lineRule="auto"/>
              <w:jc w:val="center"/>
            </w:pPr>
            <w:r w:rsidRPr="002C775B">
              <w:t>0.32</w:t>
            </w:r>
          </w:p>
        </w:tc>
      </w:tr>
      <w:tr w:rsidR="00A60B32" w:rsidRPr="002C775B" w14:paraId="09020106" w14:textId="77777777" w:rsidTr="00D52A2B">
        <w:tc>
          <w:tcPr>
            <w:tcW w:w="1680" w:type="dxa"/>
            <w:tcBorders>
              <w:top w:val="nil"/>
              <w:left w:val="nil"/>
              <w:bottom w:val="nil"/>
              <w:right w:val="nil"/>
            </w:tcBorders>
            <w:shd w:val="clear" w:color="auto" w:fill="auto"/>
            <w:tcMar>
              <w:top w:w="100" w:type="dxa"/>
              <w:left w:w="100" w:type="dxa"/>
              <w:bottom w:w="100" w:type="dxa"/>
              <w:right w:w="100" w:type="dxa"/>
            </w:tcMar>
          </w:tcPr>
          <w:p w14:paraId="37BA2631" w14:textId="77777777" w:rsidR="00A60B32" w:rsidRPr="002C775B" w:rsidRDefault="00A60B32" w:rsidP="00D52A2B">
            <w:pPr>
              <w:widowControl w:val="0"/>
              <w:spacing w:line="480" w:lineRule="auto"/>
            </w:pPr>
          </w:p>
        </w:tc>
        <w:tc>
          <w:tcPr>
            <w:tcW w:w="1095" w:type="dxa"/>
            <w:tcBorders>
              <w:top w:val="nil"/>
              <w:left w:val="nil"/>
              <w:bottom w:val="nil"/>
              <w:right w:val="nil"/>
            </w:tcBorders>
            <w:shd w:val="clear" w:color="auto" w:fill="auto"/>
            <w:tcMar>
              <w:top w:w="100" w:type="dxa"/>
              <w:left w:w="100" w:type="dxa"/>
              <w:bottom w:w="100" w:type="dxa"/>
              <w:right w:w="100" w:type="dxa"/>
            </w:tcMar>
          </w:tcPr>
          <w:p w14:paraId="7B57F898" w14:textId="77777777" w:rsidR="00A60B32" w:rsidRPr="002C775B" w:rsidRDefault="00A60B32" w:rsidP="00D52A2B">
            <w:pPr>
              <w:spacing w:line="480" w:lineRule="auto"/>
              <w:jc w:val="center"/>
            </w:pPr>
            <w:r w:rsidRPr="002C775B">
              <w:t>High</w:t>
            </w:r>
          </w:p>
        </w:tc>
        <w:tc>
          <w:tcPr>
            <w:tcW w:w="1335" w:type="dxa"/>
            <w:tcBorders>
              <w:top w:val="nil"/>
              <w:left w:val="nil"/>
              <w:bottom w:val="nil"/>
              <w:right w:val="nil"/>
            </w:tcBorders>
            <w:shd w:val="clear" w:color="auto" w:fill="auto"/>
            <w:tcMar>
              <w:top w:w="100" w:type="dxa"/>
              <w:left w:w="100" w:type="dxa"/>
              <w:bottom w:w="100" w:type="dxa"/>
              <w:right w:w="100" w:type="dxa"/>
            </w:tcMar>
          </w:tcPr>
          <w:p w14:paraId="78E8D467" w14:textId="77777777" w:rsidR="00A60B32" w:rsidRPr="002C775B" w:rsidRDefault="00A60B32" w:rsidP="00D52A2B">
            <w:pPr>
              <w:widowControl w:val="0"/>
              <w:spacing w:line="480" w:lineRule="auto"/>
              <w:jc w:val="center"/>
            </w:pPr>
            <w:r w:rsidRPr="002C775B">
              <w:t>90</w:t>
            </w:r>
          </w:p>
        </w:tc>
        <w:tc>
          <w:tcPr>
            <w:tcW w:w="1260" w:type="dxa"/>
            <w:tcBorders>
              <w:top w:val="nil"/>
              <w:left w:val="nil"/>
              <w:bottom w:val="nil"/>
              <w:right w:val="nil"/>
            </w:tcBorders>
            <w:tcMar>
              <w:top w:w="40" w:type="dxa"/>
              <w:left w:w="40" w:type="dxa"/>
              <w:bottom w:w="40" w:type="dxa"/>
              <w:right w:w="40" w:type="dxa"/>
            </w:tcMar>
            <w:vAlign w:val="bottom"/>
          </w:tcPr>
          <w:p w14:paraId="172976EC" w14:textId="77777777" w:rsidR="00A60B32" w:rsidRPr="002C775B" w:rsidRDefault="00A60B32" w:rsidP="00D52A2B">
            <w:pPr>
              <w:widowControl w:val="0"/>
              <w:spacing w:line="480" w:lineRule="auto"/>
              <w:jc w:val="center"/>
            </w:pPr>
            <w:r w:rsidRPr="002C775B">
              <w:t>3.04</w:t>
            </w:r>
          </w:p>
        </w:tc>
        <w:tc>
          <w:tcPr>
            <w:tcW w:w="1335" w:type="dxa"/>
            <w:tcBorders>
              <w:top w:val="nil"/>
              <w:left w:val="nil"/>
              <w:bottom w:val="nil"/>
              <w:right w:val="nil"/>
            </w:tcBorders>
            <w:tcMar>
              <w:top w:w="40" w:type="dxa"/>
              <w:left w:w="40" w:type="dxa"/>
              <w:bottom w:w="40" w:type="dxa"/>
              <w:right w:w="40" w:type="dxa"/>
            </w:tcMar>
            <w:vAlign w:val="bottom"/>
          </w:tcPr>
          <w:p w14:paraId="2CC3E6D2" w14:textId="77777777" w:rsidR="00A60B32" w:rsidRPr="002C775B" w:rsidRDefault="00A60B32" w:rsidP="00D52A2B">
            <w:pPr>
              <w:widowControl w:val="0"/>
              <w:spacing w:line="480" w:lineRule="auto"/>
              <w:jc w:val="center"/>
            </w:pPr>
            <w:r w:rsidRPr="002C775B">
              <w:t>1.15</w:t>
            </w:r>
          </w:p>
        </w:tc>
        <w:tc>
          <w:tcPr>
            <w:tcW w:w="1155" w:type="dxa"/>
            <w:tcBorders>
              <w:top w:val="nil"/>
              <w:left w:val="nil"/>
              <w:bottom w:val="nil"/>
              <w:right w:val="nil"/>
            </w:tcBorders>
            <w:tcMar>
              <w:top w:w="40" w:type="dxa"/>
              <w:left w:w="40" w:type="dxa"/>
              <w:bottom w:w="40" w:type="dxa"/>
              <w:right w:w="40" w:type="dxa"/>
            </w:tcMar>
            <w:vAlign w:val="bottom"/>
          </w:tcPr>
          <w:p w14:paraId="727ACAC5" w14:textId="77777777" w:rsidR="00A60B32" w:rsidRPr="002C775B" w:rsidRDefault="00A60B32" w:rsidP="00D52A2B">
            <w:pPr>
              <w:widowControl w:val="0"/>
              <w:spacing w:line="480" w:lineRule="auto"/>
              <w:jc w:val="center"/>
            </w:pPr>
            <w:r w:rsidRPr="002C775B">
              <w:t>0.97</w:t>
            </w:r>
          </w:p>
        </w:tc>
        <w:tc>
          <w:tcPr>
            <w:tcW w:w="1440" w:type="dxa"/>
            <w:tcBorders>
              <w:top w:val="nil"/>
              <w:left w:val="nil"/>
              <w:bottom w:val="nil"/>
              <w:right w:val="nil"/>
            </w:tcBorders>
            <w:tcMar>
              <w:top w:w="40" w:type="dxa"/>
              <w:left w:w="40" w:type="dxa"/>
              <w:bottom w:w="40" w:type="dxa"/>
              <w:right w:w="40" w:type="dxa"/>
            </w:tcMar>
            <w:vAlign w:val="bottom"/>
          </w:tcPr>
          <w:p w14:paraId="6BC1E884" w14:textId="77777777" w:rsidR="00A60B32" w:rsidRPr="002C775B" w:rsidRDefault="00A60B32" w:rsidP="00D52A2B">
            <w:pPr>
              <w:widowControl w:val="0"/>
              <w:spacing w:line="480" w:lineRule="auto"/>
              <w:jc w:val="center"/>
            </w:pPr>
            <w:r w:rsidRPr="002C775B">
              <w:t>0.02</w:t>
            </w:r>
          </w:p>
        </w:tc>
      </w:tr>
      <w:tr w:rsidR="00A60B32" w:rsidRPr="002C775B" w14:paraId="4BE9713C" w14:textId="77777777" w:rsidTr="00D52A2B">
        <w:tc>
          <w:tcPr>
            <w:tcW w:w="1680" w:type="dxa"/>
            <w:tcBorders>
              <w:top w:val="nil"/>
              <w:left w:val="nil"/>
              <w:bottom w:val="nil"/>
              <w:right w:val="nil"/>
            </w:tcBorders>
            <w:shd w:val="clear" w:color="auto" w:fill="auto"/>
            <w:tcMar>
              <w:top w:w="100" w:type="dxa"/>
              <w:left w:w="100" w:type="dxa"/>
              <w:bottom w:w="100" w:type="dxa"/>
              <w:right w:w="100" w:type="dxa"/>
            </w:tcMar>
          </w:tcPr>
          <w:p w14:paraId="2CEDFA67" w14:textId="77777777" w:rsidR="00A60B32" w:rsidRPr="002C775B" w:rsidRDefault="00A60B32" w:rsidP="00D52A2B">
            <w:pPr>
              <w:spacing w:line="480" w:lineRule="auto"/>
              <w:jc w:val="both"/>
            </w:pPr>
            <w:r w:rsidRPr="002C775B">
              <w:t>Social</w:t>
            </w:r>
          </w:p>
        </w:tc>
        <w:tc>
          <w:tcPr>
            <w:tcW w:w="1095" w:type="dxa"/>
            <w:tcBorders>
              <w:top w:val="nil"/>
              <w:left w:val="nil"/>
              <w:bottom w:val="nil"/>
              <w:right w:val="nil"/>
            </w:tcBorders>
            <w:shd w:val="clear" w:color="auto" w:fill="auto"/>
            <w:tcMar>
              <w:top w:w="100" w:type="dxa"/>
              <w:left w:w="100" w:type="dxa"/>
              <w:bottom w:w="100" w:type="dxa"/>
              <w:right w:w="100" w:type="dxa"/>
            </w:tcMar>
          </w:tcPr>
          <w:p w14:paraId="40AC163D" w14:textId="77777777" w:rsidR="00A60B32" w:rsidRPr="002C775B" w:rsidRDefault="00A60B32" w:rsidP="00D52A2B">
            <w:pPr>
              <w:spacing w:line="480" w:lineRule="auto"/>
              <w:jc w:val="center"/>
            </w:pPr>
            <w:r w:rsidRPr="002C775B">
              <w:t>Low</w:t>
            </w:r>
          </w:p>
        </w:tc>
        <w:tc>
          <w:tcPr>
            <w:tcW w:w="1335" w:type="dxa"/>
            <w:tcBorders>
              <w:top w:val="nil"/>
              <w:left w:val="nil"/>
              <w:bottom w:val="nil"/>
              <w:right w:val="nil"/>
            </w:tcBorders>
            <w:shd w:val="clear" w:color="auto" w:fill="auto"/>
            <w:tcMar>
              <w:top w:w="100" w:type="dxa"/>
              <w:left w:w="100" w:type="dxa"/>
              <w:bottom w:w="100" w:type="dxa"/>
              <w:right w:w="100" w:type="dxa"/>
            </w:tcMar>
          </w:tcPr>
          <w:p w14:paraId="24DDED51" w14:textId="77777777" w:rsidR="00A60B32" w:rsidRPr="002C775B" w:rsidRDefault="00A60B32" w:rsidP="00D52A2B">
            <w:pPr>
              <w:widowControl w:val="0"/>
              <w:spacing w:line="480" w:lineRule="auto"/>
              <w:jc w:val="center"/>
            </w:pPr>
            <w:r w:rsidRPr="002C775B">
              <w:t>140</w:t>
            </w:r>
          </w:p>
        </w:tc>
        <w:tc>
          <w:tcPr>
            <w:tcW w:w="1260" w:type="dxa"/>
            <w:tcBorders>
              <w:top w:val="nil"/>
              <w:left w:val="nil"/>
              <w:bottom w:val="nil"/>
              <w:right w:val="nil"/>
            </w:tcBorders>
            <w:tcMar>
              <w:top w:w="40" w:type="dxa"/>
              <w:left w:w="40" w:type="dxa"/>
              <w:bottom w:w="40" w:type="dxa"/>
              <w:right w:w="40" w:type="dxa"/>
            </w:tcMar>
            <w:vAlign w:val="bottom"/>
          </w:tcPr>
          <w:p w14:paraId="70E5F704" w14:textId="77777777" w:rsidR="00A60B32" w:rsidRPr="002C775B" w:rsidRDefault="00A60B32" w:rsidP="00D52A2B">
            <w:pPr>
              <w:widowControl w:val="0"/>
              <w:spacing w:line="480" w:lineRule="auto"/>
              <w:jc w:val="center"/>
            </w:pPr>
            <w:r w:rsidRPr="002C775B">
              <w:t>3.33</w:t>
            </w:r>
          </w:p>
        </w:tc>
        <w:tc>
          <w:tcPr>
            <w:tcW w:w="1335" w:type="dxa"/>
            <w:tcBorders>
              <w:top w:val="nil"/>
              <w:left w:val="nil"/>
              <w:bottom w:val="nil"/>
              <w:right w:val="nil"/>
            </w:tcBorders>
            <w:tcMar>
              <w:top w:w="40" w:type="dxa"/>
              <w:left w:w="40" w:type="dxa"/>
              <w:bottom w:w="40" w:type="dxa"/>
              <w:right w:w="40" w:type="dxa"/>
            </w:tcMar>
            <w:vAlign w:val="bottom"/>
          </w:tcPr>
          <w:p w14:paraId="4142564E" w14:textId="77777777" w:rsidR="00A60B32" w:rsidRPr="002C775B" w:rsidRDefault="00A60B32" w:rsidP="00D52A2B">
            <w:pPr>
              <w:widowControl w:val="0"/>
              <w:spacing w:line="480" w:lineRule="auto"/>
              <w:jc w:val="center"/>
            </w:pPr>
            <w:r w:rsidRPr="002C775B">
              <w:t>0.92</w:t>
            </w:r>
          </w:p>
        </w:tc>
        <w:tc>
          <w:tcPr>
            <w:tcW w:w="1155" w:type="dxa"/>
            <w:tcBorders>
              <w:top w:val="nil"/>
              <w:left w:val="nil"/>
              <w:bottom w:val="nil"/>
              <w:right w:val="nil"/>
            </w:tcBorders>
            <w:tcMar>
              <w:top w:w="40" w:type="dxa"/>
              <w:left w:w="40" w:type="dxa"/>
              <w:bottom w:w="40" w:type="dxa"/>
              <w:right w:w="40" w:type="dxa"/>
            </w:tcMar>
            <w:vAlign w:val="bottom"/>
          </w:tcPr>
          <w:p w14:paraId="28F5BFEF" w14:textId="77777777" w:rsidR="00A60B32" w:rsidRPr="002C775B" w:rsidRDefault="00A60B32" w:rsidP="00D52A2B">
            <w:pPr>
              <w:widowControl w:val="0"/>
              <w:spacing w:line="480" w:lineRule="auto"/>
              <w:jc w:val="center"/>
            </w:pPr>
            <w:r w:rsidRPr="002C775B">
              <w:t>0.98</w:t>
            </w:r>
          </w:p>
        </w:tc>
        <w:tc>
          <w:tcPr>
            <w:tcW w:w="1440" w:type="dxa"/>
            <w:tcBorders>
              <w:top w:val="nil"/>
              <w:left w:val="nil"/>
              <w:bottom w:val="nil"/>
              <w:right w:val="nil"/>
            </w:tcBorders>
            <w:tcMar>
              <w:top w:w="40" w:type="dxa"/>
              <w:left w:w="40" w:type="dxa"/>
              <w:bottom w:w="40" w:type="dxa"/>
              <w:right w:w="40" w:type="dxa"/>
            </w:tcMar>
            <w:vAlign w:val="bottom"/>
          </w:tcPr>
          <w:p w14:paraId="76D1063E" w14:textId="77777777" w:rsidR="00A60B32" w:rsidRPr="002C775B" w:rsidRDefault="00A60B32" w:rsidP="00D52A2B">
            <w:pPr>
              <w:widowControl w:val="0"/>
              <w:spacing w:line="480" w:lineRule="auto"/>
              <w:jc w:val="center"/>
            </w:pPr>
            <w:r w:rsidRPr="002C775B">
              <w:t>0.04</w:t>
            </w:r>
          </w:p>
        </w:tc>
      </w:tr>
      <w:tr w:rsidR="00A60B32" w:rsidRPr="002C775B" w14:paraId="75CD61E8" w14:textId="77777777" w:rsidTr="00D52A2B">
        <w:tc>
          <w:tcPr>
            <w:tcW w:w="1680" w:type="dxa"/>
            <w:tcBorders>
              <w:top w:val="nil"/>
              <w:left w:val="nil"/>
              <w:bottom w:val="nil"/>
              <w:right w:val="nil"/>
            </w:tcBorders>
            <w:shd w:val="clear" w:color="auto" w:fill="auto"/>
            <w:tcMar>
              <w:top w:w="100" w:type="dxa"/>
              <w:left w:w="100" w:type="dxa"/>
              <w:bottom w:w="100" w:type="dxa"/>
              <w:right w:w="100" w:type="dxa"/>
            </w:tcMar>
          </w:tcPr>
          <w:p w14:paraId="55A9D640" w14:textId="77777777" w:rsidR="00A60B32" w:rsidRPr="002C775B" w:rsidRDefault="00A60B32" w:rsidP="00D52A2B">
            <w:pPr>
              <w:widowControl w:val="0"/>
              <w:spacing w:line="480" w:lineRule="auto"/>
            </w:pPr>
          </w:p>
        </w:tc>
        <w:tc>
          <w:tcPr>
            <w:tcW w:w="1095" w:type="dxa"/>
            <w:tcBorders>
              <w:top w:val="nil"/>
              <w:left w:val="nil"/>
              <w:bottom w:val="nil"/>
              <w:right w:val="nil"/>
            </w:tcBorders>
            <w:shd w:val="clear" w:color="auto" w:fill="auto"/>
            <w:tcMar>
              <w:top w:w="100" w:type="dxa"/>
              <w:left w:w="100" w:type="dxa"/>
              <w:bottom w:w="100" w:type="dxa"/>
              <w:right w:w="100" w:type="dxa"/>
            </w:tcMar>
          </w:tcPr>
          <w:p w14:paraId="6F8D2BB7" w14:textId="77777777" w:rsidR="00A60B32" w:rsidRPr="002C775B" w:rsidRDefault="00A60B32" w:rsidP="00D52A2B">
            <w:pPr>
              <w:spacing w:line="480" w:lineRule="auto"/>
              <w:jc w:val="center"/>
            </w:pPr>
            <w:r w:rsidRPr="002C775B">
              <w:t>High</w:t>
            </w:r>
          </w:p>
        </w:tc>
        <w:tc>
          <w:tcPr>
            <w:tcW w:w="1335" w:type="dxa"/>
            <w:tcBorders>
              <w:top w:val="nil"/>
              <w:left w:val="nil"/>
              <w:bottom w:val="nil"/>
              <w:right w:val="nil"/>
            </w:tcBorders>
            <w:shd w:val="clear" w:color="auto" w:fill="auto"/>
            <w:tcMar>
              <w:top w:w="100" w:type="dxa"/>
              <w:left w:w="100" w:type="dxa"/>
              <w:bottom w:w="100" w:type="dxa"/>
              <w:right w:w="100" w:type="dxa"/>
            </w:tcMar>
          </w:tcPr>
          <w:p w14:paraId="15D2FCDA" w14:textId="77777777" w:rsidR="00A60B32" w:rsidRPr="002C775B" w:rsidRDefault="00A60B32" w:rsidP="00D52A2B">
            <w:pPr>
              <w:widowControl w:val="0"/>
              <w:spacing w:line="480" w:lineRule="auto"/>
              <w:jc w:val="center"/>
            </w:pPr>
            <w:r w:rsidRPr="002C775B">
              <w:t>90</w:t>
            </w:r>
          </w:p>
        </w:tc>
        <w:tc>
          <w:tcPr>
            <w:tcW w:w="1260" w:type="dxa"/>
            <w:tcBorders>
              <w:top w:val="nil"/>
              <w:left w:val="nil"/>
              <w:bottom w:val="nil"/>
              <w:right w:val="nil"/>
            </w:tcBorders>
            <w:tcMar>
              <w:top w:w="40" w:type="dxa"/>
              <w:left w:w="40" w:type="dxa"/>
              <w:bottom w:w="40" w:type="dxa"/>
              <w:right w:w="40" w:type="dxa"/>
            </w:tcMar>
            <w:vAlign w:val="bottom"/>
          </w:tcPr>
          <w:p w14:paraId="5A3AE3ED" w14:textId="77777777" w:rsidR="00A60B32" w:rsidRPr="002C775B" w:rsidRDefault="00A60B32" w:rsidP="00D52A2B">
            <w:pPr>
              <w:widowControl w:val="0"/>
              <w:spacing w:line="480" w:lineRule="auto"/>
              <w:jc w:val="center"/>
            </w:pPr>
            <w:r w:rsidRPr="002C775B">
              <w:t>3.05</w:t>
            </w:r>
          </w:p>
        </w:tc>
        <w:tc>
          <w:tcPr>
            <w:tcW w:w="1335" w:type="dxa"/>
            <w:tcBorders>
              <w:top w:val="nil"/>
              <w:left w:val="nil"/>
              <w:bottom w:val="nil"/>
              <w:right w:val="nil"/>
            </w:tcBorders>
            <w:tcMar>
              <w:top w:w="40" w:type="dxa"/>
              <w:left w:w="40" w:type="dxa"/>
              <w:bottom w:w="40" w:type="dxa"/>
              <w:right w:w="40" w:type="dxa"/>
            </w:tcMar>
            <w:vAlign w:val="bottom"/>
          </w:tcPr>
          <w:p w14:paraId="2046E5CC" w14:textId="77777777" w:rsidR="00A60B32" w:rsidRPr="002C775B" w:rsidRDefault="00A60B32" w:rsidP="00D52A2B">
            <w:pPr>
              <w:widowControl w:val="0"/>
              <w:spacing w:line="480" w:lineRule="auto"/>
              <w:jc w:val="center"/>
            </w:pPr>
            <w:r w:rsidRPr="002C775B">
              <w:t>0.96</w:t>
            </w:r>
          </w:p>
        </w:tc>
        <w:tc>
          <w:tcPr>
            <w:tcW w:w="1155" w:type="dxa"/>
            <w:tcBorders>
              <w:top w:val="nil"/>
              <w:left w:val="nil"/>
              <w:bottom w:val="nil"/>
              <w:right w:val="nil"/>
            </w:tcBorders>
            <w:tcMar>
              <w:top w:w="40" w:type="dxa"/>
              <w:left w:w="40" w:type="dxa"/>
              <w:bottom w:w="40" w:type="dxa"/>
              <w:right w:w="40" w:type="dxa"/>
            </w:tcMar>
            <w:vAlign w:val="bottom"/>
          </w:tcPr>
          <w:p w14:paraId="5AEA8FC2" w14:textId="77777777" w:rsidR="00A60B32" w:rsidRPr="002C775B" w:rsidRDefault="00A60B32" w:rsidP="00D52A2B">
            <w:pPr>
              <w:widowControl w:val="0"/>
              <w:spacing w:line="480" w:lineRule="auto"/>
              <w:jc w:val="center"/>
            </w:pPr>
            <w:r w:rsidRPr="002C775B">
              <w:t>0.97</w:t>
            </w:r>
          </w:p>
        </w:tc>
        <w:tc>
          <w:tcPr>
            <w:tcW w:w="1440" w:type="dxa"/>
            <w:tcBorders>
              <w:top w:val="nil"/>
              <w:left w:val="nil"/>
              <w:bottom w:val="nil"/>
              <w:right w:val="nil"/>
            </w:tcBorders>
            <w:tcMar>
              <w:top w:w="40" w:type="dxa"/>
              <w:left w:w="40" w:type="dxa"/>
              <w:bottom w:w="40" w:type="dxa"/>
              <w:right w:w="40" w:type="dxa"/>
            </w:tcMar>
            <w:vAlign w:val="bottom"/>
          </w:tcPr>
          <w:p w14:paraId="7399FEB5" w14:textId="77777777" w:rsidR="00A60B32" w:rsidRPr="002C775B" w:rsidRDefault="00A60B32" w:rsidP="00D52A2B">
            <w:pPr>
              <w:widowControl w:val="0"/>
              <w:spacing w:line="480" w:lineRule="auto"/>
              <w:jc w:val="center"/>
            </w:pPr>
            <w:r w:rsidRPr="002C775B">
              <w:t>0.05</w:t>
            </w:r>
          </w:p>
        </w:tc>
      </w:tr>
      <w:tr w:rsidR="00A60B32" w:rsidRPr="002C775B" w14:paraId="11F78F81" w14:textId="77777777" w:rsidTr="00D52A2B">
        <w:tc>
          <w:tcPr>
            <w:tcW w:w="1680" w:type="dxa"/>
            <w:tcBorders>
              <w:top w:val="nil"/>
              <w:left w:val="nil"/>
              <w:bottom w:val="nil"/>
              <w:right w:val="nil"/>
            </w:tcBorders>
            <w:shd w:val="clear" w:color="auto" w:fill="auto"/>
            <w:tcMar>
              <w:top w:w="100" w:type="dxa"/>
              <w:left w:w="100" w:type="dxa"/>
              <w:bottom w:w="100" w:type="dxa"/>
              <w:right w:w="100" w:type="dxa"/>
            </w:tcMar>
          </w:tcPr>
          <w:p w14:paraId="633200BC" w14:textId="77777777" w:rsidR="00A60B32" w:rsidRPr="002C775B" w:rsidRDefault="00A60B32" w:rsidP="00D52A2B">
            <w:pPr>
              <w:spacing w:line="480" w:lineRule="auto"/>
              <w:jc w:val="both"/>
            </w:pPr>
            <w:r w:rsidRPr="002C775B">
              <w:t>Behaviour</w:t>
            </w:r>
          </w:p>
        </w:tc>
        <w:tc>
          <w:tcPr>
            <w:tcW w:w="1095" w:type="dxa"/>
            <w:tcBorders>
              <w:top w:val="nil"/>
              <w:left w:val="nil"/>
              <w:bottom w:val="nil"/>
              <w:right w:val="nil"/>
            </w:tcBorders>
            <w:shd w:val="clear" w:color="auto" w:fill="auto"/>
            <w:tcMar>
              <w:top w:w="100" w:type="dxa"/>
              <w:left w:w="100" w:type="dxa"/>
              <w:bottom w:w="100" w:type="dxa"/>
              <w:right w:w="100" w:type="dxa"/>
            </w:tcMar>
          </w:tcPr>
          <w:p w14:paraId="10530517" w14:textId="77777777" w:rsidR="00A60B32" w:rsidRPr="002C775B" w:rsidRDefault="00A60B32" w:rsidP="00D52A2B">
            <w:pPr>
              <w:spacing w:line="480" w:lineRule="auto"/>
              <w:jc w:val="center"/>
            </w:pPr>
            <w:r w:rsidRPr="002C775B">
              <w:t>Low</w:t>
            </w:r>
          </w:p>
        </w:tc>
        <w:tc>
          <w:tcPr>
            <w:tcW w:w="1335" w:type="dxa"/>
            <w:tcBorders>
              <w:top w:val="nil"/>
              <w:left w:val="nil"/>
              <w:bottom w:val="nil"/>
              <w:right w:val="nil"/>
            </w:tcBorders>
            <w:shd w:val="clear" w:color="auto" w:fill="auto"/>
            <w:tcMar>
              <w:top w:w="100" w:type="dxa"/>
              <w:left w:w="100" w:type="dxa"/>
              <w:bottom w:w="100" w:type="dxa"/>
              <w:right w:w="100" w:type="dxa"/>
            </w:tcMar>
          </w:tcPr>
          <w:p w14:paraId="5BF70032" w14:textId="77777777" w:rsidR="00A60B32" w:rsidRPr="002C775B" w:rsidRDefault="00A60B32" w:rsidP="00D52A2B">
            <w:pPr>
              <w:widowControl w:val="0"/>
              <w:spacing w:line="480" w:lineRule="auto"/>
              <w:jc w:val="center"/>
            </w:pPr>
            <w:r w:rsidRPr="002C775B">
              <w:t>140</w:t>
            </w:r>
          </w:p>
        </w:tc>
        <w:tc>
          <w:tcPr>
            <w:tcW w:w="1260" w:type="dxa"/>
            <w:tcBorders>
              <w:top w:val="nil"/>
              <w:left w:val="nil"/>
              <w:bottom w:val="nil"/>
              <w:right w:val="nil"/>
            </w:tcBorders>
            <w:tcMar>
              <w:top w:w="40" w:type="dxa"/>
              <w:left w:w="40" w:type="dxa"/>
              <w:bottom w:w="40" w:type="dxa"/>
              <w:right w:w="40" w:type="dxa"/>
            </w:tcMar>
            <w:vAlign w:val="bottom"/>
          </w:tcPr>
          <w:p w14:paraId="2DCF6AE3" w14:textId="77777777" w:rsidR="00A60B32" w:rsidRPr="002C775B" w:rsidRDefault="00A60B32" w:rsidP="00D52A2B">
            <w:pPr>
              <w:widowControl w:val="0"/>
              <w:spacing w:line="480" w:lineRule="auto"/>
              <w:jc w:val="center"/>
            </w:pPr>
            <w:r w:rsidRPr="002C775B">
              <w:t>3.72</w:t>
            </w:r>
          </w:p>
        </w:tc>
        <w:tc>
          <w:tcPr>
            <w:tcW w:w="1335" w:type="dxa"/>
            <w:tcBorders>
              <w:top w:val="nil"/>
              <w:left w:val="nil"/>
              <w:bottom w:val="nil"/>
              <w:right w:val="nil"/>
            </w:tcBorders>
            <w:tcMar>
              <w:top w:w="40" w:type="dxa"/>
              <w:left w:w="40" w:type="dxa"/>
              <w:bottom w:w="40" w:type="dxa"/>
              <w:right w:w="40" w:type="dxa"/>
            </w:tcMar>
            <w:vAlign w:val="bottom"/>
          </w:tcPr>
          <w:p w14:paraId="09444F73" w14:textId="77777777" w:rsidR="00A60B32" w:rsidRPr="002C775B" w:rsidRDefault="00A60B32" w:rsidP="00D52A2B">
            <w:pPr>
              <w:widowControl w:val="0"/>
              <w:spacing w:line="480" w:lineRule="auto"/>
              <w:jc w:val="center"/>
            </w:pPr>
            <w:r w:rsidRPr="002C775B">
              <w:t>0.97</w:t>
            </w:r>
          </w:p>
        </w:tc>
        <w:tc>
          <w:tcPr>
            <w:tcW w:w="1155" w:type="dxa"/>
            <w:tcBorders>
              <w:top w:val="nil"/>
              <w:left w:val="nil"/>
              <w:bottom w:val="nil"/>
              <w:right w:val="nil"/>
            </w:tcBorders>
            <w:tcMar>
              <w:top w:w="40" w:type="dxa"/>
              <w:left w:w="40" w:type="dxa"/>
              <w:bottom w:w="40" w:type="dxa"/>
              <w:right w:w="40" w:type="dxa"/>
            </w:tcMar>
            <w:vAlign w:val="bottom"/>
          </w:tcPr>
          <w:p w14:paraId="1CA89F1C" w14:textId="77777777" w:rsidR="00A60B32" w:rsidRPr="002C775B" w:rsidRDefault="00A60B32" w:rsidP="00D52A2B">
            <w:pPr>
              <w:widowControl w:val="0"/>
              <w:spacing w:line="480" w:lineRule="auto"/>
              <w:jc w:val="center"/>
            </w:pPr>
            <w:r w:rsidRPr="002C775B">
              <w:t>0.99</w:t>
            </w:r>
          </w:p>
        </w:tc>
        <w:tc>
          <w:tcPr>
            <w:tcW w:w="1440" w:type="dxa"/>
            <w:tcBorders>
              <w:top w:val="nil"/>
              <w:left w:val="nil"/>
              <w:bottom w:val="nil"/>
              <w:right w:val="nil"/>
            </w:tcBorders>
            <w:tcMar>
              <w:top w:w="40" w:type="dxa"/>
              <w:left w:w="40" w:type="dxa"/>
              <w:bottom w:w="40" w:type="dxa"/>
              <w:right w:w="40" w:type="dxa"/>
            </w:tcMar>
            <w:vAlign w:val="bottom"/>
          </w:tcPr>
          <w:p w14:paraId="0BECAEB8" w14:textId="77777777" w:rsidR="00A60B32" w:rsidRPr="002C775B" w:rsidRDefault="00A60B32" w:rsidP="00D52A2B">
            <w:pPr>
              <w:widowControl w:val="0"/>
              <w:spacing w:line="480" w:lineRule="auto"/>
              <w:jc w:val="center"/>
            </w:pPr>
            <w:r w:rsidRPr="002C775B">
              <w:t>0.12</w:t>
            </w:r>
          </w:p>
        </w:tc>
      </w:tr>
      <w:tr w:rsidR="00A60B32" w:rsidRPr="002C775B" w14:paraId="0EFFD01D" w14:textId="77777777" w:rsidTr="00D52A2B">
        <w:tc>
          <w:tcPr>
            <w:tcW w:w="1680" w:type="dxa"/>
            <w:tcBorders>
              <w:top w:val="nil"/>
              <w:left w:val="nil"/>
              <w:bottom w:val="single" w:sz="4" w:space="0" w:color="000000"/>
              <w:right w:val="nil"/>
            </w:tcBorders>
            <w:shd w:val="clear" w:color="auto" w:fill="auto"/>
            <w:tcMar>
              <w:top w:w="100" w:type="dxa"/>
              <w:left w:w="100" w:type="dxa"/>
              <w:bottom w:w="100" w:type="dxa"/>
              <w:right w:w="100" w:type="dxa"/>
            </w:tcMar>
          </w:tcPr>
          <w:p w14:paraId="6149065A" w14:textId="77777777" w:rsidR="00A60B32" w:rsidRPr="002C775B" w:rsidRDefault="00A60B32" w:rsidP="00D52A2B">
            <w:pPr>
              <w:widowControl w:val="0"/>
              <w:spacing w:line="480" w:lineRule="auto"/>
            </w:pPr>
          </w:p>
        </w:tc>
        <w:tc>
          <w:tcPr>
            <w:tcW w:w="1095" w:type="dxa"/>
            <w:tcBorders>
              <w:top w:val="nil"/>
              <w:left w:val="nil"/>
              <w:bottom w:val="single" w:sz="4" w:space="0" w:color="000000"/>
              <w:right w:val="nil"/>
            </w:tcBorders>
            <w:shd w:val="clear" w:color="auto" w:fill="auto"/>
            <w:tcMar>
              <w:top w:w="100" w:type="dxa"/>
              <w:left w:w="100" w:type="dxa"/>
              <w:bottom w:w="100" w:type="dxa"/>
              <w:right w:w="100" w:type="dxa"/>
            </w:tcMar>
          </w:tcPr>
          <w:p w14:paraId="49859744" w14:textId="77777777" w:rsidR="00A60B32" w:rsidRPr="002C775B" w:rsidRDefault="00A60B32" w:rsidP="00D52A2B">
            <w:pPr>
              <w:spacing w:line="480" w:lineRule="auto"/>
              <w:jc w:val="center"/>
            </w:pPr>
            <w:r w:rsidRPr="002C775B">
              <w:t>High</w:t>
            </w:r>
          </w:p>
        </w:tc>
        <w:tc>
          <w:tcPr>
            <w:tcW w:w="1335" w:type="dxa"/>
            <w:tcBorders>
              <w:top w:val="nil"/>
              <w:left w:val="nil"/>
              <w:bottom w:val="single" w:sz="4" w:space="0" w:color="000000"/>
              <w:right w:val="nil"/>
            </w:tcBorders>
            <w:shd w:val="clear" w:color="auto" w:fill="auto"/>
            <w:tcMar>
              <w:top w:w="100" w:type="dxa"/>
              <w:left w:w="100" w:type="dxa"/>
              <w:bottom w:w="100" w:type="dxa"/>
              <w:right w:w="100" w:type="dxa"/>
            </w:tcMar>
          </w:tcPr>
          <w:p w14:paraId="2508ED1D" w14:textId="77777777" w:rsidR="00A60B32" w:rsidRPr="002C775B" w:rsidRDefault="00A60B32" w:rsidP="00D52A2B">
            <w:pPr>
              <w:widowControl w:val="0"/>
              <w:spacing w:line="480" w:lineRule="auto"/>
              <w:jc w:val="center"/>
            </w:pPr>
            <w:r w:rsidRPr="002C775B">
              <w:t>90</w:t>
            </w:r>
          </w:p>
        </w:tc>
        <w:tc>
          <w:tcPr>
            <w:tcW w:w="1260" w:type="dxa"/>
            <w:tcBorders>
              <w:top w:val="nil"/>
              <w:left w:val="nil"/>
              <w:bottom w:val="single" w:sz="4" w:space="0" w:color="000000"/>
              <w:right w:val="nil"/>
            </w:tcBorders>
            <w:tcMar>
              <w:top w:w="40" w:type="dxa"/>
              <w:left w:w="40" w:type="dxa"/>
              <w:bottom w:w="40" w:type="dxa"/>
              <w:right w:w="40" w:type="dxa"/>
            </w:tcMar>
            <w:vAlign w:val="bottom"/>
          </w:tcPr>
          <w:p w14:paraId="627D2A1B" w14:textId="77777777" w:rsidR="00A60B32" w:rsidRPr="002C775B" w:rsidRDefault="00A60B32" w:rsidP="00D52A2B">
            <w:pPr>
              <w:widowControl w:val="0"/>
              <w:spacing w:line="480" w:lineRule="auto"/>
              <w:jc w:val="center"/>
            </w:pPr>
            <w:r w:rsidRPr="002C775B">
              <w:t>3.66</w:t>
            </w:r>
          </w:p>
        </w:tc>
        <w:tc>
          <w:tcPr>
            <w:tcW w:w="1335" w:type="dxa"/>
            <w:tcBorders>
              <w:top w:val="nil"/>
              <w:left w:val="nil"/>
              <w:bottom w:val="single" w:sz="4" w:space="0" w:color="000000"/>
              <w:right w:val="nil"/>
            </w:tcBorders>
            <w:tcMar>
              <w:top w:w="40" w:type="dxa"/>
              <w:left w:w="40" w:type="dxa"/>
              <w:bottom w:w="40" w:type="dxa"/>
              <w:right w:w="40" w:type="dxa"/>
            </w:tcMar>
            <w:vAlign w:val="bottom"/>
          </w:tcPr>
          <w:p w14:paraId="76C52CF7" w14:textId="77777777" w:rsidR="00A60B32" w:rsidRPr="002C775B" w:rsidRDefault="00A60B32" w:rsidP="00D52A2B">
            <w:pPr>
              <w:widowControl w:val="0"/>
              <w:spacing w:line="480" w:lineRule="auto"/>
              <w:jc w:val="center"/>
            </w:pPr>
            <w:r w:rsidRPr="002C775B">
              <w:t>1.165</w:t>
            </w:r>
          </w:p>
        </w:tc>
        <w:tc>
          <w:tcPr>
            <w:tcW w:w="1155" w:type="dxa"/>
            <w:tcBorders>
              <w:top w:val="nil"/>
              <w:left w:val="nil"/>
              <w:bottom w:val="single" w:sz="4" w:space="0" w:color="000000"/>
              <w:right w:val="nil"/>
            </w:tcBorders>
            <w:tcMar>
              <w:top w:w="40" w:type="dxa"/>
              <w:left w:w="40" w:type="dxa"/>
              <w:bottom w:w="40" w:type="dxa"/>
              <w:right w:w="40" w:type="dxa"/>
            </w:tcMar>
            <w:vAlign w:val="bottom"/>
          </w:tcPr>
          <w:p w14:paraId="055AF3CC" w14:textId="77777777" w:rsidR="00A60B32" w:rsidRPr="002C775B" w:rsidRDefault="00A60B32" w:rsidP="00D52A2B">
            <w:pPr>
              <w:widowControl w:val="0"/>
              <w:spacing w:line="480" w:lineRule="auto"/>
              <w:jc w:val="center"/>
            </w:pPr>
            <w:r w:rsidRPr="002C775B">
              <w:t>0.98</w:t>
            </w:r>
          </w:p>
        </w:tc>
        <w:tc>
          <w:tcPr>
            <w:tcW w:w="1440" w:type="dxa"/>
            <w:tcBorders>
              <w:top w:val="nil"/>
              <w:left w:val="nil"/>
              <w:bottom w:val="single" w:sz="4" w:space="0" w:color="000000"/>
              <w:right w:val="nil"/>
            </w:tcBorders>
            <w:tcMar>
              <w:top w:w="40" w:type="dxa"/>
              <w:left w:w="40" w:type="dxa"/>
              <w:bottom w:w="40" w:type="dxa"/>
              <w:right w:w="40" w:type="dxa"/>
            </w:tcMar>
            <w:vAlign w:val="bottom"/>
          </w:tcPr>
          <w:p w14:paraId="0D479A86" w14:textId="77777777" w:rsidR="00A60B32" w:rsidRPr="002C775B" w:rsidRDefault="00A60B32" w:rsidP="00D52A2B">
            <w:pPr>
              <w:widowControl w:val="0"/>
              <w:spacing w:line="480" w:lineRule="auto"/>
              <w:jc w:val="center"/>
            </w:pPr>
            <w:r w:rsidRPr="002C775B">
              <w:t>0.27</w:t>
            </w:r>
          </w:p>
        </w:tc>
      </w:tr>
      <w:tr w:rsidR="00A60B32" w:rsidRPr="002C775B" w14:paraId="4B7C703E" w14:textId="77777777" w:rsidTr="00D52A2B">
        <w:trPr>
          <w:trHeight w:val="420"/>
        </w:trPr>
        <w:tc>
          <w:tcPr>
            <w:tcW w:w="9300" w:type="dxa"/>
            <w:gridSpan w:val="7"/>
            <w:tcBorders>
              <w:top w:val="single" w:sz="4" w:space="0" w:color="000000"/>
              <w:left w:val="nil"/>
              <w:bottom w:val="nil"/>
              <w:right w:val="nil"/>
            </w:tcBorders>
            <w:shd w:val="clear" w:color="auto" w:fill="auto"/>
            <w:tcMar>
              <w:top w:w="100" w:type="dxa"/>
              <w:left w:w="100" w:type="dxa"/>
              <w:bottom w:w="100" w:type="dxa"/>
              <w:right w:w="100" w:type="dxa"/>
            </w:tcMar>
          </w:tcPr>
          <w:p w14:paraId="06DF9C50" w14:textId="77777777" w:rsidR="00A60B32" w:rsidRPr="002C775B" w:rsidRDefault="00A60B32" w:rsidP="00D52A2B">
            <w:pPr>
              <w:widowControl w:val="0"/>
              <w:spacing w:line="480" w:lineRule="auto"/>
              <w:rPr>
                <w:i/>
              </w:rPr>
            </w:pPr>
            <w:r w:rsidRPr="002C775B">
              <w:rPr>
                <w:i/>
              </w:rPr>
              <w:t>Note: n represents sample size, M is mean, SD is standard deviation, SW is Shapiro-Wilk statistic, and SW Sig. is SW is Shapiro-Wilk significance.</w:t>
            </w:r>
          </w:p>
        </w:tc>
      </w:tr>
    </w:tbl>
    <w:p w14:paraId="7FEAE9CA" w14:textId="77777777" w:rsidR="00A60B32" w:rsidRPr="002C775B" w:rsidRDefault="00A60B32" w:rsidP="00A60B32">
      <w:pPr>
        <w:spacing w:line="480" w:lineRule="auto"/>
        <w:jc w:val="both"/>
      </w:pPr>
    </w:p>
    <w:p w14:paraId="7217E078" w14:textId="77777777" w:rsidR="00A60B32" w:rsidRPr="002C775B" w:rsidRDefault="00A60B32" w:rsidP="00A60B32">
      <w:pPr>
        <w:spacing w:line="480" w:lineRule="auto"/>
        <w:jc w:val="both"/>
      </w:pPr>
    </w:p>
    <w:p w14:paraId="190B3FA0" w14:textId="77777777" w:rsidR="00A60B32" w:rsidRPr="002C775B" w:rsidRDefault="00A60B32" w:rsidP="00A60B32">
      <w:pPr>
        <w:spacing w:line="480" w:lineRule="auto"/>
        <w:jc w:val="both"/>
      </w:pPr>
    </w:p>
    <w:p w14:paraId="5F94A37B" w14:textId="77777777" w:rsidR="00A60B32" w:rsidRPr="002C775B" w:rsidRDefault="00A60B32" w:rsidP="00A60B32">
      <w:pPr>
        <w:spacing w:line="480" w:lineRule="auto"/>
        <w:jc w:val="both"/>
      </w:pPr>
    </w:p>
    <w:p w14:paraId="64509506" w14:textId="77777777" w:rsidR="00A60B32" w:rsidRPr="002C775B" w:rsidRDefault="00A60B32" w:rsidP="00A60B32">
      <w:pPr>
        <w:spacing w:line="480" w:lineRule="auto"/>
        <w:jc w:val="both"/>
      </w:pPr>
    </w:p>
    <w:p w14:paraId="0272043D" w14:textId="77777777" w:rsidR="00A60B32" w:rsidRPr="002C775B" w:rsidRDefault="00A60B32" w:rsidP="00A60B32">
      <w:pPr>
        <w:spacing w:line="480" w:lineRule="auto"/>
        <w:jc w:val="both"/>
      </w:pPr>
    </w:p>
    <w:p w14:paraId="6B1951B4" w14:textId="77777777" w:rsidR="00A60B32" w:rsidRPr="002C775B" w:rsidRDefault="00A60B32" w:rsidP="00A60B32">
      <w:pPr>
        <w:spacing w:line="480" w:lineRule="auto"/>
        <w:jc w:val="both"/>
      </w:pPr>
    </w:p>
    <w:p w14:paraId="4560536A" w14:textId="77777777" w:rsidR="00A60B32" w:rsidRPr="002C775B" w:rsidRDefault="00A60B32" w:rsidP="00A60B32">
      <w:pPr>
        <w:spacing w:line="480" w:lineRule="auto"/>
        <w:jc w:val="both"/>
      </w:pPr>
    </w:p>
    <w:p w14:paraId="1B6CDF01" w14:textId="77777777" w:rsidR="00A60B32" w:rsidRPr="002C775B" w:rsidRDefault="00A60B32" w:rsidP="00A60B32">
      <w:pPr>
        <w:spacing w:line="480" w:lineRule="auto"/>
        <w:jc w:val="both"/>
      </w:pPr>
    </w:p>
    <w:tbl>
      <w:tblPr>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900"/>
        <w:gridCol w:w="1185"/>
        <w:gridCol w:w="1005"/>
        <w:gridCol w:w="1605"/>
        <w:gridCol w:w="1680"/>
        <w:gridCol w:w="1545"/>
      </w:tblGrid>
      <w:tr w:rsidR="00A60B32" w:rsidRPr="002C775B" w14:paraId="229EC519" w14:textId="77777777" w:rsidTr="00D52A2B">
        <w:trPr>
          <w:trHeight w:val="420"/>
        </w:trPr>
        <w:tc>
          <w:tcPr>
            <w:tcW w:w="9570" w:type="dxa"/>
            <w:gridSpan w:val="7"/>
            <w:tcBorders>
              <w:top w:val="nil"/>
              <w:left w:val="nil"/>
              <w:bottom w:val="nil"/>
              <w:right w:val="nil"/>
            </w:tcBorders>
            <w:shd w:val="clear" w:color="auto" w:fill="auto"/>
            <w:tcMar>
              <w:top w:w="100" w:type="dxa"/>
              <w:left w:w="100" w:type="dxa"/>
              <w:bottom w:w="100" w:type="dxa"/>
              <w:right w:w="100" w:type="dxa"/>
            </w:tcMar>
          </w:tcPr>
          <w:p w14:paraId="3AB3E681" w14:textId="6F30E1CD" w:rsidR="00A60B32" w:rsidRPr="002C775B" w:rsidRDefault="00A60B32" w:rsidP="00D52A2B">
            <w:pPr>
              <w:spacing w:line="480" w:lineRule="auto"/>
              <w:jc w:val="both"/>
              <w:rPr>
                <w:b/>
              </w:rPr>
            </w:pPr>
            <w:r w:rsidRPr="002C775B">
              <w:rPr>
                <w:b/>
              </w:rPr>
              <w:t xml:space="preserve">Table </w:t>
            </w:r>
            <w:r w:rsidR="00C57C6B" w:rsidRPr="002C775B">
              <w:rPr>
                <w:b/>
              </w:rPr>
              <w:t>4</w:t>
            </w:r>
          </w:p>
        </w:tc>
      </w:tr>
      <w:tr w:rsidR="00A60B32" w:rsidRPr="002C775B" w14:paraId="42E1EDF5" w14:textId="77777777" w:rsidTr="00D52A2B">
        <w:trPr>
          <w:trHeight w:val="420"/>
        </w:trPr>
        <w:tc>
          <w:tcPr>
            <w:tcW w:w="9570" w:type="dxa"/>
            <w:gridSpan w:val="7"/>
            <w:tcBorders>
              <w:top w:val="nil"/>
              <w:left w:val="nil"/>
              <w:bottom w:val="single" w:sz="4" w:space="0" w:color="auto"/>
              <w:right w:val="nil"/>
            </w:tcBorders>
            <w:shd w:val="clear" w:color="auto" w:fill="auto"/>
            <w:tcMar>
              <w:top w:w="100" w:type="dxa"/>
              <w:left w:w="100" w:type="dxa"/>
              <w:bottom w:w="100" w:type="dxa"/>
              <w:right w:w="100" w:type="dxa"/>
            </w:tcMar>
          </w:tcPr>
          <w:p w14:paraId="3FFC0894" w14:textId="4153748D" w:rsidR="00A60B32" w:rsidRPr="002C775B" w:rsidRDefault="00A60B32" w:rsidP="00D52A2B">
            <w:pPr>
              <w:spacing w:line="480" w:lineRule="auto"/>
              <w:jc w:val="both"/>
            </w:pPr>
            <w:r w:rsidRPr="002C775B">
              <w:rPr>
                <w:i/>
              </w:rPr>
              <w:t xml:space="preserve">Table to show regression coefficients, standard error and significance of Demographics and Attitude as predictors of </w:t>
            </w:r>
            <w:r w:rsidR="008D4083" w:rsidRPr="002C775B">
              <w:rPr>
                <w:i/>
                <w:iCs/>
              </w:rPr>
              <w:t>Acceptability</w:t>
            </w:r>
            <w:r w:rsidRPr="002C775B">
              <w:rPr>
                <w:i/>
              </w:rPr>
              <w:tab/>
            </w:r>
          </w:p>
        </w:tc>
      </w:tr>
      <w:tr w:rsidR="00A60B32" w:rsidRPr="002C775B" w14:paraId="467DF562" w14:textId="77777777" w:rsidTr="00D52A2B">
        <w:trPr>
          <w:trHeight w:val="420"/>
        </w:trPr>
        <w:tc>
          <w:tcPr>
            <w:tcW w:w="165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072A1D3" w14:textId="77777777" w:rsidR="00A60B32" w:rsidRPr="002C775B" w:rsidRDefault="00A60B32" w:rsidP="00D52A2B">
            <w:pPr>
              <w:widowControl w:val="0"/>
              <w:spacing w:line="480" w:lineRule="auto"/>
            </w:pPr>
            <w:r w:rsidRPr="002C775B">
              <w:t>Variable</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8B702FA" w14:textId="77777777" w:rsidR="00A60B32" w:rsidRPr="002C775B" w:rsidRDefault="00A60B32" w:rsidP="00D52A2B">
            <w:pPr>
              <w:widowControl w:val="0"/>
              <w:spacing w:line="480" w:lineRule="auto"/>
              <w:jc w:val="center"/>
            </w:pPr>
            <w:r w:rsidRPr="002C775B">
              <w:t>B</w:t>
            </w:r>
          </w:p>
        </w:tc>
        <w:tc>
          <w:tcPr>
            <w:tcW w:w="118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FFA1D3E" w14:textId="77777777" w:rsidR="00A60B32" w:rsidRPr="002C775B" w:rsidRDefault="00A60B32" w:rsidP="00D52A2B">
            <w:pPr>
              <w:spacing w:line="480" w:lineRule="auto"/>
              <w:jc w:val="center"/>
            </w:pPr>
            <w:r w:rsidRPr="002C775B">
              <w:t>SE</w:t>
            </w:r>
            <w:r w:rsidRPr="002C775B">
              <w:rPr>
                <w:vertAlign w:val="subscript"/>
              </w:rPr>
              <w:t>B</w:t>
            </w:r>
          </w:p>
        </w:tc>
        <w:tc>
          <w:tcPr>
            <w:tcW w:w="100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940A711" w14:textId="77777777" w:rsidR="00A60B32" w:rsidRPr="002C775B" w:rsidRDefault="00A60B32" w:rsidP="00D52A2B">
            <w:pPr>
              <w:spacing w:line="480" w:lineRule="auto"/>
              <w:jc w:val="center"/>
            </w:pPr>
            <w:r w:rsidRPr="002C775B">
              <w:rPr>
                <w:color w:val="222222"/>
              </w:rPr>
              <w:t>β</w:t>
            </w:r>
          </w:p>
        </w:tc>
        <w:tc>
          <w:tcPr>
            <w:tcW w:w="3285" w:type="dxa"/>
            <w:gridSpan w:val="2"/>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0562553" w14:textId="77777777" w:rsidR="00A60B32" w:rsidRPr="002C775B" w:rsidRDefault="00A60B32" w:rsidP="00D52A2B">
            <w:pPr>
              <w:spacing w:line="480" w:lineRule="auto"/>
              <w:jc w:val="center"/>
            </w:pPr>
            <w:r w:rsidRPr="002C775B">
              <w:t>95% Confidence Interval for B</w:t>
            </w:r>
          </w:p>
        </w:tc>
        <w:tc>
          <w:tcPr>
            <w:tcW w:w="154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3E29514" w14:textId="77777777" w:rsidR="00A60B32" w:rsidRPr="002C775B" w:rsidRDefault="00A60B32" w:rsidP="00D52A2B">
            <w:pPr>
              <w:spacing w:line="480" w:lineRule="auto"/>
              <w:jc w:val="center"/>
            </w:pPr>
            <w:r w:rsidRPr="002C775B">
              <w:t>P</w:t>
            </w:r>
          </w:p>
        </w:tc>
      </w:tr>
      <w:tr w:rsidR="00A60B32" w:rsidRPr="002C775B" w14:paraId="47D24A24" w14:textId="77777777" w:rsidTr="00D52A2B">
        <w:tc>
          <w:tcPr>
            <w:tcW w:w="1650" w:type="dxa"/>
            <w:tcBorders>
              <w:top w:val="single" w:sz="4" w:space="0" w:color="auto"/>
              <w:left w:val="nil"/>
              <w:bottom w:val="nil"/>
              <w:right w:val="nil"/>
            </w:tcBorders>
            <w:shd w:val="clear" w:color="auto" w:fill="auto"/>
            <w:tcMar>
              <w:top w:w="100" w:type="dxa"/>
              <w:left w:w="100" w:type="dxa"/>
              <w:bottom w:w="100" w:type="dxa"/>
              <w:right w:w="100" w:type="dxa"/>
            </w:tcMar>
          </w:tcPr>
          <w:p w14:paraId="693B97A0" w14:textId="77777777" w:rsidR="00A60B32" w:rsidRPr="002C775B" w:rsidRDefault="00A60B32" w:rsidP="00D52A2B">
            <w:pPr>
              <w:widowControl w:val="0"/>
              <w:spacing w:line="480" w:lineRule="auto"/>
            </w:pP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E34CBF6" w14:textId="77777777" w:rsidR="00A60B32" w:rsidRPr="002C775B" w:rsidRDefault="00A60B32" w:rsidP="00D52A2B">
            <w:pPr>
              <w:widowControl w:val="0"/>
              <w:spacing w:line="480" w:lineRule="auto"/>
              <w:jc w:val="center"/>
            </w:pPr>
          </w:p>
        </w:tc>
        <w:tc>
          <w:tcPr>
            <w:tcW w:w="118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A81795B" w14:textId="77777777" w:rsidR="00A60B32" w:rsidRPr="002C775B" w:rsidRDefault="00A60B32" w:rsidP="00D52A2B">
            <w:pPr>
              <w:spacing w:line="480" w:lineRule="auto"/>
              <w:jc w:val="center"/>
              <w:rPr>
                <w:vertAlign w:val="subscript"/>
              </w:rPr>
            </w:pPr>
          </w:p>
        </w:tc>
        <w:tc>
          <w:tcPr>
            <w:tcW w:w="100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4195B7F" w14:textId="77777777" w:rsidR="00A60B32" w:rsidRPr="002C775B" w:rsidRDefault="00A60B32" w:rsidP="00D52A2B">
            <w:pPr>
              <w:spacing w:line="480" w:lineRule="auto"/>
              <w:jc w:val="center"/>
            </w:pPr>
          </w:p>
        </w:tc>
        <w:tc>
          <w:tcPr>
            <w:tcW w:w="160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BD7DCE6" w14:textId="77777777" w:rsidR="00A60B32" w:rsidRPr="002C775B" w:rsidRDefault="00A60B32" w:rsidP="00D52A2B">
            <w:pPr>
              <w:spacing w:line="480" w:lineRule="auto"/>
              <w:jc w:val="center"/>
            </w:pPr>
            <w:r w:rsidRPr="002C775B">
              <w:t>Lower</w:t>
            </w:r>
          </w:p>
        </w:tc>
        <w:tc>
          <w:tcPr>
            <w:tcW w:w="168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3421B28" w14:textId="77777777" w:rsidR="00A60B32" w:rsidRPr="002C775B" w:rsidRDefault="00A60B32" w:rsidP="00D52A2B">
            <w:pPr>
              <w:spacing w:line="480" w:lineRule="auto"/>
              <w:jc w:val="center"/>
            </w:pPr>
            <w:r w:rsidRPr="002C775B">
              <w:t>Upper</w:t>
            </w:r>
          </w:p>
        </w:tc>
        <w:tc>
          <w:tcPr>
            <w:tcW w:w="154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A187877" w14:textId="77777777" w:rsidR="00A60B32" w:rsidRPr="002C775B" w:rsidRDefault="00A60B32" w:rsidP="00D52A2B">
            <w:pPr>
              <w:spacing w:line="480" w:lineRule="auto"/>
              <w:jc w:val="center"/>
            </w:pPr>
          </w:p>
        </w:tc>
      </w:tr>
      <w:tr w:rsidR="00A60B32" w:rsidRPr="002C775B" w14:paraId="4733F2E8" w14:textId="77777777" w:rsidTr="00D52A2B">
        <w:tc>
          <w:tcPr>
            <w:tcW w:w="1650" w:type="dxa"/>
            <w:tcBorders>
              <w:top w:val="nil"/>
              <w:left w:val="nil"/>
              <w:bottom w:val="nil"/>
              <w:right w:val="nil"/>
            </w:tcBorders>
            <w:shd w:val="clear" w:color="auto" w:fill="auto"/>
            <w:tcMar>
              <w:top w:w="100" w:type="dxa"/>
              <w:left w:w="100" w:type="dxa"/>
              <w:bottom w:w="100" w:type="dxa"/>
              <w:right w:w="100" w:type="dxa"/>
            </w:tcMar>
          </w:tcPr>
          <w:p w14:paraId="697329E8" w14:textId="77777777" w:rsidR="00A60B32" w:rsidRPr="002C775B" w:rsidRDefault="00A60B32" w:rsidP="00D52A2B">
            <w:pPr>
              <w:spacing w:line="480" w:lineRule="auto"/>
              <w:jc w:val="both"/>
            </w:pPr>
            <w:r w:rsidRPr="002C775B">
              <w:t>Attitude</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021B9987" w14:textId="77777777" w:rsidR="00A60B32" w:rsidRPr="002C775B" w:rsidRDefault="00A60B32" w:rsidP="00D52A2B">
            <w:pPr>
              <w:spacing w:line="480" w:lineRule="auto"/>
              <w:jc w:val="center"/>
            </w:pPr>
            <w:r w:rsidRPr="002C775B">
              <w:t>4.85</w:t>
            </w:r>
          </w:p>
        </w:tc>
        <w:tc>
          <w:tcPr>
            <w:tcW w:w="1185" w:type="dxa"/>
            <w:tcBorders>
              <w:top w:val="single" w:sz="4" w:space="0" w:color="auto"/>
              <w:left w:val="nil"/>
              <w:bottom w:val="nil"/>
              <w:right w:val="nil"/>
            </w:tcBorders>
            <w:shd w:val="clear" w:color="auto" w:fill="auto"/>
            <w:tcMar>
              <w:top w:w="100" w:type="dxa"/>
              <w:left w:w="100" w:type="dxa"/>
              <w:bottom w:w="100" w:type="dxa"/>
              <w:right w:w="100" w:type="dxa"/>
            </w:tcMar>
          </w:tcPr>
          <w:p w14:paraId="77DD8743" w14:textId="77777777" w:rsidR="00A60B32" w:rsidRPr="002C775B" w:rsidRDefault="00A60B32" w:rsidP="00D52A2B">
            <w:pPr>
              <w:widowControl w:val="0"/>
              <w:spacing w:line="480" w:lineRule="auto"/>
              <w:jc w:val="center"/>
            </w:pPr>
            <w:r w:rsidRPr="002C775B">
              <w:t>0.55</w:t>
            </w:r>
          </w:p>
        </w:tc>
        <w:tc>
          <w:tcPr>
            <w:tcW w:w="1005" w:type="dxa"/>
            <w:tcBorders>
              <w:top w:val="single" w:sz="4" w:space="0" w:color="auto"/>
              <w:left w:val="nil"/>
              <w:bottom w:val="nil"/>
              <w:right w:val="nil"/>
            </w:tcBorders>
            <w:tcMar>
              <w:top w:w="40" w:type="dxa"/>
              <w:left w:w="40" w:type="dxa"/>
              <w:bottom w:w="40" w:type="dxa"/>
              <w:right w:w="40" w:type="dxa"/>
            </w:tcMar>
            <w:vAlign w:val="bottom"/>
          </w:tcPr>
          <w:p w14:paraId="089B1087" w14:textId="77777777" w:rsidR="00A60B32" w:rsidRPr="002C775B" w:rsidRDefault="00A60B32" w:rsidP="00D52A2B">
            <w:pPr>
              <w:widowControl w:val="0"/>
              <w:spacing w:line="480" w:lineRule="auto"/>
              <w:jc w:val="center"/>
            </w:pPr>
            <w:r w:rsidRPr="002C775B">
              <w:t>0.47</w:t>
            </w:r>
          </w:p>
        </w:tc>
        <w:tc>
          <w:tcPr>
            <w:tcW w:w="1605" w:type="dxa"/>
            <w:tcBorders>
              <w:top w:val="single" w:sz="4" w:space="0" w:color="auto"/>
              <w:left w:val="nil"/>
              <w:bottom w:val="nil"/>
              <w:right w:val="nil"/>
            </w:tcBorders>
            <w:tcMar>
              <w:top w:w="40" w:type="dxa"/>
              <w:left w:w="40" w:type="dxa"/>
              <w:bottom w:w="40" w:type="dxa"/>
              <w:right w:w="40" w:type="dxa"/>
            </w:tcMar>
            <w:vAlign w:val="bottom"/>
          </w:tcPr>
          <w:p w14:paraId="3FD5C6E9" w14:textId="77777777" w:rsidR="00A60B32" w:rsidRPr="002C775B" w:rsidRDefault="00A60B32" w:rsidP="00D52A2B">
            <w:pPr>
              <w:widowControl w:val="0"/>
              <w:spacing w:line="480" w:lineRule="auto"/>
              <w:jc w:val="center"/>
            </w:pPr>
            <w:r w:rsidRPr="002C775B">
              <w:t>3.77</w:t>
            </w:r>
          </w:p>
        </w:tc>
        <w:tc>
          <w:tcPr>
            <w:tcW w:w="1680" w:type="dxa"/>
            <w:tcBorders>
              <w:top w:val="single" w:sz="4" w:space="0" w:color="auto"/>
              <w:left w:val="nil"/>
              <w:bottom w:val="nil"/>
              <w:right w:val="nil"/>
            </w:tcBorders>
            <w:tcMar>
              <w:top w:w="40" w:type="dxa"/>
              <w:left w:w="40" w:type="dxa"/>
              <w:bottom w:w="40" w:type="dxa"/>
              <w:right w:w="40" w:type="dxa"/>
            </w:tcMar>
            <w:vAlign w:val="bottom"/>
          </w:tcPr>
          <w:p w14:paraId="073CB782" w14:textId="77777777" w:rsidR="00A60B32" w:rsidRPr="002C775B" w:rsidRDefault="00A60B32" w:rsidP="00D52A2B">
            <w:pPr>
              <w:widowControl w:val="0"/>
              <w:spacing w:line="480" w:lineRule="auto"/>
              <w:jc w:val="center"/>
            </w:pPr>
            <w:r w:rsidRPr="002C775B">
              <w:t>5.92</w:t>
            </w:r>
          </w:p>
        </w:tc>
        <w:tc>
          <w:tcPr>
            <w:tcW w:w="1545" w:type="dxa"/>
            <w:tcBorders>
              <w:top w:val="single" w:sz="4" w:space="0" w:color="auto"/>
              <w:left w:val="nil"/>
              <w:bottom w:val="nil"/>
              <w:right w:val="nil"/>
            </w:tcBorders>
            <w:tcMar>
              <w:top w:w="40" w:type="dxa"/>
              <w:left w:w="40" w:type="dxa"/>
              <w:bottom w:w="40" w:type="dxa"/>
              <w:right w:w="40" w:type="dxa"/>
            </w:tcMar>
            <w:vAlign w:val="bottom"/>
          </w:tcPr>
          <w:p w14:paraId="3F58A80E" w14:textId="77777777" w:rsidR="00A60B32" w:rsidRPr="002C775B" w:rsidRDefault="00A60B32" w:rsidP="00D52A2B">
            <w:pPr>
              <w:widowControl w:val="0"/>
              <w:spacing w:line="480" w:lineRule="auto"/>
              <w:jc w:val="center"/>
            </w:pPr>
            <w:r w:rsidRPr="002C775B">
              <w:t>0.000</w:t>
            </w:r>
          </w:p>
        </w:tc>
      </w:tr>
      <w:tr w:rsidR="00A60B32" w:rsidRPr="002C775B" w14:paraId="404DC8DE" w14:textId="77777777" w:rsidTr="00D52A2B">
        <w:tc>
          <w:tcPr>
            <w:tcW w:w="1650" w:type="dxa"/>
            <w:tcBorders>
              <w:top w:val="nil"/>
              <w:left w:val="nil"/>
              <w:bottom w:val="nil"/>
              <w:right w:val="nil"/>
            </w:tcBorders>
            <w:shd w:val="clear" w:color="auto" w:fill="auto"/>
            <w:tcMar>
              <w:top w:w="100" w:type="dxa"/>
              <w:left w:w="100" w:type="dxa"/>
              <w:bottom w:w="100" w:type="dxa"/>
              <w:right w:w="100" w:type="dxa"/>
            </w:tcMar>
          </w:tcPr>
          <w:p w14:paraId="2EFA959C" w14:textId="77777777" w:rsidR="00A60B32" w:rsidRPr="002C775B" w:rsidRDefault="00A60B32" w:rsidP="00D52A2B">
            <w:pPr>
              <w:widowControl w:val="0"/>
              <w:spacing w:line="480" w:lineRule="auto"/>
            </w:pPr>
            <w:r w:rsidRPr="002C775B">
              <w:t>Gender</w:t>
            </w:r>
          </w:p>
        </w:tc>
        <w:tc>
          <w:tcPr>
            <w:tcW w:w="900" w:type="dxa"/>
            <w:tcBorders>
              <w:top w:val="nil"/>
              <w:left w:val="nil"/>
              <w:bottom w:val="nil"/>
              <w:right w:val="nil"/>
            </w:tcBorders>
            <w:shd w:val="clear" w:color="auto" w:fill="auto"/>
            <w:tcMar>
              <w:top w:w="100" w:type="dxa"/>
              <w:left w:w="100" w:type="dxa"/>
              <w:bottom w:w="100" w:type="dxa"/>
              <w:right w:w="100" w:type="dxa"/>
            </w:tcMar>
          </w:tcPr>
          <w:p w14:paraId="5E4A47A7" w14:textId="77777777" w:rsidR="00A60B32" w:rsidRPr="002C775B" w:rsidRDefault="00A60B32" w:rsidP="00D52A2B">
            <w:pPr>
              <w:spacing w:line="480" w:lineRule="auto"/>
              <w:jc w:val="center"/>
            </w:pPr>
            <w:r w:rsidRPr="002C775B">
              <w:t>-0.43</w:t>
            </w:r>
          </w:p>
        </w:tc>
        <w:tc>
          <w:tcPr>
            <w:tcW w:w="1185" w:type="dxa"/>
            <w:tcBorders>
              <w:top w:val="nil"/>
              <w:left w:val="nil"/>
              <w:bottom w:val="nil"/>
              <w:right w:val="nil"/>
            </w:tcBorders>
            <w:shd w:val="clear" w:color="auto" w:fill="auto"/>
            <w:tcMar>
              <w:top w:w="100" w:type="dxa"/>
              <w:left w:w="100" w:type="dxa"/>
              <w:bottom w:w="100" w:type="dxa"/>
              <w:right w:w="100" w:type="dxa"/>
            </w:tcMar>
          </w:tcPr>
          <w:p w14:paraId="62ABC488" w14:textId="77777777" w:rsidR="00A60B32" w:rsidRPr="002C775B" w:rsidRDefault="00A60B32" w:rsidP="00D52A2B">
            <w:pPr>
              <w:widowControl w:val="0"/>
              <w:spacing w:line="480" w:lineRule="auto"/>
              <w:jc w:val="center"/>
            </w:pPr>
            <w:r w:rsidRPr="002C775B">
              <w:t>4.61</w:t>
            </w:r>
          </w:p>
        </w:tc>
        <w:tc>
          <w:tcPr>
            <w:tcW w:w="1005" w:type="dxa"/>
            <w:tcBorders>
              <w:top w:val="nil"/>
              <w:left w:val="nil"/>
              <w:bottom w:val="nil"/>
              <w:right w:val="nil"/>
            </w:tcBorders>
            <w:tcMar>
              <w:top w:w="40" w:type="dxa"/>
              <w:left w:w="40" w:type="dxa"/>
              <w:bottom w:w="40" w:type="dxa"/>
              <w:right w:w="40" w:type="dxa"/>
            </w:tcMar>
            <w:vAlign w:val="bottom"/>
          </w:tcPr>
          <w:p w14:paraId="729F80B3" w14:textId="77777777" w:rsidR="00A60B32" w:rsidRPr="002C775B" w:rsidRDefault="00A60B32" w:rsidP="00D52A2B">
            <w:pPr>
              <w:widowControl w:val="0"/>
              <w:spacing w:line="480" w:lineRule="auto"/>
              <w:jc w:val="center"/>
            </w:pPr>
            <w:r w:rsidRPr="002C775B">
              <w:t>-0.01</w:t>
            </w:r>
          </w:p>
        </w:tc>
        <w:tc>
          <w:tcPr>
            <w:tcW w:w="1605" w:type="dxa"/>
            <w:tcBorders>
              <w:top w:val="nil"/>
              <w:left w:val="nil"/>
              <w:bottom w:val="nil"/>
              <w:right w:val="nil"/>
            </w:tcBorders>
            <w:tcMar>
              <w:top w:w="40" w:type="dxa"/>
              <w:left w:w="40" w:type="dxa"/>
              <w:bottom w:w="40" w:type="dxa"/>
              <w:right w:w="40" w:type="dxa"/>
            </w:tcMar>
            <w:vAlign w:val="bottom"/>
          </w:tcPr>
          <w:p w14:paraId="6C19576C" w14:textId="77777777" w:rsidR="00A60B32" w:rsidRPr="002C775B" w:rsidRDefault="00A60B32" w:rsidP="00D52A2B">
            <w:pPr>
              <w:widowControl w:val="0"/>
              <w:spacing w:line="480" w:lineRule="auto"/>
              <w:jc w:val="center"/>
            </w:pPr>
            <w:r w:rsidRPr="002C775B">
              <w:t>-9.5</w:t>
            </w:r>
          </w:p>
        </w:tc>
        <w:tc>
          <w:tcPr>
            <w:tcW w:w="1680" w:type="dxa"/>
            <w:tcBorders>
              <w:top w:val="nil"/>
              <w:left w:val="nil"/>
              <w:bottom w:val="nil"/>
              <w:right w:val="nil"/>
            </w:tcBorders>
            <w:tcMar>
              <w:top w:w="40" w:type="dxa"/>
              <w:left w:w="40" w:type="dxa"/>
              <w:bottom w:w="40" w:type="dxa"/>
              <w:right w:w="40" w:type="dxa"/>
            </w:tcMar>
            <w:vAlign w:val="bottom"/>
          </w:tcPr>
          <w:p w14:paraId="233BC8F1" w14:textId="77777777" w:rsidR="00A60B32" w:rsidRPr="002C775B" w:rsidRDefault="00A60B32" w:rsidP="00D52A2B">
            <w:pPr>
              <w:widowControl w:val="0"/>
              <w:spacing w:line="480" w:lineRule="auto"/>
              <w:jc w:val="center"/>
            </w:pPr>
            <w:r w:rsidRPr="002C775B">
              <w:t>8.63</w:t>
            </w:r>
          </w:p>
        </w:tc>
        <w:tc>
          <w:tcPr>
            <w:tcW w:w="1545" w:type="dxa"/>
            <w:tcBorders>
              <w:top w:val="nil"/>
              <w:left w:val="nil"/>
              <w:bottom w:val="nil"/>
              <w:right w:val="nil"/>
            </w:tcBorders>
            <w:tcMar>
              <w:top w:w="40" w:type="dxa"/>
              <w:left w:w="40" w:type="dxa"/>
              <w:bottom w:w="40" w:type="dxa"/>
              <w:right w:w="40" w:type="dxa"/>
            </w:tcMar>
            <w:vAlign w:val="bottom"/>
          </w:tcPr>
          <w:p w14:paraId="47987F05" w14:textId="77777777" w:rsidR="00A60B32" w:rsidRPr="002C775B" w:rsidRDefault="00A60B32" w:rsidP="00D52A2B">
            <w:pPr>
              <w:widowControl w:val="0"/>
              <w:spacing w:line="480" w:lineRule="auto"/>
              <w:jc w:val="center"/>
            </w:pPr>
            <w:r w:rsidRPr="002C775B">
              <w:t>0.93</w:t>
            </w:r>
          </w:p>
        </w:tc>
      </w:tr>
      <w:tr w:rsidR="00A60B32" w:rsidRPr="002C775B" w14:paraId="5A8FA147" w14:textId="77777777" w:rsidTr="00D52A2B">
        <w:tc>
          <w:tcPr>
            <w:tcW w:w="1650" w:type="dxa"/>
            <w:tcBorders>
              <w:top w:val="nil"/>
              <w:left w:val="nil"/>
              <w:bottom w:val="nil"/>
              <w:right w:val="nil"/>
            </w:tcBorders>
            <w:shd w:val="clear" w:color="auto" w:fill="auto"/>
            <w:tcMar>
              <w:top w:w="100" w:type="dxa"/>
              <w:left w:w="100" w:type="dxa"/>
              <w:bottom w:w="100" w:type="dxa"/>
              <w:right w:w="100" w:type="dxa"/>
            </w:tcMar>
          </w:tcPr>
          <w:p w14:paraId="031FD5A1" w14:textId="77777777" w:rsidR="00A60B32" w:rsidRPr="002C775B" w:rsidRDefault="00A60B32" w:rsidP="00D52A2B">
            <w:pPr>
              <w:spacing w:line="480" w:lineRule="auto"/>
              <w:jc w:val="both"/>
            </w:pPr>
            <w:r w:rsidRPr="002C775B">
              <w:t>Pets</w:t>
            </w:r>
          </w:p>
        </w:tc>
        <w:tc>
          <w:tcPr>
            <w:tcW w:w="900" w:type="dxa"/>
            <w:tcBorders>
              <w:top w:val="nil"/>
              <w:left w:val="nil"/>
              <w:bottom w:val="nil"/>
              <w:right w:val="nil"/>
            </w:tcBorders>
            <w:shd w:val="clear" w:color="auto" w:fill="auto"/>
            <w:tcMar>
              <w:top w:w="100" w:type="dxa"/>
              <w:left w:w="100" w:type="dxa"/>
              <w:bottom w:w="100" w:type="dxa"/>
              <w:right w:w="100" w:type="dxa"/>
            </w:tcMar>
          </w:tcPr>
          <w:p w14:paraId="775320F5" w14:textId="77777777" w:rsidR="00A60B32" w:rsidRPr="002C775B" w:rsidRDefault="00A60B32" w:rsidP="00D52A2B">
            <w:pPr>
              <w:spacing w:line="480" w:lineRule="auto"/>
              <w:jc w:val="center"/>
            </w:pPr>
            <w:r w:rsidRPr="002C775B">
              <w:t>1.27</w:t>
            </w:r>
          </w:p>
        </w:tc>
        <w:tc>
          <w:tcPr>
            <w:tcW w:w="1185" w:type="dxa"/>
            <w:tcBorders>
              <w:top w:val="nil"/>
              <w:left w:val="nil"/>
              <w:bottom w:val="nil"/>
              <w:right w:val="nil"/>
            </w:tcBorders>
            <w:shd w:val="clear" w:color="auto" w:fill="auto"/>
            <w:tcMar>
              <w:top w:w="100" w:type="dxa"/>
              <w:left w:w="100" w:type="dxa"/>
              <w:bottom w:w="100" w:type="dxa"/>
              <w:right w:w="100" w:type="dxa"/>
            </w:tcMar>
          </w:tcPr>
          <w:p w14:paraId="4B243BEF" w14:textId="77777777" w:rsidR="00A60B32" w:rsidRPr="002C775B" w:rsidRDefault="00A60B32" w:rsidP="00D52A2B">
            <w:pPr>
              <w:widowControl w:val="0"/>
              <w:spacing w:line="480" w:lineRule="auto"/>
              <w:jc w:val="center"/>
            </w:pPr>
            <w:r w:rsidRPr="002C775B">
              <w:t>0.91</w:t>
            </w:r>
          </w:p>
        </w:tc>
        <w:tc>
          <w:tcPr>
            <w:tcW w:w="1005" w:type="dxa"/>
            <w:tcBorders>
              <w:top w:val="nil"/>
              <w:left w:val="nil"/>
              <w:bottom w:val="nil"/>
              <w:right w:val="nil"/>
            </w:tcBorders>
            <w:tcMar>
              <w:top w:w="40" w:type="dxa"/>
              <w:left w:w="40" w:type="dxa"/>
              <w:bottom w:w="40" w:type="dxa"/>
              <w:right w:w="40" w:type="dxa"/>
            </w:tcMar>
            <w:vAlign w:val="bottom"/>
          </w:tcPr>
          <w:p w14:paraId="481C2401" w14:textId="77777777" w:rsidR="00A60B32" w:rsidRPr="002C775B" w:rsidRDefault="00A60B32" w:rsidP="00D52A2B">
            <w:pPr>
              <w:widowControl w:val="0"/>
              <w:spacing w:line="480" w:lineRule="auto"/>
              <w:jc w:val="center"/>
            </w:pPr>
            <w:r w:rsidRPr="002C775B">
              <w:t>0.07</w:t>
            </w:r>
          </w:p>
        </w:tc>
        <w:tc>
          <w:tcPr>
            <w:tcW w:w="1605" w:type="dxa"/>
            <w:tcBorders>
              <w:top w:val="nil"/>
              <w:left w:val="nil"/>
              <w:bottom w:val="nil"/>
              <w:right w:val="nil"/>
            </w:tcBorders>
            <w:tcMar>
              <w:top w:w="40" w:type="dxa"/>
              <w:left w:w="40" w:type="dxa"/>
              <w:bottom w:w="40" w:type="dxa"/>
              <w:right w:w="40" w:type="dxa"/>
            </w:tcMar>
            <w:vAlign w:val="bottom"/>
          </w:tcPr>
          <w:p w14:paraId="7A9E0E94" w14:textId="77777777" w:rsidR="00A60B32" w:rsidRPr="002C775B" w:rsidRDefault="00A60B32" w:rsidP="00D52A2B">
            <w:pPr>
              <w:widowControl w:val="0"/>
              <w:spacing w:line="480" w:lineRule="auto"/>
              <w:jc w:val="center"/>
            </w:pPr>
            <w:r w:rsidRPr="002C775B">
              <w:t>-0.52</w:t>
            </w:r>
          </w:p>
        </w:tc>
        <w:tc>
          <w:tcPr>
            <w:tcW w:w="1680" w:type="dxa"/>
            <w:tcBorders>
              <w:top w:val="nil"/>
              <w:left w:val="nil"/>
              <w:bottom w:val="nil"/>
              <w:right w:val="nil"/>
            </w:tcBorders>
            <w:tcMar>
              <w:top w:w="40" w:type="dxa"/>
              <w:left w:w="40" w:type="dxa"/>
              <w:bottom w:w="40" w:type="dxa"/>
              <w:right w:w="40" w:type="dxa"/>
            </w:tcMar>
            <w:vAlign w:val="bottom"/>
          </w:tcPr>
          <w:p w14:paraId="1CA24A44" w14:textId="77777777" w:rsidR="00A60B32" w:rsidRPr="002C775B" w:rsidRDefault="00A60B32" w:rsidP="00D52A2B">
            <w:pPr>
              <w:widowControl w:val="0"/>
              <w:spacing w:line="480" w:lineRule="auto"/>
              <w:jc w:val="center"/>
            </w:pPr>
            <w:r w:rsidRPr="002C775B">
              <w:t>3.07</w:t>
            </w:r>
          </w:p>
        </w:tc>
        <w:tc>
          <w:tcPr>
            <w:tcW w:w="1545" w:type="dxa"/>
            <w:tcBorders>
              <w:top w:val="nil"/>
              <w:left w:val="nil"/>
              <w:bottom w:val="nil"/>
              <w:right w:val="nil"/>
            </w:tcBorders>
            <w:tcMar>
              <w:top w:w="40" w:type="dxa"/>
              <w:left w:w="40" w:type="dxa"/>
              <w:bottom w:w="40" w:type="dxa"/>
              <w:right w:w="40" w:type="dxa"/>
            </w:tcMar>
            <w:vAlign w:val="bottom"/>
          </w:tcPr>
          <w:p w14:paraId="1907C7FB" w14:textId="77777777" w:rsidR="00A60B32" w:rsidRPr="002C775B" w:rsidRDefault="00A60B32" w:rsidP="00D52A2B">
            <w:pPr>
              <w:widowControl w:val="0"/>
              <w:spacing w:line="480" w:lineRule="auto"/>
              <w:jc w:val="center"/>
            </w:pPr>
            <w:r w:rsidRPr="002C775B">
              <w:t>0.16</w:t>
            </w:r>
          </w:p>
        </w:tc>
      </w:tr>
      <w:tr w:rsidR="00A60B32" w:rsidRPr="002C775B" w14:paraId="4C4334F4" w14:textId="77777777" w:rsidTr="00D52A2B">
        <w:tc>
          <w:tcPr>
            <w:tcW w:w="1650" w:type="dxa"/>
            <w:tcBorders>
              <w:top w:val="nil"/>
              <w:left w:val="nil"/>
              <w:bottom w:val="nil"/>
              <w:right w:val="nil"/>
            </w:tcBorders>
            <w:shd w:val="clear" w:color="auto" w:fill="auto"/>
            <w:tcMar>
              <w:top w:w="100" w:type="dxa"/>
              <w:left w:w="100" w:type="dxa"/>
              <w:bottom w:w="100" w:type="dxa"/>
              <w:right w:w="100" w:type="dxa"/>
            </w:tcMar>
          </w:tcPr>
          <w:p w14:paraId="532B0A5E" w14:textId="77777777" w:rsidR="00A60B32" w:rsidRPr="002C775B" w:rsidRDefault="00A60B32" w:rsidP="00D52A2B">
            <w:pPr>
              <w:widowControl w:val="0"/>
              <w:spacing w:line="480" w:lineRule="auto"/>
            </w:pPr>
            <w:r w:rsidRPr="002C775B">
              <w:t>Child SEN</w:t>
            </w:r>
          </w:p>
        </w:tc>
        <w:tc>
          <w:tcPr>
            <w:tcW w:w="900" w:type="dxa"/>
            <w:tcBorders>
              <w:top w:val="nil"/>
              <w:left w:val="nil"/>
              <w:bottom w:val="nil"/>
              <w:right w:val="nil"/>
            </w:tcBorders>
            <w:shd w:val="clear" w:color="auto" w:fill="auto"/>
            <w:tcMar>
              <w:top w:w="100" w:type="dxa"/>
              <w:left w:w="100" w:type="dxa"/>
              <w:bottom w:w="100" w:type="dxa"/>
              <w:right w:w="100" w:type="dxa"/>
            </w:tcMar>
          </w:tcPr>
          <w:p w14:paraId="35398F5E" w14:textId="77777777" w:rsidR="00A60B32" w:rsidRPr="002C775B" w:rsidRDefault="00A60B32" w:rsidP="00D52A2B">
            <w:pPr>
              <w:spacing w:line="480" w:lineRule="auto"/>
              <w:jc w:val="center"/>
            </w:pPr>
            <w:r w:rsidRPr="002C775B">
              <w:t>-2.42</w:t>
            </w:r>
          </w:p>
        </w:tc>
        <w:tc>
          <w:tcPr>
            <w:tcW w:w="1185" w:type="dxa"/>
            <w:tcBorders>
              <w:top w:val="nil"/>
              <w:left w:val="nil"/>
              <w:bottom w:val="nil"/>
              <w:right w:val="nil"/>
            </w:tcBorders>
            <w:shd w:val="clear" w:color="auto" w:fill="auto"/>
            <w:tcMar>
              <w:top w:w="100" w:type="dxa"/>
              <w:left w:w="100" w:type="dxa"/>
              <w:bottom w:w="100" w:type="dxa"/>
              <w:right w:w="100" w:type="dxa"/>
            </w:tcMar>
          </w:tcPr>
          <w:p w14:paraId="7C3DCD1B" w14:textId="77777777" w:rsidR="00A60B32" w:rsidRPr="002C775B" w:rsidRDefault="00A60B32" w:rsidP="00D52A2B">
            <w:pPr>
              <w:widowControl w:val="0"/>
              <w:spacing w:line="480" w:lineRule="auto"/>
              <w:jc w:val="center"/>
            </w:pPr>
            <w:r w:rsidRPr="002C775B">
              <w:t>2.22</w:t>
            </w:r>
          </w:p>
        </w:tc>
        <w:tc>
          <w:tcPr>
            <w:tcW w:w="1005" w:type="dxa"/>
            <w:tcBorders>
              <w:top w:val="nil"/>
              <w:left w:val="nil"/>
              <w:bottom w:val="nil"/>
              <w:right w:val="nil"/>
            </w:tcBorders>
            <w:tcMar>
              <w:top w:w="40" w:type="dxa"/>
              <w:left w:w="40" w:type="dxa"/>
              <w:bottom w:w="40" w:type="dxa"/>
              <w:right w:w="40" w:type="dxa"/>
            </w:tcMar>
            <w:vAlign w:val="bottom"/>
          </w:tcPr>
          <w:p w14:paraId="69F27B58" w14:textId="77777777" w:rsidR="00A60B32" w:rsidRPr="002C775B" w:rsidRDefault="00A60B32" w:rsidP="00D52A2B">
            <w:pPr>
              <w:widowControl w:val="0"/>
              <w:spacing w:line="480" w:lineRule="auto"/>
              <w:jc w:val="center"/>
            </w:pPr>
            <w:r w:rsidRPr="002C775B">
              <w:t>-0.05</w:t>
            </w:r>
          </w:p>
        </w:tc>
        <w:tc>
          <w:tcPr>
            <w:tcW w:w="1605" w:type="dxa"/>
            <w:tcBorders>
              <w:top w:val="nil"/>
              <w:left w:val="nil"/>
              <w:bottom w:val="nil"/>
              <w:right w:val="nil"/>
            </w:tcBorders>
            <w:tcMar>
              <w:top w:w="40" w:type="dxa"/>
              <w:left w:w="40" w:type="dxa"/>
              <w:bottom w:w="40" w:type="dxa"/>
              <w:right w:w="40" w:type="dxa"/>
            </w:tcMar>
            <w:vAlign w:val="bottom"/>
          </w:tcPr>
          <w:p w14:paraId="1672C699" w14:textId="77777777" w:rsidR="00A60B32" w:rsidRPr="002C775B" w:rsidRDefault="00A60B32" w:rsidP="00D52A2B">
            <w:pPr>
              <w:widowControl w:val="0"/>
              <w:spacing w:line="480" w:lineRule="auto"/>
              <w:jc w:val="center"/>
            </w:pPr>
            <w:r w:rsidRPr="002C775B">
              <w:t>-6.78</w:t>
            </w:r>
          </w:p>
        </w:tc>
        <w:tc>
          <w:tcPr>
            <w:tcW w:w="1680" w:type="dxa"/>
            <w:tcBorders>
              <w:top w:val="nil"/>
              <w:left w:val="nil"/>
              <w:bottom w:val="nil"/>
              <w:right w:val="nil"/>
            </w:tcBorders>
            <w:tcMar>
              <w:top w:w="40" w:type="dxa"/>
              <w:left w:w="40" w:type="dxa"/>
              <w:bottom w:w="40" w:type="dxa"/>
              <w:right w:w="40" w:type="dxa"/>
            </w:tcMar>
            <w:vAlign w:val="bottom"/>
          </w:tcPr>
          <w:p w14:paraId="4C399713" w14:textId="77777777" w:rsidR="00A60B32" w:rsidRPr="002C775B" w:rsidRDefault="00A60B32" w:rsidP="00D52A2B">
            <w:pPr>
              <w:widowControl w:val="0"/>
              <w:spacing w:line="480" w:lineRule="auto"/>
              <w:jc w:val="center"/>
            </w:pPr>
            <w:r w:rsidRPr="002C775B">
              <w:t>1.95</w:t>
            </w:r>
          </w:p>
        </w:tc>
        <w:tc>
          <w:tcPr>
            <w:tcW w:w="1545" w:type="dxa"/>
            <w:tcBorders>
              <w:top w:val="nil"/>
              <w:left w:val="nil"/>
              <w:bottom w:val="nil"/>
              <w:right w:val="nil"/>
            </w:tcBorders>
            <w:tcMar>
              <w:top w:w="40" w:type="dxa"/>
              <w:left w:w="40" w:type="dxa"/>
              <w:bottom w:w="40" w:type="dxa"/>
              <w:right w:w="40" w:type="dxa"/>
            </w:tcMar>
            <w:vAlign w:val="bottom"/>
          </w:tcPr>
          <w:p w14:paraId="58659648" w14:textId="77777777" w:rsidR="00A60B32" w:rsidRPr="002C775B" w:rsidRDefault="00A60B32" w:rsidP="00D52A2B">
            <w:pPr>
              <w:widowControl w:val="0"/>
              <w:spacing w:line="480" w:lineRule="auto"/>
              <w:jc w:val="center"/>
            </w:pPr>
            <w:r w:rsidRPr="002C775B">
              <w:t>0.27</w:t>
            </w:r>
          </w:p>
        </w:tc>
      </w:tr>
      <w:tr w:rsidR="00A60B32" w:rsidRPr="002C775B" w14:paraId="6EA0E6DC" w14:textId="77777777" w:rsidTr="00D52A2B">
        <w:tc>
          <w:tcPr>
            <w:tcW w:w="1650" w:type="dxa"/>
            <w:tcBorders>
              <w:top w:val="nil"/>
              <w:left w:val="nil"/>
              <w:bottom w:val="single" w:sz="4" w:space="0" w:color="000000"/>
              <w:right w:val="nil"/>
            </w:tcBorders>
            <w:shd w:val="clear" w:color="auto" w:fill="auto"/>
            <w:tcMar>
              <w:top w:w="100" w:type="dxa"/>
              <w:left w:w="100" w:type="dxa"/>
              <w:bottom w:w="100" w:type="dxa"/>
              <w:right w:w="100" w:type="dxa"/>
            </w:tcMar>
          </w:tcPr>
          <w:p w14:paraId="49534497" w14:textId="54CD2F8E" w:rsidR="00A60B32" w:rsidRPr="002C775B" w:rsidRDefault="00A60B32" w:rsidP="00D52A2B">
            <w:pPr>
              <w:spacing w:line="480" w:lineRule="auto"/>
              <w:jc w:val="both"/>
            </w:pPr>
            <w:r w:rsidRPr="002C775B">
              <w:t>Child AA</w:t>
            </w:r>
            <w:r w:rsidR="00AB46DC" w:rsidRPr="002C775B">
              <w:t>I</w:t>
            </w:r>
          </w:p>
        </w:tc>
        <w:tc>
          <w:tcPr>
            <w:tcW w:w="900" w:type="dxa"/>
            <w:tcBorders>
              <w:top w:val="nil"/>
              <w:left w:val="nil"/>
              <w:bottom w:val="single" w:sz="4" w:space="0" w:color="000000"/>
              <w:right w:val="nil"/>
            </w:tcBorders>
            <w:shd w:val="clear" w:color="auto" w:fill="auto"/>
            <w:tcMar>
              <w:top w:w="100" w:type="dxa"/>
              <w:left w:w="100" w:type="dxa"/>
              <w:bottom w:w="100" w:type="dxa"/>
              <w:right w:w="100" w:type="dxa"/>
            </w:tcMar>
          </w:tcPr>
          <w:p w14:paraId="1A7B276E" w14:textId="77777777" w:rsidR="00A60B32" w:rsidRPr="002C775B" w:rsidRDefault="00A60B32" w:rsidP="00D52A2B">
            <w:pPr>
              <w:spacing w:line="480" w:lineRule="auto"/>
              <w:jc w:val="center"/>
            </w:pPr>
            <w:r w:rsidRPr="002C775B">
              <w:t>0.67</w:t>
            </w:r>
          </w:p>
        </w:tc>
        <w:tc>
          <w:tcPr>
            <w:tcW w:w="1185" w:type="dxa"/>
            <w:tcBorders>
              <w:top w:val="nil"/>
              <w:left w:val="nil"/>
              <w:bottom w:val="single" w:sz="4" w:space="0" w:color="000000"/>
              <w:right w:val="nil"/>
            </w:tcBorders>
            <w:shd w:val="clear" w:color="auto" w:fill="auto"/>
            <w:tcMar>
              <w:top w:w="100" w:type="dxa"/>
              <w:left w:w="100" w:type="dxa"/>
              <w:bottom w:w="100" w:type="dxa"/>
              <w:right w:w="100" w:type="dxa"/>
            </w:tcMar>
          </w:tcPr>
          <w:p w14:paraId="01A460E2" w14:textId="77777777" w:rsidR="00A60B32" w:rsidRPr="002C775B" w:rsidRDefault="00A60B32" w:rsidP="00D52A2B">
            <w:pPr>
              <w:widowControl w:val="0"/>
              <w:spacing w:line="480" w:lineRule="auto"/>
              <w:jc w:val="center"/>
            </w:pPr>
            <w:r w:rsidRPr="002C775B">
              <w:t>2.27</w:t>
            </w:r>
          </w:p>
        </w:tc>
        <w:tc>
          <w:tcPr>
            <w:tcW w:w="1005" w:type="dxa"/>
            <w:tcBorders>
              <w:top w:val="nil"/>
              <w:left w:val="nil"/>
              <w:bottom w:val="single" w:sz="4" w:space="0" w:color="000000"/>
              <w:right w:val="nil"/>
            </w:tcBorders>
            <w:tcMar>
              <w:top w:w="40" w:type="dxa"/>
              <w:left w:w="40" w:type="dxa"/>
              <w:bottom w:w="40" w:type="dxa"/>
              <w:right w:w="40" w:type="dxa"/>
            </w:tcMar>
            <w:vAlign w:val="bottom"/>
          </w:tcPr>
          <w:p w14:paraId="1A25813D" w14:textId="77777777" w:rsidR="00A60B32" w:rsidRPr="002C775B" w:rsidRDefault="00A60B32" w:rsidP="00D52A2B">
            <w:pPr>
              <w:widowControl w:val="0"/>
              <w:spacing w:line="480" w:lineRule="auto"/>
              <w:jc w:val="center"/>
            </w:pPr>
            <w:r w:rsidRPr="002C775B">
              <w:t>0.01</w:t>
            </w:r>
          </w:p>
        </w:tc>
        <w:tc>
          <w:tcPr>
            <w:tcW w:w="1605" w:type="dxa"/>
            <w:tcBorders>
              <w:top w:val="nil"/>
              <w:left w:val="nil"/>
              <w:bottom w:val="single" w:sz="4" w:space="0" w:color="auto"/>
              <w:right w:val="nil"/>
            </w:tcBorders>
            <w:tcMar>
              <w:top w:w="40" w:type="dxa"/>
              <w:left w:w="40" w:type="dxa"/>
              <w:bottom w:w="40" w:type="dxa"/>
              <w:right w:w="40" w:type="dxa"/>
            </w:tcMar>
            <w:vAlign w:val="bottom"/>
          </w:tcPr>
          <w:p w14:paraId="2BDBD169" w14:textId="77777777" w:rsidR="00A60B32" w:rsidRPr="002C775B" w:rsidRDefault="00A60B32" w:rsidP="00D52A2B">
            <w:pPr>
              <w:widowControl w:val="0"/>
              <w:spacing w:line="480" w:lineRule="auto"/>
              <w:jc w:val="center"/>
            </w:pPr>
            <w:r w:rsidRPr="002C775B">
              <w:t>-3.79</w:t>
            </w:r>
          </w:p>
        </w:tc>
        <w:tc>
          <w:tcPr>
            <w:tcW w:w="1680" w:type="dxa"/>
            <w:tcBorders>
              <w:top w:val="nil"/>
              <w:left w:val="nil"/>
              <w:bottom w:val="single" w:sz="4" w:space="0" w:color="auto"/>
              <w:right w:val="nil"/>
            </w:tcBorders>
            <w:tcMar>
              <w:top w:w="40" w:type="dxa"/>
              <w:left w:w="40" w:type="dxa"/>
              <w:bottom w:w="40" w:type="dxa"/>
              <w:right w:w="40" w:type="dxa"/>
            </w:tcMar>
            <w:vAlign w:val="bottom"/>
          </w:tcPr>
          <w:p w14:paraId="2AFD7CBB" w14:textId="77777777" w:rsidR="00A60B32" w:rsidRPr="002C775B" w:rsidRDefault="00A60B32" w:rsidP="00D52A2B">
            <w:pPr>
              <w:widowControl w:val="0"/>
              <w:spacing w:line="480" w:lineRule="auto"/>
              <w:jc w:val="center"/>
            </w:pPr>
            <w:r w:rsidRPr="002C775B">
              <w:t>5.13</w:t>
            </w:r>
          </w:p>
        </w:tc>
        <w:tc>
          <w:tcPr>
            <w:tcW w:w="1545" w:type="dxa"/>
            <w:tcBorders>
              <w:top w:val="nil"/>
              <w:left w:val="nil"/>
              <w:bottom w:val="single" w:sz="4" w:space="0" w:color="auto"/>
              <w:right w:val="nil"/>
            </w:tcBorders>
            <w:tcMar>
              <w:top w:w="40" w:type="dxa"/>
              <w:left w:w="40" w:type="dxa"/>
              <w:bottom w:w="40" w:type="dxa"/>
              <w:right w:w="40" w:type="dxa"/>
            </w:tcMar>
            <w:vAlign w:val="bottom"/>
          </w:tcPr>
          <w:p w14:paraId="59A6CA04" w14:textId="77777777" w:rsidR="00A60B32" w:rsidRPr="002C775B" w:rsidRDefault="00A60B32" w:rsidP="00D52A2B">
            <w:pPr>
              <w:widowControl w:val="0"/>
              <w:spacing w:line="480" w:lineRule="auto"/>
              <w:jc w:val="center"/>
            </w:pPr>
            <w:r w:rsidRPr="002C775B">
              <w:t>0.77</w:t>
            </w:r>
          </w:p>
        </w:tc>
      </w:tr>
      <w:tr w:rsidR="00A60B32" w:rsidRPr="002C775B" w14:paraId="0D07F357" w14:textId="77777777" w:rsidTr="00D52A2B">
        <w:trPr>
          <w:trHeight w:val="420"/>
        </w:trPr>
        <w:tc>
          <w:tcPr>
            <w:tcW w:w="9570" w:type="dxa"/>
            <w:gridSpan w:val="7"/>
            <w:tcBorders>
              <w:top w:val="single" w:sz="4" w:space="0" w:color="000000"/>
              <w:left w:val="nil"/>
              <w:bottom w:val="nil"/>
              <w:right w:val="nil"/>
            </w:tcBorders>
            <w:shd w:val="clear" w:color="auto" w:fill="auto"/>
            <w:tcMar>
              <w:top w:w="100" w:type="dxa"/>
              <w:left w:w="100" w:type="dxa"/>
              <w:bottom w:w="100" w:type="dxa"/>
              <w:right w:w="100" w:type="dxa"/>
            </w:tcMar>
          </w:tcPr>
          <w:p w14:paraId="2DC5818E" w14:textId="77777777" w:rsidR="00A60B32" w:rsidRPr="002C775B" w:rsidRDefault="00A60B32" w:rsidP="00D52A2B">
            <w:pPr>
              <w:widowControl w:val="0"/>
              <w:spacing w:line="480" w:lineRule="auto"/>
              <w:rPr>
                <w:i/>
              </w:rPr>
            </w:pPr>
            <w:r w:rsidRPr="002C775B">
              <w:rPr>
                <w:i/>
              </w:rPr>
              <w:t>Note: B represents unstandardised regression coefficient, SE</w:t>
            </w:r>
            <w:r w:rsidRPr="002C775B">
              <w:rPr>
                <w:i/>
                <w:vertAlign w:val="subscript"/>
              </w:rPr>
              <w:t xml:space="preserve">B </w:t>
            </w:r>
            <w:r w:rsidRPr="002C775B">
              <w:rPr>
                <w:i/>
              </w:rPr>
              <w:t xml:space="preserve">is standard error of the coefficient, </w:t>
            </w:r>
            <w:r w:rsidRPr="002C775B">
              <w:rPr>
                <w:i/>
                <w:color w:val="222222"/>
              </w:rPr>
              <w:t>β</w:t>
            </w:r>
            <w:r w:rsidRPr="002C775B">
              <w:rPr>
                <w:i/>
              </w:rPr>
              <w:t xml:space="preserve"> is standardised coefficient, and P statistical significance.</w:t>
            </w:r>
          </w:p>
        </w:tc>
      </w:tr>
    </w:tbl>
    <w:p w14:paraId="050F006A" w14:textId="77777777" w:rsidR="00A60B32" w:rsidRPr="002C775B" w:rsidRDefault="00A60B32" w:rsidP="00A60B32">
      <w:pPr>
        <w:spacing w:line="480" w:lineRule="auto"/>
      </w:pPr>
    </w:p>
    <w:p w14:paraId="2B8F91A4" w14:textId="77777777" w:rsidR="00A60B32" w:rsidRPr="002C775B" w:rsidRDefault="00A60B32" w:rsidP="00A60B32">
      <w:pPr>
        <w:spacing w:line="480" w:lineRule="auto"/>
        <w:jc w:val="both"/>
      </w:pPr>
    </w:p>
    <w:p w14:paraId="3DD2FDB8" w14:textId="77777777" w:rsidR="00A60B32" w:rsidRPr="002C775B" w:rsidRDefault="00A60B32" w:rsidP="00A60B32">
      <w:pPr>
        <w:spacing w:line="480" w:lineRule="auto"/>
        <w:jc w:val="both"/>
      </w:pPr>
    </w:p>
    <w:p w14:paraId="625C5E13" w14:textId="77777777" w:rsidR="00A60B32" w:rsidRPr="002C775B" w:rsidRDefault="00A60B32" w:rsidP="00A60B32">
      <w:pPr>
        <w:spacing w:line="480" w:lineRule="auto"/>
        <w:jc w:val="both"/>
      </w:pPr>
    </w:p>
    <w:p w14:paraId="0C91DDC4" w14:textId="77777777" w:rsidR="00A60B32" w:rsidRPr="002C775B" w:rsidRDefault="00A60B32" w:rsidP="00A60B32">
      <w:pPr>
        <w:spacing w:line="480" w:lineRule="auto"/>
        <w:jc w:val="both"/>
      </w:pPr>
    </w:p>
    <w:p w14:paraId="52F55A08" w14:textId="77777777" w:rsidR="00A60B32" w:rsidRPr="002C775B" w:rsidRDefault="00A60B32" w:rsidP="00A60B32">
      <w:pPr>
        <w:spacing w:line="480" w:lineRule="auto"/>
        <w:jc w:val="both"/>
      </w:pPr>
    </w:p>
    <w:p w14:paraId="298BB6BB" w14:textId="77777777" w:rsidR="00A60B32" w:rsidRPr="002C775B" w:rsidRDefault="00A60B32" w:rsidP="00A60B32">
      <w:pPr>
        <w:spacing w:line="480" w:lineRule="auto"/>
        <w:jc w:val="both"/>
      </w:pPr>
    </w:p>
    <w:p w14:paraId="6FEDE4E5" w14:textId="77777777" w:rsidR="00A60B32" w:rsidRPr="002C775B" w:rsidRDefault="00A60B32" w:rsidP="00A60B32">
      <w:pPr>
        <w:spacing w:line="480" w:lineRule="auto"/>
        <w:jc w:val="both"/>
      </w:pPr>
    </w:p>
    <w:p w14:paraId="1473118A" w14:textId="77777777" w:rsidR="00A60B32" w:rsidRPr="002C775B" w:rsidRDefault="00A60B32" w:rsidP="00A60B32">
      <w:pPr>
        <w:spacing w:line="480" w:lineRule="auto"/>
        <w:jc w:val="both"/>
      </w:pPr>
    </w:p>
    <w:p w14:paraId="0B14FA5E" w14:textId="77777777" w:rsidR="00A60B32" w:rsidRPr="002C775B" w:rsidRDefault="00A60B32" w:rsidP="00A60B32">
      <w:pPr>
        <w:spacing w:line="480" w:lineRule="auto"/>
        <w:jc w:val="both"/>
      </w:pPr>
    </w:p>
    <w:p w14:paraId="4DEEDB50" w14:textId="77777777" w:rsidR="00A60B32" w:rsidRPr="002C775B" w:rsidRDefault="00A60B32" w:rsidP="00A60B32">
      <w:pPr>
        <w:pStyle w:val="Heading1"/>
        <w:spacing w:line="480" w:lineRule="auto"/>
        <w:rPr>
          <w:rFonts w:ascii="Times New Roman" w:eastAsia="Times New Roman" w:hAnsi="Times New Roman" w:cs="Times New Roman"/>
          <w:b/>
          <w:sz w:val="24"/>
          <w:szCs w:val="24"/>
        </w:rPr>
      </w:pPr>
      <w:bookmarkStart w:id="14" w:name="_heading=h.65dnwatdho9r" w:colFirst="0" w:colLast="0"/>
      <w:bookmarkEnd w:id="14"/>
      <w:r w:rsidRPr="002C775B">
        <w:rPr>
          <w:rFonts w:ascii="Times New Roman" w:eastAsia="Times New Roman" w:hAnsi="Times New Roman" w:cs="Times New Roman"/>
          <w:b/>
          <w:sz w:val="24"/>
          <w:szCs w:val="24"/>
        </w:rPr>
        <w:t>Appendices</w:t>
      </w:r>
    </w:p>
    <w:p w14:paraId="5F6060CE" w14:textId="44A353B4" w:rsidR="00A60B32" w:rsidRPr="002C775B" w:rsidRDefault="00A60B32" w:rsidP="00A60B32">
      <w:pPr>
        <w:pStyle w:val="Heading2"/>
        <w:spacing w:line="480" w:lineRule="auto"/>
        <w:ind w:left="0"/>
        <w:rPr>
          <w:rFonts w:ascii="Times New Roman" w:eastAsia="Times New Roman" w:hAnsi="Times New Roman" w:cs="Times New Roman"/>
          <w:sz w:val="24"/>
          <w:szCs w:val="24"/>
        </w:rPr>
      </w:pPr>
      <w:bookmarkStart w:id="15" w:name="_heading=h.2zd3kzpcaa9y" w:colFirst="0" w:colLast="0"/>
      <w:bookmarkEnd w:id="15"/>
      <w:r w:rsidRPr="002C775B">
        <w:rPr>
          <w:rFonts w:ascii="Times New Roman" w:eastAsia="Times New Roman" w:hAnsi="Times New Roman" w:cs="Times New Roman"/>
          <w:sz w:val="24"/>
          <w:szCs w:val="24"/>
        </w:rPr>
        <w:t xml:space="preserve">Appendix 1: </w:t>
      </w:r>
      <w:r w:rsidRPr="002C775B">
        <w:rPr>
          <w:rFonts w:ascii="Times New Roman" w:eastAsia="Times New Roman" w:hAnsi="Times New Roman" w:cs="Times New Roman"/>
          <w:iCs/>
          <w:sz w:val="24"/>
          <w:szCs w:val="24"/>
        </w:rPr>
        <w:t xml:space="preserve">Demographic Details for Study Participants Across the </w:t>
      </w:r>
      <w:r w:rsidR="00C57C6B" w:rsidRPr="002C775B">
        <w:rPr>
          <w:rFonts w:ascii="Times New Roman" w:eastAsia="Times New Roman" w:hAnsi="Times New Roman" w:cs="Times New Roman"/>
          <w:iCs/>
          <w:sz w:val="24"/>
          <w:szCs w:val="24"/>
        </w:rPr>
        <w:t xml:space="preserve">Split </w:t>
      </w:r>
      <w:r w:rsidRPr="002C775B">
        <w:rPr>
          <w:rFonts w:ascii="Times New Roman" w:eastAsia="Times New Roman" w:hAnsi="Times New Roman" w:cs="Times New Roman"/>
          <w:iCs/>
          <w:sz w:val="24"/>
          <w:szCs w:val="24"/>
        </w:rPr>
        <w:t>Sample</w:t>
      </w:r>
    </w:p>
    <w:p w14:paraId="0F6EA963" w14:textId="77777777" w:rsidR="00A60B32" w:rsidRPr="002C775B" w:rsidRDefault="00A60B32" w:rsidP="00A60B32"/>
    <w:tbl>
      <w:tblPr>
        <w:tblW w:w="97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065"/>
        <w:gridCol w:w="690"/>
        <w:gridCol w:w="795"/>
        <w:gridCol w:w="795"/>
        <w:gridCol w:w="1365"/>
        <w:gridCol w:w="750"/>
        <w:gridCol w:w="675"/>
        <w:gridCol w:w="945"/>
      </w:tblGrid>
      <w:tr w:rsidR="008D0C49" w:rsidRPr="002C775B" w14:paraId="23482A4D" w14:textId="77777777" w:rsidTr="002E1F29">
        <w:trPr>
          <w:trHeight w:val="440"/>
        </w:trPr>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2364F9AF" w14:textId="77777777" w:rsidR="00A60B32" w:rsidRPr="002C775B" w:rsidRDefault="00A60B32" w:rsidP="00D52A2B">
            <w:pPr>
              <w:widowControl w:val="0"/>
              <w:spacing w:line="480" w:lineRule="auto"/>
              <w:rPr>
                <w:i/>
                <w:u w:val="single"/>
              </w:rPr>
            </w:pPr>
          </w:p>
        </w:tc>
        <w:tc>
          <w:tcPr>
            <w:tcW w:w="3345" w:type="dxa"/>
            <w:gridSpan w:val="4"/>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3CB6352" w14:textId="77777777" w:rsidR="00A60B32" w:rsidRPr="002C775B" w:rsidRDefault="00A60B32" w:rsidP="00D52A2B">
            <w:pPr>
              <w:spacing w:line="480" w:lineRule="auto"/>
              <w:jc w:val="center"/>
            </w:pPr>
            <w:r w:rsidRPr="002C775B">
              <w:t>Sample 1 (Child First) (n = 190)</w:t>
            </w:r>
          </w:p>
        </w:tc>
        <w:tc>
          <w:tcPr>
            <w:tcW w:w="3735" w:type="dxa"/>
            <w:gridSpan w:val="4"/>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CAE3C32" w14:textId="77777777" w:rsidR="00A60B32" w:rsidRPr="002C775B" w:rsidRDefault="00A60B32" w:rsidP="00D52A2B">
            <w:pPr>
              <w:spacing w:line="480" w:lineRule="auto"/>
              <w:jc w:val="center"/>
            </w:pPr>
            <w:r w:rsidRPr="002C775B">
              <w:t>Sample 2 (Dog First) (n =</w:t>
            </w:r>
            <w:proofErr w:type="gramStart"/>
            <w:r w:rsidRPr="002C775B">
              <w:t>128 )</w:t>
            </w:r>
            <w:proofErr w:type="gramEnd"/>
          </w:p>
        </w:tc>
      </w:tr>
      <w:tr w:rsidR="0053408F" w:rsidRPr="002C775B" w14:paraId="472486F7" w14:textId="77777777" w:rsidTr="002E1F29">
        <w:tc>
          <w:tcPr>
            <w:tcW w:w="2670" w:type="dxa"/>
            <w:tcBorders>
              <w:top w:val="nil"/>
              <w:left w:val="nil"/>
              <w:bottom w:val="single" w:sz="4" w:space="0" w:color="000000"/>
              <w:right w:val="nil"/>
            </w:tcBorders>
            <w:shd w:val="clear" w:color="auto" w:fill="auto"/>
            <w:tcMar>
              <w:top w:w="100" w:type="dxa"/>
              <w:left w:w="100" w:type="dxa"/>
              <w:bottom w:w="100" w:type="dxa"/>
              <w:right w:w="100" w:type="dxa"/>
            </w:tcMar>
          </w:tcPr>
          <w:p w14:paraId="228B812D" w14:textId="77777777" w:rsidR="00A60B32" w:rsidRPr="002C775B" w:rsidRDefault="00A60B32" w:rsidP="00D52A2B">
            <w:pPr>
              <w:widowControl w:val="0"/>
              <w:spacing w:line="480" w:lineRule="auto"/>
              <w:rPr>
                <w:i/>
                <w:u w:val="single"/>
              </w:rPr>
            </w:pPr>
          </w:p>
        </w:tc>
        <w:tc>
          <w:tcPr>
            <w:tcW w:w="106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CE74D79" w14:textId="77777777" w:rsidR="00A60B32" w:rsidRPr="002C775B" w:rsidRDefault="00A60B32" w:rsidP="00D52A2B">
            <w:pPr>
              <w:spacing w:line="480" w:lineRule="auto"/>
              <w:jc w:val="center"/>
            </w:pPr>
            <w:r w:rsidRPr="002C775B">
              <w:t>M</w:t>
            </w:r>
          </w:p>
        </w:tc>
        <w:tc>
          <w:tcPr>
            <w:tcW w:w="69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309408A7" w14:textId="77777777" w:rsidR="00A60B32" w:rsidRPr="002C775B" w:rsidRDefault="00A60B32" w:rsidP="00D52A2B">
            <w:pPr>
              <w:spacing w:line="480" w:lineRule="auto"/>
              <w:jc w:val="center"/>
            </w:pPr>
            <w:r w:rsidRPr="002C775B">
              <w:t>SD</w:t>
            </w:r>
          </w:p>
        </w:tc>
        <w:tc>
          <w:tcPr>
            <w:tcW w:w="79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3A1CC583" w14:textId="77777777" w:rsidR="00A60B32" w:rsidRPr="002C775B" w:rsidRDefault="00A60B32" w:rsidP="00D52A2B">
            <w:pPr>
              <w:spacing w:line="480" w:lineRule="auto"/>
              <w:jc w:val="center"/>
            </w:pPr>
            <w:r w:rsidRPr="002C775B">
              <w:t>Min.</w:t>
            </w:r>
          </w:p>
        </w:tc>
        <w:tc>
          <w:tcPr>
            <w:tcW w:w="79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CD1FA11" w14:textId="77777777" w:rsidR="00A60B32" w:rsidRPr="002C775B" w:rsidRDefault="00A60B32" w:rsidP="00D52A2B">
            <w:pPr>
              <w:spacing w:line="480" w:lineRule="auto"/>
              <w:jc w:val="center"/>
            </w:pPr>
            <w:r w:rsidRPr="002C775B">
              <w:t>Max.</w:t>
            </w:r>
          </w:p>
        </w:tc>
        <w:tc>
          <w:tcPr>
            <w:tcW w:w="136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E736952" w14:textId="77777777" w:rsidR="00A60B32" w:rsidRPr="002C775B" w:rsidRDefault="00A60B32" w:rsidP="00D52A2B">
            <w:pPr>
              <w:spacing w:line="480" w:lineRule="auto"/>
              <w:jc w:val="center"/>
            </w:pPr>
            <w:r w:rsidRPr="002C775B">
              <w:t>M</w:t>
            </w:r>
          </w:p>
        </w:tc>
        <w:tc>
          <w:tcPr>
            <w:tcW w:w="75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4C9C2E1A" w14:textId="77777777" w:rsidR="00A60B32" w:rsidRPr="002C775B" w:rsidRDefault="00A60B32" w:rsidP="00D52A2B">
            <w:pPr>
              <w:spacing w:line="480" w:lineRule="auto"/>
              <w:jc w:val="center"/>
            </w:pPr>
            <w:r w:rsidRPr="002C775B">
              <w:t>SD</w:t>
            </w:r>
          </w:p>
        </w:tc>
        <w:tc>
          <w:tcPr>
            <w:tcW w:w="67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EA187F2" w14:textId="77777777" w:rsidR="00A60B32" w:rsidRPr="002C775B" w:rsidRDefault="00A60B32" w:rsidP="00D52A2B">
            <w:pPr>
              <w:spacing w:line="480" w:lineRule="auto"/>
              <w:jc w:val="center"/>
            </w:pPr>
            <w:r w:rsidRPr="002C775B">
              <w:t>Min.</w:t>
            </w:r>
          </w:p>
        </w:tc>
        <w:tc>
          <w:tcPr>
            <w:tcW w:w="94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35E902FD" w14:textId="77777777" w:rsidR="00A60B32" w:rsidRPr="002C775B" w:rsidRDefault="00A60B32" w:rsidP="00D52A2B">
            <w:pPr>
              <w:spacing w:line="480" w:lineRule="auto"/>
              <w:jc w:val="center"/>
            </w:pPr>
            <w:r w:rsidRPr="002C775B">
              <w:t>Max.</w:t>
            </w:r>
          </w:p>
        </w:tc>
      </w:tr>
      <w:tr w:rsidR="0053408F" w:rsidRPr="002C775B" w14:paraId="7E706827" w14:textId="77777777" w:rsidTr="002E1F29">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5F5A9083" w14:textId="77777777" w:rsidR="00A60B32" w:rsidRPr="002C775B" w:rsidRDefault="00A60B32" w:rsidP="00D52A2B">
            <w:pPr>
              <w:spacing w:line="480" w:lineRule="auto"/>
              <w:jc w:val="both"/>
            </w:pPr>
            <w:r w:rsidRPr="002C775B">
              <w:t>Parent’s attitude to dogs</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14:paraId="3066E92D" w14:textId="77777777" w:rsidR="00A60B32" w:rsidRPr="002C775B" w:rsidRDefault="00A60B32" w:rsidP="00D52A2B">
            <w:pPr>
              <w:spacing w:line="480" w:lineRule="auto"/>
              <w:jc w:val="center"/>
            </w:pPr>
            <w:r w:rsidRPr="002C775B">
              <w:t>8.78</w:t>
            </w: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770C394A" w14:textId="77777777" w:rsidR="00A60B32" w:rsidRPr="002C775B" w:rsidRDefault="00A60B32" w:rsidP="00D52A2B">
            <w:pPr>
              <w:widowControl w:val="0"/>
              <w:spacing w:line="480" w:lineRule="auto"/>
              <w:jc w:val="center"/>
            </w:pPr>
            <w:r w:rsidRPr="002C775B">
              <w:t>1.98</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2AFEB2D6" w14:textId="77777777" w:rsidR="00A60B32" w:rsidRPr="002C775B" w:rsidRDefault="00A60B32" w:rsidP="00D52A2B">
            <w:pPr>
              <w:widowControl w:val="0"/>
              <w:spacing w:line="480" w:lineRule="auto"/>
              <w:jc w:val="center"/>
            </w:pPr>
            <w:r w:rsidRPr="002C775B">
              <w:t>2</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081F8567" w14:textId="77777777" w:rsidR="00A60B32" w:rsidRPr="002C775B" w:rsidRDefault="00A60B32" w:rsidP="00D52A2B">
            <w:pPr>
              <w:widowControl w:val="0"/>
              <w:spacing w:line="480" w:lineRule="auto"/>
              <w:jc w:val="center"/>
            </w:pPr>
            <w:r w:rsidRPr="002C775B">
              <w:t>10</w:t>
            </w:r>
          </w:p>
        </w:tc>
        <w:tc>
          <w:tcPr>
            <w:tcW w:w="1365" w:type="dxa"/>
            <w:tcBorders>
              <w:top w:val="single" w:sz="4" w:space="0" w:color="000000"/>
              <w:left w:val="nil"/>
              <w:bottom w:val="nil"/>
              <w:right w:val="nil"/>
            </w:tcBorders>
            <w:shd w:val="clear" w:color="auto" w:fill="auto"/>
            <w:tcMar>
              <w:top w:w="100" w:type="dxa"/>
              <w:left w:w="100" w:type="dxa"/>
              <w:bottom w:w="100" w:type="dxa"/>
              <w:right w:w="100" w:type="dxa"/>
            </w:tcMar>
          </w:tcPr>
          <w:p w14:paraId="3C4D62BC" w14:textId="77777777" w:rsidR="00A60B32" w:rsidRPr="002C775B" w:rsidRDefault="00A60B32" w:rsidP="00D52A2B">
            <w:pPr>
              <w:spacing w:line="480" w:lineRule="auto"/>
              <w:jc w:val="center"/>
            </w:pPr>
            <w:r w:rsidRPr="002C775B">
              <w:t>9.08</w:t>
            </w:r>
          </w:p>
        </w:tc>
        <w:tc>
          <w:tcPr>
            <w:tcW w:w="750" w:type="dxa"/>
            <w:tcBorders>
              <w:top w:val="single" w:sz="4" w:space="0" w:color="000000"/>
              <w:left w:val="nil"/>
              <w:bottom w:val="nil"/>
              <w:right w:val="nil"/>
            </w:tcBorders>
            <w:shd w:val="clear" w:color="auto" w:fill="auto"/>
            <w:tcMar>
              <w:top w:w="100" w:type="dxa"/>
              <w:left w:w="100" w:type="dxa"/>
              <w:bottom w:w="100" w:type="dxa"/>
              <w:right w:w="100" w:type="dxa"/>
            </w:tcMar>
          </w:tcPr>
          <w:p w14:paraId="7FD1A77A" w14:textId="77777777" w:rsidR="00A60B32" w:rsidRPr="002C775B" w:rsidRDefault="00A60B32" w:rsidP="00D52A2B">
            <w:pPr>
              <w:spacing w:line="480" w:lineRule="auto"/>
              <w:jc w:val="center"/>
            </w:pPr>
            <w:r w:rsidRPr="002C775B">
              <w:t>1.65</w:t>
            </w:r>
          </w:p>
        </w:tc>
        <w:tc>
          <w:tcPr>
            <w:tcW w:w="675" w:type="dxa"/>
            <w:tcBorders>
              <w:top w:val="single" w:sz="4" w:space="0" w:color="000000"/>
              <w:left w:val="nil"/>
              <w:bottom w:val="nil"/>
              <w:right w:val="nil"/>
            </w:tcBorders>
            <w:tcMar>
              <w:top w:w="40" w:type="dxa"/>
              <w:left w:w="40" w:type="dxa"/>
              <w:bottom w:w="40" w:type="dxa"/>
              <w:right w:w="40" w:type="dxa"/>
            </w:tcMar>
            <w:vAlign w:val="bottom"/>
          </w:tcPr>
          <w:p w14:paraId="2912E3B7" w14:textId="77777777" w:rsidR="00A60B32" w:rsidRPr="002C775B" w:rsidRDefault="00A60B32" w:rsidP="00D52A2B">
            <w:pPr>
              <w:widowControl w:val="0"/>
              <w:spacing w:line="480" w:lineRule="auto"/>
              <w:jc w:val="center"/>
            </w:pPr>
            <w:r w:rsidRPr="002C775B">
              <w:t>2</w:t>
            </w:r>
          </w:p>
        </w:tc>
        <w:tc>
          <w:tcPr>
            <w:tcW w:w="945" w:type="dxa"/>
            <w:tcBorders>
              <w:top w:val="single" w:sz="4" w:space="0" w:color="000000"/>
              <w:left w:val="nil"/>
              <w:bottom w:val="nil"/>
              <w:right w:val="nil"/>
            </w:tcBorders>
            <w:tcMar>
              <w:top w:w="40" w:type="dxa"/>
              <w:left w:w="40" w:type="dxa"/>
              <w:bottom w:w="40" w:type="dxa"/>
              <w:right w:w="40" w:type="dxa"/>
            </w:tcMar>
            <w:vAlign w:val="bottom"/>
          </w:tcPr>
          <w:p w14:paraId="54B6A8A3" w14:textId="77777777" w:rsidR="00A60B32" w:rsidRPr="002C775B" w:rsidRDefault="00A60B32" w:rsidP="00D52A2B">
            <w:pPr>
              <w:widowControl w:val="0"/>
              <w:spacing w:line="480" w:lineRule="auto"/>
              <w:jc w:val="center"/>
            </w:pPr>
            <w:r w:rsidRPr="002C775B">
              <w:t>10</w:t>
            </w:r>
          </w:p>
        </w:tc>
      </w:tr>
      <w:tr w:rsidR="0053408F" w:rsidRPr="002C775B" w14:paraId="2DE8B0A3"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3958926F" w14:textId="77777777" w:rsidR="00A60B32" w:rsidRPr="002C775B" w:rsidRDefault="00A60B32" w:rsidP="00D52A2B">
            <w:pPr>
              <w:widowControl w:val="0"/>
              <w:spacing w:line="480" w:lineRule="auto"/>
            </w:pPr>
            <w:r w:rsidRPr="002C775B">
              <w:t>Age of child</w:t>
            </w:r>
          </w:p>
        </w:tc>
        <w:tc>
          <w:tcPr>
            <w:tcW w:w="1065" w:type="dxa"/>
            <w:tcBorders>
              <w:top w:val="nil"/>
              <w:left w:val="nil"/>
              <w:bottom w:val="nil"/>
              <w:right w:val="nil"/>
            </w:tcBorders>
            <w:shd w:val="clear" w:color="auto" w:fill="auto"/>
            <w:tcMar>
              <w:top w:w="100" w:type="dxa"/>
              <w:left w:w="100" w:type="dxa"/>
              <w:bottom w:w="100" w:type="dxa"/>
              <w:right w:w="100" w:type="dxa"/>
            </w:tcMar>
          </w:tcPr>
          <w:p w14:paraId="15F68651" w14:textId="77777777" w:rsidR="00A60B32" w:rsidRPr="002C775B" w:rsidRDefault="00A60B32" w:rsidP="00D52A2B">
            <w:pPr>
              <w:spacing w:line="480" w:lineRule="auto"/>
              <w:jc w:val="center"/>
            </w:pPr>
            <w:r w:rsidRPr="002C775B">
              <w:t>10.21</w:t>
            </w:r>
          </w:p>
        </w:tc>
        <w:tc>
          <w:tcPr>
            <w:tcW w:w="690" w:type="dxa"/>
            <w:tcBorders>
              <w:top w:val="nil"/>
              <w:left w:val="nil"/>
              <w:bottom w:val="nil"/>
              <w:right w:val="nil"/>
            </w:tcBorders>
            <w:shd w:val="clear" w:color="auto" w:fill="auto"/>
            <w:tcMar>
              <w:top w:w="100" w:type="dxa"/>
              <w:left w:w="100" w:type="dxa"/>
              <w:bottom w:w="100" w:type="dxa"/>
              <w:right w:w="100" w:type="dxa"/>
            </w:tcMar>
          </w:tcPr>
          <w:p w14:paraId="2D8B8AAC" w14:textId="77777777" w:rsidR="00A60B32" w:rsidRPr="002C775B" w:rsidRDefault="00A60B32" w:rsidP="00D52A2B">
            <w:pPr>
              <w:widowControl w:val="0"/>
              <w:spacing w:line="480" w:lineRule="auto"/>
              <w:jc w:val="center"/>
            </w:pPr>
            <w:r w:rsidRPr="002C775B">
              <w:t>3.25</w:t>
            </w:r>
          </w:p>
        </w:tc>
        <w:tc>
          <w:tcPr>
            <w:tcW w:w="795" w:type="dxa"/>
            <w:tcBorders>
              <w:top w:val="nil"/>
              <w:left w:val="nil"/>
              <w:bottom w:val="nil"/>
              <w:right w:val="nil"/>
            </w:tcBorders>
            <w:shd w:val="clear" w:color="auto" w:fill="auto"/>
            <w:tcMar>
              <w:top w:w="100" w:type="dxa"/>
              <w:left w:w="100" w:type="dxa"/>
              <w:bottom w:w="100" w:type="dxa"/>
              <w:right w:w="100" w:type="dxa"/>
            </w:tcMar>
          </w:tcPr>
          <w:p w14:paraId="5D53B9A1" w14:textId="77777777" w:rsidR="00A60B32" w:rsidRPr="002C775B" w:rsidRDefault="00A60B32" w:rsidP="00D52A2B">
            <w:pPr>
              <w:widowControl w:val="0"/>
              <w:spacing w:line="480" w:lineRule="auto"/>
              <w:jc w:val="center"/>
            </w:pPr>
            <w:r w:rsidRPr="002C775B">
              <w:t>6</w:t>
            </w:r>
          </w:p>
        </w:tc>
        <w:tc>
          <w:tcPr>
            <w:tcW w:w="795" w:type="dxa"/>
            <w:tcBorders>
              <w:top w:val="nil"/>
              <w:left w:val="nil"/>
              <w:bottom w:val="nil"/>
              <w:right w:val="nil"/>
            </w:tcBorders>
            <w:shd w:val="clear" w:color="auto" w:fill="auto"/>
            <w:tcMar>
              <w:top w:w="100" w:type="dxa"/>
              <w:left w:w="100" w:type="dxa"/>
              <w:bottom w:w="100" w:type="dxa"/>
              <w:right w:w="100" w:type="dxa"/>
            </w:tcMar>
          </w:tcPr>
          <w:p w14:paraId="70054AD3" w14:textId="77777777" w:rsidR="00A60B32" w:rsidRPr="002C775B" w:rsidRDefault="00A60B32" w:rsidP="00D52A2B">
            <w:pPr>
              <w:widowControl w:val="0"/>
              <w:spacing w:line="480" w:lineRule="auto"/>
              <w:jc w:val="center"/>
            </w:pPr>
            <w:r w:rsidRPr="002C775B">
              <w:t>16</w:t>
            </w:r>
          </w:p>
        </w:tc>
        <w:tc>
          <w:tcPr>
            <w:tcW w:w="1365" w:type="dxa"/>
            <w:tcBorders>
              <w:top w:val="nil"/>
              <w:left w:val="nil"/>
              <w:bottom w:val="nil"/>
              <w:right w:val="nil"/>
            </w:tcBorders>
            <w:shd w:val="clear" w:color="auto" w:fill="auto"/>
            <w:tcMar>
              <w:top w:w="100" w:type="dxa"/>
              <w:left w:w="100" w:type="dxa"/>
              <w:bottom w:w="100" w:type="dxa"/>
              <w:right w:w="100" w:type="dxa"/>
            </w:tcMar>
          </w:tcPr>
          <w:p w14:paraId="16146BBA" w14:textId="77777777" w:rsidR="00A60B32" w:rsidRPr="002C775B" w:rsidRDefault="00A60B32" w:rsidP="00D52A2B">
            <w:pPr>
              <w:spacing w:line="480" w:lineRule="auto"/>
              <w:jc w:val="center"/>
            </w:pPr>
            <w:r w:rsidRPr="002C775B">
              <w:t>9.99</w:t>
            </w:r>
          </w:p>
        </w:tc>
        <w:tc>
          <w:tcPr>
            <w:tcW w:w="750" w:type="dxa"/>
            <w:tcBorders>
              <w:top w:val="nil"/>
              <w:left w:val="nil"/>
              <w:bottom w:val="nil"/>
              <w:right w:val="nil"/>
            </w:tcBorders>
            <w:shd w:val="clear" w:color="auto" w:fill="auto"/>
            <w:tcMar>
              <w:top w:w="100" w:type="dxa"/>
              <w:left w:w="100" w:type="dxa"/>
              <w:bottom w:w="100" w:type="dxa"/>
              <w:right w:w="100" w:type="dxa"/>
            </w:tcMar>
          </w:tcPr>
          <w:p w14:paraId="287587C7" w14:textId="77777777" w:rsidR="00A60B32" w:rsidRPr="002C775B" w:rsidRDefault="00A60B32" w:rsidP="00D52A2B">
            <w:pPr>
              <w:spacing w:line="480" w:lineRule="auto"/>
              <w:jc w:val="center"/>
            </w:pPr>
            <w:r w:rsidRPr="002C775B">
              <w:t>3.19</w:t>
            </w:r>
          </w:p>
        </w:tc>
        <w:tc>
          <w:tcPr>
            <w:tcW w:w="675" w:type="dxa"/>
            <w:tcBorders>
              <w:top w:val="nil"/>
              <w:left w:val="nil"/>
              <w:bottom w:val="nil"/>
              <w:right w:val="nil"/>
            </w:tcBorders>
            <w:tcMar>
              <w:top w:w="40" w:type="dxa"/>
              <w:left w:w="40" w:type="dxa"/>
              <w:bottom w:w="40" w:type="dxa"/>
              <w:right w:w="40" w:type="dxa"/>
            </w:tcMar>
            <w:vAlign w:val="bottom"/>
          </w:tcPr>
          <w:p w14:paraId="3FE6A287" w14:textId="77777777" w:rsidR="00A60B32" w:rsidRPr="002C775B" w:rsidRDefault="00A60B32" w:rsidP="00D52A2B">
            <w:pPr>
              <w:widowControl w:val="0"/>
              <w:spacing w:line="480" w:lineRule="auto"/>
              <w:jc w:val="center"/>
            </w:pPr>
            <w:r w:rsidRPr="002C775B">
              <w:t>6</w:t>
            </w:r>
          </w:p>
        </w:tc>
        <w:tc>
          <w:tcPr>
            <w:tcW w:w="945" w:type="dxa"/>
            <w:tcBorders>
              <w:top w:val="nil"/>
              <w:left w:val="nil"/>
              <w:bottom w:val="nil"/>
              <w:right w:val="nil"/>
            </w:tcBorders>
            <w:tcMar>
              <w:top w:w="40" w:type="dxa"/>
              <w:left w:w="40" w:type="dxa"/>
              <w:bottom w:w="40" w:type="dxa"/>
              <w:right w:w="40" w:type="dxa"/>
            </w:tcMar>
            <w:vAlign w:val="bottom"/>
          </w:tcPr>
          <w:p w14:paraId="0DF5E897" w14:textId="77777777" w:rsidR="00A60B32" w:rsidRPr="002C775B" w:rsidRDefault="00A60B32" w:rsidP="00D52A2B">
            <w:pPr>
              <w:widowControl w:val="0"/>
              <w:spacing w:line="480" w:lineRule="auto"/>
              <w:jc w:val="center"/>
            </w:pPr>
            <w:r w:rsidRPr="002C775B">
              <w:t>16</w:t>
            </w:r>
          </w:p>
        </w:tc>
      </w:tr>
      <w:tr w:rsidR="0053408F" w:rsidRPr="002C775B" w14:paraId="1243515E"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52CD3781" w14:textId="77777777" w:rsidR="00A60B32" w:rsidRPr="002C775B" w:rsidRDefault="00A60B32" w:rsidP="00D52A2B">
            <w:pPr>
              <w:spacing w:line="480" w:lineRule="auto"/>
              <w:jc w:val="both"/>
            </w:pPr>
            <w:r w:rsidRPr="002C775B">
              <w:t>No. of siblings</w:t>
            </w:r>
          </w:p>
        </w:tc>
        <w:tc>
          <w:tcPr>
            <w:tcW w:w="1065" w:type="dxa"/>
            <w:tcBorders>
              <w:top w:val="nil"/>
              <w:left w:val="nil"/>
              <w:bottom w:val="nil"/>
              <w:right w:val="nil"/>
            </w:tcBorders>
            <w:shd w:val="clear" w:color="auto" w:fill="auto"/>
            <w:tcMar>
              <w:top w:w="100" w:type="dxa"/>
              <w:left w:w="100" w:type="dxa"/>
              <w:bottom w:w="100" w:type="dxa"/>
              <w:right w:w="100" w:type="dxa"/>
            </w:tcMar>
          </w:tcPr>
          <w:p w14:paraId="25D724FC" w14:textId="77777777" w:rsidR="00A60B32" w:rsidRPr="002C775B" w:rsidRDefault="00A60B32" w:rsidP="00D52A2B">
            <w:pPr>
              <w:spacing w:line="480" w:lineRule="auto"/>
              <w:jc w:val="center"/>
            </w:pPr>
            <w:r w:rsidRPr="002C775B">
              <w:t>1.33</w:t>
            </w:r>
          </w:p>
        </w:tc>
        <w:tc>
          <w:tcPr>
            <w:tcW w:w="690" w:type="dxa"/>
            <w:tcBorders>
              <w:top w:val="nil"/>
              <w:left w:val="nil"/>
              <w:bottom w:val="nil"/>
              <w:right w:val="nil"/>
            </w:tcBorders>
            <w:shd w:val="clear" w:color="auto" w:fill="auto"/>
            <w:tcMar>
              <w:top w:w="100" w:type="dxa"/>
              <w:left w:w="100" w:type="dxa"/>
              <w:bottom w:w="100" w:type="dxa"/>
              <w:right w:w="100" w:type="dxa"/>
            </w:tcMar>
          </w:tcPr>
          <w:p w14:paraId="49B29836" w14:textId="77777777" w:rsidR="00A60B32" w:rsidRPr="002C775B" w:rsidRDefault="00A60B32" w:rsidP="00D52A2B">
            <w:pPr>
              <w:widowControl w:val="0"/>
              <w:spacing w:line="480" w:lineRule="auto"/>
              <w:jc w:val="center"/>
            </w:pPr>
            <w:r w:rsidRPr="002C775B">
              <w:t>1.25</w:t>
            </w:r>
          </w:p>
        </w:tc>
        <w:tc>
          <w:tcPr>
            <w:tcW w:w="795" w:type="dxa"/>
            <w:tcBorders>
              <w:top w:val="nil"/>
              <w:left w:val="nil"/>
              <w:bottom w:val="nil"/>
              <w:right w:val="nil"/>
            </w:tcBorders>
            <w:shd w:val="clear" w:color="auto" w:fill="auto"/>
            <w:tcMar>
              <w:top w:w="100" w:type="dxa"/>
              <w:left w:w="100" w:type="dxa"/>
              <w:bottom w:w="100" w:type="dxa"/>
              <w:right w:w="100" w:type="dxa"/>
            </w:tcMar>
          </w:tcPr>
          <w:p w14:paraId="63862017" w14:textId="77777777" w:rsidR="00A60B32" w:rsidRPr="002C775B" w:rsidRDefault="00A60B32" w:rsidP="00D52A2B">
            <w:pPr>
              <w:widowControl w:val="0"/>
              <w:spacing w:line="480" w:lineRule="auto"/>
              <w:jc w:val="center"/>
            </w:pPr>
            <w:r w:rsidRPr="002C775B">
              <w:t>0</w:t>
            </w:r>
          </w:p>
        </w:tc>
        <w:tc>
          <w:tcPr>
            <w:tcW w:w="795" w:type="dxa"/>
            <w:tcBorders>
              <w:top w:val="nil"/>
              <w:left w:val="nil"/>
              <w:bottom w:val="nil"/>
              <w:right w:val="nil"/>
            </w:tcBorders>
            <w:shd w:val="clear" w:color="auto" w:fill="auto"/>
            <w:tcMar>
              <w:top w:w="100" w:type="dxa"/>
              <w:left w:w="100" w:type="dxa"/>
              <w:bottom w:w="100" w:type="dxa"/>
              <w:right w:w="100" w:type="dxa"/>
            </w:tcMar>
          </w:tcPr>
          <w:p w14:paraId="2B89EF58" w14:textId="77777777" w:rsidR="00A60B32" w:rsidRPr="002C775B" w:rsidRDefault="00A60B32" w:rsidP="00D52A2B">
            <w:pPr>
              <w:widowControl w:val="0"/>
              <w:spacing w:line="480" w:lineRule="auto"/>
              <w:jc w:val="center"/>
            </w:pPr>
            <w:r w:rsidRPr="002C775B">
              <w:t>12</w:t>
            </w:r>
          </w:p>
        </w:tc>
        <w:tc>
          <w:tcPr>
            <w:tcW w:w="1365" w:type="dxa"/>
            <w:tcBorders>
              <w:top w:val="nil"/>
              <w:left w:val="nil"/>
              <w:bottom w:val="nil"/>
              <w:right w:val="nil"/>
            </w:tcBorders>
            <w:shd w:val="clear" w:color="auto" w:fill="auto"/>
            <w:tcMar>
              <w:top w:w="100" w:type="dxa"/>
              <w:left w:w="100" w:type="dxa"/>
              <w:bottom w:w="100" w:type="dxa"/>
              <w:right w:w="100" w:type="dxa"/>
            </w:tcMar>
          </w:tcPr>
          <w:p w14:paraId="65AFC667" w14:textId="77777777" w:rsidR="00A60B32" w:rsidRPr="002C775B" w:rsidRDefault="00A60B32" w:rsidP="00D52A2B">
            <w:pPr>
              <w:spacing w:line="480" w:lineRule="auto"/>
              <w:jc w:val="center"/>
            </w:pPr>
            <w:r w:rsidRPr="002C775B">
              <w:t>1.27</w:t>
            </w:r>
          </w:p>
        </w:tc>
        <w:tc>
          <w:tcPr>
            <w:tcW w:w="750" w:type="dxa"/>
            <w:tcBorders>
              <w:top w:val="nil"/>
              <w:left w:val="nil"/>
              <w:bottom w:val="nil"/>
              <w:right w:val="nil"/>
            </w:tcBorders>
            <w:shd w:val="clear" w:color="auto" w:fill="auto"/>
            <w:tcMar>
              <w:top w:w="100" w:type="dxa"/>
              <w:left w:w="100" w:type="dxa"/>
              <w:bottom w:w="100" w:type="dxa"/>
              <w:right w:w="100" w:type="dxa"/>
            </w:tcMar>
          </w:tcPr>
          <w:p w14:paraId="235B498B" w14:textId="77777777" w:rsidR="00A60B32" w:rsidRPr="002C775B" w:rsidRDefault="00A60B32" w:rsidP="00D52A2B">
            <w:pPr>
              <w:spacing w:line="480" w:lineRule="auto"/>
              <w:jc w:val="center"/>
            </w:pPr>
            <w:r w:rsidRPr="002C775B">
              <w:t>0.94</w:t>
            </w:r>
          </w:p>
        </w:tc>
        <w:tc>
          <w:tcPr>
            <w:tcW w:w="675" w:type="dxa"/>
            <w:tcBorders>
              <w:top w:val="nil"/>
              <w:left w:val="nil"/>
              <w:bottom w:val="nil"/>
              <w:right w:val="nil"/>
            </w:tcBorders>
            <w:tcMar>
              <w:top w:w="40" w:type="dxa"/>
              <w:left w:w="40" w:type="dxa"/>
              <w:bottom w:w="40" w:type="dxa"/>
              <w:right w:w="40" w:type="dxa"/>
            </w:tcMar>
            <w:vAlign w:val="bottom"/>
          </w:tcPr>
          <w:p w14:paraId="00211119" w14:textId="77777777" w:rsidR="00A60B32" w:rsidRPr="002C775B" w:rsidRDefault="00A60B32" w:rsidP="00D52A2B">
            <w:pPr>
              <w:widowControl w:val="0"/>
              <w:spacing w:line="480" w:lineRule="auto"/>
              <w:jc w:val="center"/>
            </w:pPr>
            <w:r w:rsidRPr="002C775B">
              <w:t>0</w:t>
            </w:r>
          </w:p>
        </w:tc>
        <w:tc>
          <w:tcPr>
            <w:tcW w:w="945" w:type="dxa"/>
            <w:tcBorders>
              <w:top w:val="nil"/>
              <w:left w:val="nil"/>
              <w:bottom w:val="nil"/>
              <w:right w:val="nil"/>
            </w:tcBorders>
            <w:tcMar>
              <w:top w:w="40" w:type="dxa"/>
              <w:left w:w="40" w:type="dxa"/>
              <w:bottom w:w="40" w:type="dxa"/>
              <w:right w:w="40" w:type="dxa"/>
            </w:tcMar>
            <w:vAlign w:val="bottom"/>
          </w:tcPr>
          <w:p w14:paraId="0F999705" w14:textId="77777777" w:rsidR="00A60B32" w:rsidRPr="002C775B" w:rsidRDefault="00A60B32" w:rsidP="00D52A2B">
            <w:pPr>
              <w:widowControl w:val="0"/>
              <w:spacing w:line="480" w:lineRule="auto"/>
              <w:jc w:val="center"/>
            </w:pPr>
            <w:r w:rsidRPr="002C775B">
              <w:t>4</w:t>
            </w:r>
          </w:p>
        </w:tc>
      </w:tr>
      <w:tr w:rsidR="0053408F" w:rsidRPr="002C775B" w14:paraId="24648A6D" w14:textId="77777777" w:rsidTr="002E1F29">
        <w:tc>
          <w:tcPr>
            <w:tcW w:w="2670" w:type="dxa"/>
            <w:tcBorders>
              <w:top w:val="nil"/>
              <w:left w:val="nil"/>
              <w:bottom w:val="single" w:sz="4" w:space="0" w:color="000000"/>
              <w:right w:val="nil"/>
            </w:tcBorders>
            <w:shd w:val="clear" w:color="auto" w:fill="auto"/>
            <w:tcMar>
              <w:top w:w="100" w:type="dxa"/>
              <w:left w:w="100" w:type="dxa"/>
              <w:bottom w:w="100" w:type="dxa"/>
              <w:right w:w="100" w:type="dxa"/>
            </w:tcMar>
          </w:tcPr>
          <w:p w14:paraId="3B954DFC" w14:textId="77777777" w:rsidR="00A60B32" w:rsidRPr="002C775B" w:rsidRDefault="00A60B32" w:rsidP="00D52A2B">
            <w:pPr>
              <w:spacing w:line="480" w:lineRule="auto"/>
              <w:jc w:val="both"/>
            </w:pPr>
            <w:r w:rsidRPr="002C775B">
              <w:t>Child’s attitude to dogs</w:t>
            </w:r>
          </w:p>
        </w:tc>
        <w:tc>
          <w:tcPr>
            <w:tcW w:w="1065" w:type="dxa"/>
            <w:tcBorders>
              <w:top w:val="nil"/>
              <w:left w:val="nil"/>
              <w:bottom w:val="single" w:sz="4" w:space="0" w:color="000000"/>
              <w:right w:val="nil"/>
            </w:tcBorders>
            <w:shd w:val="clear" w:color="auto" w:fill="auto"/>
            <w:tcMar>
              <w:top w:w="100" w:type="dxa"/>
              <w:left w:w="100" w:type="dxa"/>
              <w:bottom w:w="100" w:type="dxa"/>
              <w:right w:w="100" w:type="dxa"/>
            </w:tcMar>
          </w:tcPr>
          <w:p w14:paraId="69DD897A" w14:textId="77777777" w:rsidR="00A60B32" w:rsidRPr="002C775B" w:rsidRDefault="00A60B32" w:rsidP="00D52A2B">
            <w:pPr>
              <w:spacing w:line="480" w:lineRule="auto"/>
              <w:jc w:val="center"/>
            </w:pPr>
            <w:r w:rsidRPr="002C775B">
              <w:t>8.59</w:t>
            </w:r>
          </w:p>
        </w:tc>
        <w:tc>
          <w:tcPr>
            <w:tcW w:w="690" w:type="dxa"/>
            <w:tcBorders>
              <w:top w:val="nil"/>
              <w:left w:val="nil"/>
              <w:bottom w:val="single" w:sz="4" w:space="0" w:color="000000"/>
              <w:right w:val="nil"/>
            </w:tcBorders>
            <w:shd w:val="clear" w:color="auto" w:fill="auto"/>
            <w:tcMar>
              <w:top w:w="100" w:type="dxa"/>
              <w:left w:w="100" w:type="dxa"/>
              <w:bottom w:w="100" w:type="dxa"/>
              <w:right w:w="100" w:type="dxa"/>
            </w:tcMar>
          </w:tcPr>
          <w:p w14:paraId="72F003EE" w14:textId="77777777" w:rsidR="00A60B32" w:rsidRPr="002C775B" w:rsidRDefault="00A60B32" w:rsidP="00D52A2B">
            <w:pPr>
              <w:widowControl w:val="0"/>
              <w:spacing w:line="480" w:lineRule="auto"/>
              <w:jc w:val="center"/>
            </w:pPr>
            <w:r w:rsidRPr="002C775B">
              <w:t>2.20</w:t>
            </w:r>
          </w:p>
        </w:tc>
        <w:tc>
          <w:tcPr>
            <w:tcW w:w="795" w:type="dxa"/>
            <w:tcBorders>
              <w:top w:val="nil"/>
              <w:left w:val="nil"/>
              <w:bottom w:val="single" w:sz="4" w:space="0" w:color="000000"/>
              <w:right w:val="nil"/>
            </w:tcBorders>
            <w:shd w:val="clear" w:color="auto" w:fill="auto"/>
            <w:tcMar>
              <w:top w:w="100" w:type="dxa"/>
              <w:left w:w="100" w:type="dxa"/>
              <w:bottom w:w="100" w:type="dxa"/>
              <w:right w:w="100" w:type="dxa"/>
            </w:tcMar>
          </w:tcPr>
          <w:p w14:paraId="7CD3AFE7" w14:textId="77777777" w:rsidR="00A60B32" w:rsidRPr="002C775B" w:rsidRDefault="00A60B32" w:rsidP="00D52A2B">
            <w:pPr>
              <w:widowControl w:val="0"/>
              <w:spacing w:line="480" w:lineRule="auto"/>
              <w:jc w:val="center"/>
            </w:pPr>
            <w:r w:rsidRPr="002C775B">
              <w:t>2</w:t>
            </w:r>
          </w:p>
        </w:tc>
        <w:tc>
          <w:tcPr>
            <w:tcW w:w="795" w:type="dxa"/>
            <w:tcBorders>
              <w:top w:val="nil"/>
              <w:left w:val="nil"/>
              <w:bottom w:val="single" w:sz="4" w:space="0" w:color="000000"/>
              <w:right w:val="nil"/>
            </w:tcBorders>
            <w:shd w:val="clear" w:color="auto" w:fill="auto"/>
            <w:tcMar>
              <w:top w:w="100" w:type="dxa"/>
              <w:left w:w="100" w:type="dxa"/>
              <w:bottom w:w="100" w:type="dxa"/>
              <w:right w:w="100" w:type="dxa"/>
            </w:tcMar>
          </w:tcPr>
          <w:p w14:paraId="6010273A" w14:textId="77777777" w:rsidR="00A60B32" w:rsidRPr="002C775B" w:rsidRDefault="00A60B32" w:rsidP="00D52A2B">
            <w:pPr>
              <w:widowControl w:val="0"/>
              <w:spacing w:line="480" w:lineRule="auto"/>
              <w:jc w:val="center"/>
            </w:pPr>
            <w:r w:rsidRPr="002C775B">
              <w:t>10</w:t>
            </w:r>
          </w:p>
        </w:tc>
        <w:tc>
          <w:tcPr>
            <w:tcW w:w="1365" w:type="dxa"/>
            <w:tcBorders>
              <w:top w:val="nil"/>
              <w:left w:val="nil"/>
              <w:bottom w:val="single" w:sz="4" w:space="0" w:color="000000"/>
              <w:right w:val="nil"/>
            </w:tcBorders>
            <w:shd w:val="clear" w:color="auto" w:fill="auto"/>
            <w:tcMar>
              <w:top w:w="100" w:type="dxa"/>
              <w:left w:w="100" w:type="dxa"/>
              <w:bottom w:w="100" w:type="dxa"/>
              <w:right w:w="100" w:type="dxa"/>
            </w:tcMar>
          </w:tcPr>
          <w:p w14:paraId="66BDD514" w14:textId="77777777" w:rsidR="00A60B32" w:rsidRPr="002C775B" w:rsidRDefault="00A60B32" w:rsidP="00D52A2B">
            <w:pPr>
              <w:spacing w:line="480" w:lineRule="auto"/>
              <w:jc w:val="center"/>
            </w:pPr>
            <w:r w:rsidRPr="002C775B">
              <w:t>8.27</w:t>
            </w:r>
          </w:p>
        </w:tc>
        <w:tc>
          <w:tcPr>
            <w:tcW w:w="750" w:type="dxa"/>
            <w:tcBorders>
              <w:top w:val="nil"/>
              <w:left w:val="nil"/>
              <w:bottom w:val="single" w:sz="4" w:space="0" w:color="000000"/>
              <w:right w:val="nil"/>
            </w:tcBorders>
            <w:shd w:val="clear" w:color="auto" w:fill="auto"/>
            <w:tcMar>
              <w:top w:w="100" w:type="dxa"/>
              <w:left w:w="100" w:type="dxa"/>
              <w:bottom w:w="100" w:type="dxa"/>
              <w:right w:w="100" w:type="dxa"/>
            </w:tcMar>
          </w:tcPr>
          <w:p w14:paraId="1BA44785" w14:textId="77777777" w:rsidR="00A60B32" w:rsidRPr="002C775B" w:rsidRDefault="00A60B32" w:rsidP="00D52A2B">
            <w:pPr>
              <w:spacing w:line="480" w:lineRule="auto"/>
              <w:jc w:val="center"/>
            </w:pPr>
            <w:r w:rsidRPr="002C775B">
              <w:t>2.28</w:t>
            </w:r>
          </w:p>
        </w:tc>
        <w:tc>
          <w:tcPr>
            <w:tcW w:w="675" w:type="dxa"/>
            <w:tcBorders>
              <w:top w:val="nil"/>
              <w:left w:val="nil"/>
              <w:bottom w:val="single" w:sz="4" w:space="0" w:color="000000"/>
              <w:right w:val="nil"/>
            </w:tcBorders>
            <w:tcMar>
              <w:top w:w="40" w:type="dxa"/>
              <w:left w:w="40" w:type="dxa"/>
              <w:bottom w:w="40" w:type="dxa"/>
              <w:right w:w="40" w:type="dxa"/>
            </w:tcMar>
            <w:vAlign w:val="bottom"/>
          </w:tcPr>
          <w:p w14:paraId="08587856" w14:textId="77777777" w:rsidR="00A60B32" w:rsidRPr="002C775B" w:rsidRDefault="00A60B32" w:rsidP="00D52A2B">
            <w:pPr>
              <w:widowControl w:val="0"/>
              <w:spacing w:line="480" w:lineRule="auto"/>
              <w:jc w:val="center"/>
            </w:pPr>
            <w:r w:rsidRPr="002C775B">
              <w:t>2</w:t>
            </w:r>
          </w:p>
        </w:tc>
        <w:tc>
          <w:tcPr>
            <w:tcW w:w="945" w:type="dxa"/>
            <w:tcBorders>
              <w:top w:val="nil"/>
              <w:left w:val="nil"/>
              <w:bottom w:val="single" w:sz="4" w:space="0" w:color="000000"/>
              <w:right w:val="nil"/>
            </w:tcBorders>
            <w:tcMar>
              <w:top w:w="40" w:type="dxa"/>
              <w:left w:w="40" w:type="dxa"/>
              <w:bottom w:w="40" w:type="dxa"/>
              <w:right w:w="40" w:type="dxa"/>
            </w:tcMar>
            <w:vAlign w:val="bottom"/>
          </w:tcPr>
          <w:p w14:paraId="450D2580" w14:textId="77777777" w:rsidR="00A60B32" w:rsidRPr="002C775B" w:rsidRDefault="00A60B32" w:rsidP="00D52A2B">
            <w:pPr>
              <w:widowControl w:val="0"/>
              <w:spacing w:line="480" w:lineRule="auto"/>
              <w:jc w:val="center"/>
            </w:pPr>
            <w:r w:rsidRPr="002C775B">
              <w:t>10</w:t>
            </w:r>
          </w:p>
        </w:tc>
      </w:tr>
      <w:tr w:rsidR="0053408F" w:rsidRPr="002C775B" w14:paraId="4F69E9EC" w14:textId="77777777" w:rsidTr="002E1F29">
        <w:tc>
          <w:tcPr>
            <w:tcW w:w="2670" w:type="dxa"/>
            <w:tcBorders>
              <w:top w:val="nil"/>
              <w:left w:val="nil"/>
              <w:bottom w:val="single" w:sz="4" w:space="0" w:color="000000"/>
              <w:right w:val="nil"/>
            </w:tcBorders>
            <w:shd w:val="clear" w:color="auto" w:fill="auto"/>
            <w:tcMar>
              <w:top w:w="100" w:type="dxa"/>
              <w:left w:w="100" w:type="dxa"/>
              <w:bottom w:w="100" w:type="dxa"/>
              <w:right w:w="100" w:type="dxa"/>
            </w:tcMar>
          </w:tcPr>
          <w:p w14:paraId="401F32CB" w14:textId="77777777" w:rsidR="00A60B32" w:rsidRPr="002C775B" w:rsidRDefault="00A60B32" w:rsidP="00D52A2B">
            <w:pPr>
              <w:spacing w:line="480" w:lineRule="auto"/>
              <w:jc w:val="both"/>
            </w:pPr>
            <w:r w:rsidRPr="002C775B">
              <w:t>Parent Gender</w:t>
            </w:r>
          </w:p>
        </w:tc>
        <w:tc>
          <w:tcPr>
            <w:tcW w:w="106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7EC5C42" w14:textId="77777777" w:rsidR="00A60B32" w:rsidRPr="002C775B" w:rsidRDefault="00A60B32" w:rsidP="00D52A2B">
            <w:pPr>
              <w:spacing w:line="480" w:lineRule="auto"/>
              <w:jc w:val="center"/>
            </w:pPr>
          </w:p>
        </w:tc>
        <w:tc>
          <w:tcPr>
            <w:tcW w:w="69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19C0089" w14:textId="77777777" w:rsidR="00A60B32" w:rsidRPr="002C775B" w:rsidRDefault="00A60B32" w:rsidP="00D52A2B">
            <w:pPr>
              <w:spacing w:line="480" w:lineRule="auto"/>
            </w:pPr>
            <w:r w:rsidRPr="002C775B">
              <w:t>N</w:t>
            </w:r>
          </w:p>
        </w:tc>
        <w:tc>
          <w:tcPr>
            <w:tcW w:w="79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28CD2FDC" w14:textId="77777777" w:rsidR="00A60B32" w:rsidRPr="002C775B" w:rsidRDefault="00A60B32" w:rsidP="00D52A2B">
            <w:pPr>
              <w:widowControl w:val="0"/>
              <w:spacing w:line="480" w:lineRule="auto"/>
              <w:jc w:val="center"/>
            </w:pPr>
          </w:p>
        </w:tc>
        <w:tc>
          <w:tcPr>
            <w:tcW w:w="79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62B1C537" w14:textId="77777777" w:rsidR="00A60B32" w:rsidRPr="002C775B" w:rsidRDefault="00A60B32" w:rsidP="00D52A2B">
            <w:pPr>
              <w:widowControl w:val="0"/>
              <w:spacing w:line="480" w:lineRule="auto"/>
              <w:jc w:val="center"/>
            </w:pPr>
          </w:p>
        </w:tc>
        <w:tc>
          <w:tcPr>
            <w:tcW w:w="136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8E7B4F5" w14:textId="77777777" w:rsidR="00A60B32" w:rsidRPr="002C775B" w:rsidRDefault="00A60B32" w:rsidP="00D52A2B">
            <w:pPr>
              <w:spacing w:line="480" w:lineRule="auto"/>
              <w:jc w:val="center"/>
            </w:pPr>
          </w:p>
        </w:tc>
        <w:tc>
          <w:tcPr>
            <w:tcW w:w="75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4C15FD02" w14:textId="77777777" w:rsidR="00A60B32" w:rsidRPr="002C775B" w:rsidRDefault="00A60B32" w:rsidP="00D52A2B">
            <w:pPr>
              <w:spacing w:line="480" w:lineRule="auto"/>
            </w:pPr>
            <w:r w:rsidRPr="002C775B">
              <w:t>N</w:t>
            </w:r>
          </w:p>
        </w:tc>
        <w:tc>
          <w:tcPr>
            <w:tcW w:w="675" w:type="dxa"/>
            <w:tcBorders>
              <w:top w:val="single" w:sz="4" w:space="0" w:color="000000"/>
              <w:left w:val="nil"/>
              <w:bottom w:val="single" w:sz="4" w:space="0" w:color="000000"/>
              <w:right w:val="nil"/>
            </w:tcBorders>
            <w:tcMar>
              <w:top w:w="40" w:type="dxa"/>
              <w:left w:w="40" w:type="dxa"/>
              <w:bottom w:w="40" w:type="dxa"/>
              <w:right w:w="40" w:type="dxa"/>
            </w:tcMar>
            <w:vAlign w:val="bottom"/>
          </w:tcPr>
          <w:p w14:paraId="0298260C" w14:textId="77777777" w:rsidR="00A60B32" w:rsidRPr="002C775B" w:rsidRDefault="00A60B32" w:rsidP="00D52A2B">
            <w:pPr>
              <w:widowControl w:val="0"/>
              <w:spacing w:line="480" w:lineRule="auto"/>
            </w:pPr>
          </w:p>
        </w:tc>
        <w:tc>
          <w:tcPr>
            <w:tcW w:w="945" w:type="dxa"/>
            <w:tcBorders>
              <w:top w:val="single" w:sz="4" w:space="0" w:color="000000"/>
              <w:left w:val="nil"/>
              <w:bottom w:val="single" w:sz="4" w:space="0" w:color="000000"/>
              <w:right w:val="nil"/>
            </w:tcBorders>
            <w:tcMar>
              <w:top w:w="40" w:type="dxa"/>
              <w:left w:w="40" w:type="dxa"/>
              <w:bottom w:w="40" w:type="dxa"/>
              <w:right w:w="40" w:type="dxa"/>
            </w:tcMar>
            <w:vAlign w:val="bottom"/>
          </w:tcPr>
          <w:p w14:paraId="21F8588D" w14:textId="77777777" w:rsidR="00A60B32" w:rsidRPr="002C775B" w:rsidRDefault="00A60B32" w:rsidP="00D52A2B">
            <w:pPr>
              <w:widowControl w:val="0"/>
              <w:spacing w:line="480" w:lineRule="auto"/>
            </w:pPr>
          </w:p>
        </w:tc>
      </w:tr>
      <w:tr w:rsidR="0053408F" w:rsidRPr="002C775B" w14:paraId="146DF79B"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2D3FE544" w14:textId="77777777" w:rsidR="00A60B32" w:rsidRPr="002C775B" w:rsidRDefault="00A60B32" w:rsidP="00D52A2B">
            <w:pPr>
              <w:widowControl w:val="0"/>
              <w:spacing w:line="480" w:lineRule="auto"/>
            </w:pPr>
            <w:r w:rsidRPr="002C775B">
              <w:t xml:space="preserve">      Male</w:t>
            </w:r>
          </w:p>
        </w:tc>
        <w:tc>
          <w:tcPr>
            <w:tcW w:w="1065" w:type="dxa"/>
            <w:tcBorders>
              <w:top w:val="nil"/>
              <w:left w:val="nil"/>
              <w:bottom w:val="nil"/>
              <w:right w:val="nil"/>
            </w:tcBorders>
            <w:shd w:val="clear" w:color="auto" w:fill="auto"/>
            <w:tcMar>
              <w:top w:w="100" w:type="dxa"/>
              <w:left w:w="100" w:type="dxa"/>
              <w:bottom w:w="100" w:type="dxa"/>
              <w:right w:w="100" w:type="dxa"/>
            </w:tcMar>
          </w:tcPr>
          <w:p w14:paraId="074B3613"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6B663E9B" w14:textId="77777777" w:rsidR="00A60B32" w:rsidRPr="002C775B" w:rsidRDefault="00A60B32" w:rsidP="00D52A2B">
            <w:pPr>
              <w:spacing w:line="480" w:lineRule="auto"/>
              <w:jc w:val="center"/>
            </w:pPr>
            <w:r w:rsidRPr="002C775B">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4C7CB9FE"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67F81E83"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34B76E3E"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7C0D1484" w14:textId="77777777" w:rsidR="00A60B32" w:rsidRPr="002C775B" w:rsidRDefault="00A60B32" w:rsidP="00D52A2B">
            <w:pPr>
              <w:spacing w:line="480" w:lineRule="auto"/>
              <w:jc w:val="center"/>
            </w:pPr>
            <w:r w:rsidRPr="002C775B">
              <w:t>8</w:t>
            </w:r>
          </w:p>
        </w:tc>
        <w:tc>
          <w:tcPr>
            <w:tcW w:w="675" w:type="dxa"/>
            <w:tcBorders>
              <w:top w:val="nil"/>
              <w:left w:val="nil"/>
              <w:bottom w:val="nil"/>
              <w:right w:val="nil"/>
            </w:tcBorders>
            <w:tcMar>
              <w:top w:w="40" w:type="dxa"/>
              <w:left w:w="40" w:type="dxa"/>
              <w:bottom w:w="40" w:type="dxa"/>
              <w:right w:w="40" w:type="dxa"/>
            </w:tcMar>
            <w:vAlign w:val="bottom"/>
          </w:tcPr>
          <w:p w14:paraId="1CD8FD8C" w14:textId="77777777" w:rsidR="00A60B32" w:rsidRPr="002C775B" w:rsidRDefault="00A60B32" w:rsidP="00D52A2B">
            <w:pPr>
              <w:widowControl w:val="0"/>
              <w:spacing w:line="480" w:lineRule="auto"/>
              <w:jc w:val="center"/>
            </w:pPr>
          </w:p>
        </w:tc>
        <w:tc>
          <w:tcPr>
            <w:tcW w:w="945" w:type="dxa"/>
            <w:tcBorders>
              <w:top w:val="nil"/>
              <w:left w:val="nil"/>
              <w:bottom w:val="nil"/>
              <w:right w:val="nil"/>
            </w:tcBorders>
            <w:tcMar>
              <w:top w:w="40" w:type="dxa"/>
              <w:left w:w="40" w:type="dxa"/>
              <w:bottom w:w="40" w:type="dxa"/>
              <w:right w:w="40" w:type="dxa"/>
            </w:tcMar>
            <w:vAlign w:val="bottom"/>
          </w:tcPr>
          <w:p w14:paraId="4B83A56C" w14:textId="77777777" w:rsidR="00A60B32" w:rsidRPr="002C775B" w:rsidRDefault="00A60B32" w:rsidP="00D52A2B">
            <w:pPr>
              <w:widowControl w:val="0"/>
              <w:spacing w:line="480" w:lineRule="auto"/>
              <w:jc w:val="center"/>
            </w:pPr>
          </w:p>
        </w:tc>
      </w:tr>
      <w:tr w:rsidR="0053408F" w:rsidRPr="002C775B" w14:paraId="0CDDB5B4"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59C0A0D7" w14:textId="77777777" w:rsidR="00A60B32" w:rsidRPr="002C775B" w:rsidRDefault="00A60B32" w:rsidP="00D52A2B">
            <w:pPr>
              <w:spacing w:line="480" w:lineRule="auto"/>
              <w:jc w:val="both"/>
            </w:pPr>
            <w:r w:rsidRPr="002C775B">
              <w:t xml:space="preserve">      Female</w:t>
            </w:r>
          </w:p>
        </w:tc>
        <w:tc>
          <w:tcPr>
            <w:tcW w:w="1065" w:type="dxa"/>
            <w:tcBorders>
              <w:top w:val="nil"/>
              <w:left w:val="nil"/>
              <w:bottom w:val="nil"/>
              <w:right w:val="nil"/>
            </w:tcBorders>
            <w:shd w:val="clear" w:color="auto" w:fill="auto"/>
            <w:tcMar>
              <w:top w:w="100" w:type="dxa"/>
              <w:left w:w="100" w:type="dxa"/>
              <w:bottom w:w="100" w:type="dxa"/>
              <w:right w:w="100" w:type="dxa"/>
            </w:tcMar>
          </w:tcPr>
          <w:p w14:paraId="4DE74666"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3C849F48" w14:textId="77777777" w:rsidR="00A60B32" w:rsidRPr="002C775B" w:rsidRDefault="00A60B32" w:rsidP="00D52A2B">
            <w:pPr>
              <w:spacing w:line="480" w:lineRule="auto"/>
              <w:jc w:val="center"/>
            </w:pPr>
            <w:r w:rsidRPr="002C775B">
              <w:t>187</w:t>
            </w:r>
          </w:p>
        </w:tc>
        <w:tc>
          <w:tcPr>
            <w:tcW w:w="795" w:type="dxa"/>
            <w:tcBorders>
              <w:top w:val="nil"/>
              <w:left w:val="nil"/>
              <w:bottom w:val="nil"/>
              <w:right w:val="nil"/>
            </w:tcBorders>
            <w:shd w:val="clear" w:color="auto" w:fill="auto"/>
            <w:tcMar>
              <w:top w:w="100" w:type="dxa"/>
              <w:left w:w="100" w:type="dxa"/>
              <w:bottom w:w="100" w:type="dxa"/>
              <w:right w:w="100" w:type="dxa"/>
            </w:tcMar>
          </w:tcPr>
          <w:p w14:paraId="46DF5A08"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018DCCB0"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37F21F01"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5E9C4380" w14:textId="77777777" w:rsidR="00A60B32" w:rsidRPr="002C775B" w:rsidRDefault="00A60B32" w:rsidP="00D52A2B">
            <w:pPr>
              <w:spacing w:line="480" w:lineRule="auto"/>
              <w:jc w:val="center"/>
            </w:pPr>
            <w:r w:rsidRPr="002C775B">
              <w:t>120</w:t>
            </w:r>
          </w:p>
        </w:tc>
        <w:tc>
          <w:tcPr>
            <w:tcW w:w="675" w:type="dxa"/>
            <w:tcBorders>
              <w:top w:val="nil"/>
              <w:left w:val="nil"/>
              <w:bottom w:val="nil"/>
              <w:right w:val="nil"/>
            </w:tcBorders>
            <w:tcMar>
              <w:top w:w="40" w:type="dxa"/>
              <w:left w:w="40" w:type="dxa"/>
              <w:bottom w:w="40" w:type="dxa"/>
              <w:right w:w="40" w:type="dxa"/>
            </w:tcMar>
            <w:vAlign w:val="bottom"/>
          </w:tcPr>
          <w:p w14:paraId="2BD67E83" w14:textId="77777777" w:rsidR="00A60B32" w:rsidRPr="002C775B" w:rsidRDefault="00A60B32" w:rsidP="00D52A2B">
            <w:pPr>
              <w:widowControl w:val="0"/>
              <w:spacing w:line="480" w:lineRule="auto"/>
              <w:jc w:val="center"/>
            </w:pPr>
          </w:p>
        </w:tc>
        <w:tc>
          <w:tcPr>
            <w:tcW w:w="945" w:type="dxa"/>
            <w:tcBorders>
              <w:top w:val="nil"/>
              <w:left w:val="nil"/>
              <w:bottom w:val="nil"/>
              <w:right w:val="nil"/>
            </w:tcBorders>
            <w:tcMar>
              <w:top w:w="40" w:type="dxa"/>
              <w:left w:w="40" w:type="dxa"/>
              <w:bottom w:w="40" w:type="dxa"/>
              <w:right w:w="40" w:type="dxa"/>
            </w:tcMar>
            <w:vAlign w:val="bottom"/>
          </w:tcPr>
          <w:p w14:paraId="5EC0287A" w14:textId="77777777" w:rsidR="00A60B32" w:rsidRPr="002C775B" w:rsidRDefault="00A60B32" w:rsidP="00D52A2B">
            <w:pPr>
              <w:widowControl w:val="0"/>
              <w:spacing w:line="480" w:lineRule="auto"/>
            </w:pPr>
          </w:p>
        </w:tc>
      </w:tr>
      <w:tr w:rsidR="0053408F" w:rsidRPr="002C775B" w14:paraId="4755A5E0"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309064A7" w14:textId="77777777" w:rsidR="00A60B32" w:rsidRPr="002C775B" w:rsidRDefault="00A60B32" w:rsidP="00D52A2B">
            <w:pPr>
              <w:widowControl w:val="0"/>
              <w:spacing w:line="480" w:lineRule="auto"/>
            </w:pPr>
            <w:r w:rsidRPr="002C775B">
              <w:t xml:space="preserve">      Other/Non-Binary</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2E721F3B"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6B24D5A0" w14:textId="77777777" w:rsidR="00A60B32" w:rsidRPr="002C775B" w:rsidRDefault="00A60B32" w:rsidP="00D52A2B">
            <w:pPr>
              <w:spacing w:line="480" w:lineRule="auto"/>
              <w:jc w:val="center"/>
            </w:pPr>
            <w:r w:rsidRPr="002C775B">
              <w:t>1</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7F2447FE"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2DEAD8A1"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25856DFC"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0AD919B1" w14:textId="77777777" w:rsidR="00A60B32" w:rsidRPr="002C775B" w:rsidRDefault="00A60B32" w:rsidP="00D52A2B">
            <w:pPr>
              <w:spacing w:line="480" w:lineRule="auto"/>
              <w:jc w:val="center"/>
            </w:pPr>
            <w:r w:rsidRPr="002C775B">
              <w:t>0</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45BB572B" w14:textId="77777777" w:rsidR="00A60B32" w:rsidRPr="002C775B" w:rsidRDefault="00A60B32" w:rsidP="00D52A2B">
            <w:pPr>
              <w:widowControl w:val="0"/>
              <w:spacing w:line="480" w:lineRule="auto"/>
              <w:jc w:val="center"/>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3F0BEB7B" w14:textId="77777777" w:rsidR="00A60B32" w:rsidRPr="002C775B" w:rsidRDefault="00A60B32" w:rsidP="00D52A2B">
            <w:pPr>
              <w:widowControl w:val="0"/>
              <w:spacing w:line="480" w:lineRule="auto"/>
            </w:pPr>
          </w:p>
        </w:tc>
      </w:tr>
      <w:tr w:rsidR="0053408F" w:rsidRPr="002C775B" w14:paraId="418246E8" w14:textId="77777777" w:rsidTr="002E1F29">
        <w:tc>
          <w:tcPr>
            <w:tcW w:w="267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BC95433" w14:textId="77777777" w:rsidR="00A60B32" w:rsidRPr="002C775B" w:rsidRDefault="00A60B32" w:rsidP="00D52A2B">
            <w:pPr>
              <w:widowControl w:val="0"/>
              <w:spacing w:line="480" w:lineRule="auto"/>
            </w:pPr>
            <w:r w:rsidRPr="002C775B">
              <w:lastRenderedPageBreak/>
              <w:t>Single-parent Household</w:t>
            </w:r>
          </w:p>
        </w:tc>
        <w:tc>
          <w:tcPr>
            <w:tcW w:w="10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5AFE97E" w14:textId="77777777" w:rsidR="00A60B32" w:rsidRPr="002C775B" w:rsidRDefault="00A60B32" w:rsidP="00D52A2B">
            <w:pPr>
              <w:spacing w:line="480" w:lineRule="auto"/>
              <w:jc w:val="center"/>
            </w:pPr>
          </w:p>
        </w:tc>
        <w:tc>
          <w:tcPr>
            <w:tcW w:w="69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89D4CC2" w14:textId="77777777" w:rsidR="00A60B32" w:rsidRPr="002C775B" w:rsidRDefault="00A60B32" w:rsidP="00D52A2B">
            <w:pPr>
              <w:spacing w:line="480" w:lineRule="auto"/>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05967AFB"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8F8B41D"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822C0EE"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850692A" w14:textId="77777777" w:rsidR="00A60B32" w:rsidRPr="002C775B" w:rsidRDefault="00A60B32" w:rsidP="00D52A2B">
            <w:pPr>
              <w:spacing w:line="480" w:lineRule="auto"/>
            </w:pPr>
          </w:p>
        </w:tc>
        <w:tc>
          <w:tcPr>
            <w:tcW w:w="67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6FDF5017" w14:textId="77777777" w:rsidR="00A60B32" w:rsidRPr="002C775B" w:rsidRDefault="00A60B32" w:rsidP="00D52A2B">
            <w:pPr>
              <w:widowControl w:val="0"/>
              <w:spacing w:line="480" w:lineRule="auto"/>
            </w:pPr>
          </w:p>
        </w:tc>
        <w:tc>
          <w:tcPr>
            <w:tcW w:w="94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65106868" w14:textId="77777777" w:rsidR="00A60B32" w:rsidRPr="002C775B" w:rsidRDefault="00A60B32" w:rsidP="00D52A2B">
            <w:pPr>
              <w:widowControl w:val="0"/>
              <w:spacing w:line="480" w:lineRule="auto"/>
            </w:pPr>
          </w:p>
        </w:tc>
      </w:tr>
      <w:tr w:rsidR="0053408F" w:rsidRPr="002C775B" w14:paraId="00197F09" w14:textId="77777777" w:rsidTr="002E1F29">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3DE7060D" w14:textId="77777777" w:rsidR="00A60B32" w:rsidRPr="002C775B" w:rsidRDefault="00A60B32" w:rsidP="00D52A2B">
            <w:pPr>
              <w:widowControl w:val="0"/>
              <w:spacing w:line="480" w:lineRule="auto"/>
            </w:pPr>
            <w:r w:rsidRPr="002C775B">
              <w:t xml:space="preserve">      Yes</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14:paraId="62DFFD68" w14:textId="77777777" w:rsidR="00A60B32" w:rsidRPr="002C775B" w:rsidRDefault="00A60B32" w:rsidP="00D52A2B">
            <w:pPr>
              <w:spacing w:line="480" w:lineRule="auto"/>
            </w:pP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46097312" w14:textId="77777777" w:rsidR="00A60B32" w:rsidRPr="002C775B" w:rsidRDefault="00A60B32" w:rsidP="00D52A2B">
            <w:pPr>
              <w:spacing w:line="480" w:lineRule="auto"/>
              <w:jc w:val="center"/>
            </w:pPr>
            <w:r w:rsidRPr="002C775B">
              <w:t>37</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73904FC7" w14:textId="77777777" w:rsidR="00A60B32" w:rsidRPr="002C775B" w:rsidRDefault="00A60B32" w:rsidP="00D52A2B">
            <w:pPr>
              <w:widowControl w:val="0"/>
              <w:spacing w:line="480" w:lineRule="auto"/>
              <w:jc w:val="center"/>
            </w:pP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0251881F" w14:textId="77777777" w:rsidR="00A60B32" w:rsidRPr="002C775B" w:rsidRDefault="00A60B32" w:rsidP="00D52A2B">
            <w:pPr>
              <w:widowControl w:val="0"/>
              <w:spacing w:line="480" w:lineRule="auto"/>
              <w:jc w:val="center"/>
            </w:pPr>
          </w:p>
        </w:tc>
        <w:tc>
          <w:tcPr>
            <w:tcW w:w="1365" w:type="dxa"/>
            <w:tcBorders>
              <w:top w:val="single" w:sz="4" w:space="0" w:color="000000"/>
              <w:left w:val="nil"/>
              <w:bottom w:val="nil"/>
              <w:right w:val="nil"/>
            </w:tcBorders>
            <w:shd w:val="clear" w:color="auto" w:fill="auto"/>
            <w:tcMar>
              <w:top w:w="100" w:type="dxa"/>
              <w:left w:w="100" w:type="dxa"/>
              <w:bottom w:w="100" w:type="dxa"/>
              <w:right w:w="100" w:type="dxa"/>
            </w:tcMar>
          </w:tcPr>
          <w:p w14:paraId="0CDFC66F" w14:textId="77777777" w:rsidR="00A60B32" w:rsidRPr="002C775B" w:rsidRDefault="00A60B32" w:rsidP="00D52A2B">
            <w:pPr>
              <w:spacing w:line="480" w:lineRule="auto"/>
              <w:jc w:val="center"/>
            </w:pPr>
          </w:p>
        </w:tc>
        <w:tc>
          <w:tcPr>
            <w:tcW w:w="750" w:type="dxa"/>
            <w:tcBorders>
              <w:top w:val="single" w:sz="4" w:space="0" w:color="000000"/>
              <w:left w:val="nil"/>
              <w:bottom w:val="nil"/>
              <w:right w:val="nil"/>
            </w:tcBorders>
            <w:shd w:val="clear" w:color="auto" w:fill="auto"/>
            <w:tcMar>
              <w:top w:w="100" w:type="dxa"/>
              <w:left w:w="100" w:type="dxa"/>
              <w:bottom w:w="100" w:type="dxa"/>
              <w:right w:w="100" w:type="dxa"/>
            </w:tcMar>
          </w:tcPr>
          <w:p w14:paraId="7FCC5A81" w14:textId="77777777" w:rsidR="00A60B32" w:rsidRPr="002C775B" w:rsidRDefault="00A60B32" w:rsidP="00D52A2B">
            <w:pPr>
              <w:spacing w:line="480" w:lineRule="auto"/>
              <w:jc w:val="center"/>
            </w:pPr>
            <w:r w:rsidRPr="002C775B">
              <w:t>23</w:t>
            </w:r>
          </w:p>
        </w:tc>
        <w:tc>
          <w:tcPr>
            <w:tcW w:w="675" w:type="dxa"/>
            <w:tcBorders>
              <w:top w:val="single" w:sz="4" w:space="0" w:color="000000"/>
              <w:left w:val="nil"/>
              <w:bottom w:val="nil"/>
              <w:right w:val="nil"/>
            </w:tcBorders>
            <w:tcMar>
              <w:top w:w="40" w:type="dxa"/>
              <w:left w:w="40" w:type="dxa"/>
              <w:bottom w:w="40" w:type="dxa"/>
              <w:right w:w="40" w:type="dxa"/>
            </w:tcMar>
            <w:vAlign w:val="bottom"/>
          </w:tcPr>
          <w:p w14:paraId="5DB8F0F3" w14:textId="77777777" w:rsidR="00A60B32" w:rsidRPr="002C775B" w:rsidRDefault="00A60B32" w:rsidP="00D52A2B">
            <w:pPr>
              <w:widowControl w:val="0"/>
              <w:spacing w:line="480" w:lineRule="auto"/>
              <w:jc w:val="center"/>
            </w:pPr>
          </w:p>
        </w:tc>
        <w:tc>
          <w:tcPr>
            <w:tcW w:w="945" w:type="dxa"/>
            <w:tcBorders>
              <w:top w:val="single" w:sz="4" w:space="0" w:color="000000"/>
              <w:left w:val="nil"/>
              <w:bottom w:val="nil"/>
              <w:right w:val="nil"/>
            </w:tcBorders>
            <w:tcMar>
              <w:top w:w="40" w:type="dxa"/>
              <w:left w:w="40" w:type="dxa"/>
              <w:bottom w:w="40" w:type="dxa"/>
              <w:right w:w="40" w:type="dxa"/>
            </w:tcMar>
            <w:vAlign w:val="bottom"/>
          </w:tcPr>
          <w:p w14:paraId="1B009324" w14:textId="77777777" w:rsidR="00A60B32" w:rsidRPr="002C775B" w:rsidRDefault="00A60B32" w:rsidP="00D52A2B">
            <w:pPr>
              <w:widowControl w:val="0"/>
              <w:spacing w:line="480" w:lineRule="auto"/>
            </w:pPr>
          </w:p>
        </w:tc>
      </w:tr>
      <w:tr w:rsidR="0053408F" w:rsidRPr="002C775B" w14:paraId="3A5940F6"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6D2B1D29" w14:textId="77777777" w:rsidR="00A60B32" w:rsidRPr="002C775B" w:rsidRDefault="00A60B32" w:rsidP="00D52A2B">
            <w:pPr>
              <w:widowControl w:val="0"/>
              <w:spacing w:line="480" w:lineRule="auto"/>
            </w:pPr>
            <w:r w:rsidRPr="002C775B">
              <w:t xml:space="preserve">      No</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2A0AA422"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754785BD" w14:textId="77777777" w:rsidR="00A60B32" w:rsidRPr="002C775B" w:rsidRDefault="00A60B32" w:rsidP="00D52A2B">
            <w:pPr>
              <w:spacing w:line="480" w:lineRule="auto"/>
              <w:jc w:val="center"/>
            </w:pPr>
            <w:r w:rsidRPr="002C775B">
              <w:t>153</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53E2983F"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36F79B01"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54024157"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7591877C" w14:textId="77777777" w:rsidR="00A60B32" w:rsidRPr="002C775B" w:rsidRDefault="00A60B32" w:rsidP="00D52A2B">
            <w:pPr>
              <w:spacing w:line="480" w:lineRule="auto"/>
              <w:jc w:val="center"/>
            </w:pPr>
            <w:r w:rsidRPr="002C775B">
              <w:t>105</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6B079AED" w14:textId="77777777" w:rsidR="00A60B32" w:rsidRPr="002C775B" w:rsidRDefault="00A60B32" w:rsidP="00D52A2B">
            <w:pPr>
              <w:widowControl w:val="0"/>
              <w:spacing w:line="480" w:lineRule="auto"/>
              <w:jc w:val="center"/>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1DCF721B" w14:textId="77777777" w:rsidR="00A60B32" w:rsidRPr="002C775B" w:rsidRDefault="00A60B32" w:rsidP="00D52A2B">
            <w:pPr>
              <w:widowControl w:val="0"/>
              <w:spacing w:line="480" w:lineRule="auto"/>
            </w:pPr>
          </w:p>
        </w:tc>
      </w:tr>
      <w:tr w:rsidR="0053408F" w:rsidRPr="002C775B" w14:paraId="10611176" w14:textId="77777777" w:rsidTr="002E1F29">
        <w:tc>
          <w:tcPr>
            <w:tcW w:w="26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D1DFE54" w14:textId="77777777" w:rsidR="00A60B32" w:rsidRPr="002C775B" w:rsidRDefault="00A60B32" w:rsidP="00D52A2B">
            <w:pPr>
              <w:widowControl w:val="0"/>
              <w:spacing w:line="480" w:lineRule="auto"/>
            </w:pPr>
            <w:r w:rsidRPr="002C775B">
              <w:t>Pet Ownership</w:t>
            </w:r>
          </w:p>
        </w:tc>
        <w:tc>
          <w:tcPr>
            <w:tcW w:w="106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2B291A4" w14:textId="77777777" w:rsidR="00A60B32" w:rsidRPr="002C775B" w:rsidRDefault="00A60B32" w:rsidP="00D52A2B">
            <w:pPr>
              <w:spacing w:line="480" w:lineRule="auto"/>
              <w:jc w:val="center"/>
            </w:pPr>
          </w:p>
        </w:tc>
        <w:tc>
          <w:tcPr>
            <w:tcW w:w="6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78A121A"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6E53AE5"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3116005"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C9D9155"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3DD4AD7" w14:textId="77777777" w:rsidR="00A60B32" w:rsidRPr="002C775B" w:rsidRDefault="00A60B32" w:rsidP="00D52A2B">
            <w:pPr>
              <w:spacing w:line="480" w:lineRule="auto"/>
              <w:jc w:val="center"/>
            </w:pPr>
          </w:p>
        </w:tc>
        <w:tc>
          <w:tcPr>
            <w:tcW w:w="675" w:type="dxa"/>
            <w:tcBorders>
              <w:top w:val="single" w:sz="4" w:space="0" w:color="auto"/>
              <w:left w:val="nil"/>
              <w:bottom w:val="single" w:sz="4" w:space="0" w:color="auto"/>
              <w:right w:val="nil"/>
            </w:tcBorders>
            <w:tcMar>
              <w:top w:w="40" w:type="dxa"/>
              <w:left w:w="40" w:type="dxa"/>
              <w:bottom w:w="40" w:type="dxa"/>
              <w:right w:w="40" w:type="dxa"/>
            </w:tcMar>
            <w:vAlign w:val="bottom"/>
          </w:tcPr>
          <w:p w14:paraId="7B8CCF3A" w14:textId="77777777" w:rsidR="00A60B32" w:rsidRPr="002C775B" w:rsidRDefault="00A60B32" w:rsidP="00D52A2B">
            <w:pPr>
              <w:widowControl w:val="0"/>
              <w:spacing w:line="480" w:lineRule="auto"/>
            </w:pPr>
          </w:p>
        </w:tc>
        <w:tc>
          <w:tcPr>
            <w:tcW w:w="945" w:type="dxa"/>
            <w:tcBorders>
              <w:top w:val="single" w:sz="4" w:space="0" w:color="auto"/>
              <w:left w:val="nil"/>
              <w:bottom w:val="single" w:sz="4" w:space="0" w:color="auto"/>
              <w:right w:val="nil"/>
            </w:tcBorders>
            <w:tcMar>
              <w:top w:w="40" w:type="dxa"/>
              <w:left w:w="40" w:type="dxa"/>
              <w:bottom w:w="40" w:type="dxa"/>
              <w:right w:w="40" w:type="dxa"/>
            </w:tcMar>
            <w:vAlign w:val="bottom"/>
          </w:tcPr>
          <w:p w14:paraId="63F6DBF4" w14:textId="77777777" w:rsidR="00A60B32" w:rsidRPr="002C775B" w:rsidRDefault="00A60B32" w:rsidP="00D52A2B">
            <w:pPr>
              <w:widowControl w:val="0"/>
              <w:spacing w:line="480" w:lineRule="auto"/>
            </w:pPr>
          </w:p>
        </w:tc>
      </w:tr>
      <w:tr w:rsidR="0053408F" w:rsidRPr="002C775B" w14:paraId="0118EEA9" w14:textId="77777777" w:rsidTr="002E1F29">
        <w:tc>
          <w:tcPr>
            <w:tcW w:w="2670" w:type="dxa"/>
            <w:tcBorders>
              <w:top w:val="single" w:sz="4" w:space="0" w:color="auto"/>
              <w:left w:val="nil"/>
              <w:bottom w:val="nil"/>
              <w:right w:val="nil"/>
            </w:tcBorders>
            <w:shd w:val="clear" w:color="auto" w:fill="auto"/>
            <w:tcMar>
              <w:top w:w="100" w:type="dxa"/>
              <w:left w:w="100" w:type="dxa"/>
              <w:bottom w:w="100" w:type="dxa"/>
              <w:right w:w="100" w:type="dxa"/>
            </w:tcMar>
          </w:tcPr>
          <w:p w14:paraId="76E78BF8" w14:textId="77777777" w:rsidR="00A60B32" w:rsidRPr="002C775B" w:rsidRDefault="00A60B32" w:rsidP="00D52A2B">
            <w:pPr>
              <w:widowControl w:val="0"/>
              <w:spacing w:line="480" w:lineRule="auto"/>
            </w:pPr>
            <w:r w:rsidRPr="002C775B">
              <w:t xml:space="preserve">      Other pets </w:t>
            </w:r>
            <w:proofErr w:type="spellStart"/>
            <w:r w:rsidRPr="002C775B">
              <w:t>incl</w:t>
            </w:r>
            <w:proofErr w:type="spellEnd"/>
            <w:r w:rsidRPr="002C775B">
              <w:t xml:space="preserve"> dogs</w:t>
            </w:r>
          </w:p>
        </w:tc>
        <w:tc>
          <w:tcPr>
            <w:tcW w:w="1065" w:type="dxa"/>
            <w:tcBorders>
              <w:top w:val="single" w:sz="4" w:space="0" w:color="auto"/>
              <w:left w:val="nil"/>
              <w:bottom w:val="nil"/>
              <w:right w:val="nil"/>
            </w:tcBorders>
            <w:shd w:val="clear" w:color="auto" w:fill="auto"/>
            <w:tcMar>
              <w:top w:w="100" w:type="dxa"/>
              <w:left w:w="100" w:type="dxa"/>
              <w:bottom w:w="100" w:type="dxa"/>
              <w:right w:w="100" w:type="dxa"/>
            </w:tcMar>
          </w:tcPr>
          <w:p w14:paraId="2BF19A76" w14:textId="77777777" w:rsidR="00A60B32" w:rsidRPr="002C775B" w:rsidRDefault="00A60B32" w:rsidP="00D52A2B">
            <w:pPr>
              <w:spacing w:line="480" w:lineRule="auto"/>
              <w:jc w:val="center"/>
            </w:pPr>
          </w:p>
        </w:tc>
        <w:tc>
          <w:tcPr>
            <w:tcW w:w="690" w:type="dxa"/>
            <w:tcBorders>
              <w:top w:val="single" w:sz="4" w:space="0" w:color="auto"/>
              <w:left w:val="nil"/>
              <w:bottom w:val="nil"/>
              <w:right w:val="nil"/>
            </w:tcBorders>
            <w:shd w:val="clear" w:color="auto" w:fill="auto"/>
            <w:tcMar>
              <w:top w:w="100" w:type="dxa"/>
              <w:left w:w="100" w:type="dxa"/>
              <w:bottom w:w="100" w:type="dxa"/>
              <w:right w:w="100" w:type="dxa"/>
            </w:tcMar>
          </w:tcPr>
          <w:p w14:paraId="6EBF73F6" w14:textId="77777777" w:rsidR="00A60B32" w:rsidRPr="002C775B" w:rsidRDefault="00A60B32" w:rsidP="00D52A2B">
            <w:pPr>
              <w:widowControl w:val="0"/>
              <w:spacing w:line="480" w:lineRule="auto"/>
              <w:jc w:val="center"/>
            </w:pPr>
            <w:r w:rsidRPr="002C775B">
              <w:t>38</w:t>
            </w:r>
          </w:p>
        </w:tc>
        <w:tc>
          <w:tcPr>
            <w:tcW w:w="795" w:type="dxa"/>
            <w:tcBorders>
              <w:top w:val="single" w:sz="4" w:space="0" w:color="auto"/>
              <w:left w:val="nil"/>
              <w:bottom w:val="nil"/>
              <w:right w:val="nil"/>
            </w:tcBorders>
            <w:shd w:val="clear" w:color="auto" w:fill="auto"/>
            <w:tcMar>
              <w:top w:w="100" w:type="dxa"/>
              <w:left w:w="100" w:type="dxa"/>
              <w:bottom w:w="100" w:type="dxa"/>
              <w:right w:w="100" w:type="dxa"/>
            </w:tcMar>
          </w:tcPr>
          <w:p w14:paraId="41D08F11" w14:textId="77777777" w:rsidR="00A60B32" w:rsidRPr="002C775B" w:rsidRDefault="00A60B32" w:rsidP="00D52A2B">
            <w:pPr>
              <w:widowControl w:val="0"/>
              <w:spacing w:line="480" w:lineRule="auto"/>
              <w:jc w:val="center"/>
            </w:pPr>
          </w:p>
        </w:tc>
        <w:tc>
          <w:tcPr>
            <w:tcW w:w="795" w:type="dxa"/>
            <w:tcBorders>
              <w:top w:val="single" w:sz="4" w:space="0" w:color="auto"/>
              <w:left w:val="nil"/>
              <w:bottom w:val="nil"/>
              <w:right w:val="nil"/>
            </w:tcBorders>
            <w:shd w:val="clear" w:color="auto" w:fill="auto"/>
            <w:tcMar>
              <w:top w:w="100" w:type="dxa"/>
              <w:left w:w="100" w:type="dxa"/>
              <w:bottom w:w="100" w:type="dxa"/>
              <w:right w:w="100" w:type="dxa"/>
            </w:tcMar>
          </w:tcPr>
          <w:p w14:paraId="790D4BD3"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nil"/>
              <w:right w:val="nil"/>
            </w:tcBorders>
            <w:shd w:val="clear" w:color="auto" w:fill="auto"/>
            <w:tcMar>
              <w:top w:w="100" w:type="dxa"/>
              <w:left w:w="100" w:type="dxa"/>
              <w:bottom w:w="100" w:type="dxa"/>
              <w:right w:w="100" w:type="dxa"/>
            </w:tcMar>
          </w:tcPr>
          <w:p w14:paraId="0E22D6E4" w14:textId="77777777" w:rsidR="00A60B32" w:rsidRPr="002C775B" w:rsidRDefault="00A60B32" w:rsidP="00D52A2B">
            <w:pPr>
              <w:spacing w:line="480" w:lineRule="auto"/>
              <w:jc w:val="center"/>
            </w:pPr>
          </w:p>
        </w:tc>
        <w:tc>
          <w:tcPr>
            <w:tcW w:w="750" w:type="dxa"/>
            <w:tcBorders>
              <w:top w:val="single" w:sz="4" w:space="0" w:color="auto"/>
              <w:left w:val="nil"/>
              <w:bottom w:val="nil"/>
              <w:right w:val="nil"/>
            </w:tcBorders>
            <w:shd w:val="clear" w:color="auto" w:fill="auto"/>
            <w:tcMar>
              <w:top w:w="100" w:type="dxa"/>
              <w:left w:w="100" w:type="dxa"/>
              <w:bottom w:w="100" w:type="dxa"/>
              <w:right w:w="100" w:type="dxa"/>
            </w:tcMar>
          </w:tcPr>
          <w:p w14:paraId="699A9868" w14:textId="77777777" w:rsidR="00A60B32" w:rsidRPr="002C775B" w:rsidRDefault="00A60B32" w:rsidP="00D52A2B">
            <w:pPr>
              <w:spacing w:line="480" w:lineRule="auto"/>
              <w:jc w:val="center"/>
            </w:pPr>
            <w:r w:rsidRPr="002C775B">
              <w:t>30</w:t>
            </w:r>
          </w:p>
        </w:tc>
        <w:tc>
          <w:tcPr>
            <w:tcW w:w="675" w:type="dxa"/>
            <w:tcBorders>
              <w:top w:val="single" w:sz="4" w:space="0" w:color="auto"/>
              <w:left w:val="nil"/>
              <w:bottom w:val="nil"/>
              <w:right w:val="nil"/>
            </w:tcBorders>
            <w:tcMar>
              <w:top w:w="40" w:type="dxa"/>
              <w:left w:w="40" w:type="dxa"/>
              <w:bottom w:w="40" w:type="dxa"/>
              <w:right w:w="40" w:type="dxa"/>
            </w:tcMar>
            <w:vAlign w:val="bottom"/>
          </w:tcPr>
          <w:p w14:paraId="6AD5B4BB" w14:textId="77777777" w:rsidR="00A60B32" w:rsidRPr="002C775B" w:rsidRDefault="00A60B32" w:rsidP="00D52A2B">
            <w:pPr>
              <w:widowControl w:val="0"/>
              <w:spacing w:line="480" w:lineRule="auto"/>
            </w:pPr>
          </w:p>
        </w:tc>
        <w:tc>
          <w:tcPr>
            <w:tcW w:w="945" w:type="dxa"/>
            <w:tcBorders>
              <w:top w:val="single" w:sz="4" w:space="0" w:color="auto"/>
              <w:left w:val="nil"/>
              <w:bottom w:val="nil"/>
              <w:right w:val="nil"/>
            </w:tcBorders>
            <w:tcMar>
              <w:top w:w="40" w:type="dxa"/>
              <w:left w:w="40" w:type="dxa"/>
              <w:bottom w:w="40" w:type="dxa"/>
              <w:right w:w="40" w:type="dxa"/>
            </w:tcMar>
            <w:vAlign w:val="bottom"/>
          </w:tcPr>
          <w:p w14:paraId="238359CE" w14:textId="77777777" w:rsidR="00A60B32" w:rsidRPr="002C775B" w:rsidRDefault="00A60B32" w:rsidP="00D52A2B">
            <w:pPr>
              <w:widowControl w:val="0"/>
              <w:spacing w:line="480" w:lineRule="auto"/>
            </w:pPr>
          </w:p>
        </w:tc>
      </w:tr>
      <w:tr w:rsidR="0053408F" w:rsidRPr="002C775B" w14:paraId="32B349B2"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34886D10" w14:textId="77777777" w:rsidR="00A60B32" w:rsidRPr="002C775B" w:rsidRDefault="00A60B32" w:rsidP="00D52A2B">
            <w:pPr>
              <w:widowControl w:val="0"/>
              <w:spacing w:line="480" w:lineRule="auto"/>
            </w:pPr>
            <w:r w:rsidRPr="002C775B">
              <w:t xml:space="preserve">     Other pets </w:t>
            </w:r>
            <w:proofErr w:type="spellStart"/>
            <w:r w:rsidRPr="002C775B">
              <w:t>excl</w:t>
            </w:r>
            <w:proofErr w:type="spellEnd"/>
            <w:r w:rsidRPr="002C775B">
              <w:t xml:space="preserve"> dogs</w:t>
            </w:r>
          </w:p>
        </w:tc>
        <w:tc>
          <w:tcPr>
            <w:tcW w:w="1065" w:type="dxa"/>
            <w:tcBorders>
              <w:top w:val="nil"/>
              <w:left w:val="nil"/>
              <w:bottom w:val="nil"/>
              <w:right w:val="nil"/>
            </w:tcBorders>
            <w:shd w:val="clear" w:color="auto" w:fill="auto"/>
            <w:tcMar>
              <w:top w:w="100" w:type="dxa"/>
              <w:left w:w="100" w:type="dxa"/>
              <w:bottom w:w="100" w:type="dxa"/>
              <w:right w:w="100" w:type="dxa"/>
            </w:tcMar>
          </w:tcPr>
          <w:p w14:paraId="70CCC3F8"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7A86FF88" w14:textId="77777777" w:rsidR="00A60B32" w:rsidRPr="002C775B" w:rsidRDefault="00A60B32" w:rsidP="00D52A2B">
            <w:pPr>
              <w:widowControl w:val="0"/>
              <w:spacing w:line="480" w:lineRule="auto"/>
              <w:jc w:val="center"/>
            </w:pPr>
            <w:r w:rsidRPr="002C775B">
              <w:t>47</w:t>
            </w:r>
          </w:p>
        </w:tc>
        <w:tc>
          <w:tcPr>
            <w:tcW w:w="795" w:type="dxa"/>
            <w:tcBorders>
              <w:top w:val="nil"/>
              <w:left w:val="nil"/>
              <w:bottom w:val="nil"/>
              <w:right w:val="nil"/>
            </w:tcBorders>
            <w:shd w:val="clear" w:color="auto" w:fill="auto"/>
            <w:tcMar>
              <w:top w:w="100" w:type="dxa"/>
              <w:left w:w="100" w:type="dxa"/>
              <w:bottom w:w="100" w:type="dxa"/>
              <w:right w:w="100" w:type="dxa"/>
            </w:tcMar>
          </w:tcPr>
          <w:p w14:paraId="2806055C"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0A086521"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7F1C5A22"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7DBABE90" w14:textId="77777777" w:rsidR="00A60B32" w:rsidRPr="002C775B" w:rsidRDefault="00A60B32" w:rsidP="00D52A2B">
            <w:pPr>
              <w:spacing w:line="480" w:lineRule="auto"/>
              <w:jc w:val="center"/>
            </w:pPr>
            <w:r w:rsidRPr="002C775B">
              <w:t>41</w:t>
            </w:r>
          </w:p>
        </w:tc>
        <w:tc>
          <w:tcPr>
            <w:tcW w:w="675" w:type="dxa"/>
            <w:tcBorders>
              <w:top w:val="nil"/>
              <w:left w:val="nil"/>
              <w:bottom w:val="nil"/>
              <w:right w:val="nil"/>
            </w:tcBorders>
            <w:tcMar>
              <w:top w:w="40" w:type="dxa"/>
              <w:left w:w="40" w:type="dxa"/>
              <w:bottom w:w="40" w:type="dxa"/>
              <w:right w:w="40" w:type="dxa"/>
            </w:tcMar>
            <w:vAlign w:val="bottom"/>
          </w:tcPr>
          <w:p w14:paraId="002D9007" w14:textId="77777777" w:rsidR="00A60B32" w:rsidRPr="002C775B" w:rsidRDefault="00A60B32" w:rsidP="00D52A2B">
            <w:pPr>
              <w:widowControl w:val="0"/>
              <w:spacing w:line="480" w:lineRule="auto"/>
            </w:pPr>
          </w:p>
        </w:tc>
        <w:tc>
          <w:tcPr>
            <w:tcW w:w="945" w:type="dxa"/>
            <w:tcBorders>
              <w:top w:val="nil"/>
              <w:left w:val="nil"/>
              <w:bottom w:val="nil"/>
              <w:right w:val="nil"/>
            </w:tcBorders>
            <w:tcMar>
              <w:top w:w="40" w:type="dxa"/>
              <w:left w:w="40" w:type="dxa"/>
              <w:bottom w:w="40" w:type="dxa"/>
              <w:right w:w="40" w:type="dxa"/>
            </w:tcMar>
            <w:vAlign w:val="bottom"/>
          </w:tcPr>
          <w:p w14:paraId="6EFB1DCE" w14:textId="77777777" w:rsidR="00A60B32" w:rsidRPr="002C775B" w:rsidRDefault="00A60B32" w:rsidP="00D52A2B">
            <w:pPr>
              <w:widowControl w:val="0"/>
              <w:spacing w:line="480" w:lineRule="auto"/>
            </w:pPr>
          </w:p>
        </w:tc>
      </w:tr>
      <w:tr w:rsidR="0053408F" w:rsidRPr="002C775B" w14:paraId="3B9CC0E2"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231EFC12" w14:textId="77777777" w:rsidR="00A60B32" w:rsidRPr="002C775B" w:rsidRDefault="00A60B32" w:rsidP="00D52A2B">
            <w:pPr>
              <w:widowControl w:val="0"/>
              <w:spacing w:line="480" w:lineRule="auto"/>
            </w:pPr>
            <w:r w:rsidRPr="002C775B">
              <w:t xml:space="preserve">      Only dog/s</w:t>
            </w:r>
          </w:p>
        </w:tc>
        <w:tc>
          <w:tcPr>
            <w:tcW w:w="1065" w:type="dxa"/>
            <w:tcBorders>
              <w:top w:val="nil"/>
              <w:left w:val="nil"/>
              <w:bottom w:val="nil"/>
              <w:right w:val="nil"/>
            </w:tcBorders>
            <w:shd w:val="clear" w:color="auto" w:fill="auto"/>
            <w:tcMar>
              <w:top w:w="100" w:type="dxa"/>
              <w:left w:w="100" w:type="dxa"/>
              <w:bottom w:w="100" w:type="dxa"/>
              <w:right w:w="100" w:type="dxa"/>
            </w:tcMar>
          </w:tcPr>
          <w:p w14:paraId="76B9002C"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32489CAF" w14:textId="77777777" w:rsidR="00A60B32" w:rsidRPr="002C775B" w:rsidRDefault="00A60B32" w:rsidP="00D52A2B">
            <w:pPr>
              <w:widowControl w:val="0"/>
              <w:spacing w:line="480" w:lineRule="auto"/>
              <w:jc w:val="center"/>
            </w:pPr>
            <w:r w:rsidRPr="002C775B">
              <w:t>47</w:t>
            </w:r>
          </w:p>
        </w:tc>
        <w:tc>
          <w:tcPr>
            <w:tcW w:w="795" w:type="dxa"/>
            <w:tcBorders>
              <w:top w:val="nil"/>
              <w:left w:val="nil"/>
              <w:bottom w:val="nil"/>
              <w:right w:val="nil"/>
            </w:tcBorders>
            <w:shd w:val="clear" w:color="auto" w:fill="auto"/>
            <w:tcMar>
              <w:top w:w="100" w:type="dxa"/>
              <w:left w:w="100" w:type="dxa"/>
              <w:bottom w:w="100" w:type="dxa"/>
              <w:right w:w="100" w:type="dxa"/>
            </w:tcMar>
          </w:tcPr>
          <w:p w14:paraId="26AFB36D"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3D832BDF"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6C36EA98"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11D2A83B" w14:textId="77777777" w:rsidR="00A60B32" w:rsidRPr="002C775B" w:rsidRDefault="00A60B32" w:rsidP="00D52A2B">
            <w:pPr>
              <w:spacing w:line="480" w:lineRule="auto"/>
              <w:jc w:val="center"/>
            </w:pPr>
            <w:r w:rsidRPr="002C775B">
              <w:t>22</w:t>
            </w:r>
          </w:p>
        </w:tc>
        <w:tc>
          <w:tcPr>
            <w:tcW w:w="675" w:type="dxa"/>
            <w:tcBorders>
              <w:top w:val="nil"/>
              <w:left w:val="nil"/>
              <w:bottom w:val="nil"/>
              <w:right w:val="nil"/>
            </w:tcBorders>
            <w:tcMar>
              <w:top w:w="40" w:type="dxa"/>
              <w:left w:w="40" w:type="dxa"/>
              <w:bottom w:w="40" w:type="dxa"/>
              <w:right w:w="40" w:type="dxa"/>
            </w:tcMar>
            <w:vAlign w:val="bottom"/>
          </w:tcPr>
          <w:p w14:paraId="598C9F32" w14:textId="77777777" w:rsidR="00A60B32" w:rsidRPr="002C775B" w:rsidRDefault="00A60B32" w:rsidP="00D52A2B">
            <w:pPr>
              <w:widowControl w:val="0"/>
              <w:spacing w:line="480" w:lineRule="auto"/>
            </w:pPr>
          </w:p>
        </w:tc>
        <w:tc>
          <w:tcPr>
            <w:tcW w:w="945" w:type="dxa"/>
            <w:tcBorders>
              <w:top w:val="nil"/>
              <w:left w:val="nil"/>
              <w:bottom w:val="nil"/>
              <w:right w:val="nil"/>
            </w:tcBorders>
            <w:tcMar>
              <w:top w:w="40" w:type="dxa"/>
              <w:left w:w="40" w:type="dxa"/>
              <w:bottom w:w="40" w:type="dxa"/>
              <w:right w:w="40" w:type="dxa"/>
            </w:tcMar>
            <w:vAlign w:val="bottom"/>
          </w:tcPr>
          <w:p w14:paraId="02C4311C" w14:textId="77777777" w:rsidR="00A60B32" w:rsidRPr="002C775B" w:rsidRDefault="00A60B32" w:rsidP="00D52A2B">
            <w:pPr>
              <w:widowControl w:val="0"/>
              <w:spacing w:line="480" w:lineRule="auto"/>
            </w:pPr>
          </w:p>
        </w:tc>
      </w:tr>
      <w:tr w:rsidR="0053408F" w:rsidRPr="002C775B" w14:paraId="198FC607"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07A08369" w14:textId="77777777" w:rsidR="00A60B32" w:rsidRPr="002C775B" w:rsidRDefault="00A60B32" w:rsidP="00D52A2B">
            <w:pPr>
              <w:widowControl w:val="0"/>
              <w:spacing w:line="480" w:lineRule="auto"/>
            </w:pPr>
            <w:r w:rsidRPr="002C775B">
              <w:t xml:space="preserve">      No pets at all</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33DE0D71"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68B667AA" w14:textId="77777777" w:rsidR="00A60B32" w:rsidRPr="002C775B" w:rsidRDefault="00A60B32" w:rsidP="00D52A2B">
            <w:pPr>
              <w:widowControl w:val="0"/>
              <w:spacing w:line="480" w:lineRule="auto"/>
              <w:jc w:val="center"/>
            </w:pPr>
            <w:r w:rsidRPr="002C775B">
              <w:t>58</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38B3C6C4"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63DD1728"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33CE3E16"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0A30A2B2" w14:textId="77777777" w:rsidR="00A60B32" w:rsidRPr="002C775B" w:rsidRDefault="00A60B32" w:rsidP="00D52A2B">
            <w:pPr>
              <w:spacing w:line="480" w:lineRule="auto"/>
              <w:jc w:val="center"/>
            </w:pPr>
            <w:r w:rsidRPr="002C775B">
              <w:t>35</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06DE2BD5" w14:textId="77777777" w:rsidR="00A60B32" w:rsidRPr="002C775B" w:rsidRDefault="00A60B32" w:rsidP="00D52A2B">
            <w:pPr>
              <w:widowControl w:val="0"/>
              <w:spacing w:line="480" w:lineRule="auto"/>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14444174" w14:textId="77777777" w:rsidR="00A60B32" w:rsidRPr="002C775B" w:rsidRDefault="00A60B32" w:rsidP="00D52A2B">
            <w:pPr>
              <w:widowControl w:val="0"/>
              <w:spacing w:line="480" w:lineRule="auto"/>
            </w:pPr>
          </w:p>
        </w:tc>
      </w:tr>
      <w:tr w:rsidR="0053408F" w:rsidRPr="002C775B" w14:paraId="6E836B99" w14:textId="77777777" w:rsidTr="002E1F29">
        <w:tc>
          <w:tcPr>
            <w:tcW w:w="267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BACA793" w14:textId="77777777" w:rsidR="00A60B32" w:rsidRPr="002C775B" w:rsidRDefault="00A60B32" w:rsidP="00D52A2B">
            <w:pPr>
              <w:widowControl w:val="0"/>
              <w:spacing w:line="480" w:lineRule="auto"/>
            </w:pPr>
            <w:r w:rsidRPr="002C775B">
              <w:t>Child Gender</w:t>
            </w:r>
          </w:p>
        </w:tc>
        <w:tc>
          <w:tcPr>
            <w:tcW w:w="10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9A5929C" w14:textId="77777777" w:rsidR="00A60B32" w:rsidRPr="002C775B" w:rsidRDefault="00A60B32" w:rsidP="00D52A2B">
            <w:pPr>
              <w:spacing w:line="480" w:lineRule="auto"/>
              <w:jc w:val="center"/>
            </w:pPr>
          </w:p>
        </w:tc>
        <w:tc>
          <w:tcPr>
            <w:tcW w:w="69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0FF64D35"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6FC9842"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536A0A0C"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261041C2"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58B76952" w14:textId="77777777" w:rsidR="00A60B32" w:rsidRPr="002C775B" w:rsidRDefault="00A60B32" w:rsidP="00D52A2B">
            <w:pPr>
              <w:spacing w:line="480" w:lineRule="auto"/>
              <w:jc w:val="center"/>
            </w:pPr>
          </w:p>
        </w:tc>
        <w:tc>
          <w:tcPr>
            <w:tcW w:w="67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0F505153" w14:textId="77777777" w:rsidR="00A60B32" w:rsidRPr="002C775B" w:rsidRDefault="00A60B32" w:rsidP="00D52A2B">
            <w:pPr>
              <w:widowControl w:val="0"/>
              <w:spacing w:line="480" w:lineRule="auto"/>
            </w:pPr>
          </w:p>
        </w:tc>
        <w:tc>
          <w:tcPr>
            <w:tcW w:w="94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174C8B29" w14:textId="77777777" w:rsidR="00A60B32" w:rsidRPr="002C775B" w:rsidRDefault="00A60B32" w:rsidP="00D52A2B">
            <w:pPr>
              <w:widowControl w:val="0"/>
              <w:spacing w:line="480" w:lineRule="auto"/>
            </w:pPr>
          </w:p>
        </w:tc>
      </w:tr>
      <w:tr w:rsidR="0053408F" w:rsidRPr="002C775B" w14:paraId="65BD67DC"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42C3C644" w14:textId="77777777" w:rsidR="00A60B32" w:rsidRPr="002C775B" w:rsidRDefault="00A60B32" w:rsidP="00D52A2B">
            <w:pPr>
              <w:widowControl w:val="0"/>
              <w:spacing w:line="480" w:lineRule="auto"/>
            </w:pPr>
            <w:r w:rsidRPr="002C775B">
              <w:t xml:space="preserve">      Female</w:t>
            </w:r>
          </w:p>
        </w:tc>
        <w:tc>
          <w:tcPr>
            <w:tcW w:w="1065" w:type="dxa"/>
            <w:tcBorders>
              <w:top w:val="nil"/>
              <w:left w:val="nil"/>
              <w:bottom w:val="nil"/>
              <w:right w:val="nil"/>
            </w:tcBorders>
            <w:shd w:val="clear" w:color="auto" w:fill="auto"/>
            <w:tcMar>
              <w:top w:w="100" w:type="dxa"/>
              <w:left w:w="100" w:type="dxa"/>
              <w:bottom w:w="100" w:type="dxa"/>
              <w:right w:w="100" w:type="dxa"/>
            </w:tcMar>
          </w:tcPr>
          <w:p w14:paraId="6B99F7F1"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0CC9BF35" w14:textId="77777777" w:rsidR="00A60B32" w:rsidRPr="002C775B" w:rsidRDefault="00A60B32" w:rsidP="00D52A2B">
            <w:pPr>
              <w:widowControl w:val="0"/>
              <w:spacing w:line="480" w:lineRule="auto"/>
              <w:jc w:val="center"/>
            </w:pPr>
            <w:r w:rsidRPr="002C775B">
              <w:t>84</w:t>
            </w:r>
          </w:p>
        </w:tc>
        <w:tc>
          <w:tcPr>
            <w:tcW w:w="795" w:type="dxa"/>
            <w:tcBorders>
              <w:top w:val="nil"/>
              <w:left w:val="nil"/>
              <w:bottom w:val="nil"/>
              <w:right w:val="nil"/>
            </w:tcBorders>
            <w:shd w:val="clear" w:color="auto" w:fill="auto"/>
            <w:tcMar>
              <w:top w:w="100" w:type="dxa"/>
              <w:left w:w="100" w:type="dxa"/>
              <w:bottom w:w="100" w:type="dxa"/>
              <w:right w:w="100" w:type="dxa"/>
            </w:tcMar>
          </w:tcPr>
          <w:p w14:paraId="32B90209"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7E8FEC6E"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726E3E01"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0A4DAAEC" w14:textId="77777777" w:rsidR="00A60B32" w:rsidRPr="002C775B" w:rsidRDefault="00A60B32" w:rsidP="00D52A2B">
            <w:pPr>
              <w:spacing w:line="480" w:lineRule="auto"/>
              <w:jc w:val="center"/>
            </w:pPr>
            <w:r w:rsidRPr="002C775B">
              <w:t>66</w:t>
            </w:r>
          </w:p>
        </w:tc>
        <w:tc>
          <w:tcPr>
            <w:tcW w:w="675" w:type="dxa"/>
            <w:tcBorders>
              <w:top w:val="nil"/>
              <w:left w:val="nil"/>
              <w:bottom w:val="nil"/>
              <w:right w:val="nil"/>
            </w:tcBorders>
            <w:tcMar>
              <w:top w:w="40" w:type="dxa"/>
              <w:left w:w="40" w:type="dxa"/>
              <w:bottom w:w="40" w:type="dxa"/>
              <w:right w:w="40" w:type="dxa"/>
            </w:tcMar>
            <w:vAlign w:val="bottom"/>
          </w:tcPr>
          <w:p w14:paraId="60A2CB44" w14:textId="77777777" w:rsidR="00A60B32" w:rsidRPr="002C775B" w:rsidRDefault="00A60B32" w:rsidP="00D52A2B">
            <w:pPr>
              <w:widowControl w:val="0"/>
              <w:spacing w:line="480" w:lineRule="auto"/>
            </w:pPr>
          </w:p>
        </w:tc>
        <w:tc>
          <w:tcPr>
            <w:tcW w:w="945" w:type="dxa"/>
            <w:tcBorders>
              <w:top w:val="nil"/>
              <w:left w:val="nil"/>
              <w:bottom w:val="nil"/>
              <w:right w:val="nil"/>
            </w:tcBorders>
            <w:tcMar>
              <w:top w:w="40" w:type="dxa"/>
              <w:left w:w="40" w:type="dxa"/>
              <w:bottom w:w="40" w:type="dxa"/>
              <w:right w:w="40" w:type="dxa"/>
            </w:tcMar>
            <w:vAlign w:val="bottom"/>
          </w:tcPr>
          <w:p w14:paraId="605CDDFF" w14:textId="77777777" w:rsidR="00A60B32" w:rsidRPr="002C775B" w:rsidRDefault="00A60B32" w:rsidP="00D52A2B">
            <w:pPr>
              <w:widowControl w:val="0"/>
              <w:spacing w:line="480" w:lineRule="auto"/>
            </w:pPr>
          </w:p>
        </w:tc>
      </w:tr>
      <w:tr w:rsidR="0053408F" w:rsidRPr="002C775B" w14:paraId="102E8D0F"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2E46562A" w14:textId="77777777" w:rsidR="00A60B32" w:rsidRPr="002C775B" w:rsidRDefault="00A60B32" w:rsidP="00D52A2B">
            <w:pPr>
              <w:widowControl w:val="0"/>
              <w:spacing w:line="480" w:lineRule="auto"/>
            </w:pPr>
            <w:r w:rsidRPr="002C775B">
              <w:t xml:space="preserve">      Male</w:t>
            </w:r>
          </w:p>
        </w:tc>
        <w:tc>
          <w:tcPr>
            <w:tcW w:w="1065" w:type="dxa"/>
            <w:tcBorders>
              <w:top w:val="nil"/>
              <w:left w:val="nil"/>
              <w:bottom w:val="nil"/>
              <w:right w:val="nil"/>
            </w:tcBorders>
            <w:shd w:val="clear" w:color="auto" w:fill="auto"/>
            <w:tcMar>
              <w:top w:w="100" w:type="dxa"/>
              <w:left w:w="100" w:type="dxa"/>
              <w:bottom w:w="100" w:type="dxa"/>
              <w:right w:w="100" w:type="dxa"/>
            </w:tcMar>
          </w:tcPr>
          <w:p w14:paraId="5B644AAB"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319171EA" w14:textId="77777777" w:rsidR="00A60B32" w:rsidRPr="002C775B" w:rsidRDefault="00A60B32" w:rsidP="00D52A2B">
            <w:pPr>
              <w:widowControl w:val="0"/>
              <w:spacing w:line="480" w:lineRule="auto"/>
              <w:jc w:val="center"/>
            </w:pPr>
            <w:r w:rsidRPr="002C775B">
              <w:t>105</w:t>
            </w:r>
          </w:p>
        </w:tc>
        <w:tc>
          <w:tcPr>
            <w:tcW w:w="795" w:type="dxa"/>
            <w:tcBorders>
              <w:top w:val="nil"/>
              <w:left w:val="nil"/>
              <w:bottom w:val="nil"/>
              <w:right w:val="nil"/>
            </w:tcBorders>
            <w:shd w:val="clear" w:color="auto" w:fill="auto"/>
            <w:tcMar>
              <w:top w:w="100" w:type="dxa"/>
              <w:left w:w="100" w:type="dxa"/>
              <w:bottom w:w="100" w:type="dxa"/>
              <w:right w:w="100" w:type="dxa"/>
            </w:tcMar>
          </w:tcPr>
          <w:p w14:paraId="33CBF826"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32FB90FD"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77F602D0"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33D6DBA7" w14:textId="77777777" w:rsidR="00A60B32" w:rsidRPr="002C775B" w:rsidRDefault="00A60B32" w:rsidP="00D52A2B">
            <w:pPr>
              <w:spacing w:line="480" w:lineRule="auto"/>
            </w:pPr>
            <w:r w:rsidRPr="002C775B">
              <w:t>61</w:t>
            </w:r>
          </w:p>
        </w:tc>
        <w:tc>
          <w:tcPr>
            <w:tcW w:w="675" w:type="dxa"/>
            <w:tcBorders>
              <w:top w:val="nil"/>
              <w:left w:val="nil"/>
              <w:bottom w:val="nil"/>
              <w:right w:val="nil"/>
            </w:tcBorders>
            <w:tcMar>
              <w:top w:w="40" w:type="dxa"/>
              <w:left w:w="40" w:type="dxa"/>
              <w:bottom w:w="40" w:type="dxa"/>
              <w:right w:w="40" w:type="dxa"/>
            </w:tcMar>
            <w:vAlign w:val="bottom"/>
          </w:tcPr>
          <w:p w14:paraId="54B55355" w14:textId="77777777" w:rsidR="00A60B32" w:rsidRPr="002C775B" w:rsidRDefault="00A60B32" w:rsidP="00D52A2B">
            <w:pPr>
              <w:widowControl w:val="0"/>
              <w:spacing w:line="480" w:lineRule="auto"/>
            </w:pPr>
          </w:p>
        </w:tc>
        <w:tc>
          <w:tcPr>
            <w:tcW w:w="945" w:type="dxa"/>
            <w:tcBorders>
              <w:top w:val="nil"/>
              <w:left w:val="nil"/>
              <w:bottom w:val="nil"/>
              <w:right w:val="nil"/>
            </w:tcBorders>
            <w:tcMar>
              <w:top w:w="40" w:type="dxa"/>
              <w:left w:w="40" w:type="dxa"/>
              <w:bottom w:w="40" w:type="dxa"/>
              <w:right w:w="40" w:type="dxa"/>
            </w:tcMar>
            <w:vAlign w:val="bottom"/>
          </w:tcPr>
          <w:p w14:paraId="4B4AD086" w14:textId="77777777" w:rsidR="00A60B32" w:rsidRPr="002C775B" w:rsidRDefault="00A60B32" w:rsidP="00D52A2B">
            <w:pPr>
              <w:widowControl w:val="0"/>
              <w:spacing w:line="480" w:lineRule="auto"/>
            </w:pPr>
          </w:p>
        </w:tc>
      </w:tr>
      <w:tr w:rsidR="0053408F" w:rsidRPr="002C775B" w14:paraId="473EA4DE"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64E62CE6" w14:textId="77777777" w:rsidR="00A60B32" w:rsidRPr="002C775B" w:rsidRDefault="00A60B32" w:rsidP="00D52A2B">
            <w:pPr>
              <w:widowControl w:val="0"/>
              <w:spacing w:line="480" w:lineRule="auto"/>
            </w:pPr>
            <w:r w:rsidRPr="002C775B">
              <w:t xml:space="preserve">      Other/Non-Binary</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6D555316"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7D616388" w14:textId="77777777" w:rsidR="00A60B32" w:rsidRPr="002C775B" w:rsidRDefault="00A60B32" w:rsidP="00D52A2B">
            <w:pPr>
              <w:spacing w:line="480" w:lineRule="auto"/>
              <w:jc w:val="center"/>
            </w:pPr>
            <w:r w:rsidRPr="002C775B">
              <w:t>1</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1C345204"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1E3B35CD"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608BC4D9"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6D0BAEB1" w14:textId="77777777" w:rsidR="00A60B32" w:rsidRPr="002C775B" w:rsidRDefault="00A60B32" w:rsidP="00D52A2B">
            <w:pPr>
              <w:spacing w:line="480" w:lineRule="auto"/>
              <w:jc w:val="center"/>
            </w:pPr>
            <w:r w:rsidRPr="002C775B">
              <w:t>1</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7439B1C9" w14:textId="77777777" w:rsidR="00A60B32" w:rsidRPr="002C775B" w:rsidRDefault="00A60B32" w:rsidP="00D52A2B">
            <w:pPr>
              <w:widowControl w:val="0"/>
              <w:spacing w:line="480" w:lineRule="auto"/>
              <w:jc w:val="center"/>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64666507" w14:textId="77777777" w:rsidR="00A60B32" w:rsidRPr="002C775B" w:rsidRDefault="00A60B32" w:rsidP="00D52A2B">
            <w:pPr>
              <w:widowControl w:val="0"/>
              <w:spacing w:line="480" w:lineRule="auto"/>
            </w:pPr>
          </w:p>
        </w:tc>
      </w:tr>
      <w:tr w:rsidR="0053408F" w:rsidRPr="002C775B" w14:paraId="0FD9FC15" w14:textId="77777777" w:rsidTr="002E1F29">
        <w:tc>
          <w:tcPr>
            <w:tcW w:w="267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947C4FF" w14:textId="77777777" w:rsidR="00A60B32" w:rsidRPr="002C775B" w:rsidRDefault="00A60B32" w:rsidP="00D52A2B">
            <w:pPr>
              <w:widowControl w:val="0"/>
              <w:spacing w:line="480" w:lineRule="auto"/>
            </w:pPr>
            <w:r w:rsidRPr="002C775B">
              <w:t>Child Diagnosed SEN</w:t>
            </w:r>
          </w:p>
        </w:tc>
        <w:tc>
          <w:tcPr>
            <w:tcW w:w="10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15D3723" w14:textId="77777777" w:rsidR="00A60B32" w:rsidRPr="002C775B" w:rsidRDefault="00A60B32" w:rsidP="00D52A2B">
            <w:pPr>
              <w:spacing w:line="480" w:lineRule="auto"/>
              <w:jc w:val="center"/>
            </w:pPr>
          </w:p>
        </w:tc>
        <w:tc>
          <w:tcPr>
            <w:tcW w:w="69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50192503" w14:textId="77777777" w:rsidR="00A60B32" w:rsidRPr="002C775B" w:rsidRDefault="00A60B32" w:rsidP="00D52A2B">
            <w:pPr>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FADC21F"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7FD1DE3"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4708CC5"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2CD52C6C" w14:textId="77777777" w:rsidR="00A60B32" w:rsidRPr="002C775B" w:rsidRDefault="00A60B32" w:rsidP="00D52A2B">
            <w:pPr>
              <w:spacing w:line="480" w:lineRule="auto"/>
              <w:jc w:val="center"/>
            </w:pPr>
          </w:p>
        </w:tc>
        <w:tc>
          <w:tcPr>
            <w:tcW w:w="67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0915F052" w14:textId="77777777" w:rsidR="00A60B32" w:rsidRPr="002C775B" w:rsidRDefault="00A60B32" w:rsidP="00D52A2B">
            <w:pPr>
              <w:widowControl w:val="0"/>
              <w:spacing w:line="480" w:lineRule="auto"/>
              <w:jc w:val="center"/>
            </w:pPr>
          </w:p>
        </w:tc>
        <w:tc>
          <w:tcPr>
            <w:tcW w:w="94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29B13F66" w14:textId="77777777" w:rsidR="00A60B32" w:rsidRPr="002C775B" w:rsidRDefault="00A60B32" w:rsidP="00D52A2B">
            <w:pPr>
              <w:widowControl w:val="0"/>
              <w:spacing w:line="480" w:lineRule="auto"/>
            </w:pPr>
          </w:p>
        </w:tc>
      </w:tr>
      <w:tr w:rsidR="0053408F" w:rsidRPr="002C775B" w14:paraId="629FF2D9" w14:textId="77777777" w:rsidTr="002E1F29">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38A864CE" w14:textId="77777777" w:rsidR="00A60B32" w:rsidRPr="002C775B" w:rsidRDefault="00A60B32" w:rsidP="00D52A2B">
            <w:pPr>
              <w:widowControl w:val="0"/>
              <w:spacing w:line="480" w:lineRule="auto"/>
            </w:pPr>
            <w:r w:rsidRPr="002C775B">
              <w:t xml:space="preserve">      Yes</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14:paraId="2F300F00" w14:textId="77777777" w:rsidR="00A60B32" w:rsidRPr="002C775B" w:rsidRDefault="00A60B32" w:rsidP="00D52A2B">
            <w:pPr>
              <w:spacing w:line="480" w:lineRule="auto"/>
              <w:jc w:val="center"/>
            </w:pP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61BC3682" w14:textId="77777777" w:rsidR="00A60B32" w:rsidRPr="002C775B" w:rsidRDefault="00A60B32" w:rsidP="00D52A2B">
            <w:pPr>
              <w:spacing w:line="480" w:lineRule="auto"/>
              <w:jc w:val="center"/>
            </w:pPr>
            <w:r w:rsidRPr="002C775B">
              <w:t>49</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0C840C52" w14:textId="77777777" w:rsidR="00A60B32" w:rsidRPr="002C775B" w:rsidRDefault="00A60B32" w:rsidP="00D52A2B">
            <w:pPr>
              <w:widowControl w:val="0"/>
              <w:spacing w:line="480" w:lineRule="auto"/>
              <w:jc w:val="center"/>
            </w:pP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40D95944" w14:textId="77777777" w:rsidR="00A60B32" w:rsidRPr="002C775B" w:rsidRDefault="00A60B32" w:rsidP="00D52A2B">
            <w:pPr>
              <w:widowControl w:val="0"/>
              <w:spacing w:line="480" w:lineRule="auto"/>
              <w:jc w:val="center"/>
            </w:pPr>
          </w:p>
        </w:tc>
        <w:tc>
          <w:tcPr>
            <w:tcW w:w="1365" w:type="dxa"/>
            <w:tcBorders>
              <w:top w:val="single" w:sz="4" w:space="0" w:color="000000"/>
              <w:left w:val="nil"/>
              <w:bottom w:val="nil"/>
              <w:right w:val="nil"/>
            </w:tcBorders>
            <w:shd w:val="clear" w:color="auto" w:fill="auto"/>
            <w:tcMar>
              <w:top w:w="100" w:type="dxa"/>
              <w:left w:w="100" w:type="dxa"/>
              <w:bottom w:w="100" w:type="dxa"/>
              <w:right w:w="100" w:type="dxa"/>
            </w:tcMar>
          </w:tcPr>
          <w:p w14:paraId="6D42575F" w14:textId="77777777" w:rsidR="00A60B32" w:rsidRPr="002C775B" w:rsidRDefault="00A60B32" w:rsidP="00D52A2B">
            <w:pPr>
              <w:spacing w:line="480" w:lineRule="auto"/>
              <w:jc w:val="center"/>
            </w:pPr>
          </w:p>
        </w:tc>
        <w:tc>
          <w:tcPr>
            <w:tcW w:w="750" w:type="dxa"/>
            <w:tcBorders>
              <w:top w:val="single" w:sz="4" w:space="0" w:color="000000"/>
              <w:left w:val="nil"/>
              <w:bottom w:val="nil"/>
              <w:right w:val="nil"/>
            </w:tcBorders>
            <w:shd w:val="clear" w:color="auto" w:fill="auto"/>
            <w:tcMar>
              <w:top w:w="100" w:type="dxa"/>
              <w:left w:w="100" w:type="dxa"/>
              <w:bottom w:w="100" w:type="dxa"/>
              <w:right w:w="100" w:type="dxa"/>
            </w:tcMar>
          </w:tcPr>
          <w:p w14:paraId="251ED744" w14:textId="77777777" w:rsidR="00A60B32" w:rsidRPr="002C775B" w:rsidRDefault="00A60B32" w:rsidP="00D52A2B">
            <w:pPr>
              <w:spacing w:line="480" w:lineRule="auto"/>
              <w:jc w:val="center"/>
            </w:pPr>
            <w:r w:rsidRPr="002C775B">
              <w:t>28</w:t>
            </w:r>
          </w:p>
        </w:tc>
        <w:tc>
          <w:tcPr>
            <w:tcW w:w="675" w:type="dxa"/>
            <w:tcBorders>
              <w:top w:val="single" w:sz="4" w:space="0" w:color="000000"/>
              <w:left w:val="nil"/>
              <w:bottom w:val="nil"/>
              <w:right w:val="nil"/>
            </w:tcBorders>
            <w:tcMar>
              <w:top w:w="40" w:type="dxa"/>
              <w:left w:w="40" w:type="dxa"/>
              <w:bottom w:w="40" w:type="dxa"/>
              <w:right w:w="40" w:type="dxa"/>
            </w:tcMar>
            <w:vAlign w:val="bottom"/>
          </w:tcPr>
          <w:p w14:paraId="2B351A01" w14:textId="77777777" w:rsidR="00A60B32" w:rsidRPr="002C775B" w:rsidRDefault="00A60B32" w:rsidP="00D52A2B">
            <w:pPr>
              <w:widowControl w:val="0"/>
              <w:spacing w:line="480" w:lineRule="auto"/>
              <w:jc w:val="center"/>
            </w:pPr>
          </w:p>
        </w:tc>
        <w:tc>
          <w:tcPr>
            <w:tcW w:w="945" w:type="dxa"/>
            <w:tcBorders>
              <w:top w:val="single" w:sz="4" w:space="0" w:color="000000"/>
              <w:left w:val="nil"/>
              <w:bottom w:val="nil"/>
              <w:right w:val="nil"/>
            </w:tcBorders>
            <w:tcMar>
              <w:top w:w="40" w:type="dxa"/>
              <w:left w:w="40" w:type="dxa"/>
              <w:bottom w:w="40" w:type="dxa"/>
              <w:right w:w="40" w:type="dxa"/>
            </w:tcMar>
            <w:vAlign w:val="bottom"/>
          </w:tcPr>
          <w:p w14:paraId="2F336B16" w14:textId="77777777" w:rsidR="00A60B32" w:rsidRPr="002C775B" w:rsidRDefault="00A60B32" w:rsidP="00D52A2B">
            <w:pPr>
              <w:widowControl w:val="0"/>
              <w:spacing w:line="480" w:lineRule="auto"/>
            </w:pPr>
          </w:p>
        </w:tc>
      </w:tr>
      <w:tr w:rsidR="0053408F" w:rsidRPr="002C775B" w14:paraId="1632E399"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2D345017" w14:textId="77777777" w:rsidR="00A60B32" w:rsidRPr="002C775B" w:rsidRDefault="00A60B32" w:rsidP="00D52A2B">
            <w:pPr>
              <w:spacing w:line="480" w:lineRule="auto"/>
              <w:jc w:val="both"/>
            </w:pPr>
            <w:r w:rsidRPr="002C775B">
              <w:t xml:space="preserve">      No</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4AF1535A"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27178B19" w14:textId="77777777" w:rsidR="00A60B32" w:rsidRPr="002C775B" w:rsidRDefault="00A60B32" w:rsidP="00D52A2B">
            <w:pPr>
              <w:spacing w:line="480" w:lineRule="auto"/>
              <w:jc w:val="center"/>
            </w:pPr>
            <w:r w:rsidRPr="002C775B">
              <w:t>141</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4D400B08"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2CF420A7"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2C956BFA"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7B5C3055" w14:textId="77777777" w:rsidR="00A60B32" w:rsidRPr="002C775B" w:rsidRDefault="00A60B32" w:rsidP="00D52A2B">
            <w:pPr>
              <w:spacing w:line="480" w:lineRule="auto"/>
              <w:jc w:val="center"/>
            </w:pPr>
            <w:r w:rsidRPr="002C775B">
              <w:t>100</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1AB716E8" w14:textId="77777777" w:rsidR="00A60B32" w:rsidRPr="002C775B" w:rsidRDefault="00A60B32" w:rsidP="00D52A2B">
            <w:pPr>
              <w:widowControl w:val="0"/>
              <w:spacing w:line="480" w:lineRule="auto"/>
              <w:jc w:val="center"/>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7CF676A7" w14:textId="77777777" w:rsidR="00A60B32" w:rsidRPr="002C775B" w:rsidRDefault="00A60B32" w:rsidP="00D52A2B">
            <w:pPr>
              <w:widowControl w:val="0"/>
              <w:spacing w:line="480" w:lineRule="auto"/>
            </w:pPr>
          </w:p>
        </w:tc>
      </w:tr>
      <w:tr w:rsidR="0053408F" w:rsidRPr="002C775B" w14:paraId="4179929D" w14:textId="77777777" w:rsidTr="002E1F29">
        <w:tc>
          <w:tcPr>
            <w:tcW w:w="267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9523308" w14:textId="43235A45" w:rsidR="00A60B32" w:rsidRPr="002C775B" w:rsidRDefault="00A60B32" w:rsidP="00D52A2B">
            <w:pPr>
              <w:widowControl w:val="0"/>
              <w:spacing w:line="480" w:lineRule="auto"/>
            </w:pPr>
            <w:r w:rsidRPr="002C775B">
              <w:t>Child Attends an AA</w:t>
            </w:r>
            <w:r w:rsidR="00AB46DC" w:rsidRPr="002C775B">
              <w:t>I</w:t>
            </w:r>
          </w:p>
        </w:tc>
        <w:tc>
          <w:tcPr>
            <w:tcW w:w="10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217C9A91" w14:textId="530985C6" w:rsidR="00A60B32" w:rsidRPr="002C775B" w:rsidRDefault="00A60B32" w:rsidP="00B2314C">
            <w:pPr>
              <w:spacing w:line="480" w:lineRule="auto"/>
            </w:pPr>
          </w:p>
        </w:tc>
        <w:tc>
          <w:tcPr>
            <w:tcW w:w="69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4426C4A" w14:textId="77777777" w:rsidR="00A60B32" w:rsidRPr="002C775B" w:rsidRDefault="00A60B32" w:rsidP="00D52A2B">
            <w:pPr>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34134E4"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796D8C8"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1075536"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015CC952" w14:textId="77777777" w:rsidR="00A60B32" w:rsidRPr="002C775B" w:rsidRDefault="00A60B32" w:rsidP="00D52A2B">
            <w:pPr>
              <w:spacing w:line="480" w:lineRule="auto"/>
              <w:jc w:val="center"/>
            </w:pPr>
          </w:p>
        </w:tc>
        <w:tc>
          <w:tcPr>
            <w:tcW w:w="67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5FA3F3F4" w14:textId="77777777" w:rsidR="00A60B32" w:rsidRPr="002C775B" w:rsidRDefault="00A60B32" w:rsidP="00D52A2B">
            <w:pPr>
              <w:widowControl w:val="0"/>
              <w:spacing w:line="480" w:lineRule="auto"/>
              <w:jc w:val="center"/>
            </w:pPr>
          </w:p>
        </w:tc>
        <w:tc>
          <w:tcPr>
            <w:tcW w:w="94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2FD2B514" w14:textId="77777777" w:rsidR="00A60B32" w:rsidRPr="002C775B" w:rsidRDefault="00A60B32" w:rsidP="00D52A2B">
            <w:pPr>
              <w:widowControl w:val="0"/>
              <w:spacing w:line="480" w:lineRule="auto"/>
            </w:pPr>
          </w:p>
        </w:tc>
      </w:tr>
      <w:tr w:rsidR="0053408F" w:rsidRPr="002C775B" w14:paraId="67E8C95F" w14:textId="77777777" w:rsidTr="002E1F29">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6FFA5C69" w14:textId="77777777" w:rsidR="00A60B32" w:rsidRPr="002C775B" w:rsidRDefault="00A60B32" w:rsidP="00D52A2B">
            <w:pPr>
              <w:widowControl w:val="0"/>
              <w:spacing w:line="480" w:lineRule="auto"/>
            </w:pPr>
            <w:r w:rsidRPr="002C775B">
              <w:t xml:space="preserve">      Yes</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14:paraId="72B81E01" w14:textId="77777777" w:rsidR="00A60B32" w:rsidRPr="002C775B" w:rsidRDefault="00A60B32" w:rsidP="00D52A2B">
            <w:pPr>
              <w:spacing w:line="480" w:lineRule="auto"/>
              <w:jc w:val="center"/>
            </w:pP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1C6401EE" w14:textId="77777777" w:rsidR="00A60B32" w:rsidRPr="002C775B" w:rsidRDefault="00A60B32" w:rsidP="00D52A2B">
            <w:pPr>
              <w:widowControl w:val="0"/>
              <w:spacing w:line="480" w:lineRule="auto"/>
              <w:jc w:val="center"/>
            </w:pPr>
            <w:r w:rsidRPr="002C775B">
              <w:t>28</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43AABAC9" w14:textId="77777777" w:rsidR="00A60B32" w:rsidRPr="002C775B" w:rsidRDefault="00A60B32" w:rsidP="00D52A2B">
            <w:pPr>
              <w:widowControl w:val="0"/>
              <w:spacing w:line="480" w:lineRule="auto"/>
              <w:jc w:val="center"/>
            </w:pP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07CC9B1F" w14:textId="77777777" w:rsidR="00A60B32" w:rsidRPr="002C775B" w:rsidRDefault="00A60B32" w:rsidP="00D52A2B">
            <w:pPr>
              <w:widowControl w:val="0"/>
              <w:spacing w:line="480" w:lineRule="auto"/>
              <w:jc w:val="center"/>
            </w:pPr>
          </w:p>
        </w:tc>
        <w:tc>
          <w:tcPr>
            <w:tcW w:w="1365" w:type="dxa"/>
            <w:tcBorders>
              <w:top w:val="single" w:sz="4" w:space="0" w:color="000000"/>
              <w:left w:val="nil"/>
              <w:bottom w:val="nil"/>
              <w:right w:val="nil"/>
            </w:tcBorders>
            <w:shd w:val="clear" w:color="auto" w:fill="auto"/>
            <w:tcMar>
              <w:top w:w="100" w:type="dxa"/>
              <w:left w:w="100" w:type="dxa"/>
              <w:bottom w:w="100" w:type="dxa"/>
              <w:right w:w="100" w:type="dxa"/>
            </w:tcMar>
          </w:tcPr>
          <w:p w14:paraId="4F67AF88" w14:textId="77777777" w:rsidR="00A60B32" w:rsidRPr="002C775B" w:rsidRDefault="00A60B32" w:rsidP="00D52A2B">
            <w:pPr>
              <w:spacing w:line="480" w:lineRule="auto"/>
              <w:jc w:val="center"/>
            </w:pPr>
          </w:p>
        </w:tc>
        <w:tc>
          <w:tcPr>
            <w:tcW w:w="750" w:type="dxa"/>
            <w:tcBorders>
              <w:top w:val="single" w:sz="4" w:space="0" w:color="000000"/>
              <w:left w:val="nil"/>
              <w:bottom w:val="nil"/>
              <w:right w:val="nil"/>
            </w:tcBorders>
            <w:shd w:val="clear" w:color="auto" w:fill="auto"/>
            <w:tcMar>
              <w:top w:w="100" w:type="dxa"/>
              <w:left w:w="100" w:type="dxa"/>
              <w:bottom w:w="100" w:type="dxa"/>
              <w:right w:w="100" w:type="dxa"/>
            </w:tcMar>
          </w:tcPr>
          <w:p w14:paraId="57C5C1E2" w14:textId="77777777" w:rsidR="00A60B32" w:rsidRPr="002C775B" w:rsidRDefault="00A60B32" w:rsidP="00D52A2B">
            <w:pPr>
              <w:spacing w:line="480" w:lineRule="auto"/>
              <w:jc w:val="center"/>
            </w:pPr>
            <w:r w:rsidRPr="002C775B">
              <w:t>15</w:t>
            </w:r>
          </w:p>
        </w:tc>
        <w:tc>
          <w:tcPr>
            <w:tcW w:w="675" w:type="dxa"/>
            <w:tcBorders>
              <w:top w:val="single" w:sz="4" w:space="0" w:color="000000"/>
              <w:left w:val="nil"/>
              <w:bottom w:val="nil"/>
              <w:right w:val="nil"/>
            </w:tcBorders>
            <w:tcMar>
              <w:top w:w="40" w:type="dxa"/>
              <w:left w:w="40" w:type="dxa"/>
              <w:bottom w:w="40" w:type="dxa"/>
              <w:right w:w="40" w:type="dxa"/>
            </w:tcMar>
            <w:vAlign w:val="bottom"/>
          </w:tcPr>
          <w:p w14:paraId="58ABCDE5" w14:textId="77777777" w:rsidR="00A60B32" w:rsidRPr="002C775B" w:rsidRDefault="00A60B32" w:rsidP="00D52A2B">
            <w:pPr>
              <w:widowControl w:val="0"/>
              <w:spacing w:line="480" w:lineRule="auto"/>
              <w:jc w:val="center"/>
            </w:pPr>
          </w:p>
        </w:tc>
        <w:tc>
          <w:tcPr>
            <w:tcW w:w="945" w:type="dxa"/>
            <w:tcBorders>
              <w:top w:val="single" w:sz="4" w:space="0" w:color="000000"/>
              <w:left w:val="nil"/>
              <w:bottom w:val="nil"/>
              <w:right w:val="nil"/>
            </w:tcBorders>
            <w:tcMar>
              <w:top w:w="40" w:type="dxa"/>
              <w:left w:w="40" w:type="dxa"/>
              <w:bottom w:w="40" w:type="dxa"/>
              <w:right w:w="40" w:type="dxa"/>
            </w:tcMar>
            <w:vAlign w:val="bottom"/>
          </w:tcPr>
          <w:p w14:paraId="5206BF61" w14:textId="77777777" w:rsidR="00A60B32" w:rsidRPr="002C775B" w:rsidRDefault="00A60B32" w:rsidP="00D52A2B">
            <w:pPr>
              <w:widowControl w:val="0"/>
              <w:spacing w:line="480" w:lineRule="auto"/>
            </w:pPr>
          </w:p>
        </w:tc>
      </w:tr>
      <w:tr w:rsidR="0053408F" w:rsidRPr="002C775B" w14:paraId="3F68BF5E"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6882393F" w14:textId="77777777" w:rsidR="00A60B32" w:rsidRPr="002C775B" w:rsidRDefault="00A60B32" w:rsidP="00D52A2B">
            <w:pPr>
              <w:widowControl w:val="0"/>
              <w:spacing w:line="480" w:lineRule="auto"/>
            </w:pPr>
            <w:r w:rsidRPr="002C775B">
              <w:t xml:space="preserve">      No</w:t>
            </w:r>
          </w:p>
        </w:tc>
        <w:tc>
          <w:tcPr>
            <w:tcW w:w="1065" w:type="dxa"/>
            <w:tcBorders>
              <w:top w:val="nil"/>
              <w:left w:val="nil"/>
              <w:bottom w:val="nil"/>
              <w:right w:val="nil"/>
            </w:tcBorders>
            <w:shd w:val="clear" w:color="auto" w:fill="auto"/>
            <w:tcMar>
              <w:top w:w="100" w:type="dxa"/>
              <w:left w:w="100" w:type="dxa"/>
              <w:bottom w:w="100" w:type="dxa"/>
              <w:right w:w="100" w:type="dxa"/>
            </w:tcMar>
          </w:tcPr>
          <w:p w14:paraId="66DB09C4"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7C1282E9" w14:textId="77777777" w:rsidR="00A60B32" w:rsidRPr="002C775B" w:rsidRDefault="00A60B32" w:rsidP="00D52A2B">
            <w:pPr>
              <w:spacing w:line="480" w:lineRule="auto"/>
              <w:jc w:val="center"/>
            </w:pPr>
            <w:r w:rsidRPr="002C775B">
              <w:t>162</w:t>
            </w:r>
          </w:p>
        </w:tc>
        <w:tc>
          <w:tcPr>
            <w:tcW w:w="795" w:type="dxa"/>
            <w:tcBorders>
              <w:top w:val="nil"/>
              <w:left w:val="nil"/>
              <w:bottom w:val="nil"/>
              <w:right w:val="nil"/>
            </w:tcBorders>
            <w:shd w:val="clear" w:color="auto" w:fill="auto"/>
            <w:tcMar>
              <w:top w:w="100" w:type="dxa"/>
              <w:left w:w="100" w:type="dxa"/>
              <w:bottom w:w="100" w:type="dxa"/>
              <w:right w:w="100" w:type="dxa"/>
            </w:tcMar>
          </w:tcPr>
          <w:p w14:paraId="6D351542"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287D857B"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727686F0"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48239B6D" w14:textId="77777777" w:rsidR="00A60B32" w:rsidRPr="002C775B" w:rsidRDefault="00A60B32" w:rsidP="00D52A2B">
            <w:pPr>
              <w:spacing w:line="480" w:lineRule="auto"/>
              <w:jc w:val="center"/>
            </w:pPr>
            <w:r w:rsidRPr="002C775B">
              <w:t>112</w:t>
            </w:r>
          </w:p>
        </w:tc>
        <w:tc>
          <w:tcPr>
            <w:tcW w:w="675" w:type="dxa"/>
            <w:tcBorders>
              <w:top w:val="nil"/>
              <w:left w:val="nil"/>
              <w:bottom w:val="nil"/>
              <w:right w:val="nil"/>
            </w:tcBorders>
            <w:tcMar>
              <w:top w:w="40" w:type="dxa"/>
              <w:left w:w="40" w:type="dxa"/>
              <w:bottom w:w="40" w:type="dxa"/>
              <w:right w:w="40" w:type="dxa"/>
            </w:tcMar>
            <w:vAlign w:val="bottom"/>
          </w:tcPr>
          <w:p w14:paraId="190E705A" w14:textId="77777777" w:rsidR="00A60B32" w:rsidRPr="002C775B" w:rsidRDefault="00A60B32" w:rsidP="00D52A2B">
            <w:pPr>
              <w:widowControl w:val="0"/>
              <w:spacing w:line="480" w:lineRule="auto"/>
              <w:jc w:val="center"/>
            </w:pPr>
          </w:p>
        </w:tc>
        <w:tc>
          <w:tcPr>
            <w:tcW w:w="945" w:type="dxa"/>
            <w:tcBorders>
              <w:top w:val="nil"/>
              <w:left w:val="nil"/>
              <w:bottom w:val="nil"/>
              <w:right w:val="nil"/>
            </w:tcBorders>
            <w:tcMar>
              <w:top w:w="40" w:type="dxa"/>
              <w:left w:w="40" w:type="dxa"/>
              <w:bottom w:w="40" w:type="dxa"/>
              <w:right w:w="40" w:type="dxa"/>
            </w:tcMar>
            <w:vAlign w:val="bottom"/>
          </w:tcPr>
          <w:p w14:paraId="59F8F8AC" w14:textId="77777777" w:rsidR="00A60B32" w:rsidRPr="002C775B" w:rsidRDefault="00A60B32" w:rsidP="00D52A2B">
            <w:pPr>
              <w:widowControl w:val="0"/>
              <w:spacing w:line="480" w:lineRule="auto"/>
            </w:pPr>
          </w:p>
        </w:tc>
      </w:tr>
      <w:tr w:rsidR="0053408F" w:rsidRPr="002C775B" w14:paraId="70B05C74" w14:textId="77777777" w:rsidTr="002E1F29">
        <w:tc>
          <w:tcPr>
            <w:tcW w:w="2670" w:type="dxa"/>
            <w:tcBorders>
              <w:top w:val="nil"/>
              <w:left w:val="nil"/>
              <w:bottom w:val="single" w:sz="4" w:space="0" w:color="auto"/>
              <w:right w:val="nil"/>
            </w:tcBorders>
            <w:shd w:val="clear" w:color="auto" w:fill="auto"/>
            <w:tcMar>
              <w:top w:w="100" w:type="dxa"/>
              <w:left w:w="100" w:type="dxa"/>
              <w:bottom w:w="100" w:type="dxa"/>
              <w:right w:w="100" w:type="dxa"/>
            </w:tcMar>
          </w:tcPr>
          <w:p w14:paraId="30824DAB" w14:textId="77777777" w:rsidR="00A60B32" w:rsidRPr="002C775B" w:rsidRDefault="00A60B32" w:rsidP="00D52A2B">
            <w:pPr>
              <w:widowControl w:val="0"/>
              <w:spacing w:line="480" w:lineRule="auto"/>
            </w:pPr>
            <w:r w:rsidRPr="002C775B">
              <w:lastRenderedPageBreak/>
              <w:t xml:space="preserve">      Unsure</w:t>
            </w:r>
          </w:p>
        </w:tc>
        <w:tc>
          <w:tcPr>
            <w:tcW w:w="1065" w:type="dxa"/>
            <w:tcBorders>
              <w:top w:val="nil"/>
              <w:left w:val="nil"/>
              <w:bottom w:val="single" w:sz="4" w:space="0" w:color="auto"/>
              <w:right w:val="nil"/>
            </w:tcBorders>
            <w:shd w:val="clear" w:color="auto" w:fill="auto"/>
            <w:tcMar>
              <w:top w:w="100" w:type="dxa"/>
              <w:left w:w="100" w:type="dxa"/>
              <w:bottom w:w="100" w:type="dxa"/>
              <w:right w:w="100" w:type="dxa"/>
            </w:tcMar>
          </w:tcPr>
          <w:p w14:paraId="11EA6EC4" w14:textId="77777777" w:rsidR="00A60B32" w:rsidRPr="002C775B" w:rsidRDefault="00A60B32" w:rsidP="00D52A2B">
            <w:pPr>
              <w:spacing w:line="480" w:lineRule="auto"/>
              <w:jc w:val="center"/>
            </w:pPr>
          </w:p>
        </w:tc>
        <w:tc>
          <w:tcPr>
            <w:tcW w:w="690" w:type="dxa"/>
            <w:tcBorders>
              <w:top w:val="nil"/>
              <w:left w:val="nil"/>
              <w:bottom w:val="single" w:sz="4" w:space="0" w:color="auto"/>
              <w:right w:val="nil"/>
            </w:tcBorders>
            <w:shd w:val="clear" w:color="auto" w:fill="auto"/>
            <w:tcMar>
              <w:top w:w="100" w:type="dxa"/>
              <w:left w:w="100" w:type="dxa"/>
              <w:bottom w:w="100" w:type="dxa"/>
              <w:right w:w="100" w:type="dxa"/>
            </w:tcMar>
          </w:tcPr>
          <w:p w14:paraId="69A82047" w14:textId="77777777" w:rsidR="00A60B32" w:rsidRPr="002C775B" w:rsidRDefault="00A60B32" w:rsidP="00D52A2B">
            <w:pPr>
              <w:spacing w:line="480" w:lineRule="auto"/>
              <w:jc w:val="center"/>
            </w:pPr>
            <w:r w:rsidRPr="002C775B">
              <w:t>0</w:t>
            </w: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71EB4424" w14:textId="77777777" w:rsidR="00A60B32" w:rsidRPr="002C775B" w:rsidRDefault="00A60B32" w:rsidP="00D52A2B">
            <w:pPr>
              <w:widowControl w:val="0"/>
              <w:spacing w:line="480" w:lineRule="auto"/>
              <w:jc w:val="center"/>
            </w:pPr>
          </w:p>
        </w:tc>
        <w:tc>
          <w:tcPr>
            <w:tcW w:w="795" w:type="dxa"/>
            <w:tcBorders>
              <w:top w:val="nil"/>
              <w:left w:val="nil"/>
              <w:bottom w:val="single" w:sz="4" w:space="0" w:color="auto"/>
              <w:right w:val="nil"/>
            </w:tcBorders>
            <w:shd w:val="clear" w:color="auto" w:fill="auto"/>
            <w:tcMar>
              <w:top w:w="100" w:type="dxa"/>
              <w:left w:w="100" w:type="dxa"/>
              <w:bottom w:w="100" w:type="dxa"/>
              <w:right w:w="100" w:type="dxa"/>
            </w:tcMar>
          </w:tcPr>
          <w:p w14:paraId="69A21F0C" w14:textId="77777777" w:rsidR="00A60B32" w:rsidRPr="002C775B" w:rsidRDefault="00A60B32" w:rsidP="00D52A2B">
            <w:pPr>
              <w:widowControl w:val="0"/>
              <w:spacing w:line="480" w:lineRule="auto"/>
              <w:jc w:val="center"/>
            </w:pPr>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0B8E06E0" w14:textId="77777777" w:rsidR="00A60B32" w:rsidRPr="002C775B" w:rsidRDefault="00A60B32" w:rsidP="00D52A2B">
            <w:pPr>
              <w:spacing w:line="480" w:lineRule="auto"/>
              <w:jc w:val="center"/>
            </w:pPr>
          </w:p>
        </w:tc>
        <w:tc>
          <w:tcPr>
            <w:tcW w:w="750" w:type="dxa"/>
            <w:tcBorders>
              <w:top w:val="nil"/>
              <w:left w:val="nil"/>
              <w:bottom w:val="single" w:sz="4" w:space="0" w:color="auto"/>
              <w:right w:val="nil"/>
            </w:tcBorders>
            <w:shd w:val="clear" w:color="auto" w:fill="auto"/>
            <w:tcMar>
              <w:top w:w="100" w:type="dxa"/>
              <w:left w:w="100" w:type="dxa"/>
              <w:bottom w:w="100" w:type="dxa"/>
              <w:right w:w="100" w:type="dxa"/>
            </w:tcMar>
          </w:tcPr>
          <w:p w14:paraId="62AA67FC" w14:textId="77777777" w:rsidR="00A60B32" w:rsidRPr="002C775B" w:rsidRDefault="00A60B32" w:rsidP="00D52A2B">
            <w:pPr>
              <w:spacing w:line="480" w:lineRule="auto"/>
              <w:jc w:val="center"/>
            </w:pPr>
            <w:r w:rsidRPr="002C775B">
              <w:t>1</w:t>
            </w:r>
          </w:p>
        </w:tc>
        <w:tc>
          <w:tcPr>
            <w:tcW w:w="675" w:type="dxa"/>
            <w:tcBorders>
              <w:top w:val="nil"/>
              <w:left w:val="nil"/>
              <w:bottom w:val="single" w:sz="4" w:space="0" w:color="auto"/>
              <w:right w:val="nil"/>
            </w:tcBorders>
            <w:tcMar>
              <w:top w:w="40" w:type="dxa"/>
              <w:left w:w="40" w:type="dxa"/>
              <w:bottom w:w="40" w:type="dxa"/>
              <w:right w:w="40" w:type="dxa"/>
            </w:tcMar>
            <w:vAlign w:val="bottom"/>
          </w:tcPr>
          <w:p w14:paraId="3E64199F" w14:textId="77777777" w:rsidR="00A60B32" w:rsidRPr="002C775B" w:rsidRDefault="00A60B32" w:rsidP="00D52A2B">
            <w:pPr>
              <w:widowControl w:val="0"/>
              <w:spacing w:line="480" w:lineRule="auto"/>
              <w:jc w:val="center"/>
            </w:pPr>
          </w:p>
        </w:tc>
        <w:tc>
          <w:tcPr>
            <w:tcW w:w="945" w:type="dxa"/>
            <w:tcBorders>
              <w:top w:val="nil"/>
              <w:left w:val="nil"/>
              <w:bottom w:val="single" w:sz="4" w:space="0" w:color="auto"/>
              <w:right w:val="nil"/>
            </w:tcBorders>
            <w:tcMar>
              <w:top w:w="40" w:type="dxa"/>
              <w:left w:w="40" w:type="dxa"/>
              <w:bottom w:w="40" w:type="dxa"/>
              <w:right w:w="40" w:type="dxa"/>
            </w:tcMar>
            <w:vAlign w:val="bottom"/>
          </w:tcPr>
          <w:p w14:paraId="2137B1E5" w14:textId="77777777" w:rsidR="00A60B32" w:rsidRPr="002C775B" w:rsidRDefault="00A60B32" w:rsidP="00D52A2B">
            <w:pPr>
              <w:widowControl w:val="0"/>
              <w:spacing w:line="480" w:lineRule="auto"/>
            </w:pPr>
          </w:p>
        </w:tc>
      </w:tr>
      <w:tr w:rsidR="0053408F" w:rsidRPr="002C775B" w14:paraId="3309FA1A" w14:textId="77777777" w:rsidTr="002E1F29">
        <w:tc>
          <w:tcPr>
            <w:tcW w:w="267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8D7CC2C" w14:textId="48CEEB8C" w:rsidR="00A60B32" w:rsidRPr="002C775B" w:rsidRDefault="00A60B32" w:rsidP="00D52A2B">
            <w:pPr>
              <w:widowControl w:val="0"/>
              <w:spacing w:line="480" w:lineRule="auto"/>
            </w:pPr>
            <w:r w:rsidRPr="002C775B">
              <w:t>Child’s School has CA</w:t>
            </w:r>
            <w:r w:rsidR="00207A86" w:rsidRPr="002C775B">
              <w:t>A</w:t>
            </w:r>
          </w:p>
        </w:tc>
        <w:tc>
          <w:tcPr>
            <w:tcW w:w="10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49C07B8A" w14:textId="77777777" w:rsidR="00A60B32" w:rsidRPr="002C775B" w:rsidRDefault="00A60B32" w:rsidP="00D52A2B">
            <w:pPr>
              <w:spacing w:line="480" w:lineRule="auto"/>
              <w:jc w:val="center"/>
            </w:pPr>
          </w:p>
        </w:tc>
        <w:tc>
          <w:tcPr>
            <w:tcW w:w="69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85048E0" w14:textId="77777777" w:rsidR="00A60B32" w:rsidRPr="002C775B" w:rsidRDefault="00A60B32" w:rsidP="00D52A2B">
            <w:pPr>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3B08C138" w14:textId="77777777" w:rsidR="00A60B32" w:rsidRPr="002C775B" w:rsidRDefault="00A60B32" w:rsidP="00D52A2B">
            <w:pPr>
              <w:widowControl w:val="0"/>
              <w:spacing w:line="480" w:lineRule="auto"/>
              <w:jc w:val="center"/>
            </w:pPr>
          </w:p>
        </w:tc>
        <w:tc>
          <w:tcPr>
            <w:tcW w:w="79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59E96752" w14:textId="77777777" w:rsidR="00A60B32" w:rsidRPr="002C775B" w:rsidRDefault="00A60B32" w:rsidP="00D52A2B">
            <w:pPr>
              <w:widowControl w:val="0"/>
              <w:spacing w:line="480" w:lineRule="auto"/>
              <w:jc w:val="center"/>
            </w:pPr>
          </w:p>
        </w:tc>
        <w:tc>
          <w:tcPr>
            <w:tcW w:w="1365"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6A2D96CB" w14:textId="77777777" w:rsidR="00A60B32" w:rsidRPr="002C775B" w:rsidRDefault="00A60B32" w:rsidP="00D52A2B">
            <w:pPr>
              <w:spacing w:line="480" w:lineRule="auto"/>
              <w:jc w:val="center"/>
            </w:pPr>
          </w:p>
        </w:tc>
        <w:tc>
          <w:tcPr>
            <w:tcW w:w="750" w:type="dxa"/>
            <w:tcBorders>
              <w:top w:val="single" w:sz="4" w:space="0" w:color="auto"/>
              <w:left w:val="nil"/>
              <w:bottom w:val="single" w:sz="4" w:space="0" w:color="000000"/>
              <w:right w:val="nil"/>
            </w:tcBorders>
            <w:shd w:val="clear" w:color="auto" w:fill="auto"/>
            <w:tcMar>
              <w:top w:w="100" w:type="dxa"/>
              <w:left w:w="100" w:type="dxa"/>
              <w:bottom w:w="100" w:type="dxa"/>
              <w:right w:w="100" w:type="dxa"/>
            </w:tcMar>
          </w:tcPr>
          <w:p w14:paraId="71FEDA10" w14:textId="77777777" w:rsidR="00A60B32" w:rsidRPr="002C775B" w:rsidRDefault="00A60B32" w:rsidP="00D52A2B">
            <w:pPr>
              <w:spacing w:line="480" w:lineRule="auto"/>
              <w:jc w:val="center"/>
            </w:pPr>
          </w:p>
        </w:tc>
        <w:tc>
          <w:tcPr>
            <w:tcW w:w="67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59007C5D" w14:textId="77777777" w:rsidR="00A60B32" w:rsidRPr="002C775B" w:rsidRDefault="00A60B32" w:rsidP="00D52A2B">
            <w:pPr>
              <w:widowControl w:val="0"/>
              <w:spacing w:line="480" w:lineRule="auto"/>
              <w:jc w:val="center"/>
            </w:pPr>
          </w:p>
        </w:tc>
        <w:tc>
          <w:tcPr>
            <w:tcW w:w="945" w:type="dxa"/>
            <w:tcBorders>
              <w:top w:val="single" w:sz="4" w:space="0" w:color="auto"/>
              <w:left w:val="nil"/>
              <w:bottom w:val="single" w:sz="4" w:space="0" w:color="000000"/>
              <w:right w:val="nil"/>
            </w:tcBorders>
            <w:tcMar>
              <w:top w:w="40" w:type="dxa"/>
              <w:left w:w="40" w:type="dxa"/>
              <w:bottom w:w="40" w:type="dxa"/>
              <w:right w:w="40" w:type="dxa"/>
            </w:tcMar>
            <w:vAlign w:val="bottom"/>
          </w:tcPr>
          <w:p w14:paraId="02AFF300" w14:textId="77777777" w:rsidR="00A60B32" w:rsidRPr="002C775B" w:rsidRDefault="00A60B32" w:rsidP="00D52A2B">
            <w:pPr>
              <w:widowControl w:val="0"/>
              <w:spacing w:line="480" w:lineRule="auto"/>
            </w:pPr>
          </w:p>
        </w:tc>
      </w:tr>
      <w:tr w:rsidR="0053408F" w:rsidRPr="002C775B" w14:paraId="2653ABC8" w14:textId="77777777" w:rsidTr="002E1F29">
        <w:tc>
          <w:tcPr>
            <w:tcW w:w="2670" w:type="dxa"/>
            <w:tcBorders>
              <w:top w:val="single" w:sz="4" w:space="0" w:color="000000"/>
              <w:left w:val="nil"/>
              <w:bottom w:val="nil"/>
              <w:right w:val="nil"/>
            </w:tcBorders>
            <w:shd w:val="clear" w:color="auto" w:fill="auto"/>
            <w:tcMar>
              <w:top w:w="100" w:type="dxa"/>
              <w:left w:w="100" w:type="dxa"/>
              <w:bottom w:w="100" w:type="dxa"/>
              <w:right w:w="100" w:type="dxa"/>
            </w:tcMar>
          </w:tcPr>
          <w:p w14:paraId="20CC8CA5" w14:textId="77777777" w:rsidR="00A60B32" w:rsidRPr="002C775B" w:rsidRDefault="00A60B32" w:rsidP="00D52A2B">
            <w:pPr>
              <w:widowControl w:val="0"/>
              <w:spacing w:line="480" w:lineRule="auto"/>
            </w:pPr>
            <w:r w:rsidRPr="002C775B">
              <w:t xml:space="preserve">      Yes</w:t>
            </w:r>
          </w:p>
        </w:tc>
        <w:tc>
          <w:tcPr>
            <w:tcW w:w="1065" w:type="dxa"/>
            <w:tcBorders>
              <w:top w:val="single" w:sz="4" w:space="0" w:color="000000"/>
              <w:left w:val="nil"/>
              <w:bottom w:val="nil"/>
              <w:right w:val="nil"/>
            </w:tcBorders>
            <w:shd w:val="clear" w:color="auto" w:fill="auto"/>
            <w:tcMar>
              <w:top w:w="100" w:type="dxa"/>
              <w:left w:w="100" w:type="dxa"/>
              <w:bottom w:w="100" w:type="dxa"/>
              <w:right w:w="100" w:type="dxa"/>
            </w:tcMar>
          </w:tcPr>
          <w:p w14:paraId="623C4E36" w14:textId="77777777" w:rsidR="00A60B32" w:rsidRPr="002C775B" w:rsidRDefault="00A60B32" w:rsidP="00D52A2B">
            <w:pPr>
              <w:spacing w:line="480" w:lineRule="auto"/>
              <w:jc w:val="center"/>
            </w:pP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3E915744" w14:textId="77777777" w:rsidR="00A60B32" w:rsidRPr="002C775B" w:rsidRDefault="00A60B32" w:rsidP="00D52A2B">
            <w:pPr>
              <w:spacing w:line="480" w:lineRule="auto"/>
              <w:jc w:val="center"/>
            </w:pPr>
            <w:r w:rsidRPr="002C775B">
              <w:t>34</w:t>
            </w: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68CDA9E3" w14:textId="77777777" w:rsidR="00A60B32" w:rsidRPr="002C775B" w:rsidRDefault="00A60B32" w:rsidP="00D52A2B">
            <w:pPr>
              <w:widowControl w:val="0"/>
              <w:spacing w:line="480" w:lineRule="auto"/>
              <w:jc w:val="center"/>
            </w:pPr>
          </w:p>
        </w:tc>
        <w:tc>
          <w:tcPr>
            <w:tcW w:w="795" w:type="dxa"/>
            <w:tcBorders>
              <w:top w:val="single" w:sz="4" w:space="0" w:color="000000"/>
              <w:left w:val="nil"/>
              <w:bottom w:val="nil"/>
              <w:right w:val="nil"/>
            </w:tcBorders>
            <w:shd w:val="clear" w:color="auto" w:fill="auto"/>
            <w:tcMar>
              <w:top w:w="100" w:type="dxa"/>
              <w:left w:w="100" w:type="dxa"/>
              <w:bottom w:w="100" w:type="dxa"/>
              <w:right w:w="100" w:type="dxa"/>
            </w:tcMar>
          </w:tcPr>
          <w:p w14:paraId="34FB4FAB" w14:textId="77777777" w:rsidR="00A60B32" w:rsidRPr="002C775B" w:rsidRDefault="00A60B32" w:rsidP="00D52A2B">
            <w:pPr>
              <w:widowControl w:val="0"/>
              <w:spacing w:line="480" w:lineRule="auto"/>
              <w:jc w:val="center"/>
            </w:pPr>
          </w:p>
        </w:tc>
        <w:tc>
          <w:tcPr>
            <w:tcW w:w="1365" w:type="dxa"/>
            <w:tcBorders>
              <w:top w:val="single" w:sz="4" w:space="0" w:color="000000"/>
              <w:left w:val="nil"/>
              <w:bottom w:val="nil"/>
              <w:right w:val="nil"/>
            </w:tcBorders>
            <w:shd w:val="clear" w:color="auto" w:fill="auto"/>
            <w:tcMar>
              <w:top w:w="100" w:type="dxa"/>
              <w:left w:w="100" w:type="dxa"/>
              <w:bottom w:w="100" w:type="dxa"/>
              <w:right w:w="100" w:type="dxa"/>
            </w:tcMar>
          </w:tcPr>
          <w:p w14:paraId="282C23AC" w14:textId="77777777" w:rsidR="00A60B32" w:rsidRPr="002C775B" w:rsidRDefault="00A60B32" w:rsidP="00D52A2B">
            <w:pPr>
              <w:spacing w:line="480" w:lineRule="auto"/>
              <w:jc w:val="center"/>
            </w:pPr>
          </w:p>
        </w:tc>
        <w:tc>
          <w:tcPr>
            <w:tcW w:w="750" w:type="dxa"/>
            <w:tcBorders>
              <w:top w:val="single" w:sz="4" w:space="0" w:color="000000"/>
              <w:left w:val="nil"/>
              <w:bottom w:val="nil"/>
              <w:right w:val="nil"/>
            </w:tcBorders>
            <w:shd w:val="clear" w:color="auto" w:fill="auto"/>
            <w:tcMar>
              <w:top w:w="100" w:type="dxa"/>
              <w:left w:w="100" w:type="dxa"/>
              <w:bottom w:w="100" w:type="dxa"/>
              <w:right w:w="100" w:type="dxa"/>
            </w:tcMar>
          </w:tcPr>
          <w:p w14:paraId="40613B13" w14:textId="77777777" w:rsidR="00A60B32" w:rsidRPr="002C775B" w:rsidRDefault="00A60B32" w:rsidP="00D52A2B">
            <w:pPr>
              <w:spacing w:line="480" w:lineRule="auto"/>
              <w:jc w:val="center"/>
            </w:pPr>
            <w:r w:rsidRPr="002C775B">
              <w:t>14</w:t>
            </w:r>
          </w:p>
        </w:tc>
        <w:tc>
          <w:tcPr>
            <w:tcW w:w="675" w:type="dxa"/>
            <w:tcBorders>
              <w:top w:val="single" w:sz="4" w:space="0" w:color="000000"/>
              <w:left w:val="nil"/>
              <w:bottom w:val="nil"/>
              <w:right w:val="nil"/>
            </w:tcBorders>
            <w:tcMar>
              <w:top w:w="40" w:type="dxa"/>
              <w:left w:w="40" w:type="dxa"/>
              <w:bottom w:w="40" w:type="dxa"/>
              <w:right w:w="40" w:type="dxa"/>
            </w:tcMar>
            <w:vAlign w:val="bottom"/>
          </w:tcPr>
          <w:p w14:paraId="6D242D94" w14:textId="77777777" w:rsidR="00A60B32" w:rsidRPr="002C775B" w:rsidRDefault="00A60B32" w:rsidP="00D52A2B">
            <w:pPr>
              <w:widowControl w:val="0"/>
              <w:spacing w:line="480" w:lineRule="auto"/>
              <w:jc w:val="center"/>
            </w:pPr>
          </w:p>
        </w:tc>
        <w:tc>
          <w:tcPr>
            <w:tcW w:w="945" w:type="dxa"/>
            <w:tcBorders>
              <w:top w:val="single" w:sz="4" w:space="0" w:color="000000"/>
              <w:left w:val="nil"/>
              <w:bottom w:val="nil"/>
              <w:right w:val="nil"/>
            </w:tcBorders>
            <w:tcMar>
              <w:top w:w="40" w:type="dxa"/>
              <w:left w:w="40" w:type="dxa"/>
              <w:bottom w:w="40" w:type="dxa"/>
              <w:right w:w="40" w:type="dxa"/>
            </w:tcMar>
            <w:vAlign w:val="bottom"/>
          </w:tcPr>
          <w:p w14:paraId="1FF57344" w14:textId="77777777" w:rsidR="00A60B32" w:rsidRPr="002C775B" w:rsidRDefault="00A60B32" w:rsidP="00D52A2B">
            <w:pPr>
              <w:widowControl w:val="0"/>
              <w:spacing w:line="480" w:lineRule="auto"/>
            </w:pPr>
          </w:p>
        </w:tc>
      </w:tr>
      <w:tr w:rsidR="0053408F" w:rsidRPr="002C775B" w14:paraId="48DC9C1C" w14:textId="77777777" w:rsidTr="002E1F29">
        <w:tc>
          <w:tcPr>
            <w:tcW w:w="2670" w:type="dxa"/>
            <w:tcBorders>
              <w:top w:val="nil"/>
              <w:left w:val="nil"/>
              <w:bottom w:val="nil"/>
              <w:right w:val="nil"/>
            </w:tcBorders>
            <w:shd w:val="clear" w:color="auto" w:fill="auto"/>
            <w:tcMar>
              <w:top w:w="100" w:type="dxa"/>
              <w:left w:w="100" w:type="dxa"/>
              <w:bottom w:w="100" w:type="dxa"/>
              <w:right w:w="100" w:type="dxa"/>
            </w:tcMar>
          </w:tcPr>
          <w:p w14:paraId="72F1D458" w14:textId="77777777" w:rsidR="00A60B32" w:rsidRPr="002C775B" w:rsidRDefault="00A60B32" w:rsidP="00D52A2B">
            <w:pPr>
              <w:widowControl w:val="0"/>
              <w:spacing w:line="480" w:lineRule="auto"/>
            </w:pPr>
            <w:r w:rsidRPr="002C775B">
              <w:t xml:space="preserve">      No</w:t>
            </w:r>
          </w:p>
        </w:tc>
        <w:tc>
          <w:tcPr>
            <w:tcW w:w="1065" w:type="dxa"/>
            <w:tcBorders>
              <w:top w:val="nil"/>
              <w:left w:val="nil"/>
              <w:bottom w:val="nil"/>
              <w:right w:val="nil"/>
            </w:tcBorders>
            <w:shd w:val="clear" w:color="auto" w:fill="auto"/>
            <w:tcMar>
              <w:top w:w="100" w:type="dxa"/>
              <w:left w:w="100" w:type="dxa"/>
              <w:bottom w:w="100" w:type="dxa"/>
              <w:right w:w="100" w:type="dxa"/>
            </w:tcMar>
          </w:tcPr>
          <w:p w14:paraId="426C391E" w14:textId="77777777" w:rsidR="00A60B32" w:rsidRPr="002C775B" w:rsidRDefault="00A60B32" w:rsidP="00D52A2B">
            <w:pPr>
              <w:spacing w:line="480" w:lineRule="auto"/>
              <w:jc w:val="center"/>
            </w:pPr>
          </w:p>
        </w:tc>
        <w:tc>
          <w:tcPr>
            <w:tcW w:w="690" w:type="dxa"/>
            <w:tcBorders>
              <w:top w:val="nil"/>
              <w:left w:val="nil"/>
              <w:bottom w:val="nil"/>
              <w:right w:val="nil"/>
            </w:tcBorders>
            <w:shd w:val="clear" w:color="auto" w:fill="auto"/>
            <w:tcMar>
              <w:top w:w="100" w:type="dxa"/>
              <w:left w:w="100" w:type="dxa"/>
              <w:bottom w:w="100" w:type="dxa"/>
              <w:right w:w="100" w:type="dxa"/>
            </w:tcMar>
          </w:tcPr>
          <w:p w14:paraId="4CD80532" w14:textId="77777777" w:rsidR="00A60B32" w:rsidRPr="002C775B" w:rsidRDefault="00A60B32" w:rsidP="00D52A2B">
            <w:pPr>
              <w:spacing w:line="480" w:lineRule="auto"/>
              <w:jc w:val="center"/>
            </w:pPr>
            <w:r w:rsidRPr="002C775B">
              <w:t>148</w:t>
            </w:r>
          </w:p>
        </w:tc>
        <w:tc>
          <w:tcPr>
            <w:tcW w:w="795" w:type="dxa"/>
            <w:tcBorders>
              <w:top w:val="nil"/>
              <w:left w:val="nil"/>
              <w:bottom w:val="nil"/>
              <w:right w:val="nil"/>
            </w:tcBorders>
            <w:shd w:val="clear" w:color="auto" w:fill="auto"/>
            <w:tcMar>
              <w:top w:w="100" w:type="dxa"/>
              <w:left w:w="100" w:type="dxa"/>
              <w:bottom w:w="100" w:type="dxa"/>
              <w:right w:w="100" w:type="dxa"/>
            </w:tcMar>
          </w:tcPr>
          <w:p w14:paraId="164C2C14" w14:textId="77777777" w:rsidR="00A60B32" w:rsidRPr="002C775B" w:rsidRDefault="00A60B32" w:rsidP="00D52A2B">
            <w:pPr>
              <w:widowControl w:val="0"/>
              <w:spacing w:line="480" w:lineRule="auto"/>
              <w:jc w:val="center"/>
            </w:pPr>
          </w:p>
        </w:tc>
        <w:tc>
          <w:tcPr>
            <w:tcW w:w="795" w:type="dxa"/>
            <w:tcBorders>
              <w:top w:val="nil"/>
              <w:left w:val="nil"/>
              <w:bottom w:val="nil"/>
              <w:right w:val="nil"/>
            </w:tcBorders>
            <w:shd w:val="clear" w:color="auto" w:fill="auto"/>
            <w:tcMar>
              <w:top w:w="100" w:type="dxa"/>
              <w:left w:w="100" w:type="dxa"/>
              <w:bottom w:w="100" w:type="dxa"/>
              <w:right w:w="100" w:type="dxa"/>
            </w:tcMar>
          </w:tcPr>
          <w:p w14:paraId="0343B7BD" w14:textId="77777777" w:rsidR="00A60B32" w:rsidRPr="002C775B" w:rsidRDefault="00A60B32" w:rsidP="00D52A2B">
            <w:pPr>
              <w:widowControl w:val="0"/>
              <w:spacing w:line="480" w:lineRule="auto"/>
              <w:jc w:val="center"/>
            </w:pPr>
          </w:p>
        </w:tc>
        <w:tc>
          <w:tcPr>
            <w:tcW w:w="1365" w:type="dxa"/>
            <w:tcBorders>
              <w:top w:val="nil"/>
              <w:left w:val="nil"/>
              <w:bottom w:val="nil"/>
              <w:right w:val="nil"/>
            </w:tcBorders>
            <w:shd w:val="clear" w:color="auto" w:fill="auto"/>
            <w:tcMar>
              <w:top w:w="100" w:type="dxa"/>
              <w:left w:w="100" w:type="dxa"/>
              <w:bottom w:w="100" w:type="dxa"/>
              <w:right w:w="100" w:type="dxa"/>
            </w:tcMar>
          </w:tcPr>
          <w:p w14:paraId="57EC712D" w14:textId="77777777" w:rsidR="00A60B32" w:rsidRPr="002C775B" w:rsidRDefault="00A60B32" w:rsidP="00D52A2B">
            <w:pPr>
              <w:spacing w:line="480" w:lineRule="auto"/>
              <w:jc w:val="center"/>
            </w:pPr>
          </w:p>
        </w:tc>
        <w:tc>
          <w:tcPr>
            <w:tcW w:w="750" w:type="dxa"/>
            <w:tcBorders>
              <w:top w:val="nil"/>
              <w:left w:val="nil"/>
              <w:bottom w:val="nil"/>
              <w:right w:val="nil"/>
            </w:tcBorders>
            <w:shd w:val="clear" w:color="auto" w:fill="auto"/>
            <w:tcMar>
              <w:top w:w="100" w:type="dxa"/>
              <w:left w:w="100" w:type="dxa"/>
              <w:bottom w:w="100" w:type="dxa"/>
              <w:right w:w="100" w:type="dxa"/>
            </w:tcMar>
          </w:tcPr>
          <w:p w14:paraId="24BEA8F0" w14:textId="77777777" w:rsidR="00A60B32" w:rsidRPr="002C775B" w:rsidRDefault="00A60B32" w:rsidP="00D52A2B">
            <w:pPr>
              <w:spacing w:line="480" w:lineRule="auto"/>
              <w:jc w:val="center"/>
            </w:pPr>
            <w:r w:rsidRPr="002C775B">
              <w:t>110</w:t>
            </w:r>
          </w:p>
        </w:tc>
        <w:tc>
          <w:tcPr>
            <w:tcW w:w="675" w:type="dxa"/>
            <w:tcBorders>
              <w:top w:val="nil"/>
              <w:left w:val="nil"/>
              <w:bottom w:val="nil"/>
              <w:right w:val="nil"/>
            </w:tcBorders>
            <w:tcMar>
              <w:top w:w="40" w:type="dxa"/>
              <w:left w:w="40" w:type="dxa"/>
              <w:bottom w:w="40" w:type="dxa"/>
              <w:right w:w="40" w:type="dxa"/>
            </w:tcMar>
            <w:vAlign w:val="bottom"/>
          </w:tcPr>
          <w:p w14:paraId="4163C4A5" w14:textId="77777777" w:rsidR="00A60B32" w:rsidRPr="002C775B" w:rsidRDefault="00A60B32" w:rsidP="00D52A2B">
            <w:pPr>
              <w:widowControl w:val="0"/>
              <w:spacing w:line="480" w:lineRule="auto"/>
              <w:jc w:val="center"/>
            </w:pPr>
          </w:p>
        </w:tc>
        <w:tc>
          <w:tcPr>
            <w:tcW w:w="945" w:type="dxa"/>
            <w:tcBorders>
              <w:top w:val="nil"/>
              <w:left w:val="nil"/>
              <w:bottom w:val="nil"/>
              <w:right w:val="nil"/>
            </w:tcBorders>
            <w:tcMar>
              <w:top w:w="40" w:type="dxa"/>
              <w:left w:w="40" w:type="dxa"/>
              <w:bottom w:w="40" w:type="dxa"/>
              <w:right w:w="40" w:type="dxa"/>
            </w:tcMar>
            <w:vAlign w:val="bottom"/>
          </w:tcPr>
          <w:p w14:paraId="2B7BD665" w14:textId="77777777" w:rsidR="00A60B32" w:rsidRPr="002C775B" w:rsidRDefault="00A60B32" w:rsidP="00D52A2B">
            <w:pPr>
              <w:widowControl w:val="0"/>
              <w:spacing w:line="480" w:lineRule="auto"/>
            </w:pPr>
          </w:p>
        </w:tc>
      </w:tr>
      <w:tr w:rsidR="0053408F" w:rsidRPr="002C775B" w14:paraId="07B81C4F" w14:textId="77777777" w:rsidTr="002E1F29">
        <w:tc>
          <w:tcPr>
            <w:tcW w:w="2670" w:type="dxa"/>
            <w:tcBorders>
              <w:top w:val="nil"/>
              <w:left w:val="nil"/>
              <w:bottom w:val="single" w:sz="4" w:space="0" w:color="000000"/>
              <w:right w:val="nil"/>
            </w:tcBorders>
            <w:shd w:val="clear" w:color="auto" w:fill="auto"/>
            <w:tcMar>
              <w:top w:w="100" w:type="dxa"/>
              <w:left w:w="100" w:type="dxa"/>
              <w:bottom w:w="100" w:type="dxa"/>
              <w:right w:w="100" w:type="dxa"/>
            </w:tcMar>
          </w:tcPr>
          <w:p w14:paraId="525DB995" w14:textId="77777777" w:rsidR="00A60B32" w:rsidRPr="002C775B" w:rsidRDefault="00A60B32" w:rsidP="00D52A2B">
            <w:pPr>
              <w:widowControl w:val="0"/>
              <w:spacing w:line="480" w:lineRule="auto"/>
            </w:pPr>
            <w:r w:rsidRPr="002C775B">
              <w:t xml:space="preserve">      Unsure</w:t>
            </w:r>
          </w:p>
        </w:tc>
        <w:tc>
          <w:tcPr>
            <w:tcW w:w="1065" w:type="dxa"/>
            <w:tcBorders>
              <w:top w:val="nil"/>
              <w:left w:val="nil"/>
              <w:bottom w:val="single" w:sz="4" w:space="0" w:color="000000"/>
              <w:right w:val="nil"/>
            </w:tcBorders>
            <w:shd w:val="clear" w:color="auto" w:fill="auto"/>
            <w:tcMar>
              <w:top w:w="100" w:type="dxa"/>
              <w:left w:w="100" w:type="dxa"/>
              <w:bottom w:w="100" w:type="dxa"/>
              <w:right w:w="100" w:type="dxa"/>
            </w:tcMar>
          </w:tcPr>
          <w:p w14:paraId="70A57A0B" w14:textId="77777777" w:rsidR="00A60B32" w:rsidRPr="002C775B" w:rsidRDefault="00A60B32" w:rsidP="00D52A2B">
            <w:pPr>
              <w:spacing w:line="480" w:lineRule="auto"/>
              <w:jc w:val="center"/>
            </w:pPr>
          </w:p>
        </w:tc>
        <w:tc>
          <w:tcPr>
            <w:tcW w:w="690" w:type="dxa"/>
            <w:tcBorders>
              <w:top w:val="nil"/>
              <w:left w:val="nil"/>
              <w:bottom w:val="single" w:sz="4" w:space="0" w:color="000000"/>
              <w:right w:val="nil"/>
            </w:tcBorders>
            <w:shd w:val="clear" w:color="auto" w:fill="auto"/>
            <w:tcMar>
              <w:top w:w="100" w:type="dxa"/>
              <w:left w:w="100" w:type="dxa"/>
              <w:bottom w:w="100" w:type="dxa"/>
              <w:right w:w="100" w:type="dxa"/>
            </w:tcMar>
          </w:tcPr>
          <w:p w14:paraId="1747EDF0" w14:textId="77777777" w:rsidR="00A60B32" w:rsidRPr="002C775B" w:rsidRDefault="00A60B32" w:rsidP="00D52A2B">
            <w:pPr>
              <w:widowControl w:val="0"/>
              <w:spacing w:line="480" w:lineRule="auto"/>
              <w:jc w:val="center"/>
            </w:pPr>
            <w:r w:rsidRPr="002C775B">
              <w:t>8</w:t>
            </w:r>
          </w:p>
        </w:tc>
        <w:tc>
          <w:tcPr>
            <w:tcW w:w="795" w:type="dxa"/>
            <w:tcBorders>
              <w:top w:val="nil"/>
              <w:left w:val="nil"/>
              <w:bottom w:val="single" w:sz="4" w:space="0" w:color="000000"/>
              <w:right w:val="nil"/>
            </w:tcBorders>
            <w:shd w:val="clear" w:color="auto" w:fill="auto"/>
            <w:tcMar>
              <w:top w:w="100" w:type="dxa"/>
              <w:left w:w="100" w:type="dxa"/>
              <w:bottom w:w="100" w:type="dxa"/>
              <w:right w:w="100" w:type="dxa"/>
            </w:tcMar>
          </w:tcPr>
          <w:p w14:paraId="3D7FC011" w14:textId="77777777" w:rsidR="00A60B32" w:rsidRPr="002C775B" w:rsidRDefault="00A60B32" w:rsidP="00D52A2B">
            <w:pPr>
              <w:widowControl w:val="0"/>
              <w:spacing w:line="480" w:lineRule="auto"/>
              <w:jc w:val="center"/>
            </w:pPr>
          </w:p>
        </w:tc>
        <w:tc>
          <w:tcPr>
            <w:tcW w:w="795" w:type="dxa"/>
            <w:tcBorders>
              <w:top w:val="nil"/>
              <w:left w:val="nil"/>
              <w:bottom w:val="single" w:sz="4" w:space="0" w:color="000000"/>
              <w:right w:val="nil"/>
            </w:tcBorders>
            <w:shd w:val="clear" w:color="auto" w:fill="auto"/>
            <w:tcMar>
              <w:top w:w="100" w:type="dxa"/>
              <w:left w:w="100" w:type="dxa"/>
              <w:bottom w:w="100" w:type="dxa"/>
              <w:right w:w="100" w:type="dxa"/>
            </w:tcMar>
          </w:tcPr>
          <w:p w14:paraId="68F828A3" w14:textId="77777777" w:rsidR="00A60B32" w:rsidRPr="002C775B" w:rsidRDefault="00A60B32" w:rsidP="00D52A2B">
            <w:pPr>
              <w:widowControl w:val="0"/>
              <w:spacing w:line="480" w:lineRule="auto"/>
              <w:jc w:val="center"/>
            </w:pPr>
          </w:p>
        </w:tc>
        <w:tc>
          <w:tcPr>
            <w:tcW w:w="1365" w:type="dxa"/>
            <w:tcBorders>
              <w:top w:val="nil"/>
              <w:left w:val="nil"/>
              <w:bottom w:val="single" w:sz="4" w:space="0" w:color="000000"/>
              <w:right w:val="nil"/>
            </w:tcBorders>
            <w:shd w:val="clear" w:color="auto" w:fill="auto"/>
            <w:tcMar>
              <w:top w:w="100" w:type="dxa"/>
              <w:left w:w="100" w:type="dxa"/>
              <w:bottom w:w="100" w:type="dxa"/>
              <w:right w:w="100" w:type="dxa"/>
            </w:tcMar>
          </w:tcPr>
          <w:p w14:paraId="133BD49A" w14:textId="77777777" w:rsidR="00A60B32" w:rsidRPr="002C775B" w:rsidRDefault="00A60B32" w:rsidP="00D52A2B">
            <w:pPr>
              <w:spacing w:line="480" w:lineRule="auto"/>
              <w:jc w:val="center"/>
            </w:pPr>
          </w:p>
        </w:tc>
        <w:tc>
          <w:tcPr>
            <w:tcW w:w="750" w:type="dxa"/>
            <w:tcBorders>
              <w:top w:val="nil"/>
              <w:left w:val="nil"/>
              <w:bottom w:val="single" w:sz="4" w:space="0" w:color="000000"/>
              <w:right w:val="nil"/>
            </w:tcBorders>
            <w:shd w:val="clear" w:color="auto" w:fill="auto"/>
            <w:tcMar>
              <w:top w:w="100" w:type="dxa"/>
              <w:left w:w="100" w:type="dxa"/>
              <w:bottom w:w="100" w:type="dxa"/>
              <w:right w:w="100" w:type="dxa"/>
            </w:tcMar>
          </w:tcPr>
          <w:p w14:paraId="7957D42F" w14:textId="77777777" w:rsidR="00A60B32" w:rsidRPr="002C775B" w:rsidRDefault="00A60B32" w:rsidP="00D52A2B">
            <w:pPr>
              <w:spacing w:line="480" w:lineRule="auto"/>
              <w:jc w:val="center"/>
            </w:pPr>
            <w:r w:rsidRPr="002C775B">
              <w:t>4</w:t>
            </w:r>
          </w:p>
        </w:tc>
        <w:tc>
          <w:tcPr>
            <w:tcW w:w="675" w:type="dxa"/>
            <w:tcBorders>
              <w:top w:val="nil"/>
              <w:left w:val="nil"/>
              <w:bottom w:val="single" w:sz="4" w:space="0" w:color="000000"/>
              <w:right w:val="nil"/>
            </w:tcBorders>
            <w:tcMar>
              <w:top w:w="40" w:type="dxa"/>
              <w:left w:w="40" w:type="dxa"/>
              <w:bottom w:w="40" w:type="dxa"/>
              <w:right w:w="40" w:type="dxa"/>
            </w:tcMar>
            <w:vAlign w:val="bottom"/>
          </w:tcPr>
          <w:p w14:paraId="397410C7" w14:textId="77777777" w:rsidR="00A60B32" w:rsidRPr="002C775B" w:rsidRDefault="00A60B32" w:rsidP="00D52A2B">
            <w:pPr>
              <w:widowControl w:val="0"/>
              <w:spacing w:line="480" w:lineRule="auto"/>
              <w:jc w:val="center"/>
            </w:pPr>
          </w:p>
        </w:tc>
        <w:tc>
          <w:tcPr>
            <w:tcW w:w="945" w:type="dxa"/>
            <w:tcBorders>
              <w:top w:val="nil"/>
              <w:left w:val="nil"/>
              <w:bottom w:val="single" w:sz="4" w:space="0" w:color="000000"/>
              <w:right w:val="nil"/>
            </w:tcBorders>
            <w:tcMar>
              <w:top w:w="40" w:type="dxa"/>
              <w:left w:w="40" w:type="dxa"/>
              <w:bottom w:w="40" w:type="dxa"/>
              <w:right w:w="40" w:type="dxa"/>
            </w:tcMar>
            <w:vAlign w:val="bottom"/>
          </w:tcPr>
          <w:p w14:paraId="34B465F4" w14:textId="77777777" w:rsidR="00A60B32" w:rsidRPr="002C775B" w:rsidRDefault="00A60B32" w:rsidP="00D52A2B">
            <w:pPr>
              <w:widowControl w:val="0"/>
              <w:spacing w:line="480" w:lineRule="auto"/>
            </w:pPr>
          </w:p>
        </w:tc>
      </w:tr>
      <w:tr w:rsidR="00AC01D2" w:rsidRPr="002C775B" w14:paraId="76777C3E" w14:textId="77777777" w:rsidTr="002E1F29">
        <w:tc>
          <w:tcPr>
            <w:tcW w:w="9750" w:type="dxa"/>
            <w:gridSpan w:val="9"/>
            <w:tcBorders>
              <w:top w:val="single" w:sz="4" w:space="0" w:color="000000"/>
              <w:left w:val="nil"/>
              <w:bottom w:val="nil"/>
              <w:right w:val="nil"/>
            </w:tcBorders>
            <w:shd w:val="clear" w:color="auto" w:fill="auto"/>
            <w:tcMar>
              <w:top w:w="100" w:type="dxa"/>
              <w:left w:w="100" w:type="dxa"/>
              <w:bottom w:w="100" w:type="dxa"/>
              <w:right w:w="100" w:type="dxa"/>
            </w:tcMar>
          </w:tcPr>
          <w:p w14:paraId="3D22ADEF" w14:textId="77777777" w:rsidR="00A60B32" w:rsidRPr="002C775B" w:rsidRDefault="00A60B32" w:rsidP="00D52A2B">
            <w:pPr>
              <w:widowControl w:val="0"/>
              <w:spacing w:line="480" w:lineRule="auto"/>
            </w:pPr>
            <w:r w:rsidRPr="002C775B">
              <w:rPr>
                <w:i/>
              </w:rPr>
              <w:t>Notes: M represents Mean, SD represents Standard Deviation and N represents Number</w:t>
            </w:r>
          </w:p>
        </w:tc>
      </w:tr>
    </w:tbl>
    <w:p w14:paraId="60E64F3B" w14:textId="77777777" w:rsidR="00A60B32" w:rsidRPr="002C775B" w:rsidRDefault="00A60B32" w:rsidP="00A60B32">
      <w:pPr>
        <w:spacing w:line="480" w:lineRule="auto"/>
      </w:pPr>
    </w:p>
    <w:p w14:paraId="7E7A7C3F" w14:textId="77777777" w:rsidR="00A60B32" w:rsidRPr="00622820" w:rsidRDefault="00A60B32" w:rsidP="00A60B32">
      <w:pPr>
        <w:pStyle w:val="Heading2"/>
        <w:spacing w:line="480" w:lineRule="auto"/>
        <w:ind w:left="0"/>
        <w:rPr>
          <w:rFonts w:ascii="Times New Roman" w:eastAsia="Times New Roman" w:hAnsi="Times New Roman" w:cs="Times New Roman"/>
          <w:sz w:val="24"/>
          <w:szCs w:val="24"/>
        </w:rPr>
      </w:pPr>
      <w:bookmarkStart w:id="16" w:name="_heading=h.7n66e5sh7vi" w:colFirst="0" w:colLast="0"/>
      <w:bookmarkEnd w:id="16"/>
      <w:r w:rsidRPr="002C775B">
        <w:rPr>
          <w:rFonts w:ascii="Times New Roman" w:eastAsia="Times New Roman" w:hAnsi="Times New Roman" w:cs="Times New Roman"/>
          <w:sz w:val="24"/>
          <w:szCs w:val="24"/>
        </w:rPr>
        <w:t>Appendix 2: Animal Therapy Vignettes with TEI-SF Scale</w:t>
      </w:r>
      <w:bookmarkStart w:id="17" w:name="_heading=h.uvz8mmtv5cw" w:colFirst="0" w:colLast="0"/>
      <w:bookmarkEnd w:id="17"/>
    </w:p>
    <w:p w14:paraId="3BFD79B8" w14:textId="77777777" w:rsidR="00A60B32" w:rsidRPr="00622820" w:rsidRDefault="00A60B32" w:rsidP="00A60B32"/>
    <w:p w14:paraId="06335300" w14:textId="77777777" w:rsidR="00A60B32" w:rsidRDefault="00A60B32" w:rsidP="00A60B32">
      <w:pPr>
        <w:spacing w:line="480" w:lineRule="auto"/>
      </w:pPr>
      <w:r>
        <w:rPr>
          <w:noProof/>
        </w:rPr>
        <w:lastRenderedPageBreak/>
        <w:drawing>
          <wp:inline distT="114300" distB="114300" distL="114300" distR="114300" wp14:anchorId="3ED2731F" wp14:editId="2A972F40">
            <wp:extent cx="5087061" cy="6714172"/>
            <wp:effectExtent l="12700" t="12700" r="12700" b="12700"/>
            <wp:docPr id="87" name="image8.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87" name="image8.png" descr="Table&#10;&#10;Description automatically generated"/>
                    <pic:cNvPicPr preferRelativeResize="0"/>
                  </pic:nvPicPr>
                  <pic:blipFill>
                    <a:blip r:embed="rId21"/>
                    <a:srcRect t="1069" b="8631"/>
                    <a:stretch>
                      <a:fillRect/>
                    </a:stretch>
                  </pic:blipFill>
                  <pic:spPr>
                    <a:xfrm>
                      <a:off x="0" y="0"/>
                      <a:ext cx="5087061" cy="6714172"/>
                    </a:xfrm>
                    <a:prstGeom prst="rect">
                      <a:avLst/>
                    </a:prstGeom>
                    <a:ln w="12700">
                      <a:solidFill>
                        <a:srgbClr val="000000"/>
                      </a:solidFill>
                      <a:prstDash val="solid"/>
                    </a:ln>
                  </pic:spPr>
                </pic:pic>
              </a:graphicData>
            </a:graphic>
          </wp:inline>
        </w:drawing>
      </w:r>
    </w:p>
    <w:p w14:paraId="7A03E197" w14:textId="77777777" w:rsidR="00A60B32" w:rsidRDefault="00A60B32" w:rsidP="00A60B32">
      <w:pPr>
        <w:spacing w:line="480" w:lineRule="auto"/>
      </w:pPr>
      <w:r>
        <w:rPr>
          <w:noProof/>
        </w:rPr>
        <w:lastRenderedPageBreak/>
        <w:drawing>
          <wp:inline distT="114300" distB="114300" distL="114300" distR="114300" wp14:anchorId="04FC6C91" wp14:editId="62DDA0A2">
            <wp:extent cx="5781675" cy="6635115"/>
            <wp:effectExtent l="12700" t="12700" r="12700" b="12700"/>
            <wp:docPr id="88" name="image9.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88" name="image9.png" descr="Table&#10;&#10;Description automatically generated"/>
                    <pic:cNvPicPr preferRelativeResize="0"/>
                  </pic:nvPicPr>
                  <pic:blipFill>
                    <a:blip r:embed="rId22"/>
                    <a:srcRect b="5991"/>
                    <a:stretch>
                      <a:fillRect/>
                    </a:stretch>
                  </pic:blipFill>
                  <pic:spPr>
                    <a:xfrm>
                      <a:off x="0" y="0"/>
                      <a:ext cx="5781675" cy="6635115"/>
                    </a:xfrm>
                    <a:prstGeom prst="rect">
                      <a:avLst/>
                    </a:prstGeom>
                    <a:ln w="12700">
                      <a:solidFill>
                        <a:srgbClr val="000000"/>
                      </a:solidFill>
                      <a:prstDash val="solid"/>
                    </a:ln>
                  </pic:spPr>
                </pic:pic>
              </a:graphicData>
            </a:graphic>
          </wp:inline>
        </w:drawing>
      </w:r>
      <w:r>
        <w:rPr>
          <w:noProof/>
        </w:rPr>
        <w:lastRenderedPageBreak/>
        <w:drawing>
          <wp:inline distT="114300" distB="114300" distL="114300" distR="114300" wp14:anchorId="6B685C43" wp14:editId="1DA86862">
            <wp:extent cx="5762625" cy="7282815"/>
            <wp:effectExtent l="12700" t="12700" r="12700" b="12700"/>
            <wp:docPr id="89" name="image1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89" name="image12.png" descr="Table&#10;&#10;Description automatically generated"/>
                    <pic:cNvPicPr preferRelativeResize="0"/>
                  </pic:nvPicPr>
                  <pic:blipFill>
                    <a:blip r:embed="rId23"/>
                    <a:srcRect b="6184"/>
                    <a:stretch>
                      <a:fillRect/>
                    </a:stretch>
                  </pic:blipFill>
                  <pic:spPr>
                    <a:xfrm>
                      <a:off x="0" y="0"/>
                      <a:ext cx="5762625" cy="7282815"/>
                    </a:xfrm>
                    <a:prstGeom prst="rect">
                      <a:avLst/>
                    </a:prstGeom>
                    <a:ln w="12700">
                      <a:solidFill>
                        <a:srgbClr val="000000"/>
                      </a:solidFill>
                      <a:prstDash val="solid"/>
                    </a:ln>
                  </pic:spPr>
                </pic:pic>
              </a:graphicData>
            </a:graphic>
          </wp:inline>
        </w:drawing>
      </w:r>
    </w:p>
    <w:p w14:paraId="66CAD54C" w14:textId="77777777" w:rsidR="008F2F2F" w:rsidRDefault="008F2F2F"/>
    <w:sectPr w:rsidR="008F2F2F" w:rsidSect="00D52A2B">
      <w:headerReference w:type="default" r:id="rId24"/>
      <w:pgSz w:w="11906" w:h="16838"/>
      <w:pgMar w:top="1296" w:right="1296" w:bottom="1296" w:left="1296" w:header="720" w:footer="720" w:gutter="0"/>
      <w:lnNumType w:countBy="1" w:restart="continuous"/>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9161" w14:textId="77777777" w:rsidR="00527489" w:rsidRDefault="00527489">
      <w:r>
        <w:separator/>
      </w:r>
    </w:p>
  </w:endnote>
  <w:endnote w:type="continuationSeparator" w:id="0">
    <w:p w14:paraId="39532AC4" w14:textId="77777777" w:rsidR="00527489" w:rsidRDefault="00527489">
      <w:r>
        <w:continuationSeparator/>
      </w:r>
    </w:p>
  </w:endnote>
  <w:endnote w:type="continuationNotice" w:id="1">
    <w:p w14:paraId="7D095C94" w14:textId="77777777" w:rsidR="00527489" w:rsidRDefault="00527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111D" w14:textId="77777777" w:rsidR="00D52A2B" w:rsidRDefault="00D52A2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A1A7" w14:textId="7B5B7A14" w:rsidR="00D52A2B" w:rsidRDefault="0012578D">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8240" behindDoc="0" locked="0" layoutInCell="0" allowOverlap="1" wp14:anchorId="5D443674" wp14:editId="413B9A53">
              <wp:simplePos x="0" y="0"/>
              <wp:positionH relativeFrom="page">
                <wp:posOffset>0</wp:posOffset>
              </wp:positionH>
              <wp:positionV relativeFrom="page">
                <wp:posOffset>10234930</wp:posOffset>
              </wp:positionV>
              <wp:extent cx="7560310" cy="266700"/>
              <wp:effectExtent l="0" t="0" r="0" b="0"/>
              <wp:wrapNone/>
              <wp:docPr id="1" name="MSIPCM14ad43a5bd30039caf23da7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4A1B9" w14:textId="7CC4056E" w:rsidR="0012578D" w:rsidRPr="0012578D" w:rsidRDefault="0012578D" w:rsidP="0012578D">
                          <w:pPr>
                            <w:rPr>
                              <w:rFonts w:ascii="Calibri" w:hAnsi="Calibri" w:cs="Calibri"/>
                              <w:color w:val="000000"/>
                            </w:rPr>
                          </w:pPr>
                          <w:r w:rsidRPr="0012578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29E15AD">
            <v:shapetype id="_x0000_t202" coordsize="21600,21600" o:spt="202" path="m,l,21600r21600,l21600,xe" w14:anchorId="5D443674">
              <v:stroke joinstyle="miter"/>
              <v:path gradientshapeok="t" o:connecttype="rect"/>
            </v:shapetype>
            <v:shape id="MSIPCM14ad43a5bd30039caf23da77"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81837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HFbQWbACAABGBQAADgAA&#10;AAAAAAAAAAAAAAAuAgAAZHJzL2Uyb0RvYy54bWxQSwECLQAUAAYACAAAACEAYBHGJt4AAAALAQAA&#10;DwAAAAAAAAAAAAAAAAAKBQAAZHJzL2Rvd25yZXYueG1sUEsFBgAAAAAEAAQA8wAAABUGAAAAAA==&#10;">
              <v:textbox inset="20pt,0,,0">
                <w:txbxContent>
                  <w:p w:rsidRPr="0012578D" w:rsidR="0012578D" w:rsidP="0012578D" w:rsidRDefault="0012578D" w14:paraId="2BB854F8" w14:textId="7CC4056E">
                    <w:pPr>
                      <w:rPr>
                        <w:rFonts w:ascii="Calibri" w:hAnsi="Calibri" w:cs="Calibri"/>
                        <w:color w:val="000000"/>
                      </w:rPr>
                    </w:pPr>
                    <w:r w:rsidRPr="0012578D">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A650" w14:textId="77777777" w:rsidR="00D52A2B" w:rsidRDefault="00D52A2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6FDE" w14:textId="77777777" w:rsidR="00527489" w:rsidRDefault="00527489">
      <w:r>
        <w:separator/>
      </w:r>
    </w:p>
  </w:footnote>
  <w:footnote w:type="continuationSeparator" w:id="0">
    <w:p w14:paraId="175C846F" w14:textId="77777777" w:rsidR="00527489" w:rsidRDefault="00527489">
      <w:r>
        <w:continuationSeparator/>
      </w:r>
    </w:p>
  </w:footnote>
  <w:footnote w:type="continuationNotice" w:id="1">
    <w:p w14:paraId="713E26FF" w14:textId="77777777" w:rsidR="00527489" w:rsidRDefault="00527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3CC2" w14:textId="77777777" w:rsidR="00D52A2B" w:rsidRDefault="00D52A2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C1C6" w14:textId="77777777" w:rsidR="00D52A2B" w:rsidRDefault="00A60B32">
    <w:pPr>
      <w:jc w:val="right"/>
    </w:pPr>
    <w:r>
      <w:tab/>
    </w: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203E" w14:textId="77777777" w:rsidR="00D52A2B" w:rsidRDefault="00D52A2B">
    <w:pPr>
      <w:pBdr>
        <w:top w:val="nil"/>
        <w:left w:val="nil"/>
        <w:bottom w:val="nil"/>
        <w:right w:val="nil"/>
        <w:between w:val="nil"/>
      </w:pBdr>
      <w:tabs>
        <w:tab w:val="center" w:pos="4513"/>
        <w:tab w:val="right" w:pos="9026"/>
      </w:tabs>
      <w:jc w:val="right"/>
      <w:rPr>
        <w:color w:val="000000"/>
      </w:rPr>
    </w:pPr>
  </w:p>
  <w:p w14:paraId="4A3ADAB1" w14:textId="77777777" w:rsidR="00D52A2B" w:rsidRDefault="00A60B32">
    <w:pPr>
      <w:widowControl w:val="0"/>
      <w:pBdr>
        <w:top w:val="nil"/>
        <w:left w:val="nil"/>
        <w:bottom w:val="nil"/>
        <w:right w:val="nil"/>
        <w:between w:val="nil"/>
      </w:pBdr>
    </w:pPr>
    <w:r>
      <w:fldChar w:fldCharType="begin"/>
    </w:r>
    <w:r>
      <w:instrText>PAGE</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BD97" w14:textId="77777777" w:rsidR="00D52A2B" w:rsidRDefault="00A60B32">
    <w:pPr>
      <w:ind w:left="8640"/>
    </w:pPr>
    <w:r>
      <w:fldChar w:fldCharType="begin"/>
    </w:r>
    <w:r>
      <w:instrText>PAGE</w:instrText>
    </w:r>
    <w:r>
      <w:fldChar w:fldCharType="separate"/>
    </w:r>
    <w:r>
      <w:rPr>
        <w:noProof/>
      </w:rPr>
      <w:t>1</w:t>
    </w:r>
    <w:r>
      <w:fldChar w:fldCharType="end"/>
    </w:r>
  </w:p>
  <w:p w14:paraId="1937ED39" w14:textId="77777777" w:rsidR="00D52A2B" w:rsidRDefault="00D52A2B">
    <w:pPr>
      <w:widowControl w:v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F67"/>
    <w:multiLevelType w:val="multilevel"/>
    <w:tmpl w:val="D2A81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3242CA"/>
    <w:multiLevelType w:val="multilevel"/>
    <w:tmpl w:val="1B0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C7858"/>
    <w:multiLevelType w:val="multilevel"/>
    <w:tmpl w:val="23109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0D7B18"/>
    <w:multiLevelType w:val="multilevel"/>
    <w:tmpl w:val="4710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32"/>
    <w:rsid w:val="00002F5C"/>
    <w:rsid w:val="000060F7"/>
    <w:rsid w:val="00011EE8"/>
    <w:rsid w:val="000205D8"/>
    <w:rsid w:val="000245CB"/>
    <w:rsid w:val="000346B4"/>
    <w:rsid w:val="0004194C"/>
    <w:rsid w:val="00041EDD"/>
    <w:rsid w:val="00047A29"/>
    <w:rsid w:val="00052730"/>
    <w:rsid w:val="000540DA"/>
    <w:rsid w:val="0006784B"/>
    <w:rsid w:val="00072382"/>
    <w:rsid w:val="000751A3"/>
    <w:rsid w:val="00075786"/>
    <w:rsid w:val="00081DE1"/>
    <w:rsid w:val="00082CA0"/>
    <w:rsid w:val="00085405"/>
    <w:rsid w:val="00095FC5"/>
    <w:rsid w:val="000A035E"/>
    <w:rsid w:val="000A601C"/>
    <w:rsid w:val="000B54EC"/>
    <w:rsid w:val="000C187F"/>
    <w:rsid w:val="000C3169"/>
    <w:rsid w:val="000C6AEE"/>
    <w:rsid w:val="000C6C00"/>
    <w:rsid w:val="000C73F7"/>
    <w:rsid w:val="000D50E0"/>
    <w:rsid w:val="000D5C18"/>
    <w:rsid w:val="000E61A3"/>
    <w:rsid w:val="000E7FED"/>
    <w:rsid w:val="000F1B0B"/>
    <w:rsid w:val="000F25FC"/>
    <w:rsid w:val="000F5394"/>
    <w:rsid w:val="0010018B"/>
    <w:rsid w:val="00101E36"/>
    <w:rsid w:val="001039F0"/>
    <w:rsid w:val="0011234D"/>
    <w:rsid w:val="00113D9E"/>
    <w:rsid w:val="00122308"/>
    <w:rsid w:val="0012578D"/>
    <w:rsid w:val="00126C51"/>
    <w:rsid w:val="0012718A"/>
    <w:rsid w:val="00134D94"/>
    <w:rsid w:val="00134E85"/>
    <w:rsid w:val="00141D40"/>
    <w:rsid w:val="001422C5"/>
    <w:rsid w:val="00144042"/>
    <w:rsid w:val="00144254"/>
    <w:rsid w:val="00146C17"/>
    <w:rsid w:val="001611F1"/>
    <w:rsid w:val="001639F9"/>
    <w:rsid w:val="00163BAD"/>
    <w:rsid w:val="00181FBB"/>
    <w:rsid w:val="00183BB5"/>
    <w:rsid w:val="001859C4"/>
    <w:rsid w:val="0019039F"/>
    <w:rsid w:val="00192E7D"/>
    <w:rsid w:val="00194570"/>
    <w:rsid w:val="001A3745"/>
    <w:rsid w:val="001A3E91"/>
    <w:rsid w:val="001A6618"/>
    <w:rsid w:val="001B2348"/>
    <w:rsid w:val="001B2576"/>
    <w:rsid w:val="001B27F0"/>
    <w:rsid w:val="001B3DE4"/>
    <w:rsid w:val="001B6504"/>
    <w:rsid w:val="001B662D"/>
    <w:rsid w:val="001C659B"/>
    <w:rsid w:val="001D0B2E"/>
    <w:rsid w:val="001D0C05"/>
    <w:rsid w:val="001D1162"/>
    <w:rsid w:val="001D1A5D"/>
    <w:rsid w:val="001D4A4E"/>
    <w:rsid w:val="001E63E1"/>
    <w:rsid w:val="001E9AF9"/>
    <w:rsid w:val="001F182D"/>
    <w:rsid w:val="00201C19"/>
    <w:rsid w:val="00206B40"/>
    <w:rsid w:val="00207A86"/>
    <w:rsid w:val="00212A08"/>
    <w:rsid w:val="00212E9D"/>
    <w:rsid w:val="00217288"/>
    <w:rsid w:val="00222067"/>
    <w:rsid w:val="00224446"/>
    <w:rsid w:val="002244F3"/>
    <w:rsid w:val="00225ADB"/>
    <w:rsid w:val="00227CA3"/>
    <w:rsid w:val="00233BFC"/>
    <w:rsid w:val="00233F08"/>
    <w:rsid w:val="00237E34"/>
    <w:rsid w:val="0024131F"/>
    <w:rsid w:val="00244C5D"/>
    <w:rsid w:val="00245CE5"/>
    <w:rsid w:val="00261225"/>
    <w:rsid w:val="0026442C"/>
    <w:rsid w:val="00274AFB"/>
    <w:rsid w:val="00274FEE"/>
    <w:rsid w:val="00276A14"/>
    <w:rsid w:val="00277561"/>
    <w:rsid w:val="00277EB3"/>
    <w:rsid w:val="00280785"/>
    <w:rsid w:val="00282482"/>
    <w:rsid w:val="00283038"/>
    <w:rsid w:val="002835F3"/>
    <w:rsid w:val="00286422"/>
    <w:rsid w:val="002944E4"/>
    <w:rsid w:val="0029787E"/>
    <w:rsid w:val="002A4F06"/>
    <w:rsid w:val="002B0095"/>
    <w:rsid w:val="002B6CC6"/>
    <w:rsid w:val="002C43F7"/>
    <w:rsid w:val="002C508C"/>
    <w:rsid w:val="002C7616"/>
    <w:rsid w:val="002C775B"/>
    <w:rsid w:val="002D2057"/>
    <w:rsid w:val="002D2FCE"/>
    <w:rsid w:val="002D4B95"/>
    <w:rsid w:val="002D567A"/>
    <w:rsid w:val="002D7FE5"/>
    <w:rsid w:val="002E010A"/>
    <w:rsid w:val="002E1F29"/>
    <w:rsid w:val="002E3681"/>
    <w:rsid w:val="002E3825"/>
    <w:rsid w:val="002F104D"/>
    <w:rsid w:val="00300220"/>
    <w:rsid w:val="0030347D"/>
    <w:rsid w:val="00303ADD"/>
    <w:rsid w:val="0031218E"/>
    <w:rsid w:val="003123CA"/>
    <w:rsid w:val="00313F1A"/>
    <w:rsid w:val="00314217"/>
    <w:rsid w:val="003258D9"/>
    <w:rsid w:val="00326CA1"/>
    <w:rsid w:val="0033263B"/>
    <w:rsid w:val="00333C76"/>
    <w:rsid w:val="00343CD6"/>
    <w:rsid w:val="00344E20"/>
    <w:rsid w:val="00345700"/>
    <w:rsid w:val="00354DFE"/>
    <w:rsid w:val="003602BB"/>
    <w:rsid w:val="00363004"/>
    <w:rsid w:val="00364196"/>
    <w:rsid w:val="00364C54"/>
    <w:rsid w:val="00371692"/>
    <w:rsid w:val="003755D4"/>
    <w:rsid w:val="00391386"/>
    <w:rsid w:val="00396ECA"/>
    <w:rsid w:val="003A3BD8"/>
    <w:rsid w:val="003A6B9E"/>
    <w:rsid w:val="003B003E"/>
    <w:rsid w:val="003B04F4"/>
    <w:rsid w:val="003B0A6C"/>
    <w:rsid w:val="003B0D32"/>
    <w:rsid w:val="003B4198"/>
    <w:rsid w:val="003B4D0F"/>
    <w:rsid w:val="003B5235"/>
    <w:rsid w:val="003B58FF"/>
    <w:rsid w:val="003B6FA2"/>
    <w:rsid w:val="003C4227"/>
    <w:rsid w:val="003C6070"/>
    <w:rsid w:val="003C62D4"/>
    <w:rsid w:val="003C6745"/>
    <w:rsid w:val="003C7549"/>
    <w:rsid w:val="003D297A"/>
    <w:rsid w:val="003D5727"/>
    <w:rsid w:val="003E1717"/>
    <w:rsid w:val="003E17F7"/>
    <w:rsid w:val="003F2E33"/>
    <w:rsid w:val="003F379C"/>
    <w:rsid w:val="003F458C"/>
    <w:rsid w:val="003F5934"/>
    <w:rsid w:val="00400046"/>
    <w:rsid w:val="004009F7"/>
    <w:rsid w:val="004042FD"/>
    <w:rsid w:val="00405E69"/>
    <w:rsid w:val="00412D3C"/>
    <w:rsid w:val="00414F47"/>
    <w:rsid w:val="00416969"/>
    <w:rsid w:val="00420668"/>
    <w:rsid w:val="00421360"/>
    <w:rsid w:val="004215A1"/>
    <w:rsid w:val="00426F38"/>
    <w:rsid w:val="00427570"/>
    <w:rsid w:val="004279B1"/>
    <w:rsid w:val="00427EE7"/>
    <w:rsid w:val="0043458E"/>
    <w:rsid w:val="00437423"/>
    <w:rsid w:val="00437B2E"/>
    <w:rsid w:val="00442497"/>
    <w:rsid w:val="00446FEC"/>
    <w:rsid w:val="00447E17"/>
    <w:rsid w:val="004523A5"/>
    <w:rsid w:val="00452DC5"/>
    <w:rsid w:val="00457504"/>
    <w:rsid w:val="00457ABA"/>
    <w:rsid w:val="0046072C"/>
    <w:rsid w:val="00460904"/>
    <w:rsid w:val="004618E0"/>
    <w:rsid w:val="004648C9"/>
    <w:rsid w:val="00467C50"/>
    <w:rsid w:val="00472B6C"/>
    <w:rsid w:val="00473B71"/>
    <w:rsid w:val="00475E90"/>
    <w:rsid w:val="004813A4"/>
    <w:rsid w:val="00486C35"/>
    <w:rsid w:val="004882BC"/>
    <w:rsid w:val="00490D18"/>
    <w:rsid w:val="004943E6"/>
    <w:rsid w:val="00497BAB"/>
    <w:rsid w:val="004A0EA3"/>
    <w:rsid w:val="004A1707"/>
    <w:rsid w:val="004C21F1"/>
    <w:rsid w:val="004C257C"/>
    <w:rsid w:val="004C2769"/>
    <w:rsid w:val="004C6192"/>
    <w:rsid w:val="004C65DF"/>
    <w:rsid w:val="004D4D30"/>
    <w:rsid w:val="004D535E"/>
    <w:rsid w:val="004D569A"/>
    <w:rsid w:val="004D78FA"/>
    <w:rsid w:val="004E08DA"/>
    <w:rsid w:val="004E43BB"/>
    <w:rsid w:val="004E9E88"/>
    <w:rsid w:val="004F211C"/>
    <w:rsid w:val="004F22EC"/>
    <w:rsid w:val="004F2494"/>
    <w:rsid w:val="004F2BDD"/>
    <w:rsid w:val="004F5F74"/>
    <w:rsid w:val="0050486A"/>
    <w:rsid w:val="0050520A"/>
    <w:rsid w:val="00507F5A"/>
    <w:rsid w:val="0051221B"/>
    <w:rsid w:val="005127FB"/>
    <w:rsid w:val="00513AE8"/>
    <w:rsid w:val="005217CE"/>
    <w:rsid w:val="00525F9A"/>
    <w:rsid w:val="00526DF9"/>
    <w:rsid w:val="00527489"/>
    <w:rsid w:val="005307B6"/>
    <w:rsid w:val="00531A99"/>
    <w:rsid w:val="005321E8"/>
    <w:rsid w:val="00533D00"/>
    <w:rsid w:val="0053408F"/>
    <w:rsid w:val="00537354"/>
    <w:rsid w:val="00537357"/>
    <w:rsid w:val="0054305E"/>
    <w:rsid w:val="005432A3"/>
    <w:rsid w:val="00543A5E"/>
    <w:rsid w:val="005445C7"/>
    <w:rsid w:val="005446A2"/>
    <w:rsid w:val="0055022A"/>
    <w:rsid w:val="00557136"/>
    <w:rsid w:val="00560319"/>
    <w:rsid w:val="0056434B"/>
    <w:rsid w:val="005716AC"/>
    <w:rsid w:val="00576F6B"/>
    <w:rsid w:val="00577B49"/>
    <w:rsid w:val="00586512"/>
    <w:rsid w:val="005907DA"/>
    <w:rsid w:val="00596999"/>
    <w:rsid w:val="00596DB5"/>
    <w:rsid w:val="005A3518"/>
    <w:rsid w:val="005A368F"/>
    <w:rsid w:val="005A5E85"/>
    <w:rsid w:val="005A5F98"/>
    <w:rsid w:val="005A72E7"/>
    <w:rsid w:val="005A78C6"/>
    <w:rsid w:val="005B01B1"/>
    <w:rsid w:val="005B0786"/>
    <w:rsid w:val="005B0C29"/>
    <w:rsid w:val="005B6289"/>
    <w:rsid w:val="005B6689"/>
    <w:rsid w:val="005B6755"/>
    <w:rsid w:val="005C1BBE"/>
    <w:rsid w:val="005C1D52"/>
    <w:rsid w:val="005D1EA6"/>
    <w:rsid w:val="005D36EA"/>
    <w:rsid w:val="005D3D14"/>
    <w:rsid w:val="005D4430"/>
    <w:rsid w:val="005E1F3E"/>
    <w:rsid w:val="005E21FE"/>
    <w:rsid w:val="005E2CD4"/>
    <w:rsid w:val="005E40FE"/>
    <w:rsid w:val="005F556B"/>
    <w:rsid w:val="005F6342"/>
    <w:rsid w:val="005F6A11"/>
    <w:rsid w:val="00603BF3"/>
    <w:rsid w:val="00606807"/>
    <w:rsid w:val="00614858"/>
    <w:rsid w:val="00615CC5"/>
    <w:rsid w:val="00624422"/>
    <w:rsid w:val="00627B35"/>
    <w:rsid w:val="00633C94"/>
    <w:rsid w:val="00643371"/>
    <w:rsid w:val="006434B0"/>
    <w:rsid w:val="00646920"/>
    <w:rsid w:val="00651FCF"/>
    <w:rsid w:val="00652514"/>
    <w:rsid w:val="00653DD9"/>
    <w:rsid w:val="00654623"/>
    <w:rsid w:val="00656851"/>
    <w:rsid w:val="00661AC6"/>
    <w:rsid w:val="00664A5B"/>
    <w:rsid w:val="00664DA9"/>
    <w:rsid w:val="00680FF2"/>
    <w:rsid w:val="00687725"/>
    <w:rsid w:val="0069379A"/>
    <w:rsid w:val="00696F6A"/>
    <w:rsid w:val="00697260"/>
    <w:rsid w:val="006A1CFF"/>
    <w:rsid w:val="006A7EDA"/>
    <w:rsid w:val="006C0E6B"/>
    <w:rsid w:val="006C469E"/>
    <w:rsid w:val="006D0A7F"/>
    <w:rsid w:val="006D25FD"/>
    <w:rsid w:val="006D6004"/>
    <w:rsid w:val="006D6666"/>
    <w:rsid w:val="006D6A1A"/>
    <w:rsid w:val="006D6DEF"/>
    <w:rsid w:val="006E0220"/>
    <w:rsid w:val="006E4ACD"/>
    <w:rsid w:val="006E5ABF"/>
    <w:rsid w:val="006E5D7B"/>
    <w:rsid w:val="006E6C3B"/>
    <w:rsid w:val="006E7D1A"/>
    <w:rsid w:val="006F11EE"/>
    <w:rsid w:val="006F2F1C"/>
    <w:rsid w:val="006F442E"/>
    <w:rsid w:val="006F65D1"/>
    <w:rsid w:val="00703D5E"/>
    <w:rsid w:val="00705306"/>
    <w:rsid w:val="00710E75"/>
    <w:rsid w:val="00711A5B"/>
    <w:rsid w:val="007121EA"/>
    <w:rsid w:val="00723937"/>
    <w:rsid w:val="00732EDF"/>
    <w:rsid w:val="00735EBC"/>
    <w:rsid w:val="00736EA8"/>
    <w:rsid w:val="00751504"/>
    <w:rsid w:val="00753C06"/>
    <w:rsid w:val="00757898"/>
    <w:rsid w:val="00757E2D"/>
    <w:rsid w:val="00765362"/>
    <w:rsid w:val="007661E8"/>
    <w:rsid w:val="007661F1"/>
    <w:rsid w:val="007707FD"/>
    <w:rsid w:val="00771262"/>
    <w:rsid w:val="00776F5B"/>
    <w:rsid w:val="007803A3"/>
    <w:rsid w:val="00784095"/>
    <w:rsid w:val="007905F6"/>
    <w:rsid w:val="00790D32"/>
    <w:rsid w:val="007944FA"/>
    <w:rsid w:val="00796A0E"/>
    <w:rsid w:val="007A15C0"/>
    <w:rsid w:val="007A5F9C"/>
    <w:rsid w:val="007A709B"/>
    <w:rsid w:val="007B2C3B"/>
    <w:rsid w:val="007B4B81"/>
    <w:rsid w:val="007B638E"/>
    <w:rsid w:val="007C5D95"/>
    <w:rsid w:val="007C7752"/>
    <w:rsid w:val="007D244A"/>
    <w:rsid w:val="007D24B5"/>
    <w:rsid w:val="007E3F60"/>
    <w:rsid w:val="007E695E"/>
    <w:rsid w:val="007F1DC1"/>
    <w:rsid w:val="007F2862"/>
    <w:rsid w:val="00806B52"/>
    <w:rsid w:val="00816686"/>
    <w:rsid w:val="008263EB"/>
    <w:rsid w:val="00826CF5"/>
    <w:rsid w:val="00832FA9"/>
    <w:rsid w:val="0083417A"/>
    <w:rsid w:val="0083586F"/>
    <w:rsid w:val="00835F5A"/>
    <w:rsid w:val="00842083"/>
    <w:rsid w:val="00845CBB"/>
    <w:rsid w:val="008464EA"/>
    <w:rsid w:val="00850B90"/>
    <w:rsid w:val="00854703"/>
    <w:rsid w:val="00854E41"/>
    <w:rsid w:val="00860601"/>
    <w:rsid w:val="0086394D"/>
    <w:rsid w:val="00870B5F"/>
    <w:rsid w:val="00871179"/>
    <w:rsid w:val="008721E8"/>
    <w:rsid w:val="00876122"/>
    <w:rsid w:val="0088052B"/>
    <w:rsid w:val="00882BEE"/>
    <w:rsid w:val="008833C7"/>
    <w:rsid w:val="0089146B"/>
    <w:rsid w:val="008925C6"/>
    <w:rsid w:val="0089282D"/>
    <w:rsid w:val="00896CA0"/>
    <w:rsid w:val="00896FFF"/>
    <w:rsid w:val="008B2132"/>
    <w:rsid w:val="008C0820"/>
    <w:rsid w:val="008C31E8"/>
    <w:rsid w:val="008C40C7"/>
    <w:rsid w:val="008C468C"/>
    <w:rsid w:val="008C5C16"/>
    <w:rsid w:val="008C7A54"/>
    <w:rsid w:val="008C7FD1"/>
    <w:rsid w:val="008D0C49"/>
    <w:rsid w:val="008D21FA"/>
    <w:rsid w:val="008D4083"/>
    <w:rsid w:val="008D58E9"/>
    <w:rsid w:val="008E0AFC"/>
    <w:rsid w:val="008E1AC5"/>
    <w:rsid w:val="008E275E"/>
    <w:rsid w:val="008E3DF1"/>
    <w:rsid w:val="008E432D"/>
    <w:rsid w:val="008E5351"/>
    <w:rsid w:val="008F2F2F"/>
    <w:rsid w:val="008F2F80"/>
    <w:rsid w:val="008F714E"/>
    <w:rsid w:val="008F73EF"/>
    <w:rsid w:val="009074B4"/>
    <w:rsid w:val="00920FFF"/>
    <w:rsid w:val="00933853"/>
    <w:rsid w:val="009352CB"/>
    <w:rsid w:val="00935F37"/>
    <w:rsid w:val="00940039"/>
    <w:rsid w:val="00941828"/>
    <w:rsid w:val="009423BE"/>
    <w:rsid w:val="00943DEA"/>
    <w:rsid w:val="00944B21"/>
    <w:rsid w:val="00944C2C"/>
    <w:rsid w:val="00945C1E"/>
    <w:rsid w:val="00947974"/>
    <w:rsid w:val="00953050"/>
    <w:rsid w:val="00953DC8"/>
    <w:rsid w:val="00960192"/>
    <w:rsid w:val="00961CE2"/>
    <w:rsid w:val="00963D81"/>
    <w:rsid w:val="00963E87"/>
    <w:rsid w:val="00973DBE"/>
    <w:rsid w:val="0097402C"/>
    <w:rsid w:val="009761DD"/>
    <w:rsid w:val="009805BE"/>
    <w:rsid w:val="009818AF"/>
    <w:rsid w:val="009837A3"/>
    <w:rsid w:val="00983850"/>
    <w:rsid w:val="00986B69"/>
    <w:rsid w:val="00991D7A"/>
    <w:rsid w:val="00993D06"/>
    <w:rsid w:val="00994E5B"/>
    <w:rsid w:val="009A1BCE"/>
    <w:rsid w:val="009A2C57"/>
    <w:rsid w:val="009A4120"/>
    <w:rsid w:val="009A615E"/>
    <w:rsid w:val="009A6798"/>
    <w:rsid w:val="009B1D2D"/>
    <w:rsid w:val="009B2671"/>
    <w:rsid w:val="009B47F3"/>
    <w:rsid w:val="009B64FB"/>
    <w:rsid w:val="009B6C0C"/>
    <w:rsid w:val="009C46DA"/>
    <w:rsid w:val="009D40CC"/>
    <w:rsid w:val="009D68F8"/>
    <w:rsid w:val="009D723B"/>
    <w:rsid w:val="009D775C"/>
    <w:rsid w:val="009F7627"/>
    <w:rsid w:val="00A02B58"/>
    <w:rsid w:val="00A04E6E"/>
    <w:rsid w:val="00A07CC6"/>
    <w:rsid w:val="00A14484"/>
    <w:rsid w:val="00A14CF7"/>
    <w:rsid w:val="00A16B0B"/>
    <w:rsid w:val="00A2048A"/>
    <w:rsid w:val="00A220A3"/>
    <w:rsid w:val="00A23541"/>
    <w:rsid w:val="00A257C5"/>
    <w:rsid w:val="00A26390"/>
    <w:rsid w:val="00A3449E"/>
    <w:rsid w:val="00A36D54"/>
    <w:rsid w:val="00A374BD"/>
    <w:rsid w:val="00A41EBE"/>
    <w:rsid w:val="00A43249"/>
    <w:rsid w:val="00A43729"/>
    <w:rsid w:val="00A44AE5"/>
    <w:rsid w:val="00A5143E"/>
    <w:rsid w:val="00A55BEA"/>
    <w:rsid w:val="00A55D42"/>
    <w:rsid w:val="00A60B32"/>
    <w:rsid w:val="00A70C99"/>
    <w:rsid w:val="00A71F6A"/>
    <w:rsid w:val="00A76624"/>
    <w:rsid w:val="00A8117A"/>
    <w:rsid w:val="00A812F2"/>
    <w:rsid w:val="00A82320"/>
    <w:rsid w:val="00A84E1E"/>
    <w:rsid w:val="00A87D8A"/>
    <w:rsid w:val="00A87F1A"/>
    <w:rsid w:val="00A91579"/>
    <w:rsid w:val="00A920DD"/>
    <w:rsid w:val="00A921B8"/>
    <w:rsid w:val="00A939C2"/>
    <w:rsid w:val="00A94444"/>
    <w:rsid w:val="00AA4FD6"/>
    <w:rsid w:val="00AA545A"/>
    <w:rsid w:val="00AA6C48"/>
    <w:rsid w:val="00AB1C36"/>
    <w:rsid w:val="00AB3276"/>
    <w:rsid w:val="00AB46DC"/>
    <w:rsid w:val="00AB4CB4"/>
    <w:rsid w:val="00AB7F4C"/>
    <w:rsid w:val="00AC01D2"/>
    <w:rsid w:val="00AC0EC4"/>
    <w:rsid w:val="00AC3AD6"/>
    <w:rsid w:val="00AC49ED"/>
    <w:rsid w:val="00AD0CFD"/>
    <w:rsid w:val="00AD4222"/>
    <w:rsid w:val="00AD6159"/>
    <w:rsid w:val="00AD72DB"/>
    <w:rsid w:val="00AE334C"/>
    <w:rsid w:val="00AE33B9"/>
    <w:rsid w:val="00AE4299"/>
    <w:rsid w:val="00AE4DAE"/>
    <w:rsid w:val="00AF7B08"/>
    <w:rsid w:val="00B03A07"/>
    <w:rsid w:val="00B10321"/>
    <w:rsid w:val="00B11466"/>
    <w:rsid w:val="00B13FEC"/>
    <w:rsid w:val="00B17616"/>
    <w:rsid w:val="00B2314C"/>
    <w:rsid w:val="00B235E9"/>
    <w:rsid w:val="00B2730D"/>
    <w:rsid w:val="00B27BC5"/>
    <w:rsid w:val="00B30083"/>
    <w:rsid w:val="00B33940"/>
    <w:rsid w:val="00B33DCE"/>
    <w:rsid w:val="00B34869"/>
    <w:rsid w:val="00B375E7"/>
    <w:rsid w:val="00B40C07"/>
    <w:rsid w:val="00B46902"/>
    <w:rsid w:val="00B50AEF"/>
    <w:rsid w:val="00B525A7"/>
    <w:rsid w:val="00B550A5"/>
    <w:rsid w:val="00B55A74"/>
    <w:rsid w:val="00B66DEF"/>
    <w:rsid w:val="00B83669"/>
    <w:rsid w:val="00B83FEE"/>
    <w:rsid w:val="00B9479F"/>
    <w:rsid w:val="00B965EC"/>
    <w:rsid w:val="00BA04BF"/>
    <w:rsid w:val="00BA054C"/>
    <w:rsid w:val="00BA19CA"/>
    <w:rsid w:val="00BA3058"/>
    <w:rsid w:val="00BB142C"/>
    <w:rsid w:val="00BB308E"/>
    <w:rsid w:val="00BB5ED2"/>
    <w:rsid w:val="00BC740D"/>
    <w:rsid w:val="00BD205D"/>
    <w:rsid w:val="00BD2A42"/>
    <w:rsid w:val="00BE071D"/>
    <w:rsid w:val="00BE4633"/>
    <w:rsid w:val="00BE7A50"/>
    <w:rsid w:val="00BF2AA5"/>
    <w:rsid w:val="00BF5159"/>
    <w:rsid w:val="00BF55AA"/>
    <w:rsid w:val="00BF5D44"/>
    <w:rsid w:val="00C01325"/>
    <w:rsid w:val="00C14A02"/>
    <w:rsid w:val="00C214E4"/>
    <w:rsid w:val="00C31257"/>
    <w:rsid w:val="00C34321"/>
    <w:rsid w:val="00C374DF"/>
    <w:rsid w:val="00C4782B"/>
    <w:rsid w:val="00C50650"/>
    <w:rsid w:val="00C57C6B"/>
    <w:rsid w:val="00C642A6"/>
    <w:rsid w:val="00C65F8A"/>
    <w:rsid w:val="00C72F5C"/>
    <w:rsid w:val="00C73DD8"/>
    <w:rsid w:val="00C75B83"/>
    <w:rsid w:val="00C76024"/>
    <w:rsid w:val="00C831D4"/>
    <w:rsid w:val="00C853EE"/>
    <w:rsid w:val="00C85AB2"/>
    <w:rsid w:val="00C86A70"/>
    <w:rsid w:val="00C87753"/>
    <w:rsid w:val="00C90898"/>
    <w:rsid w:val="00C924BF"/>
    <w:rsid w:val="00C95117"/>
    <w:rsid w:val="00C96D25"/>
    <w:rsid w:val="00CA35C6"/>
    <w:rsid w:val="00CA537A"/>
    <w:rsid w:val="00CA655A"/>
    <w:rsid w:val="00CB2958"/>
    <w:rsid w:val="00CC0ABE"/>
    <w:rsid w:val="00CC5BB2"/>
    <w:rsid w:val="00CE1236"/>
    <w:rsid w:val="00CE3A02"/>
    <w:rsid w:val="00CF07A3"/>
    <w:rsid w:val="00CF150A"/>
    <w:rsid w:val="00CF2431"/>
    <w:rsid w:val="00CF4928"/>
    <w:rsid w:val="00D07531"/>
    <w:rsid w:val="00D076C8"/>
    <w:rsid w:val="00D15287"/>
    <w:rsid w:val="00D16F79"/>
    <w:rsid w:val="00D20DD6"/>
    <w:rsid w:val="00D21A6C"/>
    <w:rsid w:val="00D2328F"/>
    <w:rsid w:val="00D24994"/>
    <w:rsid w:val="00D24D78"/>
    <w:rsid w:val="00D26C28"/>
    <w:rsid w:val="00D27892"/>
    <w:rsid w:val="00D337B1"/>
    <w:rsid w:val="00D376A3"/>
    <w:rsid w:val="00D42EF9"/>
    <w:rsid w:val="00D43229"/>
    <w:rsid w:val="00D435BD"/>
    <w:rsid w:val="00D436AC"/>
    <w:rsid w:val="00D44BB5"/>
    <w:rsid w:val="00D4BE23"/>
    <w:rsid w:val="00D52A2B"/>
    <w:rsid w:val="00D54A6C"/>
    <w:rsid w:val="00D57DBF"/>
    <w:rsid w:val="00D60460"/>
    <w:rsid w:val="00D63E34"/>
    <w:rsid w:val="00D66A64"/>
    <w:rsid w:val="00D70F1C"/>
    <w:rsid w:val="00D7315F"/>
    <w:rsid w:val="00D73DC1"/>
    <w:rsid w:val="00D82297"/>
    <w:rsid w:val="00D835E4"/>
    <w:rsid w:val="00D837C9"/>
    <w:rsid w:val="00D93745"/>
    <w:rsid w:val="00D95011"/>
    <w:rsid w:val="00D96577"/>
    <w:rsid w:val="00DA3FB0"/>
    <w:rsid w:val="00DA59E9"/>
    <w:rsid w:val="00DA6E5E"/>
    <w:rsid w:val="00DA7AA0"/>
    <w:rsid w:val="00DB25B0"/>
    <w:rsid w:val="00DB4871"/>
    <w:rsid w:val="00DB4BEF"/>
    <w:rsid w:val="00DC10FE"/>
    <w:rsid w:val="00DC1C28"/>
    <w:rsid w:val="00DC28B3"/>
    <w:rsid w:val="00DD6944"/>
    <w:rsid w:val="00DD7B37"/>
    <w:rsid w:val="00DE53A1"/>
    <w:rsid w:val="00DE5D6B"/>
    <w:rsid w:val="00DE6452"/>
    <w:rsid w:val="00DE7A65"/>
    <w:rsid w:val="00DF6E5F"/>
    <w:rsid w:val="00E017B1"/>
    <w:rsid w:val="00E04327"/>
    <w:rsid w:val="00E11E75"/>
    <w:rsid w:val="00E1518D"/>
    <w:rsid w:val="00E152E3"/>
    <w:rsid w:val="00E16C72"/>
    <w:rsid w:val="00E16E2B"/>
    <w:rsid w:val="00E30056"/>
    <w:rsid w:val="00E32292"/>
    <w:rsid w:val="00E33E24"/>
    <w:rsid w:val="00E439BC"/>
    <w:rsid w:val="00E461F6"/>
    <w:rsid w:val="00E51D13"/>
    <w:rsid w:val="00E52797"/>
    <w:rsid w:val="00E536C8"/>
    <w:rsid w:val="00E570F5"/>
    <w:rsid w:val="00E60B14"/>
    <w:rsid w:val="00E62E61"/>
    <w:rsid w:val="00E70FD6"/>
    <w:rsid w:val="00E72007"/>
    <w:rsid w:val="00E720C3"/>
    <w:rsid w:val="00E74DBD"/>
    <w:rsid w:val="00E76877"/>
    <w:rsid w:val="00E778F6"/>
    <w:rsid w:val="00E85BD1"/>
    <w:rsid w:val="00E900D4"/>
    <w:rsid w:val="00E93D98"/>
    <w:rsid w:val="00E971E5"/>
    <w:rsid w:val="00E97890"/>
    <w:rsid w:val="00EA358B"/>
    <w:rsid w:val="00EB64BB"/>
    <w:rsid w:val="00EB7A5A"/>
    <w:rsid w:val="00EC1411"/>
    <w:rsid w:val="00EC14C9"/>
    <w:rsid w:val="00EC4707"/>
    <w:rsid w:val="00EC4F2F"/>
    <w:rsid w:val="00EC59AA"/>
    <w:rsid w:val="00EC603C"/>
    <w:rsid w:val="00EC61EA"/>
    <w:rsid w:val="00ED3D8C"/>
    <w:rsid w:val="00ED5136"/>
    <w:rsid w:val="00EF3F44"/>
    <w:rsid w:val="00F031A5"/>
    <w:rsid w:val="00F055A3"/>
    <w:rsid w:val="00F061B0"/>
    <w:rsid w:val="00F12935"/>
    <w:rsid w:val="00F157A8"/>
    <w:rsid w:val="00F17C48"/>
    <w:rsid w:val="00F209B2"/>
    <w:rsid w:val="00F20F64"/>
    <w:rsid w:val="00F21D1E"/>
    <w:rsid w:val="00F24380"/>
    <w:rsid w:val="00F25437"/>
    <w:rsid w:val="00F25550"/>
    <w:rsid w:val="00F265A5"/>
    <w:rsid w:val="00F272BB"/>
    <w:rsid w:val="00F31BCA"/>
    <w:rsid w:val="00F34B3F"/>
    <w:rsid w:val="00F35C71"/>
    <w:rsid w:val="00F3727E"/>
    <w:rsid w:val="00F3759A"/>
    <w:rsid w:val="00F40738"/>
    <w:rsid w:val="00F4620F"/>
    <w:rsid w:val="00F53F58"/>
    <w:rsid w:val="00F60B67"/>
    <w:rsid w:val="00F6359E"/>
    <w:rsid w:val="00F7781A"/>
    <w:rsid w:val="00F77B00"/>
    <w:rsid w:val="00F817EA"/>
    <w:rsid w:val="00F83D4C"/>
    <w:rsid w:val="00F84789"/>
    <w:rsid w:val="00F92AB1"/>
    <w:rsid w:val="00F94C2E"/>
    <w:rsid w:val="00F97FDC"/>
    <w:rsid w:val="00FA186E"/>
    <w:rsid w:val="00FA306A"/>
    <w:rsid w:val="00FA4A53"/>
    <w:rsid w:val="00FA4AEA"/>
    <w:rsid w:val="00FB1BB3"/>
    <w:rsid w:val="00FB26A0"/>
    <w:rsid w:val="00FB447E"/>
    <w:rsid w:val="00FB4C05"/>
    <w:rsid w:val="00FB51B2"/>
    <w:rsid w:val="00FB55B6"/>
    <w:rsid w:val="00FB569F"/>
    <w:rsid w:val="00FB571F"/>
    <w:rsid w:val="00FB63D9"/>
    <w:rsid w:val="00FB71DD"/>
    <w:rsid w:val="00FB747C"/>
    <w:rsid w:val="00FB77BA"/>
    <w:rsid w:val="00FC1222"/>
    <w:rsid w:val="00FC1FF5"/>
    <w:rsid w:val="00FC2B40"/>
    <w:rsid w:val="00FD065F"/>
    <w:rsid w:val="00FD407C"/>
    <w:rsid w:val="00FD5021"/>
    <w:rsid w:val="00FD5357"/>
    <w:rsid w:val="00FE07A1"/>
    <w:rsid w:val="00FE5457"/>
    <w:rsid w:val="00FE647C"/>
    <w:rsid w:val="00FF080D"/>
    <w:rsid w:val="00FF0B9F"/>
    <w:rsid w:val="00FF38E0"/>
    <w:rsid w:val="00FF3E20"/>
    <w:rsid w:val="00FF5FFD"/>
    <w:rsid w:val="01261598"/>
    <w:rsid w:val="02D01FC9"/>
    <w:rsid w:val="036B3A08"/>
    <w:rsid w:val="039E4863"/>
    <w:rsid w:val="03B90EBA"/>
    <w:rsid w:val="03DDEE2A"/>
    <w:rsid w:val="03F054A0"/>
    <w:rsid w:val="040AEBAC"/>
    <w:rsid w:val="041240BF"/>
    <w:rsid w:val="041CD07A"/>
    <w:rsid w:val="046EA43B"/>
    <w:rsid w:val="04DAFE6E"/>
    <w:rsid w:val="04FDB185"/>
    <w:rsid w:val="05467C8A"/>
    <w:rsid w:val="05E19A67"/>
    <w:rsid w:val="05F655BB"/>
    <w:rsid w:val="05FAF49A"/>
    <w:rsid w:val="06A00DAB"/>
    <w:rsid w:val="06B967DE"/>
    <w:rsid w:val="06CB3F6E"/>
    <w:rsid w:val="06D65C00"/>
    <w:rsid w:val="0712CC65"/>
    <w:rsid w:val="07271ED2"/>
    <w:rsid w:val="07334DF2"/>
    <w:rsid w:val="0753A6C5"/>
    <w:rsid w:val="0792E991"/>
    <w:rsid w:val="0796AA2D"/>
    <w:rsid w:val="0808976E"/>
    <w:rsid w:val="0868E698"/>
    <w:rsid w:val="086EA967"/>
    <w:rsid w:val="08A86B10"/>
    <w:rsid w:val="08AB9F61"/>
    <w:rsid w:val="08ACB8BC"/>
    <w:rsid w:val="08C519A4"/>
    <w:rsid w:val="09081875"/>
    <w:rsid w:val="096594C9"/>
    <w:rsid w:val="09DF58F8"/>
    <w:rsid w:val="09ED3F62"/>
    <w:rsid w:val="0A2927BB"/>
    <w:rsid w:val="0A35F054"/>
    <w:rsid w:val="0A7A3E86"/>
    <w:rsid w:val="0B68AC32"/>
    <w:rsid w:val="0B7B2C28"/>
    <w:rsid w:val="0B7D0E4D"/>
    <w:rsid w:val="0C8EAF9D"/>
    <w:rsid w:val="0D03D41E"/>
    <w:rsid w:val="0D754DD3"/>
    <w:rsid w:val="0D908639"/>
    <w:rsid w:val="0DC41F9A"/>
    <w:rsid w:val="0DFEFA86"/>
    <w:rsid w:val="0E804D1D"/>
    <w:rsid w:val="0EAAA3B2"/>
    <w:rsid w:val="0EC28185"/>
    <w:rsid w:val="0F2F9648"/>
    <w:rsid w:val="0FB8A15D"/>
    <w:rsid w:val="0FEA915D"/>
    <w:rsid w:val="1008E0BD"/>
    <w:rsid w:val="107198E1"/>
    <w:rsid w:val="10BBA6E9"/>
    <w:rsid w:val="10D36D85"/>
    <w:rsid w:val="111DF837"/>
    <w:rsid w:val="1133C278"/>
    <w:rsid w:val="11556BAD"/>
    <w:rsid w:val="11725F78"/>
    <w:rsid w:val="1194BBFE"/>
    <w:rsid w:val="11F12266"/>
    <w:rsid w:val="120F592D"/>
    <w:rsid w:val="12C9AFE2"/>
    <w:rsid w:val="130BAF1E"/>
    <w:rsid w:val="1325FB8D"/>
    <w:rsid w:val="13262946"/>
    <w:rsid w:val="1369C38C"/>
    <w:rsid w:val="13DE0DFD"/>
    <w:rsid w:val="147C9E11"/>
    <w:rsid w:val="14BE9FA8"/>
    <w:rsid w:val="14BEF60F"/>
    <w:rsid w:val="14E87EEE"/>
    <w:rsid w:val="14FAA30B"/>
    <w:rsid w:val="15338971"/>
    <w:rsid w:val="154DE3E0"/>
    <w:rsid w:val="15C81293"/>
    <w:rsid w:val="16271727"/>
    <w:rsid w:val="162A0F62"/>
    <w:rsid w:val="170CD375"/>
    <w:rsid w:val="173A5DD7"/>
    <w:rsid w:val="176EB4C2"/>
    <w:rsid w:val="177DC034"/>
    <w:rsid w:val="1788A518"/>
    <w:rsid w:val="17D65A72"/>
    <w:rsid w:val="182AEB3B"/>
    <w:rsid w:val="18A4FEFA"/>
    <w:rsid w:val="18C72624"/>
    <w:rsid w:val="18EE84A2"/>
    <w:rsid w:val="191ADB1F"/>
    <w:rsid w:val="1A3C6B69"/>
    <w:rsid w:val="1A48FC2B"/>
    <w:rsid w:val="1AE269C7"/>
    <w:rsid w:val="1B1DCAAD"/>
    <w:rsid w:val="1BBF9045"/>
    <w:rsid w:val="1C5B49EC"/>
    <w:rsid w:val="1C8E7FE2"/>
    <w:rsid w:val="1D397057"/>
    <w:rsid w:val="1D9D8B96"/>
    <w:rsid w:val="1DD674A4"/>
    <w:rsid w:val="1DF092A5"/>
    <w:rsid w:val="1DF4E2A8"/>
    <w:rsid w:val="1E0E88DB"/>
    <w:rsid w:val="1E321441"/>
    <w:rsid w:val="1E63EE57"/>
    <w:rsid w:val="1E7C1A95"/>
    <w:rsid w:val="1EE7B517"/>
    <w:rsid w:val="201B72EF"/>
    <w:rsid w:val="201E43EA"/>
    <w:rsid w:val="202395AC"/>
    <w:rsid w:val="202C0E86"/>
    <w:rsid w:val="20748481"/>
    <w:rsid w:val="213BDD31"/>
    <w:rsid w:val="2176D582"/>
    <w:rsid w:val="218673CD"/>
    <w:rsid w:val="21C528FF"/>
    <w:rsid w:val="21F08C6F"/>
    <w:rsid w:val="221D2032"/>
    <w:rsid w:val="22274B40"/>
    <w:rsid w:val="2246D7C0"/>
    <w:rsid w:val="225AC20E"/>
    <w:rsid w:val="2262B16D"/>
    <w:rsid w:val="227EE2FF"/>
    <w:rsid w:val="22C59DDA"/>
    <w:rsid w:val="22EFD8AB"/>
    <w:rsid w:val="23072310"/>
    <w:rsid w:val="232D14E5"/>
    <w:rsid w:val="233F3FD7"/>
    <w:rsid w:val="237F348A"/>
    <w:rsid w:val="2425CCDA"/>
    <w:rsid w:val="2467DF32"/>
    <w:rsid w:val="24BE148F"/>
    <w:rsid w:val="254356D2"/>
    <w:rsid w:val="2555FA7C"/>
    <w:rsid w:val="2583A779"/>
    <w:rsid w:val="25D09D93"/>
    <w:rsid w:val="25D9D38D"/>
    <w:rsid w:val="25E99B4D"/>
    <w:rsid w:val="26281368"/>
    <w:rsid w:val="262AA0C5"/>
    <w:rsid w:val="267918D1"/>
    <w:rsid w:val="268C4BE6"/>
    <w:rsid w:val="26EAB20E"/>
    <w:rsid w:val="271639C4"/>
    <w:rsid w:val="276AA93F"/>
    <w:rsid w:val="27765BE6"/>
    <w:rsid w:val="282C7252"/>
    <w:rsid w:val="285E6815"/>
    <w:rsid w:val="2894F14C"/>
    <w:rsid w:val="28A90E36"/>
    <w:rsid w:val="28B18451"/>
    <w:rsid w:val="29432755"/>
    <w:rsid w:val="296B2B2C"/>
    <w:rsid w:val="29A960C0"/>
    <w:rsid w:val="2A262C80"/>
    <w:rsid w:val="2A266CAA"/>
    <w:rsid w:val="2A299E70"/>
    <w:rsid w:val="2AF206C0"/>
    <w:rsid w:val="2B22FA29"/>
    <w:rsid w:val="2B2E48E9"/>
    <w:rsid w:val="2B2F711B"/>
    <w:rsid w:val="2B7199F0"/>
    <w:rsid w:val="2B86D0D6"/>
    <w:rsid w:val="2C03152E"/>
    <w:rsid w:val="2C10F185"/>
    <w:rsid w:val="2C4FC156"/>
    <w:rsid w:val="2C6A9054"/>
    <w:rsid w:val="2C7D742C"/>
    <w:rsid w:val="2CB262F8"/>
    <w:rsid w:val="2CEC1D42"/>
    <w:rsid w:val="2D0DE149"/>
    <w:rsid w:val="2D16E902"/>
    <w:rsid w:val="2D5B3117"/>
    <w:rsid w:val="2D9067C3"/>
    <w:rsid w:val="2D92DFF5"/>
    <w:rsid w:val="2DDA40D9"/>
    <w:rsid w:val="2E03BCFA"/>
    <w:rsid w:val="2E35D5A8"/>
    <w:rsid w:val="2E432A36"/>
    <w:rsid w:val="2EA4B834"/>
    <w:rsid w:val="2EB77694"/>
    <w:rsid w:val="2EDFC3E9"/>
    <w:rsid w:val="2EF587AF"/>
    <w:rsid w:val="2F08BAC4"/>
    <w:rsid w:val="2F0A8BC4"/>
    <w:rsid w:val="2F0D811C"/>
    <w:rsid w:val="2F0F985F"/>
    <w:rsid w:val="2F57D42B"/>
    <w:rsid w:val="2F59FFEF"/>
    <w:rsid w:val="2F613482"/>
    <w:rsid w:val="2F8C27D8"/>
    <w:rsid w:val="2F9D3493"/>
    <w:rsid w:val="2FB4BC85"/>
    <w:rsid w:val="309827C4"/>
    <w:rsid w:val="30C716FE"/>
    <w:rsid w:val="30FB6913"/>
    <w:rsid w:val="32868BFD"/>
    <w:rsid w:val="3293CE4B"/>
    <w:rsid w:val="329B5E40"/>
    <w:rsid w:val="32E4DD1F"/>
    <w:rsid w:val="32E8D92E"/>
    <w:rsid w:val="331A0C28"/>
    <w:rsid w:val="3324D9C7"/>
    <w:rsid w:val="33D60A8B"/>
    <w:rsid w:val="33D7E80D"/>
    <w:rsid w:val="34378C80"/>
    <w:rsid w:val="357C3F4C"/>
    <w:rsid w:val="35D3F669"/>
    <w:rsid w:val="36206F58"/>
    <w:rsid w:val="36BD73A5"/>
    <w:rsid w:val="370D5BD3"/>
    <w:rsid w:val="372FA1A5"/>
    <w:rsid w:val="375087D4"/>
    <w:rsid w:val="3752753C"/>
    <w:rsid w:val="37628123"/>
    <w:rsid w:val="37D69D65"/>
    <w:rsid w:val="3803E8F9"/>
    <w:rsid w:val="38CF28F3"/>
    <w:rsid w:val="390DBE3B"/>
    <w:rsid w:val="394CC187"/>
    <w:rsid w:val="39D92147"/>
    <w:rsid w:val="39EABF64"/>
    <w:rsid w:val="3A5B0CEA"/>
    <w:rsid w:val="3A78A542"/>
    <w:rsid w:val="3A8F0394"/>
    <w:rsid w:val="3AAA78A0"/>
    <w:rsid w:val="3ABCCF7C"/>
    <w:rsid w:val="3AD329D4"/>
    <w:rsid w:val="3B316BFF"/>
    <w:rsid w:val="3B393C11"/>
    <w:rsid w:val="3BB537E6"/>
    <w:rsid w:val="3BC2C77A"/>
    <w:rsid w:val="3BCB6539"/>
    <w:rsid w:val="3BF6ECCA"/>
    <w:rsid w:val="3C2A5E86"/>
    <w:rsid w:val="3C5E7530"/>
    <w:rsid w:val="3C961468"/>
    <w:rsid w:val="3D243126"/>
    <w:rsid w:val="3DB4DB40"/>
    <w:rsid w:val="3E250010"/>
    <w:rsid w:val="3E448161"/>
    <w:rsid w:val="3E6E1A4C"/>
    <w:rsid w:val="3EC22103"/>
    <w:rsid w:val="3EE3A625"/>
    <w:rsid w:val="3FB32237"/>
    <w:rsid w:val="402BD476"/>
    <w:rsid w:val="403D8645"/>
    <w:rsid w:val="40ED2FB2"/>
    <w:rsid w:val="418EB21C"/>
    <w:rsid w:val="419F0485"/>
    <w:rsid w:val="420CAF32"/>
    <w:rsid w:val="425BE215"/>
    <w:rsid w:val="42DA3028"/>
    <w:rsid w:val="42EDB789"/>
    <w:rsid w:val="42F87133"/>
    <w:rsid w:val="43725D6C"/>
    <w:rsid w:val="4452D2B4"/>
    <w:rsid w:val="446020D5"/>
    <w:rsid w:val="450494C8"/>
    <w:rsid w:val="455FD289"/>
    <w:rsid w:val="45A3ADC4"/>
    <w:rsid w:val="46B4D086"/>
    <w:rsid w:val="47354D28"/>
    <w:rsid w:val="4745056A"/>
    <w:rsid w:val="4775AAC5"/>
    <w:rsid w:val="478BFC91"/>
    <w:rsid w:val="47A85198"/>
    <w:rsid w:val="48134ACD"/>
    <w:rsid w:val="4834FA10"/>
    <w:rsid w:val="4852EC74"/>
    <w:rsid w:val="485F5AC4"/>
    <w:rsid w:val="486D7650"/>
    <w:rsid w:val="489A9452"/>
    <w:rsid w:val="48D540D6"/>
    <w:rsid w:val="48ED1921"/>
    <w:rsid w:val="48F866F6"/>
    <w:rsid w:val="4907F53C"/>
    <w:rsid w:val="494EB5AA"/>
    <w:rsid w:val="495548F0"/>
    <w:rsid w:val="4980866A"/>
    <w:rsid w:val="499B4583"/>
    <w:rsid w:val="4A463399"/>
    <w:rsid w:val="4A6C5672"/>
    <w:rsid w:val="4AE1CC20"/>
    <w:rsid w:val="4B0AD9FF"/>
    <w:rsid w:val="4BC16301"/>
    <w:rsid w:val="4CF5E9E6"/>
    <w:rsid w:val="4D27FB30"/>
    <w:rsid w:val="4D4EB6F5"/>
    <w:rsid w:val="4D4F6A07"/>
    <w:rsid w:val="4DA9F23F"/>
    <w:rsid w:val="4DFF777B"/>
    <w:rsid w:val="4EE8A9DB"/>
    <w:rsid w:val="4F1CC3E0"/>
    <w:rsid w:val="4F59611C"/>
    <w:rsid w:val="4FA348B5"/>
    <w:rsid w:val="4FB903B4"/>
    <w:rsid w:val="500AF599"/>
    <w:rsid w:val="50165B84"/>
    <w:rsid w:val="50B2BDC1"/>
    <w:rsid w:val="517816D9"/>
    <w:rsid w:val="51CCD7A3"/>
    <w:rsid w:val="526A7E31"/>
    <w:rsid w:val="52AE0335"/>
    <w:rsid w:val="52B637FE"/>
    <w:rsid w:val="52E701B3"/>
    <w:rsid w:val="533F5BBD"/>
    <w:rsid w:val="535E44D9"/>
    <w:rsid w:val="53AE5B28"/>
    <w:rsid w:val="53C2E3A8"/>
    <w:rsid w:val="53C4516D"/>
    <w:rsid w:val="53EB0CDD"/>
    <w:rsid w:val="5460365A"/>
    <w:rsid w:val="54FDF2B5"/>
    <w:rsid w:val="552B0F88"/>
    <w:rsid w:val="5591DA15"/>
    <w:rsid w:val="55D11858"/>
    <w:rsid w:val="55D7CBFE"/>
    <w:rsid w:val="5669A18F"/>
    <w:rsid w:val="56748C4D"/>
    <w:rsid w:val="56AD3DB5"/>
    <w:rsid w:val="571FCDBB"/>
    <w:rsid w:val="5808DC84"/>
    <w:rsid w:val="58A07964"/>
    <w:rsid w:val="58F45F9B"/>
    <w:rsid w:val="591F20B8"/>
    <w:rsid w:val="592D5B9F"/>
    <w:rsid w:val="5957FEC7"/>
    <w:rsid w:val="5986CAD7"/>
    <w:rsid w:val="59A06015"/>
    <w:rsid w:val="59FCDB46"/>
    <w:rsid w:val="5A0E9887"/>
    <w:rsid w:val="5A3CC0BD"/>
    <w:rsid w:val="5A8F872E"/>
    <w:rsid w:val="5A9D61E0"/>
    <w:rsid w:val="5AA24D2D"/>
    <w:rsid w:val="5BAF4A89"/>
    <w:rsid w:val="5BBF33C4"/>
    <w:rsid w:val="5BF522C9"/>
    <w:rsid w:val="5D000728"/>
    <w:rsid w:val="5D009550"/>
    <w:rsid w:val="5D01F616"/>
    <w:rsid w:val="5E162D57"/>
    <w:rsid w:val="5E42CF54"/>
    <w:rsid w:val="5EE150F7"/>
    <w:rsid w:val="5EE2BD4E"/>
    <w:rsid w:val="5F018FFA"/>
    <w:rsid w:val="5F4081A8"/>
    <w:rsid w:val="5FB26F9E"/>
    <w:rsid w:val="6020E573"/>
    <w:rsid w:val="60506BC3"/>
    <w:rsid w:val="60769A68"/>
    <w:rsid w:val="60EB8A0A"/>
    <w:rsid w:val="61A417B6"/>
    <w:rsid w:val="61F94BCB"/>
    <w:rsid w:val="624825F3"/>
    <w:rsid w:val="625B300B"/>
    <w:rsid w:val="62B16E28"/>
    <w:rsid w:val="62F4A74D"/>
    <w:rsid w:val="62F79407"/>
    <w:rsid w:val="6361E5AC"/>
    <w:rsid w:val="63799AE4"/>
    <w:rsid w:val="63B9088A"/>
    <w:rsid w:val="640918A1"/>
    <w:rsid w:val="653BDED0"/>
    <w:rsid w:val="655319D0"/>
    <w:rsid w:val="6638821A"/>
    <w:rsid w:val="664F5A3E"/>
    <w:rsid w:val="669D42B8"/>
    <w:rsid w:val="673F08B7"/>
    <w:rsid w:val="678AC8C2"/>
    <w:rsid w:val="67A93D96"/>
    <w:rsid w:val="67B71518"/>
    <w:rsid w:val="685FB922"/>
    <w:rsid w:val="688FAF93"/>
    <w:rsid w:val="689DA7A2"/>
    <w:rsid w:val="68AD8C4B"/>
    <w:rsid w:val="6908142F"/>
    <w:rsid w:val="6931996C"/>
    <w:rsid w:val="694E9EB5"/>
    <w:rsid w:val="6A403699"/>
    <w:rsid w:val="6A532A7E"/>
    <w:rsid w:val="6A75AB62"/>
    <w:rsid w:val="6A78B3F4"/>
    <w:rsid w:val="6AAEB9D4"/>
    <w:rsid w:val="6AC280CA"/>
    <w:rsid w:val="6ADEBB73"/>
    <w:rsid w:val="6B3C18E8"/>
    <w:rsid w:val="6B685530"/>
    <w:rsid w:val="6B8864EA"/>
    <w:rsid w:val="6B97EA46"/>
    <w:rsid w:val="6BE799CF"/>
    <w:rsid w:val="6C2C9BFA"/>
    <w:rsid w:val="6C654B62"/>
    <w:rsid w:val="6D5003DD"/>
    <w:rsid w:val="6D59F439"/>
    <w:rsid w:val="6D6FB7FF"/>
    <w:rsid w:val="6DA95A33"/>
    <w:rsid w:val="6DB2510E"/>
    <w:rsid w:val="6DE1C80A"/>
    <w:rsid w:val="6E358056"/>
    <w:rsid w:val="6E435696"/>
    <w:rsid w:val="6E5E1D22"/>
    <w:rsid w:val="6EA80526"/>
    <w:rsid w:val="6F6844ED"/>
    <w:rsid w:val="6F880B63"/>
    <w:rsid w:val="6FDA444E"/>
    <w:rsid w:val="7005A447"/>
    <w:rsid w:val="70215C5A"/>
    <w:rsid w:val="702A9193"/>
    <w:rsid w:val="7037AD9A"/>
    <w:rsid w:val="705F65FF"/>
    <w:rsid w:val="7147F53D"/>
    <w:rsid w:val="71F34292"/>
    <w:rsid w:val="72B6965C"/>
    <w:rsid w:val="72CE44F5"/>
    <w:rsid w:val="7343AB68"/>
    <w:rsid w:val="736C4A7F"/>
    <w:rsid w:val="73CA2744"/>
    <w:rsid w:val="73CEA98E"/>
    <w:rsid w:val="74124FF9"/>
    <w:rsid w:val="74870076"/>
    <w:rsid w:val="74A2B130"/>
    <w:rsid w:val="74AFD013"/>
    <w:rsid w:val="74E72CE3"/>
    <w:rsid w:val="74EDA148"/>
    <w:rsid w:val="7569939F"/>
    <w:rsid w:val="764BA074"/>
    <w:rsid w:val="76F8F664"/>
    <w:rsid w:val="771AFFA3"/>
    <w:rsid w:val="77240A19"/>
    <w:rsid w:val="77495943"/>
    <w:rsid w:val="77556A16"/>
    <w:rsid w:val="7786BDB6"/>
    <w:rsid w:val="77CBB4A5"/>
    <w:rsid w:val="77DDAD26"/>
    <w:rsid w:val="77FE7DBC"/>
    <w:rsid w:val="7812E558"/>
    <w:rsid w:val="783CD9F8"/>
    <w:rsid w:val="78C384FD"/>
    <w:rsid w:val="78D7BE89"/>
    <w:rsid w:val="791D3BDA"/>
    <w:rsid w:val="79A59621"/>
    <w:rsid w:val="79AE8D1E"/>
    <w:rsid w:val="7A047EBB"/>
    <w:rsid w:val="7A09C120"/>
    <w:rsid w:val="7A0F9274"/>
    <w:rsid w:val="7A4EEF2D"/>
    <w:rsid w:val="7A504596"/>
    <w:rsid w:val="7A61B3D8"/>
    <w:rsid w:val="7A696B6B"/>
    <w:rsid w:val="7A78D011"/>
    <w:rsid w:val="7ABF9800"/>
    <w:rsid w:val="7B4985DE"/>
    <w:rsid w:val="7B7370AC"/>
    <w:rsid w:val="7B73A466"/>
    <w:rsid w:val="7C6C94C9"/>
    <w:rsid w:val="7D49A7EC"/>
    <w:rsid w:val="7D5F1850"/>
    <w:rsid w:val="7D658597"/>
    <w:rsid w:val="7D9D1CD6"/>
    <w:rsid w:val="7DDEA7DD"/>
    <w:rsid w:val="7DE90978"/>
    <w:rsid w:val="7EBCED63"/>
    <w:rsid w:val="7F2FF2A4"/>
    <w:rsid w:val="7F432D65"/>
    <w:rsid w:val="7F8838E1"/>
    <w:rsid w:val="7FB51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8517"/>
  <w15:chartTrackingRefBased/>
  <w15:docId w15:val="{89F01274-B26A-4F0F-8037-C70819F1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60B32"/>
    <w:pPr>
      <w:keepNext/>
      <w:keepLines/>
      <w:spacing w:before="400" w:after="120" w:line="276" w:lineRule="auto"/>
      <w:outlineLvl w:val="0"/>
    </w:pPr>
    <w:rPr>
      <w:rFonts w:ascii="Arial" w:eastAsia="Arial" w:hAnsi="Arial" w:cs="Arial"/>
      <w:sz w:val="28"/>
      <w:szCs w:val="40"/>
      <w:u w:val="single"/>
      <w:lang w:val="en"/>
    </w:rPr>
  </w:style>
  <w:style w:type="paragraph" w:styleId="Heading2">
    <w:name w:val="heading 2"/>
    <w:basedOn w:val="Normal"/>
    <w:next w:val="Normal"/>
    <w:link w:val="Heading2Char"/>
    <w:uiPriority w:val="9"/>
    <w:unhideWhenUsed/>
    <w:qFormat/>
    <w:rsid w:val="00A60B32"/>
    <w:pPr>
      <w:keepNext/>
      <w:keepLines/>
      <w:spacing w:before="360" w:after="120" w:line="276" w:lineRule="auto"/>
      <w:ind w:left="720"/>
      <w:outlineLvl w:val="1"/>
    </w:pPr>
    <w:rPr>
      <w:rFonts w:ascii="Arial" w:eastAsia="Arial" w:hAnsi="Arial" w:cs="Arial"/>
      <w:b/>
      <w:sz w:val="28"/>
      <w:szCs w:val="32"/>
      <w:lang w:val="en"/>
    </w:rPr>
  </w:style>
  <w:style w:type="paragraph" w:styleId="Heading3">
    <w:name w:val="heading 3"/>
    <w:basedOn w:val="Normal"/>
    <w:next w:val="Normal"/>
    <w:link w:val="Heading3Char"/>
    <w:uiPriority w:val="9"/>
    <w:semiHidden/>
    <w:unhideWhenUsed/>
    <w:qFormat/>
    <w:rsid w:val="00A60B32"/>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A60B32"/>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A60B32"/>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A60B32"/>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32"/>
    <w:rPr>
      <w:rFonts w:ascii="Arial" w:eastAsia="Arial" w:hAnsi="Arial" w:cs="Arial"/>
      <w:sz w:val="28"/>
      <w:szCs w:val="40"/>
      <w:u w:val="single"/>
      <w:lang w:val="en" w:eastAsia="en-GB"/>
    </w:rPr>
  </w:style>
  <w:style w:type="character" w:customStyle="1" w:styleId="Heading2Char">
    <w:name w:val="Heading 2 Char"/>
    <w:basedOn w:val="DefaultParagraphFont"/>
    <w:link w:val="Heading2"/>
    <w:uiPriority w:val="9"/>
    <w:rsid w:val="00A60B32"/>
    <w:rPr>
      <w:rFonts w:ascii="Arial" w:eastAsia="Arial" w:hAnsi="Arial" w:cs="Arial"/>
      <w:b/>
      <w:sz w:val="28"/>
      <w:szCs w:val="32"/>
      <w:lang w:val="en" w:eastAsia="en-GB"/>
    </w:rPr>
  </w:style>
  <w:style w:type="character" w:customStyle="1" w:styleId="Heading3Char">
    <w:name w:val="Heading 3 Char"/>
    <w:basedOn w:val="DefaultParagraphFont"/>
    <w:link w:val="Heading3"/>
    <w:uiPriority w:val="9"/>
    <w:semiHidden/>
    <w:rsid w:val="00A60B32"/>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semiHidden/>
    <w:rsid w:val="00A60B32"/>
    <w:rPr>
      <w:rFonts w:ascii="Arial" w:eastAsia="Arial" w:hAnsi="Arial" w:cs="Arial"/>
      <w:color w:val="666666"/>
      <w:lang w:val="en" w:eastAsia="en-GB"/>
    </w:rPr>
  </w:style>
  <w:style w:type="character" w:customStyle="1" w:styleId="Heading5Char">
    <w:name w:val="Heading 5 Char"/>
    <w:basedOn w:val="DefaultParagraphFont"/>
    <w:link w:val="Heading5"/>
    <w:uiPriority w:val="9"/>
    <w:semiHidden/>
    <w:rsid w:val="00A60B32"/>
    <w:rPr>
      <w:rFonts w:ascii="Arial" w:eastAsia="Arial" w:hAnsi="Arial" w:cs="Arial"/>
      <w:color w:val="666666"/>
      <w:sz w:val="22"/>
      <w:szCs w:val="22"/>
      <w:lang w:val="en" w:eastAsia="en-GB"/>
    </w:rPr>
  </w:style>
  <w:style w:type="character" w:customStyle="1" w:styleId="Heading6Char">
    <w:name w:val="Heading 6 Char"/>
    <w:basedOn w:val="DefaultParagraphFont"/>
    <w:link w:val="Heading6"/>
    <w:uiPriority w:val="9"/>
    <w:semiHidden/>
    <w:rsid w:val="00A60B32"/>
    <w:rPr>
      <w:rFonts w:ascii="Arial" w:eastAsia="Arial" w:hAnsi="Arial" w:cs="Arial"/>
      <w:i/>
      <w:color w:val="666666"/>
      <w:sz w:val="22"/>
      <w:szCs w:val="22"/>
      <w:lang w:val="en" w:eastAsia="en-GB"/>
    </w:rPr>
  </w:style>
  <w:style w:type="paragraph" w:styleId="Title">
    <w:name w:val="Title"/>
    <w:basedOn w:val="Normal"/>
    <w:next w:val="Normal"/>
    <w:link w:val="TitleChar"/>
    <w:uiPriority w:val="10"/>
    <w:qFormat/>
    <w:rsid w:val="00A60B3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A60B32"/>
    <w:rPr>
      <w:rFonts w:ascii="Arial" w:eastAsia="Arial" w:hAnsi="Arial" w:cs="Arial"/>
      <w:sz w:val="52"/>
      <w:szCs w:val="52"/>
      <w:lang w:val="en" w:eastAsia="en-GB"/>
    </w:rPr>
  </w:style>
  <w:style w:type="paragraph" w:styleId="Subtitle">
    <w:name w:val="Subtitle"/>
    <w:basedOn w:val="Normal"/>
    <w:next w:val="Normal"/>
    <w:link w:val="SubtitleChar"/>
    <w:uiPriority w:val="11"/>
    <w:qFormat/>
    <w:rsid w:val="00A60B3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A60B32"/>
    <w:rPr>
      <w:rFonts w:ascii="Arial" w:eastAsia="Arial" w:hAnsi="Arial" w:cs="Arial"/>
      <w:color w:val="666666"/>
      <w:sz w:val="30"/>
      <w:szCs w:val="30"/>
      <w:lang w:val="en" w:eastAsia="en-GB"/>
    </w:rPr>
  </w:style>
  <w:style w:type="paragraph" w:styleId="Header">
    <w:name w:val="header"/>
    <w:basedOn w:val="Normal"/>
    <w:link w:val="HeaderChar"/>
    <w:uiPriority w:val="99"/>
    <w:unhideWhenUsed/>
    <w:rsid w:val="00A60B32"/>
    <w:pPr>
      <w:tabs>
        <w:tab w:val="center" w:pos="4513"/>
        <w:tab w:val="right" w:pos="9026"/>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60B32"/>
    <w:rPr>
      <w:rFonts w:ascii="Arial" w:eastAsia="Arial" w:hAnsi="Arial" w:cs="Arial"/>
      <w:sz w:val="22"/>
      <w:szCs w:val="22"/>
      <w:lang w:val="en" w:eastAsia="en-GB"/>
    </w:rPr>
  </w:style>
  <w:style w:type="paragraph" w:styleId="Footer">
    <w:name w:val="footer"/>
    <w:basedOn w:val="Normal"/>
    <w:link w:val="FooterChar"/>
    <w:uiPriority w:val="99"/>
    <w:unhideWhenUsed/>
    <w:rsid w:val="00A60B32"/>
    <w:pPr>
      <w:tabs>
        <w:tab w:val="center" w:pos="4513"/>
        <w:tab w:val="right" w:pos="9026"/>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60B32"/>
    <w:rPr>
      <w:rFonts w:ascii="Arial" w:eastAsia="Arial" w:hAnsi="Arial" w:cs="Arial"/>
      <w:sz w:val="22"/>
      <w:szCs w:val="22"/>
      <w:lang w:val="en" w:eastAsia="en-GB"/>
    </w:rPr>
  </w:style>
  <w:style w:type="character" w:styleId="CommentReference">
    <w:name w:val="annotation reference"/>
    <w:basedOn w:val="DefaultParagraphFont"/>
    <w:uiPriority w:val="99"/>
    <w:semiHidden/>
    <w:unhideWhenUsed/>
    <w:rsid w:val="00A60B32"/>
    <w:rPr>
      <w:sz w:val="16"/>
      <w:szCs w:val="16"/>
    </w:rPr>
  </w:style>
  <w:style w:type="paragraph" w:styleId="CommentText">
    <w:name w:val="annotation text"/>
    <w:basedOn w:val="Normal"/>
    <w:link w:val="CommentTextChar"/>
    <w:uiPriority w:val="99"/>
    <w:semiHidden/>
    <w:unhideWhenUsed/>
    <w:rsid w:val="00A60B32"/>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A60B32"/>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A60B32"/>
    <w:rPr>
      <w:b/>
      <w:bCs/>
    </w:rPr>
  </w:style>
  <w:style w:type="character" w:customStyle="1" w:styleId="CommentSubjectChar">
    <w:name w:val="Comment Subject Char"/>
    <w:basedOn w:val="CommentTextChar"/>
    <w:link w:val="CommentSubject"/>
    <w:uiPriority w:val="99"/>
    <w:semiHidden/>
    <w:rsid w:val="00A60B32"/>
    <w:rPr>
      <w:rFonts w:ascii="Arial" w:eastAsia="Arial" w:hAnsi="Arial" w:cs="Arial"/>
      <w:b/>
      <w:bCs/>
      <w:sz w:val="20"/>
      <w:szCs w:val="20"/>
      <w:lang w:val="en" w:eastAsia="en-GB"/>
    </w:rPr>
  </w:style>
  <w:style w:type="paragraph" w:styleId="BalloonText">
    <w:name w:val="Balloon Text"/>
    <w:basedOn w:val="Normal"/>
    <w:link w:val="BalloonTextChar"/>
    <w:uiPriority w:val="99"/>
    <w:semiHidden/>
    <w:unhideWhenUsed/>
    <w:rsid w:val="00A60B32"/>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A60B32"/>
    <w:rPr>
      <w:rFonts w:ascii="Segoe UI" w:eastAsia="Arial" w:hAnsi="Segoe UI" w:cs="Segoe UI"/>
      <w:sz w:val="18"/>
      <w:szCs w:val="18"/>
      <w:lang w:val="en" w:eastAsia="en-GB"/>
    </w:rPr>
  </w:style>
  <w:style w:type="character" w:styleId="Hyperlink">
    <w:name w:val="Hyperlink"/>
    <w:basedOn w:val="DefaultParagraphFont"/>
    <w:uiPriority w:val="99"/>
    <w:unhideWhenUsed/>
    <w:rsid w:val="00A60B32"/>
    <w:rPr>
      <w:color w:val="0000FF"/>
      <w:u w:val="single"/>
    </w:rPr>
  </w:style>
  <w:style w:type="character" w:styleId="LineNumber">
    <w:name w:val="line number"/>
    <w:basedOn w:val="DefaultParagraphFont"/>
    <w:uiPriority w:val="99"/>
    <w:semiHidden/>
    <w:unhideWhenUsed/>
    <w:rsid w:val="00A60B32"/>
  </w:style>
  <w:style w:type="character" w:styleId="UnresolvedMention">
    <w:name w:val="Unresolved Mention"/>
    <w:basedOn w:val="DefaultParagraphFont"/>
    <w:uiPriority w:val="99"/>
    <w:semiHidden/>
    <w:unhideWhenUsed/>
    <w:rsid w:val="00A60B32"/>
    <w:rPr>
      <w:color w:val="605E5C"/>
      <w:shd w:val="clear" w:color="auto" w:fill="E1DFDD"/>
    </w:rPr>
  </w:style>
  <w:style w:type="paragraph" w:styleId="NormalWeb">
    <w:name w:val="Normal (Web)"/>
    <w:basedOn w:val="Normal"/>
    <w:uiPriority w:val="99"/>
    <w:unhideWhenUsed/>
    <w:rsid w:val="00C642A6"/>
    <w:pPr>
      <w:spacing w:before="100" w:beforeAutospacing="1" w:after="100" w:afterAutospacing="1"/>
    </w:pPr>
  </w:style>
  <w:style w:type="paragraph" w:styleId="Revision">
    <w:name w:val="Revision"/>
    <w:hidden/>
    <w:uiPriority w:val="99"/>
    <w:semiHidden/>
    <w:rsid w:val="00E461F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533">
      <w:bodyDiv w:val="1"/>
      <w:marLeft w:val="0"/>
      <w:marRight w:val="0"/>
      <w:marTop w:val="0"/>
      <w:marBottom w:val="0"/>
      <w:divBdr>
        <w:top w:val="none" w:sz="0" w:space="0" w:color="auto"/>
        <w:left w:val="none" w:sz="0" w:space="0" w:color="auto"/>
        <w:bottom w:val="none" w:sz="0" w:space="0" w:color="auto"/>
        <w:right w:val="none" w:sz="0" w:space="0" w:color="auto"/>
      </w:divBdr>
    </w:div>
    <w:div w:id="159584141">
      <w:bodyDiv w:val="1"/>
      <w:marLeft w:val="0"/>
      <w:marRight w:val="0"/>
      <w:marTop w:val="0"/>
      <w:marBottom w:val="0"/>
      <w:divBdr>
        <w:top w:val="none" w:sz="0" w:space="0" w:color="auto"/>
        <w:left w:val="none" w:sz="0" w:space="0" w:color="auto"/>
        <w:bottom w:val="none" w:sz="0" w:space="0" w:color="auto"/>
        <w:right w:val="none" w:sz="0" w:space="0" w:color="auto"/>
      </w:divBdr>
    </w:div>
    <w:div w:id="560873871">
      <w:bodyDiv w:val="1"/>
      <w:marLeft w:val="0"/>
      <w:marRight w:val="0"/>
      <w:marTop w:val="0"/>
      <w:marBottom w:val="0"/>
      <w:divBdr>
        <w:top w:val="none" w:sz="0" w:space="0" w:color="auto"/>
        <w:left w:val="none" w:sz="0" w:space="0" w:color="auto"/>
        <w:bottom w:val="none" w:sz="0" w:space="0" w:color="auto"/>
        <w:right w:val="none" w:sz="0" w:space="0" w:color="auto"/>
      </w:divBdr>
    </w:div>
    <w:div w:id="853305623">
      <w:bodyDiv w:val="1"/>
      <w:marLeft w:val="0"/>
      <w:marRight w:val="0"/>
      <w:marTop w:val="0"/>
      <w:marBottom w:val="0"/>
      <w:divBdr>
        <w:top w:val="none" w:sz="0" w:space="0" w:color="auto"/>
        <w:left w:val="none" w:sz="0" w:space="0" w:color="auto"/>
        <w:bottom w:val="none" w:sz="0" w:space="0" w:color="auto"/>
        <w:right w:val="none" w:sz="0" w:space="0" w:color="auto"/>
      </w:divBdr>
    </w:div>
    <w:div w:id="1033269893">
      <w:bodyDiv w:val="1"/>
      <w:marLeft w:val="0"/>
      <w:marRight w:val="0"/>
      <w:marTop w:val="0"/>
      <w:marBottom w:val="0"/>
      <w:divBdr>
        <w:top w:val="none" w:sz="0" w:space="0" w:color="auto"/>
        <w:left w:val="none" w:sz="0" w:space="0" w:color="auto"/>
        <w:bottom w:val="none" w:sz="0" w:space="0" w:color="auto"/>
        <w:right w:val="none" w:sz="0" w:space="0" w:color="auto"/>
      </w:divBdr>
    </w:div>
    <w:div w:id="1058093586">
      <w:bodyDiv w:val="1"/>
      <w:marLeft w:val="0"/>
      <w:marRight w:val="0"/>
      <w:marTop w:val="0"/>
      <w:marBottom w:val="0"/>
      <w:divBdr>
        <w:top w:val="none" w:sz="0" w:space="0" w:color="auto"/>
        <w:left w:val="none" w:sz="0" w:space="0" w:color="auto"/>
        <w:bottom w:val="none" w:sz="0" w:space="0" w:color="auto"/>
        <w:right w:val="none" w:sz="0" w:space="0" w:color="auto"/>
      </w:divBdr>
    </w:div>
    <w:div w:id="1194728884">
      <w:bodyDiv w:val="1"/>
      <w:marLeft w:val="0"/>
      <w:marRight w:val="0"/>
      <w:marTop w:val="0"/>
      <w:marBottom w:val="0"/>
      <w:divBdr>
        <w:top w:val="none" w:sz="0" w:space="0" w:color="auto"/>
        <w:left w:val="none" w:sz="0" w:space="0" w:color="auto"/>
        <w:bottom w:val="none" w:sz="0" w:space="0" w:color="auto"/>
        <w:right w:val="none" w:sz="0" w:space="0" w:color="auto"/>
      </w:divBdr>
    </w:div>
    <w:div w:id="1203134333">
      <w:bodyDiv w:val="1"/>
      <w:marLeft w:val="0"/>
      <w:marRight w:val="0"/>
      <w:marTop w:val="0"/>
      <w:marBottom w:val="0"/>
      <w:divBdr>
        <w:top w:val="none" w:sz="0" w:space="0" w:color="auto"/>
        <w:left w:val="none" w:sz="0" w:space="0" w:color="auto"/>
        <w:bottom w:val="none" w:sz="0" w:space="0" w:color="auto"/>
        <w:right w:val="none" w:sz="0" w:space="0" w:color="auto"/>
      </w:divBdr>
    </w:div>
    <w:div w:id="1312976846">
      <w:bodyDiv w:val="1"/>
      <w:marLeft w:val="0"/>
      <w:marRight w:val="0"/>
      <w:marTop w:val="0"/>
      <w:marBottom w:val="0"/>
      <w:divBdr>
        <w:top w:val="none" w:sz="0" w:space="0" w:color="auto"/>
        <w:left w:val="none" w:sz="0" w:space="0" w:color="auto"/>
        <w:bottom w:val="none" w:sz="0" w:space="0" w:color="auto"/>
        <w:right w:val="none" w:sz="0" w:space="0" w:color="auto"/>
      </w:divBdr>
    </w:div>
    <w:div w:id="1533155917">
      <w:bodyDiv w:val="1"/>
      <w:marLeft w:val="0"/>
      <w:marRight w:val="0"/>
      <w:marTop w:val="0"/>
      <w:marBottom w:val="0"/>
      <w:divBdr>
        <w:top w:val="none" w:sz="0" w:space="0" w:color="auto"/>
        <w:left w:val="none" w:sz="0" w:space="0" w:color="auto"/>
        <w:bottom w:val="none" w:sz="0" w:space="0" w:color="auto"/>
        <w:right w:val="none" w:sz="0" w:space="0" w:color="auto"/>
      </w:divBdr>
    </w:div>
    <w:div w:id="1565529586">
      <w:bodyDiv w:val="1"/>
      <w:marLeft w:val="0"/>
      <w:marRight w:val="0"/>
      <w:marTop w:val="0"/>
      <w:marBottom w:val="0"/>
      <w:divBdr>
        <w:top w:val="none" w:sz="0" w:space="0" w:color="auto"/>
        <w:left w:val="none" w:sz="0" w:space="0" w:color="auto"/>
        <w:bottom w:val="none" w:sz="0" w:space="0" w:color="auto"/>
        <w:right w:val="none" w:sz="0" w:space="0" w:color="auto"/>
      </w:divBdr>
    </w:div>
    <w:div w:id="1685086806">
      <w:bodyDiv w:val="1"/>
      <w:marLeft w:val="0"/>
      <w:marRight w:val="0"/>
      <w:marTop w:val="0"/>
      <w:marBottom w:val="0"/>
      <w:divBdr>
        <w:top w:val="none" w:sz="0" w:space="0" w:color="auto"/>
        <w:left w:val="none" w:sz="0" w:space="0" w:color="auto"/>
        <w:bottom w:val="none" w:sz="0" w:space="0" w:color="auto"/>
        <w:right w:val="none" w:sz="0" w:space="0" w:color="auto"/>
      </w:divBdr>
    </w:div>
    <w:div w:id="1792091407">
      <w:bodyDiv w:val="1"/>
      <w:marLeft w:val="0"/>
      <w:marRight w:val="0"/>
      <w:marTop w:val="0"/>
      <w:marBottom w:val="0"/>
      <w:divBdr>
        <w:top w:val="none" w:sz="0" w:space="0" w:color="auto"/>
        <w:left w:val="none" w:sz="0" w:space="0" w:color="auto"/>
        <w:bottom w:val="none" w:sz="0" w:space="0" w:color="auto"/>
        <w:right w:val="none" w:sz="0" w:space="0" w:color="auto"/>
      </w:divBdr>
    </w:div>
    <w:div w:id="1792555963">
      <w:bodyDiv w:val="1"/>
      <w:marLeft w:val="0"/>
      <w:marRight w:val="0"/>
      <w:marTop w:val="0"/>
      <w:marBottom w:val="0"/>
      <w:divBdr>
        <w:top w:val="none" w:sz="0" w:space="0" w:color="auto"/>
        <w:left w:val="none" w:sz="0" w:space="0" w:color="auto"/>
        <w:bottom w:val="none" w:sz="0" w:space="0" w:color="auto"/>
        <w:right w:val="none" w:sz="0" w:space="0" w:color="auto"/>
      </w:divBdr>
    </w:div>
    <w:div w:id="2023313443">
      <w:bodyDiv w:val="1"/>
      <w:marLeft w:val="0"/>
      <w:marRight w:val="0"/>
      <w:marTop w:val="0"/>
      <w:marBottom w:val="0"/>
      <w:divBdr>
        <w:top w:val="none" w:sz="0" w:space="0" w:color="auto"/>
        <w:left w:val="none" w:sz="0" w:space="0" w:color="auto"/>
        <w:bottom w:val="none" w:sz="0" w:space="0" w:color="auto"/>
        <w:right w:val="none" w:sz="0" w:space="0" w:color="auto"/>
      </w:divBdr>
    </w:div>
    <w:div w:id="21473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hyperlink" Target="https://pharmaceutical-journal.com/article/feature/a-perfect-storm-the-impact-of-covid-19-on-the-mental-health-of-young-peop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pedn.2019.03.003" TargetMode="External"/><Relationship Id="rId20" Type="http://schemas.openxmlformats.org/officeDocument/2006/relationships/hyperlink" Target="https://doi.org//entity/mental_health/maternal-child/child_adolescent/e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nytimes.com/2020/01/22/travel/service-animal-airplane.html" TargetMode="External"/><Relationship Id="rId23"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8120</Words>
  <Characters>43524</Characters>
  <Application>Microsoft Office Word</Application>
  <DocSecurity>0</DocSecurity>
  <Lines>1740</Lines>
  <Paragraphs>1475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50169</CharactersWithSpaces>
  <SharedDoc>false</SharedDoc>
  <HLinks>
    <vt:vector size="36" baseType="variant">
      <vt:variant>
        <vt:i4>3735662</vt:i4>
      </vt:variant>
      <vt:variant>
        <vt:i4>15</vt:i4>
      </vt:variant>
      <vt:variant>
        <vt:i4>0</vt:i4>
      </vt:variant>
      <vt:variant>
        <vt:i4>5</vt:i4>
      </vt:variant>
      <vt:variant>
        <vt:lpwstr>https://doi.org//entity/mental_health/maternal-child/child_adolescent/en/index.html</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2752555</vt:i4>
      </vt:variant>
      <vt:variant>
        <vt:i4>6</vt:i4>
      </vt:variant>
      <vt:variant>
        <vt:i4>0</vt:i4>
      </vt:variant>
      <vt:variant>
        <vt:i4>5</vt:i4>
      </vt:variant>
      <vt:variant>
        <vt:lpwstr>https://doi.org/10.1016/j.pedn.2019.03.003</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Fynn</dc:creator>
  <cp:keywords/>
  <dc:description/>
  <cp:lastModifiedBy>RUNACRES Jessica</cp:lastModifiedBy>
  <cp:revision>2</cp:revision>
  <dcterms:created xsi:type="dcterms:W3CDTF">2022-02-14T14:40:00Z</dcterms:created>
  <dcterms:modified xsi:type="dcterms:W3CDTF">2022-02-14T14:40:00Z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786843@derby.ac.uk</vt:lpwstr>
  </property>
  <property fmtid="{D5CDD505-2E9C-101B-9397-08002B2CF9AE}" pid="5" name="MSIP_Label_b47d098f-2640-4837-b575-e0be04df0525_SetDate">
    <vt:lpwstr>2021-06-04T09:16:15.5103029Z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a9896d71-99b8-40bd-91f3-ea11b948e38e</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786843@derby.ac.uk</vt:lpwstr>
  </property>
  <property fmtid="{D5CDD505-2E9C-101B-9397-08002B2CF9AE}" pid="13" name="MSIP_Label_501a0944-9d81-4c75-b857-2ec7863455b7_SetDate">
    <vt:lpwstr>2021-06-04T09:16:15.5103029Z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a9896d71-99b8-40bd-91f3-ea11b948e38e</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