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A9CCD" w14:textId="11D48321" w:rsidR="00037A42" w:rsidRPr="000C4190" w:rsidRDefault="00E60D46" w:rsidP="00342BCA">
      <w:pPr>
        <w:spacing w:line="480" w:lineRule="auto"/>
        <w:rPr>
          <w:rFonts w:ascii="Times New Roman" w:hAnsi="Times New Roman" w:cs="Times New Roman"/>
          <w:b/>
          <w:bCs/>
          <w:sz w:val="24"/>
          <w:szCs w:val="24"/>
        </w:rPr>
      </w:pPr>
      <w:r>
        <w:rPr>
          <w:rFonts w:ascii="Times New Roman" w:hAnsi="Times New Roman" w:cs="Times New Roman"/>
          <w:b/>
          <w:bCs/>
          <w:sz w:val="24"/>
          <w:szCs w:val="24"/>
        </w:rPr>
        <w:t>T</w:t>
      </w:r>
      <w:r w:rsidR="00037A42" w:rsidRPr="000C4190">
        <w:rPr>
          <w:rFonts w:ascii="Times New Roman" w:hAnsi="Times New Roman" w:cs="Times New Roman"/>
          <w:b/>
          <w:bCs/>
          <w:sz w:val="24"/>
          <w:szCs w:val="24"/>
        </w:rPr>
        <w:t>itle</w:t>
      </w:r>
      <w:r w:rsidR="00EB6FF4" w:rsidRPr="000C4190">
        <w:rPr>
          <w:rFonts w:ascii="Times New Roman" w:hAnsi="Times New Roman" w:cs="Times New Roman"/>
          <w:b/>
          <w:bCs/>
          <w:sz w:val="24"/>
          <w:szCs w:val="24"/>
        </w:rPr>
        <w:t xml:space="preserve"> </w:t>
      </w:r>
    </w:p>
    <w:p w14:paraId="2440D56A" w14:textId="498F006E" w:rsidR="00AA621F" w:rsidRPr="00B73F45" w:rsidRDefault="00AA621F" w:rsidP="00B73F45">
      <w:pPr>
        <w:spacing w:after="0" w:line="480" w:lineRule="auto"/>
        <w:rPr>
          <w:rFonts w:ascii="Times New Roman" w:eastAsia="Calibri" w:hAnsi="Times New Roman" w:cs="Times New Roman"/>
          <w:sz w:val="24"/>
          <w:szCs w:val="24"/>
          <w:lang w:eastAsia="en-GB"/>
        </w:rPr>
      </w:pPr>
      <w:bookmarkStart w:id="0" w:name="x__Hlk97257326"/>
      <w:bookmarkStart w:id="1" w:name="_Hlk64296356"/>
      <w:r w:rsidRPr="00B73F45">
        <w:rPr>
          <w:rFonts w:ascii="Times New Roman" w:eastAsia="Calibri" w:hAnsi="Times New Roman" w:cs="Times New Roman"/>
          <w:sz w:val="24"/>
          <w:szCs w:val="24"/>
          <w:lang w:eastAsia="en-GB"/>
        </w:rPr>
        <w:t xml:space="preserve">Homelessness, hospital </w:t>
      </w:r>
      <w:r w:rsidRPr="00922941">
        <w:rPr>
          <w:rFonts w:ascii="Times New Roman" w:eastAsia="Calibri" w:hAnsi="Times New Roman" w:cs="Times New Roman"/>
          <w:sz w:val="24"/>
          <w:szCs w:val="24"/>
          <w:lang w:eastAsia="en-GB"/>
        </w:rPr>
        <w:t>discharge and challenges in the context of limited resources: a qualitative study of stakeholders’ views on how to improve practice in a deprived setting</w:t>
      </w:r>
      <w:bookmarkEnd w:id="0"/>
    </w:p>
    <w:bookmarkEnd w:id="1"/>
    <w:p w14:paraId="759475F2" w14:textId="77777777" w:rsidR="00FC1934" w:rsidRDefault="00FC1934" w:rsidP="00342BCA">
      <w:pPr>
        <w:spacing w:line="480" w:lineRule="auto"/>
        <w:rPr>
          <w:rFonts w:ascii="Times New Roman" w:hAnsi="Times New Roman" w:cs="Times New Roman"/>
          <w:b/>
          <w:bCs/>
          <w:sz w:val="24"/>
          <w:szCs w:val="24"/>
        </w:rPr>
      </w:pPr>
    </w:p>
    <w:p w14:paraId="3CAC5B02" w14:textId="637E0BB8" w:rsidR="00342BCA" w:rsidRDefault="00FC1934" w:rsidP="00342BCA">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3E908564" w14:textId="72D62B94" w:rsidR="00521BD6" w:rsidRPr="00521BD6" w:rsidRDefault="00521BD6" w:rsidP="00521BD6">
      <w:pPr>
        <w:spacing w:line="480" w:lineRule="auto"/>
        <w:rPr>
          <w:rFonts w:ascii="Times New Roman" w:hAnsi="Times New Roman" w:cs="Times New Roman"/>
          <w:sz w:val="24"/>
          <w:szCs w:val="24"/>
        </w:rPr>
      </w:pPr>
      <w:r w:rsidRPr="00521BD6">
        <w:rPr>
          <w:rFonts w:ascii="Times New Roman" w:hAnsi="Times New Roman" w:cs="Times New Roman"/>
          <w:sz w:val="24"/>
          <w:szCs w:val="24"/>
        </w:rPr>
        <w:t xml:space="preserve">Hospital discharge for people experiencing homelessness is a perennial challenge. The Homeless Reduction Act (2017) (HRA) places new responsibilities on hospitals, but it is unknown whether this has affected discharge practices. This qualitative study explores </w:t>
      </w:r>
      <w:r w:rsidRPr="00922941">
        <w:rPr>
          <w:rFonts w:ascii="Times New Roman" w:hAnsi="Times New Roman" w:cs="Times New Roman"/>
          <w:sz w:val="24"/>
          <w:szCs w:val="24"/>
        </w:rPr>
        <w:t>stakeholders’ views on the challenges around hospital discharge for people experiencing homelessness</w:t>
      </w:r>
      <w:r w:rsidR="00CE7C9C" w:rsidRPr="00922941">
        <w:rPr>
          <w:rFonts w:ascii="Times New Roman" w:hAnsi="Times New Roman" w:cs="Times New Roman"/>
          <w:sz w:val="24"/>
          <w:szCs w:val="24"/>
        </w:rPr>
        <w:t xml:space="preserve">, in the context of a deprived </w:t>
      </w:r>
      <w:r w:rsidR="003369FA" w:rsidRPr="00922941">
        <w:rPr>
          <w:rFonts w:ascii="Times New Roman" w:hAnsi="Times New Roman" w:cs="Times New Roman"/>
          <w:sz w:val="24"/>
          <w:szCs w:val="24"/>
        </w:rPr>
        <w:t xml:space="preserve">English </w:t>
      </w:r>
      <w:r w:rsidR="00CE7C9C" w:rsidRPr="00922941">
        <w:rPr>
          <w:rFonts w:ascii="Times New Roman" w:hAnsi="Times New Roman" w:cs="Times New Roman"/>
          <w:sz w:val="24"/>
          <w:szCs w:val="24"/>
        </w:rPr>
        <w:t>city</w:t>
      </w:r>
      <w:r w:rsidRPr="00922941">
        <w:rPr>
          <w:rFonts w:ascii="Times New Roman" w:hAnsi="Times New Roman" w:cs="Times New Roman"/>
          <w:sz w:val="24"/>
          <w:szCs w:val="24"/>
        </w:rPr>
        <w:t>.</w:t>
      </w:r>
    </w:p>
    <w:p w14:paraId="495A2F56" w14:textId="66303794" w:rsidR="00521BD6" w:rsidRPr="00521BD6" w:rsidRDefault="00521BD6" w:rsidP="00521BD6">
      <w:pPr>
        <w:spacing w:line="480" w:lineRule="auto"/>
        <w:rPr>
          <w:rFonts w:ascii="Times New Roman" w:hAnsi="Times New Roman" w:cs="Times New Roman"/>
          <w:sz w:val="24"/>
          <w:szCs w:val="24"/>
        </w:rPr>
      </w:pPr>
      <w:r w:rsidRPr="00521BD6">
        <w:rPr>
          <w:rFonts w:ascii="Times New Roman" w:hAnsi="Times New Roman" w:cs="Times New Roman"/>
          <w:sz w:val="24"/>
          <w:szCs w:val="24"/>
        </w:rPr>
        <w:t xml:space="preserve">Semi-structured interviews were conducted with 27 stakeholders. Participants were purposively recruited from local authority, third sector, and the National Health </w:t>
      </w:r>
      <w:r w:rsidR="00BD5B42" w:rsidRPr="00521BD6">
        <w:rPr>
          <w:rFonts w:ascii="Times New Roman" w:hAnsi="Times New Roman" w:cs="Times New Roman"/>
          <w:sz w:val="24"/>
          <w:szCs w:val="24"/>
        </w:rPr>
        <w:t>Service</w:t>
      </w:r>
      <w:r w:rsidR="00BD5B42">
        <w:rPr>
          <w:rFonts w:ascii="Times New Roman" w:hAnsi="Times New Roman" w:cs="Times New Roman"/>
          <w:sz w:val="24"/>
          <w:szCs w:val="24"/>
        </w:rPr>
        <w:t>.</w:t>
      </w:r>
      <w:r w:rsidRPr="00521BD6">
        <w:rPr>
          <w:rFonts w:ascii="Times New Roman" w:hAnsi="Times New Roman" w:cs="Times New Roman"/>
          <w:sz w:val="24"/>
          <w:szCs w:val="24"/>
        </w:rPr>
        <w:t xml:space="preserve"> Interviews were transcribed and thematic analysis conducted.</w:t>
      </w:r>
    </w:p>
    <w:p w14:paraId="3D942B03" w14:textId="1D52AEED" w:rsidR="0080310D" w:rsidRDefault="00521BD6" w:rsidP="00521BD6">
      <w:pPr>
        <w:spacing w:line="480" w:lineRule="auto"/>
        <w:rPr>
          <w:rFonts w:ascii="Times New Roman" w:hAnsi="Times New Roman" w:cs="Times New Roman"/>
          <w:sz w:val="24"/>
          <w:szCs w:val="24"/>
        </w:rPr>
      </w:pPr>
      <w:r w:rsidRPr="00922941">
        <w:rPr>
          <w:rFonts w:ascii="Times New Roman" w:hAnsi="Times New Roman" w:cs="Times New Roman"/>
          <w:sz w:val="24"/>
          <w:szCs w:val="24"/>
        </w:rPr>
        <w:t xml:space="preserve">Analysis generated three main themes. First, a need for better planning and communication with the third sector, particularly around medication, prescriptions and information sharing. Second, the need to improve awareness and ‘upskill’ hospital staff to work more effectively with people experiencing homelessness, including understanding their needs, the wider support available, and HRA requirements. Third, there were calls for (re)investment in a different approach to better support this population, based on outreach and flexibility. The need for improved partnership working and investment was emphasised. Whilst recognising the challenges faced by hospitals, especially within the context of funding cuts, this study highlights the need to recognise the third sector’s contribution in supporting people experiencing homelessness in the community. Developing site-specific checklists for practice before discharge (and as early as possible) may help to ensure appropriate measures are in </w:t>
      </w:r>
      <w:r w:rsidRPr="00922941">
        <w:rPr>
          <w:rFonts w:ascii="Times New Roman" w:hAnsi="Times New Roman" w:cs="Times New Roman"/>
          <w:sz w:val="24"/>
          <w:szCs w:val="24"/>
        </w:rPr>
        <w:lastRenderedPageBreak/>
        <w:t>place. Improving legal literacy in the context of what an appropriate discharge is for people experiencing homelessness may help develop staff confidence to challenge the focus on ‘quick’ discharges.</w:t>
      </w:r>
    </w:p>
    <w:p w14:paraId="2C3B15E4" w14:textId="6C9E7308" w:rsidR="002F3410" w:rsidRPr="00AE78B7" w:rsidRDefault="002F3410" w:rsidP="00342BCA">
      <w:pPr>
        <w:spacing w:line="480" w:lineRule="auto"/>
        <w:rPr>
          <w:rFonts w:ascii="Times New Roman" w:hAnsi="Times New Roman" w:cs="Times New Roman"/>
          <w:sz w:val="24"/>
          <w:szCs w:val="24"/>
        </w:rPr>
      </w:pPr>
      <w:r w:rsidRPr="00BD4F0D">
        <w:rPr>
          <w:rFonts w:ascii="Times New Roman" w:hAnsi="Times New Roman" w:cs="Times New Roman"/>
          <w:b/>
          <w:bCs/>
          <w:sz w:val="24"/>
          <w:szCs w:val="24"/>
        </w:rPr>
        <w:t>Key words</w:t>
      </w:r>
      <w:r w:rsidR="00A9126D" w:rsidRPr="00BD4F0D">
        <w:rPr>
          <w:rFonts w:ascii="Times New Roman" w:hAnsi="Times New Roman" w:cs="Times New Roman"/>
          <w:b/>
          <w:bCs/>
          <w:sz w:val="24"/>
          <w:szCs w:val="24"/>
        </w:rPr>
        <w:t>:</w:t>
      </w:r>
      <w:r w:rsidR="00A9126D" w:rsidRPr="00BD4F0D">
        <w:rPr>
          <w:rFonts w:ascii="Times New Roman" w:hAnsi="Times New Roman" w:cs="Times New Roman"/>
          <w:sz w:val="24"/>
          <w:szCs w:val="24"/>
        </w:rPr>
        <w:t xml:space="preserve"> homeless persons; patient discharge; health services; healthcare disparities; social welfare; qualitative research</w:t>
      </w:r>
      <w:r w:rsidR="00BD4F0D">
        <w:rPr>
          <w:rFonts w:ascii="Times New Roman" w:hAnsi="Times New Roman" w:cs="Times New Roman"/>
          <w:sz w:val="24"/>
          <w:szCs w:val="24"/>
        </w:rPr>
        <w:t>.</w:t>
      </w:r>
    </w:p>
    <w:p w14:paraId="39C84B1E" w14:textId="77777777" w:rsidR="00857E0C" w:rsidRDefault="00857E0C" w:rsidP="00342BCA">
      <w:pPr>
        <w:spacing w:line="480" w:lineRule="auto"/>
        <w:rPr>
          <w:rFonts w:ascii="Times New Roman" w:hAnsi="Times New Roman" w:cs="Times New Roman"/>
          <w:b/>
          <w:bCs/>
          <w:sz w:val="24"/>
          <w:szCs w:val="24"/>
        </w:rPr>
      </w:pPr>
    </w:p>
    <w:p w14:paraId="51426E6C" w14:textId="135EE01C" w:rsidR="005437E5" w:rsidRPr="00BD4F0D" w:rsidRDefault="000157B8" w:rsidP="00342BCA">
      <w:pPr>
        <w:spacing w:line="480" w:lineRule="auto"/>
        <w:rPr>
          <w:rFonts w:ascii="Times New Roman" w:hAnsi="Times New Roman" w:cs="Times New Roman"/>
          <w:b/>
          <w:bCs/>
          <w:sz w:val="24"/>
          <w:szCs w:val="24"/>
        </w:rPr>
      </w:pPr>
      <w:r w:rsidRPr="00BD4F0D">
        <w:rPr>
          <w:rFonts w:ascii="Times New Roman" w:hAnsi="Times New Roman" w:cs="Times New Roman"/>
          <w:b/>
          <w:bCs/>
          <w:sz w:val="24"/>
          <w:szCs w:val="24"/>
        </w:rPr>
        <w:t>What is known</w:t>
      </w:r>
      <w:r w:rsidR="000122D9" w:rsidRPr="00BD4F0D">
        <w:rPr>
          <w:rFonts w:ascii="Times New Roman" w:hAnsi="Times New Roman" w:cs="Times New Roman"/>
          <w:b/>
          <w:bCs/>
          <w:sz w:val="24"/>
          <w:szCs w:val="24"/>
        </w:rPr>
        <w:t xml:space="preserve"> </w:t>
      </w:r>
      <w:r w:rsidR="00F0055A">
        <w:rPr>
          <w:rFonts w:ascii="Times New Roman" w:hAnsi="Times New Roman" w:cs="Times New Roman"/>
          <w:b/>
          <w:bCs/>
          <w:sz w:val="24"/>
          <w:szCs w:val="24"/>
        </w:rPr>
        <w:t xml:space="preserve">about this </w:t>
      </w:r>
      <w:proofErr w:type="gramStart"/>
      <w:r w:rsidR="00F0055A">
        <w:rPr>
          <w:rFonts w:ascii="Times New Roman" w:hAnsi="Times New Roman" w:cs="Times New Roman"/>
          <w:b/>
          <w:bCs/>
          <w:sz w:val="24"/>
          <w:szCs w:val="24"/>
        </w:rPr>
        <w:t>topic</w:t>
      </w:r>
      <w:proofErr w:type="gramEnd"/>
    </w:p>
    <w:p w14:paraId="36F242B5" w14:textId="24139A13" w:rsidR="00743F12" w:rsidRPr="00AE78B7" w:rsidRDefault="00FE2930" w:rsidP="00342BC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For </w:t>
      </w:r>
      <w:r w:rsidR="00B81FC8">
        <w:rPr>
          <w:rFonts w:ascii="Times New Roman" w:hAnsi="Times New Roman" w:cs="Times New Roman"/>
          <w:sz w:val="24"/>
          <w:szCs w:val="24"/>
        </w:rPr>
        <w:t>pe</w:t>
      </w:r>
      <w:r w:rsidR="00F85F84">
        <w:rPr>
          <w:rFonts w:ascii="Times New Roman" w:hAnsi="Times New Roman" w:cs="Times New Roman"/>
          <w:sz w:val="24"/>
          <w:szCs w:val="24"/>
        </w:rPr>
        <w:t>ople</w:t>
      </w:r>
      <w:r w:rsidR="00B81FC8">
        <w:rPr>
          <w:rFonts w:ascii="Times New Roman" w:hAnsi="Times New Roman" w:cs="Times New Roman"/>
          <w:sz w:val="24"/>
          <w:szCs w:val="24"/>
        </w:rPr>
        <w:t xml:space="preserve"> </w:t>
      </w:r>
      <w:r>
        <w:rPr>
          <w:rFonts w:ascii="Times New Roman" w:hAnsi="Times New Roman" w:cs="Times New Roman"/>
          <w:sz w:val="24"/>
          <w:szCs w:val="24"/>
        </w:rPr>
        <w:t>experiencing homelessness, there are multiple</w:t>
      </w:r>
      <w:r w:rsidR="00940BB6">
        <w:rPr>
          <w:rFonts w:ascii="Times New Roman" w:hAnsi="Times New Roman" w:cs="Times New Roman"/>
          <w:sz w:val="24"/>
          <w:szCs w:val="24"/>
        </w:rPr>
        <w:t xml:space="preserve"> </w:t>
      </w:r>
      <w:r>
        <w:rPr>
          <w:rFonts w:ascii="Times New Roman" w:hAnsi="Times New Roman" w:cs="Times New Roman"/>
          <w:sz w:val="24"/>
          <w:szCs w:val="24"/>
        </w:rPr>
        <w:t>barriers to accessing primary and mainstream healthcare</w:t>
      </w:r>
      <w:r w:rsidR="00F85F84">
        <w:rPr>
          <w:rFonts w:ascii="Times New Roman" w:hAnsi="Times New Roman" w:cs="Times New Roman"/>
          <w:sz w:val="24"/>
          <w:szCs w:val="24"/>
        </w:rPr>
        <w:t xml:space="preserve">, which </w:t>
      </w:r>
      <w:r w:rsidR="00B81FC8">
        <w:rPr>
          <w:rFonts w:ascii="Times New Roman" w:hAnsi="Times New Roman" w:cs="Times New Roman"/>
          <w:sz w:val="24"/>
          <w:szCs w:val="24"/>
        </w:rPr>
        <w:t xml:space="preserve">then leads to presentations at hospitals </w:t>
      </w:r>
    </w:p>
    <w:p w14:paraId="2FC7A596" w14:textId="77777777" w:rsidR="00B81FC8" w:rsidRDefault="00743F12" w:rsidP="00342BCA">
      <w:pPr>
        <w:pStyle w:val="ListParagraph"/>
        <w:numPr>
          <w:ilvl w:val="0"/>
          <w:numId w:val="1"/>
        </w:numPr>
        <w:spacing w:line="480" w:lineRule="auto"/>
        <w:rPr>
          <w:rFonts w:ascii="Times New Roman" w:hAnsi="Times New Roman" w:cs="Times New Roman"/>
          <w:sz w:val="24"/>
          <w:szCs w:val="24"/>
        </w:rPr>
      </w:pPr>
      <w:r w:rsidRPr="00991C46">
        <w:rPr>
          <w:rFonts w:ascii="Times New Roman" w:hAnsi="Times New Roman" w:cs="Times New Roman"/>
          <w:sz w:val="24"/>
          <w:szCs w:val="24"/>
        </w:rPr>
        <w:t>H</w:t>
      </w:r>
      <w:r w:rsidR="00FE2930">
        <w:rPr>
          <w:rFonts w:ascii="Times New Roman" w:hAnsi="Times New Roman" w:cs="Times New Roman"/>
          <w:sz w:val="24"/>
          <w:szCs w:val="24"/>
        </w:rPr>
        <w:t xml:space="preserve">ospital discharge is </w:t>
      </w:r>
      <w:r w:rsidRPr="00991C46">
        <w:rPr>
          <w:rFonts w:ascii="Times New Roman" w:hAnsi="Times New Roman" w:cs="Times New Roman"/>
          <w:sz w:val="24"/>
          <w:szCs w:val="24"/>
        </w:rPr>
        <w:t>h</w:t>
      </w:r>
      <w:r w:rsidR="000157B8" w:rsidRPr="00991C46">
        <w:rPr>
          <w:rFonts w:ascii="Times New Roman" w:hAnsi="Times New Roman" w:cs="Times New Roman"/>
          <w:sz w:val="24"/>
          <w:szCs w:val="24"/>
        </w:rPr>
        <w:t>istorically poor</w:t>
      </w:r>
      <w:r w:rsidRPr="00991C46">
        <w:rPr>
          <w:rFonts w:ascii="Times New Roman" w:hAnsi="Times New Roman" w:cs="Times New Roman"/>
          <w:sz w:val="24"/>
          <w:szCs w:val="24"/>
        </w:rPr>
        <w:t xml:space="preserve"> for this group</w:t>
      </w:r>
      <w:r w:rsidR="00FE2930">
        <w:rPr>
          <w:rFonts w:ascii="Times New Roman" w:hAnsi="Times New Roman" w:cs="Times New Roman"/>
          <w:sz w:val="24"/>
          <w:szCs w:val="24"/>
        </w:rPr>
        <w:t xml:space="preserve">, which can contribute to a ‘revolving door’ of hospital admissions </w:t>
      </w:r>
    </w:p>
    <w:p w14:paraId="23BFE934" w14:textId="23CAEF77" w:rsidR="000157B8" w:rsidRPr="00AE78B7" w:rsidRDefault="00FE2930" w:rsidP="00342BC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There is optimism that the</w:t>
      </w:r>
      <w:r w:rsidRPr="00AE78B7">
        <w:rPr>
          <w:rFonts w:ascii="Times New Roman" w:hAnsi="Times New Roman" w:cs="Times New Roman"/>
          <w:sz w:val="24"/>
          <w:szCs w:val="24"/>
        </w:rPr>
        <w:t xml:space="preserve"> </w:t>
      </w:r>
      <w:r w:rsidR="00BD4F0D">
        <w:rPr>
          <w:rFonts w:ascii="Times New Roman" w:hAnsi="Times New Roman" w:cs="Times New Roman"/>
          <w:sz w:val="24"/>
          <w:szCs w:val="24"/>
        </w:rPr>
        <w:t>HRA</w:t>
      </w:r>
      <w:r>
        <w:rPr>
          <w:rFonts w:ascii="Times New Roman" w:hAnsi="Times New Roman" w:cs="Times New Roman"/>
          <w:sz w:val="24"/>
          <w:szCs w:val="24"/>
        </w:rPr>
        <w:t xml:space="preserve"> (2017)</w:t>
      </w:r>
      <w:r w:rsidR="003F6AE9" w:rsidRPr="00AE78B7">
        <w:rPr>
          <w:rFonts w:ascii="Times New Roman" w:hAnsi="Times New Roman" w:cs="Times New Roman"/>
          <w:sz w:val="24"/>
          <w:szCs w:val="24"/>
        </w:rPr>
        <w:t xml:space="preserve"> </w:t>
      </w:r>
      <w:r w:rsidR="008A5046" w:rsidRPr="00AE78B7">
        <w:rPr>
          <w:rFonts w:ascii="Times New Roman" w:hAnsi="Times New Roman" w:cs="Times New Roman"/>
          <w:sz w:val="24"/>
          <w:szCs w:val="24"/>
        </w:rPr>
        <w:t xml:space="preserve">provides </w:t>
      </w:r>
      <w:r w:rsidR="00B81FC8">
        <w:rPr>
          <w:rFonts w:ascii="Times New Roman" w:hAnsi="Times New Roman" w:cs="Times New Roman"/>
          <w:sz w:val="24"/>
          <w:szCs w:val="24"/>
        </w:rPr>
        <w:t xml:space="preserve">a </w:t>
      </w:r>
      <w:r w:rsidR="003F6AE9" w:rsidRPr="00AE78B7">
        <w:rPr>
          <w:rFonts w:ascii="Times New Roman" w:hAnsi="Times New Roman" w:cs="Times New Roman"/>
          <w:sz w:val="24"/>
          <w:szCs w:val="24"/>
        </w:rPr>
        <w:t>new</w:t>
      </w:r>
      <w:r w:rsidR="00B2225C" w:rsidRPr="00AE78B7">
        <w:rPr>
          <w:rFonts w:ascii="Times New Roman" w:hAnsi="Times New Roman" w:cs="Times New Roman"/>
          <w:sz w:val="24"/>
          <w:szCs w:val="24"/>
        </w:rPr>
        <w:t xml:space="preserve"> opportunity</w:t>
      </w:r>
      <w:r w:rsidR="00B81FC8">
        <w:rPr>
          <w:rFonts w:ascii="Times New Roman" w:hAnsi="Times New Roman" w:cs="Times New Roman"/>
          <w:sz w:val="24"/>
          <w:szCs w:val="24"/>
        </w:rPr>
        <w:t xml:space="preserve"> to address homelessness, placing new </w:t>
      </w:r>
      <w:r w:rsidR="005437E5">
        <w:rPr>
          <w:rFonts w:ascii="Times New Roman" w:hAnsi="Times New Roman" w:cs="Times New Roman"/>
          <w:sz w:val="24"/>
          <w:szCs w:val="24"/>
        </w:rPr>
        <w:t xml:space="preserve">responsibilities </w:t>
      </w:r>
      <w:r w:rsidR="00B81FC8">
        <w:rPr>
          <w:rFonts w:ascii="Times New Roman" w:hAnsi="Times New Roman" w:cs="Times New Roman"/>
          <w:sz w:val="24"/>
          <w:szCs w:val="24"/>
        </w:rPr>
        <w:t xml:space="preserve">on hospitals </w:t>
      </w:r>
      <w:r w:rsidR="00F74D0E">
        <w:rPr>
          <w:rFonts w:ascii="Times New Roman" w:hAnsi="Times New Roman" w:cs="Times New Roman"/>
          <w:sz w:val="24"/>
          <w:szCs w:val="24"/>
        </w:rPr>
        <w:t xml:space="preserve">(and other public authorities) </w:t>
      </w:r>
      <w:r w:rsidR="00B81FC8">
        <w:rPr>
          <w:rFonts w:ascii="Times New Roman" w:hAnsi="Times New Roman" w:cs="Times New Roman"/>
          <w:sz w:val="24"/>
          <w:szCs w:val="24"/>
        </w:rPr>
        <w:t>and a focus on joint working</w:t>
      </w:r>
    </w:p>
    <w:p w14:paraId="181B2EF9" w14:textId="2D348A38" w:rsidR="000157B8" w:rsidRPr="00922941" w:rsidRDefault="000157B8" w:rsidP="00342BCA">
      <w:pPr>
        <w:spacing w:line="480" w:lineRule="auto"/>
        <w:rPr>
          <w:rFonts w:ascii="Times New Roman" w:hAnsi="Times New Roman" w:cs="Times New Roman"/>
          <w:b/>
          <w:bCs/>
          <w:sz w:val="24"/>
          <w:szCs w:val="24"/>
        </w:rPr>
      </w:pPr>
      <w:r w:rsidRPr="00922941">
        <w:rPr>
          <w:rFonts w:ascii="Times New Roman" w:hAnsi="Times New Roman" w:cs="Times New Roman"/>
          <w:b/>
          <w:bCs/>
          <w:sz w:val="24"/>
          <w:szCs w:val="24"/>
        </w:rPr>
        <w:t xml:space="preserve">What this </w:t>
      </w:r>
      <w:r w:rsidR="00BD4F0D" w:rsidRPr="00922941">
        <w:rPr>
          <w:rFonts w:ascii="Times New Roman" w:hAnsi="Times New Roman" w:cs="Times New Roman"/>
          <w:b/>
          <w:bCs/>
          <w:sz w:val="24"/>
          <w:szCs w:val="24"/>
        </w:rPr>
        <w:t xml:space="preserve">paper </w:t>
      </w:r>
      <w:r w:rsidRPr="00922941">
        <w:rPr>
          <w:rFonts w:ascii="Times New Roman" w:hAnsi="Times New Roman" w:cs="Times New Roman"/>
          <w:b/>
          <w:bCs/>
          <w:sz w:val="24"/>
          <w:szCs w:val="24"/>
        </w:rPr>
        <w:t>adds</w:t>
      </w:r>
      <w:r w:rsidR="000122D9" w:rsidRPr="00922941">
        <w:rPr>
          <w:rFonts w:ascii="Times New Roman" w:hAnsi="Times New Roman" w:cs="Times New Roman"/>
          <w:b/>
          <w:bCs/>
          <w:sz w:val="24"/>
          <w:szCs w:val="24"/>
        </w:rPr>
        <w:t xml:space="preserve"> </w:t>
      </w:r>
    </w:p>
    <w:p w14:paraId="6EC243AF" w14:textId="20AB04F0" w:rsidR="00857E0C" w:rsidRPr="00922941" w:rsidRDefault="00857E0C" w:rsidP="00857E0C">
      <w:pPr>
        <w:pStyle w:val="ListParagraph"/>
        <w:numPr>
          <w:ilvl w:val="0"/>
          <w:numId w:val="1"/>
        </w:numPr>
        <w:spacing w:line="480" w:lineRule="auto"/>
        <w:rPr>
          <w:rFonts w:ascii="Times New Roman" w:hAnsi="Times New Roman" w:cs="Times New Roman"/>
          <w:sz w:val="24"/>
          <w:szCs w:val="24"/>
        </w:rPr>
      </w:pPr>
      <w:r w:rsidRPr="00922941">
        <w:rPr>
          <w:rFonts w:ascii="Times New Roman" w:hAnsi="Times New Roman" w:cs="Times New Roman"/>
          <w:sz w:val="24"/>
          <w:szCs w:val="24"/>
        </w:rPr>
        <w:t>Highlights some of the challenges for hospital discharge and homelessness in the wider context of a deprived city, where funding cuts have been severe</w:t>
      </w:r>
      <w:r w:rsidR="0089567E" w:rsidRPr="00922941">
        <w:rPr>
          <w:rFonts w:ascii="Times New Roman" w:hAnsi="Times New Roman" w:cs="Times New Roman"/>
          <w:sz w:val="24"/>
          <w:szCs w:val="24"/>
        </w:rPr>
        <w:t>,</w:t>
      </w:r>
      <w:r w:rsidRPr="00922941">
        <w:rPr>
          <w:rFonts w:ascii="Times New Roman" w:hAnsi="Times New Roman" w:cs="Times New Roman"/>
          <w:sz w:val="24"/>
          <w:szCs w:val="24"/>
        </w:rPr>
        <w:t xml:space="preserve"> </w:t>
      </w:r>
      <w:r w:rsidR="00D974FD" w:rsidRPr="00922941">
        <w:rPr>
          <w:rFonts w:ascii="Times New Roman" w:hAnsi="Times New Roman" w:cs="Times New Roman"/>
          <w:sz w:val="24"/>
          <w:szCs w:val="24"/>
        </w:rPr>
        <w:t>and appropriate accommodation</w:t>
      </w:r>
      <w:r w:rsidR="003E2064" w:rsidRPr="00922941">
        <w:rPr>
          <w:rFonts w:ascii="Times New Roman" w:hAnsi="Times New Roman" w:cs="Times New Roman"/>
          <w:sz w:val="24"/>
          <w:szCs w:val="24"/>
        </w:rPr>
        <w:t xml:space="preserve"> </w:t>
      </w:r>
      <w:r w:rsidR="00D974FD" w:rsidRPr="00922941">
        <w:rPr>
          <w:rFonts w:ascii="Times New Roman" w:hAnsi="Times New Roman" w:cs="Times New Roman"/>
          <w:sz w:val="24"/>
          <w:szCs w:val="24"/>
        </w:rPr>
        <w:t>is limited</w:t>
      </w:r>
    </w:p>
    <w:p w14:paraId="068B4FDE" w14:textId="2571C567" w:rsidR="00D974FD" w:rsidRPr="00922941" w:rsidRDefault="00D974FD" w:rsidP="00857E0C">
      <w:pPr>
        <w:pStyle w:val="ListParagraph"/>
        <w:numPr>
          <w:ilvl w:val="0"/>
          <w:numId w:val="1"/>
        </w:numPr>
        <w:spacing w:line="480" w:lineRule="auto"/>
        <w:rPr>
          <w:rFonts w:ascii="Times New Roman" w:hAnsi="Times New Roman" w:cs="Times New Roman"/>
          <w:sz w:val="24"/>
          <w:szCs w:val="24"/>
        </w:rPr>
      </w:pPr>
      <w:r w:rsidRPr="00922941">
        <w:rPr>
          <w:rFonts w:ascii="Times New Roman" w:hAnsi="Times New Roman" w:cs="Times New Roman"/>
          <w:sz w:val="24"/>
          <w:szCs w:val="24"/>
        </w:rPr>
        <w:t>In this context, t</w:t>
      </w:r>
      <w:r w:rsidR="00E60D46" w:rsidRPr="00922941">
        <w:rPr>
          <w:rFonts w:ascii="Times New Roman" w:hAnsi="Times New Roman" w:cs="Times New Roman"/>
          <w:sz w:val="24"/>
          <w:szCs w:val="24"/>
        </w:rPr>
        <w:t xml:space="preserve">hird sector organisations </w:t>
      </w:r>
      <w:r w:rsidR="00464330" w:rsidRPr="00922941">
        <w:rPr>
          <w:rFonts w:ascii="Times New Roman" w:hAnsi="Times New Roman" w:cs="Times New Roman"/>
          <w:sz w:val="24"/>
          <w:szCs w:val="24"/>
        </w:rPr>
        <w:t xml:space="preserve">(i.e., not for profit and non-governmental, social/community services, including charities, and social housing associations) </w:t>
      </w:r>
      <w:r w:rsidR="00E60D46" w:rsidRPr="00922941">
        <w:rPr>
          <w:rFonts w:ascii="Times New Roman" w:hAnsi="Times New Roman" w:cs="Times New Roman"/>
          <w:sz w:val="24"/>
          <w:szCs w:val="24"/>
        </w:rPr>
        <w:t xml:space="preserve">are going above and beyond </w:t>
      </w:r>
      <w:r w:rsidR="00ED595E" w:rsidRPr="00922941">
        <w:rPr>
          <w:rFonts w:ascii="Times New Roman" w:hAnsi="Times New Roman" w:cs="Times New Roman"/>
          <w:sz w:val="24"/>
          <w:szCs w:val="24"/>
        </w:rPr>
        <w:t xml:space="preserve">to </w:t>
      </w:r>
      <w:r w:rsidR="0072137B" w:rsidRPr="00922941">
        <w:rPr>
          <w:rFonts w:ascii="Times New Roman" w:hAnsi="Times New Roman" w:cs="Times New Roman"/>
          <w:sz w:val="24"/>
          <w:szCs w:val="24"/>
        </w:rPr>
        <w:t>support people experiencing homelessness, including after discharge; th</w:t>
      </w:r>
      <w:r w:rsidR="00E60D46" w:rsidRPr="00922941">
        <w:rPr>
          <w:rFonts w:ascii="Times New Roman" w:hAnsi="Times New Roman" w:cs="Times New Roman"/>
          <w:sz w:val="24"/>
          <w:szCs w:val="24"/>
        </w:rPr>
        <w:t>is needs greater recognition</w:t>
      </w:r>
      <w:r w:rsidR="00B81FC8" w:rsidRPr="00922941">
        <w:rPr>
          <w:rFonts w:ascii="Times New Roman" w:hAnsi="Times New Roman" w:cs="Times New Roman"/>
          <w:sz w:val="24"/>
          <w:szCs w:val="24"/>
        </w:rPr>
        <w:t xml:space="preserve"> and improved communication from hospitals</w:t>
      </w:r>
    </w:p>
    <w:p w14:paraId="718C73BC" w14:textId="076FBF62" w:rsidR="0080310D" w:rsidRPr="00922941" w:rsidRDefault="001D0261" w:rsidP="00D974FD">
      <w:pPr>
        <w:pStyle w:val="ListParagraph"/>
        <w:numPr>
          <w:ilvl w:val="0"/>
          <w:numId w:val="1"/>
        </w:numPr>
        <w:spacing w:line="480" w:lineRule="auto"/>
        <w:rPr>
          <w:rFonts w:ascii="Tahoma" w:hAnsi="Tahoma"/>
        </w:rPr>
      </w:pPr>
      <w:r w:rsidRPr="00922941">
        <w:rPr>
          <w:rFonts w:ascii="Times New Roman" w:hAnsi="Times New Roman" w:cs="Times New Roman"/>
          <w:sz w:val="24"/>
          <w:szCs w:val="24"/>
        </w:rPr>
        <w:lastRenderedPageBreak/>
        <w:t xml:space="preserve">There is a need for more awareness, training and upskilling within hospitals to </w:t>
      </w:r>
      <w:r w:rsidR="00DA57B2" w:rsidRPr="00922941">
        <w:rPr>
          <w:rFonts w:ascii="Times New Roman" w:hAnsi="Times New Roman" w:cs="Times New Roman"/>
          <w:sz w:val="24"/>
          <w:szCs w:val="24"/>
        </w:rPr>
        <w:t>better understand</w:t>
      </w:r>
      <w:r w:rsidR="001379C2" w:rsidRPr="00922941">
        <w:rPr>
          <w:rFonts w:ascii="Times New Roman" w:hAnsi="Times New Roman" w:cs="Times New Roman"/>
          <w:sz w:val="24"/>
          <w:szCs w:val="24"/>
        </w:rPr>
        <w:t xml:space="preserve"> </w:t>
      </w:r>
      <w:r w:rsidR="00DA57B2" w:rsidRPr="00922941">
        <w:rPr>
          <w:rFonts w:ascii="Times New Roman" w:hAnsi="Times New Roman" w:cs="Times New Roman"/>
          <w:sz w:val="24"/>
          <w:szCs w:val="24"/>
        </w:rPr>
        <w:t xml:space="preserve">the implications of some </w:t>
      </w:r>
      <w:r w:rsidRPr="00922941">
        <w:rPr>
          <w:rFonts w:ascii="Times New Roman" w:hAnsi="Times New Roman" w:cs="Times New Roman"/>
          <w:sz w:val="24"/>
          <w:szCs w:val="24"/>
        </w:rPr>
        <w:t>discharge practices for people experiencing homelessness.</w:t>
      </w:r>
      <w:r w:rsidR="00DA57B2" w:rsidRPr="00922941">
        <w:rPr>
          <w:rFonts w:ascii="Times New Roman" w:hAnsi="Times New Roman" w:cs="Times New Roman"/>
          <w:sz w:val="24"/>
          <w:szCs w:val="24"/>
        </w:rPr>
        <w:t xml:space="preserve"> </w:t>
      </w:r>
      <w:r w:rsidR="001379C2" w:rsidRPr="00922941">
        <w:rPr>
          <w:rFonts w:ascii="Times New Roman" w:hAnsi="Times New Roman" w:cs="Times New Roman"/>
          <w:sz w:val="24"/>
          <w:szCs w:val="24"/>
        </w:rPr>
        <w:t xml:space="preserve">Improving </w:t>
      </w:r>
      <w:r w:rsidRPr="00922941">
        <w:rPr>
          <w:rFonts w:ascii="Times New Roman" w:hAnsi="Times New Roman" w:cs="Times New Roman"/>
          <w:sz w:val="24"/>
          <w:szCs w:val="24"/>
        </w:rPr>
        <w:t xml:space="preserve">legal literacy </w:t>
      </w:r>
      <w:r w:rsidR="00DA57B2" w:rsidRPr="00922941">
        <w:rPr>
          <w:rFonts w:ascii="Times New Roman" w:hAnsi="Times New Roman" w:cs="Times New Roman"/>
          <w:sz w:val="24"/>
          <w:szCs w:val="24"/>
        </w:rPr>
        <w:t>(of safeguarding and The Care Act 2014, as well as the HRA</w:t>
      </w:r>
      <w:r w:rsidR="00DA79C4" w:rsidRPr="00922941">
        <w:rPr>
          <w:rFonts w:ascii="Times New Roman" w:hAnsi="Times New Roman" w:cs="Times New Roman"/>
          <w:sz w:val="24"/>
          <w:szCs w:val="24"/>
        </w:rPr>
        <w:t xml:space="preserve"> (2017)</w:t>
      </w:r>
      <w:r w:rsidR="00DA57B2" w:rsidRPr="00922941">
        <w:rPr>
          <w:rFonts w:ascii="Times New Roman" w:hAnsi="Times New Roman" w:cs="Times New Roman"/>
          <w:sz w:val="24"/>
          <w:szCs w:val="24"/>
        </w:rPr>
        <w:t xml:space="preserve">) </w:t>
      </w:r>
      <w:r w:rsidRPr="00922941">
        <w:rPr>
          <w:rFonts w:ascii="Times New Roman" w:hAnsi="Times New Roman" w:cs="Times New Roman"/>
          <w:sz w:val="24"/>
          <w:szCs w:val="24"/>
        </w:rPr>
        <w:t xml:space="preserve">in this context </w:t>
      </w:r>
      <w:r w:rsidR="00857E0C" w:rsidRPr="00922941">
        <w:rPr>
          <w:rFonts w:ascii="Times New Roman" w:hAnsi="Times New Roman" w:cs="Times New Roman"/>
          <w:sz w:val="24"/>
          <w:szCs w:val="24"/>
        </w:rPr>
        <w:t>may help develop staff confidence to challenge the focus on ‘quick’ discharges for this cohort</w:t>
      </w:r>
      <w:r w:rsidR="00DA57B2" w:rsidRPr="00922941">
        <w:rPr>
          <w:rFonts w:ascii="Times New Roman" w:hAnsi="Times New Roman" w:cs="Times New Roman"/>
          <w:sz w:val="24"/>
          <w:szCs w:val="24"/>
        </w:rPr>
        <w:t>.</w:t>
      </w:r>
    </w:p>
    <w:p w14:paraId="3440F17A" w14:textId="1CC8F5CB" w:rsidR="005437E5" w:rsidRPr="00922941" w:rsidRDefault="005437E5" w:rsidP="00342BCA">
      <w:pPr>
        <w:spacing w:line="480" w:lineRule="auto"/>
        <w:rPr>
          <w:rFonts w:ascii="Tahoma" w:hAnsi="Tahoma"/>
        </w:rPr>
      </w:pPr>
      <w:r w:rsidRPr="00922941">
        <w:rPr>
          <w:rFonts w:ascii="Tahoma" w:hAnsi="Tahoma"/>
        </w:rPr>
        <w:br w:type="page"/>
      </w:r>
    </w:p>
    <w:p w14:paraId="3A7CAAAA" w14:textId="77777777" w:rsidR="007E6528" w:rsidRPr="00922941" w:rsidRDefault="007E6528" w:rsidP="00342BCA">
      <w:pPr>
        <w:spacing w:line="480" w:lineRule="auto"/>
        <w:rPr>
          <w:rFonts w:ascii="Times New Roman" w:hAnsi="Times New Roman" w:cs="Times New Roman"/>
          <w:b/>
          <w:bCs/>
          <w:sz w:val="28"/>
          <w:szCs w:val="28"/>
        </w:rPr>
      </w:pPr>
      <w:r w:rsidRPr="00922941">
        <w:rPr>
          <w:rFonts w:ascii="Times New Roman" w:hAnsi="Times New Roman" w:cs="Times New Roman"/>
          <w:b/>
          <w:bCs/>
          <w:sz w:val="28"/>
          <w:szCs w:val="28"/>
        </w:rPr>
        <w:lastRenderedPageBreak/>
        <w:t>Introduction</w:t>
      </w:r>
      <w:r w:rsidR="00D85408" w:rsidRPr="00922941">
        <w:rPr>
          <w:rFonts w:ascii="Times New Roman" w:hAnsi="Times New Roman" w:cs="Times New Roman"/>
          <w:b/>
          <w:bCs/>
          <w:sz w:val="28"/>
          <w:szCs w:val="28"/>
        </w:rPr>
        <w:t xml:space="preserve"> </w:t>
      </w:r>
    </w:p>
    <w:p w14:paraId="4F58EC95" w14:textId="48A0E32D" w:rsidR="00DC3031" w:rsidRPr="00922941" w:rsidRDefault="0072137B" w:rsidP="00342BCA">
      <w:pPr>
        <w:spacing w:line="480" w:lineRule="auto"/>
        <w:rPr>
          <w:rFonts w:ascii="Times New Roman" w:hAnsi="Times New Roman" w:cs="Times New Roman"/>
          <w:sz w:val="24"/>
          <w:szCs w:val="24"/>
        </w:rPr>
      </w:pPr>
      <w:r w:rsidRPr="00922941">
        <w:rPr>
          <w:rFonts w:ascii="Times New Roman" w:hAnsi="Times New Roman" w:cs="Times New Roman"/>
          <w:sz w:val="24"/>
          <w:szCs w:val="24"/>
        </w:rPr>
        <w:t>People experiencing homelessness have higher rates of morbidity and mortali</w:t>
      </w:r>
      <w:r w:rsidR="005505B2" w:rsidRPr="00922941">
        <w:rPr>
          <w:rFonts w:ascii="Times New Roman" w:hAnsi="Times New Roman" w:cs="Times New Roman"/>
          <w:sz w:val="24"/>
          <w:szCs w:val="24"/>
        </w:rPr>
        <w:t>ty than the rest of the population</w:t>
      </w:r>
      <w:r w:rsidR="005505B2" w:rsidRPr="00922941">
        <w:rPr>
          <w:rFonts w:ascii="Times New Roman" w:hAnsi="Times New Roman" w:cs="Times New Roman"/>
          <w:sz w:val="24"/>
          <w:szCs w:val="24"/>
          <w:shd w:val="clear" w:color="auto" w:fill="FFFFFF"/>
        </w:rPr>
        <w:t xml:space="preserve"> (Fazel et al., 2014) which</w:t>
      </w:r>
      <w:r w:rsidR="005505B2" w:rsidRPr="00922941">
        <w:rPr>
          <w:rFonts w:ascii="Times New Roman" w:hAnsi="Times New Roman" w:cs="Times New Roman"/>
          <w:sz w:val="24"/>
          <w:szCs w:val="24"/>
        </w:rPr>
        <w:t xml:space="preserve"> underlines the health inequalities experienced by this population globally</w:t>
      </w:r>
      <w:r w:rsidR="009E4CCB" w:rsidRPr="00922941">
        <w:rPr>
          <w:rFonts w:ascii="Times New Roman" w:hAnsi="Times New Roman" w:cs="Times New Roman"/>
          <w:sz w:val="24"/>
          <w:szCs w:val="24"/>
        </w:rPr>
        <w:t>.</w:t>
      </w:r>
      <w:r w:rsidR="005505B2" w:rsidRPr="00922941">
        <w:rPr>
          <w:rFonts w:ascii="Times New Roman" w:hAnsi="Times New Roman" w:cs="Times New Roman"/>
          <w:sz w:val="24"/>
          <w:szCs w:val="24"/>
        </w:rPr>
        <w:t xml:space="preserve"> </w:t>
      </w:r>
      <w:r w:rsidR="00BA294E" w:rsidRPr="00922941">
        <w:rPr>
          <w:rFonts w:ascii="Times New Roman" w:hAnsi="Times New Roman" w:cs="Times New Roman"/>
          <w:sz w:val="24"/>
          <w:szCs w:val="24"/>
        </w:rPr>
        <w:t>The</w:t>
      </w:r>
      <w:r w:rsidR="00DC3031" w:rsidRPr="00922941">
        <w:rPr>
          <w:rFonts w:ascii="Times New Roman" w:hAnsi="Times New Roman" w:cs="Times New Roman"/>
          <w:sz w:val="24"/>
          <w:szCs w:val="24"/>
        </w:rPr>
        <w:t xml:space="preserve"> rapid increase in homelessness in the </w:t>
      </w:r>
      <w:r w:rsidR="00BD5B42" w:rsidRPr="00922941">
        <w:rPr>
          <w:rFonts w:ascii="Times New Roman" w:hAnsi="Times New Roman" w:cs="Times New Roman"/>
          <w:sz w:val="24"/>
          <w:szCs w:val="24"/>
        </w:rPr>
        <w:t xml:space="preserve">United Kingdom </w:t>
      </w:r>
      <w:r w:rsidR="00DC3031" w:rsidRPr="00922941">
        <w:rPr>
          <w:rFonts w:ascii="Times New Roman" w:hAnsi="Times New Roman" w:cs="Times New Roman"/>
          <w:sz w:val="24"/>
          <w:szCs w:val="24"/>
        </w:rPr>
        <w:t>has been driven by austerity, welfare cuts, lack of affordable housing and sustained cuts to local authority support services (Hewett, 2019).</w:t>
      </w:r>
      <w:r w:rsidR="00B40360" w:rsidRPr="00922941">
        <w:rPr>
          <w:rFonts w:ascii="Times New Roman" w:hAnsi="Times New Roman" w:cs="Times New Roman"/>
          <w:sz w:val="24"/>
          <w:szCs w:val="24"/>
        </w:rPr>
        <w:t xml:space="preserve"> </w:t>
      </w:r>
      <w:r w:rsidR="00DC3031" w:rsidRPr="00922941">
        <w:rPr>
          <w:rFonts w:ascii="Times New Roman" w:hAnsi="Times New Roman" w:cs="Times New Roman"/>
          <w:sz w:val="24"/>
          <w:szCs w:val="24"/>
        </w:rPr>
        <w:t xml:space="preserve"> </w:t>
      </w:r>
      <w:r w:rsidR="009E4CCB" w:rsidRPr="00922941">
        <w:rPr>
          <w:rFonts w:ascii="Times New Roman" w:hAnsi="Times New Roman" w:cs="Times New Roman"/>
          <w:sz w:val="24"/>
          <w:szCs w:val="24"/>
        </w:rPr>
        <w:t>These issues have been compounded by COVID-19, which has seen a growing number of people at risk of, or experiencing</w:t>
      </w:r>
      <w:r w:rsidR="00F85F84" w:rsidRPr="00922941">
        <w:rPr>
          <w:rFonts w:ascii="Times New Roman" w:hAnsi="Times New Roman" w:cs="Times New Roman"/>
          <w:sz w:val="24"/>
          <w:szCs w:val="24"/>
        </w:rPr>
        <w:t>,</w:t>
      </w:r>
      <w:r w:rsidR="009E4CCB" w:rsidRPr="00922941">
        <w:rPr>
          <w:rFonts w:ascii="Times New Roman" w:hAnsi="Times New Roman" w:cs="Times New Roman"/>
          <w:sz w:val="24"/>
          <w:szCs w:val="24"/>
        </w:rPr>
        <w:t xml:space="preserve"> homelessness for the first time (</w:t>
      </w:r>
      <w:proofErr w:type="spellStart"/>
      <w:r w:rsidR="00662F75" w:rsidRPr="00922941">
        <w:rPr>
          <w:rFonts w:ascii="Times New Roman" w:hAnsi="Times New Roman" w:cs="Times New Roman"/>
          <w:sz w:val="24"/>
          <w:szCs w:val="24"/>
        </w:rPr>
        <w:t>Boobis</w:t>
      </w:r>
      <w:proofErr w:type="spellEnd"/>
      <w:r w:rsidR="00662F75" w:rsidRPr="00922941">
        <w:rPr>
          <w:rFonts w:ascii="Times New Roman" w:hAnsi="Times New Roman" w:cs="Times New Roman"/>
          <w:sz w:val="24"/>
          <w:szCs w:val="24"/>
        </w:rPr>
        <w:t xml:space="preserve"> </w:t>
      </w:r>
      <w:r w:rsidR="00B729D8" w:rsidRPr="00922941">
        <w:rPr>
          <w:rFonts w:ascii="Times New Roman" w:hAnsi="Times New Roman" w:cs="Times New Roman"/>
          <w:sz w:val="24"/>
          <w:szCs w:val="24"/>
        </w:rPr>
        <w:t>&amp;</w:t>
      </w:r>
      <w:r w:rsidR="00662F75" w:rsidRPr="00922941">
        <w:rPr>
          <w:rFonts w:ascii="Times New Roman" w:hAnsi="Times New Roman" w:cs="Times New Roman"/>
          <w:sz w:val="24"/>
          <w:szCs w:val="24"/>
        </w:rPr>
        <w:t xml:space="preserve"> Albanese, 2020</w:t>
      </w:r>
      <w:r w:rsidR="009E4CCB" w:rsidRPr="00922941">
        <w:rPr>
          <w:rFonts w:ascii="Times New Roman" w:hAnsi="Times New Roman" w:cs="Times New Roman"/>
          <w:sz w:val="24"/>
          <w:szCs w:val="24"/>
        </w:rPr>
        <w:t xml:space="preserve">). </w:t>
      </w:r>
      <w:r w:rsidR="00B729D8" w:rsidRPr="00922941">
        <w:rPr>
          <w:rFonts w:ascii="Times New Roman" w:hAnsi="Times New Roman" w:cs="Times New Roman"/>
          <w:sz w:val="24"/>
          <w:szCs w:val="24"/>
        </w:rPr>
        <w:t>I</w:t>
      </w:r>
      <w:r w:rsidR="00BA294E" w:rsidRPr="00922941">
        <w:rPr>
          <w:rFonts w:ascii="Times New Roman" w:hAnsi="Times New Roman" w:cs="Times New Roman"/>
          <w:sz w:val="24"/>
          <w:szCs w:val="24"/>
        </w:rPr>
        <w:t xml:space="preserve">n 2010, </w:t>
      </w:r>
      <w:r w:rsidR="00B729D8" w:rsidRPr="00922941">
        <w:rPr>
          <w:rFonts w:ascii="Times New Roman" w:hAnsi="Times New Roman" w:cs="Times New Roman"/>
          <w:sz w:val="24"/>
          <w:szCs w:val="24"/>
        </w:rPr>
        <w:t xml:space="preserve">the Department of Health (2010) estimated that the homeless population use up to around four times more acute hospital services than the general population, costing at least £85 million per year. That was </w:t>
      </w:r>
      <w:r w:rsidR="00BA294E" w:rsidRPr="00922941">
        <w:rPr>
          <w:rFonts w:ascii="Times New Roman" w:hAnsi="Times New Roman" w:cs="Times New Roman"/>
          <w:sz w:val="24"/>
          <w:szCs w:val="24"/>
        </w:rPr>
        <w:t>before almost a decade of austerity that saw year-on-year rises in rough sleeping (</w:t>
      </w:r>
      <w:r w:rsidR="00D4352A" w:rsidRPr="00922941">
        <w:rPr>
          <w:rFonts w:ascii="Times New Roman" w:hAnsi="Times New Roman" w:cs="Times New Roman"/>
          <w:sz w:val="24"/>
          <w:szCs w:val="24"/>
        </w:rPr>
        <w:t>Ministry of Housing, Communities &amp; Local Government,</w:t>
      </w:r>
      <w:r w:rsidR="00BA294E" w:rsidRPr="00922941">
        <w:rPr>
          <w:rFonts w:ascii="Times New Roman" w:hAnsi="Times New Roman" w:cs="Times New Roman"/>
          <w:sz w:val="24"/>
          <w:szCs w:val="24"/>
        </w:rPr>
        <w:t xml:space="preserve"> 2019)</w:t>
      </w:r>
      <w:r w:rsidR="00B729D8" w:rsidRPr="00922941">
        <w:rPr>
          <w:rFonts w:ascii="Times New Roman" w:hAnsi="Times New Roman" w:cs="Times New Roman"/>
          <w:sz w:val="24"/>
          <w:szCs w:val="24"/>
        </w:rPr>
        <w:t>.</w:t>
      </w:r>
      <w:r w:rsidR="00BA294E" w:rsidRPr="00922941">
        <w:rPr>
          <w:rFonts w:ascii="Times New Roman" w:hAnsi="Times New Roman" w:cs="Times New Roman"/>
          <w:sz w:val="24"/>
          <w:szCs w:val="24"/>
        </w:rPr>
        <w:t xml:space="preserve"> </w:t>
      </w:r>
      <w:r w:rsidR="00DC3031" w:rsidRPr="00922941">
        <w:rPr>
          <w:rFonts w:ascii="Times New Roman" w:hAnsi="Times New Roman" w:cs="Times New Roman"/>
          <w:sz w:val="24"/>
          <w:szCs w:val="24"/>
        </w:rPr>
        <w:t xml:space="preserve">Accident and Emergency (A&amp;E) attendances of </w:t>
      </w:r>
      <w:r w:rsidRPr="00922941">
        <w:rPr>
          <w:rFonts w:ascii="Times New Roman" w:hAnsi="Times New Roman" w:cs="Times New Roman"/>
          <w:sz w:val="24"/>
          <w:szCs w:val="24"/>
        </w:rPr>
        <w:t xml:space="preserve">people experiencing homelessness </w:t>
      </w:r>
      <w:r w:rsidR="00DC3031" w:rsidRPr="00922941">
        <w:rPr>
          <w:rFonts w:ascii="Times New Roman" w:hAnsi="Times New Roman" w:cs="Times New Roman"/>
          <w:sz w:val="24"/>
          <w:szCs w:val="24"/>
        </w:rPr>
        <w:t>have trebled since 2010/2011 (</w:t>
      </w:r>
      <w:proofErr w:type="spellStart"/>
      <w:r w:rsidR="00DC3031" w:rsidRPr="00922941">
        <w:rPr>
          <w:rFonts w:ascii="Times New Roman" w:hAnsi="Times New Roman" w:cs="Times New Roman"/>
          <w:sz w:val="24"/>
          <w:szCs w:val="24"/>
        </w:rPr>
        <w:t>Lacobucci</w:t>
      </w:r>
      <w:proofErr w:type="spellEnd"/>
      <w:r w:rsidR="00DC3031" w:rsidRPr="00922941">
        <w:rPr>
          <w:rFonts w:ascii="Times New Roman" w:hAnsi="Times New Roman" w:cs="Times New Roman"/>
          <w:sz w:val="24"/>
          <w:szCs w:val="24"/>
        </w:rPr>
        <w:t>, 2019).</w:t>
      </w:r>
      <w:r w:rsidR="00DC3107" w:rsidRPr="00922941">
        <w:rPr>
          <w:rFonts w:ascii="Times New Roman" w:hAnsi="Times New Roman" w:cs="Times New Roman"/>
          <w:sz w:val="24"/>
          <w:szCs w:val="24"/>
        </w:rPr>
        <w:t xml:space="preserve"> </w:t>
      </w:r>
      <w:r w:rsidR="00DC3031" w:rsidRPr="00922941">
        <w:rPr>
          <w:rFonts w:ascii="Times New Roman" w:hAnsi="Times New Roman" w:cs="Times New Roman"/>
          <w:sz w:val="24"/>
          <w:szCs w:val="24"/>
        </w:rPr>
        <w:t xml:space="preserve">Emergency Department attendances for </w:t>
      </w:r>
      <w:r w:rsidRPr="00922941">
        <w:rPr>
          <w:rFonts w:ascii="Times New Roman" w:hAnsi="Times New Roman" w:cs="Times New Roman"/>
          <w:sz w:val="24"/>
          <w:szCs w:val="24"/>
        </w:rPr>
        <w:t xml:space="preserve">people experiencing homelessness tend to be triggered by physical </w:t>
      </w:r>
      <w:r w:rsidR="00DC3031" w:rsidRPr="00922941">
        <w:rPr>
          <w:rFonts w:ascii="Times New Roman" w:hAnsi="Times New Roman" w:cs="Times New Roman"/>
          <w:sz w:val="24"/>
          <w:szCs w:val="24"/>
        </w:rPr>
        <w:t xml:space="preserve">health issues, predominantly infections and exacerbations of long-term conditions (Morton, 2017). </w:t>
      </w:r>
    </w:p>
    <w:p w14:paraId="4D9F1EF6" w14:textId="4BDA2BD6" w:rsidR="00EB78DE" w:rsidRPr="00922941" w:rsidRDefault="005E61A5" w:rsidP="00024DA1">
      <w:pPr>
        <w:spacing w:line="480" w:lineRule="auto"/>
        <w:rPr>
          <w:rFonts w:ascii="Times New Roman" w:hAnsi="Times New Roman" w:cs="Times New Roman"/>
          <w:sz w:val="24"/>
          <w:szCs w:val="24"/>
        </w:rPr>
      </w:pPr>
      <w:r w:rsidRPr="00922941">
        <w:rPr>
          <w:rFonts w:ascii="Times New Roman" w:hAnsi="Times New Roman" w:cs="Times New Roman"/>
          <w:sz w:val="24"/>
          <w:szCs w:val="24"/>
        </w:rPr>
        <w:t xml:space="preserve">Chronic homelessness is characterised by the combination of physical and mental illness with addictions (Hewett &amp; Halligan, 2010). </w:t>
      </w:r>
      <w:r w:rsidR="009551BE" w:rsidRPr="00922941">
        <w:rPr>
          <w:rFonts w:ascii="Times New Roman" w:hAnsi="Times New Roman" w:cs="Times New Roman"/>
          <w:sz w:val="24"/>
          <w:szCs w:val="24"/>
        </w:rPr>
        <w:t xml:space="preserve">This health need is compounded by difficulty in accessing primary and mainstream care (e.g., </w:t>
      </w:r>
      <w:r w:rsidR="009551BE" w:rsidRPr="00922941">
        <w:rPr>
          <w:rFonts w:ascii="Times New Roman" w:hAnsi="Times New Roman" w:cs="Times New Roman"/>
          <w:color w:val="191919"/>
          <w:sz w:val="24"/>
          <w:szCs w:val="24"/>
        </w:rPr>
        <w:t>Elwell-Sutton et al.</w:t>
      </w:r>
      <w:r w:rsidR="00477FDC" w:rsidRPr="00922941">
        <w:rPr>
          <w:rFonts w:ascii="Times New Roman" w:hAnsi="Times New Roman" w:cs="Times New Roman"/>
          <w:color w:val="191919"/>
          <w:sz w:val="24"/>
          <w:szCs w:val="24"/>
        </w:rPr>
        <w:t>,</w:t>
      </w:r>
      <w:r w:rsidR="009551BE" w:rsidRPr="00922941">
        <w:rPr>
          <w:rFonts w:ascii="Times New Roman" w:hAnsi="Times New Roman" w:cs="Times New Roman"/>
          <w:color w:val="191919"/>
          <w:sz w:val="24"/>
          <w:szCs w:val="24"/>
        </w:rPr>
        <w:t xml:space="preserve"> 2016; </w:t>
      </w:r>
      <w:r w:rsidR="009551BE" w:rsidRPr="00922941">
        <w:rPr>
          <w:rFonts w:ascii="Times New Roman" w:hAnsi="Times New Roman" w:cs="Times New Roman"/>
          <w:sz w:val="24"/>
          <w:szCs w:val="24"/>
        </w:rPr>
        <w:t xml:space="preserve">Wilson </w:t>
      </w:r>
      <w:r w:rsidR="00B729D8" w:rsidRPr="00922941">
        <w:rPr>
          <w:rFonts w:ascii="Times New Roman" w:hAnsi="Times New Roman" w:cs="Times New Roman"/>
          <w:sz w:val="24"/>
          <w:szCs w:val="24"/>
        </w:rPr>
        <w:t>&amp;</w:t>
      </w:r>
      <w:r w:rsidR="009551BE" w:rsidRPr="00922941">
        <w:rPr>
          <w:rFonts w:ascii="Times New Roman" w:hAnsi="Times New Roman" w:cs="Times New Roman"/>
          <w:sz w:val="24"/>
          <w:szCs w:val="24"/>
        </w:rPr>
        <w:t xml:space="preserve"> Astley, 2016; </w:t>
      </w:r>
      <w:proofErr w:type="spellStart"/>
      <w:r w:rsidR="009551BE" w:rsidRPr="00922941">
        <w:rPr>
          <w:rFonts w:ascii="Times New Roman" w:hAnsi="Times New Roman" w:cs="Times New Roman"/>
          <w:sz w:val="24"/>
          <w:szCs w:val="24"/>
        </w:rPr>
        <w:t>Parsell</w:t>
      </w:r>
      <w:proofErr w:type="spellEnd"/>
      <w:r w:rsidR="009551BE" w:rsidRPr="00922941">
        <w:rPr>
          <w:rFonts w:ascii="Times New Roman" w:hAnsi="Times New Roman" w:cs="Times New Roman"/>
          <w:sz w:val="24"/>
          <w:szCs w:val="24"/>
        </w:rPr>
        <w:t xml:space="preserve"> et al., 2019; Hodson </w:t>
      </w:r>
      <w:r w:rsidR="00477FDC" w:rsidRPr="00922941">
        <w:rPr>
          <w:rFonts w:ascii="Times New Roman" w:hAnsi="Times New Roman" w:cs="Times New Roman"/>
          <w:sz w:val="24"/>
          <w:szCs w:val="24"/>
        </w:rPr>
        <w:t xml:space="preserve">&amp; </w:t>
      </w:r>
      <w:proofErr w:type="spellStart"/>
      <w:r w:rsidR="009551BE" w:rsidRPr="00922941">
        <w:rPr>
          <w:rFonts w:ascii="Times New Roman" w:hAnsi="Times New Roman" w:cs="Times New Roman"/>
          <w:sz w:val="24"/>
          <w:szCs w:val="24"/>
        </w:rPr>
        <w:t>Glennerster</w:t>
      </w:r>
      <w:proofErr w:type="spellEnd"/>
      <w:r w:rsidR="009551BE" w:rsidRPr="00922941">
        <w:rPr>
          <w:rFonts w:ascii="Times New Roman" w:hAnsi="Times New Roman" w:cs="Times New Roman"/>
          <w:sz w:val="24"/>
          <w:szCs w:val="24"/>
        </w:rPr>
        <w:t>, 2020).</w:t>
      </w:r>
      <w:r w:rsidR="009E4CCB" w:rsidRPr="00922941">
        <w:rPr>
          <w:rFonts w:ascii="Times New Roman" w:hAnsi="Times New Roman" w:cs="Times New Roman"/>
          <w:sz w:val="24"/>
          <w:szCs w:val="24"/>
        </w:rPr>
        <w:t xml:space="preserve"> Historically, discharge protocols for </w:t>
      </w:r>
      <w:r w:rsidR="00DC3107" w:rsidRPr="00922941">
        <w:rPr>
          <w:rFonts w:ascii="Times New Roman" w:hAnsi="Times New Roman" w:cs="Times New Roman"/>
          <w:sz w:val="24"/>
          <w:szCs w:val="24"/>
        </w:rPr>
        <w:t xml:space="preserve">this population </w:t>
      </w:r>
      <w:r w:rsidR="009E4CCB" w:rsidRPr="00922941">
        <w:rPr>
          <w:rFonts w:ascii="Times New Roman" w:hAnsi="Times New Roman" w:cs="Times New Roman"/>
          <w:sz w:val="24"/>
          <w:szCs w:val="24"/>
        </w:rPr>
        <w:t xml:space="preserve">have been poor (Albanese et al., 2016). Homeless Link </w:t>
      </w:r>
      <w:r w:rsidR="00477FDC" w:rsidRPr="00922941">
        <w:rPr>
          <w:rFonts w:ascii="Times New Roman" w:hAnsi="Times New Roman" w:cs="Times New Roman"/>
          <w:sz w:val="24"/>
          <w:szCs w:val="24"/>
        </w:rPr>
        <w:t>&amp;</w:t>
      </w:r>
      <w:r w:rsidR="009E4CCB" w:rsidRPr="00922941">
        <w:rPr>
          <w:rFonts w:ascii="Times New Roman" w:hAnsi="Times New Roman" w:cs="Times New Roman"/>
          <w:sz w:val="24"/>
          <w:szCs w:val="24"/>
        </w:rPr>
        <w:t xml:space="preserve"> St Mungo’s Broadway (2012) reported that more than 70% of homeless people had been discharged from hospital back to the streets, without addressing their housing or underlying health problems. Effective hospital admission and discharge for </w:t>
      </w:r>
      <w:r w:rsidR="00BD4F0D" w:rsidRPr="00922941">
        <w:rPr>
          <w:rFonts w:ascii="Times New Roman" w:hAnsi="Times New Roman" w:cs="Times New Roman"/>
          <w:sz w:val="24"/>
          <w:szCs w:val="24"/>
        </w:rPr>
        <w:t>this population</w:t>
      </w:r>
      <w:r w:rsidR="00EB3D32" w:rsidRPr="00922941">
        <w:rPr>
          <w:rFonts w:ascii="Times New Roman" w:hAnsi="Times New Roman" w:cs="Times New Roman"/>
          <w:sz w:val="24"/>
          <w:szCs w:val="24"/>
        </w:rPr>
        <w:t xml:space="preserve"> </w:t>
      </w:r>
      <w:r w:rsidR="009E4CCB" w:rsidRPr="00922941">
        <w:rPr>
          <w:rFonts w:ascii="Times New Roman" w:hAnsi="Times New Roman" w:cs="Times New Roman"/>
          <w:sz w:val="24"/>
          <w:szCs w:val="24"/>
        </w:rPr>
        <w:t>have been found to be cost effective through reduced length of stay in hospital</w:t>
      </w:r>
      <w:r w:rsidR="001F3386" w:rsidRPr="00922941">
        <w:rPr>
          <w:rFonts w:ascii="Times New Roman" w:hAnsi="Times New Roman" w:cs="Times New Roman"/>
          <w:sz w:val="24"/>
          <w:szCs w:val="24"/>
        </w:rPr>
        <w:t>,</w:t>
      </w:r>
      <w:r w:rsidR="009E4CCB" w:rsidRPr="00922941">
        <w:rPr>
          <w:rFonts w:ascii="Times New Roman" w:hAnsi="Times New Roman" w:cs="Times New Roman"/>
          <w:sz w:val="24"/>
          <w:szCs w:val="24"/>
        </w:rPr>
        <w:t xml:space="preserve"> if their housing status is addressed early, </w:t>
      </w:r>
      <w:r w:rsidR="009E4CCB" w:rsidRPr="00922941">
        <w:rPr>
          <w:rFonts w:ascii="Times New Roman" w:hAnsi="Times New Roman" w:cs="Times New Roman"/>
          <w:sz w:val="24"/>
          <w:szCs w:val="24"/>
        </w:rPr>
        <w:lastRenderedPageBreak/>
        <w:t xml:space="preserve">and through reduced readmission to hospital if discharged at a suitable time and to appropriate accommodation for recovery (White, 2011). </w:t>
      </w:r>
      <w:r w:rsidR="00B40360" w:rsidRPr="00922941">
        <w:rPr>
          <w:rFonts w:ascii="Times New Roman" w:hAnsi="Times New Roman" w:cs="Times New Roman"/>
          <w:sz w:val="24"/>
          <w:szCs w:val="24"/>
        </w:rPr>
        <w:t xml:space="preserve">Hospitals have a key role in referrals and effective collaboration with homelessness service providers in helping to address revolving door admissions (Barrow &amp; </w:t>
      </w:r>
      <w:proofErr w:type="spellStart"/>
      <w:r w:rsidR="00B40360" w:rsidRPr="00922941">
        <w:rPr>
          <w:rFonts w:ascii="Times New Roman" w:hAnsi="Times New Roman" w:cs="Times New Roman"/>
          <w:sz w:val="24"/>
          <w:szCs w:val="24"/>
        </w:rPr>
        <w:t>Medcalf</w:t>
      </w:r>
      <w:proofErr w:type="spellEnd"/>
      <w:r w:rsidR="00B40360" w:rsidRPr="00922941">
        <w:rPr>
          <w:rFonts w:ascii="Times New Roman" w:hAnsi="Times New Roman" w:cs="Times New Roman"/>
          <w:sz w:val="24"/>
          <w:szCs w:val="24"/>
        </w:rPr>
        <w:t xml:space="preserve">, 2019). </w:t>
      </w:r>
      <w:bookmarkStart w:id="2" w:name="_Hlk97410079"/>
      <w:r w:rsidR="00B40360" w:rsidRPr="00922941">
        <w:rPr>
          <w:rFonts w:ascii="Times New Roman" w:hAnsi="Times New Roman" w:cs="Times New Roman"/>
          <w:sz w:val="24"/>
          <w:szCs w:val="24"/>
        </w:rPr>
        <w:t xml:space="preserve">Hodson and </w:t>
      </w:r>
      <w:proofErr w:type="spellStart"/>
      <w:r w:rsidR="00B40360" w:rsidRPr="00922941">
        <w:rPr>
          <w:rFonts w:ascii="Times New Roman" w:hAnsi="Times New Roman" w:cs="Times New Roman"/>
          <w:sz w:val="24"/>
          <w:szCs w:val="24"/>
        </w:rPr>
        <w:t>Glennerster</w:t>
      </w:r>
      <w:proofErr w:type="spellEnd"/>
      <w:r w:rsidR="00B40360" w:rsidRPr="00922941">
        <w:rPr>
          <w:rFonts w:ascii="Times New Roman" w:hAnsi="Times New Roman" w:cs="Times New Roman"/>
          <w:sz w:val="24"/>
          <w:szCs w:val="24"/>
        </w:rPr>
        <w:t xml:space="preserve"> (2020) argue that professionals should be slower to discharge people experiencing homelessness (than the general public), because discharge can undermine their dignity and health. </w:t>
      </w:r>
      <w:bookmarkEnd w:id="2"/>
    </w:p>
    <w:p w14:paraId="0ADC0471" w14:textId="40E50BAB" w:rsidR="00024DA1" w:rsidRPr="00922941" w:rsidRDefault="002D6E32" w:rsidP="00024DA1">
      <w:pPr>
        <w:spacing w:line="480" w:lineRule="auto"/>
        <w:rPr>
          <w:rFonts w:ascii="Times New Roman" w:hAnsi="Times New Roman" w:cs="Times New Roman"/>
          <w:sz w:val="24"/>
          <w:szCs w:val="24"/>
        </w:rPr>
      </w:pPr>
      <w:r w:rsidRPr="00922941">
        <w:rPr>
          <w:rFonts w:ascii="Times New Roman" w:hAnsi="Times New Roman" w:cs="Times New Roman"/>
          <w:sz w:val="24"/>
          <w:szCs w:val="24"/>
        </w:rPr>
        <w:t xml:space="preserve">The </w:t>
      </w:r>
      <w:r w:rsidR="00524683" w:rsidRPr="00922941">
        <w:rPr>
          <w:rFonts w:ascii="Times New Roman" w:hAnsi="Times New Roman" w:cs="Times New Roman"/>
          <w:sz w:val="24"/>
          <w:szCs w:val="24"/>
        </w:rPr>
        <w:t xml:space="preserve">need to maintain resources in specialist care and find ways </w:t>
      </w:r>
      <w:bookmarkStart w:id="3" w:name="_Hlk64372938"/>
      <w:r w:rsidR="00524683" w:rsidRPr="00922941">
        <w:rPr>
          <w:rFonts w:ascii="Times New Roman" w:hAnsi="Times New Roman" w:cs="Times New Roman"/>
          <w:sz w:val="24"/>
          <w:szCs w:val="24"/>
        </w:rPr>
        <w:t>to combat stigma and discrimination, such as a greater focus on safeguarding</w:t>
      </w:r>
      <w:r w:rsidR="00546463" w:rsidRPr="00922941">
        <w:rPr>
          <w:rFonts w:ascii="Times New Roman" w:hAnsi="Times New Roman" w:cs="Times New Roman"/>
          <w:sz w:val="24"/>
          <w:szCs w:val="24"/>
        </w:rPr>
        <w:t xml:space="preserve"> </w:t>
      </w:r>
      <w:r w:rsidR="00EB78DE" w:rsidRPr="00922941">
        <w:rPr>
          <w:rFonts w:ascii="Times New Roman" w:hAnsi="Times New Roman" w:cs="Times New Roman"/>
          <w:sz w:val="24"/>
          <w:szCs w:val="24"/>
        </w:rPr>
        <w:t xml:space="preserve">have been </w:t>
      </w:r>
      <w:r w:rsidR="00546463" w:rsidRPr="00922941">
        <w:rPr>
          <w:rFonts w:ascii="Times New Roman" w:hAnsi="Times New Roman" w:cs="Times New Roman"/>
          <w:sz w:val="24"/>
          <w:szCs w:val="24"/>
        </w:rPr>
        <w:t>emphasised (Cornes et al., 20</w:t>
      </w:r>
      <w:r w:rsidR="00CC0A99" w:rsidRPr="00922941">
        <w:rPr>
          <w:rFonts w:ascii="Times New Roman" w:hAnsi="Times New Roman" w:cs="Times New Roman"/>
          <w:sz w:val="24"/>
          <w:szCs w:val="24"/>
        </w:rPr>
        <w:t>19</w:t>
      </w:r>
      <w:r w:rsidR="00546463" w:rsidRPr="00922941">
        <w:rPr>
          <w:rFonts w:ascii="Times New Roman" w:hAnsi="Times New Roman" w:cs="Times New Roman"/>
          <w:sz w:val="24"/>
          <w:szCs w:val="24"/>
        </w:rPr>
        <w:t>)</w:t>
      </w:r>
      <w:r w:rsidR="00524683" w:rsidRPr="00922941">
        <w:rPr>
          <w:rFonts w:ascii="Times New Roman" w:hAnsi="Times New Roman" w:cs="Times New Roman"/>
          <w:sz w:val="24"/>
          <w:szCs w:val="24"/>
        </w:rPr>
        <w:t>.</w:t>
      </w:r>
      <w:r w:rsidR="006250BF" w:rsidRPr="00922941">
        <w:rPr>
          <w:rFonts w:ascii="Times New Roman" w:hAnsi="Times New Roman" w:cs="Times New Roman"/>
          <w:sz w:val="24"/>
          <w:szCs w:val="24"/>
        </w:rPr>
        <w:t xml:space="preserve"> </w:t>
      </w:r>
      <w:r w:rsidR="004151FC" w:rsidRPr="00922941">
        <w:rPr>
          <w:rFonts w:ascii="Times New Roman" w:hAnsi="Times New Roman" w:cs="Times New Roman"/>
          <w:sz w:val="24"/>
          <w:szCs w:val="24"/>
        </w:rPr>
        <w:t>Since the</w:t>
      </w:r>
      <w:r w:rsidR="006250BF" w:rsidRPr="00922941">
        <w:rPr>
          <w:rFonts w:ascii="Times New Roman" w:hAnsi="Times New Roman" w:cs="Times New Roman"/>
          <w:sz w:val="24"/>
          <w:szCs w:val="24"/>
        </w:rPr>
        <w:t xml:space="preserve"> Care Act 2014</w:t>
      </w:r>
      <w:r w:rsidR="004151FC" w:rsidRPr="00922941">
        <w:rPr>
          <w:rFonts w:ascii="Times New Roman" w:hAnsi="Times New Roman" w:cs="Times New Roman"/>
          <w:sz w:val="24"/>
          <w:szCs w:val="24"/>
        </w:rPr>
        <w:t xml:space="preserve">, </w:t>
      </w:r>
      <w:r w:rsidR="006250BF" w:rsidRPr="00922941">
        <w:rPr>
          <w:rFonts w:ascii="Times New Roman" w:hAnsi="Times New Roman" w:cs="Times New Roman"/>
          <w:sz w:val="24"/>
          <w:szCs w:val="24"/>
        </w:rPr>
        <w:t xml:space="preserve">any individual with any level of need for care and support has a right to an assessment (Cornes et al., 2018), with a clear message that safeguarding is </w:t>
      </w:r>
      <w:r w:rsidR="001C2193" w:rsidRPr="00922941">
        <w:rPr>
          <w:rFonts w:ascii="Times New Roman" w:hAnsi="Times New Roman" w:cs="Times New Roman"/>
          <w:sz w:val="24"/>
          <w:szCs w:val="24"/>
        </w:rPr>
        <w:t>everyone’s responsibility</w:t>
      </w:r>
      <w:r w:rsidR="00714B09" w:rsidRPr="00922941">
        <w:rPr>
          <w:rFonts w:ascii="Times New Roman" w:hAnsi="Times New Roman" w:cs="Times New Roman"/>
          <w:sz w:val="24"/>
          <w:szCs w:val="24"/>
        </w:rPr>
        <w:t>,</w:t>
      </w:r>
      <w:r w:rsidR="006250BF" w:rsidRPr="00922941">
        <w:rPr>
          <w:rFonts w:ascii="Times New Roman" w:hAnsi="Times New Roman" w:cs="Times New Roman"/>
          <w:sz w:val="24"/>
          <w:szCs w:val="24"/>
        </w:rPr>
        <w:t xml:space="preserve"> including local authorit</w:t>
      </w:r>
      <w:r w:rsidR="001B2AFC" w:rsidRPr="00922941">
        <w:rPr>
          <w:rFonts w:ascii="Times New Roman" w:hAnsi="Times New Roman" w:cs="Times New Roman"/>
          <w:sz w:val="24"/>
          <w:szCs w:val="24"/>
        </w:rPr>
        <w:t>ies</w:t>
      </w:r>
      <w:r w:rsidR="006250BF" w:rsidRPr="00922941">
        <w:rPr>
          <w:rFonts w:ascii="Times New Roman" w:hAnsi="Times New Roman" w:cs="Times New Roman"/>
          <w:sz w:val="24"/>
          <w:szCs w:val="24"/>
        </w:rPr>
        <w:t xml:space="preserve">, </w:t>
      </w:r>
      <w:r w:rsidR="00BD5B42" w:rsidRPr="00922941">
        <w:rPr>
          <w:rFonts w:ascii="Times New Roman" w:hAnsi="Times New Roman" w:cs="Times New Roman"/>
          <w:sz w:val="24"/>
          <w:szCs w:val="24"/>
        </w:rPr>
        <w:t>the National Health Service (</w:t>
      </w:r>
      <w:r w:rsidR="006250BF" w:rsidRPr="00922941">
        <w:rPr>
          <w:rFonts w:ascii="Times New Roman" w:hAnsi="Times New Roman" w:cs="Times New Roman"/>
          <w:sz w:val="24"/>
          <w:szCs w:val="24"/>
        </w:rPr>
        <w:t>NHS</w:t>
      </w:r>
      <w:r w:rsidR="00BD5B42" w:rsidRPr="00922941">
        <w:rPr>
          <w:rFonts w:ascii="Times New Roman" w:hAnsi="Times New Roman" w:cs="Times New Roman"/>
          <w:sz w:val="24"/>
          <w:szCs w:val="24"/>
        </w:rPr>
        <w:t>),</w:t>
      </w:r>
      <w:r w:rsidR="006250BF" w:rsidRPr="00922941">
        <w:rPr>
          <w:rFonts w:ascii="Times New Roman" w:hAnsi="Times New Roman" w:cs="Times New Roman"/>
          <w:sz w:val="24"/>
          <w:szCs w:val="24"/>
        </w:rPr>
        <w:t xml:space="preserve"> commissioners and providers, housing, third sector, community organisations and uniform services (Preston-Shoot, 2015).  </w:t>
      </w:r>
      <w:r w:rsidR="00024DA1" w:rsidRPr="00922941">
        <w:rPr>
          <w:rFonts w:ascii="Times New Roman" w:hAnsi="Times New Roman" w:cs="Times New Roman"/>
          <w:sz w:val="24"/>
          <w:szCs w:val="24"/>
        </w:rPr>
        <w:t xml:space="preserve">Nevertheless, Martineau et al.’s (2019) analysis of Safeguarding Adult Reviews related to homelessness found reports of poor co-operation between authorities, poor hospital discharge arrangements and a lack of supported accommodation. This was alongside a reluctance to recognise homeless individuals as requiring safeguarding measures, and a preoccupation with housing rather than assessing their care and support needs accordingly.  </w:t>
      </w:r>
    </w:p>
    <w:p w14:paraId="357C284C" w14:textId="5DABD773" w:rsidR="00714B09" w:rsidRPr="00922941" w:rsidRDefault="004A55CD" w:rsidP="00342BCA">
      <w:pPr>
        <w:spacing w:line="480" w:lineRule="auto"/>
        <w:rPr>
          <w:rFonts w:ascii="Times New Roman" w:hAnsi="Times New Roman" w:cs="Times New Roman"/>
          <w:sz w:val="24"/>
          <w:szCs w:val="24"/>
        </w:rPr>
      </w:pPr>
      <w:bookmarkStart w:id="4" w:name="_Hlk69851778"/>
      <w:bookmarkEnd w:id="3"/>
      <w:r w:rsidRPr="00922941">
        <w:rPr>
          <w:rFonts w:ascii="Times New Roman" w:hAnsi="Times New Roman" w:cs="Times New Roman"/>
          <w:sz w:val="24"/>
          <w:szCs w:val="24"/>
        </w:rPr>
        <w:t>The</w:t>
      </w:r>
      <w:r w:rsidR="001560CF" w:rsidRPr="00922941">
        <w:rPr>
          <w:rFonts w:ascii="Times New Roman" w:hAnsi="Times New Roman" w:cs="Times New Roman"/>
          <w:sz w:val="24"/>
          <w:szCs w:val="24"/>
        </w:rPr>
        <w:t xml:space="preserve"> </w:t>
      </w:r>
      <w:r w:rsidR="00DE7957" w:rsidRPr="00922941">
        <w:rPr>
          <w:rFonts w:ascii="Times New Roman" w:hAnsi="Times New Roman" w:cs="Times New Roman"/>
          <w:sz w:val="24"/>
          <w:szCs w:val="24"/>
        </w:rPr>
        <w:t xml:space="preserve">Homelessness Reduction Act (HRA) (2017) </w:t>
      </w:r>
      <w:bookmarkEnd w:id="4"/>
      <w:r w:rsidR="001560CF" w:rsidRPr="00922941">
        <w:rPr>
          <w:rFonts w:ascii="Times New Roman" w:hAnsi="Times New Roman" w:cs="Times New Roman"/>
          <w:sz w:val="24"/>
          <w:szCs w:val="24"/>
        </w:rPr>
        <w:t>set ou</w:t>
      </w:r>
      <w:r w:rsidR="005C5CCE" w:rsidRPr="00922941">
        <w:rPr>
          <w:rFonts w:ascii="Times New Roman" w:hAnsi="Times New Roman" w:cs="Times New Roman"/>
          <w:sz w:val="24"/>
          <w:szCs w:val="24"/>
        </w:rPr>
        <w:t xml:space="preserve">t </w:t>
      </w:r>
      <w:r w:rsidR="00025DE9" w:rsidRPr="00922941">
        <w:rPr>
          <w:rFonts w:ascii="Times New Roman" w:hAnsi="Times New Roman" w:cs="Times New Roman"/>
          <w:sz w:val="24"/>
          <w:szCs w:val="24"/>
        </w:rPr>
        <w:t>a range of new duties to focus on prevention</w:t>
      </w:r>
      <w:r w:rsidR="006250BF" w:rsidRPr="00922941">
        <w:rPr>
          <w:rFonts w:ascii="Times New Roman" w:hAnsi="Times New Roman" w:cs="Times New Roman"/>
          <w:sz w:val="24"/>
          <w:szCs w:val="24"/>
        </w:rPr>
        <w:t xml:space="preserve"> and</w:t>
      </w:r>
      <w:r w:rsidR="00025DE9" w:rsidRPr="00922941">
        <w:rPr>
          <w:rFonts w:ascii="Times New Roman" w:hAnsi="Times New Roman" w:cs="Times New Roman"/>
          <w:sz w:val="24"/>
          <w:szCs w:val="24"/>
        </w:rPr>
        <w:t xml:space="preserve"> early intervention </w:t>
      </w:r>
      <w:r w:rsidR="006250BF" w:rsidRPr="00922941">
        <w:rPr>
          <w:rFonts w:ascii="Times New Roman" w:hAnsi="Times New Roman" w:cs="Times New Roman"/>
          <w:sz w:val="24"/>
          <w:szCs w:val="24"/>
        </w:rPr>
        <w:t xml:space="preserve">of homelessness, </w:t>
      </w:r>
      <w:r w:rsidR="00025DE9" w:rsidRPr="00922941">
        <w:rPr>
          <w:rFonts w:ascii="Times New Roman" w:hAnsi="Times New Roman" w:cs="Times New Roman"/>
          <w:sz w:val="24"/>
          <w:szCs w:val="24"/>
        </w:rPr>
        <w:t xml:space="preserve">and joint working. </w:t>
      </w:r>
      <w:r w:rsidR="00EB78DE" w:rsidRPr="00922941">
        <w:rPr>
          <w:rFonts w:ascii="Times New Roman" w:hAnsi="Times New Roman" w:cs="Times New Roman"/>
          <w:sz w:val="24"/>
          <w:szCs w:val="24"/>
        </w:rPr>
        <w:t>It requires</w:t>
      </w:r>
      <w:r w:rsidR="00DC793D" w:rsidRPr="00922941">
        <w:rPr>
          <w:rFonts w:ascii="Times New Roman" w:hAnsi="Times New Roman" w:cs="Times New Roman"/>
          <w:sz w:val="24"/>
          <w:szCs w:val="24"/>
        </w:rPr>
        <w:t xml:space="preserve"> </w:t>
      </w:r>
      <w:r w:rsidR="00C85D70" w:rsidRPr="00922941">
        <w:rPr>
          <w:rFonts w:ascii="Times New Roman" w:hAnsi="Times New Roman" w:cs="Times New Roman"/>
          <w:sz w:val="24"/>
          <w:szCs w:val="24"/>
        </w:rPr>
        <w:t>p</w:t>
      </w:r>
      <w:r w:rsidR="001560CF" w:rsidRPr="00922941">
        <w:rPr>
          <w:rFonts w:ascii="Times New Roman" w:hAnsi="Times New Roman" w:cs="Times New Roman"/>
          <w:sz w:val="24"/>
          <w:szCs w:val="24"/>
        </w:rPr>
        <w:t>ublic authorities</w:t>
      </w:r>
      <w:r w:rsidR="00C3471B" w:rsidRPr="00922941">
        <w:rPr>
          <w:rFonts w:ascii="Times New Roman" w:hAnsi="Times New Roman" w:cs="Times New Roman"/>
          <w:sz w:val="24"/>
          <w:szCs w:val="24"/>
        </w:rPr>
        <w:t xml:space="preserve"> (including hospitals)</w:t>
      </w:r>
      <w:r w:rsidR="00DC793D" w:rsidRPr="00922941">
        <w:rPr>
          <w:rFonts w:ascii="Times New Roman" w:hAnsi="Times New Roman" w:cs="Times New Roman"/>
          <w:sz w:val="24"/>
          <w:szCs w:val="24"/>
        </w:rPr>
        <w:t xml:space="preserve"> </w:t>
      </w:r>
      <w:r w:rsidR="00025DE9" w:rsidRPr="00922941">
        <w:rPr>
          <w:rFonts w:ascii="Times New Roman" w:hAnsi="Times New Roman" w:cs="Times New Roman"/>
          <w:sz w:val="24"/>
          <w:szCs w:val="24"/>
        </w:rPr>
        <w:t>t</w:t>
      </w:r>
      <w:r w:rsidR="001560CF" w:rsidRPr="00922941">
        <w:rPr>
          <w:rFonts w:ascii="Times New Roman" w:hAnsi="Times New Roman" w:cs="Times New Roman"/>
          <w:sz w:val="24"/>
          <w:szCs w:val="24"/>
        </w:rPr>
        <w:t xml:space="preserve">o make a referral, with the individual’s consent, to the Local Housing Authority (LHA) if </w:t>
      </w:r>
      <w:r w:rsidR="00C85D70" w:rsidRPr="00922941">
        <w:rPr>
          <w:rFonts w:ascii="Times New Roman" w:hAnsi="Times New Roman" w:cs="Times New Roman"/>
          <w:sz w:val="24"/>
          <w:szCs w:val="24"/>
        </w:rPr>
        <w:t>an individual</w:t>
      </w:r>
      <w:r w:rsidR="001560CF" w:rsidRPr="00922941">
        <w:rPr>
          <w:rFonts w:ascii="Times New Roman" w:hAnsi="Times New Roman" w:cs="Times New Roman"/>
          <w:sz w:val="24"/>
          <w:szCs w:val="24"/>
        </w:rPr>
        <w:t xml:space="preserve"> </w:t>
      </w:r>
      <w:r w:rsidR="00EB78DE" w:rsidRPr="00922941">
        <w:rPr>
          <w:rFonts w:ascii="Times New Roman" w:hAnsi="Times New Roman" w:cs="Times New Roman"/>
          <w:sz w:val="24"/>
          <w:szCs w:val="24"/>
        </w:rPr>
        <w:t xml:space="preserve">is </w:t>
      </w:r>
      <w:r w:rsidR="001560CF" w:rsidRPr="00922941">
        <w:rPr>
          <w:rFonts w:ascii="Times New Roman" w:hAnsi="Times New Roman" w:cs="Times New Roman"/>
          <w:sz w:val="24"/>
          <w:szCs w:val="24"/>
        </w:rPr>
        <w:t xml:space="preserve">homeless or at risk of becoming </w:t>
      </w:r>
      <w:r w:rsidR="00EB78DE" w:rsidRPr="00922941">
        <w:rPr>
          <w:rFonts w:ascii="Times New Roman" w:hAnsi="Times New Roman" w:cs="Times New Roman"/>
          <w:sz w:val="24"/>
          <w:szCs w:val="24"/>
        </w:rPr>
        <w:t xml:space="preserve">so </w:t>
      </w:r>
      <w:r w:rsidR="00C85D70" w:rsidRPr="00922941">
        <w:rPr>
          <w:rFonts w:ascii="Times New Roman" w:hAnsi="Times New Roman" w:cs="Times New Roman"/>
          <w:sz w:val="24"/>
          <w:szCs w:val="24"/>
        </w:rPr>
        <w:t>(the duty to refer)</w:t>
      </w:r>
      <w:r w:rsidR="001560CF" w:rsidRPr="00922941">
        <w:rPr>
          <w:rFonts w:ascii="Times New Roman" w:hAnsi="Times New Roman" w:cs="Times New Roman"/>
          <w:sz w:val="24"/>
          <w:szCs w:val="24"/>
        </w:rPr>
        <w:t xml:space="preserve">. </w:t>
      </w:r>
      <w:r w:rsidR="00C3471B" w:rsidRPr="00922941">
        <w:rPr>
          <w:rFonts w:ascii="Times New Roman" w:hAnsi="Times New Roman" w:cs="Times New Roman"/>
          <w:sz w:val="24"/>
          <w:szCs w:val="24"/>
        </w:rPr>
        <w:t>The LHA is then required to assess the person and take reasonable steps to work with them to help secure accommodation (the relief duty).</w:t>
      </w:r>
      <w:r w:rsidR="00A70FAE" w:rsidRPr="00922941">
        <w:rPr>
          <w:rFonts w:ascii="Times New Roman" w:hAnsi="Times New Roman" w:cs="Times New Roman"/>
          <w:sz w:val="24"/>
          <w:szCs w:val="24"/>
        </w:rPr>
        <w:t xml:space="preserve"> </w:t>
      </w:r>
      <w:r w:rsidR="00DA5123" w:rsidRPr="00922941">
        <w:rPr>
          <w:rFonts w:ascii="Times New Roman" w:hAnsi="Times New Roman" w:cs="Times New Roman"/>
          <w:sz w:val="24"/>
          <w:szCs w:val="24"/>
        </w:rPr>
        <w:t xml:space="preserve"> </w:t>
      </w:r>
      <w:bookmarkStart w:id="5" w:name="_Hlk64451451"/>
      <w:r w:rsidR="00DE7957" w:rsidRPr="00922941">
        <w:rPr>
          <w:rFonts w:ascii="Times New Roman" w:hAnsi="Times New Roman" w:cs="Times New Roman"/>
          <w:sz w:val="24"/>
          <w:szCs w:val="24"/>
        </w:rPr>
        <w:t xml:space="preserve">There has been optimism about the opportunity the Act presents (e.g., </w:t>
      </w:r>
      <w:bookmarkStart w:id="6" w:name="_Hlk69851809"/>
      <w:r w:rsidR="00DE7957" w:rsidRPr="00922941">
        <w:rPr>
          <w:rFonts w:ascii="Times New Roman" w:hAnsi="Times New Roman" w:cs="Times New Roman"/>
          <w:sz w:val="24"/>
          <w:szCs w:val="24"/>
        </w:rPr>
        <w:t>Massie et al., 2018</w:t>
      </w:r>
      <w:bookmarkEnd w:id="6"/>
      <w:r w:rsidR="00DE7957" w:rsidRPr="00922941">
        <w:rPr>
          <w:rFonts w:ascii="Times New Roman" w:hAnsi="Times New Roman" w:cs="Times New Roman"/>
          <w:sz w:val="24"/>
          <w:szCs w:val="24"/>
        </w:rPr>
        <w:t xml:space="preserve">; Hewett, 2019), and </w:t>
      </w:r>
      <w:r w:rsidR="00C85D70" w:rsidRPr="00922941">
        <w:rPr>
          <w:rFonts w:ascii="Times New Roman" w:hAnsi="Times New Roman" w:cs="Times New Roman"/>
          <w:sz w:val="24"/>
          <w:szCs w:val="24"/>
        </w:rPr>
        <w:t>that</w:t>
      </w:r>
      <w:r w:rsidR="008A723D" w:rsidRPr="00922941">
        <w:rPr>
          <w:rFonts w:ascii="Times New Roman" w:hAnsi="Times New Roman" w:cs="Times New Roman"/>
          <w:sz w:val="24"/>
          <w:szCs w:val="24"/>
        </w:rPr>
        <w:t xml:space="preserve"> it co</w:t>
      </w:r>
      <w:r w:rsidR="00DE7957" w:rsidRPr="00922941">
        <w:rPr>
          <w:rFonts w:ascii="Times New Roman" w:hAnsi="Times New Roman" w:cs="Times New Roman"/>
          <w:sz w:val="24"/>
          <w:szCs w:val="24"/>
        </w:rPr>
        <w:t xml:space="preserve">uld be </w:t>
      </w:r>
      <w:r w:rsidR="00DE7957" w:rsidRPr="00922941">
        <w:rPr>
          <w:rFonts w:ascii="Times New Roman" w:hAnsi="Times New Roman" w:cs="Times New Roman"/>
          <w:sz w:val="24"/>
          <w:szCs w:val="24"/>
        </w:rPr>
        <w:lastRenderedPageBreak/>
        <w:t>instructive for other countries</w:t>
      </w:r>
      <w:r w:rsidR="00546463" w:rsidRPr="00922941">
        <w:rPr>
          <w:rFonts w:ascii="Times New Roman" w:hAnsi="Times New Roman" w:cs="Times New Roman"/>
          <w:sz w:val="24"/>
          <w:szCs w:val="24"/>
        </w:rPr>
        <w:t xml:space="preserve"> (</w:t>
      </w:r>
      <w:proofErr w:type="spellStart"/>
      <w:r w:rsidR="00546463" w:rsidRPr="00922941">
        <w:rPr>
          <w:rFonts w:ascii="Times New Roman" w:hAnsi="Times New Roman" w:cs="Times New Roman"/>
          <w:sz w:val="24"/>
          <w:szCs w:val="24"/>
        </w:rPr>
        <w:t>Paudyal</w:t>
      </w:r>
      <w:proofErr w:type="spellEnd"/>
      <w:r w:rsidR="00546463" w:rsidRPr="00922941">
        <w:rPr>
          <w:rFonts w:ascii="Times New Roman" w:hAnsi="Times New Roman" w:cs="Times New Roman"/>
          <w:sz w:val="24"/>
          <w:szCs w:val="24"/>
        </w:rPr>
        <w:t xml:space="preserve"> </w:t>
      </w:r>
      <w:r w:rsidR="00477FDC" w:rsidRPr="00922941">
        <w:rPr>
          <w:rFonts w:ascii="Times New Roman" w:hAnsi="Times New Roman" w:cs="Times New Roman"/>
          <w:sz w:val="24"/>
          <w:szCs w:val="24"/>
        </w:rPr>
        <w:t>&amp;</w:t>
      </w:r>
      <w:r w:rsidR="00546463" w:rsidRPr="00922941">
        <w:rPr>
          <w:rFonts w:ascii="Times New Roman" w:hAnsi="Times New Roman" w:cs="Times New Roman"/>
          <w:sz w:val="24"/>
          <w:szCs w:val="24"/>
        </w:rPr>
        <w:t xml:space="preserve"> Saunders, 2018). </w:t>
      </w:r>
      <w:r w:rsidR="00B35CFA" w:rsidRPr="00922941">
        <w:rPr>
          <w:rFonts w:ascii="Times New Roman" w:hAnsi="Times New Roman" w:cs="Times New Roman"/>
          <w:sz w:val="24"/>
          <w:szCs w:val="24"/>
        </w:rPr>
        <w:t>Nevertheless,</w:t>
      </w:r>
      <w:r w:rsidR="003054D8" w:rsidRPr="00922941">
        <w:rPr>
          <w:rFonts w:ascii="Times New Roman" w:hAnsi="Times New Roman" w:cs="Times New Roman"/>
          <w:sz w:val="24"/>
          <w:szCs w:val="24"/>
        </w:rPr>
        <w:t xml:space="preserve"> its</w:t>
      </w:r>
      <w:r w:rsidR="00B35CFA" w:rsidRPr="00922941">
        <w:rPr>
          <w:rFonts w:ascii="Times New Roman" w:hAnsi="Times New Roman" w:cs="Times New Roman"/>
          <w:sz w:val="24"/>
          <w:szCs w:val="24"/>
        </w:rPr>
        <w:t xml:space="preserve"> implement</w:t>
      </w:r>
      <w:r w:rsidR="003054D8" w:rsidRPr="00922941">
        <w:rPr>
          <w:rFonts w:ascii="Times New Roman" w:hAnsi="Times New Roman" w:cs="Times New Roman"/>
          <w:sz w:val="24"/>
          <w:szCs w:val="24"/>
        </w:rPr>
        <w:t>ation</w:t>
      </w:r>
      <w:r w:rsidR="00B35CFA" w:rsidRPr="00922941">
        <w:rPr>
          <w:rFonts w:ascii="Times New Roman" w:hAnsi="Times New Roman" w:cs="Times New Roman"/>
          <w:sz w:val="24"/>
          <w:szCs w:val="24"/>
        </w:rPr>
        <w:t xml:space="preserve"> presents challenges</w:t>
      </w:r>
      <w:bookmarkStart w:id="7" w:name="_Hlk64384601"/>
      <w:r w:rsidR="001D57B7" w:rsidRPr="00922941">
        <w:rPr>
          <w:rFonts w:ascii="Times New Roman" w:hAnsi="Times New Roman" w:cs="Times New Roman"/>
          <w:sz w:val="24"/>
          <w:szCs w:val="24"/>
        </w:rPr>
        <w:t xml:space="preserve"> for healthcare providers, including hospitals</w:t>
      </w:r>
      <w:r w:rsidR="00B35CFA" w:rsidRPr="00922941">
        <w:rPr>
          <w:rFonts w:ascii="Times New Roman" w:hAnsi="Times New Roman" w:cs="Times New Roman"/>
          <w:sz w:val="24"/>
          <w:szCs w:val="24"/>
        </w:rPr>
        <w:t xml:space="preserve"> </w:t>
      </w:r>
      <w:bookmarkStart w:id="8" w:name="_Hlk64453527"/>
      <w:r w:rsidR="00B35CFA" w:rsidRPr="00922941">
        <w:rPr>
          <w:rFonts w:ascii="Times New Roman" w:hAnsi="Times New Roman" w:cs="Times New Roman"/>
          <w:sz w:val="24"/>
          <w:szCs w:val="24"/>
        </w:rPr>
        <w:t>(</w:t>
      </w:r>
      <w:proofErr w:type="spellStart"/>
      <w:r w:rsidR="00B35CFA" w:rsidRPr="00922941">
        <w:rPr>
          <w:rFonts w:ascii="Times New Roman" w:hAnsi="Times New Roman" w:cs="Times New Roman"/>
          <w:sz w:val="24"/>
          <w:szCs w:val="24"/>
        </w:rPr>
        <w:t>Paudyal</w:t>
      </w:r>
      <w:proofErr w:type="spellEnd"/>
      <w:r w:rsidR="00B35CFA" w:rsidRPr="00922941">
        <w:rPr>
          <w:rFonts w:ascii="Times New Roman" w:hAnsi="Times New Roman" w:cs="Times New Roman"/>
          <w:sz w:val="24"/>
          <w:szCs w:val="24"/>
        </w:rPr>
        <w:t xml:space="preserve"> </w:t>
      </w:r>
      <w:r w:rsidR="00477FDC" w:rsidRPr="00922941">
        <w:rPr>
          <w:rFonts w:ascii="Times New Roman" w:hAnsi="Times New Roman" w:cs="Times New Roman"/>
          <w:sz w:val="24"/>
          <w:szCs w:val="24"/>
        </w:rPr>
        <w:t>&amp;</w:t>
      </w:r>
      <w:r w:rsidR="00B35CFA" w:rsidRPr="00922941">
        <w:rPr>
          <w:rFonts w:ascii="Times New Roman" w:hAnsi="Times New Roman" w:cs="Times New Roman"/>
          <w:sz w:val="24"/>
          <w:szCs w:val="24"/>
        </w:rPr>
        <w:t xml:space="preserve"> Saunders, 2018)</w:t>
      </w:r>
      <w:bookmarkEnd w:id="8"/>
      <w:r w:rsidR="00B35CFA" w:rsidRPr="00922941">
        <w:rPr>
          <w:rFonts w:ascii="Times New Roman" w:hAnsi="Times New Roman" w:cs="Times New Roman"/>
          <w:sz w:val="24"/>
          <w:szCs w:val="24"/>
        </w:rPr>
        <w:t xml:space="preserve">. </w:t>
      </w:r>
      <w:bookmarkEnd w:id="5"/>
      <w:bookmarkEnd w:id="7"/>
      <w:r w:rsidR="003369FA" w:rsidRPr="00922941">
        <w:rPr>
          <w:rFonts w:ascii="Times New Roman" w:hAnsi="Times New Roman" w:cs="Times New Roman"/>
          <w:sz w:val="24"/>
          <w:szCs w:val="24"/>
        </w:rPr>
        <w:t>T</w:t>
      </w:r>
      <w:r w:rsidR="006E50F0" w:rsidRPr="00922941">
        <w:rPr>
          <w:rFonts w:ascii="Times New Roman" w:hAnsi="Times New Roman" w:cs="Times New Roman"/>
          <w:sz w:val="24"/>
          <w:szCs w:val="24"/>
        </w:rPr>
        <w:t xml:space="preserve">he HRA </w:t>
      </w:r>
      <w:r w:rsidR="001B2AFC" w:rsidRPr="00922941">
        <w:rPr>
          <w:rFonts w:ascii="Times New Roman" w:hAnsi="Times New Roman" w:cs="Times New Roman"/>
          <w:sz w:val="24"/>
          <w:szCs w:val="24"/>
        </w:rPr>
        <w:t>came</w:t>
      </w:r>
      <w:r w:rsidR="006E50F0" w:rsidRPr="00922941">
        <w:rPr>
          <w:rFonts w:ascii="Times New Roman" w:hAnsi="Times New Roman" w:cs="Times New Roman"/>
          <w:sz w:val="24"/>
          <w:szCs w:val="24"/>
        </w:rPr>
        <w:t xml:space="preserve"> into force in April 2018 (and the duty to refer in October 2018)</w:t>
      </w:r>
      <w:r w:rsidR="003369FA" w:rsidRPr="00922941">
        <w:rPr>
          <w:rFonts w:ascii="Times New Roman" w:hAnsi="Times New Roman" w:cs="Times New Roman"/>
          <w:sz w:val="24"/>
          <w:szCs w:val="24"/>
        </w:rPr>
        <w:t xml:space="preserve"> and </w:t>
      </w:r>
      <w:r w:rsidR="00B35CFA" w:rsidRPr="00922941">
        <w:rPr>
          <w:rFonts w:ascii="Times New Roman" w:hAnsi="Times New Roman" w:cs="Times New Roman"/>
          <w:sz w:val="24"/>
          <w:szCs w:val="24"/>
        </w:rPr>
        <w:t xml:space="preserve">little is known about </w:t>
      </w:r>
      <w:r w:rsidR="001D57B7" w:rsidRPr="00922941">
        <w:rPr>
          <w:rFonts w:ascii="Times New Roman" w:hAnsi="Times New Roman" w:cs="Times New Roman"/>
          <w:sz w:val="24"/>
          <w:szCs w:val="24"/>
        </w:rPr>
        <w:t>how, i</w:t>
      </w:r>
      <w:r w:rsidR="00D73166" w:rsidRPr="00922941">
        <w:rPr>
          <w:rFonts w:ascii="Times New Roman" w:hAnsi="Times New Roman" w:cs="Times New Roman"/>
          <w:sz w:val="24"/>
          <w:szCs w:val="24"/>
        </w:rPr>
        <w:t>f</w:t>
      </w:r>
      <w:r w:rsidR="001D57B7" w:rsidRPr="00922941">
        <w:rPr>
          <w:rFonts w:ascii="Times New Roman" w:hAnsi="Times New Roman" w:cs="Times New Roman"/>
          <w:sz w:val="24"/>
          <w:szCs w:val="24"/>
        </w:rPr>
        <w:t xml:space="preserve"> at all, this new policy has </w:t>
      </w:r>
      <w:r w:rsidR="00546463" w:rsidRPr="00922941">
        <w:rPr>
          <w:rFonts w:ascii="Times New Roman" w:hAnsi="Times New Roman" w:cs="Times New Roman"/>
          <w:sz w:val="24"/>
          <w:szCs w:val="24"/>
        </w:rPr>
        <w:t>affected</w:t>
      </w:r>
      <w:r w:rsidR="001D57B7" w:rsidRPr="00922941">
        <w:rPr>
          <w:rFonts w:ascii="Times New Roman" w:hAnsi="Times New Roman" w:cs="Times New Roman"/>
          <w:sz w:val="24"/>
          <w:szCs w:val="24"/>
        </w:rPr>
        <w:t xml:space="preserve"> </w:t>
      </w:r>
      <w:r w:rsidR="006E50F0" w:rsidRPr="00922941">
        <w:rPr>
          <w:rFonts w:ascii="Times New Roman" w:hAnsi="Times New Roman" w:cs="Times New Roman"/>
          <w:sz w:val="24"/>
          <w:szCs w:val="24"/>
        </w:rPr>
        <w:t xml:space="preserve">hospital discharge processes </w:t>
      </w:r>
      <w:r w:rsidR="001D57B7" w:rsidRPr="00922941">
        <w:rPr>
          <w:rFonts w:ascii="Times New Roman" w:hAnsi="Times New Roman" w:cs="Times New Roman"/>
          <w:sz w:val="24"/>
          <w:szCs w:val="24"/>
        </w:rPr>
        <w:t xml:space="preserve">specifically. </w:t>
      </w:r>
    </w:p>
    <w:p w14:paraId="1CA5D036" w14:textId="48BF1DD3" w:rsidR="005A724C" w:rsidRPr="00922941" w:rsidRDefault="00024DA1" w:rsidP="00342BCA">
      <w:pPr>
        <w:spacing w:line="480" w:lineRule="auto"/>
        <w:rPr>
          <w:rFonts w:ascii="Times New Roman" w:hAnsi="Times New Roman" w:cs="Times New Roman"/>
          <w:sz w:val="24"/>
          <w:szCs w:val="24"/>
        </w:rPr>
      </w:pPr>
      <w:r w:rsidRPr="00922941">
        <w:rPr>
          <w:rFonts w:ascii="Times New Roman" w:hAnsi="Times New Roman" w:cs="Times New Roman"/>
          <w:sz w:val="24"/>
          <w:szCs w:val="24"/>
        </w:rPr>
        <w:t>More co-ordination is needed to facilitate effective partnership working, given the separate service systems involved, such as hospital and housing (</w:t>
      </w:r>
      <w:proofErr w:type="spellStart"/>
      <w:r w:rsidRPr="00922941">
        <w:rPr>
          <w:rFonts w:ascii="Times New Roman" w:hAnsi="Times New Roman" w:cs="Times New Roman"/>
          <w:sz w:val="24"/>
          <w:szCs w:val="24"/>
        </w:rPr>
        <w:t>Canham</w:t>
      </w:r>
      <w:proofErr w:type="spellEnd"/>
      <w:r w:rsidRPr="00922941">
        <w:rPr>
          <w:rFonts w:ascii="Times New Roman" w:hAnsi="Times New Roman" w:cs="Times New Roman"/>
          <w:sz w:val="24"/>
          <w:szCs w:val="24"/>
        </w:rPr>
        <w:t xml:space="preserve"> et al., 2019). Projects based on a partnership approach produce better outcomes for people experiencing homelessness and it is important that future models consider a whole-system approach (Albanese et al., 2016; Hwang &amp; Burns, 2014).</w:t>
      </w:r>
      <w:r w:rsidR="005A724C" w:rsidRPr="00922941">
        <w:rPr>
          <w:color w:val="7030A0"/>
        </w:rPr>
        <w:t xml:space="preserve"> </w:t>
      </w:r>
      <w:r w:rsidR="005A724C" w:rsidRPr="00922941">
        <w:rPr>
          <w:rFonts w:ascii="Times New Roman" w:hAnsi="Times New Roman" w:cs="Times New Roman"/>
          <w:sz w:val="24"/>
          <w:szCs w:val="24"/>
        </w:rPr>
        <w:t>Jenkinson et al</w:t>
      </w:r>
      <w:r w:rsidR="00B67367" w:rsidRPr="00922941">
        <w:rPr>
          <w:rFonts w:ascii="Times New Roman" w:hAnsi="Times New Roman" w:cs="Times New Roman"/>
          <w:sz w:val="24"/>
          <w:szCs w:val="24"/>
        </w:rPr>
        <w:t>.</w:t>
      </w:r>
      <w:r w:rsidR="005A724C" w:rsidRPr="00922941">
        <w:rPr>
          <w:rFonts w:ascii="Times New Roman" w:hAnsi="Times New Roman" w:cs="Times New Roman"/>
          <w:sz w:val="24"/>
          <w:szCs w:val="24"/>
        </w:rPr>
        <w:t xml:space="preserve"> (2022)’s research in Toronto emphasised the need to locate the hospital discharge process within the context of the larger system; without this broader understanding of the system, there is a risk that solutions will not be ‘contextually-relevant’ for different hospitals or service settings.</w:t>
      </w:r>
    </w:p>
    <w:p w14:paraId="4FD53F65" w14:textId="69FFA57B" w:rsidR="00DF1C93" w:rsidRPr="00922941" w:rsidRDefault="00024DA1" w:rsidP="00342BCA">
      <w:pPr>
        <w:spacing w:line="480" w:lineRule="auto"/>
        <w:rPr>
          <w:rFonts w:ascii="Times New Roman" w:hAnsi="Times New Roman" w:cs="Times New Roman"/>
          <w:sz w:val="24"/>
          <w:szCs w:val="24"/>
        </w:rPr>
      </w:pPr>
      <w:r w:rsidRPr="00922941">
        <w:rPr>
          <w:rFonts w:ascii="Times New Roman" w:hAnsi="Times New Roman" w:cs="Times New Roman"/>
          <w:sz w:val="24"/>
          <w:szCs w:val="24"/>
        </w:rPr>
        <w:t xml:space="preserve"> </w:t>
      </w:r>
      <w:r w:rsidR="004F0F8F" w:rsidRPr="00922941">
        <w:rPr>
          <w:rFonts w:ascii="Times New Roman" w:hAnsi="Times New Roman" w:cs="Times New Roman"/>
          <w:sz w:val="24"/>
          <w:szCs w:val="24"/>
        </w:rPr>
        <w:t xml:space="preserve">In recognition, this </w:t>
      </w:r>
      <w:r w:rsidR="00DF1C93" w:rsidRPr="00922941">
        <w:rPr>
          <w:rFonts w:ascii="Times New Roman" w:hAnsi="Times New Roman" w:cs="Times New Roman"/>
          <w:sz w:val="24"/>
          <w:szCs w:val="24"/>
        </w:rPr>
        <w:t xml:space="preserve">qualitative </w:t>
      </w:r>
      <w:r w:rsidR="005F075C" w:rsidRPr="00922941">
        <w:rPr>
          <w:rFonts w:ascii="Times New Roman" w:hAnsi="Times New Roman" w:cs="Times New Roman"/>
          <w:sz w:val="24"/>
          <w:szCs w:val="24"/>
        </w:rPr>
        <w:t xml:space="preserve">exploratory </w:t>
      </w:r>
      <w:r w:rsidR="00DF1C93" w:rsidRPr="00922941">
        <w:rPr>
          <w:rFonts w:ascii="Times New Roman" w:hAnsi="Times New Roman" w:cs="Times New Roman"/>
          <w:sz w:val="24"/>
          <w:szCs w:val="24"/>
        </w:rPr>
        <w:t xml:space="preserve">study aimed </w:t>
      </w:r>
      <w:r w:rsidR="0050035A" w:rsidRPr="00922941">
        <w:rPr>
          <w:rFonts w:ascii="Times New Roman" w:hAnsi="Times New Roman" w:cs="Times New Roman"/>
          <w:sz w:val="24"/>
          <w:szCs w:val="24"/>
        </w:rPr>
        <w:t>to explore</w:t>
      </w:r>
      <w:r w:rsidR="00DF1C93" w:rsidRPr="00922941">
        <w:rPr>
          <w:rFonts w:ascii="Times New Roman" w:hAnsi="Times New Roman" w:cs="Times New Roman"/>
          <w:sz w:val="24"/>
          <w:szCs w:val="24"/>
        </w:rPr>
        <w:t xml:space="preserve"> the views of stakeholders </w:t>
      </w:r>
      <w:r w:rsidR="005E61A5" w:rsidRPr="00922941">
        <w:rPr>
          <w:rFonts w:ascii="Times New Roman" w:hAnsi="Times New Roman" w:cs="Times New Roman"/>
          <w:sz w:val="24"/>
          <w:szCs w:val="24"/>
        </w:rPr>
        <w:t xml:space="preserve">across the system </w:t>
      </w:r>
      <w:r w:rsidR="00DF1C93" w:rsidRPr="00922941">
        <w:rPr>
          <w:rFonts w:ascii="Times New Roman" w:hAnsi="Times New Roman" w:cs="Times New Roman"/>
          <w:sz w:val="24"/>
          <w:szCs w:val="24"/>
        </w:rPr>
        <w:t xml:space="preserve">who work with </w:t>
      </w:r>
      <w:r w:rsidR="00477FDC" w:rsidRPr="00922941">
        <w:rPr>
          <w:rFonts w:ascii="Times New Roman" w:hAnsi="Times New Roman" w:cs="Times New Roman"/>
          <w:sz w:val="24"/>
          <w:szCs w:val="24"/>
        </w:rPr>
        <w:t xml:space="preserve">people experiencing homelessness </w:t>
      </w:r>
      <w:r w:rsidR="00DF1C93" w:rsidRPr="00922941">
        <w:rPr>
          <w:rFonts w:ascii="Times New Roman" w:hAnsi="Times New Roman" w:cs="Times New Roman"/>
          <w:sz w:val="24"/>
          <w:szCs w:val="24"/>
        </w:rPr>
        <w:t>around hospital discharge (either directly or indirectly)</w:t>
      </w:r>
      <w:r w:rsidR="005E61A5" w:rsidRPr="00922941">
        <w:rPr>
          <w:rFonts w:ascii="Times New Roman" w:hAnsi="Times New Roman" w:cs="Times New Roman"/>
          <w:sz w:val="24"/>
          <w:szCs w:val="24"/>
        </w:rPr>
        <w:t>,</w:t>
      </w:r>
      <w:r w:rsidR="004F0F8F" w:rsidRPr="00922941">
        <w:rPr>
          <w:rFonts w:ascii="Times New Roman" w:hAnsi="Times New Roman" w:cs="Times New Roman"/>
          <w:sz w:val="24"/>
          <w:szCs w:val="24"/>
        </w:rPr>
        <w:t xml:space="preserve"> in a specific setting</w:t>
      </w:r>
      <w:r w:rsidR="00D638AB" w:rsidRPr="00922941">
        <w:rPr>
          <w:rFonts w:ascii="Times New Roman" w:hAnsi="Times New Roman" w:cs="Times New Roman"/>
          <w:sz w:val="24"/>
          <w:szCs w:val="24"/>
        </w:rPr>
        <w:t xml:space="preserve"> (detailed below)</w:t>
      </w:r>
      <w:r w:rsidR="00DF1C93" w:rsidRPr="00922941">
        <w:rPr>
          <w:rFonts w:ascii="Times New Roman" w:hAnsi="Times New Roman" w:cs="Times New Roman"/>
          <w:sz w:val="24"/>
          <w:szCs w:val="24"/>
        </w:rPr>
        <w:t xml:space="preserve">. </w:t>
      </w:r>
      <w:r w:rsidR="003950E0" w:rsidRPr="00922941">
        <w:rPr>
          <w:rFonts w:ascii="Times New Roman" w:hAnsi="Times New Roman" w:cs="Times New Roman"/>
          <w:sz w:val="24"/>
          <w:szCs w:val="24"/>
        </w:rPr>
        <w:t xml:space="preserve">Initially, this preliminary qualitative data collection </w:t>
      </w:r>
      <w:r w:rsidR="003C66C6" w:rsidRPr="00922941">
        <w:rPr>
          <w:rFonts w:ascii="Times New Roman" w:hAnsi="Times New Roman" w:cs="Times New Roman"/>
          <w:sz w:val="24"/>
          <w:szCs w:val="24"/>
        </w:rPr>
        <w:t xml:space="preserve">was intended </w:t>
      </w:r>
      <w:r w:rsidR="003950E0" w:rsidRPr="00922941">
        <w:rPr>
          <w:rFonts w:ascii="Times New Roman" w:hAnsi="Times New Roman" w:cs="Times New Roman"/>
          <w:sz w:val="24"/>
          <w:szCs w:val="24"/>
        </w:rPr>
        <w:t xml:space="preserve">to inform the development of a whole-system tool to improve discharge processes for people experiencing homelessness. </w:t>
      </w:r>
    </w:p>
    <w:p w14:paraId="63FF472B" w14:textId="42EDD4F7" w:rsidR="00182917" w:rsidRPr="00922941" w:rsidRDefault="00182917" w:rsidP="00342BCA">
      <w:pPr>
        <w:spacing w:line="480" w:lineRule="auto"/>
        <w:rPr>
          <w:rFonts w:ascii="Times New Roman" w:hAnsi="Times New Roman" w:cs="Times New Roman"/>
          <w:sz w:val="24"/>
          <w:szCs w:val="24"/>
        </w:rPr>
      </w:pPr>
    </w:p>
    <w:p w14:paraId="535A3149" w14:textId="77777777" w:rsidR="00AF3477" w:rsidRPr="00922941" w:rsidRDefault="00AF3477" w:rsidP="00342BCA">
      <w:pPr>
        <w:spacing w:line="480" w:lineRule="auto"/>
        <w:rPr>
          <w:rFonts w:ascii="Times New Roman" w:hAnsi="Times New Roman" w:cs="Times New Roman"/>
          <w:b/>
          <w:bCs/>
          <w:sz w:val="24"/>
          <w:szCs w:val="24"/>
        </w:rPr>
      </w:pPr>
      <w:r w:rsidRPr="00922941">
        <w:rPr>
          <w:rFonts w:ascii="Times New Roman" w:hAnsi="Times New Roman" w:cs="Times New Roman"/>
          <w:b/>
          <w:bCs/>
          <w:sz w:val="24"/>
          <w:szCs w:val="24"/>
        </w:rPr>
        <w:t>Method</w:t>
      </w:r>
      <w:r w:rsidR="00D85408" w:rsidRPr="00922941">
        <w:rPr>
          <w:rFonts w:ascii="Times New Roman" w:hAnsi="Times New Roman" w:cs="Times New Roman"/>
          <w:b/>
          <w:bCs/>
          <w:sz w:val="24"/>
          <w:szCs w:val="24"/>
        </w:rPr>
        <w:t xml:space="preserve"> </w:t>
      </w:r>
    </w:p>
    <w:p w14:paraId="4621903E" w14:textId="77777777" w:rsidR="00D662A6" w:rsidRPr="00922941" w:rsidRDefault="00317E5B" w:rsidP="00342BCA">
      <w:pPr>
        <w:spacing w:line="480" w:lineRule="auto"/>
        <w:rPr>
          <w:rFonts w:ascii="Times New Roman" w:hAnsi="Times New Roman" w:cs="Times New Roman"/>
          <w:sz w:val="24"/>
          <w:szCs w:val="24"/>
        </w:rPr>
      </w:pPr>
      <w:r w:rsidRPr="00922941">
        <w:rPr>
          <w:rFonts w:ascii="Times New Roman" w:hAnsi="Times New Roman" w:cs="Times New Roman"/>
          <w:sz w:val="24"/>
          <w:szCs w:val="24"/>
        </w:rPr>
        <w:t>Study setting</w:t>
      </w:r>
      <w:r w:rsidR="00D662A6" w:rsidRPr="00922941">
        <w:rPr>
          <w:rFonts w:ascii="Times New Roman" w:hAnsi="Times New Roman" w:cs="Times New Roman"/>
          <w:sz w:val="24"/>
          <w:szCs w:val="24"/>
        </w:rPr>
        <w:t>, participants and recruitment</w:t>
      </w:r>
    </w:p>
    <w:p w14:paraId="4790DBC8" w14:textId="6512C793" w:rsidR="00702941" w:rsidRPr="00922941" w:rsidRDefault="003E09A4" w:rsidP="00342BCA">
      <w:pPr>
        <w:spacing w:line="480" w:lineRule="auto"/>
        <w:rPr>
          <w:rFonts w:ascii="Times New Roman" w:hAnsi="Times New Roman" w:cs="Times New Roman"/>
          <w:sz w:val="24"/>
          <w:szCs w:val="24"/>
        </w:rPr>
      </w:pPr>
      <w:r w:rsidRPr="00922941">
        <w:rPr>
          <w:rFonts w:ascii="Times New Roman" w:hAnsi="Times New Roman" w:cs="Times New Roman"/>
          <w:sz w:val="24"/>
          <w:szCs w:val="24"/>
        </w:rPr>
        <w:t xml:space="preserve">This qualitative study was conducted in a </w:t>
      </w:r>
      <w:r w:rsidR="003054D8" w:rsidRPr="00922941">
        <w:rPr>
          <w:rFonts w:ascii="Times New Roman" w:hAnsi="Times New Roman" w:cs="Times New Roman"/>
          <w:sz w:val="24"/>
          <w:szCs w:val="24"/>
        </w:rPr>
        <w:t>deprived</w:t>
      </w:r>
      <w:r w:rsidRPr="00922941">
        <w:rPr>
          <w:rFonts w:ascii="Times New Roman" w:hAnsi="Times New Roman" w:cs="Times New Roman"/>
          <w:sz w:val="24"/>
          <w:szCs w:val="24"/>
        </w:rPr>
        <w:t xml:space="preserve"> city in the </w:t>
      </w:r>
      <w:r w:rsidR="00447966" w:rsidRPr="00922941">
        <w:rPr>
          <w:rFonts w:ascii="Times New Roman" w:hAnsi="Times New Roman" w:cs="Times New Roman"/>
          <w:sz w:val="24"/>
          <w:szCs w:val="24"/>
        </w:rPr>
        <w:t xml:space="preserve">West </w:t>
      </w:r>
      <w:r w:rsidRPr="00922941">
        <w:rPr>
          <w:rFonts w:ascii="Times New Roman" w:hAnsi="Times New Roman" w:cs="Times New Roman"/>
          <w:sz w:val="24"/>
          <w:szCs w:val="24"/>
        </w:rPr>
        <w:t>Midlands of England</w:t>
      </w:r>
      <w:r w:rsidR="00447966" w:rsidRPr="00922941">
        <w:rPr>
          <w:rFonts w:ascii="Times New Roman" w:hAnsi="Times New Roman" w:cs="Times New Roman"/>
          <w:sz w:val="24"/>
          <w:szCs w:val="24"/>
        </w:rPr>
        <w:t>. C</w:t>
      </w:r>
      <w:r w:rsidR="00C60E8F" w:rsidRPr="00922941">
        <w:rPr>
          <w:rFonts w:ascii="Times New Roman" w:hAnsi="Times New Roman" w:cs="Times New Roman"/>
          <w:sz w:val="24"/>
          <w:szCs w:val="24"/>
        </w:rPr>
        <w:t>ategorised as one of the 20% most deprived districts</w:t>
      </w:r>
      <w:r w:rsidR="00447966" w:rsidRPr="00922941">
        <w:rPr>
          <w:rFonts w:ascii="Times New Roman" w:hAnsi="Times New Roman" w:cs="Times New Roman"/>
          <w:sz w:val="24"/>
          <w:szCs w:val="24"/>
        </w:rPr>
        <w:t>,</w:t>
      </w:r>
      <w:r w:rsidR="00C60E8F" w:rsidRPr="00922941">
        <w:rPr>
          <w:rFonts w:ascii="Times New Roman" w:hAnsi="Times New Roman" w:cs="Times New Roman"/>
          <w:sz w:val="24"/>
          <w:szCs w:val="24"/>
        </w:rPr>
        <w:t xml:space="preserve"> the health of the local population is generally worse </w:t>
      </w:r>
      <w:r w:rsidR="00447966" w:rsidRPr="00922941">
        <w:rPr>
          <w:rFonts w:ascii="Times New Roman" w:hAnsi="Times New Roman" w:cs="Times New Roman"/>
          <w:sz w:val="24"/>
          <w:szCs w:val="24"/>
        </w:rPr>
        <w:t xml:space="preserve">than </w:t>
      </w:r>
      <w:r w:rsidR="00C60E8F" w:rsidRPr="00922941">
        <w:rPr>
          <w:rFonts w:ascii="Times New Roman" w:hAnsi="Times New Roman" w:cs="Times New Roman"/>
          <w:sz w:val="24"/>
          <w:szCs w:val="24"/>
        </w:rPr>
        <w:t xml:space="preserve">average, including life expectancy, and rates of statutory homelessness </w:t>
      </w:r>
      <w:r w:rsidR="00C60E8F" w:rsidRPr="00922941">
        <w:rPr>
          <w:rFonts w:ascii="Times New Roman" w:hAnsi="Times New Roman" w:cs="Times New Roman"/>
          <w:sz w:val="24"/>
          <w:szCs w:val="24"/>
        </w:rPr>
        <w:lastRenderedPageBreak/>
        <w:t xml:space="preserve">(Public Health England, 2019). </w:t>
      </w:r>
      <w:r w:rsidR="00702941" w:rsidRPr="00922941">
        <w:rPr>
          <w:rFonts w:ascii="Times New Roman" w:hAnsi="Times New Roman" w:cs="Times New Roman"/>
          <w:sz w:val="24"/>
          <w:szCs w:val="24"/>
        </w:rPr>
        <w:t>As Marmot et al</w:t>
      </w:r>
      <w:r w:rsidR="00F80D78" w:rsidRPr="00922941">
        <w:rPr>
          <w:rFonts w:ascii="Times New Roman" w:hAnsi="Times New Roman" w:cs="Times New Roman"/>
          <w:sz w:val="24"/>
          <w:szCs w:val="24"/>
        </w:rPr>
        <w:t>.</w:t>
      </w:r>
      <w:r w:rsidR="00702941" w:rsidRPr="00922941">
        <w:rPr>
          <w:rFonts w:ascii="Times New Roman" w:hAnsi="Times New Roman" w:cs="Times New Roman"/>
          <w:sz w:val="24"/>
          <w:szCs w:val="24"/>
        </w:rPr>
        <w:t xml:space="preserve"> (2020) emphasise, whilst large funding cuts</w:t>
      </w:r>
      <w:r w:rsidR="00541DFE" w:rsidRPr="00922941">
        <w:rPr>
          <w:rFonts w:ascii="Times New Roman" w:hAnsi="Times New Roman" w:cs="Times New Roman"/>
          <w:sz w:val="24"/>
          <w:szCs w:val="24"/>
        </w:rPr>
        <w:t xml:space="preserve"> have been enforced across England, deprived areas and those outside London and the South East experienced larger cuts which has undermined their capacity to improve social determinants of health (i.e.</w:t>
      </w:r>
      <w:r w:rsidR="003950E0" w:rsidRPr="00922941">
        <w:rPr>
          <w:rFonts w:ascii="Times New Roman" w:hAnsi="Times New Roman" w:cs="Times New Roman"/>
          <w:color w:val="7030A0"/>
          <w:sz w:val="24"/>
          <w:szCs w:val="24"/>
        </w:rPr>
        <w:t>,</w:t>
      </w:r>
      <w:r w:rsidR="00541DFE" w:rsidRPr="00922941">
        <w:rPr>
          <w:rFonts w:ascii="Times New Roman" w:hAnsi="Times New Roman" w:cs="Times New Roman"/>
          <w:color w:val="7030A0"/>
          <w:sz w:val="24"/>
          <w:szCs w:val="24"/>
        </w:rPr>
        <w:t xml:space="preserve"> </w:t>
      </w:r>
      <w:r w:rsidR="00541DFE" w:rsidRPr="00922941">
        <w:rPr>
          <w:rFonts w:ascii="Times New Roman" w:hAnsi="Times New Roman" w:cs="Times New Roman"/>
          <w:sz w:val="24"/>
          <w:szCs w:val="24"/>
        </w:rPr>
        <w:t>the conditions in which people are born, grow, live, work and age</w:t>
      </w:r>
      <w:r w:rsidR="00541DFE" w:rsidRPr="00922941">
        <w:rPr>
          <w:rFonts w:ascii="Times New Roman" w:hAnsi="Times New Roman" w:cs="Times New Roman"/>
          <w:color w:val="7030A0"/>
          <w:sz w:val="24"/>
          <w:szCs w:val="24"/>
        </w:rPr>
        <w:t>)</w:t>
      </w:r>
      <w:r w:rsidR="00541DFE" w:rsidRPr="00922941">
        <w:rPr>
          <w:rFonts w:ascii="Times New Roman" w:hAnsi="Times New Roman" w:cs="Times New Roman"/>
          <w:sz w:val="24"/>
          <w:szCs w:val="24"/>
        </w:rPr>
        <w:t>.</w:t>
      </w:r>
    </w:p>
    <w:p w14:paraId="4A974D22" w14:textId="63F38EDF" w:rsidR="00D662A6" w:rsidRPr="00F50443" w:rsidRDefault="003E09A4" w:rsidP="00342BCA">
      <w:pPr>
        <w:spacing w:line="480" w:lineRule="auto"/>
        <w:rPr>
          <w:rFonts w:ascii="Times New Roman" w:hAnsi="Times New Roman" w:cs="Times New Roman"/>
          <w:sz w:val="24"/>
          <w:szCs w:val="24"/>
        </w:rPr>
      </w:pPr>
      <w:r w:rsidRPr="00922941">
        <w:rPr>
          <w:rFonts w:ascii="Times New Roman" w:hAnsi="Times New Roman" w:cs="Times New Roman"/>
          <w:sz w:val="24"/>
          <w:szCs w:val="24"/>
        </w:rPr>
        <w:t xml:space="preserve">Participants were stakeholders </w:t>
      </w:r>
      <w:r w:rsidR="008C179A" w:rsidRPr="00922941">
        <w:rPr>
          <w:rFonts w:ascii="Times New Roman" w:hAnsi="Times New Roman" w:cs="Times New Roman"/>
          <w:sz w:val="24"/>
          <w:szCs w:val="24"/>
        </w:rPr>
        <w:t>with knowledge and expertise of</w:t>
      </w:r>
      <w:r w:rsidR="008C179A" w:rsidRPr="00C45138">
        <w:rPr>
          <w:rFonts w:ascii="Times New Roman" w:hAnsi="Times New Roman" w:cs="Times New Roman"/>
          <w:sz w:val="24"/>
          <w:szCs w:val="24"/>
        </w:rPr>
        <w:t xml:space="preserve"> working with </w:t>
      </w:r>
      <w:r w:rsidR="00477FDC">
        <w:rPr>
          <w:rFonts w:ascii="Times New Roman" w:hAnsi="Times New Roman" w:cs="Times New Roman"/>
          <w:sz w:val="24"/>
          <w:szCs w:val="24"/>
        </w:rPr>
        <w:t>people experiencing homelessness</w:t>
      </w:r>
      <w:r w:rsidR="008E2EE2">
        <w:rPr>
          <w:rFonts w:ascii="Times New Roman" w:hAnsi="Times New Roman" w:cs="Times New Roman"/>
          <w:sz w:val="24"/>
          <w:szCs w:val="24"/>
        </w:rPr>
        <w:t xml:space="preserve"> </w:t>
      </w:r>
      <w:r w:rsidR="008C179A" w:rsidRPr="00C45138">
        <w:rPr>
          <w:rFonts w:ascii="Times New Roman" w:hAnsi="Times New Roman" w:cs="Times New Roman"/>
          <w:sz w:val="24"/>
          <w:szCs w:val="24"/>
        </w:rPr>
        <w:t>around their discharge from hospital</w:t>
      </w:r>
      <w:r w:rsidR="008C179A">
        <w:rPr>
          <w:rFonts w:ascii="Times New Roman" w:hAnsi="Times New Roman" w:cs="Times New Roman"/>
          <w:sz w:val="24"/>
          <w:szCs w:val="24"/>
        </w:rPr>
        <w:t xml:space="preserve"> </w:t>
      </w:r>
      <w:r w:rsidRPr="00C45138">
        <w:rPr>
          <w:rFonts w:ascii="Times New Roman" w:hAnsi="Times New Roman" w:cs="Times New Roman"/>
          <w:sz w:val="24"/>
          <w:szCs w:val="24"/>
        </w:rPr>
        <w:t>(</w:t>
      </w:r>
      <w:r w:rsidRPr="00DD555C">
        <w:rPr>
          <w:rFonts w:ascii="Times New Roman" w:hAnsi="Times New Roman" w:cs="Times New Roman"/>
          <w:sz w:val="24"/>
          <w:szCs w:val="24"/>
        </w:rPr>
        <w:t>n=27). T</w:t>
      </w:r>
      <w:r w:rsidR="006325BD" w:rsidRPr="00DD555C">
        <w:rPr>
          <w:rFonts w:ascii="Times New Roman" w:hAnsi="Times New Roman" w:cs="Times New Roman"/>
          <w:sz w:val="24"/>
          <w:szCs w:val="24"/>
        </w:rPr>
        <w:t>able 1 shows t</w:t>
      </w:r>
      <w:r w:rsidRPr="00DD555C">
        <w:rPr>
          <w:rFonts w:ascii="Times New Roman" w:hAnsi="Times New Roman" w:cs="Times New Roman"/>
          <w:sz w:val="24"/>
          <w:szCs w:val="24"/>
        </w:rPr>
        <w:t>he</w:t>
      </w:r>
      <w:r w:rsidRPr="00C45138">
        <w:rPr>
          <w:rFonts w:ascii="Times New Roman" w:hAnsi="Times New Roman" w:cs="Times New Roman"/>
          <w:sz w:val="24"/>
          <w:szCs w:val="24"/>
        </w:rPr>
        <w:t xml:space="preserve"> sample spanned local authority (n=7), third sector (n=12) and NHS (n=8). </w:t>
      </w:r>
      <w:r w:rsidR="00A83D0C" w:rsidRPr="003950E0">
        <w:rPr>
          <w:rFonts w:ascii="Times New Roman" w:hAnsi="Times New Roman" w:cs="Times New Roman"/>
          <w:sz w:val="24"/>
          <w:szCs w:val="24"/>
        </w:rPr>
        <w:t xml:space="preserve">The sample comprised 20 females and seven males. </w:t>
      </w:r>
      <w:r w:rsidR="00D662A6" w:rsidRPr="00C45138">
        <w:rPr>
          <w:rFonts w:ascii="Times New Roman" w:hAnsi="Times New Roman" w:cs="Times New Roman"/>
          <w:sz w:val="24"/>
          <w:szCs w:val="24"/>
        </w:rPr>
        <w:t>Purposive sampling was used to select information rich cases (Patton, 2015)</w:t>
      </w:r>
      <w:r w:rsidR="00D662A6">
        <w:rPr>
          <w:rFonts w:ascii="Times New Roman" w:hAnsi="Times New Roman" w:cs="Times New Roman"/>
          <w:sz w:val="24"/>
          <w:szCs w:val="24"/>
        </w:rPr>
        <w:t xml:space="preserve">. This was achieved </w:t>
      </w:r>
      <w:r w:rsidR="00D662A6" w:rsidRPr="00C45138">
        <w:rPr>
          <w:rFonts w:ascii="Times New Roman" w:hAnsi="Times New Roman" w:cs="Times New Roman"/>
          <w:sz w:val="24"/>
          <w:szCs w:val="24"/>
        </w:rPr>
        <w:t xml:space="preserve">through the steering group, which included representatives from the </w:t>
      </w:r>
      <w:r w:rsidR="00D662A6">
        <w:rPr>
          <w:rFonts w:ascii="Times New Roman" w:hAnsi="Times New Roman" w:cs="Times New Roman"/>
          <w:sz w:val="24"/>
          <w:szCs w:val="24"/>
        </w:rPr>
        <w:t>f</w:t>
      </w:r>
      <w:r w:rsidR="00D662A6" w:rsidRPr="00C45138">
        <w:rPr>
          <w:rFonts w:ascii="Times New Roman" w:hAnsi="Times New Roman" w:cs="Times New Roman"/>
          <w:sz w:val="24"/>
          <w:szCs w:val="24"/>
        </w:rPr>
        <w:t xml:space="preserve">under, local authority and NHS. </w:t>
      </w:r>
      <w:r w:rsidR="00873978">
        <w:rPr>
          <w:rFonts w:ascii="Times New Roman" w:hAnsi="Times New Roman" w:cs="Times New Roman"/>
          <w:sz w:val="24"/>
          <w:szCs w:val="24"/>
        </w:rPr>
        <w:t>T</w:t>
      </w:r>
      <w:r w:rsidR="00447966">
        <w:rPr>
          <w:rFonts w:ascii="Times New Roman" w:hAnsi="Times New Roman" w:cs="Times New Roman"/>
          <w:sz w:val="24"/>
          <w:szCs w:val="24"/>
        </w:rPr>
        <w:t>he</w:t>
      </w:r>
      <w:r w:rsidR="00D662A6" w:rsidRPr="00C45138">
        <w:rPr>
          <w:rFonts w:ascii="Times New Roman" w:hAnsi="Times New Roman" w:cs="Times New Roman"/>
          <w:sz w:val="24"/>
          <w:szCs w:val="24"/>
        </w:rPr>
        <w:t xml:space="preserve"> group </w:t>
      </w:r>
      <w:r w:rsidR="00D662A6">
        <w:rPr>
          <w:rFonts w:ascii="Times New Roman" w:hAnsi="Times New Roman" w:cs="Times New Roman"/>
          <w:sz w:val="24"/>
          <w:szCs w:val="24"/>
        </w:rPr>
        <w:t xml:space="preserve">also </w:t>
      </w:r>
      <w:r w:rsidR="00D662A6" w:rsidRPr="00C45138">
        <w:rPr>
          <w:rFonts w:ascii="Times New Roman" w:hAnsi="Times New Roman" w:cs="Times New Roman"/>
          <w:sz w:val="24"/>
          <w:szCs w:val="24"/>
        </w:rPr>
        <w:t xml:space="preserve">shared the invitation via email with relevant networks. </w:t>
      </w:r>
      <w:r w:rsidR="00F50443">
        <w:rPr>
          <w:rFonts w:ascii="Times New Roman" w:hAnsi="Times New Roman" w:cs="Times New Roman"/>
          <w:sz w:val="24"/>
          <w:szCs w:val="24"/>
        </w:rPr>
        <w:t>S</w:t>
      </w:r>
      <w:r w:rsidR="008C179A">
        <w:rPr>
          <w:rFonts w:ascii="Times New Roman" w:hAnsi="Times New Roman" w:cs="Times New Roman"/>
          <w:sz w:val="24"/>
          <w:szCs w:val="24"/>
        </w:rPr>
        <w:t>takeholder</w:t>
      </w:r>
      <w:r w:rsidR="00F50443">
        <w:rPr>
          <w:rFonts w:ascii="Times New Roman" w:hAnsi="Times New Roman" w:cs="Times New Roman"/>
          <w:sz w:val="24"/>
          <w:szCs w:val="24"/>
        </w:rPr>
        <w:t>s</w:t>
      </w:r>
      <w:r w:rsidR="008C179A">
        <w:rPr>
          <w:rFonts w:ascii="Times New Roman" w:hAnsi="Times New Roman" w:cs="Times New Roman"/>
          <w:sz w:val="24"/>
          <w:szCs w:val="24"/>
        </w:rPr>
        <w:t xml:space="preserve"> who could not </w:t>
      </w:r>
      <w:r w:rsidR="008C179A" w:rsidRPr="00F50443">
        <w:rPr>
          <w:rFonts w:ascii="Times New Roman" w:hAnsi="Times New Roman" w:cs="Times New Roman"/>
          <w:sz w:val="24"/>
          <w:szCs w:val="24"/>
        </w:rPr>
        <w:t xml:space="preserve">be </w:t>
      </w:r>
      <w:r w:rsidR="001560CF" w:rsidRPr="00F50443">
        <w:rPr>
          <w:rFonts w:ascii="Times New Roman" w:hAnsi="Times New Roman" w:cs="Times New Roman"/>
          <w:sz w:val="24"/>
          <w:szCs w:val="24"/>
        </w:rPr>
        <w:t xml:space="preserve">recruited for interview were invited to </w:t>
      </w:r>
      <w:r w:rsidR="00F50443" w:rsidRPr="00F50443">
        <w:rPr>
          <w:rFonts w:ascii="Times New Roman" w:hAnsi="Times New Roman" w:cs="Times New Roman"/>
          <w:sz w:val="24"/>
          <w:szCs w:val="24"/>
        </w:rPr>
        <w:t>participa</w:t>
      </w:r>
      <w:r w:rsidR="00F50443">
        <w:rPr>
          <w:rFonts w:ascii="Times New Roman" w:hAnsi="Times New Roman" w:cs="Times New Roman"/>
          <w:sz w:val="24"/>
          <w:szCs w:val="24"/>
        </w:rPr>
        <w:t>te</w:t>
      </w:r>
      <w:r w:rsidR="00F50443" w:rsidRPr="00F50443">
        <w:rPr>
          <w:rFonts w:ascii="Times New Roman" w:hAnsi="Times New Roman" w:cs="Times New Roman"/>
          <w:sz w:val="24"/>
          <w:szCs w:val="24"/>
        </w:rPr>
        <w:t xml:space="preserve"> </w:t>
      </w:r>
      <w:r w:rsidR="001560CF" w:rsidRPr="00F50443">
        <w:rPr>
          <w:rFonts w:ascii="Times New Roman" w:hAnsi="Times New Roman" w:cs="Times New Roman"/>
          <w:sz w:val="24"/>
          <w:szCs w:val="24"/>
        </w:rPr>
        <w:t xml:space="preserve">in </w:t>
      </w:r>
      <w:r w:rsidR="00873978">
        <w:rPr>
          <w:rFonts w:ascii="Times New Roman" w:hAnsi="Times New Roman" w:cs="Times New Roman"/>
          <w:sz w:val="24"/>
          <w:szCs w:val="24"/>
        </w:rPr>
        <w:t>the</w:t>
      </w:r>
      <w:r w:rsidR="001560CF" w:rsidRPr="00F50443">
        <w:rPr>
          <w:rFonts w:ascii="Times New Roman" w:hAnsi="Times New Roman" w:cs="Times New Roman"/>
          <w:sz w:val="24"/>
          <w:szCs w:val="24"/>
        </w:rPr>
        <w:t xml:space="preserve"> </w:t>
      </w:r>
      <w:r w:rsidR="00526718">
        <w:rPr>
          <w:rFonts w:ascii="Times New Roman" w:hAnsi="Times New Roman" w:cs="Times New Roman"/>
          <w:sz w:val="24"/>
          <w:szCs w:val="24"/>
        </w:rPr>
        <w:t>workshop</w:t>
      </w:r>
      <w:r w:rsidR="001560CF" w:rsidRPr="00F50443">
        <w:rPr>
          <w:rFonts w:ascii="Times New Roman" w:hAnsi="Times New Roman" w:cs="Times New Roman"/>
          <w:sz w:val="24"/>
          <w:szCs w:val="24"/>
        </w:rPr>
        <w:t xml:space="preserve"> to ensure </w:t>
      </w:r>
      <w:r w:rsidR="00F50443">
        <w:rPr>
          <w:rFonts w:ascii="Times New Roman" w:hAnsi="Times New Roman" w:cs="Times New Roman"/>
          <w:sz w:val="24"/>
          <w:szCs w:val="24"/>
        </w:rPr>
        <w:t xml:space="preserve">a </w:t>
      </w:r>
      <w:r w:rsidR="001560CF" w:rsidRPr="00F50443">
        <w:rPr>
          <w:rFonts w:ascii="Times New Roman" w:hAnsi="Times New Roman" w:cs="Times New Roman"/>
          <w:sz w:val="24"/>
          <w:szCs w:val="24"/>
        </w:rPr>
        <w:t>range of</w:t>
      </w:r>
      <w:r w:rsidR="00F50443">
        <w:rPr>
          <w:rFonts w:ascii="Times New Roman" w:hAnsi="Times New Roman" w:cs="Times New Roman"/>
          <w:sz w:val="24"/>
          <w:szCs w:val="24"/>
        </w:rPr>
        <w:t xml:space="preserve"> </w:t>
      </w:r>
      <w:r w:rsidR="001560CF" w:rsidRPr="00F50443">
        <w:rPr>
          <w:rFonts w:ascii="Times New Roman" w:hAnsi="Times New Roman" w:cs="Times New Roman"/>
          <w:sz w:val="24"/>
          <w:szCs w:val="24"/>
        </w:rPr>
        <w:t>views informed the recommendations</w:t>
      </w:r>
      <w:r w:rsidR="00F50443">
        <w:rPr>
          <w:rFonts w:ascii="Times New Roman" w:hAnsi="Times New Roman" w:cs="Times New Roman"/>
          <w:sz w:val="24"/>
          <w:szCs w:val="24"/>
        </w:rPr>
        <w:t>.</w:t>
      </w:r>
      <w:r w:rsidR="00A83D0C">
        <w:rPr>
          <w:rFonts w:ascii="Times New Roman" w:hAnsi="Times New Roman" w:cs="Times New Roman"/>
          <w:sz w:val="24"/>
          <w:szCs w:val="24"/>
        </w:rPr>
        <w:t xml:space="preserve"> </w:t>
      </w:r>
    </w:p>
    <w:p w14:paraId="2976F8C1" w14:textId="77777777" w:rsidR="00D662A6" w:rsidRDefault="00D662A6" w:rsidP="00342BCA">
      <w:pPr>
        <w:spacing w:line="480" w:lineRule="auto"/>
        <w:rPr>
          <w:rFonts w:ascii="Times New Roman" w:hAnsi="Times New Roman" w:cs="Times New Roman"/>
          <w:sz w:val="24"/>
          <w:szCs w:val="24"/>
        </w:rPr>
      </w:pPr>
    </w:p>
    <w:p w14:paraId="5431DC87" w14:textId="77777777" w:rsidR="00317E5B" w:rsidRDefault="00317E5B" w:rsidP="00342BCA">
      <w:pPr>
        <w:spacing w:line="480" w:lineRule="auto"/>
        <w:rPr>
          <w:rFonts w:ascii="Times New Roman" w:hAnsi="Times New Roman" w:cs="Times New Roman"/>
          <w:sz w:val="24"/>
          <w:szCs w:val="24"/>
        </w:rPr>
      </w:pPr>
      <w:r>
        <w:rPr>
          <w:rFonts w:ascii="Times New Roman" w:hAnsi="Times New Roman" w:cs="Times New Roman"/>
          <w:sz w:val="24"/>
          <w:szCs w:val="24"/>
        </w:rPr>
        <w:t xml:space="preserve">Data collection </w:t>
      </w:r>
    </w:p>
    <w:p w14:paraId="17E60DC6" w14:textId="76D82BFA" w:rsidR="00EC0F2D" w:rsidRDefault="006325BD" w:rsidP="00342BCA">
      <w:pPr>
        <w:spacing w:line="480" w:lineRule="auto"/>
        <w:rPr>
          <w:rFonts w:ascii="Times New Roman" w:hAnsi="Times New Roman" w:cs="Times New Roman"/>
          <w:sz w:val="24"/>
          <w:szCs w:val="24"/>
        </w:rPr>
      </w:pPr>
      <w:r>
        <w:rPr>
          <w:rFonts w:ascii="Times New Roman" w:hAnsi="Times New Roman" w:cs="Times New Roman"/>
          <w:sz w:val="24"/>
          <w:szCs w:val="24"/>
        </w:rPr>
        <w:t xml:space="preserve">Data were collected </w:t>
      </w:r>
      <w:r w:rsidRPr="00C45138">
        <w:rPr>
          <w:rFonts w:ascii="Times New Roman" w:hAnsi="Times New Roman" w:cs="Times New Roman"/>
          <w:sz w:val="24"/>
          <w:szCs w:val="24"/>
        </w:rPr>
        <w:t>from April 2018 to June 2019</w:t>
      </w:r>
      <w:r>
        <w:rPr>
          <w:rFonts w:ascii="Times New Roman" w:hAnsi="Times New Roman" w:cs="Times New Roman"/>
          <w:sz w:val="24"/>
          <w:szCs w:val="24"/>
        </w:rPr>
        <w:t xml:space="preserve">. </w:t>
      </w:r>
      <w:r w:rsidR="001B2AFC" w:rsidRPr="00C45138">
        <w:rPr>
          <w:rFonts w:ascii="Times New Roman" w:hAnsi="Times New Roman" w:cs="Times New Roman"/>
          <w:sz w:val="24"/>
          <w:szCs w:val="24"/>
        </w:rPr>
        <w:t>Semi</w:t>
      </w:r>
      <w:r w:rsidR="001B2AFC">
        <w:rPr>
          <w:rFonts w:ascii="Times New Roman" w:hAnsi="Times New Roman" w:cs="Times New Roman"/>
          <w:sz w:val="24"/>
          <w:szCs w:val="24"/>
        </w:rPr>
        <w:t>-</w:t>
      </w:r>
      <w:r w:rsidR="001B2AFC" w:rsidRPr="00922941">
        <w:rPr>
          <w:rFonts w:ascii="Times New Roman" w:hAnsi="Times New Roman" w:cs="Times New Roman"/>
          <w:sz w:val="24"/>
          <w:szCs w:val="24"/>
        </w:rPr>
        <w:t>structured</w:t>
      </w:r>
      <w:r w:rsidR="00EC0F2D" w:rsidRPr="00922941">
        <w:rPr>
          <w:rFonts w:ascii="Times New Roman" w:hAnsi="Times New Roman" w:cs="Times New Roman"/>
          <w:sz w:val="24"/>
          <w:szCs w:val="24"/>
        </w:rPr>
        <w:t xml:space="preserve"> interviews </w:t>
      </w:r>
      <w:r w:rsidR="00DF3F4A" w:rsidRPr="00922941">
        <w:rPr>
          <w:rFonts w:ascii="Times New Roman" w:hAnsi="Times New Roman" w:cs="Times New Roman"/>
          <w:sz w:val="24"/>
          <w:szCs w:val="24"/>
        </w:rPr>
        <w:t xml:space="preserve">(n =20) </w:t>
      </w:r>
      <w:r w:rsidR="007C31DE" w:rsidRPr="00922941">
        <w:rPr>
          <w:rFonts w:ascii="Times New Roman" w:hAnsi="Times New Roman" w:cs="Times New Roman"/>
          <w:sz w:val="24"/>
          <w:szCs w:val="24"/>
        </w:rPr>
        <w:t>were</w:t>
      </w:r>
      <w:r w:rsidR="00EC0F2D" w:rsidRPr="00922941">
        <w:rPr>
          <w:rFonts w:ascii="Times New Roman" w:hAnsi="Times New Roman" w:cs="Times New Roman"/>
          <w:sz w:val="24"/>
          <w:szCs w:val="24"/>
        </w:rPr>
        <w:t xml:space="preserve"> </w:t>
      </w:r>
      <w:r w:rsidR="00DF3F4A" w:rsidRPr="00922941">
        <w:rPr>
          <w:rFonts w:ascii="Times New Roman" w:hAnsi="Times New Roman" w:cs="Times New Roman"/>
          <w:sz w:val="24"/>
          <w:szCs w:val="24"/>
        </w:rPr>
        <w:t>conducted, comprising 14 face-to</w:t>
      </w:r>
      <w:r w:rsidR="00873978" w:rsidRPr="00922941">
        <w:rPr>
          <w:rFonts w:ascii="Times New Roman" w:hAnsi="Times New Roman" w:cs="Times New Roman"/>
          <w:sz w:val="24"/>
          <w:szCs w:val="24"/>
        </w:rPr>
        <w:t>-</w:t>
      </w:r>
      <w:r w:rsidR="00DF3F4A" w:rsidRPr="00922941">
        <w:rPr>
          <w:rFonts w:ascii="Times New Roman" w:hAnsi="Times New Roman" w:cs="Times New Roman"/>
          <w:sz w:val="24"/>
          <w:szCs w:val="24"/>
        </w:rPr>
        <w:t xml:space="preserve">face interviews (at their workplace or the University) and 6 telephone interviews. </w:t>
      </w:r>
      <w:r w:rsidR="00873978" w:rsidRPr="00922941">
        <w:rPr>
          <w:rFonts w:ascii="Times New Roman" w:hAnsi="Times New Roman" w:cs="Times New Roman"/>
          <w:sz w:val="24"/>
          <w:szCs w:val="24"/>
        </w:rPr>
        <w:t>Thirteen</w:t>
      </w:r>
      <w:r w:rsidR="00A83AB0" w:rsidRPr="00922941">
        <w:rPr>
          <w:rFonts w:ascii="Times New Roman" w:hAnsi="Times New Roman" w:cs="Times New Roman"/>
          <w:sz w:val="24"/>
          <w:szCs w:val="24"/>
        </w:rPr>
        <w:t xml:space="preserve"> i</w:t>
      </w:r>
      <w:r w:rsidR="00DF3F4A" w:rsidRPr="00922941">
        <w:rPr>
          <w:rFonts w:ascii="Times New Roman" w:hAnsi="Times New Roman" w:cs="Times New Roman"/>
          <w:sz w:val="24"/>
          <w:szCs w:val="24"/>
        </w:rPr>
        <w:t>nterviews were one-to-one</w:t>
      </w:r>
      <w:r w:rsidR="00873978" w:rsidRPr="00922941">
        <w:rPr>
          <w:rFonts w:ascii="Times New Roman" w:hAnsi="Times New Roman" w:cs="Times New Roman"/>
          <w:sz w:val="24"/>
          <w:szCs w:val="24"/>
        </w:rPr>
        <w:t>, and seven were</w:t>
      </w:r>
      <w:r w:rsidR="00722E1C" w:rsidRPr="00922941">
        <w:rPr>
          <w:rFonts w:ascii="Times New Roman" w:hAnsi="Times New Roman" w:cs="Times New Roman"/>
          <w:sz w:val="24"/>
          <w:szCs w:val="24"/>
        </w:rPr>
        <w:t xml:space="preserve"> joint interviews with two participants from the same organisation/department </w:t>
      </w:r>
      <w:r w:rsidR="00873978" w:rsidRPr="00922941">
        <w:rPr>
          <w:rFonts w:ascii="Times New Roman" w:hAnsi="Times New Roman" w:cs="Times New Roman"/>
          <w:sz w:val="24"/>
          <w:szCs w:val="24"/>
        </w:rPr>
        <w:t>(</w:t>
      </w:r>
      <w:r w:rsidR="00722E1C" w:rsidRPr="00922941">
        <w:rPr>
          <w:rFonts w:ascii="Times New Roman" w:hAnsi="Times New Roman" w:cs="Times New Roman"/>
          <w:sz w:val="24"/>
          <w:szCs w:val="24"/>
        </w:rPr>
        <w:t>conducted at their workplace</w:t>
      </w:r>
      <w:r w:rsidR="00873978" w:rsidRPr="00922941">
        <w:rPr>
          <w:rFonts w:ascii="Times New Roman" w:hAnsi="Times New Roman" w:cs="Times New Roman"/>
          <w:sz w:val="24"/>
          <w:szCs w:val="24"/>
        </w:rPr>
        <w:t>)</w:t>
      </w:r>
      <w:r w:rsidR="00722E1C" w:rsidRPr="00922941">
        <w:rPr>
          <w:rFonts w:ascii="Times New Roman" w:hAnsi="Times New Roman" w:cs="Times New Roman"/>
          <w:sz w:val="24"/>
          <w:szCs w:val="24"/>
        </w:rPr>
        <w:t>.</w:t>
      </w:r>
      <w:r w:rsidR="00722E1C">
        <w:rPr>
          <w:rFonts w:ascii="Times New Roman" w:hAnsi="Times New Roman" w:cs="Times New Roman"/>
          <w:sz w:val="24"/>
          <w:szCs w:val="24"/>
        </w:rPr>
        <w:t xml:space="preserve"> </w:t>
      </w:r>
      <w:r w:rsidR="00163743" w:rsidRPr="00C45138">
        <w:rPr>
          <w:rFonts w:ascii="Times New Roman" w:hAnsi="Times New Roman" w:cs="Times New Roman"/>
          <w:sz w:val="24"/>
          <w:szCs w:val="24"/>
        </w:rPr>
        <w:t xml:space="preserve">The semi-structured interview </w:t>
      </w:r>
      <w:r w:rsidR="00873978">
        <w:rPr>
          <w:rFonts w:ascii="Times New Roman" w:hAnsi="Times New Roman" w:cs="Times New Roman"/>
          <w:sz w:val="24"/>
          <w:szCs w:val="24"/>
        </w:rPr>
        <w:t>allowed</w:t>
      </w:r>
      <w:r w:rsidR="00163743" w:rsidRPr="00C45138">
        <w:rPr>
          <w:rFonts w:ascii="Times New Roman" w:hAnsi="Times New Roman" w:cs="Times New Roman"/>
          <w:sz w:val="24"/>
          <w:szCs w:val="24"/>
        </w:rPr>
        <w:t xml:space="preserve"> </w:t>
      </w:r>
      <w:r w:rsidR="002004EC" w:rsidRPr="00C45138">
        <w:rPr>
          <w:rFonts w:ascii="Times New Roman" w:hAnsi="Times New Roman" w:cs="Times New Roman"/>
          <w:sz w:val="24"/>
          <w:szCs w:val="24"/>
        </w:rPr>
        <w:t>‘</w:t>
      </w:r>
      <w:r w:rsidR="00163743" w:rsidRPr="00C45138">
        <w:rPr>
          <w:rFonts w:ascii="Times New Roman" w:hAnsi="Times New Roman" w:cs="Times New Roman"/>
          <w:sz w:val="24"/>
          <w:szCs w:val="24"/>
        </w:rPr>
        <w:t>scope to digress, investigate further, probe and illuminate</w:t>
      </w:r>
      <w:r w:rsidR="002004EC" w:rsidRPr="00C45138">
        <w:rPr>
          <w:rFonts w:ascii="Times New Roman" w:hAnsi="Times New Roman" w:cs="Times New Roman"/>
          <w:sz w:val="24"/>
          <w:szCs w:val="24"/>
        </w:rPr>
        <w:t>’</w:t>
      </w:r>
      <w:r w:rsidR="00163743" w:rsidRPr="00C45138">
        <w:rPr>
          <w:rFonts w:ascii="Times New Roman" w:hAnsi="Times New Roman" w:cs="Times New Roman"/>
          <w:sz w:val="24"/>
          <w:szCs w:val="24"/>
        </w:rPr>
        <w:t>, and adapt to what participant</w:t>
      </w:r>
      <w:r w:rsidR="00B11DC9">
        <w:rPr>
          <w:rFonts w:ascii="Times New Roman" w:hAnsi="Times New Roman" w:cs="Times New Roman"/>
          <w:sz w:val="24"/>
          <w:szCs w:val="24"/>
        </w:rPr>
        <w:t>s</w:t>
      </w:r>
      <w:r w:rsidR="00163743" w:rsidRPr="00C45138">
        <w:rPr>
          <w:rFonts w:ascii="Times New Roman" w:hAnsi="Times New Roman" w:cs="Times New Roman"/>
          <w:sz w:val="24"/>
          <w:szCs w:val="24"/>
        </w:rPr>
        <w:t xml:space="preserve"> shared (</w:t>
      </w:r>
      <w:r w:rsidR="004B0B43" w:rsidRPr="00C45138">
        <w:rPr>
          <w:rFonts w:ascii="Times New Roman" w:hAnsi="Times New Roman" w:cs="Times New Roman"/>
          <w:sz w:val="24"/>
          <w:szCs w:val="24"/>
        </w:rPr>
        <w:t xml:space="preserve">de </w:t>
      </w:r>
      <w:proofErr w:type="spellStart"/>
      <w:r w:rsidR="004B0B43" w:rsidRPr="00C45138">
        <w:rPr>
          <w:rFonts w:ascii="Times New Roman" w:hAnsi="Times New Roman" w:cs="Times New Roman"/>
          <w:sz w:val="24"/>
          <w:szCs w:val="24"/>
        </w:rPr>
        <w:t>Viggiana</w:t>
      </w:r>
      <w:proofErr w:type="spellEnd"/>
      <w:r w:rsidR="004B0B43" w:rsidRPr="00C45138">
        <w:rPr>
          <w:rFonts w:ascii="Times New Roman" w:hAnsi="Times New Roman" w:cs="Times New Roman"/>
          <w:sz w:val="24"/>
          <w:szCs w:val="24"/>
        </w:rPr>
        <w:t>, 2020</w:t>
      </w:r>
      <w:r w:rsidR="00397E03">
        <w:rPr>
          <w:rFonts w:ascii="Times New Roman" w:hAnsi="Times New Roman" w:cs="Times New Roman"/>
          <w:sz w:val="24"/>
          <w:szCs w:val="24"/>
        </w:rPr>
        <w:t>, p.</w:t>
      </w:r>
      <w:r w:rsidR="00E42C47">
        <w:rPr>
          <w:rFonts w:ascii="Times New Roman" w:hAnsi="Times New Roman" w:cs="Times New Roman"/>
          <w:sz w:val="24"/>
          <w:szCs w:val="24"/>
        </w:rPr>
        <w:t>127</w:t>
      </w:r>
      <w:r w:rsidR="00163743" w:rsidRPr="00C45138">
        <w:rPr>
          <w:rFonts w:ascii="Times New Roman" w:hAnsi="Times New Roman" w:cs="Times New Roman"/>
          <w:sz w:val="24"/>
          <w:szCs w:val="24"/>
        </w:rPr>
        <w:t xml:space="preserve">). </w:t>
      </w:r>
      <w:r w:rsidR="000C5D90">
        <w:rPr>
          <w:rFonts w:ascii="Times New Roman" w:hAnsi="Times New Roman" w:cs="Times New Roman"/>
          <w:sz w:val="24"/>
          <w:szCs w:val="24"/>
        </w:rPr>
        <w:t>An interview topic guide was</w:t>
      </w:r>
      <w:r w:rsidR="0004438C">
        <w:rPr>
          <w:rFonts w:ascii="Times New Roman" w:hAnsi="Times New Roman" w:cs="Times New Roman"/>
          <w:sz w:val="24"/>
          <w:szCs w:val="24"/>
        </w:rPr>
        <w:t xml:space="preserve"> developed with the steering group and </w:t>
      </w:r>
      <w:r w:rsidR="00163743" w:rsidRPr="00C45138">
        <w:rPr>
          <w:rFonts w:ascii="Times New Roman" w:hAnsi="Times New Roman" w:cs="Times New Roman"/>
          <w:sz w:val="24"/>
          <w:szCs w:val="24"/>
        </w:rPr>
        <w:t xml:space="preserve">to </w:t>
      </w:r>
      <w:r w:rsidR="000C5D90">
        <w:rPr>
          <w:rFonts w:ascii="Times New Roman" w:hAnsi="Times New Roman" w:cs="Times New Roman"/>
          <w:sz w:val="24"/>
          <w:szCs w:val="24"/>
        </w:rPr>
        <w:t xml:space="preserve">ensure key topics were covered, </w:t>
      </w:r>
      <w:r w:rsidR="00D22F27">
        <w:rPr>
          <w:rFonts w:ascii="Times New Roman" w:hAnsi="Times New Roman" w:cs="Times New Roman"/>
          <w:sz w:val="24"/>
          <w:szCs w:val="24"/>
        </w:rPr>
        <w:t xml:space="preserve">whilst </w:t>
      </w:r>
      <w:r w:rsidR="00BD4F0D">
        <w:rPr>
          <w:rFonts w:ascii="Times New Roman" w:hAnsi="Times New Roman" w:cs="Times New Roman"/>
          <w:sz w:val="24"/>
          <w:szCs w:val="24"/>
        </w:rPr>
        <w:t>focus</w:t>
      </w:r>
      <w:r w:rsidR="00D22F27">
        <w:rPr>
          <w:rFonts w:ascii="Times New Roman" w:hAnsi="Times New Roman" w:cs="Times New Roman"/>
          <w:sz w:val="24"/>
          <w:szCs w:val="24"/>
        </w:rPr>
        <w:t>ing</w:t>
      </w:r>
      <w:r w:rsidR="00BD4F0D">
        <w:rPr>
          <w:rFonts w:ascii="Times New Roman" w:hAnsi="Times New Roman" w:cs="Times New Roman"/>
          <w:sz w:val="24"/>
          <w:szCs w:val="24"/>
        </w:rPr>
        <w:t xml:space="preserve"> </w:t>
      </w:r>
      <w:r w:rsidR="00897818">
        <w:rPr>
          <w:rFonts w:ascii="Times New Roman" w:hAnsi="Times New Roman" w:cs="Times New Roman"/>
          <w:sz w:val="24"/>
          <w:szCs w:val="24"/>
        </w:rPr>
        <w:t>on</w:t>
      </w:r>
      <w:r w:rsidR="00897818" w:rsidRPr="00C45138">
        <w:rPr>
          <w:rFonts w:ascii="Times New Roman" w:hAnsi="Times New Roman" w:cs="Times New Roman"/>
          <w:sz w:val="24"/>
          <w:szCs w:val="24"/>
        </w:rPr>
        <w:t xml:space="preserve"> </w:t>
      </w:r>
      <w:r w:rsidR="000C5D90">
        <w:rPr>
          <w:rFonts w:ascii="Times New Roman" w:hAnsi="Times New Roman" w:cs="Times New Roman"/>
          <w:sz w:val="24"/>
          <w:szCs w:val="24"/>
        </w:rPr>
        <w:t>participant</w:t>
      </w:r>
      <w:r w:rsidR="00163743" w:rsidRPr="00C45138">
        <w:rPr>
          <w:rFonts w:ascii="Times New Roman" w:hAnsi="Times New Roman" w:cs="Times New Roman"/>
          <w:sz w:val="24"/>
          <w:szCs w:val="24"/>
        </w:rPr>
        <w:t xml:space="preserve"> expertise.</w:t>
      </w:r>
      <w:r w:rsidR="00841683" w:rsidRPr="00841683">
        <w:rPr>
          <w:rFonts w:ascii="Times New Roman" w:hAnsi="Times New Roman" w:cs="Times New Roman"/>
          <w:sz w:val="24"/>
          <w:szCs w:val="24"/>
        </w:rPr>
        <w:t xml:space="preserve"> </w:t>
      </w:r>
      <w:r w:rsidR="00B11DC9">
        <w:rPr>
          <w:rFonts w:ascii="Times New Roman" w:hAnsi="Times New Roman" w:cs="Times New Roman"/>
          <w:sz w:val="24"/>
          <w:szCs w:val="24"/>
        </w:rPr>
        <w:t>I</w:t>
      </w:r>
      <w:r w:rsidR="00841683" w:rsidRPr="00C45138">
        <w:rPr>
          <w:rFonts w:ascii="Times New Roman" w:hAnsi="Times New Roman" w:cs="Times New Roman"/>
          <w:sz w:val="24"/>
          <w:szCs w:val="24"/>
        </w:rPr>
        <w:t>nterviews were audio-recorded and transcribed</w:t>
      </w:r>
      <w:r w:rsidR="00B11DC9">
        <w:rPr>
          <w:rFonts w:ascii="Times New Roman" w:hAnsi="Times New Roman" w:cs="Times New Roman"/>
          <w:sz w:val="24"/>
          <w:szCs w:val="24"/>
        </w:rPr>
        <w:t>.</w:t>
      </w:r>
    </w:p>
    <w:p w14:paraId="6DF94E2E" w14:textId="77777777" w:rsidR="00B212C9" w:rsidRDefault="00B212C9" w:rsidP="00342BCA">
      <w:pPr>
        <w:spacing w:line="480" w:lineRule="auto"/>
        <w:rPr>
          <w:rFonts w:ascii="Times New Roman" w:hAnsi="Times New Roman" w:cs="Times New Roman"/>
          <w:sz w:val="24"/>
          <w:szCs w:val="24"/>
        </w:rPr>
      </w:pPr>
    </w:p>
    <w:p w14:paraId="11FF3D84" w14:textId="638B3190" w:rsidR="00E62197" w:rsidRDefault="00E62197" w:rsidP="00342BCA">
      <w:pPr>
        <w:spacing w:line="480" w:lineRule="auto"/>
        <w:rPr>
          <w:rFonts w:ascii="Times New Roman" w:hAnsi="Times New Roman" w:cs="Times New Roman"/>
          <w:sz w:val="24"/>
          <w:szCs w:val="24"/>
        </w:rPr>
      </w:pPr>
      <w:r>
        <w:rPr>
          <w:rFonts w:ascii="Times New Roman" w:hAnsi="Times New Roman" w:cs="Times New Roman"/>
          <w:sz w:val="24"/>
          <w:szCs w:val="24"/>
        </w:rPr>
        <w:t>Ethical approvals</w:t>
      </w:r>
    </w:p>
    <w:p w14:paraId="07E7B2F8" w14:textId="780FC9DB" w:rsidR="00CE5E18" w:rsidRDefault="00E62197" w:rsidP="00342BCA">
      <w:pPr>
        <w:spacing w:line="480" w:lineRule="auto"/>
        <w:rPr>
          <w:rFonts w:ascii="Times New Roman" w:hAnsi="Times New Roman" w:cs="Times New Roman"/>
          <w:sz w:val="24"/>
          <w:szCs w:val="24"/>
        </w:rPr>
      </w:pPr>
      <w:r>
        <w:rPr>
          <w:rFonts w:ascii="Times New Roman" w:hAnsi="Times New Roman" w:cs="Times New Roman"/>
          <w:sz w:val="24"/>
          <w:szCs w:val="24"/>
        </w:rPr>
        <w:t xml:space="preserve">Ethical approvals were </w:t>
      </w:r>
      <w:r w:rsidR="004B0B43" w:rsidRPr="00C45138">
        <w:rPr>
          <w:rFonts w:ascii="Times New Roman" w:hAnsi="Times New Roman" w:cs="Times New Roman"/>
          <w:sz w:val="24"/>
          <w:szCs w:val="24"/>
        </w:rPr>
        <w:t xml:space="preserve">granted by </w:t>
      </w:r>
      <w:r w:rsidR="000C3479">
        <w:rPr>
          <w:rFonts w:ascii="Times New Roman" w:hAnsi="Times New Roman" w:cs="Times New Roman"/>
          <w:sz w:val="24"/>
          <w:szCs w:val="24"/>
        </w:rPr>
        <w:t>the</w:t>
      </w:r>
      <w:r w:rsidR="004B0B43" w:rsidRPr="00C45138">
        <w:rPr>
          <w:rFonts w:ascii="Times New Roman" w:hAnsi="Times New Roman" w:cs="Times New Roman"/>
          <w:sz w:val="24"/>
          <w:szCs w:val="24"/>
        </w:rPr>
        <w:t xml:space="preserve"> University Ethics Committee</w:t>
      </w:r>
      <w:r>
        <w:rPr>
          <w:rFonts w:ascii="Times New Roman" w:hAnsi="Times New Roman" w:cs="Times New Roman"/>
          <w:sz w:val="24"/>
          <w:szCs w:val="24"/>
        </w:rPr>
        <w:t xml:space="preserve"> (for non-NHS participants) and the</w:t>
      </w:r>
      <w:r w:rsidR="004B0B43" w:rsidRPr="00C45138">
        <w:rPr>
          <w:rFonts w:ascii="Times New Roman" w:hAnsi="Times New Roman" w:cs="Times New Roman"/>
          <w:sz w:val="24"/>
          <w:szCs w:val="24"/>
        </w:rPr>
        <w:t xml:space="preserve"> Health Research Authority (IRAS number </w:t>
      </w:r>
      <w:r w:rsidR="004B0B43" w:rsidRPr="00922941">
        <w:rPr>
          <w:rFonts w:ascii="Times New Roman" w:hAnsi="Times New Roman" w:cs="Times New Roman"/>
          <w:sz w:val="24"/>
          <w:szCs w:val="24"/>
        </w:rPr>
        <w:t xml:space="preserve">- </w:t>
      </w:r>
      <w:r w:rsidR="004B0B43" w:rsidRPr="00334546">
        <w:rPr>
          <w:rFonts w:ascii="Times New Roman" w:hAnsi="Times New Roman" w:cs="Times New Roman"/>
          <w:sz w:val="24"/>
          <w:szCs w:val="24"/>
          <w:highlight w:val="black"/>
        </w:rPr>
        <w:t>241750</w:t>
      </w:r>
      <w:r w:rsidR="004B0B43" w:rsidRPr="00C45138">
        <w:rPr>
          <w:rFonts w:ascii="Times New Roman" w:hAnsi="Times New Roman" w:cs="Times New Roman"/>
          <w:sz w:val="24"/>
          <w:szCs w:val="24"/>
        </w:rPr>
        <w:t>)</w:t>
      </w:r>
      <w:r>
        <w:rPr>
          <w:rFonts w:ascii="Times New Roman" w:hAnsi="Times New Roman" w:cs="Times New Roman"/>
          <w:sz w:val="24"/>
          <w:szCs w:val="24"/>
        </w:rPr>
        <w:t xml:space="preserve"> for NHS staff</w:t>
      </w:r>
      <w:r w:rsidR="004B0B43" w:rsidRPr="00C45138">
        <w:rPr>
          <w:rFonts w:ascii="Times New Roman" w:hAnsi="Times New Roman" w:cs="Times New Roman"/>
          <w:sz w:val="24"/>
          <w:szCs w:val="24"/>
        </w:rPr>
        <w:t>.</w:t>
      </w:r>
      <w:r w:rsidR="00D22F27">
        <w:rPr>
          <w:rFonts w:ascii="Times New Roman" w:hAnsi="Times New Roman" w:cs="Times New Roman"/>
          <w:sz w:val="24"/>
          <w:szCs w:val="24"/>
        </w:rPr>
        <w:t xml:space="preserve"> R</w:t>
      </w:r>
      <w:r w:rsidR="00161296">
        <w:rPr>
          <w:rFonts w:ascii="Times New Roman" w:hAnsi="Times New Roman" w:cs="Times New Roman"/>
          <w:sz w:val="24"/>
          <w:szCs w:val="24"/>
        </w:rPr>
        <w:t>esearcher</w:t>
      </w:r>
      <w:r w:rsidR="00D22F27">
        <w:rPr>
          <w:rFonts w:ascii="Times New Roman" w:hAnsi="Times New Roman" w:cs="Times New Roman"/>
          <w:sz w:val="24"/>
          <w:szCs w:val="24"/>
        </w:rPr>
        <w:t>s</w:t>
      </w:r>
      <w:r w:rsidR="00161296">
        <w:rPr>
          <w:rFonts w:ascii="Times New Roman" w:hAnsi="Times New Roman" w:cs="Times New Roman"/>
          <w:sz w:val="24"/>
          <w:szCs w:val="24"/>
        </w:rPr>
        <w:t xml:space="preserve"> o</w:t>
      </w:r>
      <w:r w:rsidR="004B0B43" w:rsidRPr="00C45138">
        <w:rPr>
          <w:rFonts w:ascii="Times New Roman" w:hAnsi="Times New Roman" w:cs="Times New Roman"/>
          <w:sz w:val="24"/>
          <w:szCs w:val="24"/>
        </w:rPr>
        <w:t>btained informed signed consent from participant</w:t>
      </w:r>
      <w:r w:rsidR="00D22F27">
        <w:rPr>
          <w:rFonts w:ascii="Times New Roman" w:hAnsi="Times New Roman" w:cs="Times New Roman"/>
          <w:sz w:val="24"/>
          <w:szCs w:val="24"/>
        </w:rPr>
        <w:t>s prior to interview</w:t>
      </w:r>
      <w:r w:rsidR="004B0B43" w:rsidRPr="00C45138">
        <w:rPr>
          <w:rFonts w:ascii="Times New Roman" w:hAnsi="Times New Roman" w:cs="Times New Roman"/>
          <w:sz w:val="24"/>
          <w:szCs w:val="24"/>
        </w:rPr>
        <w:t xml:space="preserve">. </w:t>
      </w:r>
    </w:p>
    <w:p w14:paraId="68A35808" w14:textId="77777777" w:rsidR="007977C6" w:rsidRPr="00C45138" w:rsidRDefault="007977C6" w:rsidP="00342BCA">
      <w:pPr>
        <w:spacing w:line="480" w:lineRule="auto"/>
        <w:rPr>
          <w:rFonts w:ascii="Times New Roman" w:hAnsi="Times New Roman" w:cs="Times New Roman"/>
          <w:sz w:val="24"/>
          <w:szCs w:val="24"/>
        </w:rPr>
      </w:pPr>
    </w:p>
    <w:p w14:paraId="5EC9888B" w14:textId="77777777" w:rsidR="003E09A4" w:rsidRDefault="003E09A4" w:rsidP="00342BCA">
      <w:pPr>
        <w:spacing w:line="480" w:lineRule="auto"/>
        <w:rPr>
          <w:rFonts w:ascii="Times New Roman" w:hAnsi="Times New Roman" w:cs="Times New Roman"/>
          <w:sz w:val="24"/>
          <w:szCs w:val="24"/>
        </w:rPr>
      </w:pPr>
      <w:r>
        <w:rPr>
          <w:rFonts w:ascii="Times New Roman" w:hAnsi="Times New Roman" w:cs="Times New Roman"/>
          <w:sz w:val="24"/>
          <w:szCs w:val="24"/>
        </w:rPr>
        <w:t>Data analysis</w:t>
      </w:r>
    </w:p>
    <w:p w14:paraId="24A82916" w14:textId="7FE522F3" w:rsidR="00242EFD" w:rsidRPr="00E101A9" w:rsidRDefault="00FD113C" w:rsidP="00342BCA">
      <w:pPr>
        <w:spacing w:line="480" w:lineRule="auto"/>
        <w:rPr>
          <w:rFonts w:ascii="Times New Roman" w:hAnsi="Times New Roman" w:cs="Times New Roman"/>
          <w:sz w:val="24"/>
          <w:szCs w:val="24"/>
        </w:rPr>
      </w:pPr>
      <w:r w:rsidRPr="00C45138">
        <w:rPr>
          <w:rFonts w:ascii="Times New Roman" w:hAnsi="Times New Roman" w:cs="Times New Roman"/>
          <w:sz w:val="24"/>
          <w:szCs w:val="24"/>
        </w:rPr>
        <w:t xml:space="preserve">The analysis process </w:t>
      </w:r>
      <w:r w:rsidR="003C66C6">
        <w:rPr>
          <w:rFonts w:ascii="Times New Roman" w:hAnsi="Times New Roman" w:cs="Times New Roman"/>
          <w:sz w:val="24"/>
          <w:szCs w:val="24"/>
        </w:rPr>
        <w:t>followed</w:t>
      </w:r>
      <w:r w:rsidRPr="00C45138">
        <w:rPr>
          <w:rFonts w:ascii="Times New Roman" w:hAnsi="Times New Roman" w:cs="Times New Roman"/>
          <w:sz w:val="24"/>
          <w:szCs w:val="24"/>
        </w:rPr>
        <w:t xml:space="preserve"> </w:t>
      </w:r>
      <w:r w:rsidR="00EC0F2D" w:rsidRPr="00C45138">
        <w:rPr>
          <w:rFonts w:ascii="Times New Roman" w:hAnsi="Times New Roman" w:cs="Times New Roman"/>
          <w:sz w:val="24"/>
          <w:szCs w:val="24"/>
        </w:rPr>
        <w:t xml:space="preserve">Braun </w:t>
      </w:r>
      <w:r w:rsidR="00BE105C">
        <w:rPr>
          <w:rFonts w:ascii="Times New Roman" w:hAnsi="Times New Roman" w:cs="Times New Roman"/>
          <w:sz w:val="24"/>
          <w:szCs w:val="24"/>
        </w:rPr>
        <w:t>and</w:t>
      </w:r>
      <w:r w:rsidR="00BE105C" w:rsidRPr="00C45138">
        <w:rPr>
          <w:rFonts w:ascii="Times New Roman" w:hAnsi="Times New Roman" w:cs="Times New Roman"/>
          <w:sz w:val="24"/>
          <w:szCs w:val="24"/>
        </w:rPr>
        <w:t xml:space="preserve"> </w:t>
      </w:r>
      <w:r w:rsidR="00EC0F2D" w:rsidRPr="00C45138">
        <w:rPr>
          <w:rFonts w:ascii="Times New Roman" w:hAnsi="Times New Roman" w:cs="Times New Roman"/>
          <w:sz w:val="24"/>
          <w:szCs w:val="24"/>
        </w:rPr>
        <w:t>Clarke’s (2006</w:t>
      </w:r>
      <w:r w:rsidRPr="00C45138">
        <w:rPr>
          <w:rFonts w:ascii="Times New Roman" w:hAnsi="Times New Roman" w:cs="Times New Roman"/>
          <w:sz w:val="24"/>
          <w:szCs w:val="24"/>
        </w:rPr>
        <w:t>; 2020)</w:t>
      </w:r>
      <w:r w:rsidR="00EC0F2D" w:rsidRPr="00C45138">
        <w:rPr>
          <w:rFonts w:ascii="Times New Roman" w:hAnsi="Times New Roman" w:cs="Times New Roman"/>
          <w:sz w:val="24"/>
          <w:szCs w:val="24"/>
        </w:rPr>
        <w:t xml:space="preserve"> phases of </w:t>
      </w:r>
      <w:r w:rsidR="002A330A" w:rsidRPr="00C45138">
        <w:rPr>
          <w:rFonts w:ascii="Times New Roman" w:hAnsi="Times New Roman" w:cs="Times New Roman"/>
          <w:sz w:val="24"/>
          <w:szCs w:val="24"/>
        </w:rPr>
        <w:t xml:space="preserve">(reflexive) </w:t>
      </w:r>
      <w:r w:rsidR="00EC0F2D" w:rsidRPr="00C45138">
        <w:rPr>
          <w:rFonts w:ascii="Times New Roman" w:hAnsi="Times New Roman" w:cs="Times New Roman"/>
          <w:sz w:val="24"/>
          <w:szCs w:val="24"/>
        </w:rPr>
        <w:t>thematic analysis</w:t>
      </w:r>
      <w:r w:rsidR="004847C7">
        <w:rPr>
          <w:rFonts w:ascii="Times New Roman" w:hAnsi="Times New Roman" w:cs="Times New Roman"/>
          <w:sz w:val="24"/>
          <w:szCs w:val="24"/>
        </w:rPr>
        <w:t>:</w:t>
      </w:r>
      <w:r w:rsidR="00EC0F2D" w:rsidRPr="00C45138">
        <w:rPr>
          <w:rFonts w:ascii="Times New Roman" w:hAnsi="Times New Roman" w:cs="Times New Roman"/>
          <w:sz w:val="24"/>
          <w:szCs w:val="24"/>
        </w:rPr>
        <w:t xml:space="preserve"> familiarisation</w:t>
      </w:r>
      <w:r w:rsidRPr="00C45138">
        <w:rPr>
          <w:rFonts w:ascii="Times New Roman" w:hAnsi="Times New Roman" w:cs="Times New Roman"/>
          <w:sz w:val="24"/>
          <w:szCs w:val="24"/>
        </w:rPr>
        <w:t xml:space="preserve"> and writing </w:t>
      </w:r>
      <w:r w:rsidR="00BD3731" w:rsidRPr="00C45138">
        <w:rPr>
          <w:rFonts w:ascii="Times New Roman" w:hAnsi="Times New Roman" w:cs="Times New Roman"/>
          <w:sz w:val="24"/>
          <w:szCs w:val="24"/>
        </w:rPr>
        <w:t>familiarisation</w:t>
      </w:r>
      <w:r w:rsidRPr="00C45138">
        <w:rPr>
          <w:rFonts w:ascii="Times New Roman" w:hAnsi="Times New Roman" w:cs="Times New Roman"/>
          <w:sz w:val="24"/>
          <w:szCs w:val="24"/>
        </w:rPr>
        <w:t xml:space="preserve"> notes</w:t>
      </w:r>
      <w:r w:rsidR="00EC0F2D" w:rsidRPr="00C45138">
        <w:rPr>
          <w:rFonts w:ascii="Times New Roman" w:hAnsi="Times New Roman" w:cs="Times New Roman"/>
          <w:sz w:val="24"/>
          <w:szCs w:val="24"/>
        </w:rPr>
        <w:t xml:space="preserve">, </w:t>
      </w:r>
      <w:r w:rsidR="00E42C47">
        <w:rPr>
          <w:rFonts w:ascii="Times New Roman" w:hAnsi="Times New Roman" w:cs="Times New Roman"/>
          <w:sz w:val="24"/>
          <w:szCs w:val="24"/>
        </w:rPr>
        <w:t xml:space="preserve">inductively </w:t>
      </w:r>
      <w:r w:rsidR="00EC0F2D" w:rsidRPr="00C45138">
        <w:rPr>
          <w:rFonts w:ascii="Times New Roman" w:hAnsi="Times New Roman" w:cs="Times New Roman"/>
          <w:sz w:val="24"/>
          <w:szCs w:val="24"/>
        </w:rPr>
        <w:t>coding the data (using QSR N</w:t>
      </w:r>
      <w:r w:rsidR="00EB3D32">
        <w:rPr>
          <w:rFonts w:ascii="Times New Roman" w:hAnsi="Times New Roman" w:cs="Times New Roman"/>
          <w:sz w:val="24"/>
          <w:szCs w:val="24"/>
        </w:rPr>
        <w:t>V</w:t>
      </w:r>
      <w:r w:rsidR="00EC0F2D" w:rsidRPr="00C45138">
        <w:rPr>
          <w:rFonts w:ascii="Times New Roman" w:hAnsi="Times New Roman" w:cs="Times New Roman"/>
          <w:sz w:val="24"/>
          <w:szCs w:val="24"/>
        </w:rPr>
        <w:t xml:space="preserve">ivo), </w:t>
      </w:r>
      <w:r w:rsidRPr="00C45138">
        <w:rPr>
          <w:rFonts w:ascii="Times New Roman" w:hAnsi="Times New Roman" w:cs="Times New Roman"/>
          <w:sz w:val="24"/>
          <w:szCs w:val="24"/>
        </w:rPr>
        <w:t>developing</w:t>
      </w:r>
      <w:r w:rsidR="00EC0F2D" w:rsidRPr="00C45138">
        <w:rPr>
          <w:rFonts w:ascii="Times New Roman" w:hAnsi="Times New Roman" w:cs="Times New Roman"/>
          <w:sz w:val="24"/>
          <w:szCs w:val="24"/>
        </w:rPr>
        <w:t xml:space="preserve"> and reviewing themes, </w:t>
      </w:r>
      <w:r w:rsidRPr="00C45138">
        <w:rPr>
          <w:rFonts w:ascii="Times New Roman" w:hAnsi="Times New Roman" w:cs="Times New Roman"/>
          <w:sz w:val="24"/>
          <w:szCs w:val="24"/>
        </w:rPr>
        <w:t xml:space="preserve">refining, </w:t>
      </w:r>
      <w:r w:rsidR="00EC0F2D" w:rsidRPr="00C45138">
        <w:rPr>
          <w:rFonts w:ascii="Times New Roman" w:hAnsi="Times New Roman" w:cs="Times New Roman"/>
          <w:sz w:val="24"/>
          <w:szCs w:val="24"/>
        </w:rPr>
        <w:t xml:space="preserve">defining and naming themes, and </w:t>
      </w:r>
      <w:r w:rsidR="00D22F27">
        <w:rPr>
          <w:rFonts w:ascii="Times New Roman" w:hAnsi="Times New Roman" w:cs="Times New Roman"/>
          <w:sz w:val="24"/>
          <w:szCs w:val="24"/>
        </w:rPr>
        <w:t>producing the report</w:t>
      </w:r>
      <w:r w:rsidR="00EC0F2D" w:rsidRPr="00C45138">
        <w:rPr>
          <w:rFonts w:ascii="Times New Roman" w:hAnsi="Times New Roman" w:cs="Times New Roman"/>
          <w:sz w:val="24"/>
          <w:szCs w:val="24"/>
        </w:rPr>
        <w:t xml:space="preserve">. </w:t>
      </w:r>
      <w:r w:rsidR="00D0458A">
        <w:rPr>
          <w:rFonts w:ascii="Times New Roman" w:hAnsi="Times New Roman" w:cs="Times New Roman"/>
          <w:sz w:val="24"/>
          <w:szCs w:val="24"/>
        </w:rPr>
        <w:t xml:space="preserve">Thematic maps were used </w:t>
      </w:r>
      <w:r w:rsidR="00D22F27">
        <w:rPr>
          <w:rFonts w:ascii="Times New Roman" w:hAnsi="Times New Roman" w:cs="Times New Roman"/>
          <w:sz w:val="24"/>
          <w:szCs w:val="24"/>
        </w:rPr>
        <w:t xml:space="preserve">to </w:t>
      </w:r>
      <w:r w:rsidR="00D0458A">
        <w:rPr>
          <w:rFonts w:ascii="Times New Roman" w:hAnsi="Times New Roman" w:cs="Times New Roman"/>
          <w:sz w:val="24"/>
          <w:szCs w:val="24"/>
        </w:rPr>
        <w:t xml:space="preserve">explore </w:t>
      </w:r>
      <w:r w:rsidR="00D22F27">
        <w:rPr>
          <w:rFonts w:ascii="Times New Roman" w:hAnsi="Times New Roman" w:cs="Times New Roman"/>
          <w:sz w:val="24"/>
          <w:szCs w:val="24"/>
        </w:rPr>
        <w:t>the</w:t>
      </w:r>
      <w:r w:rsidR="00D0458A">
        <w:rPr>
          <w:rFonts w:ascii="Times New Roman" w:hAnsi="Times New Roman" w:cs="Times New Roman"/>
          <w:sz w:val="24"/>
          <w:szCs w:val="24"/>
        </w:rPr>
        <w:t xml:space="preserve"> patterns</w:t>
      </w:r>
      <w:r w:rsidR="00D22F27">
        <w:rPr>
          <w:rFonts w:ascii="Times New Roman" w:hAnsi="Times New Roman" w:cs="Times New Roman"/>
          <w:sz w:val="24"/>
          <w:szCs w:val="24"/>
        </w:rPr>
        <w:t xml:space="preserve"> and how they fitted together</w:t>
      </w:r>
      <w:r w:rsidR="00D0458A">
        <w:rPr>
          <w:rFonts w:ascii="Times New Roman" w:hAnsi="Times New Roman" w:cs="Times New Roman"/>
          <w:sz w:val="24"/>
          <w:szCs w:val="24"/>
        </w:rPr>
        <w:t>.</w:t>
      </w:r>
      <w:r w:rsidR="00BD3731" w:rsidRPr="00C45138">
        <w:rPr>
          <w:rFonts w:ascii="Times New Roman" w:hAnsi="Times New Roman" w:cs="Times New Roman"/>
          <w:sz w:val="24"/>
          <w:szCs w:val="24"/>
        </w:rPr>
        <w:t xml:space="preserve"> </w:t>
      </w:r>
      <w:r w:rsidR="00096528">
        <w:rPr>
          <w:rFonts w:ascii="Times New Roman" w:hAnsi="Times New Roman" w:cs="Times New Roman"/>
          <w:sz w:val="24"/>
          <w:szCs w:val="24"/>
        </w:rPr>
        <w:t xml:space="preserve">Interviews and data analysis were conducted by two female, Caucasian </w:t>
      </w:r>
      <w:r w:rsidR="008C64E2">
        <w:rPr>
          <w:rFonts w:ascii="Times New Roman" w:hAnsi="Times New Roman" w:cs="Times New Roman"/>
          <w:sz w:val="24"/>
          <w:szCs w:val="24"/>
        </w:rPr>
        <w:t>researchers</w:t>
      </w:r>
      <w:r w:rsidR="001B2AFC">
        <w:rPr>
          <w:rFonts w:ascii="Times New Roman" w:hAnsi="Times New Roman" w:cs="Times New Roman"/>
          <w:sz w:val="24"/>
          <w:szCs w:val="24"/>
        </w:rPr>
        <w:t>; one</w:t>
      </w:r>
      <w:r w:rsidR="000B5790">
        <w:rPr>
          <w:rFonts w:ascii="Times New Roman" w:hAnsi="Times New Roman" w:cs="Times New Roman"/>
          <w:sz w:val="24"/>
          <w:szCs w:val="24"/>
        </w:rPr>
        <w:t xml:space="preserve"> </w:t>
      </w:r>
      <w:r w:rsidR="004847C7">
        <w:rPr>
          <w:rFonts w:ascii="Times New Roman" w:hAnsi="Times New Roman" w:cs="Times New Roman"/>
          <w:sz w:val="24"/>
          <w:szCs w:val="24"/>
        </w:rPr>
        <w:t xml:space="preserve">with </w:t>
      </w:r>
      <w:r w:rsidR="000B5790">
        <w:rPr>
          <w:rFonts w:ascii="Times New Roman" w:hAnsi="Times New Roman" w:cs="Times New Roman"/>
          <w:sz w:val="24"/>
          <w:szCs w:val="24"/>
        </w:rPr>
        <w:t xml:space="preserve">qualitative research experience </w:t>
      </w:r>
      <w:r w:rsidR="00D22F27">
        <w:rPr>
          <w:rFonts w:ascii="Times New Roman" w:hAnsi="Times New Roman" w:cs="Times New Roman"/>
          <w:sz w:val="24"/>
          <w:szCs w:val="24"/>
        </w:rPr>
        <w:t>on</w:t>
      </w:r>
      <w:r w:rsidR="000B5790">
        <w:rPr>
          <w:rFonts w:ascii="Times New Roman" w:hAnsi="Times New Roman" w:cs="Times New Roman"/>
          <w:sz w:val="24"/>
          <w:szCs w:val="24"/>
        </w:rPr>
        <w:t xml:space="preserve"> homelessness</w:t>
      </w:r>
      <w:r w:rsidR="00D026FA">
        <w:rPr>
          <w:rFonts w:ascii="Times New Roman" w:hAnsi="Times New Roman" w:cs="Times New Roman"/>
          <w:sz w:val="24"/>
          <w:szCs w:val="24"/>
        </w:rPr>
        <w:t xml:space="preserve"> and stakeholder interviews</w:t>
      </w:r>
      <w:r w:rsidR="000B5790">
        <w:rPr>
          <w:rFonts w:ascii="Times New Roman" w:hAnsi="Times New Roman" w:cs="Times New Roman"/>
          <w:sz w:val="24"/>
          <w:szCs w:val="24"/>
        </w:rPr>
        <w:t xml:space="preserve"> </w:t>
      </w:r>
      <w:r w:rsidR="008C64E2">
        <w:rPr>
          <w:rFonts w:ascii="Times New Roman" w:hAnsi="Times New Roman" w:cs="Times New Roman"/>
          <w:sz w:val="24"/>
          <w:szCs w:val="24"/>
        </w:rPr>
        <w:t>(</w:t>
      </w:r>
      <w:r w:rsidR="00B0338D">
        <w:rPr>
          <w:rFonts w:ascii="Times New Roman" w:hAnsi="Times New Roman" w:cs="Times New Roman"/>
          <w:sz w:val="24"/>
          <w:szCs w:val="24"/>
        </w:rPr>
        <w:t>1</w:t>
      </w:r>
      <w:r w:rsidR="00B0338D" w:rsidRPr="00B0338D">
        <w:rPr>
          <w:rFonts w:ascii="Times New Roman" w:hAnsi="Times New Roman" w:cs="Times New Roman"/>
          <w:sz w:val="24"/>
          <w:szCs w:val="24"/>
          <w:vertAlign w:val="superscript"/>
        </w:rPr>
        <w:t>st</w:t>
      </w:r>
      <w:r w:rsidR="00B0338D">
        <w:rPr>
          <w:rFonts w:ascii="Times New Roman" w:hAnsi="Times New Roman" w:cs="Times New Roman"/>
          <w:sz w:val="24"/>
          <w:szCs w:val="24"/>
        </w:rPr>
        <w:t xml:space="preserve"> Author</w:t>
      </w:r>
      <w:r w:rsidR="00D026FA">
        <w:rPr>
          <w:rFonts w:ascii="Times New Roman" w:hAnsi="Times New Roman" w:cs="Times New Roman"/>
          <w:sz w:val="24"/>
          <w:szCs w:val="24"/>
        </w:rPr>
        <w:t>; MPhil</w:t>
      </w:r>
      <w:r w:rsidR="008C64E2">
        <w:rPr>
          <w:rFonts w:ascii="Times New Roman" w:hAnsi="Times New Roman" w:cs="Times New Roman"/>
          <w:sz w:val="24"/>
          <w:szCs w:val="24"/>
        </w:rPr>
        <w:t>)</w:t>
      </w:r>
      <w:r w:rsidR="001B2AFC">
        <w:rPr>
          <w:rFonts w:ascii="Times New Roman" w:hAnsi="Times New Roman" w:cs="Times New Roman"/>
          <w:sz w:val="24"/>
          <w:szCs w:val="24"/>
        </w:rPr>
        <w:t xml:space="preserve">; the other </w:t>
      </w:r>
      <w:r w:rsidR="004847C7">
        <w:rPr>
          <w:rFonts w:ascii="Times New Roman" w:hAnsi="Times New Roman" w:cs="Times New Roman"/>
          <w:sz w:val="24"/>
          <w:szCs w:val="24"/>
        </w:rPr>
        <w:t>with</w:t>
      </w:r>
      <w:r w:rsidR="001B2AFC">
        <w:rPr>
          <w:rFonts w:ascii="Times New Roman" w:hAnsi="Times New Roman" w:cs="Times New Roman"/>
          <w:sz w:val="24"/>
          <w:szCs w:val="24"/>
        </w:rPr>
        <w:t xml:space="preserve"> </w:t>
      </w:r>
      <w:r w:rsidR="00ED4081">
        <w:rPr>
          <w:rFonts w:ascii="Times New Roman" w:hAnsi="Times New Roman" w:cs="Times New Roman"/>
          <w:sz w:val="24"/>
          <w:szCs w:val="24"/>
        </w:rPr>
        <w:t xml:space="preserve">experience </w:t>
      </w:r>
      <w:r w:rsidR="00D22F27">
        <w:rPr>
          <w:rFonts w:ascii="Times New Roman" w:hAnsi="Times New Roman" w:cs="Times New Roman"/>
          <w:sz w:val="24"/>
          <w:szCs w:val="24"/>
        </w:rPr>
        <w:t xml:space="preserve">of </w:t>
      </w:r>
      <w:r w:rsidR="00ED4081">
        <w:rPr>
          <w:rFonts w:ascii="Times New Roman" w:hAnsi="Times New Roman" w:cs="Times New Roman"/>
          <w:sz w:val="24"/>
          <w:szCs w:val="24"/>
        </w:rPr>
        <w:t>mixed method evaluations (</w:t>
      </w:r>
      <w:r w:rsidR="00B0338D">
        <w:rPr>
          <w:rFonts w:ascii="Times New Roman" w:hAnsi="Times New Roman" w:cs="Times New Roman"/>
          <w:sz w:val="24"/>
          <w:szCs w:val="24"/>
        </w:rPr>
        <w:t>2</w:t>
      </w:r>
      <w:r w:rsidR="00B0338D" w:rsidRPr="00B0338D">
        <w:rPr>
          <w:rFonts w:ascii="Times New Roman" w:hAnsi="Times New Roman" w:cs="Times New Roman"/>
          <w:sz w:val="24"/>
          <w:szCs w:val="24"/>
          <w:vertAlign w:val="superscript"/>
        </w:rPr>
        <w:t>nd</w:t>
      </w:r>
      <w:r w:rsidR="00B0338D">
        <w:rPr>
          <w:rFonts w:ascii="Times New Roman" w:hAnsi="Times New Roman" w:cs="Times New Roman"/>
          <w:sz w:val="24"/>
          <w:szCs w:val="24"/>
        </w:rPr>
        <w:t xml:space="preserve"> Author</w:t>
      </w:r>
      <w:r w:rsidR="00D026FA">
        <w:rPr>
          <w:rFonts w:ascii="Times New Roman" w:hAnsi="Times New Roman" w:cs="Times New Roman"/>
          <w:sz w:val="24"/>
          <w:szCs w:val="24"/>
        </w:rPr>
        <w:t>; PG Cert.)</w:t>
      </w:r>
      <w:r w:rsidR="00ED4081">
        <w:rPr>
          <w:rFonts w:ascii="Times New Roman" w:hAnsi="Times New Roman" w:cs="Times New Roman"/>
          <w:sz w:val="24"/>
          <w:szCs w:val="24"/>
        </w:rPr>
        <w:t>.</w:t>
      </w:r>
      <w:r w:rsidR="00D026FA">
        <w:rPr>
          <w:rFonts w:ascii="Times New Roman" w:hAnsi="Times New Roman" w:cs="Times New Roman"/>
          <w:sz w:val="24"/>
          <w:szCs w:val="24"/>
        </w:rPr>
        <w:t xml:space="preserve"> </w:t>
      </w:r>
      <w:r w:rsidR="00ED4081">
        <w:rPr>
          <w:rFonts w:ascii="Times New Roman" w:hAnsi="Times New Roman" w:cs="Times New Roman"/>
          <w:sz w:val="24"/>
          <w:szCs w:val="24"/>
        </w:rPr>
        <w:t>T</w:t>
      </w:r>
      <w:r w:rsidR="00733BF2" w:rsidRPr="00C45138">
        <w:rPr>
          <w:rFonts w:ascii="Times New Roman" w:hAnsi="Times New Roman" w:cs="Times New Roman"/>
          <w:sz w:val="24"/>
          <w:szCs w:val="24"/>
        </w:rPr>
        <w:t xml:space="preserve">o finalise themes </w:t>
      </w:r>
      <w:r w:rsidR="00A2445E">
        <w:rPr>
          <w:rFonts w:ascii="Times New Roman" w:hAnsi="Times New Roman" w:cs="Times New Roman"/>
          <w:sz w:val="24"/>
          <w:szCs w:val="24"/>
        </w:rPr>
        <w:t xml:space="preserve">and co-create recommendations, </w:t>
      </w:r>
      <w:r w:rsidR="00733BF2" w:rsidRPr="00C45138">
        <w:rPr>
          <w:rFonts w:ascii="Times New Roman" w:hAnsi="Times New Roman" w:cs="Times New Roman"/>
          <w:sz w:val="24"/>
          <w:szCs w:val="24"/>
        </w:rPr>
        <w:t xml:space="preserve">feedback </w:t>
      </w:r>
      <w:r w:rsidR="00161296">
        <w:rPr>
          <w:rFonts w:ascii="Times New Roman" w:hAnsi="Times New Roman" w:cs="Times New Roman"/>
          <w:sz w:val="24"/>
          <w:szCs w:val="24"/>
        </w:rPr>
        <w:t xml:space="preserve">was obtained </w:t>
      </w:r>
      <w:r w:rsidR="00ED4081">
        <w:rPr>
          <w:rFonts w:ascii="Times New Roman" w:hAnsi="Times New Roman" w:cs="Times New Roman"/>
          <w:sz w:val="24"/>
          <w:szCs w:val="24"/>
        </w:rPr>
        <w:t>through a workshop</w:t>
      </w:r>
      <w:r w:rsidR="00242EFD" w:rsidRPr="00C45138">
        <w:rPr>
          <w:rFonts w:ascii="Times New Roman" w:hAnsi="Times New Roman" w:cs="Times New Roman"/>
          <w:sz w:val="24"/>
          <w:szCs w:val="24"/>
        </w:rPr>
        <w:t xml:space="preserve"> </w:t>
      </w:r>
      <w:r w:rsidR="00A2445E">
        <w:rPr>
          <w:rFonts w:ascii="Times New Roman" w:hAnsi="Times New Roman" w:cs="Times New Roman"/>
          <w:sz w:val="24"/>
          <w:szCs w:val="24"/>
        </w:rPr>
        <w:t>with</w:t>
      </w:r>
      <w:r w:rsidR="00242EFD" w:rsidRPr="00C45138">
        <w:rPr>
          <w:rFonts w:ascii="Times New Roman" w:hAnsi="Times New Roman" w:cs="Times New Roman"/>
          <w:sz w:val="24"/>
          <w:szCs w:val="24"/>
        </w:rPr>
        <w:t xml:space="preserve"> </w:t>
      </w:r>
      <w:r w:rsidR="008C64E2">
        <w:rPr>
          <w:rFonts w:ascii="Times New Roman" w:hAnsi="Times New Roman" w:cs="Times New Roman"/>
          <w:sz w:val="24"/>
          <w:szCs w:val="24"/>
        </w:rPr>
        <w:t>20</w:t>
      </w:r>
      <w:r w:rsidR="008C64E2" w:rsidRPr="00C45138">
        <w:rPr>
          <w:rFonts w:ascii="Times New Roman" w:hAnsi="Times New Roman" w:cs="Times New Roman"/>
          <w:sz w:val="24"/>
          <w:szCs w:val="24"/>
        </w:rPr>
        <w:t xml:space="preserve"> </w:t>
      </w:r>
      <w:r w:rsidR="00242EFD" w:rsidRPr="00C45138">
        <w:rPr>
          <w:rFonts w:ascii="Times New Roman" w:hAnsi="Times New Roman" w:cs="Times New Roman"/>
          <w:sz w:val="24"/>
          <w:szCs w:val="24"/>
        </w:rPr>
        <w:t>stakeholders</w:t>
      </w:r>
      <w:r w:rsidR="00A2445E">
        <w:rPr>
          <w:rFonts w:ascii="Times New Roman" w:hAnsi="Times New Roman" w:cs="Times New Roman"/>
          <w:sz w:val="24"/>
          <w:szCs w:val="24"/>
        </w:rPr>
        <w:t xml:space="preserve"> f</w:t>
      </w:r>
      <w:r w:rsidR="00242EFD" w:rsidRPr="00C45138">
        <w:rPr>
          <w:rFonts w:ascii="Times New Roman" w:hAnsi="Times New Roman" w:cs="Times New Roman"/>
          <w:sz w:val="24"/>
          <w:szCs w:val="24"/>
        </w:rPr>
        <w:t>rom the NHS, local authority and third sector</w:t>
      </w:r>
      <w:r w:rsidR="00A2445E" w:rsidRPr="00A2445E">
        <w:rPr>
          <w:rFonts w:ascii="Times New Roman" w:hAnsi="Times New Roman" w:cs="Times New Roman"/>
          <w:sz w:val="24"/>
          <w:szCs w:val="24"/>
        </w:rPr>
        <w:t xml:space="preserve"> </w:t>
      </w:r>
      <w:r w:rsidR="00A2445E">
        <w:rPr>
          <w:rFonts w:ascii="Times New Roman" w:hAnsi="Times New Roman" w:cs="Times New Roman"/>
          <w:sz w:val="24"/>
          <w:szCs w:val="24"/>
        </w:rPr>
        <w:t xml:space="preserve">(in </w:t>
      </w:r>
      <w:r w:rsidR="00A2445E" w:rsidRPr="00C45138">
        <w:rPr>
          <w:rFonts w:ascii="Times New Roman" w:hAnsi="Times New Roman" w:cs="Times New Roman"/>
          <w:sz w:val="24"/>
          <w:szCs w:val="24"/>
        </w:rPr>
        <w:t>June 2019</w:t>
      </w:r>
      <w:r w:rsidR="00A2445E">
        <w:rPr>
          <w:rFonts w:ascii="Times New Roman" w:hAnsi="Times New Roman" w:cs="Times New Roman"/>
          <w:sz w:val="24"/>
          <w:szCs w:val="24"/>
        </w:rPr>
        <w:t>)</w:t>
      </w:r>
      <w:r w:rsidR="00ED4081">
        <w:rPr>
          <w:rFonts w:ascii="Times New Roman" w:hAnsi="Times New Roman" w:cs="Times New Roman"/>
          <w:sz w:val="24"/>
          <w:szCs w:val="24"/>
        </w:rPr>
        <w:t xml:space="preserve">. This included </w:t>
      </w:r>
      <w:r w:rsidR="00242EFD" w:rsidRPr="00C45138">
        <w:rPr>
          <w:rFonts w:ascii="Times New Roman" w:hAnsi="Times New Roman" w:cs="Times New Roman"/>
          <w:sz w:val="24"/>
          <w:szCs w:val="24"/>
        </w:rPr>
        <w:t>support workers and commissioners,</w:t>
      </w:r>
      <w:r w:rsidR="000C3479">
        <w:rPr>
          <w:rFonts w:ascii="Times New Roman" w:hAnsi="Times New Roman" w:cs="Times New Roman"/>
          <w:sz w:val="24"/>
          <w:szCs w:val="24"/>
        </w:rPr>
        <w:t xml:space="preserve"> </w:t>
      </w:r>
      <w:r w:rsidR="00242EFD" w:rsidRPr="00C45138">
        <w:rPr>
          <w:rFonts w:ascii="Times New Roman" w:hAnsi="Times New Roman" w:cs="Times New Roman"/>
          <w:sz w:val="24"/>
          <w:szCs w:val="24"/>
        </w:rPr>
        <w:t xml:space="preserve">spanning social care, housing, discharge, track and triage, </w:t>
      </w:r>
      <w:r w:rsidR="00A2445E">
        <w:rPr>
          <w:rFonts w:ascii="Times New Roman" w:hAnsi="Times New Roman" w:cs="Times New Roman"/>
          <w:sz w:val="24"/>
          <w:szCs w:val="24"/>
        </w:rPr>
        <w:t xml:space="preserve">and </w:t>
      </w:r>
      <w:r w:rsidR="00242EFD" w:rsidRPr="00C45138">
        <w:rPr>
          <w:rFonts w:ascii="Times New Roman" w:hAnsi="Times New Roman" w:cs="Times New Roman"/>
          <w:sz w:val="24"/>
          <w:szCs w:val="24"/>
        </w:rPr>
        <w:t>primary care</w:t>
      </w:r>
      <w:r w:rsidR="00733BF2" w:rsidRPr="00C45138">
        <w:rPr>
          <w:rFonts w:ascii="Times New Roman" w:hAnsi="Times New Roman" w:cs="Times New Roman"/>
          <w:sz w:val="24"/>
          <w:szCs w:val="24"/>
        </w:rPr>
        <w:t xml:space="preserve">. </w:t>
      </w:r>
      <w:r w:rsidR="00BD3731" w:rsidRPr="00C45138">
        <w:rPr>
          <w:rFonts w:ascii="Times New Roman" w:hAnsi="Times New Roman" w:cs="Times New Roman"/>
          <w:sz w:val="24"/>
          <w:szCs w:val="24"/>
        </w:rPr>
        <w:t xml:space="preserve">This </w:t>
      </w:r>
      <w:r w:rsidR="002A4975">
        <w:rPr>
          <w:rFonts w:ascii="Times New Roman" w:hAnsi="Times New Roman" w:cs="Times New Roman"/>
          <w:sz w:val="24"/>
          <w:szCs w:val="24"/>
        </w:rPr>
        <w:t xml:space="preserve">comprised </w:t>
      </w:r>
      <w:r w:rsidR="00BD3731" w:rsidRPr="00C45138">
        <w:rPr>
          <w:rFonts w:ascii="Times New Roman" w:hAnsi="Times New Roman" w:cs="Times New Roman"/>
          <w:sz w:val="24"/>
          <w:szCs w:val="24"/>
        </w:rPr>
        <w:t xml:space="preserve">some </w:t>
      </w:r>
      <w:r w:rsidR="00547560">
        <w:rPr>
          <w:rFonts w:ascii="Times New Roman" w:hAnsi="Times New Roman" w:cs="Times New Roman"/>
          <w:sz w:val="24"/>
          <w:szCs w:val="24"/>
        </w:rPr>
        <w:t>interview</w:t>
      </w:r>
      <w:r w:rsidR="00547560" w:rsidRPr="00C45138">
        <w:rPr>
          <w:rFonts w:ascii="Times New Roman" w:hAnsi="Times New Roman" w:cs="Times New Roman"/>
          <w:sz w:val="24"/>
          <w:szCs w:val="24"/>
        </w:rPr>
        <w:t xml:space="preserve"> </w:t>
      </w:r>
      <w:r w:rsidR="00BD3731" w:rsidRPr="00C45138">
        <w:rPr>
          <w:rFonts w:ascii="Times New Roman" w:hAnsi="Times New Roman" w:cs="Times New Roman"/>
          <w:sz w:val="24"/>
          <w:szCs w:val="24"/>
        </w:rPr>
        <w:t xml:space="preserve">participants </w:t>
      </w:r>
      <w:r w:rsidR="00547560">
        <w:rPr>
          <w:rFonts w:ascii="Times New Roman" w:hAnsi="Times New Roman" w:cs="Times New Roman"/>
          <w:sz w:val="24"/>
          <w:szCs w:val="24"/>
        </w:rPr>
        <w:t>(n=</w:t>
      </w:r>
      <w:r w:rsidR="008C64E2">
        <w:rPr>
          <w:rFonts w:ascii="Times New Roman" w:hAnsi="Times New Roman" w:cs="Times New Roman"/>
          <w:sz w:val="24"/>
          <w:szCs w:val="24"/>
        </w:rPr>
        <w:t>11</w:t>
      </w:r>
      <w:r w:rsidR="00547560">
        <w:rPr>
          <w:rFonts w:ascii="Times New Roman" w:hAnsi="Times New Roman" w:cs="Times New Roman"/>
          <w:sz w:val="24"/>
          <w:szCs w:val="24"/>
        </w:rPr>
        <w:t>)</w:t>
      </w:r>
      <w:r w:rsidR="008C64E2">
        <w:rPr>
          <w:rFonts w:ascii="Times New Roman" w:hAnsi="Times New Roman" w:cs="Times New Roman"/>
          <w:sz w:val="24"/>
          <w:szCs w:val="24"/>
        </w:rPr>
        <w:t xml:space="preserve">, </w:t>
      </w:r>
      <w:r w:rsidR="00BD3731" w:rsidRPr="00C45138">
        <w:rPr>
          <w:rFonts w:ascii="Times New Roman" w:hAnsi="Times New Roman" w:cs="Times New Roman"/>
          <w:sz w:val="24"/>
          <w:szCs w:val="24"/>
        </w:rPr>
        <w:t xml:space="preserve">wider </w:t>
      </w:r>
      <w:r w:rsidR="00BD3731" w:rsidRPr="00E101A9">
        <w:rPr>
          <w:rFonts w:ascii="Times New Roman" w:hAnsi="Times New Roman" w:cs="Times New Roman"/>
          <w:sz w:val="24"/>
          <w:szCs w:val="24"/>
        </w:rPr>
        <w:t>stakeholders</w:t>
      </w:r>
      <w:r w:rsidR="00547560" w:rsidRPr="00E101A9">
        <w:rPr>
          <w:rFonts w:ascii="Times New Roman" w:hAnsi="Times New Roman" w:cs="Times New Roman"/>
          <w:sz w:val="24"/>
          <w:szCs w:val="24"/>
        </w:rPr>
        <w:t xml:space="preserve"> (n=</w:t>
      </w:r>
      <w:r w:rsidR="000B5790" w:rsidRPr="00E101A9">
        <w:rPr>
          <w:rFonts w:ascii="Times New Roman" w:hAnsi="Times New Roman" w:cs="Times New Roman"/>
          <w:sz w:val="24"/>
          <w:szCs w:val="24"/>
        </w:rPr>
        <w:t>6</w:t>
      </w:r>
      <w:r w:rsidR="00547560" w:rsidRPr="00E101A9">
        <w:rPr>
          <w:rFonts w:ascii="Times New Roman" w:hAnsi="Times New Roman" w:cs="Times New Roman"/>
          <w:sz w:val="24"/>
          <w:szCs w:val="24"/>
        </w:rPr>
        <w:t>)</w:t>
      </w:r>
      <w:r w:rsidR="000B5790" w:rsidRPr="00E101A9">
        <w:rPr>
          <w:rFonts w:ascii="Times New Roman" w:hAnsi="Times New Roman" w:cs="Times New Roman"/>
          <w:sz w:val="24"/>
          <w:szCs w:val="24"/>
        </w:rPr>
        <w:t>, the research team (n=2) and funder (n=1)</w:t>
      </w:r>
      <w:r w:rsidR="00BD3731" w:rsidRPr="00E101A9">
        <w:rPr>
          <w:rFonts w:ascii="Times New Roman" w:hAnsi="Times New Roman" w:cs="Times New Roman"/>
          <w:sz w:val="24"/>
          <w:szCs w:val="24"/>
        </w:rPr>
        <w:t xml:space="preserve">. </w:t>
      </w:r>
      <w:r w:rsidR="00547560" w:rsidRPr="00E101A9">
        <w:rPr>
          <w:rFonts w:ascii="Times New Roman" w:hAnsi="Times New Roman" w:cs="Times New Roman"/>
          <w:sz w:val="24"/>
          <w:szCs w:val="24"/>
        </w:rPr>
        <w:t xml:space="preserve">The workshop was used </w:t>
      </w:r>
      <w:r w:rsidR="004847C7" w:rsidRPr="00E101A9">
        <w:rPr>
          <w:rFonts w:ascii="Times New Roman" w:hAnsi="Times New Roman" w:cs="Times New Roman"/>
          <w:sz w:val="24"/>
          <w:szCs w:val="24"/>
        </w:rPr>
        <w:t xml:space="preserve">to </w:t>
      </w:r>
      <w:r w:rsidR="00242EFD" w:rsidRPr="00E101A9">
        <w:rPr>
          <w:rFonts w:ascii="Times New Roman" w:hAnsi="Times New Roman" w:cs="Times New Roman"/>
          <w:sz w:val="24"/>
          <w:szCs w:val="24"/>
        </w:rPr>
        <w:t xml:space="preserve">co-create recommendations.   </w:t>
      </w:r>
    </w:p>
    <w:p w14:paraId="1B427E16" w14:textId="77777777" w:rsidR="00330318" w:rsidRPr="00E101A9" w:rsidRDefault="00330318" w:rsidP="00330318">
      <w:pPr>
        <w:spacing w:line="480" w:lineRule="auto"/>
        <w:rPr>
          <w:rFonts w:ascii="Times New Roman" w:hAnsi="Times New Roman" w:cs="Times New Roman"/>
          <w:b/>
          <w:bCs/>
          <w:sz w:val="24"/>
          <w:szCs w:val="24"/>
        </w:rPr>
      </w:pPr>
      <w:bookmarkStart w:id="9" w:name="_Hlk97122481"/>
      <w:r w:rsidRPr="00E101A9">
        <w:rPr>
          <w:rFonts w:ascii="Times New Roman" w:hAnsi="Times New Roman" w:cs="Times New Roman"/>
          <w:b/>
          <w:bCs/>
          <w:sz w:val="24"/>
          <w:szCs w:val="24"/>
        </w:rPr>
        <w:t xml:space="preserve">Findings </w:t>
      </w:r>
    </w:p>
    <w:p w14:paraId="51FD4781" w14:textId="44BBA611" w:rsidR="00330318" w:rsidRPr="00E101A9" w:rsidRDefault="004847C7" w:rsidP="00330318">
      <w:pPr>
        <w:spacing w:line="480" w:lineRule="auto"/>
        <w:rPr>
          <w:rFonts w:ascii="Times New Roman" w:hAnsi="Times New Roman" w:cs="Times New Roman"/>
          <w:sz w:val="24"/>
          <w:szCs w:val="24"/>
        </w:rPr>
      </w:pPr>
      <w:r w:rsidRPr="00E101A9">
        <w:rPr>
          <w:rFonts w:ascii="Times New Roman" w:hAnsi="Times New Roman" w:cs="Times New Roman"/>
          <w:sz w:val="24"/>
          <w:szCs w:val="24"/>
        </w:rPr>
        <w:t>T</w:t>
      </w:r>
      <w:r w:rsidR="00A83D0C" w:rsidRPr="00E101A9">
        <w:rPr>
          <w:rFonts w:ascii="Times New Roman" w:hAnsi="Times New Roman" w:cs="Times New Roman"/>
          <w:sz w:val="24"/>
          <w:szCs w:val="24"/>
        </w:rPr>
        <w:t>hree themes were developed</w:t>
      </w:r>
      <w:r w:rsidR="009773F2" w:rsidRPr="00E101A9">
        <w:rPr>
          <w:rFonts w:ascii="Times New Roman" w:hAnsi="Times New Roman" w:cs="Times New Roman"/>
          <w:sz w:val="24"/>
          <w:szCs w:val="24"/>
        </w:rPr>
        <w:t xml:space="preserve"> (see Table 2)</w:t>
      </w:r>
      <w:r w:rsidR="00A83D0C" w:rsidRPr="00E101A9">
        <w:rPr>
          <w:rFonts w:ascii="Times New Roman" w:hAnsi="Times New Roman" w:cs="Times New Roman"/>
          <w:sz w:val="24"/>
          <w:szCs w:val="24"/>
        </w:rPr>
        <w:t xml:space="preserve">. </w:t>
      </w:r>
      <w:r w:rsidR="00330318" w:rsidRPr="00E101A9">
        <w:rPr>
          <w:rFonts w:ascii="Times New Roman" w:hAnsi="Times New Roman" w:cs="Times New Roman"/>
          <w:sz w:val="24"/>
          <w:szCs w:val="24"/>
        </w:rPr>
        <w:t>To protect participant</w:t>
      </w:r>
      <w:r w:rsidR="00940716" w:rsidRPr="00E101A9">
        <w:rPr>
          <w:rFonts w:ascii="Times New Roman" w:hAnsi="Times New Roman" w:cs="Times New Roman"/>
          <w:sz w:val="24"/>
          <w:szCs w:val="24"/>
        </w:rPr>
        <w:t xml:space="preserve"> identities</w:t>
      </w:r>
      <w:r w:rsidR="00330318" w:rsidRPr="00E101A9">
        <w:rPr>
          <w:rFonts w:ascii="Times New Roman" w:hAnsi="Times New Roman" w:cs="Times New Roman"/>
          <w:sz w:val="24"/>
          <w:szCs w:val="24"/>
        </w:rPr>
        <w:t xml:space="preserve">, </w:t>
      </w:r>
      <w:r w:rsidR="0086212B" w:rsidRPr="00E101A9">
        <w:rPr>
          <w:rFonts w:ascii="Times New Roman" w:hAnsi="Times New Roman" w:cs="Times New Roman"/>
          <w:sz w:val="24"/>
          <w:szCs w:val="24"/>
        </w:rPr>
        <w:t>quotes are</w:t>
      </w:r>
      <w:r w:rsidR="002A4975" w:rsidRPr="00E101A9">
        <w:rPr>
          <w:rFonts w:ascii="Times New Roman" w:hAnsi="Times New Roman" w:cs="Times New Roman"/>
          <w:sz w:val="24"/>
          <w:szCs w:val="24"/>
        </w:rPr>
        <w:t xml:space="preserve"> labelled with an</w:t>
      </w:r>
      <w:r w:rsidR="00330318" w:rsidRPr="00E101A9">
        <w:rPr>
          <w:rFonts w:ascii="Times New Roman" w:hAnsi="Times New Roman" w:cs="Times New Roman"/>
          <w:sz w:val="24"/>
          <w:szCs w:val="24"/>
        </w:rPr>
        <w:t xml:space="preserve"> ID code </w:t>
      </w:r>
      <w:r w:rsidR="0086212B" w:rsidRPr="00E101A9">
        <w:rPr>
          <w:rFonts w:ascii="Times New Roman" w:hAnsi="Times New Roman" w:cs="Times New Roman"/>
          <w:sz w:val="24"/>
          <w:szCs w:val="24"/>
        </w:rPr>
        <w:t xml:space="preserve">grouping them </w:t>
      </w:r>
      <w:proofErr w:type="gramStart"/>
      <w:r w:rsidR="0086212B" w:rsidRPr="00E101A9">
        <w:rPr>
          <w:rFonts w:ascii="Times New Roman" w:hAnsi="Times New Roman" w:cs="Times New Roman"/>
          <w:sz w:val="24"/>
          <w:szCs w:val="24"/>
        </w:rPr>
        <w:t>into</w:t>
      </w:r>
      <w:r w:rsidR="00330318" w:rsidRPr="00E101A9">
        <w:rPr>
          <w:rFonts w:ascii="Times New Roman" w:hAnsi="Times New Roman" w:cs="Times New Roman"/>
          <w:sz w:val="24"/>
          <w:szCs w:val="24"/>
        </w:rPr>
        <w:t>:</w:t>
      </w:r>
      <w:proofErr w:type="gramEnd"/>
      <w:r w:rsidR="00330318" w:rsidRPr="00E101A9">
        <w:rPr>
          <w:rFonts w:ascii="Times New Roman" w:hAnsi="Times New Roman" w:cs="Times New Roman"/>
          <w:sz w:val="24"/>
          <w:szCs w:val="24"/>
        </w:rPr>
        <w:t xml:space="preserve"> local authority (LA), third sector (TS), </w:t>
      </w:r>
      <w:r w:rsidR="0086212B" w:rsidRPr="00E101A9">
        <w:rPr>
          <w:rFonts w:ascii="Times New Roman" w:hAnsi="Times New Roman" w:cs="Times New Roman"/>
          <w:sz w:val="24"/>
          <w:szCs w:val="24"/>
        </w:rPr>
        <w:t>or</w:t>
      </w:r>
      <w:r w:rsidR="00330318" w:rsidRPr="00E101A9">
        <w:rPr>
          <w:rFonts w:ascii="Times New Roman" w:hAnsi="Times New Roman" w:cs="Times New Roman"/>
          <w:sz w:val="24"/>
          <w:szCs w:val="24"/>
        </w:rPr>
        <w:t xml:space="preserve"> NHS. </w:t>
      </w:r>
      <w:bookmarkStart w:id="10" w:name="_Hlk64289200"/>
    </w:p>
    <w:p w14:paraId="578A9002" w14:textId="77777777" w:rsidR="00B2324E" w:rsidRPr="00E101A9" w:rsidRDefault="00B2324E" w:rsidP="00330318">
      <w:pPr>
        <w:spacing w:line="480" w:lineRule="auto"/>
        <w:rPr>
          <w:rFonts w:ascii="Times New Roman" w:hAnsi="Times New Roman" w:cs="Times New Roman"/>
          <w:b/>
          <w:bCs/>
          <w:sz w:val="24"/>
          <w:szCs w:val="24"/>
        </w:rPr>
      </w:pPr>
    </w:p>
    <w:bookmarkEnd w:id="10"/>
    <w:p w14:paraId="56D7DE9C" w14:textId="4C993B86" w:rsidR="00330318" w:rsidRPr="00E101A9" w:rsidRDefault="00330318" w:rsidP="00330318">
      <w:pPr>
        <w:spacing w:line="480" w:lineRule="auto"/>
        <w:rPr>
          <w:rFonts w:ascii="Times New Roman" w:hAnsi="Times New Roman" w:cs="Times New Roman"/>
          <w:b/>
          <w:bCs/>
          <w:sz w:val="24"/>
          <w:szCs w:val="24"/>
        </w:rPr>
      </w:pPr>
      <w:r w:rsidRPr="00E101A9">
        <w:rPr>
          <w:rFonts w:ascii="Times New Roman" w:hAnsi="Times New Roman" w:cs="Times New Roman"/>
          <w:b/>
          <w:bCs/>
          <w:sz w:val="24"/>
          <w:szCs w:val="24"/>
        </w:rPr>
        <w:t xml:space="preserve">Theme 1: A plan in place: The need for better planning and communication </w:t>
      </w:r>
      <w:r w:rsidR="00940716" w:rsidRPr="00E101A9">
        <w:rPr>
          <w:rFonts w:ascii="Times New Roman" w:hAnsi="Times New Roman" w:cs="Times New Roman"/>
          <w:b/>
          <w:bCs/>
          <w:sz w:val="24"/>
          <w:szCs w:val="24"/>
        </w:rPr>
        <w:t>with</w:t>
      </w:r>
      <w:r w:rsidRPr="00E101A9">
        <w:rPr>
          <w:rFonts w:ascii="Times New Roman" w:hAnsi="Times New Roman" w:cs="Times New Roman"/>
          <w:b/>
          <w:bCs/>
          <w:sz w:val="24"/>
          <w:szCs w:val="24"/>
        </w:rPr>
        <w:t xml:space="preserve"> the third sector</w:t>
      </w:r>
    </w:p>
    <w:p w14:paraId="3283E4A2" w14:textId="22B781B5" w:rsidR="00330318" w:rsidRPr="00E101A9" w:rsidRDefault="00330318" w:rsidP="00330318">
      <w:pPr>
        <w:spacing w:line="480" w:lineRule="auto"/>
        <w:rPr>
          <w:rFonts w:ascii="Times New Roman" w:hAnsi="Times New Roman" w:cs="Times New Roman"/>
          <w:sz w:val="24"/>
          <w:szCs w:val="24"/>
        </w:rPr>
      </w:pPr>
      <w:r w:rsidRPr="00E101A9">
        <w:rPr>
          <w:rFonts w:ascii="Times New Roman" w:hAnsi="Times New Roman" w:cs="Times New Roman"/>
          <w:sz w:val="24"/>
          <w:szCs w:val="24"/>
        </w:rPr>
        <w:t>Having a plan in place was considered essential for a good discharge. Participants identified numerous challenges in services working together around hospital discharge processes. Most related to the perceived lack of planning, communication and co-ordination, often exacerbated by the need to ‘free up beds’ within hospitals. There was recognition that the NHS is under pressure</w:t>
      </w:r>
      <w:r w:rsidR="00427C47" w:rsidRPr="00E101A9">
        <w:rPr>
          <w:rFonts w:ascii="Times New Roman" w:hAnsi="Times New Roman" w:cs="Times New Roman"/>
          <w:sz w:val="24"/>
          <w:szCs w:val="24"/>
        </w:rPr>
        <w:t>, creating</w:t>
      </w:r>
      <w:r w:rsidRPr="00E101A9">
        <w:rPr>
          <w:rFonts w:ascii="Times New Roman" w:hAnsi="Times New Roman" w:cs="Times New Roman"/>
          <w:sz w:val="24"/>
          <w:szCs w:val="24"/>
        </w:rPr>
        <w:t xml:space="preserve"> urgency around patient discharge:   </w:t>
      </w:r>
    </w:p>
    <w:p w14:paraId="08E6EC27" w14:textId="4DBF14AE" w:rsidR="00330318" w:rsidRPr="00E101A9" w:rsidRDefault="00330318" w:rsidP="00330318">
      <w:pPr>
        <w:spacing w:line="480" w:lineRule="auto"/>
        <w:ind w:left="567"/>
        <w:rPr>
          <w:rFonts w:ascii="Times New Roman" w:hAnsi="Times New Roman" w:cs="Times New Roman"/>
          <w:sz w:val="24"/>
          <w:szCs w:val="24"/>
        </w:rPr>
      </w:pPr>
      <w:r w:rsidRPr="00E101A9">
        <w:rPr>
          <w:rFonts w:ascii="Times New Roman" w:hAnsi="Times New Roman" w:cs="Times New Roman"/>
          <w:sz w:val="24"/>
          <w:szCs w:val="24"/>
        </w:rPr>
        <w:t>“</w:t>
      </w:r>
      <w:r w:rsidR="00427C47" w:rsidRPr="00E101A9">
        <w:rPr>
          <w:rFonts w:ascii="Times New Roman" w:hAnsi="Times New Roman" w:cs="Times New Roman"/>
          <w:sz w:val="24"/>
          <w:szCs w:val="24"/>
        </w:rPr>
        <w:t>W</w:t>
      </w:r>
      <w:r w:rsidRPr="00E101A9">
        <w:rPr>
          <w:rFonts w:ascii="Times New Roman" w:hAnsi="Times New Roman" w:cs="Times New Roman"/>
          <w:sz w:val="24"/>
          <w:szCs w:val="24"/>
        </w:rPr>
        <w:t>e know there is pressures with the NHS, and we understand that it’s more about juggling priorities, but I think too often, too readily, they want to discharge people at the earliest opportunity.” (LA1.1)</w:t>
      </w:r>
    </w:p>
    <w:p w14:paraId="1DFE4AB8" w14:textId="4B2792E9" w:rsidR="00330318" w:rsidRPr="00E101A9" w:rsidRDefault="00330318" w:rsidP="00330318">
      <w:pPr>
        <w:spacing w:line="480" w:lineRule="auto"/>
        <w:rPr>
          <w:rFonts w:ascii="Times New Roman" w:hAnsi="Times New Roman" w:cs="Times New Roman"/>
          <w:sz w:val="24"/>
          <w:szCs w:val="24"/>
        </w:rPr>
      </w:pPr>
      <w:r w:rsidRPr="00E101A9">
        <w:rPr>
          <w:rFonts w:ascii="Times New Roman" w:hAnsi="Times New Roman" w:cs="Times New Roman"/>
          <w:sz w:val="24"/>
          <w:szCs w:val="24"/>
        </w:rPr>
        <w:t>For people experiencing homelessness, this tended to mean that “there [is] nothing in place” (TS3)</w:t>
      </w:r>
      <w:r w:rsidRPr="00E101A9">
        <w:rPr>
          <w:rFonts w:ascii="Times New Roman" w:hAnsi="Times New Roman" w:cs="Times New Roman"/>
          <w:i/>
          <w:iCs/>
          <w:sz w:val="24"/>
          <w:szCs w:val="24"/>
        </w:rPr>
        <w:t xml:space="preserve"> </w:t>
      </w:r>
      <w:r w:rsidRPr="00E101A9">
        <w:rPr>
          <w:rFonts w:ascii="Times New Roman" w:hAnsi="Times New Roman" w:cs="Times New Roman"/>
          <w:sz w:val="24"/>
          <w:szCs w:val="24"/>
        </w:rPr>
        <w:t xml:space="preserve">upon discharge, particularly in terms of accessing medication and prescriptions. This often resulted in services </w:t>
      </w:r>
      <w:r w:rsidR="00056FD4" w:rsidRPr="00E101A9">
        <w:rPr>
          <w:rFonts w:ascii="Times New Roman" w:hAnsi="Times New Roman" w:cs="Times New Roman"/>
          <w:sz w:val="24"/>
          <w:szCs w:val="24"/>
        </w:rPr>
        <w:t xml:space="preserve">having to complete or chase up </w:t>
      </w:r>
      <w:r w:rsidRPr="00E101A9">
        <w:rPr>
          <w:rFonts w:ascii="Times New Roman" w:hAnsi="Times New Roman" w:cs="Times New Roman"/>
          <w:sz w:val="24"/>
          <w:szCs w:val="24"/>
        </w:rPr>
        <w:t>what they felt should have been done in hospital or could have been planned for better with earlier communication. These services were often third sector, and representatives talked about having to</w:t>
      </w:r>
      <w:r w:rsidR="00056FD4" w:rsidRPr="00E101A9">
        <w:rPr>
          <w:rFonts w:ascii="Times New Roman" w:hAnsi="Times New Roman" w:cs="Times New Roman"/>
          <w:sz w:val="24"/>
          <w:szCs w:val="24"/>
        </w:rPr>
        <w:t xml:space="preserve"> “drop everything to sort things out” (TS11.2). </w:t>
      </w:r>
      <w:r w:rsidRPr="00E101A9">
        <w:rPr>
          <w:rFonts w:ascii="Times New Roman" w:hAnsi="Times New Roman" w:cs="Times New Roman"/>
          <w:sz w:val="24"/>
          <w:szCs w:val="24"/>
        </w:rPr>
        <w:t xml:space="preserve"> However, working in this way created more pressure on those services: </w:t>
      </w:r>
    </w:p>
    <w:p w14:paraId="3F853150" w14:textId="77777777" w:rsidR="00330318" w:rsidRPr="00E101A9" w:rsidRDefault="00330318" w:rsidP="00330318">
      <w:pPr>
        <w:spacing w:line="480" w:lineRule="auto"/>
        <w:ind w:left="567"/>
        <w:rPr>
          <w:rFonts w:ascii="Times New Roman" w:hAnsi="Times New Roman" w:cs="Times New Roman"/>
          <w:sz w:val="24"/>
          <w:szCs w:val="24"/>
        </w:rPr>
      </w:pPr>
      <w:r w:rsidRPr="00E101A9">
        <w:rPr>
          <w:rFonts w:ascii="Times New Roman" w:hAnsi="Times New Roman" w:cs="Times New Roman"/>
          <w:sz w:val="24"/>
          <w:szCs w:val="24"/>
        </w:rPr>
        <w:t xml:space="preserve">“Sometimes the communication from the hospital is not ideal as we don’t </w:t>
      </w:r>
      <w:proofErr w:type="gramStart"/>
      <w:r w:rsidRPr="00E101A9">
        <w:rPr>
          <w:rFonts w:ascii="Times New Roman" w:hAnsi="Times New Roman" w:cs="Times New Roman"/>
          <w:sz w:val="24"/>
          <w:szCs w:val="24"/>
        </w:rPr>
        <w:t>actually know</w:t>
      </w:r>
      <w:proofErr w:type="gramEnd"/>
      <w:r w:rsidRPr="00E101A9">
        <w:rPr>
          <w:rFonts w:ascii="Times New Roman" w:hAnsi="Times New Roman" w:cs="Times New Roman"/>
          <w:sz w:val="24"/>
          <w:szCs w:val="24"/>
        </w:rPr>
        <w:t xml:space="preserve"> when people have been discharged, so sometimes we will only find out on the day. Or they will turn up at the service and say, ‘we have been discharged from hospital and I need to pick my medication tomorrow’, and we don’t know anything about it.” (TS12)</w:t>
      </w:r>
    </w:p>
    <w:p w14:paraId="73C193F0" w14:textId="77777777" w:rsidR="00330318" w:rsidRPr="00E101A9" w:rsidRDefault="00330318" w:rsidP="00330318">
      <w:pPr>
        <w:spacing w:line="480" w:lineRule="auto"/>
        <w:rPr>
          <w:rFonts w:ascii="Times New Roman" w:hAnsi="Times New Roman" w:cs="Times New Roman"/>
          <w:sz w:val="24"/>
          <w:szCs w:val="24"/>
        </w:rPr>
      </w:pPr>
      <w:r w:rsidRPr="00E101A9">
        <w:rPr>
          <w:rFonts w:ascii="Times New Roman" w:hAnsi="Times New Roman" w:cs="Times New Roman"/>
          <w:sz w:val="24"/>
          <w:szCs w:val="24"/>
        </w:rPr>
        <w:lastRenderedPageBreak/>
        <w:t xml:space="preserve">In the climate of limited resources, the emphasis is on ‘firefighting’ and it was considered that a more planned approach would help to ease this reactive way of working. In the absence of appropriate support from statutory organisations, there was a clear perception that third sector organisations are going beyond their remits to help and advocate for people experiencing homelessness: </w:t>
      </w:r>
    </w:p>
    <w:p w14:paraId="64556222" w14:textId="36894342" w:rsidR="00330318" w:rsidRPr="00E101A9" w:rsidRDefault="00330318" w:rsidP="00330318">
      <w:pPr>
        <w:spacing w:line="480" w:lineRule="auto"/>
        <w:ind w:left="567"/>
        <w:rPr>
          <w:rFonts w:ascii="Times New Roman" w:hAnsi="Times New Roman" w:cs="Times New Roman"/>
          <w:sz w:val="24"/>
          <w:szCs w:val="24"/>
        </w:rPr>
      </w:pPr>
      <w:r w:rsidRPr="00E101A9">
        <w:rPr>
          <w:rFonts w:ascii="Times New Roman" w:hAnsi="Times New Roman" w:cs="Times New Roman"/>
          <w:sz w:val="24"/>
          <w:szCs w:val="24"/>
        </w:rPr>
        <w:t xml:space="preserve">“We are already working well outside our </w:t>
      </w:r>
      <w:proofErr w:type="gramStart"/>
      <w:r w:rsidRPr="00E101A9">
        <w:rPr>
          <w:rFonts w:ascii="Times New Roman" w:hAnsi="Times New Roman" w:cs="Times New Roman"/>
          <w:sz w:val="24"/>
          <w:szCs w:val="24"/>
        </w:rPr>
        <w:t>remits,</w:t>
      </w:r>
      <w:proofErr w:type="gramEnd"/>
      <w:r w:rsidRPr="00E101A9">
        <w:rPr>
          <w:rFonts w:ascii="Times New Roman" w:hAnsi="Times New Roman" w:cs="Times New Roman"/>
          <w:sz w:val="24"/>
          <w:szCs w:val="24"/>
        </w:rPr>
        <w:t xml:space="preserve"> we are </w:t>
      </w:r>
      <w:proofErr w:type="spellStart"/>
      <w:r w:rsidRPr="00E101A9">
        <w:rPr>
          <w:rFonts w:ascii="Times New Roman" w:hAnsi="Times New Roman" w:cs="Times New Roman"/>
          <w:sz w:val="24"/>
          <w:szCs w:val="24"/>
        </w:rPr>
        <w:t>masking</w:t>
      </w:r>
      <w:proofErr w:type="spellEnd"/>
      <w:r w:rsidRPr="00E101A9">
        <w:rPr>
          <w:rFonts w:ascii="Times New Roman" w:hAnsi="Times New Roman" w:cs="Times New Roman"/>
          <w:sz w:val="24"/>
          <w:szCs w:val="24"/>
        </w:rPr>
        <w:t xml:space="preserve"> a lot of the problem. I will tell you what we are very verbal about it at meetings, but I think it is masking it.” (TS5.2)  </w:t>
      </w:r>
    </w:p>
    <w:p w14:paraId="3AA2AD9C" w14:textId="77777777" w:rsidR="00330318" w:rsidRPr="00E101A9" w:rsidRDefault="00330318" w:rsidP="00330318">
      <w:pPr>
        <w:spacing w:line="480" w:lineRule="auto"/>
      </w:pPr>
      <w:r w:rsidRPr="00E101A9">
        <w:rPr>
          <w:rFonts w:ascii="Times New Roman" w:hAnsi="Times New Roman" w:cs="Times New Roman"/>
          <w:sz w:val="24"/>
          <w:szCs w:val="24"/>
        </w:rPr>
        <w:t>There was a perceived expectation that third sector would “sort it out [and] step in where the system is failing” (NHS1). Some stakeholders felt that the third sector deserves more support and respect for its role with people experiencing homelessness. It was suggested that other sectors could benefit from working more closely with them</w:t>
      </w:r>
      <w:r w:rsidRPr="00E101A9">
        <w:t>:</w:t>
      </w:r>
    </w:p>
    <w:p w14:paraId="0DEB0BCC" w14:textId="77777777" w:rsidR="00330318" w:rsidRPr="00E101A9" w:rsidRDefault="00330318" w:rsidP="00330318">
      <w:pPr>
        <w:spacing w:line="480" w:lineRule="auto"/>
        <w:ind w:left="567"/>
        <w:rPr>
          <w:rFonts w:ascii="Times New Roman" w:hAnsi="Times New Roman" w:cs="Times New Roman"/>
          <w:sz w:val="24"/>
          <w:szCs w:val="24"/>
        </w:rPr>
      </w:pPr>
      <w:r w:rsidRPr="00E101A9">
        <w:rPr>
          <w:rFonts w:ascii="Times New Roman" w:hAnsi="Times New Roman" w:cs="Times New Roman"/>
          <w:sz w:val="24"/>
          <w:szCs w:val="24"/>
        </w:rPr>
        <w:t>“Well their involvement is on a very 1-2-1 basis and they probably know these individuals very well because of their involvement. It’s kind of not recognised because they haven’t got a I don’t know professional position.” (LA3.1)</w:t>
      </w:r>
    </w:p>
    <w:p w14:paraId="0D304796" w14:textId="31FB5222" w:rsidR="00330318" w:rsidRPr="00442F7B" w:rsidRDefault="00330318" w:rsidP="00330318">
      <w:pPr>
        <w:spacing w:line="480" w:lineRule="auto"/>
        <w:rPr>
          <w:rFonts w:ascii="Times New Roman" w:hAnsi="Times New Roman" w:cs="Times New Roman"/>
          <w:sz w:val="24"/>
          <w:szCs w:val="24"/>
        </w:rPr>
      </w:pPr>
      <w:r w:rsidRPr="00E101A9">
        <w:rPr>
          <w:rFonts w:ascii="Times New Roman" w:hAnsi="Times New Roman" w:cs="Times New Roman"/>
          <w:sz w:val="24"/>
          <w:szCs w:val="24"/>
        </w:rPr>
        <w:t>Another challenge for services working together related to data protection and patient confidentiality</w:t>
      </w:r>
      <w:r w:rsidR="00056FD4" w:rsidRPr="00E101A9">
        <w:rPr>
          <w:rFonts w:ascii="Times New Roman" w:hAnsi="Times New Roman" w:cs="Times New Roman"/>
          <w:sz w:val="24"/>
          <w:szCs w:val="24"/>
        </w:rPr>
        <w:t>, resulting</w:t>
      </w:r>
      <w:r w:rsidRPr="00E101A9">
        <w:rPr>
          <w:rFonts w:ascii="Times New Roman" w:hAnsi="Times New Roman" w:cs="Times New Roman"/>
          <w:sz w:val="24"/>
          <w:szCs w:val="24"/>
        </w:rPr>
        <w:t xml:space="preserve"> in services being unable or reluctant to share information about</w:t>
      </w:r>
      <w:r w:rsidRPr="00442F7B">
        <w:rPr>
          <w:rFonts w:ascii="Times New Roman" w:hAnsi="Times New Roman" w:cs="Times New Roman"/>
          <w:sz w:val="24"/>
          <w:szCs w:val="24"/>
        </w:rPr>
        <w:t xml:space="preserve"> </w:t>
      </w:r>
      <w:r>
        <w:rPr>
          <w:rFonts w:ascii="Times New Roman" w:hAnsi="Times New Roman" w:cs="Times New Roman"/>
          <w:sz w:val="24"/>
          <w:szCs w:val="24"/>
        </w:rPr>
        <w:t xml:space="preserve">discharge and subsequent </w:t>
      </w:r>
      <w:r w:rsidRPr="00442F7B">
        <w:rPr>
          <w:rFonts w:ascii="Times New Roman" w:hAnsi="Times New Roman" w:cs="Times New Roman"/>
          <w:sz w:val="24"/>
          <w:szCs w:val="24"/>
        </w:rPr>
        <w:t xml:space="preserve">appointments. </w:t>
      </w:r>
      <w:r>
        <w:rPr>
          <w:rFonts w:ascii="Times New Roman" w:hAnsi="Times New Roman" w:cs="Times New Roman"/>
          <w:sz w:val="24"/>
          <w:szCs w:val="24"/>
        </w:rPr>
        <w:t xml:space="preserve">In turn, this put </w:t>
      </w:r>
      <w:r w:rsidRPr="00442F7B">
        <w:rPr>
          <w:rFonts w:ascii="Times New Roman" w:hAnsi="Times New Roman" w:cs="Times New Roman"/>
          <w:sz w:val="24"/>
          <w:szCs w:val="24"/>
        </w:rPr>
        <w:t xml:space="preserve">onus on </w:t>
      </w:r>
      <w:r>
        <w:rPr>
          <w:rFonts w:ascii="Times New Roman" w:hAnsi="Times New Roman" w:cs="Times New Roman"/>
          <w:sz w:val="24"/>
          <w:szCs w:val="24"/>
        </w:rPr>
        <w:t>the individuals</w:t>
      </w:r>
      <w:r w:rsidRPr="00442F7B">
        <w:rPr>
          <w:rFonts w:ascii="Times New Roman" w:hAnsi="Times New Roman" w:cs="Times New Roman"/>
          <w:sz w:val="24"/>
          <w:szCs w:val="24"/>
        </w:rPr>
        <w:t xml:space="preserve"> to contact services to inform them that they have been discharged</w:t>
      </w:r>
      <w:r>
        <w:rPr>
          <w:rFonts w:ascii="Times New Roman" w:hAnsi="Times New Roman" w:cs="Times New Roman"/>
          <w:sz w:val="24"/>
          <w:szCs w:val="24"/>
        </w:rPr>
        <w:t xml:space="preserve"> (i.e., after the event) </w:t>
      </w:r>
      <w:r w:rsidRPr="00442F7B">
        <w:rPr>
          <w:rFonts w:ascii="Times New Roman" w:hAnsi="Times New Roman" w:cs="Times New Roman"/>
          <w:sz w:val="24"/>
          <w:szCs w:val="24"/>
        </w:rPr>
        <w:t>and require access to follow on support</w:t>
      </w:r>
      <w:r>
        <w:rPr>
          <w:rFonts w:ascii="Times New Roman" w:hAnsi="Times New Roman" w:cs="Times New Roman"/>
          <w:sz w:val="24"/>
          <w:szCs w:val="24"/>
        </w:rPr>
        <w:t>:</w:t>
      </w:r>
      <w:r w:rsidRPr="00442F7B">
        <w:rPr>
          <w:rFonts w:ascii="Times New Roman" w:hAnsi="Times New Roman" w:cs="Times New Roman"/>
          <w:sz w:val="24"/>
          <w:szCs w:val="24"/>
        </w:rPr>
        <w:t xml:space="preserve">  </w:t>
      </w:r>
    </w:p>
    <w:p w14:paraId="1036FAFF" w14:textId="77777777" w:rsidR="00330318" w:rsidRPr="000D0719" w:rsidRDefault="00330318" w:rsidP="00330318">
      <w:pPr>
        <w:spacing w:line="480" w:lineRule="auto"/>
        <w:ind w:left="567"/>
        <w:rPr>
          <w:rFonts w:ascii="Times New Roman" w:hAnsi="Times New Roman" w:cs="Times New Roman"/>
          <w:sz w:val="24"/>
          <w:szCs w:val="24"/>
        </w:rPr>
      </w:pPr>
      <w:r w:rsidRPr="000D0719">
        <w:rPr>
          <w:rFonts w:ascii="Times New Roman" w:hAnsi="Times New Roman" w:cs="Times New Roman"/>
          <w:sz w:val="24"/>
          <w:szCs w:val="24"/>
        </w:rPr>
        <w:t xml:space="preserve">“So much information is lost isn’t it between services and like I say, somebody might be discharged with another service involved and we have got no contact with that service. </w:t>
      </w:r>
      <w:proofErr w:type="gramStart"/>
      <w:r w:rsidRPr="000D0719">
        <w:rPr>
          <w:rFonts w:ascii="Times New Roman" w:hAnsi="Times New Roman" w:cs="Times New Roman"/>
          <w:sz w:val="24"/>
          <w:szCs w:val="24"/>
        </w:rPr>
        <w:t>Again</w:t>
      </w:r>
      <w:proofErr w:type="gramEnd"/>
      <w:r w:rsidRPr="000D0719">
        <w:rPr>
          <w:rFonts w:ascii="Times New Roman" w:hAnsi="Times New Roman" w:cs="Times New Roman"/>
          <w:sz w:val="24"/>
          <w:szCs w:val="24"/>
        </w:rPr>
        <w:t xml:space="preserve"> you’re relying on the customer then to go </w:t>
      </w:r>
      <w:r>
        <w:rPr>
          <w:rFonts w:ascii="Times New Roman" w:hAnsi="Times New Roman" w:cs="Times New Roman"/>
          <w:sz w:val="24"/>
          <w:szCs w:val="24"/>
        </w:rPr>
        <w:t>‘</w:t>
      </w:r>
      <w:r w:rsidRPr="000D0719">
        <w:rPr>
          <w:rFonts w:ascii="Times New Roman" w:hAnsi="Times New Roman" w:cs="Times New Roman"/>
          <w:sz w:val="24"/>
          <w:szCs w:val="24"/>
        </w:rPr>
        <w:t>this person getting involved with me now</w:t>
      </w:r>
      <w:r>
        <w:rPr>
          <w:rFonts w:ascii="Times New Roman" w:hAnsi="Times New Roman" w:cs="Times New Roman"/>
          <w:sz w:val="24"/>
          <w:szCs w:val="24"/>
        </w:rPr>
        <w:t>’</w:t>
      </w:r>
      <w:r w:rsidRPr="000D0719">
        <w:rPr>
          <w:rFonts w:ascii="Times New Roman" w:hAnsi="Times New Roman" w:cs="Times New Roman"/>
          <w:sz w:val="24"/>
          <w:szCs w:val="24"/>
        </w:rPr>
        <w:t>” (TS6</w:t>
      </w:r>
      <w:r>
        <w:rPr>
          <w:rFonts w:ascii="Times New Roman" w:hAnsi="Times New Roman" w:cs="Times New Roman"/>
          <w:sz w:val="24"/>
          <w:szCs w:val="24"/>
        </w:rPr>
        <w:t>.1</w:t>
      </w:r>
      <w:r w:rsidRPr="000D0719">
        <w:rPr>
          <w:rFonts w:ascii="Times New Roman" w:hAnsi="Times New Roman" w:cs="Times New Roman"/>
          <w:sz w:val="24"/>
          <w:szCs w:val="24"/>
        </w:rPr>
        <w:t xml:space="preserve">) </w:t>
      </w:r>
    </w:p>
    <w:p w14:paraId="2847B047" w14:textId="18ADB2F1" w:rsidR="00330318" w:rsidRPr="000D0719" w:rsidRDefault="00330318" w:rsidP="0033031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Stakeholders frequently described professionals and organisations </w:t>
      </w:r>
      <w:r w:rsidR="00717606">
        <w:rPr>
          <w:rFonts w:ascii="Times New Roman" w:hAnsi="Times New Roman" w:cs="Times New Roman"/>
          <w:sz w:val="24"/>
          <w:szCs w:val="24"/>
        </w:rPr>
        <w:t xml:space="preserve">as </w:t>
      </w:r>
      <w:r>
        <w:rPr>
          <w:rFonts w:ascii="Times New Roman" w:hAnsi="Times New Roman" w:cs="Times New Roman"/>
          <w:sz w:val="24"/>
          <w:szCs w:val="24"/>
        </w:rPr>
        <w:t>working in silos</w:t>
      </w:r>
      <w:bookmarkStart w:id="11" w:name="_Hlk64361765"/>
      <w:r>
        <w:rPr>
          <w:rFonts w:ascii="Times New Roman" w:hAnsi="Times New Roman" w:cs="Times New Roman"/>
          <w:sz w:val="24"/>
          <w:szCs w:val="24"/>
        </w:rPr>
        <w:t xml:space="preserve">. They </w:t>
      </w:r>
      <w:r w:rsidRPr="00442F7B">
        <w:rPr>
          <w:rFonts w:ascii="Times New Roman" w:hAnsi="Times New Roman" w:cs="Times New Roman"/>
          <w:sz w:val="24"/>
          <w:szCs w:val="24"/>
        </w:rPr>
        <w:t xml:space="preserve">reported that a partnership approach that is multi-disciplined and co-ordinated, involving services communicating and sharing information effectively, could help improve hospital discharges for this population. </w:t>
      </w:r>
      <w:bookmarkEnd w:id="11"/>
      <w:r w:rsidRPr="00442F7B">
        <w:rPr>
          <w:rFonts w:ascii="Times New Roman" w:hAnsi="Times New Roman" w:cs="Times New Roman"/>
          <w:sz w:val="24"/>
          <w:szCs w:val="24"/>
        </w:rPr>
        <w:t xml:space="preserve">Given the multiple and complex needs of this group, spanning health, social care and housing, there was </w:t>
      </w:r>
      <w:r>
        <w:rPr>
          <w:rFonts w:ascii="Times New Roman" w:hAnsi="Times New Roman" w:cs="Times New Roman"/>
          <w:sz w:val="24"/>
          <w:szCs w:val="24"/>
        </w:rPr>
        <w:t xml:space="preserve">a recognised need to improve </w:t>
      </w:r>
      <w:r w:rsidRPr="00442F7B">
        <w:rPr>
          <w:rFonts w:ascii="Times New Roman" w:hAnsi="Times New Roman" w:cs="Times New Roman"/>
          <w:sz w:val="24"/>
          <w:szCs w:val="24"/>
        </w:rPr>
        <w:t xml:space="preserve">partnership working </w:t>
      </w:r>
      <w:r>
        <w:rPr>
          <w:rFonts w:ascii="Times New Roman" w:hAnsi="Times New Roman" w:cs="Times New Roman"/>
          <w:sz w:val="24"/>
          <w:szCs w:val="24"/>
        </w:rPr>
        <w:t>to support people experiencing homelessness</w:t>
      </w:r>
      <w:r w:rsidRPr="00442F7B">
        <w:rPr>
          <w:rFonts w:ascii="Times New Roman" w:hAnsi="Times New Roman" w:cs="Times New Roman"/>
          <w:sz w:val="24"/>
          <w:szCs w:val="24"/>
        </w:rPr>
        <w:t xml:space="preserve"> generally and in relation to hospital discharge</w:t>
      </w:r>
      <w:r>
        <w:rPr>
          <w:rFonts w:ascii="Times New Roman" w:hAnsi="Times New Roman" w:cs="Times New Roman"/>
          <w:sz w:val="24"/>
          <w:szCs w:val="24"/>
        </w:rPr>
        <w:t>.</w:t>
      </w:r>
      <w:r w:rsidRPr="000D0719">
        <w:rPr>
          <w:rFonts w:ascii="Times New Roman" w:hAnsi="Times New Roman" w:cs="Times New Roman"/>
          <w:sz w:val="24"/>
          <w:szCs w:val="24"/>
        </w:rPr>
        <w:t xml:space="preserve"> </w:t>
      </w:r>
    </w:p>
    <w:p w14:paraId="61424AA4" w14:textId="77777777" w:rsidR="00330318" w:rsidRPr="00E101A9" w:rsidRDefault="00330318" w:rsidP="00330318">
      <w:pPr>
        <w:spacing w:line="480" w:lineRule="auto"/>
        <w:rPr>
          <w:rFonts w:ascii="Times New Roman" w:hAnsi="Times New Roman" w:cs="Times New Roman"/>
          <w:b/>
          <w:bCs/>
          <w:sz w:val="24"/>
          <w:szCs w:val="24"/>
        </w:rPr>
      </w:pPr>
      <w:r w:rsidRPr="00E101A9">
        <w:rPr>
          <w:rFonts w:ascii="Times New Roman" w:hAnsi="Times New Roman" w:cs="Times New Roman"/>
          <w:b/>
          <w:bCs/>
          <w:sz w:val="24"/>
          <w:szCs w:val="24"/>
        </w:rPr>
        <w:t xml:space="preserve">Theme 2: </w:t>
      </w:r>
      <w:bookmarkStart w:id="12" w:name="_Hlk97256058"/>
      <w:r w:rsidRPr="00E101A9">
        <w:rPr>
          <w:rFonts w:ascii="Times New Roman" w:hAnsi="Times New Roman" w:cs="Times New Roman"/>
          <w:b/>
          <w:bCs/>
          <w:sz w:val="24"/>
          <w:szCs w:val="24"/>
        </w:rPr>
        <w:t xml:space="preserve">A (safe) place to go? Training to improve awareness and ‘upskill’ hospital staff </w:t>
      </w:r>
    </w:p>
    <w:bookmarkEnd w:id="12"/>
    <w:p w14:paraId="47364DEB" w14:textId="2E9072C7" w:rsidR="00330318" w:rsidRPr="00E101A9" w:rsidRDefault="00330318" w:rsidP="00330318">
      <w:pPr>
        <w:spacing w:line="480" w:lineRule="auto"/>
        <w:rPr>
          <w:rFonts w:ascii="Times New Roman" w:hAnsi="Times New Roman" w:cs="Times New Roman"/>
          <w:sz w:val="24"/>
          <w:szCs w:val="24"/>
        </w:rPr>
      </w:pPr>
      <w:r w:rsidRPr="00E101A9">
        <w:rPr>
          <w:rFonts w:ascii="Times New Roman" w:hAnsi="Times New Roman" w:cs="Times New Roman"/>
          <w:sz w:val="24"/>
          <w:szCs w:val="24"/>
        </w:rPr>
        <w:t xml:space="preserve">Having a safe place to go </w:t>
      </w:r>
      <w:r w:rsidR="00A01622" w:rsidRPr="00E101A9">
        <w:rPr>
          <w:rFonts w:ascii="Times New Roman" w:hAnsi="Times New Roman" w:cs="Times New Roman"/>
          <w:sz w:val="24"/>
          <w:szCs w:val="24"/>
        </w:rPr>
        <w:t xml:space="preserve">once discharged </w:t>
      </w:r>
      <w:r w:rsidRPr="00E101A9">
        <w:rPr>
          <w:rFonts w:ascii="Times New Roman" w:hAnsi="Times New Roman" w:cs="Times New Roman"/>
          <w:sz w:val="24"/>
          <w:szCs w:val="24"/>
        </w:rPr>
        <w:t xml:space="preserve">was considered essential </w:t>
      </w:r>
      <w:r w:rsidR="00A01622" w:rsidRPr="00E101A9">
        <w:rPr>
          <w:rFonts w:ascii="Times New Roman" w:hAnsi="Times New Roman" w:cs="Times New Roman"/>
          <w:sz w:val="24"/>
          <w:szCs w:val="24"/>
        </w:rPr>
        <w:t>to support</w:t>
      </w:r>
      <w:r w:rsidRPr="00E101A9">
        <w:rPr>
          <w:rFonts w:ascii="Times New Roman" w:hAnsi="Times New Roman" w:cs="Times New Roman"/>
          <w:sz w:val="24"/>
          <w:szCs w:val="24"/>
        </w:rPr>
        <w:t xml:space="preserve"> the patient’s recovery. Stakeholders advocated training, raising awareness and “upskilling” (TS12)</w:t>
      </w:r>
      <w:r w:rsidRPr="00E101A9">
        <w:rPr>
          <w:rFonts w:ascii="Times New Roman" w:hAnsi="Times New Roman" w:cs="Times New Roman"/>
          <w:i/>
          <w:iCs/>
          <w:sz w:val="24"/>
          <w:szCs w:val="24"/>
        </w:rPr>
        <w:t xml:space="preserve"> </w:t>
      </w:r>
      <w:r w:rsidRPr="00E101A9">
        <w:rPr>
          <w:rFonts w:ascii="Times New Roman" w:hAnsi="Times New Roman" w:cs="Times New Roman"/>
          <w:sz w:val="24"/>
          <w:szCs w:val="24"/>
        </w:rPr>
        <w:t xml:space="preserve">hospital staff to better equip them to understand complex needs and to work effectively with this cohort. This included better understanding the support currently available in the wider context (including temporary accommodation), and the requirements of the HRA. </w:t>
      </w:r>
    </w:p>
    <w:p w14:paraId="09581022" w14:textId="77777777" w:rsidR="00330318" w:rsidRPr="00442F7B" w:rsidRDefault="00330318" w:rsidP="00330318">
      <w:pPr>
        <w:spacing w:line="480" w:lineRule="auto"/>
        <w:rPr>
          <w:rFonts w:ascii="Times New Roman" w:hAnsi="Times New Roman" w:cs="Times New Roman"/>
          <w:sz w:val="24"/>
          <w:szCs w:val="24"/>
        </w:rPr>
      </w:pPr>
      <w:r w:rsidRPr="00E101A9">
        <w:rPr>
          <w:rFonts w:ascii="Times New Roman" w:hAnsi="Times New Roman" w:cs="Times New Roman"/>
          <w:sz w:val="24"/>
          <w:szCs w:val="24"/>
        </w:rPr>
        <w:t>Underpinning much of this was a perceived lack of such understanding, which exacerbated issues that patients experiencing chronic homelessness face. Stigma against this group was described as “the elephant in the room” (TS5.2)</w:t>
      </w:r>
      <w:r w:rsidRPr="00E101A9">
        <w:rPr>
          <w:rFonts w:ascii="Times New Roman" w:hAnsi="Times New Roman" w:cs="Times New Roman"/>
          <w:i/>
          <w:iCs/>
          <w:sz w:val="24"/>
          <w:szCs w:val="24"/>
        </w:rPr>
        <w:t xml:space="preserve">, </w:t>
      </w:r>
      <w:r w:rsidRPr="00E101A9">
        <w:rPr>
          <w:rFonts w:ascii="Times New Roman" w:hAnsi="Times New Roman" w:cs="Times New Roman"/>
          <w:sz w:val="24"/>
          <w:szCs w:val="24"/>
        </w:rPr>
        <w:t>recognised by stakeholders from across local</w:t>
      </w:r>
      <w:r>
        <w:rPr>
          <w:rFonts w:ascii="Times New Roman" w:hAnsi="Times New Roman" w:cs="Times New Roman"/>
          <w:sz w:val="24"/>
          <w:szCs w:val="24"/>
        </w:rPr>
        <w:t xml:space="preserve"> authority, NHS and third sector, who perceived </w:t>
      </w:r>
      <w:r w:rsidRPr="00442F7B">
        <w:rPr>
          <w:rFonts w:ascii="Times New Roman" w:hAnsi="Times New Roman" w:cs="Times New Roman"/>
          <w:sz w:val="24"/>
          <w:szCs w:val="24"/>
        </w:rPr>
        <w:t>that</w:t>
      </w:r>
      <w:r>
        <w:rPr>
          <w:rFonts w:ascii="Times New Roman" w:hAnsi="Times New Roman" w:cs="Times New Roman"/>
          <w:sz w:val="24"/>
          <w:szCs w:val="24"/>
        </w:rPr>
        <w:t xml:space="preserve"> some p</w:t>
      </w:r>
      <w:r w:rsidRPr="00442F7B">
        <w:rPr>
          <w:rFonts w:ascii="Times New Roman" w:hAnsi="Times New Roman" w:cs="Times New Roman"/>
          <w:sz w:val="24"/>
          <w:szCs w:val="24"/>
        </w:rPr>
        <w:t xml:space="preserve">rofessionals could be </w:t>
      </w:r>
      <w:r w:rsidRPr="00E825BB">
        <w:rPr>
          <w:rFonts w:ascii="Times New Roman" w:hAnsi="Times New Roman" w:cs="Times New Roman"/>
          <w:sz w:val="24"/>
          <w:szCs w:val="24"/>
        </w:rPr>
        <w:t>reluctant to engage</w:t>
      </w:r>
      <w:r w:rsidRPr="00442F7B">
        <w:rPr>
          <w:rFonts w:ascii="Times New Roman" w:hAnsi="Times New Roman" w:cs="Times New Roman"/>
          <w:sz w:val="24"/>
          <w:szCs w:val="24"/>
        </w:rPr>
        <w:t xml:space="preserve"> with and treat some</w:t>
      </w:r>
      <w:r>
        <w:rPr>
          <w:rFonts w:ascii="Times New Roman" w:hAnsi="Times New Roman" w:cs="Times New Roman"/>
          <w:sz w:val="24"/>
          <w:szCs w:val="24"/>
        </w:rPr>
        <w:t xml:space="preserve"> people experiencing homelessness</w:t>
      </w:r>
      <w:r w:rsidRPr="00442F7B">
        <w:rPr>
          <w:rFonts w:ascii="Times New Roman" w:hAnsi="Times New Roman" w:cs="Times New Roman"/>
          <w:sz w:val="24"/>
          <w:szCs w:val="24"/>
        </w:rPr>
        <w:t xml:space="preserve">: </w:t>
      </w:r>
    </w:p>
    <w:p w14:paraId="126FA113" w14:textId="02B20CE0" w:rsidR="00330318" w:rsidRPr="000D0719" w:rsidRDefault="00330318" w:rsidP="00330318">
      <w:pPr>
        <w:tabs>
          <w:tab w:val="left" w:pos="5954"/>
        </w:tabs>
        <w:spacing w:line="480" w:lineRule="auto"/>
        <w:ind w:left="567"/>
        <w:rPr>
          <w:rFonts w:ascii="Times New Roman" w:hAnsi="Times New Roman" w:cs="Times New Roman"/>
          <w:sz w:val="24"/>
          <w:szCs w:val="24"/>
        </w:rPr>
      </w:pPr>
      <w:r w:rsidRPr="000D0719">
        <w:rPr>
          <w:rFonts w:ascii="Times New Roman" w:hAnsi="Times New Roman" w:cs="Times New Roman"/>
          <w:sz w:val="24"/>
          <w:szCs w:val="24"/>
        </w:rPr>
        <w:t>“</w:t>
      </w:r>
      <w:r w:rsidR="00056FD4">
        <w:rPr>
          <w:rFonts w:ascii="Times New Roman" w:hAnsi="Times New Roman" w:cs="Times New Roman"/>
          <w:sz w:val="24"/>
          <w:szCs w:val="24"/>
        </w:rPr>
        <w:t>I</w:t>
      </w:r>
      <w:r w:rsidRPr="000D0719">
        <w:rPr>
          <w:rFonts w:ascii="Times New Roman" w:hAnsi="Times New Roman" w:cs="Times New Roman"/>
          <w:sz w:val="24"/>
          <w:szCs w:val="24"/>
        </w:rPr>
        <w:t xml:space="preserve">f I'm honest, </w:t>
      </w:r>
      <w:r w:rsidR="00056FD4">
        <w:rPr>
          <w:rFonts w:ascii="Times New Roman" w:hAnsi="Times New Roman" w:cs="Times New Roman"/>
          <w:sz w:val="24"/>
          <w:szCs w:val="24"/>
        </w:rPr>
        <w:t xml:space="preserve">[some professionals] </w:t>
      </w:r>
      <w:r w:rsidRPr="000D0719">
        <w:rPr>
          <w:rFonts w:ascii="Times New Roman" w:hAnsi="Times New Roman" w:cs="Times New Roman"/>
          <w:sz w:val="24"/>
          <w:szCs w:val="24"/>
        </w:rPr>
        <w:t xml:space="preserve">still have so much prejudice against homelessness and the way those people look and present themselves and perhaps behave, that any excuse to turn them away is a good one. Which I'm very ashamed of but I think it's the truth.” (NHS1) </w:t>
      </w:r>
    </w:p>
    <w:p w14:paraId="5F831CA2" w14:textId="77777777" w:rsidR="00330318" w:rsidRPr="00442F7B" w:rsidRDefault="00330318" w:rsidP="0033031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Stakeholders called for training </w:t>
      </w:r>
      <w:r w:rsidRPr="00C45BBE">
        <w:rPr>
          <w:rFonts w:ascii="Times New Roman" w:hAnsi="Times New Roman" w:cs="Times New Roman"/>
          <w:sz w:val="24"/>
          <w:szCs w:val="24"/>
        </w:rPr>
        <w:t xml:space="preserve">to improve communication with </w:t>
      </w:r>
      <w:r>
        <w:rPr>
          <w:rFonts w:ascii="Times New Roman" w:hAnsi="Times New Roman" w:cs="Times New Roman"/>
          <w:sz w:val="24"/>
          <w:szCs w:val="24"/>
        </w:rPr>
        <w:t>people experiencing homelessness</w:t>
      </w:r>
      <w:r w:rsidRPr="00C45BBE">
        <w:rPr>
          <w:rFonts w:ascii="Times New Roman" w:hAnsi="Times New Roman" w:cs="Times New Roman"/>
          <w:sz w:val="24"/>
          <w:szCs w:val="24"/>
        </w:rPr>
        <w:t xml:space="preserve"> around discharge</w:t>
      </w:r>
      <w:r>
        <w:rPr>
          <w:rFonts w:ascii="Times New Roman" w:hAnsi="Times New Roman" w:cs="Times New Roman"/>
          <w:sz w:val="24"/>
          <w:szCs w:val="24"/>
        </w:rPr>
        <w:t>, with n</w:t>
      </w:r>
      <w:r w:rsidRPr="00C45BBE">
        <w:rPr>
          <w:rFonts w:ascii="Times New Roman" w:hAnsi="Times New Roman" w:cs="Times New Roman"/>
          <w:sz w:val="24"/>
          <w:szCs w:val="24"/>
        </w:rPr>
        <w:t xml:space="preserve">umerous examples </w:t>
      </w:r>
      <w:r>
        <w:rPr>
          <w:rFonts w:ascii="Times New Roman" w:hAnsi="Times New Roman" w:cs="Times New Roman"/>
          <w:sz w:val="24"/>
          <w:szCs w:val="24"/>
        </w:rPr>
        <w:t xml:space="preserve">of where this had been lacking; for example: </w:t>
      </w:r>
      <w:r w:rsidRPr="00442F7B">
        <w:rPr>
          <w:rFonts w:ascii="Times New Roman" w:hAnsi="Times New Roman" w:cs="Times New Roman"/>
          <w:sz w:val="24"/>
          <w:szCs w:val="24"/>
        </w:rPr>
        <w:t xml:space="preserve">  </w:t>
      </w:r>
    </w:p>
    <w:p w14:paraId="43EE5EAC" w14:textId="77777777" w:rsidR="00330318" w:rsidRPr="000D0719" w:rsidRDefault="00330318" w:rsidP="00330318">
      <w:pPr>
        <w:spacing w:line="480" w:lineRule="auto"/>
        <w:ind w:left="567"/>
        <w:rPr>
          <w:rFonts w:ascii="Times New Roman" w:hAnsi="Times New Roman" w:cs="Times New Roman"/>
          <w:sz w:val="24"/>
          <w:szCs w:val="24"/>
        </w:rPr>
      </w:pPr>
      <w:r w:rsidRPr="000D0719">
        <w:rPr>
          <w:rFonts w:ascii="Times New Roman" w:hAnsi="Times New Roman" w:cs="Times New Roman"/>
          <w:sz w:val="24"/>
          <w:szCs w:val="24"/>
        </w:rPr>
        <w:t>“</w:t>
      </w:r>
      <w:r>
        <w:rPr>
          <w:rFonts w:ascii="Times New Roman" w:hAnsi="Times New Roman" w:cs="Times New Roman"/>
          <w:sz w:val="24"/>
          <w:szCs w:val="24"/>
        </w:rPr>
        <w:t>T</w:t>
      </w:r>
      <w:r w:rsidRPr="000D0719">
        <w:rPr>
          <w:rFonts w:ascii="Times New Roman" w:hAnsi="Times New Roman" w:cs="Times New Roman"/>
          <w:sz w:val="24"/>
          <w:szCs w:val="24"/>
        </w:rPr>
        <w:t xml:space="preserve">hey [hospital staff] advised this gentleman </w:t>
      </w:r>
      <w:r>
        <w:rPr>
          <w:rFonts w:ascii="Times New Roman" w:hAnsi="Times New Roman" w:cs="Times New Roman"/>
          <w:sz w:val="24"/>
          <w:szCs w:val="24"/>
        </w:rPr>
        <w:t>[</w:t>
      </w:r>
      <w:r w:rsidRPr="000D0719">
        <w:rPr>
          <w:rFonts w:ascii="Times New Roman" w:hAnsi="Times New Roman" w:cs="Times New Roman"/>
          <w:sz w:val="24"/>
          <w:szCs w:val="24"/>
        </w:rPr>
        <w:t>that he was going to be discharged sooner than expected</w:t>
      </w:r>
      <w:r>
        <w:rPr>
          <w:rFonts w:ascii="Times New Roman" w:hAnsi="Times New Roman" w:cs="Times New Roman"/>
          <w:sz w:val="24"/>
          <w:szCs w:val="24"/>
        </w:rPr>
        <w:t>]</w:t>
      </w:r>
      <w:r w:rsidRPr="000D0719">
        <w:rPr>
          <w:rFonts w:ascii="Times New Roman" w:hAnsi="Times New Roman" w:cs="Times New Roman"/>
          <w:sz w:val="24"/>
          <w:szCs w:val="24"/>
        </w:rPr>
        <w:t>, which he was extremely upset about and became quite agitated and as they termed it, ‘verbally aggressive’, but that was in response to being told in his mind ‘well you are not as important as the next person’” (TS3)</w:t>
      </w:r>
    </w:p>
    <w:p w14:paraId="6F2D33B8" w14:textId="38AC6F8E" w:rsidR="00330318" w:rsidRDefault="00B24D2A" w:rsidP="00330318">
      <w:pPr>
        <w:spacing w:line="480" w:lineRule="auto"/>
        <w:rPr>
          <w:rFonts w:ascii="Times New Roman" w:hAnsi="Times New Roman" w:cs="Times New Roman"/>
          <w:sz w:val="24"/>
          <w:szCs w:val="24"/>
        </w:rPr>
      </w:pPr>
      <w:r>
        <w:rPr>
          <w:rFonts w:ascii="Times New Roman" w:hAnsi="Times New Roman" w:cs="Times New Roman"/>
          <w:sz w:val="24"/>
          <w:szCs w:val="24"/>
        </w:rPr>
        <w:t>T</w:t>
      </w:r>
      <w:r w:rsidR="00330318" w:rsidRPr="00AD0462">
        <w:rPr>
          <w:rFonts w:ascii="Times New Roman" w:hAnsi="Times New Roman" w:cs="Times New Roman"/>
          <w:sz w:val="24"/>
          <w:szCs w:val="24"/>
        </w:rPr>
        <w:t xml:space="preserve">here </w:t>
      </w:r>
      <w:r w:rsidR="00330318">
        <w:rPr>
          <w:rFonts w:ascii="Times New Roman" w:hAnsi="Times New Roman" w:cs="Times New Roman"/>
          <w:sz w:val="24"/>
          <w:szCs w:val="24"/>
        </w:rPr>
        <w:t>was</w:t>
      </w:r>
      <w:r w:rsidR="00330318" w:rsidRPr="00AD0462">
        <w:rPr>
          <w:rFonts w:ascii="Times New Roman" w:hAnsi="Times New Roman" w:cs="Times New Roman"/>
          <w:sz w:val="24"/>
          <w:szCs w:val="24"/>
        </w:rPr>
        <w:t xml:space="preserve"> confusion around which roles</w:t>
      </w:r>
      <w:r w:rsidR="00330318">
        <w:rPr>
          <w:rFonts w:ascii="Times New Roman" w:hAnsi="Times New Roman" w:cs="Times New Roman"/>
          <w:sz w:val="24"/>
          <w:szCs w:val="24"/>
        </w:rPr>
        <w:t xml:space="preserve"> and support services </w:t>
      </w:r>
      <w:r w:rsidR="00330318" w:rsidRPr="00AD0462">
        <w:rPr>
          <w:rFonts w:ascii="Times New Roman" w:hAnsi="Times New Roman" w:cs="Times New Roman"/>
          <w:sz w:val="24"/>
          <w:szCs w:val="24"/>
        </w:rPr>
        <w:t>had been decommissioned</w:t>
      </w:r>
      <w:r w:rsidR="00330318">
        <w:rPr>
          <w:rFonts w:ascii="Times New Roman" w:hAnsi="Times New Roman" w:cs="Times New Roman"/>
          <w:sz w:val="24"/>
          <w:szCs w:val="24"/>
        </w:rPr>
        <w:t>,</w:t>
      </w:r>
      <w:r w:rsidR="00330318" w:rsidRPr="00AD0462">
        <w:rPr>
          <w:rFonts w:ascii="Times New Roman" w:hAnsi="Times New Roman" w:cs="Times New Roman"/>
          <w:sz w:val="24"/>
          <w:szCs w:val="24"/>
        </w:rPr>
        <w:t xml:space="preserve"> </w:t>
      </w:r>
      <w:r w:rsidR="00330318">
        <w:rPr>
          <w:rFonts w:ascii="Times New Roman" w:hAnsi="Times New Roman" w:cs="Times New Roman"/>
          <w:sz w:val="24"/>
          <w:szCs w:val="24"/>
        </w:rPr>
        <w:t xml:space="preserve">which were still </w:t>
      </w:r>
      <w:r w:rsidR="00330318" w:rsidRPr="00AD0462">
        <w:rPr>
          <w:rFonts w:ascii="Times New Roman" w:hAnsi="Times New Roman" w:cs="Times New Roman"/>
          <w:sz w:val="24"/>
          <w:szCs w:val="24"/>
        </w:rPr>
        <w:t>operating</w:t>
      </w:r>
      <w:r w:rsidR="00330318">
        <w:rPr>
          <w:rFonts w:ascii="Times New Roman" w:hAnsi="Times New Roman" w:cs="Times New Roman"/>
          <w:sz w:val="24"/>
          <w:szCs w:val="24"/>
        </w:rPr>
        <w:t>, and their remits.  This was highlighted as an important gap in knowledge that needed to be addressed so that hospital staff could work more effectively with other services:</w:t>
      </w:r>
    </w:p>
    <w:p w14:paraId="34260AC3" w14:textId="77777777" w:rsidR="00330318" w:rsidRPr="00116DEE" w:rsidRDefault="00330318" w:rsidP="00330318">
      <w:pPr>
        <w:tabs>
          <w:tab w:val="left" w:pos="720"/>
          <w:tab w:val="left" w:pos="1418"/>
          <w:tab w:val="left" w:pos="2836"/>
          <w:tab w:val="left" w:pos="4254"/>
          <w:tab w:val="left" w:pos="5672"/>
          <w:tab w:val="left" w:pos="7090"/>
          <w:tab w:val="left" w:pos="8508"/>
          <w:tab w:val="left" w:pos="9926"/>
          <w:tab w:val="left" w:pos="11344"/>
          <w:tab w:val="left" w:pos="12762"/>
          <w:tab w:val="left" w:pos="14180"/>
          <w:tab w:val="left" w:pos="15598"/>
          <w:tab w:val="left" w:pos="17016"/>
          <w:tab w:val="left" w:pos="18434"/>
        </w:tabs>
        <w:autoSpaceDE w:val="0"/>
        <w:autoSpaceDN w:val="0"/>
        <w:adjustRightInd w:val="0"/>
        <w:spacing w:after="0" w:line="480" w:lineRule="auto"/>
        <w:ind w:left="720" w:hanging="720"/>
        <w:rPr>
          <w:rFonts w:ascii="Times New Roman" w:hAnsi="Times New Roman" w:cs="Times New Roman"/>
          <w:sz w:val="24"/>
          <w:szCs w:val="24"/>
        </w:rPr>
      </w:pPr>
      <w:r>
        <w:rPr>
          <w:rFonts w:ascii="Arial" w:hAnsi="Arial" w:cs="Arial"/>
        </w:rPr>
        <w:tab/>
      </w:r>
      <w:r w:rsidRPr="00116DEE">
        <w:rPr>
          <w:rFonts w:ascii="Times New Roman" w:hAnsi="Times New Roman" w:cs="Times New Roman"/>
          <w:sz w:val="24"/>
          <w:szCs w:val="24"/>
        </w:rPr>
        <w:t>“I think better liaison with the services and communicating as well, so making sure that everyone knows that those are services are out there” (NHS7)</w:t>
      </w:r>
    </w:p>
    <w:p w14:paraId="3277AA7D" w14:textId="77777777" w:rsidR="00330318" w:rsidRDefault="00330318" w:rsidP="00330318">
      <w:pPr>
        <w:spacing w:line="480" w:lineRule="auto"/>
        <w:rPr>
          <w:rFonts w:ascii="Times New Roman" w:hAnsi="Times New Roman" w:cs="Times New Roman"/>
          <w:sz w:val="24"/>
          <w:szCs w:val="24"/>
        </w:rPr>
      </w:pPr>
      <w:r>
        <w:rPr>
          <w:rFonts w:ascii="Times New Roman" w:hAnsi="Times New Roman" w:cs="Times New Roman"/>
          <w:sz w:val="24"/>
          <w:szCs w:val="24"/>
        </w:rPr>
        <w:t>This was echoed by another NHS stakeholder, who highlighted that it can be difficult to find out who to contact:</w:t>
      </w:r>
    </w:p>
    <w:p w14:paraId="33D45A79" w14:textId="605A1FA2" w:rsidR="00330318" w:rsidRPr="005A65B0" w:rsidRDefault="00330318" w:rsidP="00330318">
      <w:pPr>
        <w:tabs>
          <w:tab w:val="left" w:pos="720"/>
          <w:tab w:val="left" w:pos="1418"/>
          <w:tab w:val="left" w:pos="2836"/>
          <w:tab w:val="left" w:pos="4254"/>
          <w:tab w:val="left" w:pos="5672"/>
          <w:tab w:val="left" w:pos="7090"/>
          <w:tab w:val="left" w:pos="8508"/>
          <w:tab w:val="left" w:pos="9926"/>
          <w:tab w:val="left" w:pos="11344"/>
          <w:tab w:val="left" w:pos="12762"/>
          <w:tab w:val="left" w:pos="14180"/>
          <w:tab w:val="left" w:pos="15598"/>
          <w:tab w:val="left" w:pos="17016"/>
          <w:tab w:val="left" w:pos="18434"/>
        </w:tabs>
        <w:autoSpaceDE w:val="0"/>
        <w:autoSpaceDN w:val="0"/>
        <w:adjustRightInd w:val="0"/>
        <w:spacing w:after="0" w:line="480" w:lineRule="auto"/>
        <w:ind w:left="720" w:hanging="720"/>
        <w:jc w:val="both"/>
        <w:rPr>
          <w:rFonts w:ascii="Times New Roman" w:hAnsi="Times New Roman" w:cs="Times New Roman"/>
          <w:sz w:val="24"/>
          <w:szCs w:val="24"/>
        </w:rPr>
      </w:pPr>
      <w:r>
        <w:rPr>
          <w:rFonts w:ascii="Arial" w:hAnsi="Arial" w:cs="Arial"/>
        </w:rPr>
        <w:tab/>
      </w:r>
      <w:r w:rsidRPr="005A65B0">
        <w:rPr>
          <w:rFonts w:ascii="Times New Roman" w:hAnsi="Times New Roman" w:cs="Times New Roman"/>
          <w:sz w:val="24"/>
          <w:szCs w:val="24"/>
        </w:rPr>
        <w:t>“</w:t>
      </w:r>
      <w:r w:rsidR="00056FD4">
        <w:rPr>
          <w:rFonts w:ascii="Times New Roman" w:hAnsi="Times New Roman" w:cs="Times New Roman"/>
          <w:sz w:val="24"/>
          <w:szCs w:val="24"/>
        </w:rPr>
        <w:t>W</w:t>
      </w:r>
      <w:r w:rsidRPr="005A65B0">
        <w:rPr>
          <w:rFonts w:ascii="Times New Roman" w:hAnsi="Times New Roman" w:cs="Times New Roman"/>
          <w:sz w:val="24"/>
          <w:szCs w:val="24"/>
        </w:rPr>
        <w:t xml:space="preserve">hen we have somebody with a housing issue or a homeless person in, it's difficult to find out your first point of contact, so what other agencies are out there that could support. I don’t know if </w:t>
      </w:r>
      <w:r w:rsidRPr="005A65B0">
        <w:rPr>
          <w:rFonts w:ascii="Times New Roman" w:hAnsi="Times New Roman" w:cs="Times New Roman"/>
          <w:i/>
          <w:iCs/>
          <w:sz w:val="24"/>
          <w:szCs w:val="24"/>
        </w:rPr>
        <w:t>(</w:t>
      </w:r>
      <w:r>
        <w:rPr>
          <w:rFonts w:ascii="Times New Roman" w:hAnsi="Times New Roman" w:cs="Times New Roman"/>
          <w:i/>
          <w:iCs/>
          <w:sz w:val="24"/>
          <w:szCs w:val="24"/>
        </w:rPr>
        <w:t>agency</w:t>
      </w:r>
      <w:r w:rsidRPr="005A65B0">
        <w:rPr>
          <w:rFonts w:ascii="Times New Roman" w:hAnsi="Times New Roman" w:cs="Times New Roman"/>
          <w:i/>
          <w:iCs/>
          <w:sz w:val="24"/>
          <w:szCs w:val="24"/>
        </w:rPr>
        <w:t>)</w:t>
      </w:r>
      <w:r w:rsidRPr="005A65B0">
        <w:rPr>
          <w:rFonts w:ascii="Times New Roman" w:hAnsi="Times New Roman" w:cs="Times New Roman"/>
          <w:sz w:val="24"/>
          <w:szCs w:val="24"/>
        </w:rPr>
        <w:t xml:space="preserve"> can do any emergency housing, I don't know what other services there are, other than </w:t>
      </w:r>
      <w:r>
        <w:rPr>
          <w:rFonts w:ascii="Times New Roman" w:hAnsi="Times New Roman" w:cs="Times New Roman"/>
          <w:sz w:val="24"/>
          <w:szCs w:val="24"/>
        </w:rPr>
        <w:t>[the council’s housing service]</w:t>
      </w:r>
      <w:r w:rsidRPr="005A65B0">
        <w:rPr>
          <w:rFonts w:ascii="Times New Roman" w:hAnsi="Times New Roman" w:cs="Times New Roman"/>
          <w:sz w:val="24"/>
          <w:szCs w:val="24"/>
        </w:rPr>
        <w:t>” (NHS6)</w:t>
      </w:r>
    </w:p>
    <w:p w14:paraId="749F9E5C" w14:textId="77777777" w:rsidR="00330318" w:rsidRPr="0029248C" w:rsidRDefault="00330318" w:rsidP="00330318">
      <w:pPr>
        <w:widowControl w:val="0"/>
        <w:tabs>
          <w:tab w:val="left" w:pos="720"/>
          <w:tab w:val="left" w:pos="1418"/>
          <w:tab w:val="left" w:pos="2836"/>
          <w:tab w:val="left" w:pos="4254"/>
          <w:tab w:val="left" w:pos="5672"/>
          <w:tab w:val="left" w:pos="7090"/>
          <w:tab w:val="left" w:pos="8508"/>
          <w:tab w:val="left" w:pos="9926"/>
          <w:tab w:val="left" w:pos="11344"/>
          <w:tab w:val="left" w:pos="12762"/>
          <w:tab w:val="left" w:pos="14180"/>
          <w:tab w:val="left" w:pos="15598"/>
          <w:tab w:val="left" w:pos="17016"/>
          <w:tab w:val="left" w:pos="18434"/>
        </w:tabs>
        <w:autoSpaceDE w:val="0"/>
        <w:autoSpaceDN w:val="0"/>
        <w:adjustRightInd w:val="0"/>
        <w:spacing w:after="0" w:line="240" w:lineRule="auto"/>
        <w:ind w:left="720" w:hanging="720"/>
        <w:rPr>
          <w:rFonts w:ascii="Arial" w:hAnsi="Arial" w:cs="Arial"/>
        </w:rPr>
      </w:pPr>
    </w:p>
    <w:p w14:paraId="2A8B176D" w14:textId="0FD102A6" w:rsidR="00330318" w:rsidRDefault="00330318" w:rsidP="00330318">
      <w:pPr>
        <w:spacing w:line="480" w:lineRule="auto"/>
        <w:rPr>
          <w:rFonts w:ascii="Times New Roman" w:hAnsi="Times New Roman" w:cs="Times New Roman"/>
          <w:sz w:val="24"/>
          <w:szCs w:val="24"/>
        </w:rPr>
      </w:pPr>
      <w:r>
        <w:rPr>
          <w:rFonts w:ascii="Times New Roman" w:hAnsi="Times New Roman" w:cs="Times New Roman"/>
          <w:sz w:val="24"/>
          <w:szCs w:val="24"/>
        </w:rPr>
        <w:t xml:space="preserve">It was raised that previously, the Homeless Matron (theme 3) was a key contact for hospital staff to </w:t>
      </w:r>
      <w:r w:rsidR="00056FD4">
        <w:rPr>
          <w:rFonts w:ascii="Times New Roman" w:hAnsi="Times New Roman" w:cs="Times New Roman"/>
          <w:sz w:val="24"/>
          <w:szCs w:val="24"/>
        </w:rPr>
        <w:t xml:space="preserve">liaise </w:t>
      </w:r>
      <w:r>
        <w:rPr>
          <w:rFonts w:ascii="Times New Roman" w:hAnsi="Times New Roman" w:cs="Times New Roman"/>
          <w:sz w:val="24"/>
          <w:szCs w:val="24"/>
        </w:rPr>
        <w:t xml:space="preserve">with if a quick response was needed;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there is</w:t>
      </w:r>
      <w:r w:rsidRPr="00B90EB1">
        <w:rPr>
          <w:rFonts w:ascii="Times New Roman" w:hAnsi="Times New Roman" w:cs="Times New Roman"/>
          <w:sz w:val="24"/>
          <w:szCs w:val="24"/>
        </w:rPr>
        <w:t xml:space="preserve"> </w:t>
      </w:r>
      <w:r w:rsidR="00620E1E">
        <w:rPr>
          <w:rFonts w:ascii="Times New Roman" w:hAnsi="Times New Roman" w:cs="Times New Roman"/>
          <w:sz w:val="24"/>
          <w:szCs w:val="24"/>
        </w:rPr>
        <w:t xml:space="preserve">now </w:t>
      </w:r>
      <w:r>
        <w:rPr>
          <w:rFonts w:ascii="Times New Roman" w:hAnsi="Times New Roman" w:cs="Times New Roman"/>
          <w:sz w:val="24"/>
          <w:szCs w:val="24"/>
        </w:rPr>
        <w:t>“</w:t>
      </w:r>
      <w:r w:rsidRPr="00B90EB1">
        <w:rPr>
          <w:rFonts w:ascii="Times New Roman" w:hAnsi="Times New Roman" w:cs="Times New Roman"/>
          <w:sz w:val="24"/>
          <w:szCs w:val="24"/>
        </w:rPr>
        <w:t>no go-to person that can respond quickly</w:t>
      </w:r>
      <w:r>
        <w:rPr>
          <w:rFonts w:ascii="Times New Roman" w:hAnsi="Times New Roman" w:cs="Times New Roman"/>
          <w:sz w:val="24"/>
          <w:szCs w:val="24"/>
        </w:rPr>
        <w:t>”</w:t>
      </w:r>
      <w:r w:rsidRPr="00B90EB1">
        <w:rPr>
          <w:rFonts w:ascii="Times New Roman" w:hAnsi="Times New Roman" w:cs="Times New Roman"/>
          <w:sz w:val="24"/>
          <w:szCs w:val="24"/>
        </w:rPr>
        <w:t xml:space="preserve"> (NHS7).</w:t>
      </w:r>
    </w:p>
    <w:p w14:paraId="350E6892" w14:textId="77777777" w:rsidR="00330318" w:rsidRDefault="00330318" w:rsidP="0033031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Whilst some</w:t>
      </w:r>
      <w:r w:rsidRPr="00442F7B">
        <w:rPr>
          <w:rFonts w:ascii="Times New Roman" w:hAnsi="Times New Roman" w:cs="Times New Roman"/>
          <w:sz w:val="24"/>
          <w:szCs w:val="24"/>
        </w:rPr>
        <w:t xml:space="preserve"> stakeholders </w:t>
      </w:r>
      <w:r>
        <w:rPr>
          <w:rFonts w:ascii="Times New Roman" w:hAnsi="Times New Roman" w:cs="Times New Roman"/>
          <w:sz w:val="24"/>
          <w:szCs w:val="24"/>
        </w:rPr>
        <w:t>believed the HRA</w:t>
      </w:r>
      <w:r w:rsidRPr="00442F7B">
        <w:rPr>
          <w:rFonts w:ascii="Times New Roman" w:hAnsi="Times New Roman" w:cs="Times New Roman"/>
          <w:sz w:val="24"/>
          <w:szCs w:val="24"/>
        </w:rPr>
        <w:t xml:space="preserve"> had increased awareness around housing solutions, packages of care and services available to this population</w:t>
      </w:r>
      <w:r>
        <w:rPr>
          <w:rFonts w:ascii="Times New Roman" w:hAnsi="Times New Roman" w:cs="Times New Roman"/>
          <w:sz w:val="24"/>
          <w:szCs w:val="24"/>
        </w:rPr>
        <w:t>, t</w:t>
      </w:r>
      <w:r w:rsidRPr="00442F7B">
        <w:rPr>
          <w:rFonts w:ascii="Times New Roman" w:hAnsi="Times New Roman" w:cs="Times New Roman"/>
          <w:sz w:val="24"/>
          <w:szCs w:val="24"/>
        </w:rPr>
        <w:t xml:space="preserve">here </w:t>
      </w:r>
      <w:r>
        <w:rPr>
          <w:rFonts w:ascii="Times New Roman" w:hAnsi="Times New Roman" w:cs="Times New Roman"/>
          <w:sz w:val="24"/>
          <w:szCs w:val="24"/>
        </w:rPr>
        <w:t>was a perception that a lack</w:t>
      </w:r>
      <w:r w:rsidRPr="00442F7B">
        <w:rPr>
          <w:rFonts w:ascii="Times New Roman" w:hAnsi="Times New Roman" w:cs="Times New Roman"/>
          <w:sz w:val="24"/>
          <w:szCs w:val="24"/>
        </w:rPr>
        <w:t xml:space="preserve"> of </w:t>
      </w:r>
      <w:r>
        <w:rPr>
          <w:rFonts w:ascii="Times New Roman" w:hAnsi="Times New Roman" w:cs="Times New Roman"/>
          <w:sz w:val="24"/>
          <w:szCs w:val="24"/>
        </w:rPr>
        <w:t xml:space="preserve">awareness </w:t>
      </w:r>
      <w:r w:rsidRPr="00442F7B">
        <w:rPr>
          <w:rFonts w:ascii="Times New Roman" w:hAnsi="Times New Roman" w:cs="Times New Roman"/>
          <w:sz w:val="24"/>
          <w:szCs w:val="24"/>
        </w:rPr>
        <w:t xml:space="preserve">amongst </w:t>
      </w:r>
      <w:r>
        <w:rPr>
          <w:rFonts w:ascii="Times New Roman" w:hAnsi="Times New Roman" w:cs="Times New Roman"/>
          <w:sz w:val="24"/>
          <w:szCs w:val="24"/>
        </w:rPr>
        <w:t>h</w:t>
      </w:r>
      <w:r w:rsidRPr="00442F7B">
        <w:rPr>
          <w:rFonts w:ascii="Times New Roman" w:hAnsi="Times New Roman" w:cs="Times New Roman"/>
          <w:sz w:val="24"/>
          <w:szCs w:val="24"/>
        </w:rPr>
        <w:t>ospital staff</w:t>
      </w:r>
      <w:r w:rsidRPr="009A780B">
        <w:rPr>
          <w:rFonts w:ascii="Times New Roman" w:hAnsi="Times New Roman" w:cs="Times New Roman"/>
          <w:sz w:val="24"/>
          <w:szCs w:val="24"/>
        </w:rPr>
        <w:t xml:space="preserve"> </w:t>
      </w:r>
      <w:r>
        <w:rPr>
          <w:rFonts w:ascii="Times New Roman" w:hAnsi="Times New Roman" w:cs="Times New Roman"/>
          <w:sz w:val="24"/>
          <w:szCs w:val="24"/>
        </w:rPr>
        <w:t xml:space="preserve">remained. The need to upskill staff to better understand and fulfil the requirements of the Act was clear: </w:t>
      </w:r>
    </w:p>
    <w:p w14:paraId="04CE76D2" w14:textId="77777777" w:rsidR="00330318" w:rsidRDefault="00330318" w:rsidP="00330318">
      <w:pPr>
        <w:tabs>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09"/>
        <w:jc w:val="both"/>
        <w:rPr>
          <w:rFonts w:ascii="Times New Roman" w:hAnsi="Times New Roman" w:cs="Times New Roman"/>
          <w:iCs/>
          <w:color w:val="000000"/>
          <w:sz w:val="24"/>
          <w:szCs w:val="24"/>
        </w:rPr>
      </w:pPr>
      <w:r w:rsidRPr="00F76386">
        <w:rPr>
          <w:rFonts w:ascii="Times New Roman" w:hAnsi="Times New Roman" w:cs="Times New Roman"/>
          <w:iCs/>
          <w:color w:val="000000"/>
          <w:sz w:val="24"/>
          <w:szCs w:val="24"/>
        </w:rPr>
        <w:t xml:space="preserve">“The hospitals aren’t clued up on the </w:t>
      </w:r>
      <w:r>
        <w:rPr>
          <w:rFonts w:ascii="Times New Roman" w:hAnsi="Times New Roman" w:cs="Times New Roman"/>
          <w:iCs/>
          <w:color w:val="000000"/>
          <w:sz w:val="24"/>
          <w:szCs w:val="24"/>
        </w:rPr>
        <w:t>HRA</w:t>
      </w:r>
      <w:r w:rsidRPr="00F76386">
        <w:rPr>
          <w:rFonts w:ascii="Times New Roman" w:hAnsi="Times New Roman" w:cs="Times New Roman"/>
          <w:iCs/>
          <w:color w:val="000000"/>
          <w:sz w:val="24"/>
          <w:szCs w:val="24"/>
        </w:rPr>
        <w:t xml:space="preserve"> at all. So they don’t seem to realise the council has got a Duty of Care as well, that’s one of the things we came up with on </w:t>
      </w:r>
      <w:r>
        <w:rPr>
          <w:rFonts w:ascii="Times New Roman" w:hAnsi="Times New Roman" w:cs="Times New Roman"/>
          <w:iCs/>
          <w:color w:val="000000"/>
          <w:sz w:val="24"/>
          <w:szCs w:val="24"/>
        </w:rPr>
        <w:t>(hospital w</w:t>
      </w:r>
      <w:r w:rsidRPr="00F76386">
        <w:rPr>
          <w:rFonts w:ascii="Times New Roman" w:hAnsi="Times New Roman" w:cs="Times New Roman"/>
          <w:iCs/>
          <w:color w:val="000000"/>
          <w:sz w:val="24"/>
          <w:szCs w:val="24"/>
        </w:rPr>
        <w:t>ard</w:t>
      </w:r>
      <w:r>
        <w:rPr>
          <w:rFonts w:ascii="Times New Roman" w:hAnsi="Times New Roman" w:cs="Times New Roman"/>
          <w:iCs/>
          <w:color w:val="000000"/>
          <w:sz w:val="24"/>
          <w:szCs w:val="24"/>
        </w:rPr>
        <w:t>)</w:t>
      </w:r>
      <w:r w:rsidRPr="00F76386">
        <w:rPr>
          <w:rFonts w:ascii="Times New Roman" w:hAnsi="Times New Roman" w:cs="Times New Roman"/>
          <w:iCs/>
          <w:color w:val="000000"/>
          <w:sz w:val="24"/>
          <w:szCs w:val="24"/>
        </w:rPr>
        <w:t>, we said ‘this is his housing worker, and if you want him out of hospital, you really need to put some pressure on her to find somewhere for them to go’.” (T</w:t>
      </w:r>
      <w:r>
        <w:rPr>
          <w:rFonts w:ascii="Times New Roman" w:hAnsi="Times New Roman" w:cs="Times New Roman"/>
          <w:iCs/>
          <w:color w:val="000000"/>
          <w:sz w:val="24"/>
          <w:szCs w:val="24"/>
        </w:rPr>
        <w:t>S</w:t>
      </w:r>
      <w:r w:rsidRPr="00F76386">
        <w:rPr>
          <w:rFonts w:ascii="Times New Roman" w:hAnsi="Times New Roman" w:cs="Times New Roman"/>
          <w:iCs/>
          <w:color w:val="000000"/>
          <w:sz w:val="24"/>
          <w:szCs w:val="24"/>
        </w:rPr>
        <w:t>11)</w:t>
      </w:r>
    </w:p>
    <w:p w14:paraId="7FB0F83A" w14:textId="13653C6D" w:rsidR="00330318" w:rsidRPr="00E101A9" w:rsidRDefault="00330318" w:rsidP="00330318">
      <w:pPr>
        <w:spacing w:line="480" w:lineRule="auto"/>
        <w:rPr>
          <w:rFonts w:ascii="Times New Roman" w:hAnsi="Times New Roman" w:cs="Times New Roman"/>
          <w:sz w:val="24"/>
          <w:szCs w:val="24"/>
        </w:rPr>
      </w:pPr>
      <w:r w:rsidRPr="00E101A9">
        <w:rPr>
          <w:rFonts w:ascii="Times New Roman" w:hAnsi="Times New Roman" w:cs="Times New Roman"/>
          <w:sz w:val="24"/>
          <w:szCs w:val="24"/>
        </w:rPr>
        <w:t>There seemed an appetite amongst hospital staff for more training to address this:</w:t>
      </w:r>
    </w:p>
    <w:p w14:paraId="432FD423" w14:textId="6655ACB6" w:rsidR="00330318" w:rsidRPr="00E101A9" w:rsidRDefault="00330318" w:rsidP="00330318">
      <w:pPr>
        <w:tabs>
          <w:tab w:val="left" w:pos="720"/>
          <w:tab w:val="left" w:pos="1418"/>
          <w:tab w:val="left" w:pos="2836"/>
          <w:tab w:val="left" w:pos="4254"/>
          <w:tab w:val="left" w:pos="5672"/>
          <w:tab w:val="left" w:pos="7090"/>
          <w:tab w:val="left" w:pos="9926"/>
          <w:tab w:val="left" w:pos="11344"/>
          <w:tab w:val="left" w:pos="12762"/>
          <w:tab w:val="left" w:pos="14180"/>
          <w:tab w:val="left" w:pos="15598"/>
          <w:tab w:val="left" w:pos="17016"/>
          <w:tab w:val="left" w:pos="18434"/>
        </w:tabs>
        <w:autoSpaceDE w:val="0"/>
        <w:autoSpaceDN w:val="0"/>
        <w:adjustRightInd w:val="0"/>
        <w:spacing w:after="0" w:line="480" w:lineRule="auto"/>
        <w:ind w:left="720" w:hanging="720"/>
        <w:rPr>
          <w:rFonts w:ascii="Times New Roman" w:hAnsi="Times New Roman" w:cs="Times New Roman"/>
          <w:sz w:val="24"/>
          <w:szCs w:val="24"/>
        </w:rPr>
      </w:pPr>
      <w:r w:rsidRPr="00E101A9">
        <w:rPr>
          <w:rFonts w:ascii="Times New Roman" w:hAnsi="Times New Roman" w:cs="Times New Roman"/>
          <w:sz w:val="24"/>
          <w:szCs w:val="24"/>
        </w:rPr>
        <w:tab/>
        <w:t>“Certainly, I think it's filtering through the hospital. But it would be great if there was someone that could provide more education and training around that” (NHS7)</w:t>
      </w:r>
    </w:p>
    <w:p w14:paraId="5D0E3CFB" w14:textId="56FBA9E2" w:rsidR="00330318" w:rsidRPr="00E101A9" w:rsidRDefault="00330318" w:rsidP="00A81982">
      <w:pPr>
        <w:tabs>
          <w:tab w:val="left" w:pos="1134"/>
          <w:tab w:val="left" w:pos="14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cs="Times New Roman"/>
          <w:color w:val="000000"/>
          <w:sz w:val="24"/>
          <w:szCs w:val="24"/>
        </w:rPr>
      </w:pPr>
      <w:r w:rsidRPr="00E101A9">
        <w:rPr>
          <w:rFonts w:ascii="Times New Roman" w:hAnsi="Times New Roman" w:cs="Times New Roman"/>
          <w:iCs/>
          <w:color w:val="000000"/>
          <w:sz w:val="24"/>
          <w:szCs w:val="24"/>
        </w:rPr>
        <w:t>It was highlighted that whilst there may be procedures in place</w:t>
      </w:r>
      <w:r w:rsidR="00A81982" w:rsidRPr="00E101A9">
        <w:rPr>
          <w:rFonts w:ascii="Times New Roman" w:hAnsi="Times New Roman" w:cs="Times New Roman"/>
          <w:iCs/>
          <w:color w:val="000000"/>
          <w:sz w:val="24"/>
          <w:szCs w:val="24"/>
        </w:rPr>
        <w:t xml:space="preserve"> (e.g., a hospital discharge proforma)</w:t>
      </w:r>
      <w:r w:rsidRPr="00E101A9">
        <w:rPr>
          <w:rFonts w:ascii="Times New Roman" w:hAnsi="Times New Roman" w:cs="Times New Roman"/>
          <w:iCs/>
          <w:color w:val="000000"/>
          <w:sz w:val="24"/>
          <w:szCs w:val="24"/>
        </w:rPr>
        <w:t xml:space="preserve">, they are not necessarily followed in practice. </w:t>
      </w:r>
      <w:r w:rsidR="00ED31AF" w:rsidRPr="00E101A9">
        <w:rPr>
          <w:rFonts w:ascii="Times New Roman" w:hAnsi="Times New Roman" w:cs="Times New Roman"/>
          <w:iCs/>
          <w:color w:val="000000"/>
          <w:sz w:val="24"/>
          <w:szCs w:val="24"/>
        </w:rPr>
        <w:t>A</w:t>
      </w:r>
      <w:r w:rsidRPr="00E101A9">
        <w:rPr>
          <w:rFonts w:ascii="Times New Roman" w:hAnsi="Times New Roman" w:cs="Times New Roman"/>
          <w:iCs/>
          <w:color w:val="000000"/>
          <w:sz w:val="24"/>
          <w:szCs w:val="24"/>
        </w:rPr>
        <w:t>gain, the issue was framed as a lack of time for hospital staff</w:t>
      </w:r>
      <w:r w:rsidR="00A81982" w:rsidRPr="00E101A9">
        <w:rPr>
          <w:rFonts w:ascii="Times New Roman" w:hAnsi="Times New Roman" w:cs="Times New Roman"/>
          <w:iCs/>
          <w:color w:val="000000"/>
          <w:sz w:val="24"/>
          <w:szCs w:val="24"/>
        </w:rPr>
        <w:t>.</w:t>
      </w:r>
    </w:p>
    <w:p w14:paraId="0646475F" w14:textId="7CD8A1C6" w:rsidR="00330318" w:rsidRPr="00E101A9" w:rsidRDefault="00330318" w:rsidP="00330318">
      <w:pPr>
        <w:spacing w:line="480" w:lineRule="auto"/>
        <w:rPr>
          <w:rFonts w:ascii="Times New Roman" w:hAnsi="Times New Roman" w:cs="Times New Roman"/>
          <w:sz w:val="24"/>
          <w:szCs w:val="24"/>
        </w:rPr>
      </w:pPr>
      <w:r w:rsidRPr="00E101A9">
        <w:rPr>
          <w:rFonts w:ascii="Times New Roman" w:eastAsia="Calibri" w:hAnsi="Times New Roman" w:cs="Times New Roman"/>
          <w:sz w:val="24"/>
          <w:szCs w:val="24"/>
        </w:rPr>
        <w:t xml:space="preserve">Questions were raised about how effective the HRA would be for people experiencing chronic homelessness as “it is just literally </w:t>
      </w:r>
      <w:proofErr w:type="gramStart"/>
      <w:r w:rsidRPr="00E101A9">
        <w:rPr>
          <w:rFonts w:ascii="Times New Roman" w:eastAsia="Calibri" w:hAnsi="Times New Roman" w:cs="Times New Roman"/>
          <w:sz w:val="24"/>
          <w:szCs w:val="24"/>
        </w:rPr>
        <w:t>make</w:t>
      </w:r>
      <w:proofErr w:type="gramEnd"/>
      <w:r w:rsidRPr="00E101A9">
        <w:rPr>
          <w:rFonts w:ascii="Times New Roman" w:eastAsia="Calibri" w:hAnsi="Times New Roman" w:cs="Times New Roman"/>
          <w:sz w:val="24"/>
          <w:szCs w:val="24"/>
        </w:rPr>
        <w:t xml:space="preserve"> the referral” (TS5.2). </w:t>
      </w:r>
      <w:bookmarkStart w:id="13" w:name="_Hlk97494675"/>
      <w:r w:rsidRPr="00E101A9">
        <w:rPr>
          <w:rFonts w:ascii="Times New Roman" w:eastAsia="Calibri" w:hAnsi="Times New Roman" w:cs="Times New Roman"/>
          <w:sz w:val="24"/>
          <w:szCs w:val="24"/>
        </w:rPr>
        <w:t>In practice, making a referral and ‘discharging to’ seemed to be conflated by some (NHS) participants; for example, the suggestion of having a link worker in A&amp;E “</w:t>
      </w:r>
      <w:r w:rsidRPr="00E101A9">
        <w:rPr>
          <w:rFonts w:ascii="Times New Roman" w:eastAsia="Calibri" w:hAnsi="Times New Roman" w:cs="Times New Roman"/>
          <w:i/>
          <w:iCs/>
          <w:sz w:val="24"/>
          <w:szCs w:val="24"/>
        </w:rPr>
        <w:t>so they can discharge them to the rough sleepers’ team</w:t>
      </w:r>
      <w:r w:rsidRPr="00E101A9">
        <w:rPr>
          <w:rFonts w:ascii="Times New Roman" w:eastAsia="Calibri" w:hAnsi="Times New Roman" w:cs="Times New Roman"/>
          <w:sz w:val="24"/>
          <w:szCs w:val="24"/>
        </w:rPr>
        <w:t>” (NHS4). There appears to be a need to work with staff to unpick some of the discharge practices to better understand what the implications may be for people experiencing homelessness.</w:t>
      </w:r>
      <w:bookmarkEnd w:id="13"/>
      <w:r w:rsidRPr="00E101A9">
        <w:rPr>
          <w:rFonts w:ascii="Times New Roman" w:eastAsia="Calibri" w:hAnsi="Times New Roman" w:cs="Times New Roman"/>
          <w:sz w:val="24"/>
          <w:szCs w:val="24"/>
        </w:rPr>
        <w:t xml:space="preserve"> </w:t>
      </w:r>
      <w:r w:rsidR="00ED31AF" w:rsidRPr="00E101A9">
        <w:rPr>
          <w:rFonts w:ascii="Times New Roman" w:eastAsia="Calibri" w:hAnsi="Times New Roman" w:cs="Times New Roman"/>
          <w:sz w:val="24"/>
          <w:szCs w:val="24"/>
        </w:rPr>
        <w:t xml:space="preserve">As this quote highlighted, there was </w:t>
      </w:r>
      <w:r w:rsidRPr="00E101A9">
        <w:rPr>
          <w:rFonts w:ascii="Times New Roman" w:hAnsi="Times New Roman" w:cs="Times New Roman"/>
          <w:sz w:val="24"/>
          <w:szCs w:val="24"/>
        </w:rPr>
        <w:t>discomfort with some practice:</w:t>
      </w:r>
    </w:p>
    <w:p w14:paraId="512CC75A" w14:textId="1FD42E5E" w:rsidR="00330318" w:rsidRPr="00E101A9" w:rsidRDefault="00330318" w:rsidP="00330318">
      <w:pPr>
        <w:spacing w:line="480" w:lineRule="auto"/>
        <w:ind w:left="709"/>
        <w:rPr>
          <w:rFonts w:ascii="Times New Roman" w:eastAsia="Calibri" w:hAnsi="Times New Roman" w:cs="Times New Roman"/>
          <w:sz w:val="24"/>
          <w:szCs w:val="24"/>
        </w:rPr>
      </w:pPr>
      <w:r w:rsidRPr="00E101A9">
        <w:rPr>
          <w:rFonts w:ascii="Times New Roman" w:eastAsia="Calibri" w:hAnsi="Times New Roman" w:cs="Times New Roman"/>
          <w:sz w:val="24"/>
          <w:szCs w:val="24"/>
        </w:rPr>
        <w:lastRenderedPageBreak/>
        <w:t>“We discharged him to the [</w:t>
      </w:r>
      <w:r w:rsidR="00316DD2" w:rsidRPr="00E101A9">
        <w:rPr>
          <w:rFonts w:ascii="Times New Roman" w:eastAsia="Calibri" w:hAnsi="Times New Roman" w:cs="Times New Roman"/>
          <w:sz w:val="24"/>
          <w:szCs w:val="24"/>
        </w:rPr>
        <w:t>LHA</w:t>
      </w:r>
      <w:r w:rsidRPr="00E101A9">
        <w:rPr>
          <w:rFonts w:ascii="Times New Roman" w:eastAsia="Calibri" w:hAnsi="Times New Roman" w:cs="Times New Roman"/>
          <w:sz w:val="24"/>
          <w:szCs w:val="24"/>
        </w:rPr>
        <w:t>] and that didn't sit very comfortable with myself or the staff on the ward, he had one set of clothes and shoes with holes in, so the staff rallied round and got him some spare belongings and we sent him out with a food parcel and we discharged him to the [</w:t>
      </w:r>
      <w:r w:rsidR="00316DD2" w:rsidRPr="00E101A9">
        <w:rPr>
          <w:rFonts w:ascii="Times New Roman" w:eastAsia="Calibri" w:hAnsi="Times New Roman" w:cs="Times New Roman"/>
          <w:sz w:val="24"/>
          <w:szCs w:val="24"/>
        </w:rPr>
        <w:t>LHA</w:t>
      </w:r>
      <w:r w:rsidRPr="00E101A9">
        <w:rPr>
          <w:rFonts w:ascii="Times New Roman" w:eastAsia="Calibri" w:hAnsi="Times New Roman" w:cs="Times New Roman"/>
          <w:sz w:val="24"/>
          <w:szCs w:val="24"/>
        </w:rPr>
        <w:t>] office. We would have liked to have done something more, but he was in a hospital bed and we hadn't got the resources to help him really and there was a demand for his bed.” (NHS6)</w:t>
      </w:r>
    </w:p>
    <w:p w14:paraId="1F25667B" w14:textId="50DEC785" w:rsidR="00330318" w:rsidRPr="00E101A9" w:rsidRDefault="00330318" w:rsidP="00330318">
      <w:pPr>
        <w:spacing w:line="480" w:lineRule="auto"/>
        <w:rPr>
          <w:rFonts w:ascii="Times New Roman" w:hAnsi="Times New Roman" w:cs="Times New Roman"/>
          <w:sz w:val="24"/>
          <w:szCs w:val="24"/>
        </w:rPr>
      </w:pPr>
      <w:r w:rsidRPr="00E101A9">
        <w:rPr>
          <w:rFonts w:ascii="Times New Roman" w:hAnsi="Times New Roman" w:cs="Times New Roman"/>
          <w:sz w:val="24"/>
          <w:szCs w:val="24"/>
        </w:rPr>
        <w:t xml:space="preserve">Whilst the council service </w:t>
      </w:r>
      <w:proofErr w:type="gramStart"/>
      <w:r w:rsidRPr="00E101A9">
        <w:rPr>
          <w:rFonts w:ascii="Times New Roman" w:hAnsi="Times New Roman" w:cs="Times New Roman"/>
          <w:sz w:val="24"/>
          <w:szCs w:val="24"/>
        </w:rPr>
        <w:t>is able to</w:t>
      </w:r>
      <w:proofErr w:type="gramEnd"/>
      <w:r w:rsidRPr="00E101A9">
        <w:rPr>
          <w:rFonts w:ascii="Times New Roman" w:hAnsi="Times New Roman" w:cs="Times New Roman"/>
          <w:sz w:val="24"/>
          <w:szCs w:val="24"/>
        </w:rPr>
        <w:t xml:space="preserve"> provide temporary accommodation to those assessed as in priority need, there does not appear to be any guarantee that patients discharged to the service would be accommodated immediately. </w:t>
      </w:r>
      <w:r w:rsidR="00ED31AF" w:rsidRPr="00E101A9">
        <w:rPr>
          <w:rFonts w:ascii="Times New Roman" w:hAnsi="Times New Roman" w:cs="Times New Roman"/>
          <w:sz w:val="24"/>
          <w:szCs w:val="24"/>
        </w:rPr>
        <w:t>E</w:t>
      </w:r>
      <w:r w:rsidRPr="00E101A9">
        <w:rPr>
          <w:rFonts w:ascii="Times New Roman" w:eastAsia="Calibri" w:hAnsi="Times New Roman" w:cs="Times New Roman"/>
          <w:sz w:val="24"/>
          <w:szCs w:val="24"/>
        </w:rPr>
        <w:t>x</w:t>
      </w:r>
      <w:r w:rsidRPr="00E101A9">
        <w:rPr>
          <w:rFonts w:ascii="Times New Roman" w:hAnsi="Times New Roman" w:cs="Times New Roman"/>
          <w:sz w:val="24"/>
          <w:szCs w:val="24"/>
        </w:rPr>
        <w:t xml:space="preserve">amples included homeless patients being put in taxis upon discharge and sent to the Council building for accommodation support, including outside of the office hours. There was concern regarding a potential lack of follow up and that information may not be double checked. For example, if a patient had a place </w:t>
      </w:r>
      <w:r w:rsidR="00F2276C" w:rsidRPr="00E101A9">
        <w:rPr>
          <w:rFonts w:ascii="Times New Roman" w:hAnsi="Times New Roman" w:cs="Times New Roman"/>
          <w:sz w:val="24"/>
          <w:szCs w:val="24"/>
        </w:rPr>
        <w:t>in</w:t>
      </w:r>
      <w:r w:rsidRPr="00E101A9">
        <w:rPr>
          <w:rFonts w:ascii="Times New Roman" w:hAnsi="Times New Roman" w:cs="Times New Roman"/>
          <w:sz w:val="24"/>
          <w:szCs w:val="24"/>
        </w:rPr>
        <w:t xml:space="preserve"> temporary accommodation when admitted, hospital staff might assume they should be discharged back there, without confirming </w:t>
      </w:r>
      <w:r w:rsidR="00D112C8" w:rsidRPr="00E101A9">
        <w:rPr>
          <w:rFonts w:ascii="Times New Roman" w:hAnsi="Times New Roman" w:cs="Times New Roman"/>
          <w:sz w:val="24"/>
          <w:szCs w:val="24"/>
        </w:rPr>
        <w:t>their space is still available</w:t>
      </w:r>
      <w:r w:rsidRPr="00E101A9">
        <w:rPr>
          <w:rFonts w:ascii="Times New Roman" w:hAnsi="Times New Roman" w:cs="Times New Roman"/>
          <w:sz w:val="24"/>
          <w:szCs w:val="24"/>
        </w:rPr>
        <w:t>.</w:t>
      </w:r>
    </w:p>
    <w:p w14:paraId="78D93BFF" w14:textId="6289950C" w:rsidR="00330318" w:rsidRPr="00E101A9" w:rsidRDefault="00ED31AF" w:rsidP="00330318">
      <w:pPr>
        <w:spacing w:line="480" w:lineRule="auto"/>
        <w:rPr>
          <w:rFonts w:ascii="Times New Roman" w:hAnsi="Times New Roman" w:cs="Times New Roman"/>
          <w:sz w:val="24"/>
          <w:szCs w:val="24"/>
        </w:rPr>
      </w:pPr>
      <w:r w:rsidRPr="00E101A9">
        <w:rPr>
          <w:rFonts w:ascii="Times New Roman" w:hAnsi="Times New Roman" w:cs="Times New Roman"/>
          <w:sz w:val="24"/>
          <w:szCs w:val="24"/>
        </w:rPr>
        <w:t>T</w:t>
      </w:r>
      <w:r w:rsidR="00330318" w:rsidRPr="00E101A9">
        <w:rPr>
          <w:rFonts w:ascii="Times New Roman" w:hAnsi="Times New Roman" w:cs="Times New Roman"/>
          <w:sz w:val="24"/>
          <w:szCs w:val="24"/>
        </w:rPr>
        <w:t>here was a perceived need for hospital staff to have a better understanding and awareness of “what temporary accommodation consists of” (</w:t>
      </w:r>
      <w:r w:rsidR="00EB78DE" w:rsidRPr="00E101A9">
        <w:rPr>
          <w:rFonts w:ascii="Times New Roman" w:hAnsi="Times New Roman" w:cs="Times New Roman"/>
          <w:sz w:val="24"/>
          <w:szCs w:val="24"/>
        </w:rPr>
        <w:t>LA1.1</w:t>
      </w:r>
      <w:r w:rsidR="00330318" w:rsidRPr="00E101A9">
        <w:rPr>
          <w:rFonts w:ascii="Times New Roman" w:hAnsi="Times New Roman" w:cs="Times New Roman"/>
          <w:sz w:val="24"/>
          <w:szCs w:val="24"/>
        </w:rPr>
        <w:t xml:space="preserve">) and the implications for the patient and their health needs: </w:t>
      </w:r>
    </w:p>
    <w:p w14:paraId="40DF9222" w14:textId="68968FE9" w:rsidR="00330318" w:rsidRPr="00E101A9" w:rsidRDefault="00330318" w:rsidP="00330318">
      <w:pPr>
        <w:widowControl w:val="0"/>
        <w:autoSpaceDE w:val="0"/>
        <w:autoSpaceDN w:val="0"/>
        <w:adjustRightInd w:val="0"/>
        <w:spacing w:after="0" w:line="480" w:lineRule="auto"/>
        <w:ind w:left="567"/>
        <w:rPr>
          <w:rFonts w:ascii="Times New Roman" w:hAnsi="Times New Roman" w:cs="Times New Roman"/>
          <w:sz w:val="24"/>
          <w:szCs w:val="24"/>
        </w:rPr>
      </w:pPr>
      <w:r w:rsidRPr="00E101A9">
        <w:rPr>
          <w:rFonts w:ascii="Times New Roman" w:hAnsi="Times New Roman" w:cs="Times New Roman"/>
          <w:sz w:val="24"/>
          <w:szCs w:val="24"/>
        </w:rPr>
        <w:t xml:space="preserve">“That is something that we have tried to explain to the hospital team, because obviously if they talk to us at an early point, then that will help them inform decisions about discharging, because we wanted to educate them on the understanding of what we do. Because when we talk about emergency accommodation, because again we are talking about a roof, it literally is a room in a </w:t>
      </w:r>
      <w:r w:rsidR="00C55579" w:rsidRPr="00E101A9">
        <w:rPr>
          <w:rFonts w:ascii="Times New Roman" w:hAnsi="Times New Roman" w:cs="Times New Roman"/>
          <w:sz w:val="24"/>
          <w:szCs w:val="24"/>
        </w:rPr>
        <w:t>hotel, where</w:t>
      </w:r>
      <w:r w:rsidRPr="00E101A9">
        <w:rPr>
          <w:rFonts w:ascii="Times New Roman" w:hAnsi="Times New Roman" w:cs="Times New Roman"/>
          <w:sz w:val="24"/>
          <w:szCs w:val="24"/>
        </w:rPr>
        <w:t xml:space="preserve"> there is no cooking facilities, there is no meal provision…how are they going sustain that accommodation and continue their recovery?” (</w:t>
      </w:r>
      <w:r w:rsidR="00EB78DE" w:rsidRPr="00E101A9">
        <w:rPr>
          <w:rFonts w:ascii="Times New Roman" w:hAnsi="Times New Roman" w:cs="Times New Roman"/>
          <w:sz w:val="24"/>
          <w:szCs w:val="24"/>
        </w:rPr>
        <w:t>LA1.1</w:t>
      </w:r>
      <w:r w:rsidRPr="00E101A9">
        <w:rPr>
          <w:rFonts w:ascii="Times New Roman" w:hAnsi="Times New Roman" w:cs="Times New Roman"/>
          <w:sz w:val="24"/>
          <w:szCs w:val="24"/>
        </w:rPr>
        <w:t>)</w:t>
      </w:r>
    </w:p>
    <w:p w14:paraId="5BF5FCCA" w14:textId="77777777" w:rsidR="00330318" w:rsidRPr="00E101A9" w:rsidRDefault="00330318" w:rsidP="00330318">
      <w:pPr>
        <w:widowControl w:val="0"/>
        <w:autoSpaceDE w:val="0"/>
        <w:autoSpaceDN w:val="0"/>
        <w:adjustRightInd w:val="0"/>
        <w:spacing w:after="0" w:line="480" w:lineRule="auto"/>
        <w:ind w:left="567"/>
        <w:rPr>
          <w:rFonts w:ascii="Times New Roman" w:hAnsi="Times New Roman" w:cs="Times New Roman"/>
          <w:sz w:val="24"/>
          <w:szCs w:val="24"/>
        </w:rPr>
      </w:pPr>
    </w:p>
    <w:p w14:paraId="06EFB471" w14:textId="6CF49C67" w:rsidR="00330318" w:rsidRPr="00E101A9" w:rsidRDefault="00330318" w:rsidP="00330318">
      <w:pPr>
        <w:spacing w:line="480" w:lineRule="auto"/>
        <w:rPr>
          <w:rFonts w:ascii="Times New Roman" w:hAnsi="Times New Roman" w:cs="Times New Roman"/>
          <w:sz w:val="24"/>
          <w:szCs w:val="24"/>
        </w:rPr>
      </w:pPr>
      <w:r w:rsidRPr="00E101A9">
        <w:rPr>
          <w:rFonts w:ascii="Times New Roman" w:hAnsi="Times New Roman" w:cs="Times New Roman"/>
          <w:sz w:val="24"/>
          <w:szCs w:val="24"/>
        </w:rPr>
        <w:t xml:space="preserve">The broader issue of a lack of supportive accommodation options </w:t>
      </w:r>
      <w:r w:rsidR="00ED31AF" w:rsidRPr="00E101A9">
        <w:rPr>
          <w:rFonts w:ascii="Times New Roman" w:hAnsi="Times New Roman" w:cs="Times New Roman"/>
          <w:sz w:val="24"/>
          <w:szCs w:val="24"/>
        </w:rPr>
        <w:t>(</w:t>
      </w:r>
      <w:r w:rsidRPr="00E101A9">
        <w:rPr>
          <w:rFonts w:ascii="Times New Roman" w:hAnsi="Times New Roman" w:cs="Times New Roman"/>
          <w:sz w:val="24"/>
          <w:szCs w:val="24"/>
        </w:rPr>
        <w:t>for groups other than older people</w:t>
      </w:r>
      <w:r w:rsidR="00ED31AF" w:rsidRPr="00E101A9">
        <w:rPr>
          <w:rFonts w:ascii="Times New Roman" w:hAnsi="Times New Roman" w:cs="Times New Roman"/>
          <w:sz w:val="24"/>
          <w:szCs w:val="24"/>
        </w:rPr>
        <w:t>)</w:t>
      </w:r>
      <w:r w:rsidRPr="00E101A9">
        <w:rPr>
          <w:rFonts w:ascii="Times New Roman" w:hAnsi="Times New Roman" w:cs="Times New Roman"/>
          <w:sz w:val="24"/>
          <w:szCs w:val="24"/>
        </w:rPr>
        <w:t xml:space="preserve"> was </w:t>
      </w:r>
      <w:r w:rsidR="00ED31AF" w:rsidRPr="00E101A9">
        <w:rPr>
          <w:rFonts w:ascii="Times New Roman" w:hAnsi="Times New Roman" w:cs="Times New Roman"/>
          <w:sz w:val="24"/>
          <w:szCs w:val="24"/>
        </w:rPr>
        <w:t>highlighted</w:t>
      </w:r>
      <w:r w:rsidRPr="00E101A9">
        <w:rPr>
          <w:rFonts w:ascii="Times New Roman" w:hAnsi="Times New Roman" w:cs="Times New Roman"/>
          <w:sz w:val="24"/>
          <w:szCs w:val="24"/>
        </w:rPr>
        <w:t xml:space="preserve">, for example, those with experiences of homelessness, drug use and complex needs; it seemed the question of whether there is a safe place to go for this cohort was often left unanswered on discharge. </w:t>
      </w:r>
    </w:p>
    <w:p w14:paraId="48950E57" w14:textId="77777777" w:rsidR="00316DD2" w:rsidRPr="00E101A9" w:rsidRDefault="00316DD2" w:rsidP="00330318">
      <w:pPr>
        <w:spacing w:line="480" w:lineRule="auto"/>
        <w:rPr>
          <w:rFonts w:ascii="Times New Roman" w:hAnsi="Times New Roman" w:cs="Times New Roman"/>
          <w:b/>
          <w:bCs/>
          <w:sz w:val="24"/>
          <w:szCs w:val="24"/>
        </w:rPr>
      </w:pPr>
    </w:p>
    <w:p w14:paraId="34EA0B79" w14:textId="0AE9DB77" w:rsidR="00330318" w:rsidRPr="00E101A9" w:rsidRDefault="00330318" w:rsidP="00330318">
      <w:pPr>
        <w:spacing w:line="480" w:lineRule="auto"/>
        <w:rPr>
          <w:rFonts w:ascii="Times New Roman" w:hAnsi="Times New Roman" w:cs="Times New Roman"/>
          <w:b/>
          <w:bCs/>
          <w:sz w:val="24"/>
          <w:szCs w:val="24"/>
        </w:rPr>
      </w:pPr>
      <w:r w:rsidRPr="00E101A9">
        <w:rPr>
          <w:rFonts w:ascii="Times New Roman" w:hAnsi="Times New Roman" w:cs="Times New Roman"/>
          <w:b/>
          <w:bCs/>
          <w:sz w:val="24"/>
          <w:szCs w:val="24"/>
        </w:rPr>
        <w:t xml:space="preserve">Theme 3: </w:t>
      </w:r>
      <w:bookmarkStart w:id="14" w:name="_Hlk97119562"/>
      <w:r w:rsidRPr="00E101A9">
        <w:rPr>
          <w:rFonts w:ascii="Times New Roman" w:hAnsi="Times New Roman" w:cs="Times New Roman"/>
          <w:b/>
          <w:bCs/>
          <w:sz w:val="24"/>
          <w:szCs w:val="24"/>
        </w:rPr>
        <w:t>Need for (re)investment in outreach and flexibility for people experiencing chronic homelessness</w:t>
      </w:r>
    </w:p>
    <w:bookmarkEnd w:id="14"/>
    <w:p w14:paraId="11C6F22F" w14:textId="0A601EAA" w:rsidR="00330318" w:rsidRPr="00E101A9" w:rsidRDefault="00330318" w:rsidP="00330318">
      <w:pPr>
        <w:spacing w:line="480" w:lineRule="auto"/>
        <w:rPr>
          <w:rFonts w:ascii="Times New Roman" w:hAnsi="Times New Roman" w:cs="Times New Roman"/>
          <w:sz w:val="24"/>
          <w:szCs w:val="24"/>
        </w:rPr>
      </w:pPr>
      <w:r w:rsidRPr="00E101A9">
        <w:rPr>
          <w:rFonts w:ascii="Times New Roman" w:hAnsi="Times New Roman" w:cs="Times New Roman"/>
          <w:sz w:val="24"/>
          <w:szCs w:val="24"/>
        </w:rPr>
        <w:t>Participants acknowledged the challenge for the wider health care system working with this group, particularly in the context of funding cuts and reduced service capacity. The limitations on time and ability to work flexibly that resulted from cuts to service budgets were thought to make it even more difficult for various services to engage effectively with people experiencing homelessness. In addition to the stigma (Theme 2), participants perceived that the current mainstream support is unable to meet the often complex and multiple needs of people experiencing homelessness. Working with people experiencing homelessness necessitated</w:t>
      </w:r>
      <w:r w:rsidR="009608BE" w:rsidRPr="00E101A9">
        <w:rPr>
          <w:rFonts w:ascii="Times New Roman" w:hAnsi="Times New Roman" w:cs="Times New Roman"/>
          <w:sz w:val="24"/>
          <w:szCs w:val="24"/>
        </w:rPr>
        <w:t xml:space="preserve"> </w:t>
      </w:r>
      <w:r w:rsidRPr="00E101A9">
        <w:rPr>
          <w:rFonts w:ascii="Times New Roman" w:hAnsi="Times New Roman" w:cs="Times New Roman"/>
          <w:sz w:val="24"/>
          <w:szCs w:val="24"/>
        </w:rPr>
        <w:t>building trust and fostering relationships alongside addressing clinical needs, which requires “a fairly disproportionate amount of time” (NHS4). This tension is not easily resolved with the level of demand faced by GP practices:</w:t>
      </w:r>
    </w:p>
    <w:p w14:paraId="42CA819F" w14:textId="56F56EC9" w:rsidR="00330318" w:rsidRPr="00E101A9" w:rsidRDefault="00316DD2" w:rsidP="00C55579">
      <w:pPr>
        <w:tabs>
          <w:tab w:val="left" w:pos="720"/>
          <w:tab w:val="left" w:pos="1418"/>
          <w:tab w:val="left" w:pos="2836"/>
          <w:tab w:val="left" w:pos="4254"/>
          <w:tab w:val="left" w:pos="5672"/>
          <w:tab w:val="left" w:pos="7090"/>
          <w:tab w:val="left" w:pos="8508"/>
          <w:tab w:val="left" w:pos="9926"/>
          <w:tab w:val="left" w:pos="11344"/>
          <w:tab w:val="left" w:pos="12762"/>
          <w:tab w:val="left" w:pos="14180"/>
          <w:tab w:val="left" w:pos="15598"/>
          <w:tab w:val="left" w:pos="17016"/>
          <w:tab w:val="left" w:pos="18434"/>
        </w:tabs>
        <w:autoSpaceDE w:val="0"/>
        <w:autoSpaceDN w:val="0"/>
        <w:adjustRightInd w:val="0"/>
        <w:spacing w:after="0" w:line="480" w:lineRule="auto"/>
        <w:ind w:left="720" w:hanging="720"/>
        <w:jc w:val="both"/>
        <w:rPr>
          <w:rFonts w:ascii="Times New Roman" w:hAnsi="Times New Roman" w:cs="Times New Roman"/>
          <w:sz w:val="24"/>
          <w:szCs w:val="24"/>
        </w:rPr>
      </w:pPr>
      <w:r w:rsidRPr="00E101A9">
        <w:rPr>
          <w:rFonts w:ascii="Times New Roman" w:hAnsi="Times New Roman" w:cs="Times New Roman"/>
          <w:sz w:val="24"/>
          <w:szCs w:val="24"/>
        </w:rPr>
        <w:tab/>
        <w:t xml:space="preserve">“It's </w:t>
      </w:r>
      <w:r w:rsidR="00330318" w:rsidRPr="00E101A9">
        <w:rPr>
          <w:rFonts w:ascii="Times New Roman" w:hAnsi="Times New Roman" w:cs="Times New Roman"/>
          <w:sz w:val="24"/>
          <w:szCs w:val="24"/>
        </w:rPr>
        <w:t>not that they don't care, they are just overwhelmed with other stuff”. (NHS 8)</w:t>
      </w:r>
    </w:p>
    <w:p w14:paraId="6DDB7A44" w14:textId="77777777" w:rsidR="00330318" w:rsidRPr="00E101A9" w:rsidRDefault="00330318" w:rsidP="00330318">
      <w:pPr>
        <w:spacing w:line="480" w:lineRule="auto"/>
        <w:rPr>
          <w:rFonts w:ascii="Times New Roman" w:hAnsi="Times New Roman" w:cs="Times New Roman"/>
          <w:sz w:val="24"/>
          <w:szCs w:val="24"/>
        </w:rPr>
      </w:pPr>
      <w:r w:rsidRPr="00E101A9">
        <w:rPr>
          <w:rFonts w:ascii="Times New Roman" w:hAnsi="Times New Roman" w:cs="Times New Roman"/>
          <w:sz w:val="24"/>
          <w:szCs w:val="24"/>
        </w:rPr>
        <w:t xml:space="preserve">Within this context, there was a perceived “lack of a person-centred support and care” (TS3) for people experiencing homelessness, whereby there was often not the time or will to attempt to understand the patient’s needs, views and experiences. This related to hospital discharge and care more generally:  </w:t>
      </w:r>
    </w:p>
    <w:p w14:paraId="17EE63D0" w14:textId="740EC135" w:rsidR="00330318" w:rsidRPr="00E101A9" w:rsidRDefault="00330318" w:rsidP="00330318">
      <w:pPr>
        <w:spacing w:line="480" w:lineRule="auto"/>
        <w:ind w:left="567"/>
        <w:rPr>
          <w:rFonts w:ascii="Times New Roman" w:hAnsi="Times New Roman" w:cs="Times New Roman"/>
          <w:sz w:val="24"/>
          <w:szCs w:val="24"/>
        </w:rPr>
      </w:pPr>
      <w:r w:rsidRPr="00E101A9">
        <w:rPr>
          <w:rFonts w:ascii="Times New Roman" w:hAnsi="Times New Roman" w:cs="Times New Roman"/>
          <w:sz w:val="24"/>
          <w:szCs w:val="24"/>
        </w:rPr>
        <w:lastRenderedPageBreak/>
        <w:t>“She (customer) had the rough sleepers team involved, a resettlement team, a tenancy service</w:t>
      </w:r>
      <w:r w:rsidR="003E53EC" w:rsidRPr="00E101A9">
        <w:rPr>
          <w:rFonts w:ascii="Times New Roman" w:hAnsi="Times New Roman" w:cs="Times New Roman"/>
          <w:sz w:val="24"/>
          <w:szCs w:val="24"/>
        </w:rPr>
        <w:t>,</w:t>
      </w:r>
      <w:r w:rsidRPr="00E101A9">
        <w:rPr>
          <w:rFonts w:ascii="Times New Roman" w:hAnsi="Times New Roman" w:cs="Times New Roman"/>
          <w:sz w:val="24"/>
          <w:szCs w:val="24"/>
        </w:rPr>
        <w:t xml:space="preserve"> and she wouldn’t engage with any of them because they all work 9-5, she didn’t want it 9-5, it was the night times. So </w:t>
      </w:r>
      <w:r w:rsidR="003E53EC" w:rsidRPr="00E101A9">
        <w:rPr>
          <w:rFonts w:ascii="Times New Roman" w:hAnsi="Times New Roman" w:cs="Times New Roman"/>
          <w:sz w:val="24"/>
          <w:szCs w:val="24"/>
        </w:rPr>
        <w:t xml:space="preserve">[we] </w:t>
      </w:r>
      <w:r w:rsidRPr="00E101A9">
        <w:rPr>
          <w:rFonts w:ascii="Times New Roman" w:hAnsi="Times New Roman" w:cs="Times New Roman"/>
          <w:sz w:val="24"/>
          <w:szCs w:val="24"/>
        </w:rPr>
        <w:t xml:space="preserve">could get a lot of services in there but not enough.” (LA7) </w:t>
      </w:r>
    </w:p>
    <w:p w14:paraId="2F77E5A0" w14:textId="77777777" w:rsidR="00330318" w:rsidRPr="00E101A9" w:rsidRDefault="00330318" w:rsidP="00330318">
      <w:pPr>
        <w:spacing w:line="480" w:lineRule="auto"/>
        <w:rPr>
          <w:rFonts w:ascii="Times New Roman" w:hAnsi="Times New Roman" w:cs="Times New Roman"/>
          <w:sz w:val="24"/>
          <w:szCs w:val="24"/>
        </w:rPr>
      </w:pPr>
      <w:r w:rsidRPr="00E101A9">
        <w:rPr>
          <w:rFonts w:ascii="Times New Roman" w:hAnsi="Times New Roman" w:cs="Times New Roman"/>
          <w:sz w:val="24"/>
          <w:szCs w:val="24"/>
        </w:rPr>
        <w:t>Outreach was considered vital, and there was concern that resources to work in this way were being cut:</w:t>
      </w:r>
    </w:p>
    <w:p w14:paraId="25B0F468" w14:textId="77777777" w:rsidR="00330318" w:rsidRPr="00E101A9" w:rsidRDefault="00330318" w:rsidP="00330318">
      <w:pPr>
        <w:spacing w:line="480" w:lineRule="auto"/>
        <w:ind w:left="567"/>
        <w:rPr>
          <w:rFonts w:ascii="Times New Roman" w:hAnsi="Times New Roman" w:cs="Times New Roman"/>
          <w:sz w:val="24"/>
          <w:szCs w:val="24"/>
        </w:rPr>
      </w:pPr>
      <w:r w:rsidRPr="00E101A9">
        <w:rPr>
          <w:rFonts w:ascii="Times New Roman" w:hAnsi="Times New Roman" w:cs="Times New Roman"/>
          <w:sz w:val="24"/>
          <w:szCs w:val="24"/>
        </w:rPr>
        <w:t>“So it just disappoints me that the local drug and addiction services have had a funding cut in their new tender, so there is going to be less assertive outreach, but for our customer base that is essential, because actually they are struggling to attend appointments.” (TS5)</w:t>
      </w:r>
    </w:p>
    <w:p w14:paraId="109D05FD" w14:textId="77777777" w:rsidR="00330318" w:rsidRPr="00E101A9" w:rsidRDefault="00330318" w:rsidP="00330318">
      <w:pPr>
        <w:spacing w:line="480" w:lineRule="auto"/>
        <w:rPr>
          <w:rFonts w:ascii="Times New Roman" w:hAnsi="Times New Roman" w:cs="Times New Roman"/>
          <w:sz w:val="24"/>
          <w:szCs w:val="24"/>
        </w:rPr>
      </w:pPr>
      <w:r w:rsidRPr="00E101A9">
        <w:rPr>
          <w:rFonts w:ascii="Times New Roman" w:hAnsi="Times New Roman" w:cs="Times New Roman"/>
          <w:sz w:val="24"/>
          <w:szCs w:val="24"/>
        </w:rPr>
        <w:t xml:space="preserve">Appointment-based systems were recognised as problematic for this cohort. The need for a specialist “homeless health service” (TS1) was underscored, as was the need for  staff to be dedicated and committed to work with people experiencing homelessness, with the necessary skills and knowledge, time and ability to develop secure relationships for a more pro-active and preventative approach:  </w:t>
      </w:r>
    </w:p>
    <w:p w14:paraId="72FB63F8" w14:textId="2886E631" w:rsidR="00330318" w:rsidRPr="00E101A9" w:rsidRDefault="00330318" w:rsidP="00330318">
      <w:pPr>
        <w:spacing w:line="480" w:lineRule="auto"/>
        <w:ind w:left="567"/>
        <w:rPr>
          <w:rFonts w:ascii="Times New Roman" w:hAnsi="Times New Roman" w:cs="Times New Roman"/>
          <w:sz w:val="24"/>
          <w:szCs w:val="24"/>
        </w:rPr>
      </w:pPr>
      <w:r w:rsidRPr="00E101A9" w:rsidDel="0009570D">
        <w:rPr>
          <w:rFonts w:ascii="Times New Roman" w:hAnsi="Times New Roman" w:cs="Times New Roman"/>
          <w:sz w:val="24"/>
          <w:szCs w:val="24"/>
        </w:rPr>
        <w:t xml:space="preserve"> </w:t>
      </w:r>
      <w:r w:rsidRPr="00E101A9">
        <w:rPr>
          <w:rFonts w:ascii="Times New Roman" w:hAnsi="Times New Roman" w:cs="Times New Roman"/>
          <w:sz w:val="24"/>
          <w:szCs w:val="24"/>
        </w:rPr>
        <w:t xml:space="preserve">“I think they are viewed as a difficult group </w:t>
      </w:r>
      <w:r w:rsidR="003E53EC" w:rsidRPr="00E101A9">
        <w:rPr>
          <w:rFonts w:ascii="Times New Roman" w:hAnsi="Times New Roman" w:cs="Times New Roman"/>
          <w:sz w:val="24"/>
          <w:szCs w:val="24"/>
        </w:rPr>
        <w:t>…</w:t>
      </w:r>
      <w:r w:rsidRPr="00E101A9">
        <w:rPr>
          <w:rFonts w:ascii="Times New Roman" w:hAnsi="Times New Roman" w:cs="Times New Roman"/>
          <w:sz w:val="24"/>
          <w:szCs w:val="24"/>
        </w:rPr>
        <w:t xml:space="preserve"> I don't like any group being called difficult, it's just a different skillset and a different thing you have to deal with” (NHS8)</w:t>
      </w:r>
    </w:p>
    <w:p w14:paraId="31370F9D" w14:textId="727A8B7D" w:rsidR="00330318" w:rsidRPr="00C45BBE" w:rsidRDefault="00330318" w:rsidP="00330318">
      <w:pPr>
        <w:spacing w:line="480" w:lineRule="auto"/>
        <w:rPr>
          <w:rFonts w:ascii="Times New Roman" w:hAnsi="Times New Roman" w:cs="Times New Roman"/>
          <w:sz w:val="24"/>
          <w:szCs w:val="24"/>
          <w:highlight w:val="yellow"/>
        </w:rPr>
      </w:pPr>
      <w:r w:rsidRPr="00E101A9">
        <w:rPr>
          <w:rFonts w:ascii="Times New Roman" w:hAnsi="Times New Roman" w:cs="Times New Roman"/>
          <w:sz w:val="24"/>
          <w:szCs w:val="24"/>
        </w:rPr>
        <w:t xml:space="preserve">The combination of drug use and mental health was regarded as challenging to manage within the current system. Most participants discussed a previous (decommissioned) role of Homeless Matron which they perceived </w:t>
      </w:r>
      <w:r w:rsidR="00C55579" w:rsidRPr="00E101A9">
        <w:rPr>
          <w:rFonts w:ascii="Times New Roman" w:hAnsi="Times New Roman" w:cs="Times New Roman"/>
          <w:sz w:val="24"/>
          <w:szCs w:val="24"/>
        </w:rPr>
        <w:t>as effective</w:t>
      </w:r>
      <w:r w:rsidRPr="00E101A9">
        <w:rPr>
          <w:rFonts w:ascii="Times New Roman" w:hAnsi="Times New Roman" w:cs="Times New Roman"/>
          <w:sz w:val="24"/>
          <w:szCs w:val="24"/>
        </w:rPr>
        <w:t>. This success was attributed to the outreach approach, accessibility of the care, the focus on managing</w:t>
      </w:r>
      <w:r w:rsidRPr="00C45BBE">
        <w:rPr>
          <w:rFonts w:ascii="Times New Roman" w:hAnsi="Times New Roman" w:cs="Times New Roman"/>
          <w:sz w:val="24"/>
          <w:szCs w:val="24"/>
        </w:rPr>
        <w:t xml:space="preserve"> conditions and prevention before issues were exacerbated and required urgent attention, and the strong relationships developed with </w:t>
      </w:r>
      <w:r>
        <w:rPr>
          <w:rFonts w:ascii="Times New Roman" w:hAnsi="Times New Roman" w:cs="Times New Roman"/>
          <w:sz w:val="24"/>
          <w:szCs w:val="24"/>
        </w:rPr>
        <w:t>people experiencing homelessness</w:t>
      </w:r>
      <w:r w:rsidRPr="00C45BBE">
        <w:rPr>
          <w:rFonts w:ascii="Times New Roman" w:hAnsi="Times New Roman" w:cs="Times New Roman"/>
          <w:sz w:val="24"/>
          <w:szCs w:val="24"/>
        </w:rPr>
        <w:t xml:space="preserve">: </w:t>
      </w:r>
    </w:p>
    <w:p w14:paraId="285ED0E1" w14:textId="77777777" w:rsidR="00330318" w:rsidRPr="000D0719" w:rsidRDefault="00330318" w:rsidP="00330318">
      <w:pPr>
        <w:spacing w:line="480" w:lineRule="auto"/>
        <w:ind w:left="567"/>
        <w:rPr>
          <w:rFonts w:ascii="Times New Roman" w:hAnsi="Times New Roman" w:cs="Times New Roman"/>
          <w:sz w:val="24"/>
          <w:szCs w:val="24"/>
        </w:rPr>
      </w:pPr>
      <w:r w:rsidRPr="000D0719">
        <w:rPr>
          <w:rFonts w:ascii="Times New Roman" w:hAnsi="Times New Roman" w:cs="Times New Roman"/>
          <w:sz w:val="24"/>
          <w:szCs w:val="24"/>
        </w:rPr>
        <w:lastRenderedPageBreak/>
        <w:t>“…[the homeless matron] used to have a clinic in (hostel), she used to go to the needle exchange, she’d go to the soup kitchens that are run in the evening and she would run her clinics from there… it was very accessible to them [</w:t>
      </w:r>
      <w:r>
        <w:rPr>
          <w:rFonts w:ascii="Times New Roman" w:hAnsi="Times New Roman" w:cs="Times New Roman"/>
          <w:sz w:val="24"/>
          <w:szCs w:val="24"/>
        </w:rPr>
        <w:t>people experiencing homelessness</w:t>
      </w:r>
      <w:r w:rsidRPr="000D0719">
        <w:rPr>
          <w:rFonts w:ascii="Times New Roman" w:hAnsi="Times New Roman" w:cs="Times New Roman"/>
          <w:sz w:val="24"/>
          <w:szCs w:val="24"/>
        </w:rPr>
        <w:t xml:space="preserve">]; they were going there anyway” (NHS5) </w:t>
      </w:r>
    </w:p>
    <w:p w14:paraId="5341D6DD" w14:textId="0858CD37" w:rsidR="00330318" w:rsidRPr="00990802" w:rsidRDefault="00330318" w:rsidP="00330318">
      <w:pPr>
        <w:spacing w:line="480" w:lineRule="auto"/>
        <w:rPr>
          <w:rFonts w:ascii="Times New Roman" w:hAnsi="Times New Roman" w:cs="Times New Roman"/>
          <w:sz w:val="24"/>
          <w:szCs w:val="24"/>
        </w:rPr>
      </w:pPr>
      <w:r w:rsidRPr="00C45BBE">
        <w:rPr>
          <w:rFonts w:ascii="Times New Roman" w:hAnsi="Times New Roman" w:cs="Times New Roman"/>
          <w:sz w:val="24"/>
          <w:szCs w:val="24"/>
        </w:rPr>
        <w:t xml:space="preserve">The flexible and informal nature of the support was framed as fundamental to its success and it was highlighted that the processes and procedures in place </w:t>
      </w:r>
      <w:r>
        <w:rPr>
          <w:rFonts w:ascii="Times New Roman" w:hAnsi="Times New Roman" w:cs="Times New Roman"/>
          <w:sz w:val="24"/>
          <w:szCs w:val="24"/>
        </w:rPr>
        <w:t xml:space="preserve">“enabled, empowered” (LA4) </w:t>
      </w:r>
      <w:r w:rsidRPr="00C45BBE">
        <w:rPr>
          <w:rFonts w:ascii="Times New Roman" w:hAnsi="Times New Roman" w:cs="Times New Roman"/>
          <w:sz w:val="24"/>
          <w:szCs w:val="24"/>
        </w:rPr>
        <w:t xml:space="preserve">the role to be </w:t>
      </w:r>
      <w:r w:rsidRPr="0007301B">
        <w:rPr>
          <w:rFonts w:ascii="Times New Roman" w:hAnsi="Times New Roman" w:cs="Times New Roman"/>
          <w:sz w:val="24"/>
          <w:szCs w:val="24"/>
        </w:rPr>
        <w:t xml:space="preserve">performed in that way. </w:t>
      </w:r>
      <w:bookmarkStart w:id="15" w:name="_Hlk71706847"/>
      <w:r w:rsidRPr="0007301B">
        <w:rPr>
          <w:rFonts w:ascii="Times New Roman" w:hAnsi="Times New Roman" w:cs="Times New Roman"/>
          <w:sz w:val="24"/>
          <w:szCs w:val="24"/>
        </w:rPr>
        <w:t xml:space="preserve">Again, this demonstrates that working effectively with people experiencing homelessness is a </w:t>
      </w:r>
      <w:r w:rsidRPr="00330318">
        <w:rPr>
          <w:rFonts w:ascii="Times New Roman" w:hAnsi="Times New Roman" w:cs="Times New Roman"/>
          <w:bCs/>
          <w:sz w:val="24"/>
          <w:szCs w:val="24"/>
        </w:rPr>
        <w:t>specialism within the wider healthcare system</w:t>
      </w:r>
      <w:r w:rsidRPr="0007301B">
        <w:rPr>
          <w:rFonts w:ascii="Times New Roman" w:hAnsi="Times New Roman" w:cs="Times New Roman"/>
          <w:sz w:val="24"/>
          <w:szCs w:val="24"/>
        </w:rPr>
        <w:t>, and requires different</w:t>
      </w:r>
      <w:r>
        <w:rPr>
          <w:rFonts w:ascii="Times New Roman" w:hAnsi="Times New Roman" w:cs="Times New Roman"/>
          <w:sz w:val="24"/>
          <w:szCs w:val="24"/>
        </w:rPr>
        <w:t>, more flexible,</w:t>
      </w:r>
      <w:r w:rsidRPr="0007301B">
        <w:rPr>
          <w:rFonts w:ascii="Times New Roman" w:hAnsi="Times New Roman" w:cs="Times New Roman"/>
          <w:sz w:val="24"/>
          <w:szCs w:val="24"/>
        </w:rPr>
        <w:t xml:space="preserve"> approaches and standards.</w:t>
      </w:r>
      <w:bookmarkEnd w:id="15"/>
      <w:r w:rsidRPr="0007301B">
        <w:rPr>
          <w:rFonts w:ascii="Times New Roman" w:hAnsi="Times New Roman" w:cs="Times New Roman"/>
          <w:sz w:val="24"/>
          <w:szCs w:val="24"/>
        </w:rPr>
        <w:t xml:space="preserve"> All </w:t>
      </w:r>
      <w:r w:rsidRPr="00C45BBE">
        <w:rPr>
          <w:rFonts w:ascii="Times New Roman" w:hAnsi="Times New Roman" w:cs="Times New Roman"/>
          <w:sz w:val="24"/>
          <w:szCs w:val="24"/>
        </w:rPr>
        <w:t>stakeholders expressed hopes that the role would be reinstated (it has since been</w:t>
      </w:r>
      <w:r>
        <w:rPr>
          <w:rFonts w:ascii="Times New Roman" w:hAnsi="Times New Roman" w:cs="Times New Roman"/>
          <w:sz w:val="24"/>
          <w:szCs w:val="24"/>
        </w:rPr>
        <w:t>)</w:t>
      </w:r>
      <w:r w:rsidRPr="004E0113">
        <w:rPr>
          <w:rFonts w:ascii="Times New Roman" w:hAnsi="Times New Roman" w:cs="Times New Roman"/>
          <w:sz w:val="24"/>
          <w:szCs w:val="24"/>
        </w:rPr>
        <w:t xml:space="preserve">. </w:t>
      </w:r>
      <w:r w:rsidRPr="00990802">
        <w:rPr>
          <w:rFonts w:ascii="Times New Roman" w:hAnsi="Times New Roman" w:cs="Times New Roman"/>
          <w:sz w:val="24"/>
          <w:szCs w:val="24"/>
        </w:rPr>
        <w:t xml:space="preserve">Recognising </w:t>
      </w:r>
      <w:r>
        <w:rPr>
          <w:rFonts w:ascii="Times New Roman" w:hAnsi="Times New Roman" w:cs="Times New Roman"/>
          <w:sz w:val="24"/>
          <w:szCs w:val="24"/>
        </w:rPr>
        <w:t xml:space="preserve">that </w:t>
      </w:r>
      <w:r w:rsidRPr="00990802">
        <w:rPr>
          <w:rFonts w:ascii="Times New Roman" w:hAnsi="Times New Roman" w:cs="Times New Roman"/>
          <w:sz w:val="24"/>
          <w:szCs w:val="24"/>
        </w:rPr>
        <w:t xml:space="preserve">the current system does not work for </w:t>
      </w:r>
      <w:r>
        <w:rPr>
          <w:rFonts w:ascii="Times New Roman" w:hAnsi="Times New Roman" w:cs="Times New Roman"/>
          <w:sz w:val="24"/>
          <w:szCs w:val="24"/>
        </w:rPr>
        <w:t>people experiencing homelessness</w:t>
      </w:r>
      <w:r w:rsidRPr="00990802">
        <w:rPr>
          <w:rFonts w:ascii="Times New Roman" w:hAnsi="Times New Roman" w:cs="Times New Roman"/>
          <w:sz w:val="24"/>
          <w:szCs w:val="24"/>
        </w:rPr>
        <w:t xml:space="preserve">, stakeholders called for more investment </w:t>
      </w:r>
      <w:r>
        <w:rPr>
          <w:rFonts w:ascii="Times New Roman" w:hAnsi="Times New Roman" w:cs="Times New Roman"/>
          <w:sz w:val="24"/>
          <w:szCs w:val="24"/>
        </w:rPr>
        <w:t>in</w:t>
      </w:r>
      <w:r w:rsidRPr="00990802">
        <w:rPr>
          <w:rFonts w:ascii="Times New Roman" w:hAnsi="Times New Roman" w:cs="Times New Roman"/>
          <w:sz w:val="24"/>
          <w:szCs w:val="24"/>
        </w:rPr>
        <w:t xml:space="preserve"> a different approach: </w:t>
      </w:r>
    </w:p>
    <w:p w14:paraId="65DD3037" w14:textId="40D7C7AE" w:rsidR="00E13343" w:rsidRDefault="00330318" w:rsidP="00316DD2">
      <w:pPr>
        <w:spacing w:line="480" w:lineRule="auto"/>
        <w:ind w:left="567"/>
        <w:rPr>
          <w:rFonts w:ascii="Times New Roman" w:hAnsi="Times New Roman" w:cs="Times New Roman"/>
          <w:b/>
          <w:bCs/>
          <w:sz w:val="24"/>
          <w:szCs w:val="24"/>
        </w:rPr>
      </w:pPr>
      <w:r w:rsidRPr="000D0719">
        <w:rPr>
          <w:rFonts w:ascii="Times New Roman" w:hAnsi="Times New Roman" w:cs="Times New Roman"/>
          <w:sz w:val="24"/>
          <w:szCs w:val="24"/>
        </w:rPr>
        <w:t>“If you want to do something different, then you need to stop cutting-I know the purse is tight and as a local authority officer it’s very difficult for me to say because I know the local authority have to do the best for the public purse.” (LA7)</w:t>
      </w:r>
      <w:bookmarkEnd w:id="9"/>
    </w:p>
    <w:p w14:paraId="0E91DAAA" w14:textId="756946B9" w:rsidR="00D7613B" w:rsidRPr="00D7613B" w:rsidRDefault="00D7613B" w:rsidP="00D7613B">
      <w:pPr>
        <w:spacing w:line="480" w:lineRule="auto"/>
        <w:rPr>
          <w:rFonts w:ascii="Times New Roman" w:hAnsi="Times New Roman" w:cs="Times New Roman"/>
          <w:b/>
          <w:bCs/>
          <w:sz w:val="24"/>
          <w:szCs w:val="24"/>
        </w:rPr>
      </w:pPr>
      <w:r w:rsidRPr="00D7613B">
        <w:rPr>
          <w:rFonts w:ascii="Times New Roman" w:hAnsi="Times New Roman" w:cs="Times New Roman"/>
          <w:b/>
          <w:bCs/>
          <w:sz w:val="24"/>
          <w:szCs w:val="24"/>
        </w:rPr>
        <w:t>Discussion</w:t>
      </w:r>
    </w:p>
    <w:p w14:paraId="2014B801" w14:textId="1FD1165E" w:rsidR="00D7613B" w:rsidRPr="00E101A9" w:rsidRDefault="00D7613B" w:rsidP="00D7613B">
      <w:pPr>
        <w:spacing w:line="480" w:lineRule="auto"/>
        <w:rPr>
          <w:rFonts w:ascii="Times New Roman" w:hAnsi="Times New Roman" w:cs="Times New Roman"/>
          <w:sz w:val="24"/>
          <w:szCs w:val="24"/>
        </w:rPr>
      </w:pPr>
      <w:r w:rsidRPr="00D7613B">
        <w:rPr>
          <w:rFonts w:ascii="Times New Roman" w:hAnsi="Times New Roman" w:cs="Times New Roman"/>
          <w:sz w:val="24"/>
          <w:szCs w:val="24"/>
        </w:rPr>
        <w:t xml:space="preserve">Hospital discharge for people experiencing </w:t>
      </w:r>
      <w:r w:rsidRPr="00E101A9">
        <w:rPr>
          <w:rFonts w:ascii="Times New Roman" w:hAnsi="Times New Roman" w:cs="Times New Roman"/>
          <w:sz w:val="24"/>
          <w:szCs w:val="24"/>
        </w:rPr>
        <w:t xml:space="preserve">homelessness in this city was framed in a context of high levels of deprivation, prejudice and stigma. Ultimately, a good discharge was considered as having a plan in place, and a safe place for the patient to go to continue their recovery.  However, this study highlights that for patients experiencing homelessness, this was difficult to achieve for various reasons. Some of which related to attitudes and practice within the hospitals, and the lack of specialist understanding about this cohort and their needs. </w:t>
      </w:r>
      <w:r w:rsidR="005F4012" w:rsidRPr="00E101A9">
        <w:rPr>
          <w:rFonts w:ascii="Times New Roman" w:hAnsi="Times New Roman" w:cs="Times New Roman"/>
          <w:sz w:val="24"/>
          <w:szCs w:val="24"/>
        </w:rPr>
        <w:t>A</w:t>
      </w:r>
      <w:r w:rsidRPr="00E101A9">
        <w:rPr>
          <w:rFonts w:ascii="Times New Roman" w:hAnsi="Times New Roman" w:cs="Times New Roman"/>
          <w:sz w:val="24"/>
          <w:szCs w:val="24"/>
        </w:rPr>
        <w:t>s will be discussed</w:t>
      </w:r>
      <w:r w:rsidR="005F4012" w:rsidRPr="00E101A9">
        <w:rPr>
          <w:rFonts w:ascii="Times New Roman" w:hAnsi="Times New Roman" w:cs="Times New Roman"/>
          <w:sz w:val="24"/>
          <w:szCs w:val="24"/>
        </w:rPr>
        <w:t xml:space="preserve">, </w:t>
      </w:r>
      <w:r w:rsidRPr="00E101A9">
        <w:rPr>
          <w:rFonts w:ascii="Times New Roman" w:hAnsi="Times New Roman" w:cs="Times New Roman"/>
          <w:sz w:val="24"/>
          <w:szCs w:val="24"/>
        </w:rPr>
        <w:t xml:space="preserve">others related to the wider system and the context of cuts to funding within this city, which has undermined the local authority’s ability to address social </w:t>
      </w:r>
      <w:r w:rsidRPr="00E101A9">
        <w:rPr>
          <w:rFonts w:ascii="Times New Roman" w:hAnsi="Times New Roman" w:cs="Times New Roman"/>
          <w:sz w:val="24"/>
          <w:szCs w:val="24"/>
        </w:rPr>
        <w:lastRenderedPageBreak/>
        <w:t>determinants of health (such as appropriate housing) (Marmot et al, 2020). Thus, this study reiterates the need to locate hospital discharge for homeless patients in the wider context (Jenkinson et al., 2022)</w:t>
      </w:r>
      <w:r w:rsidR="00316DD2" w:rsidRPr="00E101A9">
        <w:rPr>
          <w:rFonts w:ascii="Times New Roman" w:hAnsi="Times New Roman" w:cs="Times New Roman"/>
          <w:sz w:val="24"/>
          <w:szCs w:val="24"/>
        </w:rPr>
        <w:t>.</w:t>
      </w:r>
    </w:p>
    <w:p w14:paraId="55E3B62F" w14:textId="08D56893" w:rsidR="00D7613B" w:rsidRDefault="00C55579" w:rsidP="00D7613B">
      <w:pPr>
        <w:spacing w:line="480" w:lineRule="auto"/>
        <w:rPr>
          <w:rFonts w:ascii="Times New Roman" w:hAnsi="Times New Roman" w:cs="Times New Roman"/>
          <w:sz w:val="24"/>
          <w:szCs w:val="24"/>
        </w:rPr>
      </w:pPr>
      <w:r w:rsidRPr="00E101A9">
        <w:rPr>
          <w:rFonts w:ascii="Times New Roman" w:hAnsi="Times New Roman" w:cs="Times New Roman"/>
          <w:sz w:val="24"/>
          <w:szCs w:val="24"/>
        </w:rPr>
        <w:t>O</w:t>
      </w:r>
      <w:r w:rsidR="00D7613B" w:rsidRPr="00E101A9">
        <w:rPr>
          <w:rFonts w:ascii="Times New Roman" w:hAnsi="Times New Roman" w:cs="Times New Roman"/>
          <w:sz w:val="24"/>
          <w:szCs w:val="24"/>
        </w:rPr>
        <w:t xml:space="preserve">ur findings emphasise the critical contribution of third sector and community organisations, going ‘above and beyond’ in the support they provide people experiencing homelessness. This was framed in the context of cuts to statutory services, and the third sector having to react and respond to failures in other parts of the system. </w:t>
      </w:r>
      <w:bookmarkStart w:id="16" w:name="_Hlk65011570"/>
      <w:r w:rsidR="00D7613B" w:rsidRPr="00E101A9">
        <w:rPr>
          <w:rFonts w:ascii="Times New Roman" w:hAnsi="Times New Roman" w:cs="Times New Roman"/>
          <w:sz w:val="24"/>
          <w:szCs w:val="24"/>
        </w:rPr>
        <w:t xml:space="preserve">Identifying and supporting mechanisms that facilitate partnership working (between hospitals, local authority and third sector) are vital in the context of the </w:t>
      </w:r>
      <w:bookmarkStart w:id="17" w:name="_Hlk69852038"/>
      <w:r w:rsidR="00D7613B" w:rsidRPr="00E101A9">
        <w:rPr>
          <w:rFonts w:ascii="Times New Roman" w:hAnsi="Times New Roman" w:cs="Times New Roman"/>
          <w:sz w:val="24"/>
          <w:szCs w:val="24"/>
        </w:rPr>
        <w:t>Care Act (2014)</w:t>
      </w:r>
      <w:bookmarkEnd w:id="17"/>
      <w:r w:rsidR="00D7613B" w:rsidRPr="00E101A9">
        <w:rPr>
          <w:rFonts w:ascii="Times New Roman" w:hAnsi="Times New Roman" w:cs="Times New Roman"/>
          <w:sz w:val="24"/>
          <w:szCs w:val="24"/>
        </w:rPr>
        <w:t xml:space="preserve"> and the HRA (2017)</w:t>
      </w:r>
      <w:bookmarkEnd w:id="16"/>
      <w:r w:rsidR="00D7613B" w:rsidRPr="00E101A9">
        <w:rPr>
          <w:rFonts w:ascii="Times New Roman" w:hAnsi="Times New Roman" w:cs="Times New Roman"/>
          <w:sz w:val="24"/>
          <w:szCs w:val="24"/>
        </w:rPr>
        <w:t>. However, our findings suggest that there seemed to be reluctance and concern over sharing information with the third sector. This echoes research from Toronto that found the legal context of health information protection created barriers to knowledge sharing between hospitals and shelters, excluding shelter workers from discharge planning (Jenkinson</w:t>
      </w:r>
      <w:r w:rsidR="00D7613B" w:rsidRPr="00D7613B">
        <w:rPr>
          <w:rFonts w:ascii="Times New Roman" w:hAnsi="Times New Roman" w:cs="Times New Roman"/>
          <w:sz w:val="24"/>
          <w:szCs w:val="24"/>
        </w:rPr>
        <w:t xml:space="preserve"> et al., 2020). </w:t>
      </w:r>
      <w:r w:rsidR="00D7613B" w:rsidRPr="00D7613B" w:rsidDel="000410AF">
        <w:rPr>
          <w:rFonts w:ascii="Times New Roman" w:hAnsi="Times New Roman" w:cs="Times New Roman"/>
          <w:sz w:val="24"/>
          <w:szCs w:val="24"/>
        </w:rPr>
        <w:t xml:space="preserve">The development of a </w:t>
      </w:r>
      <w:r w:rsidR="00D7613B" w:rsidRPr="00D7613B">
        <w:rPr>
          <w:rFonts w:ascii="Times New Roman" w:hAnsi="Times New Roman" w:cs="Times New Roman"/>
          <w:sz w:val="24"/>
          <w:szCs w:val="24"/>
        </w:rPr>
        <w:t>‘</w:t>
      </w:r>
      <w:r w:rsidR="00D7613B" w:rsidRPr="00D7613B" w:rsidDel="000410AF">
        <w:rPr>
          <w:rFonts w:ascii="Times New Roman" w:hAnsi="Times New Roman" w:cs="Times New Roman"/>
          <w:sz w:val="24"/>
          <w:szCs w:val="24"/>
        </w:rPr>
        <w:t>release of information</w:t>
      </w:r>
      <w:r w:rsidR="00D7613B" w:rsidRPr="00D7613B">
        <w:rPr>
          <w:rFonts w:ascii="Times New Roman" w:hAnsi="Times New Roman" w:cs="Times New Roman"/>
          <w:sz w:val="24"/>
          <w:szCs w:val="24"/>
        </w:rPr>
        <w:t>’</w:t>
      </w:r>
      <w:r w:rsidR="00D7613B" w:rsidRPr="00D7613B" w:rsidDel="000410AF">
        <w:rPr>
          <w:rFonts w:ascii="Times New Roman" w:hAnsi="Times New Roman" w:cs="Times New Roman"/>
          <w:sz w:val="24"/>
          <w:szCs w:val="24"/>
        </w:rPr>
        <w:t xml:space="preserve"> form may aid communication between partners, and ultimately improve care for </w:t>
      </w:r>
      <w:r w:rsidR="00D7613B" w:rsidRPr="00D7613B">
        <w:rPr>
          <w:rFonts w:ascii="Times New Roman" w:hAnsi="Times New Roman" w:cs="Times New Roman"/>
          <w:sz w:val="24"/>
          <w:szCs w:val="24"/>
        </w:rPr>
        <w:t>people experiencing homelessness</w:t>
      </w:r>
      <w:r w:rsidR="00D7613B" w:rsidRPr="00D7613B" w:rsidDel="000410AF">
        <w:rPr>
          <w:rFonts w:ascii="Times New Roman" w:hAnsi="Times New Roman" w:cs="Times New Roman"/>
          <w:sz w:val="24"/>
          <w:szCs w:val="24"/>
        </w:rPr>
        <w:t xml:space="preserve"> during the transition from hospital (</w:t>
      </w:r>
      <w:proofErr w:type="spellStart"/>
      <w:r w:rsidR="00D7613B" w:rsidRPr="00D7613B" w:rsidDel="000410AF">
        <w:rPr>
          <w:rFonts w:ascii="Times New Roman" w:hAnsi="Times New Roman" w:cs="Times New Roman"/>
          <w:sz w:val="24"/>
          <w:szCs w:val="24"/>
        </w:rPr>
        <w:t>Canham</w:t>
      </w:r>
      <w:proofErr w:type="spellEnd"/>
      <w:r w:rsidR="00D7613B" w:rsidRPr="00D7613B" w:rsidDel="000410AF">
        <w:rPr>
          <w:rFonts w:ascii="Times New Roman" w:hAnsi="Times New Roman" w:cs="Times New Roman"/>
          <w:sz w:val="24"/>
          <w:szCs w:val="24"/>
        </w:rPr>
        <w:t xml:space="preserve"> et al., 2019). </w:t>
      </w:r>
      <w:r w:rsidR="00D7613B" w:rsidRPr="00D7613B">
        <w:rPr>
          <w:rFonts w:ascii="Times New Roman" w:hAnsi="Times New Roman" w:cs="Times New Roman"/>
          <w:sz w:val="24"/>
          <w:szCs w:val="24"/>
        </w:rPr>
        <w:t>This would undoubtedly relieve some of the added pressure</w:t>
      </w:r>
      <w:r w:rsidR="00D47C06">
        <w:rPr>
          <w:rFonts w:ascii="Times New Roman" w:hAnsi="Times New Roman" w:cs="Times New Roman"/>
          <w:sz w:val="24"/>
          <w:szCs w:val="24"/>
        </w:rPr>
        <w:t xml:space="preserve"> that</w:t>
      </w:r>
      <w:r w:rsidR="00D7613B" w:rsidRPr="00D7613B">
        <w:rPr>
          <w:rFonts w:ascii="Times New Roman" w:hAnsi="Times New Roman" w:cs="Times New Roman"/>
          <w:sz w:val="24"/>
          <w:szCs w:val="24"/>
        </w:rPr>
        <w:t xml:space="preserve"> </w:t>
      </w:r>
      <w:r w:rsidR="00D7613B" w:rsidRPr="00100682">
        <w:rPr>
          <w:rFonts w:ascii="Times New Roman" w:hAnsi="Times New Roman" w:cs="Times New Roman"/>
          <w:sz w:val="24"/>
          <w:szCs w:val="24"/>
        </w:rPr>
        <w:t>‘firefighting’ has</w:t>
      </w:r>
      <w:r w:rsidR="00D7613B" w:rsidRPr="00D7613B">
        <w:rPr>
          <w:rFonts w:ascii="Times New Roman" w:hAnsi="Times New Roman" w:cs="Times New Roman"/>
          <w:sz w:val="24"/>
          <w:szCs w:val="24"/>
        </w:rPr>
        <w:t xml:space="preserve"> on the third sector</w:t>
      </w:r>
      <w:r>
        <w:rPr>
          <w:rFonts w:ascii="Times New Roman" w:hAnsi="Times New Roman" w:cs="Times New Roman"/>
          <w:sz w:val="24"/>
          <w:szCs w:val="24"/>
        </w:rPr>
        <w:t>.</w:t>
      </w:r>
      <w:r w:rsidR="00D7613B" w:rsidRPr="00D7613B">
        <w:rPr>
          <w:rFonts w:ascii="Times New Roman" w:hAnsi="Times New Roman" w:cs="Times New Roman"/>
          <w:sz w:val="24"/>
          <w:szCs w:val="24"/>
        </w:rPr>
        <w:t xml:space="preserve"> </w:t>
      </w:r>
    </w:p>
    <w:p w14:paraId="5BC7AD04" w14:textId="4333594E" w:rsidR="00100682" w:rsidRPr="00E101A9" w:rsidRDefault="00100682" w:rsidP="00100682">
      <w:pPr>
        <w:spacing w:line="480" w:lineRule="auto"/>
        <w:rPr>
          <w:rFonts w:ascii="Times New Roman" w:hAnsi="Times New Roman" w:cs="Times New Roman"/>
          <w:sz w:val="24"/>
          <w:szCs w:val="24"/>
        </w:rPr>
      </w:pPr>
      <w:r w:rsidRPr="00D7613B">
        <w:rPr>
          <w:rFonts w:ascii="Times New Roman" w:hAnsi="Times New Roman" w:cs="Times New Roman"/>
          <w:sz w:val="24"/>
          <w:szCs w:val="24"/>
        </w:rPr>
        <w:t xml:space="preserve">We would suggest further work with all partners (local authority, third sector and health), to </w:t>
      </w:r>
      <w:r w:rsidRPr="00DD555C">
        <w:rPr>
          <w:rFonts w:ascii="Times New Roman" w:hAnsi="Times New Roman" w:cs="Times New Roman"/>
          <w:sz w:val="24"/>
          <w:szCs w:val="24"/>
        </w:rPr>
        <w:t>develop a site-specific checklist for practice</w:t>
      </w:r>
      <w:r w:rsidRPr="00D7613B">
        <w:rPr>
          <w:rFonts w:ascii="Times New Roman" w:hAnsi="Times New Roman" w:cs="Times New Roman"/>
          <w:sz w:val="24"/>
          <w:szCs w:val="24"/>
        </w:rPr>
        <w:t xml:space="preserve"> before discharge (and as early as possible) to ensure measures are in place for accessing following on care and support, including timely communication and information sharing about medication/prescriptions to the patient and wider services. This checklist could also set out the agreed procedures that relate to the HRA. Gallagher et al.</w:t>
      </w:r>
      <w:r w:rsidR="00B16027">
        <w:rPr>
          <w:rFonts w:ascii="Times New Roman" w:hAnsi="Times New Roman" w:cs="Times New Roman"/>
          <w:sz w:val="24"/>
          <w:szCs w:val="24"/>
        </w:rPr>
        <w:t>’s</w:t>
      </w:r>
      <w:r w:rsidRPr="00D7613B">
        <w:rPr>
          <w:rFonts w:ascii="Times New Roman" w:hAnsi="Times New Roman" w:cs="Times New Roman"/>
          <w:sz w:val="24"/>
          <w:szCs w:val="24"/>
        </w:rPr>
        <w:t xml:space="preserve"> (2020) work on the ‘Homeless Health Initiative’ emphasised the need to address how compliance with</w:t>
      </w:r>
      <w:r w:rsidR="00B16027">
        <w:rPr>
          <w:rFonts w:ascii="Times New Roman" w:hAnsi="Times New Roman" w:cs="Times New Roman"/>
          <w:sz w:val="24"/>
          <w:szCs w:val="24"/>
        </w:rPr>
        <w:t xml:space="preserve"> </w:t>
      </w:r>
      <w:r w:rsidRPr="00D7613B">
        <w:rPr>
          <w:rFonts w:ascii="Times New Roman" w:hAnsi="Times New Roman" w:cs="Times New Roman"/>
          <w:sz w:val="24"/>
          <w:szCs w:val="24"/>
        </w:rPr>
        <w:t xml:space="preserve">checklists can be improved and how they can be made more robust, for example, by including contact with community inclusion health and street </w:t>
      </w:r>
      <w:r w:rsidRPr="00D7613B">
        <w:rPr>
          <w:rFonts w:ascii="Times New Roman" w:hAnsi="Times New Roman" w:cs="Times New Roman"/>
          <w:sz w:val="24"/>
          <w:szCs w:val="24"/>
        </w:rPr>
        <w:lastRenderedPageBreak/>
        <w:t xml:space="preserve">outreach </w:t>
      </w:r>
      <w:r w:rsidRPr="00E101A9">
        <w:rPr>
          <w:rFonts w:ascii="Times New Roman" w:hAnsi="Times New Roman" w:cs="Times New Roman"/>
          <w:sz w:val="24"/>
          <w:szCs w:val="24"/>
        </w:rPr>
        <w:t xml:space="preserve">teams. Certainly, in this context of already stretched hospital staff, having extra paperwork to fill in appeared challenging. A partnership approach to developing checklists may help address some of these issues.  </w:t>
      </w:r>
    </w:p>
    <w:p w14:paraId="610D4F5E" w14:textId="0217BEEA" w:rsidR="00461AD5" w:rsidRPr="00E101A9" w:rsidRDefault="00D7613B" w:rsidP="00D7613B">
      <w:pPr>
        <w:spacing w:line="480" w:lineRule="auto"/>
        <w:rPr>
          <w:rFonts w:ascii="Times New Roman" w:hAnsi="Times New Roman" w:cs="Times New Roman"/>
          <w:sz w:val="24"/>
          <w:szCs w:val="24"/>
        </w:rPr>
      </w:pPr>
      <w:r w:rsidRPr="00E101A9">
        <w:rPr>
          <w:rFonts w:ascii="Times New Roman" w:hAnsi="Times New Roman" w:cs="Times New Roman"/>
          <w:sz w:val="24"/>
          <w:szCs w:val="24"/>
        </w:rPr>
        <w:t>Our data highlighted a perception that the NHS may be the more reluctant</w:t>
      </w:r>
      <w:r w:rsidR="00B16027" w:rsidRPr="00E101A9">
        <w:rPr>
          <w:rFonts w:ascii="Times New Roman" w:hAnsi="Times New Roman" w:cs="Times New Roman"/>
          <w:sz w:val="24"/>
          <w:szCs w:val="24"/>
        </w:rPr>
        <w:t xml:space="preserve"> partner in this context</w:t>
      </w:r>
      <w:r w:rsidRPr="00E101A9">
        <w:rPr>
          <w:rFonts w:ascii="Times New Roman" w:hAnsi="Times New Roman" w:cs="Times New Roman"/>
          <w:sz w:val="24"/>
          <w:szCs w:val="24"/>
        </w:rPr>
        <w:t>. It was acknowledged that time and capacity are limited within health (as across the board), and that</w:t>
      </w:r>
      <w:r w:rsidRPr="00E101A9">
        <w:rPr>
          <w:rFonts w:ascii="Calibri" w:hAnsi="Calibri"/>
          <w:color w:val="7030A0"/>
          <w:szCs w:val="21"/>
        </w:rPr>
        <w:t xml:space="preserve"> </w:t>
      </w:r>
      <w:r w:rsidRPr="00E101A9">
        <w:rPr>
          <w:rFonts w:ascii="Times New Roman" w:hAnsi="Times New Roman" w:cs="Times New Roman"/>
          <w:sz w:val="24"/>
          <w:szCs w:val="24"/>
        </w:rPr>
        <w:t xml:space="preserve">relevant specialist knowledge related to chronic homelessness is also limited within the hospitals. However, there was a clear message that ‘quick’ hospital discharges often occurred with this population, without attempts to look deeper or holistically at their needs, nor </w:t>
      </w:r>
      <w:r w:rsidR="00B16027" w:rsidRPr="00E101A9">
        <w:rPr>
          <w:rFonts w:ascii="Times New Roman" w:hAnsi="Times New Roman" w:cs="Times New Roman"/>
          <w:sz w:val="24"/>
          <w:szCs w:val="24"/>
        </w:rPr>
        <w:t>having</w:t>
      </w:r>
      <w:r w:rsidR="00461AD5" w:rsidRPr="00E101A9">
        <w:rPr>
          <w:rFonts w:ascii="Times New Roman" w:hAnsi="Times New Roman" w:cs="Times New Roman"/>
          <w:sz w:val="24"/>
          <w:szCs w:val="24"/>
        </w:rPr>
        <w:t xml:space="preserve"> </w:t>
      </w:r>
      <w:r w:rsidRPr="00E101A9">
        <w:rPr>
          <w:rFonts w:ascii="Times New Roman" w:hAnsi="Times New Roman" w:cs="Times New Roman"/>
          <w:sz w:val="24"/>
          <w:szCs w:val="24"/>
        </w:rPr>
        <w:t xml:space="preserve">time to substantiate information (e.g., medication, prescriptions and availability of hostel beds). Some NHS participants shared examples of when they felt uneasy about discharges (e.g., of discharging homeless patients to </w:t>
      </w:r>
      <w:r w:rsidR="00C55579" w:rsidRPr="00E101A9">
        <w:rPr>
          <w:rFonts w:ascii="Times New Roman" w:hAnsi="Times New Roman" w:cs="Times New Roman"/>
          <w:sz w:val="24"/>
          <w:szCs w:val="24"/>
        </w:rPr>
        <w:t xml:space="preserve">the </w:t>
      </w:r>
      <w:r w:rsidR="00461AD5" w:rsidRPr="00E101A9">
        <w:rPr>
          <w:rFonts w:ascii="Times New Roman" w:hAnsi="Times New Roman" w:cs="Times New Roman"/>
          <w:sz w:val="24"/>
          <w:szCs w:val="24"/>
        </w:rPr>
        <w:t>LHA offices</w:t>
      </w:r>
      <w:r w:rsidRPr="00E101A9">
        <w:rPr>
          <w:rFonts w:ascii="Times New Roman" w:hAnsi="Times New Roman" w:cs="Times New Roman"/>
          <w:sz w:val="24"/>
          <w:szCs w:val="24"/>
        </w:rPr>
        <w:t xml:space="preserve">) and there </w:t>
      </w:r>
      <w:r w:rsidR="00461AD5" w:rsidRPr="00E101A9">
        <w:rPr>
          <w:rFonts w:ascii="Times New Roman" w:hAnsi="Times New Roman" w:cs="Times New Roman"/>
          <w:sz w:val="24"/>
          <w:szCs w:val="24"/>
        </w:rPr>
        <w:t>is</w:t>
      </w:r>
      <w:r w:rsidRPr="00E101A9">
        <w:rPr>
          <w:rFonts w:ascii="Times New Roman" w:hAnsi="Times New Roman" w:cs="Times New Roman"/>
          <w:sz w:val="24"/>
          <w:szCs w:val="24"/>
        </w:rPr>
        <w:t xml:space="preserve"> a need to look further at the implications of this practice and what it means for the health and recoveries of patients’ experiencing homelessness</w:t>
      </w:r>
      <w:r w:rsidR="00461AD5" w:rsidRPr="00E101A9">
        <w:rPr>
          <w:rFonts w:ascii="Times New Roman" w:hAnsi="Times New Roman" w:cs="Times New Roman"/>
          <w:sz w:val="24"/>
          <w:szCs w:val="24"/>
        </w:rPr>
        <w:t>; a referral to the LHA does not automatically mean the patient will be housed immediately, and/or they may be placed in temporary accommodation that could undermine their health and recovery.</w:t>
      </w:r>
      <w:r w:rsidR="00A81982" w:rsidRPr="00E101A9">
        <w:rPr>
          <w:rFonts w:ascii="Times New Roman" w:eastAsia="Calibri" w:hAnsi="Times New Roman" w:cs="Times New Roman"/>
          <w:sz w:val="24"/>
          <w:szCs w:val="24"/>
        </w:rPr>
        <w:t xml:space="preserve"> As acknowledged by participants, </w:t>
      </w:r>
      <w:r w:rsidR="00A81982" w:rsidRPr="00E101A9">
        <w:rPr>
          <w:rFonts w:ascii="Times New Roman" w:hAnsi="Times New Roman" w:cs="Times New Roman"/>
          <w:sz w:val="24"/>
          <w:szCs w:val="24"/>
        </w:rPr>
        <w:t>h</w:t>
      </w:r>
      <w:r w:rsidR="00461AD5" w:rsidRPr="00E101A9">
        <w:rPr>
          <w:rFonts w:ascii="Times New Roman" w:hAnsi="Times New Roman" w:cs="Times New Roman"/>
          <w:sz w:val="24"/>
          <w:szCs w:val="24"/>
        </w:rPr>
        <w:t>ospitals need support with identifying and understanding the wider network of support available for people experiencing homelessness (</w:t>
      </w:r>
      <w:proofErr w:type="spellStart"/>
      <w:r w:rsidR="00461AD5" w:rsidRPr="00E101A9">
        <w:rPr>
          <w:rFonts w:ascii="Times New Roman" w:hAnsi="Times New Roman" w:cs="Times New Roman"/>
          <w:sz w:val="24"/>
          <w:szCs w:val="24"/>
        </w:rPr>
        <w:t>Paudyal</w:t>
      </w:r>
      <w:proofErr w:type="spellEnd"/>
      <w:r w:rsidR="00461AD5" w:rsidRPr="00E101A9">
        <w:rPr>
          <w:rFonts w:ascii="Times New Roman" w:hAnsi="Times New Roman" w:cs="Times New Roman"/>
          <w:sz w:val="24"/>
          <w:szCs w:val="24"/>
        </w:rPr>
        <w:t xml:space="preserve"> &amp; Saunders, 2018), and so training needs to include up-to-date resources with contact details and remits of the support available (and eligibility) in the local area.</w:t>
      </w:r>
    </w:p>
    <w:p w14:paraId="3E43E757" w14:textId="605F545F" w:rsidR="00D7613B" w:rsidRPr="00E101A9" w:rsidRDefault="00D7613B" w:rsidP="00D7613B">
      <w:pPr>
        <w:spacing w:line="480" w:lineRule="auto"/>
        <w:rPr>
          <w:rFonts w:ascii="Times New Roman" w:hAnsi="Times New Roman" w:cs="Times New Roman"/>
          <w:sz w:val="24"/>
          <w:szCs w:val="24"/>
        </w:rPr>
      </w:pPr>
      <w:r w:rsidRPr="00E101A9">
        <w:rPr>
          <w:rFonts w:ascii="Times New Roman" w:hAnsi="Times New Roman" w:cs="Times New Roman"/>
          <w:sz w:val="24"/>
          <w:szCs w:val="24"/>
        </w:rPr>
        <w:t>Further t</w:t>
      </w:r>
      <w:r w:rsidRPr="00E101A9">
        <w:rPr>
          <w:rFonts w:ascii="Times New Roman" w:hAnsi="Times New Roman" w:cs="Times New Roman"/>
          <w:bCs/>
          <w:sz w:val="24"/>
          <w:szCs w:val="24"/>
        </w:rPr>
        <w:t>raining and improving awareness of some of the issues</w:t>
      </w:r>
      <w:r w:rsidRPr="00E101A9">
        <w:rPr>
          <w:rFonts w:ascii="Times New Roman" w:hAnsi="Times New Roman" w:cs="Times New Roman"/>
          <w:sz w:val="24"/>
          <w:szCs w:val="24"/>
        </w:rPr>
        <w:t xml:space="preserve"> people experiencing homelessness face could help staff to better understand and engage with this population. This type of training could be delivered by ‘experts by experience’ (Wilson &amp; Astley, 2016) which </w:t>
      </w:r>
      <w:r w:rsidR="00356729" w:rsidRPr="00E101A9">
        <w:rPr>
          <w:rFonts w:ascii="Times New Roman" w:hAnsi="Times New Roman" w:cs="Times New Roman"/>
          <w:sz w:val="24"/>
          <w:szCs w:val="24"/>
        </w:rPr>
        <w:t xml:space="preserve">could </w:t>
      </w:r>
      <w:r w:rsidRPr="00E101A9">
        <w:rPr>
          <w:rFonts w:ascii="Times New Roman" w:hAnsi="Times New Roman" w:cs="Times New Roman"/>
          <w:sz w:val="24"/>
          <w:szCs w:val="24"/>
        </w:rPr>
        <w:t xml:space="preserve">help </w:t>
      </w:r>
      <w:r w:rsidR="00461AD5" w:rsidRPr="00E101A9">
        <w:rPr>
          <w:rFonts w:ascii="Times New Roman" w:hAnsi="Times New Roman" w:cs="Times New Roman"/>
          <w:sz w:val="24"/>
          <w:szCs w:val="24"/>
        </w:rPr>
        <w:t>build</w:t>
      </w:r>
      <w:r w:rsidRPr="00E101A9">
        <w:rPr>
          <w:rFonts w:ascii="Times New Roman" w:hAnsi="Times New Roman" w:cs="Times New Roman"/>
          <w:sz w:val="24"/>
          <w:szCs w:val="24"/>
        </w:rPr>
        <w:t xml:space="preserve"> </w:t>
      </w:r>
      <w:r w:rsidR="00461AD5" w:rsidRPr="00E101A9">
        <w:rPr>
          <w:rFonts w:ascii="Times New Roman" w:hAnsi="Times New Roman" w:cs="Times New Roman"/>
          <w:sz w:val="24"/>
          <w:szCs w:val="24"/>
        </w:rPr>
        <w:t xml:space="preserve">appreciation </w:t>
      </w:r>
      <w:r w:rsidRPr="00E101A9">
        <w:rPr>
          <w:rFonts w:ascii="Times New Roman" w:hAnsi="Times New Roman" w:cs="Times New Roman"/>
          <w:sz w:val="24"/>
          <w:szCs w:val="24"/>
        </w:rPr>
        <w:t>of the complexities involved. At the stakeholder event, this was</w:t>
      </w:r>
      <w:r w:rsidR="00A81982" w:rsidRPr="00E101A9">
        <w:rPr>
          <w:rFonts w:ascii="Times New Roman" w:hAnsi="Times New Roman" w:cs="Times New Roman"/>
          <w:sz w:val="24"/>
          <w:szCs w:val="24"/>
        </w:rPr>
        <w:t xml:space="preserve"> </w:t>
      </w:r>
      <w:r w:rsidRPr="00E101A9">
        <w:rPr>
          <w:rFonts w:ascii="Times New Roman" w:hAnsi="Times New Roman" w:cs="Times New Roman"/>
          <w:sz w:val="24"/>
          <w:szCs w:val="24"/>
        </w:rPr>
        <w:t>linked to a need for more training and delivery of trauma-informed practice</w:t>
      </w:r>
      <w:r w:rsidR="00356729" w:rsidRPr="00E101A9">
        <w:rPr>
          <w:rFonts w:ascii="Times New Roman" w:hAnsi="Times New Roman" w:cs="Times New Roman"/>
          <w:sz w:val="24"/>
          <w:szCs w:val="24"/>
        </w:rPr>
        <w:t>,</w:t>
      </w:r>
      <w:r w:rsidRPr="00E101A9">
        <w:rPr>
          <w:rFonts w:ascii="Times New Roman" w:hAnsi="Times New Roman" w:cs="Times New Roman"/>
          <w:sz w:val="24"/>
          <w:szCs w:val="24"/>
        </w:rPr>
        <w:t xml:space="preserve"> </w:t>
      </w:r>
      <w:r w:rsidR="00356729" w:rsidRPr="00E101A9">
        <w:rPr>
          <w:rFonts w:ascii="Times New Roman" w:hAnsi="Times New Roman" w:cs="Times New Roman"/>
          <w:sz w:val="24"/>
          <w:szCs w:val="24"/>
        </w:rPr>
        <w:t>to</w:t>
      </w:r>
      <w:r w:rsidRPr="00E101A9">
        <w:rPr>
          <w:rFonts w:ascii="Times New Roman" w:hAnsi="Times New Roman" w:cs="Times New Roman"/>
          <w:sz w:val="24"/>
          <w:szCs w:val="24"/>
        </w:rPr>
        <w:t xml:space="preserve"> fundamentally </w:t>
      </w:r>
      <w:r w:rsidRPr="00E101A9">
        <w:rPr>
          <w:rFonts w:ascii="Times New Roman" w:hAnsi="Times New Roman" w:cs="Times New Roman"/>
          <w:sz w:val="24"/>
          <w:szCs w:val="24"/>
        </w:rPr>
        <w:lastRenderedPageBreak/>
        <w:t xml:space="preserve">shift the focus from ‘what is wrong with you’, to ‘what happened to you’ (Harper &amp; </w:t>
      </w:r>
      <w:proofErr w:type="spellStart"/>
      <w:r w:rsidRPr="00E101A9">
        <w:rPr>
          <w:rFonts w:ascii="Times New Roman" w:hAnsi="Times New Roman" w:cs="Times New Roman"/>
          <w:sz w:val="24"/>
          <w:szCs w:val="24"/>
        </w:rPr>
        <w:t>Cromby</w:t>
      </w:r>
      <w:proofErr w:type="spellEnd"/>
      <w:r w:rsidRPr="00E101A9">
        <w:rPr>
          <w:rFonts w:ascii="Times New Roman" w:hAnsi="Times New Roman" w:cs="Times New Roman"/>
          <w:sz w:val="24"/>
          <w:szCs w:val="24"/>
        </w:rPr>
        <w:t xml:space="preserve">, 2020). </w:t>
      </w:r>
    </w:p>
    <w:p w14:paraId="1544ABE5" w14:textId="3353D1E4" w:rsidR="00356729" w:rsidRDefault="00D7613B" w:rsidP="00D7613B">
      <w:pPr>
        <w:spacing w:line="480" w:lineRule="auto"/>
        <w:rPr>
          <w:rFonts w:ascii="Times New Roman" w:hAnsi="Times New Roman" w:cs="Times New Roman"/>
          <w:sz w:val="24"/>
          <w:szCs w:val="24"/>
        </w:rPr>
      </w:pPr>
      <w:r w:rsidRPr="00E101A9">
        <w:rPr>
          <w:rFonts w:ascii="Times New Roman" w:hAnsi="Times New Roman" w:cs="Times New Roman"/>
          <w:sz w:val="24"/>
          <w:szCs w:val="24"/>
        </w:rPr>
        <w:t>Cornes et al</w:t>
      </w:r>
      <w:r w:rsidR="00F23384" w:rsidRPr="00E101A9">
        <w:rPr>
          <w:rFonts w:ascii="Times New Roman" w:hAnsi="Times New Roman" w:cs="Times New Roman"/>
          <w:sz w:val="24"/>
          <w:szCs w:val="24"/>
        </w:rPr>
        <w:t>.</w:t>
      </w:r>
      <w:r w:rsidRPr="00E101A9">
        <w:rPr>
          <w:rFonts w:ascii="Times New Roman" w:hAnsi="Times New Roman" w:cs="Times New Roman"/>
          <w:sz w:val="24"/>
          <w:szCs w:val="24"/>
        </w:rPr>
        <w:t xml:space="preserve"> (2019; forthcoming) call for more recognition of safeguarding for people experiencing homelessness, </w:t>
      </w:r>
      <w:r w:rsidR="00A81982" w:rsidRPr="00E101A9">
        <w:rPr>
          <w:rFonts w:ascii="Times New Roman" w:hAnsi="Times New Roman" w:cs="Times New Roman"/>
          <w:sz w:val="24"/>
          <w:szCs w:val="24"/>
        </w:rPr>
        <w:t>to</w:t>
      </w:r>
      <w:r w:rsidRPr="00E101A9">
        <w:rPr>
          <w:rFonts w:ascii="Times New Roman" w:hAnsi="Times New Roman" w:cs="Times New Roman"/>
          <w:sz w:val="24"/>
          <w:szCs w:val="24"/>
        </w:rPr>
        <w:t xml:space="preserve"> help to combat the stigma and discrimination they face within the system. We would extend this to highlight a need for </w:t>
      </w:r>
      <w:r w:rsidR="00A81982" w:rsidRPr="00E101A9">
        <w:rPr>
          <w:rFonts w:ascii="Times New Roman" w:hAnsi="Times New Roman" w:cs="Times New Roman"/>
          <w:sz w:val="24"/>
          <w:szCs w:val="24"/>
        </w:rPr>
        <w:t xml:space="preserve">wider </w:t>
      </w:r>
      <w:r w:rsidRPr="00E101A9">
        <w:rPr>
          <w:rFonts w:ascii="Times New Roman" w:hAnsi="Times New Roman" w:cs="Times New Roman"/>
          <w:sz w:val="24"/>
          <w:szCs w:val="24"/>
        </w:rPr>
        <w:t xml:space="preserve">improved </w:t>
      </w:r>
      <w:bookmarkStart w:id="18" w:name="_GoBack"/>
      <w:r w:rsidRPr="00E101A9">
        <w:rPr>
          <w:rFonts w:ascii="Times New Roman" w:hAnsi="Times New Roman" w:cs="Times New Roman"/>
          <w:sz w:val="24"/>
          <w:szCs w:val="24"/>
        </w:rPr>
        <w:t>legal li</w:t>
      </w:r>
      <w:bookmarkEnd w:id="18"/>
      <w:r w:rsidRPr="00E101A9">
        <w:rPr>
          <w:rFonts w:ascii="Times New Roman" w:hAnsi="Times New Roman" w:cs="Times New Roman"/>
          <w:sz w:val="24"/>
          <w:szCs w:val="24"/>
        </w:rPr>
        <w:t xml:space="preserve">teracy in the context of hospital discharge </w:t>
      </w:r>
      <w:r w:rsidR="00B16027" w:rsidRPr="00E101A9">
        <w:rPr>
          <w:rFonts w:ascii="Times New Roman" w:hAnsi="Times New Roman" w:cs="Times New Roman"/>
          <w:sz w:val="24"/>
          <w:szCs w:val="24"/>
        </w:rPr>
        <w:t xml:space="preserve">and homelessness. </w:t>
      </w:r>
      <w:proofErr w:type="spellStart"/>
      <w:r w:rsidRPr="00E101A9">
        <w:rPr>
          <w:rFonts w:ascii="Times New Roman" w:hAnsi="Times New Roman" w:cs="Times New Roman"/>
          <w:sz w:val="24"/>
          <w:szCs w:val="24"/>
        </w:rPr>
        <w:t>Braye</w:t>
      </w:r>
      <w:proofErr w:type="spellEnd"/>
      <w:r w:rsidRPr="00E101A9">
        <w:rPr>
          <w:rFonts w:ascii="Times New Roman" w:hAnsi="Times New Roman" w:cs="Times New Roman"/>
          <w:sz w:val="24"/>
          <w:szCs w:val="24"/>
        </w:rPr>
        <w:t xml:space="preserve"> and Preston-Shoot (2016) highlight the three components of legal literacy: knowledge of the legal rules and understanding of how they relate to practice, strong engagement with professional ethics, and respect for the principles of human rights, equality and social justice. Improving knowledge and understanding </w:t>
      </w:r>
      <w:r w:rsidR="003A4F88" w:rsidRPr="00E101A9">
        <w:rPr>
          <w:rFonts w:ascii="Times New Roman" w:hAnsi="Times New Roman" w:cs="Times New Roman"/>
          <w:sz w:val="24"/>
          <w:szCs w:val="24"/>
        </w:rPr>
        <w:t xml:space="preserve">of relevant legislation </w:t>
      </w:r>
      <w:r w:rsidRPr="00E101A9">
        <w:rPr>
          <w:rFonts w:ascii="Times New Roman" w:hAnsi="Times New Roman" w:cs="Times New Roman"/>
          <w:sz w:val="24"/>
          <w:szCs w:val="24"/>
        </w:rPr>
        <w:t xml:space="preserve">(such as The Care Act (2014), the HRA and safeguarding) may help to recognise and reduce unsafe practices of hospital discharge when homelessness is a factor. It may also give hospital staff the confidence and foundation to challenge the pressure for ‘quick discharges’ when there is a lack of a safe place for </w:t>
      </w:r>
      <w:r w:rsidR="00B16027" w:rsidRPr="00E101A9">
        <w:rPr>
          <w:rFonts w:ascii="Times New Roman" w:hAnsi="Times New Roman" w:cs="Times New Roman"/>
          <w:sz w:val="24"/>
          <w:szCs w:val="24"/>
        </w:rPr>
        <w:t>patients</w:t>
      </w:r>
      <w:r w:rsidRPr="00E101A9">
        <w:rPr>
          <w:rFonts w:ascii="Times New Roman" w:hAnsi="Times New Roman" w:cs="Times New Roman"/>
          <w:sz w:val="24"/>
          <w:szCs w:val="24"/>
        </w:rPr>
        <w:t xml:space="preserve"> to be discharged to. In addition, </w:t>
      </w:r>
      <w:r w:rsidR="00356729" w:rsidRPr="00E101A9">
        <w:rPr>
          <w:rFonts w:ascii="Times New Roman" w:hAnsi="Times New Roman" w:cs="Times New Roman"/>
          <w:sz w:val="24"/>
          <w:szCs w:val="24"/>
        </w:rPr>
        <w:t xml:space="preserve">collecting and </w:t>
      </w:r>
      <w:r w:rsidRPr="00E101A9">
        <w:rPr>
          <w:rFonts w:ascii="Times New Roman" w:hAnsi="Times New Roman" w:cs="Times New Roman"/>
          <w:sz w:val="24"/>
          <w:szCs w:val="24"/>
        </w:rPr>
        <w:t xml:space="preserve">sharing case studies with hospital staff and commissioners about </w:t>
      </w:r>
      <w:r w:rsidR="00356729" w:rsidRPr="00E101A9">
        <w:rPr>
          <w:rFonts w:ascii="Times New Roman" w:hAnsi="Times New Roman" w:cs="Times New Roman"/>
          <w:sz w:val="24"/>
          <w:szCs w:val="24"/>
        </w:rPr>
        <w:t>what happens to</w:t>
      </w:r>
      <w:r w:rsidRPr="00E101A9">
        <w:rPr>
          <w:rFonts w:ascii="Times New Roman" w:hAnsi="Times New Roman" w:cs="Times New Roman"/>
          <w:sz w:val="24"/>
          <w:szCs w:val="24"/>
        </w:rPr>
        <w:t xml:space="preserve"> people experiencing homelessness when they are </w:t>
      </w:r>
      <w:r w:rsidR="003E390D" w:rsidRPr="00E101A9">
        <w:rPr>
          <w:rFonts w:ascii="Times New Roman" w:hAnsi="Times New Roman" w:cs="Times New Roman"/>
          <w:sz w:val="24"/>
          <w:szCs w:val="24"/>
        </w:rPr>
        <w:t>‘</w:t>
      </w:r>
      <w:r w:rsidRPr="00E101A9">
        <w:rPr>
          <w:rFonts w:ascii="Times New Roman" w:hAnsi="Times New Roman" w:cs="Times New Roman"/>
          <w:sz w:val="24"/>
          <w:szCs w:val="24"/>
        </w:rPr>
        <w:t>discharged to</w:t>
      </w:r>
      <w:r w:rsidR="003E390D" w:rsidRPr="00E101A9">
        <w:rPr>
          <w:rFonts w:ascii="Times New Roman" w:hAnsi="Times New Roman" w:cs="Times New Roman"/>
          <w:sz w:val="24"/>
          <w:szCs w:val="24"/>
        </w:rPr>
        <w:t>’</w:t>
      </w:r>
      <w:r w:rsidR="00100682" w:rsidRPr="00E101A9">
        <w:rPr>
          <w:rFonts w:ascii="Times New Roman" w:hAnsi="Times New Roman" w:cs="Times New Roman"/>
          <w:sz w:val="24"/>
          <w:szCs w:val="24"/>
        </w:rPr>
        <w:t>, for example,</w:t>
      </w:r>
      <w:r w:rsidRPr="00E101A9">
        <w:rPr>
          <w:rFonts w:ascii="Times New Roman" w:hAnsi="Times New Roman" w:cs="Times New Roman"/>
          <w:sz w:val="24"/>
          <w:szCs w:val="24"/>
        </w:rPr>
        <w:t xml:space="preserve"> </w:t>
      </w:r>
      <w:r w:rsidR="00356729" w:rsidRPr="00E101A9">
        <w:rPr>
          <w:rFonts w:ascii="Times New Roman" w:hAnsi="Times New Roman" w:cs="Times New Roman"/>
          <w:sz w:val="24"/>
          <w:szCs w:val="24"/>
        </w:rPr>
        <w:t>the LHA</w:t>
      </w:r>
      <w:r w:rsidR="00100682" w:rsidRPr="00E101A9">
        <w:rPr>
          <w:rFonts w:ascii="Times New Roman" w:hAnsi="Times New Roman" w:cs="Times New Roman"/>
          <w:sz w:val="24"/>
          <w:szCs w:val="24"/>
        </w:rPr>
        <w:t>, the rough sleepers team, or a hostel,</w:t>
      </w:r>
      <w:r w:rsidRPr="00E101A9">
        <w:rPr>
          <w:rFonts w:ascii="Times New Roman" w:hAnsi="Times New Roman" w:cs="Times New Roman"/>
          <w:sz w:val="24"/>
          <w:szCs w:val="24"/>
        </w:rPr>
        <w:t xml:space="preserve"> may help to </w:t>
      </w:r>
      <w:r w:rsidR="00356729" w:rsidRPr="00E101A9">
        <w:rPr>
          <w:rFonts w:ascii="Times New Roman" w:hAnsi="Times New Roman" w:cs="Times New Roman"/>
          <w:sz w:val="24"/>
          <w:szCs w:val="24"/>
        </w:rPr>
        <w:t xml:space="preserve">better understand the implications of this </w:t>
      </w:r>
      <w:r w:rsidRPr="00E101A9">
        <w:rPr>
          <w:rFonts w:ascii="Times New Roman" w:hAnsi="Times New Roman" w:cs="Times New Roman"/>
          <w:sz w:val="24"/>
          <w:szCs w:val="24"/>
        </w:rPr>
        <w:t>practice</w:t>
      </w:r>
      <w:r w:rsidR="003E390D" w:rsidRPr="00E101A9">
        <w:rPr>
          <w:rFonts w:ascii="Times New Roman" w:hAnsi="Times New Roman" w:cs="Times New Roman"/>
          <w:sz w:val="24"/>
          <w:szCs w:val="24"/>
        </w:rPr>
        <w:t xml:space="preserve">; given </w:t>
      </w:r>
      <w:r w:rsidR="00F23384" w:rsidRPr="00E101A9">
        <w:rPr>
          <w:rFonts w:ascii="Times New Roman" w:hAnsi="Times New Roman" w:cs="Times New Roman"/>
          <w:sz w:val="24"/>
          <w:szCs w:val="24"/>
        </w:rPr>
        <w:t>the</w:t>
      </w:r>
      <w:r w:rsidR="003E390D" w:rsidRPr="00E101A9">
        <w:rPr>
          <w:rFonts w:ascii="Times New Roman" w:hAnsi="Times New Roman" w:cs="Times New Roman"/>
          <w:sz w:val="24"/>
          <w:szCs w:val="24"/>
        </w:rPr>
        <w:t xml:space="preserve"> lack of accommodation</w:t>
      </w:r>
      <w:r w:rsidR="00100682" w:rsidRPr="00E101A9">
        <w:rPr>
          <w:rFonts w:ascii="Times New Roman" w:hAnsi="Times New Roman" w:cs="Times New Roman"/>
          <w:sz w:val="24"/>
          <w:szCs w:val="24"/>
        </w:rPr>
        <w:t xml:space="preserve"> in the city</w:t>
      </w:r>
      <w:r w:rsidR="003E390D" w:rsidRPr="00E101A9">
        <w:rPr>
          <w:rFonts w:ascii="Times New Roman" w:hAnsi="Times New Roman" w:cs="Times New Roman"/>
          <w:sz w:val="24"/>
          <w:szCs w:val="24"/>
        </w:rPr>
        <w:t>, particularly for patients who are homeless with complex needs it cannot be assumed they are all provided with stable accommodation</w:t>
      </w:r>
      <w:r w:rsidR="00100682" w:rsidRPr="00E101A9">
        <w:rPr>
          <w:rFonts w:ascii="Times New Roman" w:hAnsi="Times New Roman" w:cs="Times New Roman"/>
          <w:sz w:val="24"/>
          <w:szCs w:val="24"/>
        </w:rPr>
        <w:t xml:space="preserve"> upon discharge. Arguably, there is a need to improve awareness and recognition of housing (or lack thereof) as a health issue in the sector. Such acknowledgement would further strengthen the case for slower discharges for people experiencing homelessness (as called for by Hodson and </w:t>
      </w:r>
      <w:proofErr w:type="spellStart"/>
      <w:r w:rsidR="00100682" w:rsidRPr="00E101A9">
        <w:rPr>
          <w:rFonts w:ascii="Times New Roman" w:hAnsi="Times New Roman" w:cs="Times New Roman"/>
          <w:sz w:val="24"/>
          <w:szCs w:val="24"/>
        </w:rPr>
        <w:t>Glennerster</w:t>
      </w:r>
      <w:proofErr w:type="spellEnd"/>
      <w:r w:rsidR="00100682" w:rsidRPr="00E101A9">
        <w:rPr>
          <w:rFonts w:ascii="Times New Roman" w:hAnsi="Times New Roman" w:cs="Times New Roman"/>
          <w:sz w:val="24"/>
          <w:szCs w:val="24"/>
        </w:rPr>
        <w:t xml:space="preserve">, 2020). </w:t>
      </w:r>
    </w:p>
    <w:p w14:paraId="760EA59E" w14:textId="68BB1D42" w:rsidR="00D7613B" w:rsidRPr="00D7613B" w:rsidRDefault="00BD5B42" w:rsidP="00D7613B">
      <w:pPr>
        <w:spacing w:line="480" w:lineRule="auto"/>
        <w:rPr>
          <w:rFonts w:ascii="Times New Roman" w:hAnsi="Times New Roman" w:cs="Times New Roman"/>
          <w:sz w:val="24"/>
          <w:szCs w:val="24"/>
        </w:rPr>
      </w:pPr>
      <w:r>
        <w:rPr>
          <w:rFonts w:ascii="Times New Roman" w:hAnsi="Times New Roman" w:cs="Times New Roman"/>
          <w:sz w:val="24"/>
          <w:szCs w:val="24"/>
        </w:rPr>
        <w:t>Additionally,</w:t>
      </w:r>
      <w:r w:rsidDel="00BD5B42">
        <w:rPr>
          <w:rFonts w:ascii="Times New Roman" w:hAnsi="Times New Roman" w:cs="Times New Roman"/>
          <w:sz w:val="24"/>
          <w:szCs w:val="24"/>
        </w:rPr>
        <w:t xml:space="preserve"> </w:t>
      </w:r>
      <w:r w:rsidR="00100682">
        <w:rPr>
          <w:rFonts w:ascii="Times New Roman" w:hAnsi="Times New Roman" w:cs="Times New Roman"/>
          <w:sz w:val="24"/>
          <w:szCs w:val="24"/>
        </w:rPr>
        <w:t>i</w:t>
      </w:r>
      <w:r w:rsidR="003E390D" w:rsidRPr="003E390D">
        <w:rPr>
          <w:rFonts w:ascii="Times New Roman" w:hAnsi="Times New Roman" w:cs="Times New Roman"/>
          <w:sz w:val="24"/>
          <w:szCs w:val="24"/>
        </w:rPr>
        <w:t>dentification</w:t>
      </w:r>
      <w:r w:rsidR="00D7613B" w:rsidRPr="003E390D">
        <w:rPr>
          <w:rFonts w:ascii="Times New Roman" w:hAnsi="Times New Roman" w:cs="Times New Roman"/>
          <w:sz w:val="24"/>
          <w:szCs w:val="24"/>
        </w:rPr>
        <w:t xml:space="preserve"> of housing status, and the lack of a safe place to go, should be done as early as possible (i.e., on presentation) rather than at the point of discharge when it may be harder to find suitable accommodation options (Hewett, 2019). </w:t>
      </w:r>
      <w:r w:rsidR="003A4F88" w:rsidRPr="00D7613B">
        <w:rPr>
          <w:rFonts w:ascii="Times New Roman" w:hAnsi="Times New Roman" w:cs="Times New Roman"/>
          <w:sz w:val="24"/>
          <w:szCs w:val="24"/>
        </w:rPr>
        <w:t xml:space="preserve">Hewett (2019) </w:t>
      </w:r>
      <w:r w:rsidR="003A4F88" w:rsidRPr="00D7613B">
        <w:rPr>
          <w:rFonts w:ascii="Times New Roman" w:hAnsi="Times New Roman" w:cs="Times New Roman"/>
          <w:sz w:val="24"/>
          <w:szCs w:val="24"/>
        </w:rPr>
        <w:lastRenderedPageBreak/>
        <w:t xml:space="preserve">suggested routinely asking the question: ‘Do you have somewhere safe to go when you leave hospital?’, which could then prompt an explanation about the HRA referral process and seek the patient’s </w:t>
      </w:r>
      <w:r w:rsidR="003A4F88" w:rsidRPr="003E390D">
        <w:rPr>
          <w:rFonts w:ascii="Times New Roman" w:hAnsi="Times New Roman" w:cs="Times New Roman"/>
          <w:sz w:val="24"/>
          <w:szCs w:val="24"/>
        </w:rPr>
        <w:t xml:space="preserve">consent. </w:t>
      </w:r>
      <w:r w:rsidR="003E390D" w:rsidRPr="003E390D">
        <w:rPr>
          <w:rFonts w:ascii="Times New Roman" w:hAnsi="Times New Roman" w:cs="Times New Roman"/>
          <w:sz w:val="24"/>
          <w:szCs w:val="24"/>
        </w:rPr>
        <w:t>Training</w:t>
      </w:r>
      <w:r w:rsidR="003E390D" w:rsidRPr="00D7613B">
        <w:rPr>
          <w:rFonts w:ascii="Times New Roman" w:hAnsi="Times New Roman" w:cs="Times New Roman"/>
          <w:sz w:val="24"/>
          <w:szCs w:val="24"/>
        </w:rPr>
        <w:t xml:space="preserve"> staff to do this effectively would facilitate a proactive and planned discharge, which would also assist other services that may be required post discharge. </w:t>
      </w:r>
    </w:p>
    <w:p w14:paraId="2AF49F34" w14:textId="0D9697E3" w:rsidR="00D7613B" w:rsidRPr="00D7613B" w:rsidRDefault="00D7613B" w:rsidP="00D7613B">
      <w:pPr>
        <w:spacing w:line="480" w:lineRule="auto"/>
        <w:rPr>
          <w:rFonts w:ascii="Times New Roman" w:hAnsi="Times New Roman" w:cs="Times New Roman"/>
          <w:sz w:val="24"/>
          <w:szCs w:val="24"/>
        </w:rPr>
      </w:pPr>
      <w:r w:rsidRPr="00D7613B">
        <w:rPr>
          <w:rFonts w:ascii="Times New Roman" w:hAnsi="Times New Roman" w:cs="Times New Roman"/>
          <w:sz w:val="24"/>
          <w:szCs w:val="24"/>
        </w:rPr>
        <w:t xml:space="preserve">Running throughout our findings was the message </w:t>
      </w:r>
      <w:r w:rsidRPr="00E101A9">
        <w:rPr>
          <w:rFonts w:ascii="Times New Roman" w:hAnsi="Times New Roman" w:cs="Times New Roman"/>
          <w:sz w:val="24"/>
          <w:szCs w:val="24"/>
        </w:rPr>
        <w:t>that the current system of care and support is unable to meet the needs of people experiencing homelessness.</w:t>
      </w:r>
      <w:bookmarkStart w:id="19" w:name="_Hlk64669943"/>
      <w:r w:rsidRPr="00D7613B">
        <w:rPr>
          <w:rFonts w:ascii="Times New Roman" w:hAnsi="Times New Roman" w:cs="Times New Roman"/>
          <w:sz w:val="24"/>
          <w:szCs w:val="24"/>
        </w:rPr>
        <w:t xml:space="preserve"> Stakeholders emphasised </w:t>
      </w:r>
      <w:r w:rsidR="00B11DC9">
        <w:rPr>
          <w:rFonts w:ascii="Times New Roman" w:hAnsi="Times New Roman" w:cs="Times New Roman"/>
          <w:sz w:val="24"/>
          <w:szCs w:val="24"/>
        </w:rPr>
        <w:t>the</w:t>
      </w:r>
      <w:r w:rsidRPr="00D7613B">
        <w:rPr>
          <w:rFonts w:ascii="Times New Roman" w:hAnsi="Times New Roman" w:cs="Times New Roman"/>
          <w:sz w:val="24"/>
          <w:szCs w:val="24"/>
        </w:rPr>
        <w:t xml:space="preserve"> need </w:t>
      </w:r>
      <w:r w:rsidRPr="00E101A9">
        <w:rPr>
          <w:rFonts w:ascii="Times New Roman" w:hAnsi="Times New Roman" w:cs="Times New Roman"/>
          <w:sz w:val="24"/>
          <w:szCs w:val="24"/>
        </w:rPr>
        <w:t xml:space="preserve">for (re)investment in a different approach, based on outreach, flexibility, trust and prevention. Wider research demonstrates the need for a shift towards integrated healthcare and psychosocial outreach, to improve access to mainstream healthcare for people experiencing homelessness (e.g., </w:t>
      </w:r>
      <w:proofErr w:type="spellStart"/>
      <w:r w:rsidRPr="00E101A9">
        <w:rPr>
          <w:rFonts w:ascii="Times New Roman" w:hAnsi="Times New Roman" w:cs="Times New Roman"/>
          <w:sz w:val="24"/>
          <w:szCs w:val="24"/>
        </w:rPr>
        <w:t>Parsell</w:t>
      </w:r>
      <w:proofErr w:type="spellEnd"/>
      <w:r w:rsidRPr="00E101A9">
        <w:rPr>
          <w:rFonts w:ascii="Times New Roman" w:hAnsi="Times New Roman" w:cs="Times New Roman"/>
          <w:sz w:val="24"/>
          <w:szCs w:val="24"/>
        </w:rPr>
        <w:t xml:space="preserve"> et al., 2019). Stakeholders highlight that appointment-based systems are </w:t>
      </w:r>
      <w:r w:rsidR="00620E1E" w:rsidRPr="00E101A9">
        <w:rPr>
          <w:rFonts w:ascii="Times New Roman" w:hAnsi="Times New Roman" w:cs="Times New Roman"/>
          <w:sz w:val="24"/>
          <w:szCs w:val="24"/>
        </w:rPr>
        <w:t>not accessible for this cohort. B</w:t>
      </w:r>
      <w:r w:rsidRPr="00E101A9">
        <w:rPr>
          <w:rFonts w:ascii="Times New Roman" w:hAnsi="Times New Roman" w:cs="Times New Roman"/>
          <w:sz w:val="24"/>
          <w:szCs w:val="24"/>
        </w:rPr>
        <w:t>ureaucracy and restricted opening hours alongside stigma and discrimination are known to hinder access to health and social care (</w:t>
      </w:r>
      <w:proofErr w:type="spellStart"/>
      <w:r w:rsidRPr="00E101A9">
        <w:rPr>
          <w:rFonts w:ascii="Times New Roman" w:hAnsi="Times New Roman" w:cs="Times New Roman"/>
          <w:sz w:val="24"/>
          <w:szCs w:val="24"/>
        </w:rPr>
        <w:t>Omerov</w:t>
      </w:r>
      <w:proofErr w:type="spellEnd"/>
      <w:r w:rsidRPr="00E101A9">
        <w:rPr>
          <w:rFonts w:ascii="Times New Roman" w:hAnsi="Times New Roman" w:cs="Times New Roman"/>
          <w:sz w:val="24"/>
          <w:szCs w:val="24"/>
        </w:rPr>
        <w:t xml:space="preserve"> et al., 2020), which our stakeholders confirmed.</w:t>
      </w:r>
      <w:r w:rsidRPr="00D7613B">
        <w:rPr>
          <w:rFonts w:ascii="Times New Roman" w:hAnsi="Times New Roman" w:cs="Times New Roman"/>
          <w:sz w:val="24"/>
          <w:szCs w:val="24"/>
        </w:rPr>
        <w:t xml:space="preserve"> </w:t>
      </w:r>
    </w:p>
    <w:p w14:paraId="7218F4C8" w14:textId="28CD7E00" w:rsidR="00D7613B" w:rsidRPr="00D7613B" w:rsidRDefault="00D7613B" w:rsidP="00D7613B">
      <w:pPr>
        <w:spacing w:line="480" w:lineRule="auto"/>
        <w:rPr>
          <w:rFonts w:ascii="Times New Roman" w:hAnsi="Times New Roman" w:cs="Times New Roman"/>
          <w:sz w:val="24"/>
          <w:szCs w:val="24"/>
        </w:rPr>
      </w:pPr>
      <w:r w:rsidRPr="00D7613B">
        <w:rPr>
          <w:rFonts w:ascii="Times New Roman" w:hAnsi="Times New Roman" w:cs="Times New Roman"/>
          <w:sz w:val="24"/>
          <w:szCs w:val="24"/>
        </w:rPr>
        <w:t>In our study, stakeholders emphasised that working with people experiencing homelessness requires dedicated staff with specialist skills who are willing and able (individually and within the system); health-care providers and social services can face difficulties in recruiting such staff (</w:t>
      </w:r>
      <w:proofErr w:type="spellStart"/>
      <w:r w:rsidRPr="00D7613B">
        <w:rPr>
          <w:rFonts w:ascii="Times New Roman" w:hAnsi="Times New Roman" w:cs="Times New Roman"/>
          <w:sz w:val="24"/>
          <w:szCs w:val="24"/>
        </w:rPr>
        <w:t>Paudyal</w:t>
      </w:r>
      <w:proofErr w:type="spellEnd"/>
      <w:r w:rsidRPr="00D7613B">
        <w:rPr>
          <w:rFonts w:ascii="Times New Roman" w:hAnsi="Times New Roman" w:cs="Times New Roman"/>
          <w:sz w:val="24"/>
          <w:szCs w:val="24"/>
        </w:rPr>
        <w:t xml:space="preserve"> &amp; Saunders, 2018). Stakeholders felt that a specialist homeless service was needed, and in many ways, the reintroduction of the Homeless Matron role is likely to provide the specialist skills, capacity, person-centred, flexible outreach approach that was advocated by stakeholders. </w:t>
      </w:r>
      <w:bookmarkEnd w:id="19"/>
      <w:r w:rsidRPr="00D7613B">
        <w:rPr>
          <w:rFonts w:ascii="Times New Roman" w:hAnsi="Times New Roman" w:cs="Times New Roman"/>
          <w:sz w:val="24"/>
          <w:szCs w:val="24"/>
        </w:rPr>
        <w:t xml:space="preserve">This role would also be an important contact for hospitals to liaise with about a person experiencing homelessness’s discharge (again, this should be done as early as possible in the process). Ultimately, the provision of a flexible service that treats patients with dignity and respect, and acknowledges the difficulties they encounter, can provide effective care for this population (Morton, 2017). </w:t>
      </w:r>
    </w:p>
    <w:p w14:paraId="4273901F" w14:textId="77777777" w:rsidR="00D7613B" w:rsidRPr="00D7613B" w:rsidRDefault="00D7613B" w:rsidP="00D7613B">
      <w:pPr>
        <w:spacing w:line="480" w:lineRule="auto"/>
        <w:rPr>
          <w:rFonts w:ascii="Times New Roman" w:hAnsi="Times New Roman" w:cs="Times New Roman"/>
          <w:i/>
          <w:iCs/>
          <w:sz w:val="24"/>
          <w:szCs w:val="24"/>
        </w:rPr>
      </w:pPr>
    </w:p>
    <w:p w14:paraId="666CCBA7" w14:textId="77777777" w:rsidR="00D7613B" w:rsidRPr="00D7613B" w:rsidRDefault="00D7613B" w:rsidP="00D7613B">
      <w:pPr>
        <w:spacing w:line="480" w:lineRule="auto"/>
        <w:rPr>
          <w:rFonts w:ascii="Times New Roman" w:hAnsi="Times New Roman" w:cs="Times New Roman"/>
          <w:i/>
          <w:iCs/>
          <w:sz w:val="24"/>
          <w:szCs w:val="24"/>
        </w:rPr>
      </w:pPr>
      <w:r w:rsidRPr="00D7613B">
        <w:rPr>
          <w:rFonts w:ascii="Times New Roman" w:hAnsi="Times New Roman" w:cs="Times New Roman"/>
          <w:i/>
          <w:iCs/>
          <w:sz w:val="24"/>
          <w:szCs w:val="24"/>
        </w:rPr>
        <w:t>Strengths, limitations</w:t>
      </w:r>
    </w:p>
    <w:p w14:paraId="76CDB010" w14:textId="20C96FD4" w:rsidR="00D7613B" w:rsidRPr="00D7613B" w:rsidRDefault="00D7613B" w:rsidP="00D7613B">
      <w:pPr>
        <w:spacing w:line="480" w:lineRule="auto"/>
        <w:rPr>
          <w:rFonts w:ascii="Times New Roman" w:hAnsi="Times New Roman" w:cs="Times New Roman"/>
          <w:sz w:val="24"/>
          <w:szCs w:val="24"/>
        </w:rPr>
      </w:pPr>
      <w:r w:rsidRPr="00D7613B">
        <w:rPr>
          <w:rFonts w:ascii="Times New Roman" w:hAnsi="Times New Roman" w:cs="Times New Roman"/>
          <w:sz w:val="24"/>
          <w:szCs w:val="24"/>
        </w:rPr>
        <w:t xml:space="preserve">Strengths of this study include the broad range of stakeholders </w:t>
      </w:r>
      <w:proofErr w:type="gramStart"/>
      <w:r w:rsidRPr="00D7613B">
        <w:rPr>
          <w:rFonts w:ascii="Times New Roman" w:hAnsi="Times New Roman" w:cs="Times New Roman"/>
          <w:sz w:val="24"/>
          <w:szCs w:val="24"/>
        </w:rPr>
        <w:t>interviewed, and</w:t>
      </w:r>
      <w:proofErr w:type="gramEnd"/>
      <w:r w:rsidRPr="00D7613B">
        <w:rPr>
          <w:rFonts w:ascii="Times New Roman" w:hAnsi="Times New Roman" w:cs="Times New Roman"/>
          <w:sz w:val="24"/>
          <w:szCs w:val="24"/>
        </w:rPr>
        <w:t xml:space="preserve"> use of a participatory workshop to validate findings and develop recommendations. Limitations are recognised. First, the voices of people experiencing homelessness were not captured, but are needed to play a part in the conversation in how to improve the situation for themselves and other people experiencing homelessness (Massie et al., 2018). Second, we were unable to recruit discharge facilitators from hospitals (although one contributed through the stakeholder event). This study did not investigate views about hospital discharge and gender; given that homelessness is associated with differentiated trajectories for men and women (Bretherton, 2017), </w:t>
      </w:r>
      <w:r w:rsidR="00620E1E">
        <w:rPr>
          <w:rFonts w:ascii="Times New Roman" w:hAnsi="Times New Roman" w:cs="Times New Roman"/>
          <w:sz w:val="24"/>
          <w:szCs w:val="24"/>
        </w:rPr>
        <w:t xml:space="preserve">this merits </w:t>
      </w:r>
      <w:r w:rsidRPr="00D7613B">
        <w:rPr>
          <w:rFonts w:ascii="Times New Roman" w:hAnsi="Times New Roman" w:cs="Times New Roman"/>
          <w:sz w:val="24"/>
          <w:szCs w:val="24"/>
        </w:rPr>
        <w:t xml:space="preserve">consideration. </w:t>
      </w:r>
      <w:r w:rsidRPr="00D7613B">
        <w:t xml:space="preserve"> </w:t>
      </w:r>
      <w:r w:rsidRPr="00D7613B">
        <w:rPr>
          <w:rFonts w:ascii="Times New Roman" w:hAnsi="Times New Roman" w:cs="Times New Roman"/>
          <w:sz w:val="24"/>
          <w:szCs w:val="24"/>
        </w:rPr>
        <w:t>Future research could investigate the role of the hospital discharge teams for people experiencing homelessness specifically or carry out interventions that support this population through the discharge process.</w:t>
      </w:r>
    </w:p>
    <w:p w14:paraId="4BE85351" w14:textId="77777777" w:rsidR="00D7613B" w:rsidRPr="00D7613B" w:rsidRDefault="00D7613B" w:rsidP="00D7613B">
      <w:pPr>
        <w:spacing w:line="480" w:lineRule="auto"/>
        <w:rPr>
          <w:rFonts w:ascii="Times New Roman" w:hAnsi="Times New Roman" w:cs="Times New Roman"/>
          <w:b/>
          <w:bCs/>
          <w:sz w:val="24"/>
          <w:szCs w:val="24"/>
        </w:rPr>
      </w:pPr>
      <w:r w:rsidRPr="00D7613B">
        <w:rPr>
          <w:rFonts w:ascii="Times New Roman" w:hAnsi="Times New Roman" w:cs="Times New Roman"/>
          <w:b/>
          <w:bCs/>
          <w:sz w:val="24"/>
          <w:szCs w:val="24"/>
        </w:rPr>
        <w:t>Conclusion</w:t>
      </w:r>
    </w:p>
    <w:p w14:paraId="35537F5E" w14:textId="0F91C016" w:rsidR="00BC7B4B" w:rsidRDefault="00D7613B" w:rsidP="00BC7B4B">
      <w:pPr>
        <w:spacing w:line="480" w:lineRule="auto"/>
        <w:rPr>
          <w:rFonts w:ascii="Times New Roman" w:hAnsi="Times New Roman" w:cs="Times New Roman"/>
          <w:sz w:val="24"/>
          <w:szCs w:val="24"/>
        </w:rPr>
      </w:pPr>
      <w:r w:rsidRPr="00D7613B">
        <w:rPr>
          <w:rFonts w:ascii="Times New Roman" w:hAnsi="Times New Roman" w:cs="Times New Roman"/>
          <w:sz w:val="24"/>
          <w:szCs w:val="24"/>
        </w:rPr>
        <w:t>This study emphasises the need to strengthen partnership working around hospital discharge and improve links between hospital</w:t>
      </w:r>
      <w:r w:rsidR="003E579B">
        <w:rPr>
          <w:rFonts w:ascii="Times New Roman" w:hAnsi="Times New Roman" w:cs="Times New Roman"/>
          <w:sz w:val="24"/>
          <w:szCs w:val="24"/>
        </w:rPr>
        <w:t>s</w:t>
      </w:r>
      <w:r w:rsidRPr="00D7613B">
        <w:rPr>
          <w:rFonts w:ascii="Times New Roman" w:hAnsi="Times New Roman" w:cs="Times New Roman"/>
          <w:sz w:val="24"/>
          <w:szCs w:val="24"/>
        </w:rPr>
        <w:t xml:space="preserve"> and the third sector, who provide valuable support for people experiencing homelessness in the community. There is a clear need for more planning and better communication channels between all partners, ahead of and during discharge processes; identifying mechanisms that support this are vital. </w:t>
      </w:r>
      <w:bookmarkStart w:id="20" w:name="_Hlk71748711"/>
      <w:r w:rsidRPr="00D7613B">
        <w:rPr>
          <w:rFonts w:ascii="Times New Roman" w:hAnsi="Times New Roman" w:cs="Times New Roman"/>
          <w:sz w:val="24"/>
          <w:szCs w:val="24"/>
        </w:rPr>
        <w:t xml:space="preserve">Working effectively with people experiencing homelessness should be recognised as a specialism that requires different approaches, standards and training within the wider </w:t>
      </w:r>
      <w:r w:rsidRPr="00E101A9">
        <w:rPr>
          <w:rFonts w:ascii="Times New Roman" w:hAnsi="Times New Roman" w:cs="Times New Roman"/>
          <w:sz w:val="24"/>
          <w:szCs w:val="24"/>
        </w:rPr>
        <w:t xml:space="preserve">healthcare system. </w:t>
      </w:r>
      <w:bookmarkEnd w:id="20"/>
      <w:r w:rsidRPr="00E101A9">
        <w:rPr>
          <w:rFonts w:ascii="Times New Roman" w:hAnsi="Times New Roman" w:cs="Times New Roman"/>
          <w:sz w:val="24"/>
          <w:szCs w:val="24"/>
        </w:rPr>
        <w:t>Training</w:t>
      </w:r>
      <w:r w:rsidR="006D027F" w:rsidRPr="00E101A9">
        <w:rPr>
          <w:rFonts w:ascii="Times New Roman" w:hAnsi="Times New Roman" w:cs="Times New Roman"/>
          <w:sz w:val="24"/>
          <w:szCs w:val="24"/>
        </w:rPr>
        <w:t xml:space="preserve"> and upskilling staff</w:t>
      </w:r>
      <w:r w:rsidRPr="00E101A9">
        <w:rPr>
          <w:rFonts w:ascii="Times New Roman" w:hAnsi="Times New Roman" w:cs="Times New Roman"/>
          <w:sz w:val="24"/>
          <w:szCs w:val="24"/>
        </w:rPr>
        <w:t xml:space="preserve"> </w:t>
      </w:r>
      <w:r w:rsidR="00DC1D9D" w:rsidRPr="00E101A9">
        <w:rPr>
          <w:rFonts w:ascii="Times New Roman" w:hAnsi="Times New Roman" w:cs="Times New Roman"/>
          <w:sz w:val="24"/>
          <w:szCs w:val="24"/>
        </w:rPr>
        <w:t xml:space="preserve">to improve understanding around people experiencing homelessness, </w:t>
      </w:r>
      <w:r w:rsidR="00BC7B4B" w:rsidRPr="00E101A9">
        <w:rPr>
          <w:rFonts w:ascii="Times New Roman" w:hAnsi="Times New Roman" w:cs="Times New Roman"/>
          <w:sz w:val="24"/>
          <w:szCs w:val="24"/>
        </w:rPr>
        <w:t xml:space="preserve">and </w:t>
      </w:r>
      <w:r w:rsidR="00DC1D9D" w:rsidRPr="00E101A9">
        <w:rPr>
          <w:rFonts w:ascii="Times New Roman" w:hAnsi="Times New Roman" w:cs="Times New Roman"/>
          <w:sz w:val="24"/>
          <w:szCs w:val="24"/>
        </w:rPr>
        <w:t xml:space="preserve">the wider </w:t>
      </w:r>
      <w:r w:rsidR="00BC7B4B" w:rsidRPr="00E101A9">
        <w:rPr>
          <w:rFonts w:ascii="Times New Roman" w:hAnsi="Times New Roman" w:cs="Times New Roman"/>
          <w:sz w:val="24"/>
          <w:szCs w:val="24"/>
        </w:rPr>
        <w:t xml:space="preserve">system </w:t>
      </w:r>
      <w:r w:rsidR="00DC1D9D" w:rsidRPr="00E101A9">
        <w:rPr>
          <w:rFonts w:ascii="Times New Roman" w:hAnsi="Times New Roman" w:cs="Times New Roman"/>
          <w:sz w:val="24"/>
          <w:szCs w:val="24"/>
        </w:rPr>
        <w:t xml:space="preserve">of support available </w:t>
      </w:r>
      <w:r w:rsidR="00BC7B4B" w:rsidRPr="00E101A9">
        <w:rPr>
          <w:rFonts w:ascii="Times New Roman" w:hAnsi="Times New Roman" w:cs="Times New Roman"/>
          <w:sz w:val="24"/>
          <w:szCs w:val="24"/>
        </w:rPr>
        <w:t xml:space="preserve">(including temporary accommodation) is recommended. Improving legal literacy in the context of what an appropriate discharge is for people </w:t>
      </w:r>
      <w:r w:rsidR="00BC7B4B" w:rsidRPr="00E101A9">
        <w:rPr>
          <w:rFonts w:ascii="Times New Roman" w:hAnsi="Times New Roman" w:cs="Times New Roman"/>
          <w:sz w:val="24"/>
          <w:szCs w:val="24"/>
        </w:rPr>
        <w:lastRenderedPageBreak/>
        <w:t xml:space="preserve">experiencing homelessness may help develop staff confidence to challenge practices around ‘quick’ discharges for this cohort. </w:t>
      </w:r>
      <w:r w:rsidRPr="00E101A9">
        <w:rPr>
          <w:rFonts w:ascii="Times New Roman" w:hAnsi="Times New Roman" w:cs="Times New Roman"/>
          <w:sz w:val="24"/>
          <w:szCs w:val="24"/>
        </w:rPr>
        <w:t>Further work with partners to develop site</w:t>
      </w:r>
      <w:r w:rsidRPr="00D7613B">
        <w:rPr>
          <w:rFonts w:ascii="Times New Roman" w:hAnsi="Times New Roman" w:cs="Times New Roman"/>
          <w:sz w:val="24"/>
          <w:szCs w:val="24"/>
        </w:rPr>
        <w:t xml:space="preserve">-specific checklists for hospital discharge, that include </w:t>
      </w:r>
      <w:r w:rsidRPr="003331E0">
        <w:rPr>
          <w:rFonts w:ascii="Times New Roman" w:hAnsi="Times New Roman" w:cs="Times New Roman"/>
          <w:sz w:val="24"/>
          <w:szCs w:val="24"/>
        </w:rPr>
        <w:t>agreed</w:t>
      </w:r>
      <w:r w:rsidR="00BC7B4B" w:rsidRPr="003331E0">
        <w:rPr>
          <w:rFonts w:ascii="Times New Roman" w:hAnsi="Times New Roman" w:cs="Times New Roman"/>
          <w:sz w:val="24"/>
          <w:szCs w:val="24"/>
        </w:rPr>
        <w:t xml:space="preserve"> procedures</w:t>
      </w:r>
      <w:r w:rsidR="00BC7B4B" w:rsidRPr="00D7613B">
        <w:rPr>
          <w:rFonts w:ascii="Times New Roman" w:hAnsi="Times New Roman" w:cs="Times New Roman"/>
          <w:sz w:val="24"/>
          <w:szCs w:val="24"/>
        </w:rPr>
        <w:t xml:space="preserve"> related to the HRA (2017) and links to other services, is encouraged. </w:t>
      </w:r>
    </w:p>
    <w:p w14:paraId="2AD12DDB" w14:textId="57F5575A" w:rsidR="00D7613B" w:rsidRPr="00D7613B" w:rsidRDefault="00D7613B" w:rsidP="00D7613B">
      <w:pPr>
        <w:spacing w:line="480" w:lineRule="auto"/>
        <w:rPr>
          <w:rFonts w:ascii="Times New Roman" w:hAnsi="Times New Roman" w:cs="Times New Roman"/>
          <w:sz w:val="24"/>
          <w:szCs w:val="24"/>
        </w:rPr>
      </w:pPr>
      <w:r w:rsidRPr="00D7613B">
        <w:rPr>
          <w:rFonts w:ascii="Times New Roman" w:hAnsi="Times New Roman" w:cs="Times New Roman"/>
          <w:sz w:val="24"/>
          <w:szCs w:val="24"/>
        </w:rPr>
        <w:t xml:space="preserve"> </w:t>
      </w:r>
    </w:p>
    <w:p w14:paraId="35D905D2" w14:textId="77777777" w:rsidR="00D7613B" w:rsidRPr="00D7613B" w:rsidRDefault="00D7613B" w:rsidP="00D7613B">
      <w:pPr>
        <w:rPr>
          <w:rFonts w:ascii="Tahoma" w:hAnsi="Tahoma"/>
        </w:rPr>
      </w:pPr>
    </w:p>
    <w:p w14:paraId="2AF1918B" w14:textId="73D0F71A" w:rsidR="004E0113" w:rsidRDefault="00E42C47" w:rsidP="00D65665">
      <w:pPr>
        <w:spacing w:line="480" w:lineRule="auto"/>
        <w:rPr>
          <w:rFonts w:ascii="Times New Roman" w:hAnsi="Times New Roman" w:cs="Times New Roman"/>
          <w:b/>
          <w:bCs/>
          <w:sz w:val="24"/>
          <w:szCs w:val="24"/>
        </w:rPr>
      </w:pPr>
      <w:r w:rsidRPr="00C51029">
        <w:rPr>
          <w:rFonts w:ascii="Times New Roman" w:hAnsi="Times New Roman" w:cs="Times New Roman"/>
          <w:b/>
          <w:bCs/>
          <w:sz w:val="24"/>
          <w:szCs w:val="24"/>
        </w:rPr>
        <w:t>References</w:t>
      </w:r>
    </w:p>
    <w:p w14:paraId="45DB0528" w14:textId="17417892" w:rsidR="009E544B" w:rsidRPr="00D65665" w:rsidRDefault="006627FE" w:rsidP="00D65665">
      <w:pPr>
        <w:spacing w:line="480" w:lineRule="auto"/>
        <w:rPr>
          <w:rFonts w:ascii="Times New Roman" w:hAnsi="Times New Roman" w:cs="Times New Roman"/>
          <w:sz w:val="24"/>
          <w:szCs w:val="24"/>
        </w:rPr>
      </w:pPr>
      <w:r w:rsidRPr="00D65665">
        <w:rPr>
          <w:rFonts w:ascii="Times New Roman" w:hAnsi="Times New Roman" w:cs="Times New Roman"/>
          <w:sz w:val="24"/>
          <w:szCs w:val="24"/>
        </w:rPr>
        <w:t xml:space="preserve">Albanese, F., </w:t>
      </w:r>
      <w:proofErr w:type="spellStart"/>
      <w:r w:rsidRPr="00D65665">
        <w:rPr>
          <w:rFonts w:ascii="Times New Roman" w:hAnsi="Times New Roman" w:cs="Times New Roman"/>
          <w:sz w:val="24"/>
          <w:szCs w:val="24"/>
        </w:rPr>
        <w:t>Hurcombe</w:t>
      </w:r>
      <w:proofErr w:type="spellEnd"/>
      <w:r w:rsidRPr="00D65665">
        <w:rPr>
          <w:rFonts w:ascii="Times New Roman" w:hAnsi="Times New Roman" w:cs="Times New Roman"/>
          <w:sz w:val="24"/>
          <w:szCs w:val="24"/>
        </w:rPr>
        <w:t xml:space="preserve">, R., </w:t>
      </w:r>
      <w:r w:rsidR="006D02A4" w:rsidRPr="00D65665">
        <w:rPr>
          <w:rFonts w:ascii="Times New Roman" w:hAnsi="Times New Roman" w:cs="Times New Roman"/>
          <w:sz w:val="24"/>
          <w:szCs w:val="24"/>
        </w:rPr>
        <w:t xml:space="preserve">&amp; </w:t>
      </w:r>
      <w:proofErr w:type="spellStart"/>
      <w:r w:rsidRPr="00D65665">
        <w:rPr>
          <w:rFonts w:ascii="Times New Roman" w:hAnsi="Times New Roman" w:cs="Times New Roman"/>
          <w:sz w:val="24"/>
          <w:szCs w:val="24"/>
        </w:rPr>
        <w:t>Mathie</w:t>
      </w:r>
      <w:proofErr w:type="spellEnd"/>
      <w:r w:rsidRPr="00D65665">
        <w:rPr>
          <w:rFonts w:ascii="Times New Roman" w:hAnsi="Times New Roman" w:cs="Times New Roman"/>
          <w:sz w:val="24"/>
          <w:szCs w:val="24"/>
        </w:rPr>
        <w:t>, H. (2016)</w:t>
      </w:r>
      <w:r w:rsidR="00CA7734" w:rsidRPr="00D65665">
        <w:rPr>
          <w:rFonts w:ascii="Times New Roman" w:hAnsi="Times New Roman" w:cs="Times New Roman"/>
          <w:sz w:val="24"/>
          <w:szCs w:val="24"/>
        </w:rPr>
        <w:t>.</w:t>
      </w:r>
      <w:r w:rsidRPr="00D65665">
        <w:rPr>
          <w:rFonts w:ascii="Times New Roman" w:hAnsi="Times New Roman" w:cs="Times New Roman"/>
          <w:sz w:val="24"/>
          <w:szCs w:val="24"/>
        </w:rPr>
        <w:t xml:space="preserve"> Towards an integrated approach to homeless hospital discharge: An evaluation of different typologies across England. </w:t>
      </w:r>
      <w:r w:rsidRPr="00D65665">
        <w:rPr>
          <w:rFonts w:ascii="Times New Roman" w:hAnsi="Times New Roman" w:cs="Times New Roman"/>
          <w:i/>
          <w:iCs/>
          <w:sz w:val="24"/>
          <w:szCs w:val="24"/>
        </w:rPr>
        <w:t>Journal of Integrated Care</w:t>
      </w:r>
      <w:r w:rsidRPr="00D65665">
        <w:rPr>
          <w:rFonts w:ascii="Times New Roman" w:hAnsi="Times New Roman" w:cs="Times New Roman"/>
          <w:sz w:val="24"/>
          <w:szCs w:val="24"/>
        </w:rPr>
        <w:t xml:space="preserve">, 24, 4-14. </w:t>
      </w:r>
      <w:hyperlink r:id="rId8" w:history="1">
        <w:r w:rsidR="00C51029" w:rsidRPr="00D65665">
          <w:rPr>
            <w:rStyle w:val="Hyperlink"/>
            <w:rFonts w:ascii="Times New Roman" w:hAnsi="Times New Roman" w:cs="Times New Roman"/>
            <w:sz w:val="24"/>
            <w:szCs w:val="24"/>
            <w:bdr w:val="single" w:sz="6" w:space="0" w:color="FFFFFF" w:frame="1"/>
          </w:rPr>
          <w:t>https://doi.org/10.1108/JICA-11-2015-0043</w:t>
        </w:r>
      </w:hyperlink>
    </w:p>
    <w:p w14:paraId="617361A7" w14:textId="4C6A651F" w:rsidR="002B036E" w:rsidRPr="00D65665" w:rsidRDefault="002B036E" w:rsidP="00D65665">
      <w:pPr>
        <w:spacing w:line="480" w:lineRule="auto"/>
        <w:rPr>
          <w:rFonts w:ascii="Times New Roman" w:hAnsi="Times New Roman" w:cs="Times New Roman"/>
          <w:sz w:val="24"/>
          <w:szCs w:val="24"/>
          <w:shd w:val="clear" w:color="auto" w:fill="FFFFFF"/>
        </w:rPr>
      </w:pPr>
      <w:r w:rsidRPr="00D65665">
        <w:rPr>
          <w:rFonts w:ascii="Times New Roman" w:hAnsi="Times New Roman" w:cs="Times New Roman"/>
          <w:sz w:val="24"/>
          <w:szCs w:val="24"/>
          <w:shd w:val="clear" w:color="auto" w:fill="FFFFFF"/>
        </w:rPr>
        <w:t xml:space="preserve">Barrow, V., &amp; </w:t>
      </w:r>
      <w:proofErr w:type="spellStart"/>
      <w:r w:rsidRPr="00D65665">
        <w:rPr>
          <w:rFonts w:ascii="Times New Roman" w:hAnsi="Times New Roman" w:cs="Times New Roman"/>
          <w:sz w:val="24"/>
          <w:szCs w:val="24"/>
          <w:shd w:val="clear" w:color="auto" w:fill="FFFFFF"/>
        </w:rPr>
        <w:t>Medcalf</w:t>
      </w:r>
      <w:proofErr w:type="spellEnd"/>
      <w:r w:rsidRPr="00D65665">
        <w:rPr>
          <w:rFonts w:ascii="Times New Roman" w:hAnsi="Times New Roman" w:cs="Times New Roman"/>
          <w:sz w:val="24"/>
          <w:szCs w:val="24"/>
          <w:shd w:val="clear" w:color="auto" w:fill="FFFFFF"/>
        </w:rPr>
        <w:t xml:space="preserve">, P. (2019). The introduction of a homeless healthcare team in hospital improves staff knowledge and attitudes towards homeless patients. </w:t>
      </w:r>
      <w:r w:rsidRPr="00D65665">
        <w:rPr>
          <w:rFonts w:ascii="Times New Roman" w:hAnsi="Times New Roman" w:cs="Times New Roman"/>
          <w:i/>
          <w:iCs/>
          <w:sz w:val="24"/>
          <w:szCs w:val="24"/>
          <w:shd w:val="clear" w:color="auto" w:fill="FFFFFF"/>
        </w:rPr>
        <w:t>Clinical Medicine</w:t>
      </w:r>
      <w:r w:rsidRPr="00D65665">
        <w:rPr>
          <w:rFonts w:ascii="Times New Roman" w:hAnsi="Times New Roman" w:cs="Times New Roman"/>
          <w:sz w:val="24"/>
          <w:szCs w:val="24"/>
          <w:shd w:val="clear" w:color="auto" w:fill="FFFFFF"/>
        </w:rPr>
        <w:t>, 19</w:t>
      </w:r>
      <w:r w:rsidR="001F3386" w:rsidRPr="00D65665">
        <w:rPr>
          <w:rFonts w:ascii="Times New Roman" w:hAnsi="Times New Roman" w:cs="Times New Roman"/>
          <w:sz w:val="24"/>
          <w:szCs w:val="24"/>
          <w:shd w:val="clear" w:color="auto" w:fill="FFFFFF"/>
        </w:rPr>
        <w:t>, (4)</w:t>
      </w:r>
      <w:r w:rsidRPr="00D65665">
        <w:rPr>
          <w:rFonts w:ascii="Times New Roman" w:hAnsi="Times New Roman" w:cs="Times New Roman"/>
          <w:sz w:val="24"/>
          <w:szCs w:val="24"/>
          <w:shd w:val="clear" w:color="auto" w:fill="FFFFFF"/>
        </w:rPr>
        <w:t xml:space="preserve">: 294–298. </w:t>
      </w:r>
      <w:hyperlink r:id="rId9" w:history="1">
        <w:r w:rsidRPr="00D65665">
          <w:rPr>
            <w:rStyle w:val="Hyperlink"/>
            <w:rFonts w:ascii="Times New Roman" w:hAnsi="Times New Roman" w:cs="Times New Roman"/>
            <w:sz w:val="24"/>
            <w:szCs w:val="24"/>
            <w:shd w:val="clear" w:color="auto" w:fill="FFFFFF"/>
          </w:rPr>
          <w:t>https://doi.org/10.7861/clinmedicine.19-4-294</w:t>
        </w:r>
      </w:hyperlink>
      <w:r w:rsidRPr="00D65665">
        <w:rPr>
          <w:rFonts w:ascii="Times New Roman" w:hAnsi="Times New Roman" w:cs="Times New Roman"/>
          <w:sz w:val="24"/>
          <w:szCs w:val="24"/>
          <w:shd w:val="clear" w:color="auto" w:fill="FFFFFF"/>
        </w:rPr>
        <w:t xml:space="preserve">  </w:t>
      </w:r>
    </w:p>
    <w:p w14:paraId="6F9D0CC6" w14:textId="7887560A" w:rsidR="00662F75" w:rsidRPr="00D65665" w:rsidRDefault="00662F75" w:rsidP="00D65665">
      <w:pPr>
        <w:spacing w:line="480" w:lineRule="auto"/>
        <w:rPr>
          <w:rFonts w:ascii="Times New Roman" w:hAnsi="Times New Roman" w:cs="Times New Roman"/>
          <w:sz w:val="24"/>
          <w:szCs w:val="24"/>
          <w:shd w:val="clear" w:color="auto" w:fill="FFFFFF"/>
        </w:rPr>
      </w:pPr>
      <w:proofErr w:type="spellStart"/>
      <w:r w:rsidRPr="00D65665">
        <w:rPr>
          <w:rFonts w:ascii="Times New Roman" w:hAnsi="Times New Roman" w:cs="Times New Roman"/>
          <w:sz w:val="24"/>
          <w:szCs w:val="24"/>
          <w:shd w:val="clear" w:color="auto" w:fill="FFFFFF"/>
        </w:rPr>
        <w:t>Boobis</w:t>
      </w:r>
      <w:proofErr w:type="spellEnd"/>
      <w:r w:rsidRPr="00D65665">
        <w:rPr>
          <w:rFonts w:ascii="Times New Roman" w:hAnsi="Times New Roman" w:cs="Times New Roman"/>
          <w:sz w:val="24"/>
          <w:szCs w:val="24"/>
          <w:shd w:val="clear" w:color="auto" w:fill="FFFFFF"/>
        </w:rPr>
        <w:t>, S.</w:t>
      </w:r>
      <w:r w:rsidR="006D02A4" w:rsidRPr="00D65665">
        <w:rPr>
          <w:rFonts w:ascii="Times New Roman" w:hAnsi="Times New Roman" w:cs="Times New Roman"/>
          <w:sz w:val="24"/>
          <w:szCs w:val="24"/>
          <w:shd w:val="clear" w:color="auto" w:fill="FFFFFF"/>
        </w:rPr>
        <w:t>,</w:t>
      </w:r>
      <w:r w:rsidRPr="00D65665">
        <w:rPr>
          <w:rFonts w:ascii="Times New Roman" w:hAnsi="Times New Roman" w:cs="Times New Roman"/>
          <w:sz w:val="24"/>
          <w:szCs w:val="24"/>
          <w:shd w:val="clear" w:color="auto" w:fill="FFFFFF"/>
        </w:rPr>
        <w:t xml:space="preserve"> </w:t>
      </w:r>
      <w:r w:rsidR="006D02A4" w:rsidRPr="00D65665">
        <w:rPr>
          <w:rFonts w:ascii="Times New Roman" w:hAnsi="Times New Roman" w:cs="Times New Roman"/>
          <w:sz w:val="24"/>
          <w:szCs w:val="24"/>
          <w:shd w:val="clear" w:color="auto" w:fill="FFFFFF"/>
        </w:rPr>
        <w:t>&amp;</w:t>
      </w:r>
      <w:r w:rsidRPr="00D65665">
        <w:rPr>
          <w:rFonts w:ascii="Times New Roman" w:hAnsi="Times New Roman" w:cs="Times New Roman"/>
          <w:sz w:val="24"/>
          <w:szCs w:val="24"/>
          <w:shd w:val="clear" w:color="auto" w:fill="FFFFFF"/>
        </w:rPr>
        <w:t xml:space="preserve"> Albanese, F. (2020)</w:t>
      </w:r>
      <w:r w:rsidR="00CA7734" w:rsidRPr="00D65665">
        <w:rPr>
          <w:rFonts w:ascii="Times New Roman" w:hAnsi="Times New Roman" w:cs="Times New Roman"/>
          <w:sz w:val="24"/>
          <w:szCs w:val="24"/>
          <w:shd w:val="clear" w:color="auto" w:fill="FFFFFF"/>
        </w:rPr>
        <w:t>.</w:t>
      </w:r>
      <w:r w:rsidRPr="00D65665">
        <w:rPr>
          <w:rFonts w:ascii="Times New Roman" w:hAnsi="Times New Roman" w:cs="Times New Roman"/>
          <w:sz w:val="24"/>
          <w:szCs w:val="24"/>
          <w:shd w:val="clear" w:color="auto" w:fill="FFFFFF"/>
        </w:rPr>
        <w:t> </w:t>
      </w:r>
      <w:r w:rsidRPr="00D65665">
        <w:rPr>
          <w:rStyle w:val="Emphasis"/>
          <w:rFonts w:ascii="Times New Roman" w:hAnsi="Times New Roman" w:cs="Times New Roman"/>
          <w:sz w:val="24"/>
          <w:szCs w:val="24"/>
          <w:shd w:val="clear" w:color="auto" w:fill="FFFFFF"/>
        </w:rPr>
        <w:t>The impact of COVID-19 on people facing homelessness and service provision across Great Britain.</w:t>
      </w:r>
      <w:r w:rsidRPr="00D65665">
        <w:rPr>
          <w:rFonts w:ascii="Times New Roman" w:hAnsi="Times New Roman" w:cs="Times New Roman"/>
          <w:sz w:val="24"/>
          <w:szCs w:val="24"/>
          <w:shd w:val="clear" w:color="auto" w:fill="FFFFFF"/>
        </w:rPr>
        <w:t> London: Crisis</w:t>
      </w:r>
      <w:r w:rsidR="002B036E" w:rsidRPr="00D65665">
        <w:rPr>
          <w:rFonts w:ascii="Times New Roman" w:hAnsi="Times New Roman" w:cs="Times New Roman"/>
          <w:sz w:val="24"/>
          <w:szCs w:val="24"/>
          <w:shd w:val="clear" w:color="auto" w:fill="FFFFFF"/>
        </w:rPr>
        <w:t>.</w:t>
      </w:r>
    </w:p>
    <w:p w14:paraId="06013E62" w14:textId="7BF409BC" w:rsidR="006627FE" w:rsidRPr="00D65665" w:rsidRDefault="006627FE" w:rsidP="00D65665">
      <w:pPr>
        <w:spacing w:line="480" w:lineRule="auto"/>
        <w:rPr>
          <w:rFonts w:ascii="Times New Roman" w:hAnsi="Times New Roman" w:cs="Times New Roman"/>
          <w:sz w:val="24"/>
          <w:szCs w:val="24"/>
        </w:rPr>
      </w:pPr>
      <w:r w:rsidRPr="00D65665">
        <w:rPr>
          <w:rFonts w:ascii="Times New Roman" w:hAnsi="Times New Roman" w:cs="Times New Roman"/>
          <w:sz w:val="24"/>
          <w:szCs w:val="24"/>
        </w:rPr>
        <w:t>Braun, V.</w:t>
      </w:r>
      <w:r w:rsidR="006D02A4" w:rsidRPr="00D65665">
        <w:rPr>
          <w:rFonts w:ascii="Times New Roman" w:hAnsi="Times New Roman" w:cs="Times New Roman"/>
          <w:sz w:val="24"/>
          <w:szCs w:val="24"/>
        </w:rPr>
        <w:t>,</w:t>
      </w:r>
      <w:r w:rsidRPr="00D65665">
        <w:rPr>
          <w:rFonts w:ascii="Times New Roman" w:hAnsi="Times New Roman" w:cs="Times New Roman"/>
          <w:sz w:val="24"/>
          <w:szCs w:val="24"/>
        </w:rPr>
        <w:t xml:space="preserve"> </w:t>
      </w:r>
      <w:r w:rsidR="006D02A4" w:rsidRPr="00D65665">
        <w:rPr>
          <w:rFonts w:ascii="Times New Roman" w:hAnsi="Times New Roman" w:cs="Times New Roman"/>
          <w:sz w:val="24"/>
          <w:szCs w:val="24"/>
        </w:rPr>
        <w:t>&amp;</w:t>
      </w:r>
      <w:r w:rsidRPr="00D65665">
        <w:rPr>
          <w:rFonts w:ascii="Times New Roman" w:hAnsi="Times New Roman" w:cs="Times New Roman"/>
          <w:sz w:val="24"/>
          <w:szCs w:val="24"/>
        </w:rPr>
        <w:t xml:space="preserve"> Clarke, V. (2006)</w:t>
      </w:r>
      <w:r w:rsidR="00CA7734" w:rsidRPr="00D65665">
        <w:rPr>
          <w:rFonts w:ascii="Times New Roman" w:hAnsi="Times New Roman" w:cs="Times New Roman"/>
          <w:sz w:val="24"/>
          <w:szCs w:val="24"/>
        </w:rPr>
        <w:t>.</w:t>
      </w:r>
      <w:r w:rsidRPr="00D65665">
        <w:rPr>
          <w:rFonts w:ascii="Times New Roman" w:hAnsi="Times New Roman" w:cs="Times New Roman"/>
          <w:sz w:val="24"/>
          <w:szCs w:val="24"/>
        </w:rPr>
        <w:t xml:space="preserve"> Using thematic analysis in psychology. </w:t>
      </w:r>
      <w:r w:rsidRPr="00D65665">
        <w:rPr>
          <w:rFonts w:ascii="Times New Roman" w:hAnsi="Times New Roman" w:cs="Times New Roman"/>
          <w:i/>
          <w:iCs/>
          <w:sz w:val="24"/>
          <w:szCs w:val="24"/>
        </w:rPr>
        <w:t>Qualitative Research in Psychology</w:t>
      </w:r>
      <w:r w:rsidRPr="00D65665">
        <w:rPr>
          <w:rFonts w:ascii="Times New Roman" w:hAnsi="Times New Roman" w:cs="Times New Roman"/>
          <w:sz w:val="24"/>
          <w:szCs w:val="24"/>
        </w:rPr>
        <w:t>. 3 (2): 77-101</w:t>
      </w:r>
      <w:r w:rsidR="001B690D" w:rsidRPr="00D65665">
        <w:rPr>
          <w:rFonts w:ascii="Times New Roman" w:hAnsi="Times New Roman" w:cs="Times New Roman"/>
          <w:sz w:val="24"/>
          <w:szCs w:val="24"/>
        </w:rPr>
        <w:t xml:space="preserve">. </w:t>
      </w:r>
      <w:hyperlink r:id="rId10" w:history="1">
        <w:r w:rsidR="002B036E" w:rsidRPr="00D65665">
          <w:rPr>
            <w:rStyle w:val="Hyperlink"/>
            <w:rFonts w:ascii="Times New Roman" w:hAnsi="Times New Roman" w:cs="Times New Roman"/>
            <w:sz w:val="24"/>
            <w:szCs w:val="24"/>
          </w:rPr>
          <w:t>https://doi.org/10.1191/1478088706qp063oa</w:t>
        </w:r>
      </w:hyperlink>
      <w:r w:rsidR="002B036E" w:rsidRPr="00D65665">
        <w:rPr>
          <w:rFonts w:ascii="Times New Roman" w:hAnsi="Times New Roman" w:cs="Times New Roman"/>
          <w:sz w:val="24"/>
          <w:szCs w:val="24"/>
        </w:rPr>
        <w:t xml:space="preserve"> </w:t>
      </w:r>
    </w:p>
    <w:p w14:paraId="777FD975" w14:textId="662A1C2A" w:rsidR="009E544B" w:rsidRPr="00D65665" w:rsidRDefault="009E544B" w:rsidP="00D65665">
      <w:pPr>
        <w:spacing w:line="480" w:lineRule="auto"/>
        <w:rPr>
          <w:rFonts w:ascii="Times New Roman" w:hAnsi="Times New Roman" w:cs="Times New Roman"/>
          <w:sz w:val="24"/>
          <w:szCs w:val="24"/>
        </w:rPr>
      </w:pPr>
      <w:r w:rsidRPr="00D65665">
        <w:rPr>
          <w:rFonts w:ascii="Times New Roman" w:hAnsi="Times New Roman" w:cs="Times New Roman"/>
          <w:sz w:val="24"/>
          <w:szCs w:val="24"/>
        </w:rPr>
        <w:t>Braun, V.</w:t>
      </w:r>
      <w:r w:rsidR="006D02A4" w:rsidRPr="00D65665">
        <w:rPr>
          <w:rFonts w:ascii="Times New Roman" w:hAnsi="Times New Roman" w:cs="Times New Roman"/>
          <w:sz w:val="24"/>
          <w:szCs w:val="24"/>
        </w:rPr>
        <w:t>,</w:t>
      </w:r>
      <w:r w:rsidRPr="00D65665">
        <w:rPr>
          <w:rFonts w:ascii="Times New Roman" w:hAnsi="Times New Roman" w:cs="Times New Roman"/>
          <w:sz w:val="24"/>
          <w:szCs w:val="24"/>
        </w:rPr>
        <w:t xml:space="preserve"> </w:t>
      </w:r>
      <w:r w:rsidR="006D02A4" w:rsidRPr="00D65665">
        <w:rPr>
          <w:rFonts w:ascii="Times New Roman" w:hAnsi="Times New Roman" w:cs="Times New Roman"/>
          <w:sz w:val="24"/>
          <w:szCs w:val="24"/>
        </w:rPr>
        <w:t>&amp;</w:t>
      </w:r>
      <w:r w:rsidRPr="00D65665">
        <w:rPr>
          <w:rFonts w:ascii="Times New Roman" w:hAnsi="Times New Roman" w:cs="Times New Roman"/>
          <w:sz w:val="24"/>
          <w:szCs w:val="24"/>
        </w:rPr>
        <w:t xml:space="preserve"> Clarke, V. (2020)</w:t>
      </w:r>
      <w:r w:rsidR="00CA7734" w:rsidRPr="00D65665">
        <w:rPr>
          <w:rFonts w:ascii="Times New Roman" w:hAnsi="Times New Roman" w:cs="Times New Roman"/>
          <w:sz w:val="24"/>
          <w:szCs w:val="24"/>
        </w:rPr>
        <w:t>.</w:t>
      </w:r>
      <w:r w:rsidRPr="00D65665">
        <w:rPr>
          <w:rFonts w:ascii="Times New Roman" w:hAnsi="Times New Roman" w:cs="Times New Roman"/>
          <w:sz w:val="24"/>
          <w:szCs w:val="24"/>
        </w:rPr>
        <w:t xml:space="preserve"> One size </w:t>
      </w:r>
      <w:proofErr w:type="gramStart"/>
      <w:r w:rsidRPr="00D65665">
        <w:rPr>
          <w:rFonts w:ascii="Times New Roman" w:hAnsi="Times New Roman" w:cs="Times New Roman"/>
          <w:sz w:val="24"/>
          <w:szCs w:val="24"/>
        </w:rPr>
        <w:t>fits</w:t>
      </w:r>
      <w:proofErr w:type="gramEnd"/>
      <w:r w:rsidRPr="00D65665">
        <w:rPr>
          <w:rFonts w:ascii="Times New Roman" w:hAnsi="Times New Roman" w:cs="Times New Roman"/>
          <w:sz w:val="24"/>
          <w:szCs w:val="24"/>
        </w:rPr>
        <w:t xml:space="preserve"> all? What counts as quality practice in (reflexive) thematic analysis? </w:t>
      </w:r>
      <w:r w:rsidRPr="00D65665">
        <w:rPr>
          <w:rFonts w:ascii="Times New Roman" w:hAnsi="Times New Roman" w:cs="Times New Roman"/>
          <w:i/>
          <w:iCs/>
          <w:sz w:val="24"/>
          <w:szCs w:val="24"/>
        </w:rPr>
        <w:t>Qualitative Research in Psychology</w:t>
      </w:r>
      <w:r w:rsidRPr="00D65665">
        <w:rPr>
          <w:rFonts w:ascii="Times New Roman" w:hAnsi="Times New Roman" w:cs="Times New Roman"/>
          <w:sz w:val="24"/>
          <w:szCs w:val="24"/>
        </w:rPr>
        <w:t xml:space="preserve"> </w:t>
      </w:r>
      <w:r w:rsidR="002B036E" w:rsidRPr="00D65665">
        <w:rPr>
          <w:rFonts w:ascii="Times New Roman" w:hAnsi="Times New Roman" w:cs="Times New Roman"/>
          <w:sz w:val="24"/>
          <w:szCs w:val="24"/>
        </w:rPr>
        <w:t>(published online: 12 Aug 2020)</w:t>
      </w:r>
      <w:r w:rsidRPr="00D65665">
        <w:rPr>
          <w:rFonts w:ascii="Times New Roman" w:hAnsi="Times New Roman" w:cs="Times New Roman"/>
          <w:sz w:val="24"/>
          <w:szCs w:val="24"/>
        </w:rPr>
        <w:t xml:space="preserve"> </w:t>
      </w:r>
      <w:hyperlink r:id="rId11" w:history="1">
        <w:bookmarkStart w:id="21" w:name="_Hlk71406621"/>
        <w:r w:rsidR="006D02A4" w:rsidRPr="00D65665">
          <w:rPr>
            <w:rStyle w:val="Hyperlink"/>
            <w:rFonts w:ascii="Times New Roman" w:hAnsi="Times New Roman" w:cs="Times New Roman"/>
            <w:sz w:val="24"/>
            <w:szCs w:val="24"/>
          </w:rPr>
          <w:t>https://doi.org/</w:t>
        </w:r>
        <w:bookmarkEnd w:id="21"/>
        <w:r w:rsidR="006D02A4" w:rsidRPr="00D65665">
          <w:rPr>
            <w:rStyle w:val="Hyperlink"/>
            <w:rFonts w:ascii="Times New Roman" w:hAnsi="Times New Roman" w:cs="Times New Roman"/>
            <w:sz w:val="24"/>
            <w:szCs w:val="24"/>
          </w:rPr>
          <w:t>10.1080/14780887.2020.1769238</w:t>
        </w:r>
      </w:hyperlink>
      <w:r w:rsidR="006D02A4" w:rsidRPr="00D65665">
        <w:rPr>
          <w:rFonts w:ascii="Times New Roman" w:hAnsi="Times New Roman" w:cs="Times New Roman"/>
          <w:sz w:val="24"/>
          <w:szCs w:val="24"/>
        </w:rPr>
        <w:t xml:space="preserve">  </w:t>
      </w:r>
    </w:p>
    <w:p w14:paraId="4D56462A" w14:textId="77777777" w:rsidR="009531D0" w:rsidRPr="00E101A9" w:rsidRDefault="009531D0" w:rsidP="009531D0">
      <w:pPr>
        <w:spacing w:line="480" w:lineRule="auto"/>
        <w:rPr>
          <w:rFonts w:ascii="Times New Roman" w:hAnsi="Times New Roman" w:cs="Times New Roman"/>
          <w:sz w:val="24"/>
          <w:szCs w:val="24"/>
        </w:rPr>
      </w:pPr>
      <w:proofErr w:type="spellStart"/>
      <w:r w:rsidRPr="00E101A9">
        <w:rPr>
          <w:rFonts w:ascii="Times New Roman" w:hAnsi="Times New Roman" w:cs="Times New Roman"/>
          <w:sz w:val="24"/>
          <w:szCs w:val="24"/>
        </w:rPr>
        <w:t>Braye</w:t>
      </w:r>
      <w:proofErr w:type="spellEnd"/>
      <w:r w:rsidRPr="00E101A9">
        <w:rPr>
          <w:rFonts w:ascii="Times New Roman" w:hAnsi="Times New Roman" w:cs="Times New Roman"/>
          <w:sz w:val="24"/>
          <w:szCs w:val="24"/>
        </w:rPr>
        <w:t xml:space="preserve">, S., &amp; Preston-Shoot, M. (2016). </w:t>
      </w:r>
      <w:r w:rsidRPr="00E101A9">
        <w:rPr>
          <w:rFonts w:ascii="Times New Roman" w:hAnsi="Times New Roman" w:cs="Times New Roman"/>
          <w:i/>
          <w:iCs/>
          <w:sz w:val="24"/>
          <w:szCs w:val="24"/>
        </w:rPr>
        <w:t>Making safeguarding personal practice tool: Legal literacy</w:t>
      </w:r>
      <w:r w:rsidRPr="00E101A9">
        <w:rPr>
          <w:rFonts w:ascii="Times New Roman" w:hAnsi="Times New Roman" w:cs="Times New Roman"/>
          <w:sz w:val="24"/>
          <w:szCs w:val="24"/>
        </w:rPr>
        <w:t xml:space="preserve">. Totnes: Research Practice for Adults. Retrieved from </w:t>
      </w:r>
      <w:hyperlink r:id="rId12" w:history="1">
        <w:r w:rsidRPr="00E101A9">
          <w:rPr>
            <w:rStyle w:val="Hyperlink"/>
            <w:rFonts w:ascii="Times New Roman" w:hAnsi="Times New Roman" w:cs="Times New Roman"/>
            <w:sz w:val="24"/>
            <w:szCs w:val="24"/>
          </w:rPr>
          <w:t>https://www.local.gov.uk/sites/default/files/documents/Practice_Tool_19%20Braye%20%26%20Preston-Shoot%20RiPfA%20Legal%20literacy%20practice%20tool%20WEB.pdf</w:t>
        </w:r>
      </w:hyperlink>
      <w:r w:rsidRPr="00E101A9">
        <w:rPr>
          <w:rFonts w:ascii="Times New Roman" w:hAnsi="Times New Roman" w:cs="Times New Roman"/>
          <w:sz w:val="24"/>
          <w:szCs w:val="24"/>
        </w:rPr>
        <w:t xml:space="preserve"> </w:t>
      </w:r>
    </w:p>
    <w:p w14:paraId="6FB3EFCC" w14:textId="72C47C96" w:rsidR="009A27CB" w:rsidRPr="00E101A9" w:rsidRDefault="009A27CB" w:rsidP="00D65665">
      <w:pPr>
        <w:spacing w:line="480" w:lineRule="auto"/>
        <w:rPr>
          <w:rFonts w:ascii="Times New Roman" w:hAnsi="Times New Roman" w:cs="Times New Roman"/>
          <w:sz w:val="24"/>
          <w:szCs w:val="24"/>
        </w:rPr>
      </w:pPr>
      <w:r w:rsidRPr="00E101A9">
        <w:rPr>
          <w:rFonts w:ascii="Times New Roman" w:hAnsi="Times New Roman" w:cs="Times New Roman"/>
          <w:sz w:val="24"/>
          <w:szCs w:val="24"/>
        </w:rPr>
        <w:t>Bretherton, J</w:t>
      </w:r>
      <w:r w:rsidR="00CA7A3C" w:rsidRPr="00E101A9">
        <w:rPr>
          <w:rFonts w:ascii="Times New Roman" w:hAnsi="Times New Roman" w:cs="Times New Roman"/>
          <w:sz w:val="24"/>
          <w:szCs w:val="24"/>
        </w:rPr>
        <w:t>.</w:t>
      </w:r>
      <w:r w:rsidRPr="00E101A9">
        <w:rPr>
          <w:rFonts w:ascii="Times New Roman" w:hAnsi="Times New Roman" w:cs="Times New Roman"/>
          <w:sz w:val="24"/>
          <w:szCs w:val="24"/>
        </w:rPr>
        <w:t xml:space="preserve"> (2017)</w:t>
      </w:r>
      <w:r w:rsidR="00CA7734" w:rsidRPr="00E101A9">
        <w:rPr>
          <w:rFonts w:ascii="Times New Roman" w:hAnsi="Times New Roman" w:cs="Times New Roman"/>
          <w:sz w:val="24"/>
          <w:szCs w:val="24"/>
        </w:rPr>
        <w:t>.</w:t>
      </w:r>
      <w:r w:rsidRPr="00E101A9">
        <w:rPr>
          <w:rFonts w:ascii="Times New Roman" w:hAnsi="Times New Roman" w:cs="Times New Roman"/>
          <w:sz w:val="24"/>
          <w:szCs w:val="24"/>
        </w:rPr>
        <w:t xml:space="preserve"> Homelessness and Gender Reconsidered. </w:t>
      </w:r>
      <w:r w:rsidRPr="00E101A9">
        <w:rPr>
          <w:rFonts w:ascii="Times New Roman" w:hAnsi="Times New Roman" w:cs="Times New Roman"/>
          <w:i/>
          <w:iCs/>
          <w:sz w:val="24"/>
          <w:szCs w:val="24"/>
        </w:rPr>
        <w:t>European Journal of Homelessness</w:t>
      </w:r>
      <w:r w:rsidRPr="00E101A9">
        <w:rPr>
          <w:rFonts w:ascii="Times New Roman" w:hAnsi="Times New Roman" w:cs="Times New Roman"/>
          <w:sz w:val="24"/>
          <w:szCs w:val="24"/>
        </w:rPr>
        <w:t>. pp. 1-22. ISSN 2030-3106</w:t>
      </w:r>
    </w:p>
    <w:p w14:paraId="243BF7FA" w14:textId="03AEE2BE" w:rsidR="00DB0CB4" w:rsidRPr="00E101A9" w:rsidRDefault="00DB0CB4" w:rsidP="00D65665">
      <w:pPr>
        <w:spacing w:line="480" w:lineRule="auto"/>
        <w:rPr>
          <w:rFonts w:ascii="Times New Roman" w:hAnsi="Times New Roman" w:cs="Times New Roman"/>
          <w:sz w:val="24"/>
          <w:szCs w:val="24"/>
        </w:rPr>
      </w:pPr>
      <w:proofErr w:type="spellStart"/>
      <w:r w:rsidRPr="00E101A9">
        <w:rPr>
          <w:rFonts w:ascii="Times New Roman" w:hAnsi="Times New Roman" w:cs="Times New Roman"/>
          <w:sz w:val="24"/>
          <w:szCs w:val="24"/>
        </w:rPr>
        <w:t>Canham</w:t>
      </w:r>
      <w:proofErr w:type="spellEnd"/>
      <w:r w:rsidRPr="00E101A9">
        <w:rPr>
          <w:rFonts w:ascii="Times New Roman" w:hAnsi="Times New Roman" w:cs="Times New Roman"/>
          <w:sz w:val="24"/>
          <w:szCs w:val="24"/>
        </w:rPr>
        <w:t xml:space="preserve">, S.L., Davidson, S., </w:t>
      </w:r>
      <w:proofErr w:type="spellStart"/>
      <w:r w:rsidRPr="00E101A9">
        <w:rPr>
          <w:rFonts w:ascii="Times New Roman" w:hAnsi="Times New Roman" w:cs="Times New Roman"/>
          <w:sz w:val="24"/>
          <w:szCs w:val="24"/>
        </w:rPr>
        <w:t>Custodio</w:t>
      </w:r>
      <w:proofErr w:type="spellEnd"/>
      <w:r w:rsidRPr="00E101A9">
        <w:rPr>
          <w:rFonts w:ascii="Times New Roman" w:hAnsi="Times New Roman" w:cs="Times New Roman"/>
          <w:sz w:val="24"/>
          <w:szCs w:val="24"/>
        </w:rPr>
        <w:t xml:space="preserve">, K., </w:t>
      </w:r>
      <w:proofErr w:type="spellStart"/>
      <w:r w:rsidRPr="00E101A9">
        <w:rPr>
          <w:rFonts w:ascii="Times New Roman" w:hAnsi="Times New Roman" w:cs="Times New Roman"/>
          <w:sz w:val="24"/>
          <w:szCs w:val="24"/>
        </w:rPr>
        <w:t>Mauboules</w:t>
      </w:r>
      <w:proofErr w:type="spellEnd"/>
      <w:r w:rsidRPr="00E101A9">
        <w:rPr>
          <w:rFonts w:ascii="Times New Roman" w:hAnsi="Times New Roman" w:cs="Times New Roman"/>
          <w:sz w:val="24"/>
          <w:szCs w:val="24"/>
        </w:rPr>
        <w:t xml:space="preserve">, C., Good, C., Wister, A.V., </w:t>
      </w:r>
      <w:proofErr w:type="spellStart"/>
      <w:r w:rsidRPr="00E101A9">
        <w:rPr>
          <w:rFonts w:ascii="Times New Roman" w:hAnsi="Times New Roman" w:cs="Times New Roman"/>
          <w:sz w:val="24"/>
          <w:szCs w:val="24"/>
        </w:rPr>
        <w:t>Bosma</w:t>
      </w:r>
      <w:proofErr w:type="spellEnd"/>
      <w:r w:rsidRPr="00E101A9">
        <w:rPr>
          <w:rFonts w:ascii="Times New Roman" w:hAnsi="Times New Roman" w:cs="Times New Roman"/>
          <w:sz w:val="24"/>
          <w:szCs w:val="24"/>
        </w:rPr>
        <w:t xml:space="preserve">, H. (2019). Health supports needed for homeless persons transitioning from hospitals.  </w:t>
      </w:r>
      <w:r w:rsidRPr="00E101A9">
        <w:rPr>
          <w:rFonts w:ascii="Times New Roman" w:hAnsi="Times New Roman" w:cs="Times New Roman"/>
          <w:i/>
          <w:iCs/>
          <w:sz w:val="24"/>
          <w:szCs w:val="24"/>
        </w:rPr>
        <w:t>Health and Social Care in the Community</w:t>
      </w:r>
      <w:r w:rsidRPr="00E101A9">
        <w:rPr>
          <w:rFonts w:ascii="Times New Roman" w:hAnsi="Times New Roman" w:cs="Times New Roman"/>
          <w:sz w:val="24"/>
          <w:szCs w:val="24"/>
        </w:rPr>
        <w:t xml:space="preserve">, 27, 531–545. </w:t>
      </w:r>
      <w:hyperlink r:id="rId13" w:history="1">
        <w:r w:rsidRPr="00E101A9">
          <w:rPr>
            <w:rStyle w:val="Hyperlink"/>
            <w:rFonts w:ascii="Times New Roman" w:hAnsi="Times New Roman" w:cs="Times New Roman"/>
            <w:sz w:val="24"/>
            <w:szCs w:val="24"/>
          </w:rPr>
          <w:t>https://doi.org/10.1111/hsc.12599</w:t>
        </w:r>
      </w:hyperlink>
      <w:r w:rsidRPr="00E101A9">
        <w:rPr>
          <w:rFonts w:ascii="Times New Roman" w:hAnsi="Times New Roman" w:cs="Times New Roman"/>
          <w:sz w:val="24"/>
          <w:szCs w:val="24"/>
        </w:rPr>
        <w:t xml:space="preserve"> </w:t>
      </w:r>
    </w:p>
    <w:p w14:paraId="65993968" w14:textId="1C7BFAD7" w:rsidR="006627FE" w:rsidRPr="00E101A9" w:rsidRDefault="006627FE" w:rsidP="00D65665">
      <w:pPr>
        <w:spacing w:line="480" w:lineRule="auto"/>
        <w:rPr>
          <w:rFonts w:ascii="Times New Roman" w:hAnsi="Times New Roman" w:cs="Times New Roman"/>
          <w:color w:val="000000" w:themeColor="text1"/>
          <w:sz w:val="24"/>
          <w:szCs w:val="24"/>
        </w:rPr>
      </w:pPr>
      <w:r w:rsidRPr="00E101A9">
        <w:rPr>
          <w:rFonts w:ascii="Times New Roman" w:hAnsi="Times New Roman" w:cs="Times New Roman"/>
          <w:sz w:val="24"/>
          <w:szCs w:val="24"/>
        </w:rPr>
        <w:t xml:space="preserve">Cornes, M., Ornelas, B., Bennett, B., Meakin, A., Mason, K., Fuller, J., </w:t>
      </w:r>
      <w:proofErr w:type="spellStart"/>
      <w:r w:rsidRPr="00E101A9">
        <w:rPr>
          <w:rFonts w:ascii="Times New Roman" w:hAnsi="Times New Roman" w:cs="Times New Roman"/>
          <w:sz w:val="24"/>
          <w:szCs w:val="24"/>
        </w:rPr>
        <w:t>Manthorpe</w:t>
      </w:r>
      <w:proofErr w:type="spellEnd"/>
      <w:r w:rsidRPr="00E101A9">
        <w:rPr>
          <w:rFonts w:ascii="Times New Roman" w:hAnsi="Times New Roman" w:cs="Times New Roman"/>
          <w:sz w:val="24"/>
          <w:szCs w:val="24"/>
        </w:rPr>
        <w:t>, J. (2018)</w:t>
      </w:r>
      <w:r w:rsidR="00CA7734" w:rsidRPr="00E101A9">
        <w:rPr>
          <w:rFonts w:ascii="Times New Roman" w:hAnsi="Times New Roman" w:cs="Times New Roman"/>
          <w:sz w:val="24"/>
          <w:szCs w:val="24"/>
        </w:rPr>
        <w:t>.</w:t>
      </w:r>
      <w:r w:rsidRPr="00E101A9">
        <w:rPr>
          <w:rFonts w:ascii="Times New Roman" w:hAnsi="Times New Roman" w:cs="Times New Roman"/>
          <w:sz w:val="24"/>
          <w:szCs w:val="24"/>
        </w:rPr>
        <w:t xml:space="preserve"> Increasing access to Care Act 2014 assessments and personal budgets among people with experiences of homelessness and multiple exclusion: a theoretically informed case study. </w:t>
      </w:r>
      <w:r w:rsidRPr="00E101A9">
        <w:rPr>
          <w:rFonts w:ascii="Times New Roman" w:hAnsi="Times New Roman" w:cs="Times New Roman"/>
          <w:i/>
          <w:iCs/>
          <w:color w:val="000000" w:themeColor="text1"/>
          <w:sz w:val="24"/>
          <w:szCs w:val="24"/>
        </w:rPr>
        <w:t>Housing, Care and Support</w:t>
      </w:r>
      <w:r w:rsidRPr="00E101A9">
        <w:rPr>
          <w:rFonts w:ascii="Times New Roman" w:hAnsi="Times New Roman" w:cs="Times New Roman"/>
          <w:color w:val="000000" w:themeColor="text1"/>
          <w:sz w:val="24"/>
          <w:szCs w:val="24"/>
        </w:rPr>
        <w:t>, 21</w:t>
      </w:r>
      <w:r w:rsidR="001F3386" w:rsidRPr="00E101A9">
        <w:rPr>
          <w:rFonts w:ascii="Times New Roman" w:hAnsi="Times New Roman" w:cs="Times New Roman"/>
          <w:color w:val="000000" w:themeColor="text1"/>
          <w:sz w:val="24"/>
          <w:szCs w:val="24"/>
        </w:rPr>
        <w:t>(1):</w:t>
      </w:r>
      <w:r w:rsidRPr="00E101A9">
        <w:rPr>
          <w:rFonts w:ascii="Times New Roman" w:hAnsi="Times New Roman" w:cs="Times New Roman"/>
          <w:color w:val="000000" w:themeColor="text1"/>
          <w:sz w:val="24"/>
          <w:szCs w:val="24"/>
        </w:rPr>
        <w:t xml:space="preserve"> 1-12</w:t>
      </w:r>
      <w:r w:rsidR="001B690D" w:rsidRPr="00E101A9">
        <w:rPr>
          <w:rFonts w:ascii="Times New Roman" w:hAnsi="Times New Roman" w:cs="Times New Roman"/>
          <w:color w:val="000000" w:themeColor="text1"/>
          <w:sz w:val="24"/>
          <w:szCs w:val="24"/>
        </w:rPr>
        <w:t>.</w:t>
      </w:r>
      <w:r w:rsidR="001B690D" w:rsidRPr="00E101A9">
        <w:rPr>
          <w:rFonts w:ascii="Times New Roman" w:hAnsi="Times New Roman" w:cs="Times New Roman"/>
          <w:sz w:val="24"/>
          <w:szCs w:val="24"/>
        </w:rPr>
        <w:t xml:space="preserve"> </w:t>
      </w:r>
      <w:hyperlink r:id="rId14" w:history="1">
        <w:r w:rsidR="0043157B" w:rsidRPr="00E101A9">
          <w:rPr>
            <w:rStyle w:val="Hyperlink"/>
            <w:rFonts w:ascii="Times New Roman" w:hAnsi="Times New Roman" w:cs="Times New Roman"/>
            <w:sz w:val="24"/>
            <w:szCs w:val="24"/>
          </w:rPr>
          <w:t>https://doi.org/10.1108/HCS-09-2017-0022</w:t>
        </w:r>
      </w:hyperlink>
      <w:r w:rsidR="0043157B" w:rsidRPr="00E101A9">
        <w:rPr>
          <w:rFonts w:ascii="Times New Roman" w:hAnsi="Times New Roman" w:cs="Times New Roman"/>
          <w:color w:val="000000" w:themeColor="text1"/>
          <w:sz w:val="24"/>
          <w:szCs w:val="24"/>
        </w:rPr>
        <w:t xml:space="preserve"> </w:t>
      </w:r>
    </w:p>
    <w:p w14:paraId="28748DB1" w14:textId="2302FE87" w:rsidR="00CC0A99" w:rsidRPr="00D65665" w:rsidRDefault="00CC0A99" w:rsidP="00D65665">
      <w:pPr>
        <w:spacing w:line="480" w:lineRule="auto"/>
        <w:rPr>
          <w:rFonts w:ascii="Times New Roman" w:hAnsi="Times New Roman" w:cs="Times New Roman"/>
          <w:color w:val="000000" w:themeColor="text1"/>
          <w:sz w:val="24"/>
          <w:szCs w:val="24"/>
        </w:rPr>
      </w:pPr>
      <w:r w:rsidRPr="00E101A9">
        <w:rPr>
          <w:rFonts w:ascii="Times New Roman" w:hAnsi="Times New Roman" w:cs="Times New Roman"/>
          <w:sz w:val="24"/>
          <w:szCs w:val="24"/>
        </w:rPr>
        <w:t>Cornes, M.</w:t>
      </w:r>
      <w:r w:rsidR="001F3386" w:rsidRPr="00E101A9">
        <w:rPr>
          <w:rFonts w:ascii="Times New Roman" w:hAnsi="Times New Roman" w:cs="Times New Roman"/>
          <w:sz w:val="24"/>
          <w:szCs w:val="24"/>
        </w:rPr>
        <w:t xml:space="preserve">, </w:t>
      </w:r>
      <w:r w:rsidR="00CA7734" w:rsidRPr="00E101A9">
        <w:rPr>
          <w:rFonts w:ascii="Times New Roman" w:hAnsi="Times New Roman" w:cs="Times New Roman"/>
          <w:sz w:val="24"/>
          <w:szCs w:val="24"/>
        </w:rPr>
        <w:t>Aldridge,</w:t>
      </w:r>
      <w:r w:rsidR="001F3386" w:rsidRPr="00E101A9">
        <w:rPr>
          <w:rFonts w:ascii="Times New Roman" w:hAnsi="Times New Roman" w:cs="Times New Roman"/>
          <w:sz w:val="24"/>
          <w:szCs w:val="24"/>
        </w:rPr>
        <w:t xml:space="preserve"> R.,</w:t>
      </w:r>
      <w:r w:rsidR="00CA7734" w:rsidRPr="00E101A9">
        <w:rPr>
          <w:rFonts w:ascii="Times New Roman" w:hAnsi="Times New Roman" w:cs="Times New Roman"/>
          <w:sz w:val="24"/>
          <w:szCs w:val="24"/>
        </w:rPr>
        <w:t xml:space="preserve"> </w:t>
      </w:r>
      <w:proofErr w:type="spellStart"/>
      <w:r w:rsidR="00CA7734" w:rsidRPr="00E101A9">
        <w:rPr>
          <w:rFonts w:ascii="Times New Roman" w:hAnsi="Times New Roman" w:cs="Times New Roman"/>
          <w:sz w:val="24"/>
          <w:szCs w:val="24"/>
        </w:rPr>
        <w:t>Tinelli</w:t>
      </w:r>
      <w:proofErr w:type="spellEnd"/>
      <w:r w:rsidR="00CA7734" w:rsidRPr="00E101A9">
        <w:rPr>
          <w:rFonts w:ascii="Times New Roman" w:hAnsi="Times New Roman" w:cs="Times New Roman"/>
          <w:sz w:val="24"/>
          <w:szCs w:val="24"/>
        </w:rPr>
        <w:t>, M</w:t>
      </w:r>
      <w:r w:rsidR="001F3386" w:rsidRPr="00E101A9">
        <w:rPr>
          <w:rFonts w:ascii="Times New Roman" w:hAnsi="Times New Roman" w:cs="Times New Roman"/>
          <w:sz w:val="24"/>
          <w:szCs w:val="24"/>
        </w:rPr>
        <w:t>.,</w:t>
      </w:r>
      <w:r w:rsidR="00CA7734" w:rsidRPr="00E101A9">
        <w:rPr>
          <w:rFonts w:ascii="Times New Roman" w:hAnsi="Times New Roman" w:cs="Times New Roman"/>
          <w:sz w:val="24"/>
          <w:szCs w:val="24"/>
        </w:rPr>
        <w:t xml:space="preserve"> Whiteford,</w:t>
      </w:r>
      <w:r w:rsidR="001F3386" w:rsidRPr="00E101A9">
        <w:rPr>
          <w:rFonts w:ascii="Times New Roman" w:hAnsi="Times New Roman" w:cs="Times New Roman"/>
          <w:sz w:val="24"/>
          <w:szCs w:val="24"/>
        </w:rPr>
        <w:t xml:space="preserve"> M.,</w:t>
      </w:r>
      <w:r w:rsidR="00CA7734" w:rsidRPr="00E101A9">
        <w:rPr>
          <w:rFonts w:ascii="Times New Roman" w:hAnsi="Times New Roman" w:cs="Times New Roman"/>
          <w:sz w:val="24"/>
          <w:szCs w:val="24"/>
        </w:rPr>
        <w:t xml:space="preserve"> Hewett,</w:t>
      </w:r>
      <w:r w:rsidR="001F3386" w:rsidRPr="00E101A9">
        <w:rPr>
          <w:rFonts w:ascii="Times New Roman" w:hAnsi="Times New Roman" w:cs="Times New Roman"/>
          <w:sz w:val="24"/>
          <w:szCs w:val="24"/>
        </w:rPr>
        <w:t xml:space="preserve"> N.,</w:t>
      </w:r>
      <w:r w:rsidR="00CA7734" w:rsidRPr="00E101A9">
        <w:rPr>
          <w:rFonts w:ascii="Times New Roman" w:hAnsi="Times New Roman" w:cs="Times New Roman"/>
          <w:sz w:val="24"/>
          <w:szCs w:val="24"/>
        </w:rPr>
        <w:t xml:space="preserve"> Clark,</w:t>
      </w:r>
      <w:r w:rsidR="001F3386" w:rsidRPr="00E101A9">
        <w:rPr>
          <w:rFonts w:ascii="Times New Roman" w:hAnsi="Times New Roman" w:cs="Times New Roman"/>
          <w:sz w:val="24"/>
          <w:szCs w:val="24"/>
        </w:rPr>
        <w:t xml:space="preserve"> M.,</w:t>
      </w:r>
      <w:r w:rsidR="00CA7734" w:rsidRPr="00E101A9">
        <w:rPr>
          <w:rFonts w:ascii="Times New Roman" w:hAnsi="Times New Roman" w:cs="Times New Roman"/>
          <w:sz w:val="24"/>
          <w:szCs w:val="24"/>
        </w:rPr>
        <w:t xml:space="preserve"> Neale,</w:t>
      </w:r>
      <w:r w:rsidR="003E5605" w:rsidRPr="00E101A9">
        <w:rPr>
          <w:rFonts w:ascii="Times New Roman" w:hAnsi="Times New Roman" w:cs="Times New Roman"/>
          <w:sz w:val="24"/>
          <w:szCs w:val="24"/>
        </w:rPr>
        <w:t xml:space="preserve"> J.,</w:t>
      </w:r>
      <w:r w:rsidR="00CA7734" w:rsidRPr="00E101A9">
        <w:rPr>
          <w:rFonts w:ascii="Times New Roman" w:hAnsi="Times New Roman" w:cs="Times New Roman"/>
          <w:sz w:val="24"/>
          <w:szCs w:val="24"/>
        </w:rPr>
        <w:t xml:space="preserve"> Hayward, </w:t>
      </w:r>
      <w:r w:rsidR="003E5605" w:rsidRPr="00E101A9">
        <w:rPr>
          <w:rFonts w:ascii="Times New Roman" w:hAnsi="Times New Roman" w:cs="Times New Roman"/>
          <w:sz w:val="24"/>
          <w:szCs w:val="24"/>
        </w:rPr>
        <w:t xml:space="preserve">A., </w:t>
      </w:r>
      <w:r w:rsidR="00CA7734" w:rsidRPr="00E101A9">
        <w:rPr>
          <w:rFonts w:ascii="Times New Roman" w:hAnsi="Times New Roman" w:cs="Times New Roman"/>
          <w:sz w:val="24"/>
          <w:szCs w:val="24"/>
        </w:rPr>
        <w:t>Bing,</w:t>
      </w:r>
      <w:r w:rsidR="003E5605" w:rsidRPr="00E101A9">
        <w:rPr>
          <w:rFonts w:ascii="Times New Roman" w:hAnsi="Times New Roman" w:cs="Times New Roman"/>
          <w:sz w:val="24"/>
          <w:szCs w:val="24"/>
        </w:rPr>
        <w:t xml:space="preserve"> R., </w:t>
      </w:r>
      <w:proofErr w:type="spellStart"/>
      <w:r w:rsidR="003E5605" w:rsidRPr="00E101A9">
        <w:rPr>
          <w:rFonts w:ascii="Times New Roman" w:hAnsi="Times New Roman" w:cs="Times New Roman"/>
          <w:sz w:val="24"/>
          <w:szCs w:val="24"/>
        </w:rPr>
        <w:t>Manthorpe</w:t>
      </w:r>
      <w:proofErr w:type="spellEnd"/>
      <w:r w:rsidR="00CA7734" w:rsidRPr="00E101A9">
        <w:rPr>
          <w:rFonts w:ascii="Times New Roman" w:hAnsi="Times New Roman" w:cs="Times New Roman"/>
          <w:sz w:val="24"/>
          <w:szCs w:val="24"/>
        </w:rPr>
        <w:t>,</w:t>
      </w:r>
      <w:r w:rsidR="003E5605" w:rsidRPr="00E101A9">
        <w:rPr>
          <w:rFonts w:ascii="Times New Roman" w:hAnsi="Times New Roman" w:cs="Times New Roman"/>
          <w:sz w:val="24"/>
          <w:szCs w:val="24"/>
        </w:rPr>
        <w:t xml:space="preserve"> J.,</w:t>
      </w:r>
      <w:r w:rsidR="00CA7734" w:rsidRPr="00E101A9">
        <w:rPr>
          <w:rFonts w:ascii="Times New Roman" w:hAnsi="Times New Roman" w:cs="Times New Roman"/>
          <w:sz w:val="24"/>
          <w:szCs w:val="24"/>
        </w:rPr>
        <w:t xml:space="preserve"> Foster,</w:t>
      </w:r>
      <w:r w:rsidR="003E5605" w:rsidRPr="00E101A9">
        <w:rPr>
          <w:rFonts w:ascii="Times New Roman" w:hAnsi="Times New Roman" w:cs="Times New Roman"/>
          <w:sz w:val="24"/>
          <w:szCs w:val="24"/>
        </w:rPr>
        <w:t xml:space="preserve"> G.,</w:t>
      </w:r>
      <w:r w:rsidR="00CA7734" w:rsidRPr="00E101A9">
        <w:rPr>
          <w:rFonts w:ascii="Times New Roman" w:hAnsi="Times New Roman" w:cs="Times New Roman"/>
          <w:sz w:val="24"/>
          <w:szCs w:val="24"/>
        </w:rPr>
        <w:t xml:space="preserve"> Biswell,</w:t>
      </w:r>
      <w:r w:rsidR="003E5605" w:rsidRPr="00E101A9">
        <w:rPr>
          <w:rFonts w:ascii="Times New Roman" w:hAnsi="Times New Roman" w:cs="Times New Roman"/>
          <w:sz w:val="24"/>
          <w:szCs w:val="24"/>
        </w:rPr>
        <w:t xml:space="preserve"> E.,</w:t>
      </w:r>
      <w:r w:rsidR="00CA7734" w:rsidRPr="00E101A9">
        <w:rPr>
          <w:rFonts w:ascii="Times New Roman" w:hAnsi="Times New Roman" w:cs="Times New Roman"/>
          <w:sz w:val="24"/>
          <w:szCs w:val="24"/>
        </w:rPr>
        <w:t xml:space="preserve"> Menezes,</w:t>
      </w:r>
      <w:r w:rsidR="003E5605" w:rsidRPr="00E101A9">
        <w:rPr>
          <w:rFonts w:ascii="Times New Roman" w:hAnsi="Times New Roman" w:cs="Times New Roman"/>
          <w:sz w:val="24"/>
          <w:szCs w:val="24"/>
        </w:rPr>
        <w:t xml:space="preserve"> D.,</w:t>
      </w:r>
      <w:r w:rsidR="00CA7734" w:rsidRPr="00E101A9">
        <w:rPr>
          <w:rFonts w:ascii="Times New Roman" w:hAnsi="Times New Roman" w:cs="Times New Roman"/>
          <w:sz w:val="24"/>
          <w:szCs w:val="24"/>
        </w:rPr>
        <w:t xml:space="preserve"> Blackburn,</w:t>
      </w:r>
      <w:r w:rsidR="003E5605" w:rsidRPr="00E101A9">
        <w:rPr>
          <w:rFonts w:ascii="Times New Roman" w:hAnsi="Times New Roman" w:cs="Times New Roman"/>
          <w:sz w:val="24"/>
          <w:szCs w:val="24"/>
        </w:rPr>
        <w:t xml:space="preserve"> R.,</w:t>
      </w:r>
      <w:r w:rsidR="00CA7734" w:rsidRPr="00E101A9">
        <w:rPr>
          <w:rFonts w:ascii="Times New Roman" w:hAnsi="Times New Roman" w:cs="Times New Roman"/>
          <w:sz w:val="24"/>
          <w:szCs w:val="24"/>
        </w:rPr>
        <w:t xml:space="preserve"> </w:t>
      </w:r>
      <w:proofErr w:type="spellStart"/>
      <w:r w:rsidR="00CA7734" w:rsidRPr="00E101A9">
        <w:rPr>
          <w:rFonts w:ascii="Times New Roman" w:hAnsi="Times New Roman" w:cs="Times New Roman"/>
          <w:sz w:val="24"/>
          <w:szCs w:val="24"/>
        </w:rPr>
        <w:t>Lewer</w:t>
      </w:r>
      <w:proofErr w:type="spellEnd"/>
      <w:r w:rsidR="00CA7734" w:rsidRPr="00E101A9">
        <w:rPr>
          <w:rFonts w:ascii="Times New Roman" w:hAnsi="Times New Roman" w:cs="Times New Roman"/>
          <w:sz w:val="24"/>
          <w:szCs w:val="24"/>
        </w:rPr>
        <w:t>, </w:t>
      </w:r>
      <w:r w:rsidR="003E5605" w:rsidRPr="00E101A9">
        <w:rPr>
          <w:rFonts w:ascii="Times New Roman" w:hAnsi="Times New Roman" w:cs="Times New Roman"/>
          <w:sz w:val="24"/>
          <w:szCs w:val="24"/>
        </w:rPr>
        <w:t>D., Harris</w:t>
      </w:r>
      <w:r w:rsidR="00CA7734" w:rsidRPr="00E101A9">
        <w:rPr>
          <w:rFonts w:ascii="Times New Roman" w:hAnsi="Times New Roman" w:cs="Times New Roman"/>
          <w:sz w:val="24"/>
          <w:szCs w:val="24"/>
        </w:rPr>
        <w:t>, J</w:t>
      </w:r>
      <w:r w:rsidR="003E5605" w:rsidRPr="00E101A9">
        <w:rPr>
          <w:rFonts w:ascii="Times New Roman" w:hAnsi="Times New Roman" w:cs="Times New Roman"/>
          <w:sz w:val="24"/>
          <w:szCs w:val="24"/>
        </w:rPr>
        <w:t xml:space="preserve">., </w:t>
      </w:r>
      <w:r w:rsidR="00CA7734" w:rsidRPr="00E101A9">
        <w:rPr>
          <w:rFonts w:ascii="Times New Roman" w:hAnsi="Times New Roman" w:cs="Times New Roman"/>
          <w:sz w:val="24"/>
          <w:szCs w:val="24"/>
        </w:rPr>
        <w:t>Fuller,</w:t>
      </w:r>
      <w:r w:rsidR="003E5605" w:rsidRPr="00E101A9">
        <w:rPr>
          <w:rFonts w:ascii="Times New Roman" w:hAnsi="Times New Roman" w:cs="Times New Roman"/>
          <w:sz w:val="24"/>
          <w:szCs w:val="24"/>
        </w:rPr>
        <w:t xml:space="preserve"> J.,</w:t>
      </w:r>
      <w:r w:rsidR="00CA7734" w:rsidRPr="00E101A9">
        <w:rPr>
          <w:rFonts w:ascii="Times New Roman" w:hAnsi="Times New Roman" w:cs="Times New Roman"/>
          <w:sz w:val="24"/>
          <w:szCs w:val="24"/>
        </w:rPr>
        <w:t xml:space="preserve"> </w:t>
      </w:r>
      <w:proofErr w:type="spellStart"/>
      <w:r w:rsidR="00CA7734" w:rsidRPr="00E101A9">
        <w:rPr>
          <w:rFonts w:ascii="Times New Roman" w:hAnsi="Times New Roman" w:cs="Times New Roman"/>
          <w:sz w:val="24"/>
          <w:szCs w:val="24"/>
        </w:rPr>
        <w:t>Kilmister</w:t>
      </w:r>
      <w:proofErr w:type="spellEnd"/>
      <w:r w:rsidR="00CA7734" w:rsidRPr="00E101A9">
        <w:rPr>
          <w:rFonts w:ascii="Times New Roman" w:hAnsi="Times New Roman" w:cs="Times New Roman"/>
          <w:sz w:val="24"/>
          <w:szCs w:val="24"/>
        </w:rPr>
        <w:t>,</w:t>
      </w:r>
      <w:r w:rsidR="003E5605" w:rsidRPr="00E101A9">
        <w:rPr>
          <w:rFonts w:ascii="Times New Roman" w:hAnsi="Times New Roman" w:cs="Times New Roman"/>
          <w:sz w:val="24"/>
          <w:szCs w:val="24"/>
        </w:rPr>
        <w:t xml:space="preserve"> A.,</w:t>
      </w:r>
      <w:r w:rsidR="00CA7734" w:rsidRPr="00E101A9">
        <w:rPr>
          <w:rFonts w:ascii="Times New Roman" w:hAnsi="Times New Roman" w:cs="Times New Roman"/>
          <w:sz w:val="24"/>
          <w:szCs w:val="24"/>
        </w:rPr>
        <w:t xml:space="preserve"> Coombes,</w:t>
      </w:r>
      <w:r w:rsidR="003E5605" w:rsidRPr="00E101A9">
        <w:rPr>
          <w:rFonts w:ascii="Times New Roman" w:hAnsi="Times New Roman" w:cs="Times New Roman"/>
          <w:sz w:val="24"/>
          <w:szCs w:val="24"/>
        </w:rPr>
        <w:t xml:space="preserve"> J., &amp;</w:t>
      </w:r>
      <w:r w:rsidR="00CA7734" w:rsidRPr="00E101A9">
        <w:rPr>
          <w:rFonts w:ascii="Times New Roman" w:hAnsi="Times New Roman" w:cs="Times New Roman"/>
          <w:sz w:val="24"/>
          <w:szCs w:val="24"/>
        </w:rPr>
        <w:t xml:space="preserve"> O'Shea</w:t>
      </w:r>
      <w:r w:rsidR="003E5605" w:rsidRPr="00E101A9">
        <w:rPr>
          <w:rFonts w:ascii="Times New Roman" w:hAnsi="Times New Roman" w:cs="Times New Roman"/>
          <w:sz w:val="24"/>
          <w:szCs w:val="24"/>
        </w:rPr>
        <w:t xml:space="preserve">, D. </w:t>
      </w:r>
      <w:r w:rsidRPr="00E101A9">
        <w:rPr>
          <w:rFonts w:ascii="Times New Roman" w:hAnsi="Times New Roman" w:cs="Times New Roman"/>
          <w:sz w:val="24"/>
          <w:szCs w:val="24"/>
        </w:rPr>
        <w:t>(2019)</w:t>
      </w:r>
      <w:r w:rsidR="00CA7734" w:rsidRPr="00E101A9">
        <w:rPr>
          <w:rFonts w:ascii="Times New Roman" w:hAnsi="Times New Roman" w:cs="Times New Roman"/>
          <w:sz w:val="24"/>
          <w:szCs w:val="24"/>
        </w:rPr>
        <w:t>.</w:t>
      </w:r>
      <w:r w:rsidR="003E5605" w:rsidRPr="00E101A9">
        <w:rPr>
          <w:rFonts w:ascii="Times New Roman" w:hAnsi="Times New Roman" w:cs="Times New Roman"/>
          <w:sz w:val="24"/>
          <w:szCs w:val="24"/>
        </w:rPr>
        <w:t xml:space="preserve"> </w:t>
      </w:r>
      <w:r w:rsidRPr="00E101A9">
        <w:rPr>
          <w:rFonts w:ascii="Times New Roman" w:hAnsi="Times New Roman" w:cs="Times New Roman"/>
          <w:sz w:val="24"/>
          <w:szCs w:val="24"/>
        </w:rPr>
        <w:t>Transforming Out-of-Hospital Care for Patients who are Homeless. Support Tool</w:t>
      </w:r>
      <w:r w:rsidRPr="00E101A9">
        <w:rPr>
          <w:rFonts w:ascii="Times New Roman" w:hAnsi="Times New Roman" w:cs="Times New Roman"/>
          <w:i/>
          <w:iCs/>
          <w:color w:val="000000" w:themeColor="text1"/>
          <w:sz w:val="24"/>
          <w:szCs w:val="24"/>
        </w:rPr>
        <w:t xml:space="preserve"> &amp; Briefing</w:t>
      </w:r>
      <w:r w:rsidRPr="00D65665">
        <w:rPr>
          <w:rFonts w:ascii="Times New Roman" w:hAnsi="Times New Roman" w:cs="Times New Roman"/>
          <w:i/>
          <w:iCs/>
          <w:color w:val="000000" w:themeColor="text1"/>
          <w:sz w:val="24"/>
          <w:szCs w:val="24"/>
        </w:rPr>
        <w:t xml:space="preserve"> Notes: complementing the High Impact Change Model for transfers between hospital and home</w:t>
      </w:r>
      <w:r w:rsidR="001F3386" w:rsidRPr="00D65665">
        <w:rPr>
          <w:rFonts w:ascii="Times New Roman" w:hAnsi="Times New Roman" w:cs="Times New Roman"/>
          <w:color w:val="000000" w:themeColor="text1"/>
          <w:sz w:val="24"/>
          <w:szCs w:val="24"/>
        </w:rPr>
        <w:t>.</w:t>
      </w:r>
      <w:r w:rsidRPr="00D65665">
        <w:rPr>
          <w:rFonts w:ascii="Times New Roman" w:hAnsi="Times New Roman" w:cs="Times New Roman"/>
          <w:color w:val="000000" w:themeColor="text1"/>
          <w:sz w:val="24"/>
          <w:szCs w:val="24"/>
        </w:rPr>
        <w:t xml:space="preserve"> </w:t>
      </w:r>
      <w:r w:rsidRPr="00D65665">
        <w:rPr>
          <w:rFonts w:ascii="Times New Roman" w:hAnsi="Times New Roman" w:cs="Times New Roman"/>
          <w:color w:val="000000" w:themeColor="text1"/>
          <w:sz w:val="24"/>
          <w:szCs w:val="24"/>
          <w:lang w:val="en-US"/>
        </w:rPr>
        <w:t>London: K</w:t>
      </w:r>
      <w:r w:rsidR="001F3386" w:rsidRPr="00D65665">
        <w:rPr>
          <w:rFonts w:ascii="Times New Roman" w:hAnsi="Times New Roman" w:cs="Times New Roman"/>
          <w:color w:val="000000" w:themeColor="text1"/>
          <w:sz w:val="24"/>
          <w:szCs w:val="24"/>
          <w:lang w:val="en-US"/>
        </w:rPr>
        <w:t xml:space="preserve">ings </w:t>
      </w:r>
      <w:r w:rsidRPr="00D65665">
        <w:rPr>
          <w:rFonts w:ascii="Times New Roman" w:hAnsi="Times New Roman" w:cs="Times New Roman"/>
          <w:color w:val="000000" w:themeColor="text1"/>
          <w:sz w:val="24"/>
          <w:szCs w:val="24"/>
          <w:lang w:val="en-US"/>
        </w:rPr>
        <w:t>C</w:t>
      </w:r>
      <w:r w:rsidR="001F3386" w:rsidRPr="00D65665">
        <w:rPr>
          <w:rFonts w:ascii="Times New Roman" w:hAnsi="Times New Roman" w:cs="Times New Roman"/>
          <w:color w:val="000000" w:themeColor="text1"/>
          <w:sz w:val="24"/>
          <w:szCs w:val="24"/>
          <w:lang w:val="en-US"/>
        </w:rPr>
        <w:t xml:space="preserve">ollege </w:t>
      </w:r>
      <w:r w:rsidRPr="00D65665">
        <w:rPr>
          <w:rFonts w:ascii="Times New Roman" w:hAnsi="Times New Roman" w:cs="Times New Roman"/>
          <w:color w:val="000000" w:themeColor="text1"/>
          <w:sz w:val="24"/>
          <w:szCs w:val="24"/>
          <w:lang w:val="en-US"/>
        </w:rPr>
        <w:t>L</w:t>
      </w:r>
      <w:r w:rsidR="001F3386" w:rsidRPr="00D65665">
        <w:rPr>
          <w:rFonts w:ascii="Times New Roman" w:hAnsi="Times New Roman" w:cs="Times New Roman"/>
          <w:color w:val="000000" w:themeColor="text1"/>
          <w:sz w:val="24"/>
          <w:szCs w:val="24"/>
          <w:lang w:val="en-US"/>
        </w:rPr>
        <w:t>ondon</w:t>
      </w:r>
      <w:r w:rsidRPr="00D65665">
        <w:rPr>
          <w:rFonts w:ascii="Times New Roman" w:hAnsi="Times New Roman" w:cs="Times New Roman"/>
          <w:color w:val="000000" w:themeColor="text1"/>
          <w:sz w:val="24"/>
          <w:szCs w:val="24"/>
          <w:lang w:val="en-US"/>
        </w:rPr>
        <w:t>.</w:t>
      </w:r>
      <w:r w:rsidR="00CA7734" w:rsidRPr="00D65665">
        <w:rPr>
          <w:rFonts w:ascii="Times New Roman" w:hAnsi="Times New Roman" w:cs="Times New Roman"/>
          <w:color w:val="000000" w:themeColor="text1"/>
          <w:sz w:val="24"/>
          <w:szCs w:val="24"/>
          <w:lang w:val="en-US"/>
        </w:rPr>
        <w:t xml:space="preserve"> Retrieved from</w:t>
      </w:r>
    </w:p>
    <w:p w14:paraId="684B28BB" w14:textId="6B3341EA" w:rsidR="00CC0A99" w:rsidRPr="00D65665" w:rsidRDefault="00CC0A99" w:rsidP="00D65665">
      <w:pPr>
        <w:spacing w:line="480" w:lineRule="auto"/>
        <w:rPr>
          <w:rFonts w:ascii="Times New Roman" w:hAnsi="Times New Roman" w:cs="Times New Roman"/>
          <w:color w:val="000000" w:themeColor="text1"/>
          <w:sz w:val="24"/>
          <w:szCs w:val="24"/>
          <w:lang w:val="en-US"/>
        </w:rPr>
      </w:pPr>
      <w:r w:rsidRPr="00D65665">
        <w:rPr>
          <w:rFonts w:ascii="Times New Roman" w:hAnsi="Times New Roman" w:cs="Times New Roman"/>
          <w:color w:val="000000" w:themeColor="text1"/>
          <w:sz w:val="24"/>
          <w:szCs w:val="24"/>
          <w:lang w:val="en-US"/>
        </w:rPr>
        <w:t xml:space="preserve"> </w:t>
      </w:r>
      <w:hyperlink r:id="rId15" w:history="1">
        <w:r w:rsidRPr="00D65665">
          <w:rPr>
            <w:rStyle w:val="Hyperlink"/>
            <w:rFonts w:ascii="Times New Roman" w:hAnsi="Times New Roman" w:cs="Times New Roman"/>
            <w:color w:val="000000" w:themeColor="text1"/>
            <w:sz w:val="24"/>
            <w:szCs w:val="24"/>
            <w:lang w:val="en-US"/>
          </w:rPr>
          <w:t>https://kclpure.kcl.ac.uk/portal/en/publications/transforming-outofhospital-care-for-people-who-are-homeless-support-tool--briefing-notes(fca232e9-1d6c-44f7-a477-c69963393807).html</w:t>
        </w:r>
      </w:hyperlink>
    </w:p>
    <w:p w14:paraId="0FAEA05B" w14:textId="02802CE0" w:rsidR="00E86B6B" w:rsidRPr="00D65665" w:rsidRDefault="00E86B6B" w:rsidP="0087061C">
      <w:pPr>
        <w:spacing w:line="480" w:lineRule="auto"/>
        <w:rPr>
          <w:rFonts w:ascii="Times New Roman" w:hAnsi="Times New Roman" w:cs="Times New Roman"/>
          <w:b/>
          <w:sz w:val="24"/>
          <w:szCs w:val="24"/>
          <w:lang w:val="en-US"/>
        </w:rPr>
      </w:pPr>
      <w:r w:rsidRPr="0087061C">
        <w:rPr>
          <w:rFonts w:ascii="Times New Roman" w:hAnsi="Times New Roman" w:cs="Times New Roman"/>
          <w:sz w:val="24"/>
          <w:szCs w:val="24"/>
        </w:rPr>
        <w:t>Cornes, M., Aldridge</w:t>
      </w:r>
      <w:r w:rsidRPr="00D65665">
        <w:rPr>
          <w:rFonts w:ascii="Times New Roman" w:hAnsi="Times New Roman" w:cs="Times New Roman"/>
          <w:sz w:val="24"/>
          <w:szCs w:val="24"/>
        </w:rPr>
        <w:t xml:space="preserve">, R., Biswell, E. Byng, R., Clark, M., Foster, G., Fuller, J., Hayward, Hewett, N., </w:t>
      </w:r>
      <w:proofErr w:type="spellStart"/>
      <w:r w:rsidRPr="00D65665">
        <w:rPr>
          <w:rFonts w:ascii="Times New Roman" w:hAnsi="Times New Roman" w:cs="Times New Roman"/>
          <w:sz w:val="24"/>
          <w:szCs w:val="24"/>
        </w:rPr>
        <w:t>Kilmister</w:t>
      </w:r>
      <w:proofErr w:type="spellEnd"/>
      <w:r w:rsidRPr="00D65665">
        <w:rPr>
          <w:rFonts w:ascii="Times New Roman" w:hAnsi="Times New Roman" w:cs="Times New Roman"/>
          <w:sz w:val="24"/>
          <w:szCs w:val="24"/>
        </w:rPr>
        <w:t xml:space="preserve">, </w:t>
      </w:r>
      <w:proofErr w:type="spellStart"/>
      <w:r w:rsidRPr="00D65665">
        <w:rPr>
          <w:rFonts w:ascii="Times New Roman" w:hAnsi="Times New Roman" w:cs="Times New Roman"/>
          <w:sz w:val="24"/>
          <w:szCs w:val="24"/>
        </w:rPr>
        <w:t>Manthorpe</w:t>
      </w:r>
      <w:proofErr w:type="spellEnd"/>
      <w:r w:rsidRPr="00D65665">
        <w:rPr>
          <w:rFonts w:ascii="Times New Roman" w:hAnsi="Times New Roman" w:cs="Times New Roman"/>
          <w:sz w:val="24"/>
          <w:szCs w:val="24"/>
        </w:rPr>
        <w:t xml:space="preserve">, J., A., Neale, J., </w:t>
      </w:r>
      <w:proofErr w:type="spellStart"/>
      <w:r w:rsidRPr="00D65665">
        <w:rPr>
          <w:rFonts w:ascii="Times New Roman" w:hAnsi="Times New Roman" w:cs="Times New Roman"/>
          <w:sz w:val="24"/>
          <w:szCs w:val="24"/>
        </w:rPr>
        <w:t>Tinelli</w:t>
      </w:r>
      <w:proofErr w:type="spellEnd"/>
      <w:r w:rsidRPr="00D65665">
        <w:rPr>
          <w:rFonts w:ascii="Times New Roman" w:hAnsi="Times New Roman" w:cs="Times New Roman"/>
          <w:sz w:val="24"/>
          <w:szCs w:val="24"/>
        </w:rPr>
        <w:t>, M., and Whiteford, M., (forthcoming)</w:t>
      </w:r>
      <w:r w:rsidR="006D02A4" w:rsidRPr="00D65665">
        <w:rPr>
          <w:rFonts w:ascii="Times New Roman" w:hAnsi="Times New Roman" w:cs="Times New Roman"/>
          <w:sz w:val="24"/>
          <w:szCs w:val="24"/>
        </w:rPr>
        <w:t>.</w:t>
      </w:r>
      <w:r w:rsidRPr="00D65665">
        <w:rPr>
          <w:rFonts w:ascii="Times New Roman" w:hAnsi="Times New Roman" w:cs="Times New Roman"/>
          <w:sz w:val="24"/>
          <w:szCs w:val="24"/>
        </w:rPr>
        <w:t xml:space="preserve"> </w:t>
      </w:r>
      <w:r w:rsidRPr="00D65665">
        <w:rPr>
          <w:rFonts w:ascii="Times New Roman" w:hAnsi="Times New Roman" w:cs="Times New Roman"/>
          <w:i/>
          <w:sz w:val="24"/>
          <w:szCs w:val="24"/>
        </w:rPr>
        <w:t>Improving Hospital Discharge for Patients who are Homeless: A Realist Evaluation</w:t>
      </w:r>
      <w:r w:rsidRPr="00D65665">
        <w:rPr>
          <w:rFonts w:ascii="Times New Roman" w:hAnsi="Times New Roman" w:cs="Times New Roman"/>
          <w:sz w:val="24"/>
          <w:szCs w:val="24"/>
        </w:rPr>
        <w:t>. Southampton: NIHR Journal Report.</w:t>
      </w:r>
    </w:p>
    <w:p w14:paraId="60BFBCFB" w14:textId="0C6F5ACF" w:rsidR="006627FE" w:rsidRPr="00D65665" w:rsidRDefault="006627FE" w:rsidP="00D65665">
      <w:pPr>
        <w:spacing w:line="480" w:lineRule="auto"/>
        <w:rPr>
          <w:rFonts w:ascii="Times New Roman" w:hAnsi="Times New Roman" w:cs="Times New Roman"/>
          <w:sz w:val="24"/>
          <w:szCs w:val="24"/>
        </w:rPr>
      </w:pPr>
      <w:r w:rsidRPr="00D65665">
        <w:rPr>
          <w:rFonts w:ascii="Times New Roman" w:hAnsi="Times New Roman" w:cs="Times New Roman"/>
          <w:sz w:val="24"/>
          <w:szCs w:val="24"/>
        </w:rPr>
        <w:lastRenderedPageBreak/>
        <w:t xml:space="preserve">Department of Health [Office of the Chief Analyst] (2010). </w:t>
      </w:r>
      <w:r w:rsidRPr="00D65665">
        <w:rPr>
          <w:rFonts w:ascii="Times New Roman" w:hAnsi="Times New Roman" w:cs="Times New Roman"/>
          <w:i/>
          <w:iCs/>
          <w:sz w:val="24"/>
          <w:szCs w:val="24"/>
        </w:rPr>
        <w:t>Healthcare for single homeless people</w:t>
      </w:r>
      <w:r w:rsidRPr="00D65665">
        <w:rPr>
          <w:rFonts w:ascii="Times New Roman" w:hAnsi="Times New Roman" w:cs="Times New Roman"/>
          <w:sz w:val="24"/>
          <w:szCs w:val="24"/>
        </w:rPr>
        <w:t xml:space="preserve">. London: Department of Health. </w:t>
      </w:r>
      <w:r w:rsidR="00CA7734" w:rsidRPr="00D65665">
        <w:rPr>
          <w:rFonts w:ascii="Times New Roman" w:hAnsi="Times New Roman" w:cs="Times New Roman"/>
          <w:sz w:val="24"/>
          <w:szCs w:val="24"/>
        </w:rPr>
        <w:t>Retrieved from</w:t>
      </w:r>
      <w:r w:rsidRPr="00D65665">
        <w:rPr>
          <w:rFonts w:ascii="Times New Roman" w:hAnsi="Times New Roman" w:cs="Times New Roman"/>
          <w:sz w:val="24"/>
          <w:szCs w:val="24"/>
        </w:rPr>
        <w:t xml:space="preserve"> </w:t>
      </w:r>
      <w:hyperlink r:id="rId16" w:history="1">
        <w:r w:rsidR="00621CA8" w:rsidRPr="00D65665">
          <w:rPr>
            <w:rStyle w:val="Hyperlink"/>
            <w:rFonts w:ascii="Times New Roman" w:hAnsi="Times New Roman" w:cs="Times New Roman"/>
            <w:sz w:val="24"/>
            <w:szCs w:val="24"/>
          </w:rPr>
          <w:t>https://slidelegend.com/queue/healthcare-for-single-homeless-people-housinglin_5aeb61e87f8b9a9d3b8b456b.html</w:t>
        </w:r>
      </w:hyperlink>
      <w:r w:rsidR="00621CA8" w:rsidRPr="00D65665">
        <w:rPr>
          <w:rFonts w:ascii="Times New Roman" w:hAnsi="Times New Roman" w:cs="Times New Roman"/>
          <w:sz w:val="24"/>
          <w:szCs w:val="24"/>
        </w:rPr>
        <w:t xml:space="preserve"> </w:t>
      </w:r>
      <w:r w:rsidRPr="00D65665">
        <w:rPr>
          <w:rFonts w:ascii="Times New Roman" w:hAnsi="Times New Roman" w:cs="Times New Roman"/>
          <w:sz w:val="24"/>
          <w:szCs w:val="24"/>
        </w:rPr>
        <w:t xml:space="preserve"> </w:t>
      </w:r>
    </w:p>
    <w:p w14:paraId="1F6D0F20" w14:textId="1E841364" w:rsidR="00843C81" w:rsidRPr="00D65665" w:rsidRDefault="006627FE" w:rsidP="00D65665">
      <w:pPr>
        <w:spacing w:line="480" w:lineRule="auto"/>
        <w:rPr>
          <w:rFonts w:ascii="Times New Roman" w:hAnsi="Times New Roman" w:cs="Times New Roman"/>
          <w:sz w:val="24"/>
          <w:szCs w:val="24"/>
        </w:rPr>
      </w:pPr>
      <w:bookmarkStart w:id="22" w:name="_Hlk69851867"/>
      <w:r w:rsidRPr="00D65665">
        <w:rPr>
          <w:rFonts w:ascii="Times New Roman" w:hAnsi="Times New Roman" w:cs="Times New Roman"/>
          <w:sz w:val="24"/>
          <w:szCs w:val="24"/>
        </w:rPr>
        <w:t xml:space="preserve">De </w:t>
      </w:r>
      <w:proofErr w:type="spellStart"/>
      <w:r w:rsidRPr="00D65665">
        <w:rPr>
          <w:rFonts w:ascii="Times New Roman" w:hAnsi="Times New Roman" w:cs="Times New Roman"/>
          <w:sz w:val="24"/>
          <w:szCs w:val="24"/>
        </w:rPr>
        <w:t>Viggiana</w:t>
      </w:r>
      <w:proofErr w:type="spellEnd"/>
      <w:r w:rsidR="00986A35" w:rsidRPr="00D65665">
        <w:rPr>
          <w:rFonts w:ascii="Times New Roman" w:hAnsi="Times New Roman" w:cs="Times New Roman"/>
          <w:sz w:val="24"/>
          <w:szCs w:val="24"/>
        </w:rPr>
        <w:t xml:space="preserve">, </w:t>
      </w:r>
      <w:r w:rsidR="00843C81" w:rsidRPr="00D65665">
        <w:rPr>
          <w:rFonts w:ascii="Times New Roman" w:hAnsi="Times New Roman" w:cs="Times New Roman"/>
          <w:sz w:val="24"/>
          <w:szCs w:val="24"/>
        </w:rPr>
        <w:t>N</w:t>
      </w:r>
      <w:r w:rsidR="00986A35" w:rsidRPr="00D65665">
        <w:rPr>
          <w:rFonts w:ascii="Times New Roman" w:hAnsi="Times New Roman" w:cs="Times New Roman"/>
          <w:sz w:val="24"/>
          <w:szCs w:val="24"/>
        </w:rPr>
        <w:t>.</w:t>
      </w:r>
      <w:r w:rsidRPr="00D65665">
        <w:rPr>
          <w:rFonts w:ascii="Times New Roman" w:hAnsi="Times New Roman" w:cs="Times New Roman"/>
          <w:sz w:val="24"/>
          <w:szCs w:val="24"/>
        </w:rPr>
        <w:t xml:space="preserve"> (2020)</w:t>
      </w:r>
      <w:r w:rsidR="00986A35" w:rsidRPr="00D65665">
        <w:rPr>
          <w:rFonts w:ascii="Times New Roman" w:hAnsi="Times New Roman" w:cs="Times New Roman"/>
          <w:sz w:val="24"/>
          <w:szCs w:val="24"/>
        </w:rPr>
        <w:t xml:space="preserve">. Collecting qualitative data. In </w:t>
      </w:r>
      <w:r w:rsidR="00843C81" w:rsidRPr="00D65665">
        <w:rPr>
          <w:rFonts w:ascii="Times New Roman" w:hAnsi="Times New Roman" w:cs="Times New Roman"/>
          <w:sz w:val="24"/>
          <w:szCs w:val="24"/>
        </w:rPr>
        <w:t xml:space="preserve">S. McClean, I. Bray, - N. de </w:t>
      </w:r>
      <w:proofErr w:type="spellStart"/>
      <w:r w:rsidR="00843C81" w:rsidRPr="00D65665">
        <w:rPr>
          <w:rFonts w:ascii="Times New Roman" w:hAnsi="Times New Roman" w:cs="Times New Roman"/>
          <w:sz w:val="24"/>
          <w:szCs w:val="24"/>
        </w:rPr>
        <w:t>Viggiani</w:t>
      </w:r>
      <w:proofErr w:type="spellEnd"/>
      <w:r w:rsidR="00843C81" w:rsidRPr="00D65665">
        <w:rPr>
          <w:rFonts w:ascii="Times New Roman" w:hAnsi="Times New Roman" w:cs="Times New Roman"/>
          <w:sz w:val="24"/>
          <w:szCs w:val="24"/>
        </w:rPr>
        <w:t xml:space="preserve">, E. Bird &amp; P. Pilkington </w:t>
      </w:r>
      <w:r w:rsidR="00843C81" w:rsidRPr="00D65665">
        <w:rPr>
          <w:rFonts w:ascii="Times New Roman" w:hAnsi="Times New Roman" w:cs="Times New Roman"/>
          <w:i/>
          <w:iCs/>
          <w:sz w:val="24"/>
          <w:szCs w:val="24"/>
        </w:rPr>
        <w:t xml:space="preserve">Research Methods for Public Health </w:t>
      </w:r>
      <w:r w:rsidR="00843C81" w:rsidRPr="00D65665">
        <w:rPr>
          <w:rFonts w:ascii="Times New Roman" w:hAnsi="Times New Roman" w:cs="Times New Roman"/>
          <w:sz w:val="24"/>
          <w:szCs w:val="24"/>
        </w:rPr>
        <w:t>(pp.</w:t>
      </w:r>
      <w:r w:rsidR="00843C81" w:rsidRPr="00D65665">
        <w:rPr>
          <w:rFonts w:ascii="Times New Roman" w:hAnsi="Times New Roman" w:cs="Times New Roman"/>
          <w:i/>
          <w:iCs/>
          <w:sz w:val="24"/>
          <w:szCs w:val="24"/>
        </w:rPr>
        <w:t xml:space="preserve"> </w:t>
      </w:r>
      <w:r w:rsidR="00843C81" w:rsidRPr="00D65665">
        <w:rPr>
          <w:rFonts w:ascii="Times New Roman" w:hAnsi="Times New Roman" w:cs="Times New Roman"/>
          <w:sz w:val="24"/>
          <w:szCs w:val="24"/>
        </w:rPr>
        <w:t>119-133). London: Sage.</w:t>
      </w:r>
    </w:p>
    <w:bookmarkEnd w:id="22"/>
    <w:p w14:paraId="79DA75A5" w14:textId="7377B55C" w:rsidR="00354423" w:rsidRPr="00D65665" w:rsidRDefault="00354423" w:rsidP="00D65665">
      <w:pPr>
        <w:spacing w:line="480" w:lineRule="auto"/>
        <w:rPr>
          <w:rFonts w:ascii="Times New Roman" w:hAnsi="Times New Roman" w:cs="Times New Roman"/>
          <w:sz w:val="24"/>
          <w:szCs w:val="24"/>
        </w:rPr>
      </w:pPr>
      <w:r w:rsidRPr="00D65665">
        <w:rPr>
          <w:rFonts w:ascii="Times New Roman" w:hAnsi="Times New Roman" w:cs="Times New Roman"/>
          <w:sz w:val="24"/>
          <w:szCs w:val="24"/>
        </w:rPr>
        <w:t xml:space="preserve">Dwyer, P., </w:t>
      </w:r>
      <w:proofErr w:type="spellStart"/>
      <w:r w:rsidRPr="00D65665">
        <w:rPr>
          <w:rFonts w:ascii="Times New Roman" w:hAnsi="Times New Roman" w:cs="Times New Roman"/>
          <w:sz w:val="24"/>
          <w:szCs w:val="24"/>
        </w:rPr>
        <w:t>Bowpitt</w:t>
      </w:r>
      <w:proofErr w:type="spellEnd"/>
      <w:r w:rsidRPr="00D65665">
        <w:rPr>
          <w:rFonts w:ascii="Times New Roman" w:hAnsi="Times New Roman" w:cs="Times New Roman"/>
          <w:sz w:val="24"/>
          <w:szCs w:val="24"/>
        </w:rPr>
        <w:t xml:space="preserve">, G., </w:t>
      </w:r>
      <w:proofErr w:type="spellStart"/>
      <w:r w:rsidRPr="00D65665">
        <w:rPr>
          <w:rFonts w:ascii="Times New Roman" w:hAnsi="Times New Roman" w:cs="Times New Roman"/>
          <w:sz w:val="24"/>
          <w:szCs w:val="24"/>
        </w:rPr>
        <w:t>Sundin</w:t>
      </w:r>
      <w:proofErr w:type="spellEnd"/>
      <w:r w:rsidRPr="00D65665">
        <w:rPr>
          <w:rFonts w:ascii="Times New Roman" w:hAnsi="Times New Roman" w:cs="Times New Roman"/>
          <w:sz w:val="24"/>
          <w:szCs w:val="24"/>
        </w:rPr>
        <w:t xml:space="preserve">, E., </w:t>
      </w:r>
      <w:r w:rsidR="00E025F0" w:rsidRPr="00D65665">
        <w:rPr>
          <w:rFonts w:ascii="Times New Roman" w:hAnsi="Times New Roman" w:cs="Times New Roman"/>
          <w:sz w:val="24"/>
          <w:szCs w:val="24"/>
        </w:rPr>
        <w:t>&amp;</w:t>
      </w:r>
      <w:r w:rsidRPr="00D65665">
        <w:rPr>
          <w:rFonts w:ascii="Times New Roman" w:hAnsi="Times New Roman" w:cs="Times New Roman"/>
          <w:sz w:val="24"/>
          <w:szCs w:val="24"/>
        </w:rPr>
        <w:t xml:space="preserve"> Weinstein, M. (2014)</w:t>
      </w:r>
      <w:r w:rsidR="006D02A4" w:rsidRPr="00D65665">
        <w:rPr>
          <w:rFonts w:ascii="Times New Roman" w:hAnsi="Times New Roman" w:cs="Times New Roman"/>
          <w:sz w:val="24"/>
          <w:szCs w:val="24"/>
        </w:rPr>
        <w:t>.</w:t>
      </w:r>
      <w:r w:rsidRPr="00D65665">
        <w:rPr>
          <w:rFonts w:ascii="Times New Roman" w:hAnsi="Times New Roman" w:cs="Times New Roman"/>
          <w:sz w:val="24"/>
          <w:szCs w:val="24"/>
        </w:rPr>
        <w:t xml:space="preserve"> Rights, responsibilities and refusals: Homelessness policy and the exclusion of single homeless people with complex needs. </w:t>
      </w:r>
      <w:r w:rsidRPr="00D65665">
        <w:rPr>
          <w:rFonts w:ascii="Times New Roman" w:hAnsi="Times New Roman" w:cs="Times New Roman"/>
          <w:i/>
          <w:iCs/>
          <w:sz w:val="24"/>
          <w:szCs w:val="24"/>
        </w:rPr>
        <w:t>Critical Social Policy</w:t>
      </w:r>
      <w:r w:rsidRPr="00D65665">
        <w:rPr>
          <w:rFonts w:ascii="Times New Roman" w:hAnsi="Times New Roman" w:cs="Times New Roman"/>
          <w:sz w:val="24"/>
          <w:szCs w:val="24"/>
        </w:rPr>
        <w:t xml:space="preserve"> 35 (1)</w:t>
      </w:r>
      <w:r w:rsidR="00E025F0" w:rsidRPr="00D65665">
        <w:rPr>
          <w:rFonts w:ascii="Times New Roman" w:hAnsi="Times New Roman" w:cs="Times New Roman"/>
          <w:sz w:val="24"/>
          <w:szCs w:val="24"/>
        </w:rPr>
        <w:t>,</w:t>
      </w:r>
      <w:r w:rsidRPr="00D65665">
        <w:rPr>
          <w:rFonts w:ascii="Times New Roman" w:hAnsi="Times New Roman" w:cs="Times New Roman"/>
          <w:sz w:val="24"/>
          <w:szCs w:val="24"/>
        </w:rPr>
        <w:t xml:space="preserve"> 1-21</w:t>
      </w:r>
      <w:r w:rsidR="001B690D" w:rsidRPr="00D65665">
        <w:rPr>
          <w:rFonts w:ascii="Times New Roman" w:hAnsi="Times New Roman" w:cs="Times New Roman"/>
          <w:sz w:val="24"/>
          <w:szCs w:val="24"/>
        </w:rPr>
        <w:t xml:space="preserve">. </w:t>
      </w:r>
      <w:hyperlink r:id="rId17" w:history="1">
        <w:r w:rsidR="001B690D" w:rsidRPr="00D65665">
          <w:rPr>
            <w:rStyle w:val="Hyperlink"/>
            <w:rFonts w:ascii="Times New Roman" w:hAnsi="Times New Roman" w:cs="Times New Roman"/>
            <w:sz w:val="24"/>
            <w:szCs w:val="24"/>
          </w:rPr>
          <w:t>https://doi.org/10.1177/0261018314546311</w:t>
        </w:r>
      </w:hyperlink>
      <w:r w:rsidR="001B690D" w:rsidRPr="00D65665">
        <w:rPr>
          <w:rFonts w:ascii="Times New Roman" w:hAnsi="Times New Roman" w:cs="Times New Roman"/>
          <w:sz w:val="24"/>
          <w:szCs w:val="24"/>
        </w:rPr>
        <w:t xml:space="preserve"> </w:t>
      </w:r>
    </w:p>
    <w:p w14:paraId="22E36E94" w14:textId="2BF131B9" w:rsidR="00E025F0" w:rsidRPr="00D65665" w:rsidRDefault="00E025F0" w:rsidP="00D65665">
      <w:pPr>
        <w:spacing w:line="480" w:lineRule="auto"/>
        <w:rPr>
          <w:rFonts w:ascii="Times New Roman" w:hAnsi="Times New Roman" w:cs="Times New Roman"/>
          <w:sz w:val="24"/>
          <w:szCs w:val="24"/>
        </w:rPr>
      </w:pPr>
      <w:r w:rsidRPr="00D65665">
        <w:rPr>
          <w:rFonts w:ascii="Times New Roman" w:hAnsi="Times New Roman" w:cs="Times New Roman"/>
          <w:sz w:val="24"/>
          <w:szCs w:val="24"/>
        </w:rPr>
        <w:t xml:space="preserve">Elwell-Sutton, T., </w:t>
      </w:r>
      <w:proofErr w:type="spellStart"/>
      <w:r w:rsidRPr="00D65665">
        <w:rPr>
          <w:rFonts w:ascii="Times New Roman" w:hAnsi="Times New Roman" w:cs="Times New Roman"/>
          <w:sz w:val="24"/>
          <w:szCs w:val="24"/>
        </w:rPr>
        <w:t>Fok</w:t>
      </w:r>
      <w:proofErr w:type="spellEnd"/>
      <w:r w:rsidRPr="00D65665">
        <w:rPr>
          <w:rFonts w:ascii="Times New Roman" w:hAnsi="Times New Roman" w:cs="Times New Roman"/>
          <w:sz w:val="24"/>
          <w:szCs w:val="24"/>
        </w:rPr>
        <w:t xml:space="preserve">, J., Albanese, F., </w:t>
      </w:r>
      <w:proofErr w:type="spellStart"/>
      <w:r w:rsidRPr="00D65665">
        <w:rPr>
          <w:rFonts w:ascii="Times New Roman" w:hAnsi="Times New Roman" w:cs="Times New Roman"/>
          <w:sz w:val="24"/>
          <w:szCs w:val="24"/>
        </w:rPr>
        <w:t>Mathie</w:t>
      </w:r>
      <w:proofErr w:type="spellEnd"/>
      <w:r w:rsidRPr="00D65665">
        <w:rPr>
          <w:rFonts w:ascii="Times New Roman" w:hAnsi="Times New Roman" w:cs="Times New Roman"/>
          <w:sz w:val="24"/>
          <w:szCs w:val="24"/>
        </w:rPr>
        <w:t xml:space="preserve">, H., &amp; Holland, R. (2016). Factors associated with access to care and healthcare utilization in the homeless population of England. </w:t>
      </w:r>
      <w:r w:rsidRPr="00D65665">
        <w:rPr>
          <w:rFonts w:ascii="Times New Roman" w:hAnsi="Times New Roman" w:cs="Times New Roman"/>
          <w:i/>
          <w:iCs/>
          <w:sz w:val="24"/>
          <w:szCs w:val="24"/>
        </w:rPr>
        <w:t>Journal of Public Health</w:t>
      </w:r>
      <w:r w:rsidRPr="00D65665">
        <w:rPr>
          <w:rFonts w:ascii="Times New Roman" w:hAnsi="Times New Roman" w:cs="Times New Roman"/>
          <w:sz w:val="24"/>
          <w:szCs w:val="24"/>
        </w:rPr>
        <w:t xml:space="preserve">, 39 (1), 26–33. </w:t>
      </w:r>
      <w:hyperlink r:id="rId18" w:history="1">
        <w:r w:rsidRPr="00D65665">
          <w:rPr>
            <w:rStyle w:val="Hyperlink"/>
            <w:rFonts w:ascii="Times New Roman" w:hAnsi="Times New Roman" w:cs="Times New Roman"/>
            <w:sz w:val="24"/>
            <w:szCs w:val="24"/>
          </w:rPr>
          <w:t>https://doi.org/10.1093/pubmed/fdw008</w:t>
        </w:r>
      </w:hyperlink>
    </w:p>
    <w:p w14:paraId="3D32ECCF" w14:textId="0A15E781" w:rsidR="008100D1" w:rsidRPr="00D65665" w:rsidRDefault="008100D1" w:rsidP="00D65665">
      <w:pPr>
        <w:spacing w:line="480" w:lineRule="auto"/>
        <w:rPr>
          <w:rFonts w:ascii="Times New Roman" w:hAnsi="Times New Roman" w:cs="Times New Roman"/>
          <w:sz w:val="24"/>
          <w:szCs w:val="24"/>
        </w:rPr>
      </w:pPr>
      <w:r w:rsidRPr="00D65665">
        <w:rPr>
          <w:rFonts w:ascii="Times New Roman" w:hAnsi="Times New Roman" w:cs="Times New Roman"/>
          <w:sz w:val="24"/>
          <w:szCs w:val="24"/>
        </w:rPr>
        <w:t xml:space="preserve">Fazel, S., Geddes, J.R., &amp; </w:t>
      </w:r>
      <w:proofErr w:type="spellStart"/>
      <w:r w:rsidRPr="00D65665">
        <w:rPr>
          <w:rFonts w:ascii="Times New Roman" w:hAnsi="Times New Roman" w:cs="Times New Roman"/>
          <w:sz w:val="24"/>
          <w:szCs w:val="24"/>
        </w:rPr>
        <w:t>Kushel</w:t>
      </w:r>
      <w:proofErr w:type="spellEnd"/>
      <w:r w:rsidRPr="00D65665">
        <w:rPr>
          <w:rFonts w:ascii="Times New Roman" w:hAnsi="Times New Roman" w:cs="Times New Roman"/>
          <w:sz w:val="24"/>
          <w:szCs w:val="24"/>
        </w:rPr>
        <w:t xml:space="preserve">, M. (2014). The health of homeless people in high-income countries: descriptive epidemiology, health consequences, and clinical and policy recommendations. </w:t>
      </w:r>
      <w:r w:rsidRPr="00D65665">
        <w:rPr>
          <w:rFonts w:ascii="Times New Roman" w:hAnsi="Times New Roman" w:cs="Times New Roman"/>
          <w:i/>
          <w:iCs/>
          <w:sz w:val="24"/>
          <w:szCs w:val="24"/>
        </w:rPr>
        <w:t>Lancet</w:t>
      </w:r>
      <w:r w:rsidRPr="00D65665">
        <w:rPr>
          <w:rFonts w:ascii="Times New Roman" w:hAnsi="Times New Roman" w:cs="Times New Roman"/>
          <w:sz w:val="24"/>
          <w:szCs w:val="24"/>
        </w:rPr>
        <w:t>, 384(9953)</w:t>
      </w:r>
      <w:r w:rsidR="004E08D3" w:rsidRPr="00D65665">
        <w:rPr>
          <w:rFonts w:ascii="Times New Roman" w:hAnsi="Times New Roman" w:cs="Times New Roman"/>
          <w:sz w:val="24"/>
          <w:szCs w:val="24"/>
        </w:rPr>
        <w:t>,</w:t>
      </w:r>
      <w:r w:rsidRPr="00D65665">
        <w:rPr>
          <w:rFonts w:ascii="Times New Roman" w:hAnsi="Times New Roman" w:cs="Times New Roman"/>
          <w:sz w:val="24"/>
          <w:szCs w:val="24"/>
        </w:rPr>
        <w:t xml:space="preserve"> 1529–1540. </w:t>
      </w:r>
      <w:hyperlink r:id="rId19" w:history="1">
        <w:r w:rsidRPr="00D65665">
          <w:rPr>
            <w:rStyle w:val="Hyperlink"/>
            <w:rFonts w:ascii="Times New Roman" w:hAnsi="Times New Roman" w:cs="Times New Roman"/>
            <w:sz w:val="24"/>
            <w:szCs w:val="24"/>
          </w:rPr>
          <w:t>https://doi.org/10.1016/S0140-6736(14)61132-6</w:t>
        </w:r>
      </w:hyperlink>
      <w:r w:rsidRPr="00D65665">
        <w:rPr>
          <w:rFonts w:ascii="Times New Roman" w:hAnsi="Times New Roman" w:cs="Times New Roman"/>
          <w:sz w:val="24"/>
          <w:szCs w:val="24"/>
        </w:rPr>
        <w:t xml:space="preserve"> </w:t>
      </w:r>
    </w:p>
    <w:p w14:paraId="3BC8D4E4" w14:textId="33F53E40" w:rsidR="00E42C47" w:rsidRPr="00D65665" w:rsidRDefault="00E42C47" w:rsidP="00D65665">
      <w:pPr>
        <w:spacing w:line="480" w:lineRule="auto"/>
        <w:rPr>
          <w:rFonts w:ascii="Times New Roman" w:hAnsi="Times New Roman" w:cs="Times New Roman"/>
          <w:sz w:val="24"/>
          <w:szCs w:val="24"/>
        </w:rPr>
      </w:pPr>
      <w:r w:rsidRPr="00D65665">
        <w:rPr>
          <w:rFonts w:ascii="Times New Roman" w:hAnsi="Times New Roman" w:cs="Times New Roman"/>
          <w:sz w:val="24"/>
          <w:szCs w:val="24"/>
        </w:rPr>
        <w:t>Fitzpatrick</w:t>
      </w:r>
      <w:r w:rsidR="00E025F0" w:rsidRPr="00D65665">
        <w:rPr>
          <w:rFonts w:ascii="Times New Roman" w:hAnsi="Times New Roman" w:cs="Times New Roman"/>
          <w:sz w:val="24"/>
          <w:szCs w:val="24"/>
        </w:rPr>
        <w:t>,</w:t>
      </w:r>
      <w:r w:rsidRPr="00D65665">
        <w:rPr>
          <w:rFonts w:ascii="Times New Roman" w:hAnsi="Times New Roman" w:cs="Times New Roman"/>
          <w:sz w:val="24"/>
          <w:szCs w:val="24"/>
        </w:rPr>
        <w:t xml:space="preserve"> S</w:t>
      </w:r>
      <w:r w:rsidR="00E025F0" w:rsidRPr="00D65665">
        <w:rPr>
          <w:rFonts w:ascii="Times New Roman" w:hAnsi="Times New Roman" w:cs="Times New Roman"/>
          <w:sz w:val="24"/>
          <w:szCs w:val="24"/>
        </w:rPr>
        <w:t>.</w:t>
      </w:r>
      <w:r w:rsidRPr="00D65665">
        <w:rPr>
          <w:rFonts w:ascii="Times New Roman" w:hAnsi="Times New Roman" w:cs="Times New Roman"/>
          <w:sz w:val="24"/>
          <w:szCs w:val="24"/>
        </w:rPr>
        <w:t>, Bramley</w:t>
      </w:r>
      <w:r w:rsidR="00E025F0" w:rsidRPr="00D65665">
        <w:rPr>
          <w:rFonts w:ascii="Times New Roman" w:hAnsi="Times New Roman" w:cs="Times New Roman"/>
          <w:sz w:val="24"/>
          <w:szCs w:val="24"/>
        </w:rPr>
        <w:t>,</w:t>
      </w:r>
      <w:r w:rsidRPr="00D65665">
        <w:rPr>
          <w:rFonts w:ascii="Times New Roman" w:hAnsi="Times New Roman" w:cs="Times New Roman"/>
          <w:sz w:val="24"/>
          <w:szCs w:val="24"/>
        </w:rPr>
        <w:t xml:space="preserve"> G</w:t>
      </w:r>
      <w:r w:rsidR="00E025F0" w:rsidRPr="00D65665">
        <w:rPr>
          <w:rFonts w:ascii="Times New Roman" w:hAnsi="Times New Roman" w:cs="Times New Roman"/>
          <w:sz w:val="24"/>
          <w:szCs w:val="24"/>
        </w:rPr>
        <w:t>.,</w:t>
      </w:r>
      <w:r w:rsidRPr="00D65665">
        <w:rPr>
          <w:rFonts w:ascii="Times New Roman" w:hAnsi="Times New Roman" w:cs="Times New Roman"/>
          <w:sz w:val="24"/>
          <w:szCs w:val="24"/>
        </w:rPr>
        <w:t xml:space="preserve"> </w:t>
      </w:r>
      <w:r w:rsidR="00E025F0" w:rsidRPr="00D65665">
        <w:rPr>
          <w:rFonts w:ascii="Times New Roman" w:hAnsi="Times New Roman" w:cs="Times New Roman"/>
          <w:sz w:val="24"/>
          <w:szCs w:val="24"/>
        </w:rPr>
        <w:t xml:space="preserve">&amp; </w:t>
      </w:r>
      <w:r w:rsidRPr="00D65665">
        <w:rPr>
          <w:rFonts w:ascii="Times New Roman" w:hAnsi="Times New Roman" w:cs="Times New Roman"/>
          <w:sz w:val="24"/>
          <w:szCs w:val="24"/>
        </w:rPr>
        <w:t>Johnsen</w:t>
      </w:r>
      <w:r w:rsidR="00E025F0" w:rsidRPr="00D65665">
        <w:rPr>
          <w:rFonts w:ascii="Times New Roman" w:hAnsi="Times New Roman" w:cs="Times New Roman"/>
          <w:sz w:val="24"/>
          <w:szCs w:val="24"/>
        </w:rPr>
        <w:t>,</w:t>
      </w:r>
      <w:r w:rsidRPr="00D65665">
        <w:rPr>
          <w:rFonts w:ascii="Times New Roman" w:hAnsi="Times New Roman" w:cs="Times New Roman"/>
          <w:sz w:val="24"/>
          <w:szCs w:val="24"/>
        </w:rPr>
        <w:t xml:space="preserve"> S. (2018)</w:t>
      </w:r>
      <w:r w:rsidR="006D02A4" w:rsidRPr="00D65665">
        <w:rPr>
          <w:rFonts w:ascii="Times New Roman" w:hAnsi="Times New Roman" w:cs="Times New Roman"/>
          <w:sz w:val="24"/>
          <w:szCs w:val="24"/>
        </w:rPr>
        <w:t>.</w:t>
      </w:r>
      <w:r w:rsidRPr="00D65665">
        <w:rPr>
          <w:rFonts w:ascii="Times New Roman" w:hAnsi="Times New Roman" w:cs="Times New Roman"/>
          <w:sz w:val="24"/>
          <w:szCs w:val="24"/>
        </w:rPr>
        <w:t xml:space="preserve"> Pathways into Multiple Exclusion Homelessness in Seven UK Cities. </w:t>
      </w:r>
      <w:r w:rsidRPr="00D65665">
        <w:rPr>
          <w:rFonts w:ascii="Times New Roman" w:hAnsi="Times New Roman" w:cs="Times New Roman"/>
          <w:i/>
          <w:iCs/>
          <w:sz w:val="24"/>
          <w:szCs w:val="24"/>
        </w:rPr>
        <w:t>Urban Studies</w:t>
      </w:r>
      <w:r w:rsidRPr="00D65665">
        <w:rPr>
          <w:rFonts w:ascii="Times New Roman" w:hAnsi="Times New Roman" w:cs="Times New Roman"/>
          <w:sz w:val="24"/>
          <w:szCs w:val="24"/>
        </w:rPr>
        <w:t>, 50(1)</w:t>
      </w:r>
      <w:r w:rsidR="004E08D3" w:rsidRPr="00D65665">
        <w:rPr>
          <w:rFonts w:ascii="Times New Roman" w:hAnsi="Times New Roman" w:cs="Times New Roman"/>
          <w:sz w:val="24"/>
          <w:szCs w:val="24"/>
        </w:rPr>
        <w:t xml:space="preserve">, </w:t>
      </w:r>
      <w:r w:rsidRPr="00D65665">
        <w:rPr>
          <w:rFonts w:ascii="Times New Roman" w:hAnsi="Times New Roman" w:cs="Times New Roman"/>
          <w:sz w:val="24"/>
          <w:szCs w:val="24"/>
        </w:rPr>
        <w:t>148–68.</w:t>
      </w:r>
      <w:r w:rsidR="001B690D" w:rsidRPr="00D65665">
        <w:rPr>
          <w:rFonts w:ascii="Times New Roman" w:hAnsi="Times New Roman" w:cs="Times New Roman"/>
          <w:sz w:val="24"/>
          <w:szCs w:val="24"/>
        </w:rPr>
        <w:t xml:space="preserve"> </w:t>
      </w:r>
      <w:hyperlink r:id="rId20" w:history="1">
        <w:bookmarkStart w:id="23" w:name="_Hlk71414203"/>
        <w:r w:rsidR="001B690D" w:rsidRPr="00D65665">
          <w:rPr>
            <w:rStyle w:val="Hyperlink"/>
            <w:rFonts w:ascii="Times New Roman" w:hAnsi="Times New Roman" w:cs="Times New Roman"/>
            <w:sz w:val="24"/>
            <w:szCs w:val="24"/>
          </w:rPr>
          <w:t>https://doi.org/</w:t>
        </w:r>
        <w:bookmarkEnd w:id="23"/>
        <w:r w:rsidR="001B690D" w:rsidRPr="00D65665">
          <w:rPr>
            <w:rStyle w:val="Hyperlink"/>
            <w:rFonts w:ascii="Times New Roman" w:hAnsi="Times New Roman" w:cs="Times New Roman"/>
            <w:sz w:val="24"/>
            <w:szCs w:val="24"/>
          </w:rPr>
          <w:t>10.1177/0042098012452329</w:t>
        </w:r>
      </w:hyperlink>
      <w:r w:rsidR="001B690D" w:rsidRPr="00D65665">
        <w:rPr>
          <w:rFonts w:ascii="Times New Roman" w:hAnsi="Times New Roman" w:cs="Times New Roman"/>
          <w:sz w:val="24"/>
          <w:szCs w:val="24"/>
        </w:rPr>
        <w:t xml:space="preserve"> </w:t>
      </w:r>
    </w:p>
    <w:p w14:paraId="48EABDD8" w14:textId="5D61B65C" w:rsidR="00273232" w:rsidRPr="00D65665" w:rsidRDefault="00273232" w:rsidP="00D65665">
      <w:pPr>
        <w:spacing w:line="480" w:lineRule="auto"/>
        <w:rPr>
          <w:rFonts w:ascii="Times New Roman" w:hAnsi="Times New Roman" w:cs="Times New Roman"/>
          <w:sz w:val="24"/>
          <w:szCs w:val="24"/>
        </w:rPr>
      </w:pPr>
      <w:r w:rsidRPr="00D65665">
        <w:rPr>
          <w:rFonts w:ascii="Times New Roman" w:hAnsi="Times New Roman" w:cs="Times New Roman"/>
          <w:sz w:val="24"/>
          <w:szCs w:val="24"/>
        </w:rPr>
        <w:t xml:space="preserve">Gallaher, C., Herrmann, S., Hunter, L., &amp; Wilkins, A. (2020). The St Thomas’ Hospital Emergency Department Homeless Health Initiative: improving the quality, safety and equity of healthcare provided for homeless patients attending the ED. </w:t>
      </w:r>
      <w:r w:rsidRPr="00D65665">
        <w:rPr>
          <w:rFonts w:ascii="Times New Roman" w:hAnsi="Times New Roman" w:cs="Times New Roman"/>
          <w:i/>
          <w:iCs/>
          <w:sz w:val="24"/>
          <w:szCs w:val="24"/>
        </w:rPr>
        <w:t>BMJ Open Quality</w:t>
      </w:r>
      <w:r w:rsidRPr="00D65665">
        <w:rPr>
          <w:rFonts w:ascii="Times New Roman" w:hAnsi="Times New Roman" w:cs="Times New Roman"/>
          <w:sz w:val="24"/>
          <w:szCs w:val="24"/>
        </w:rPr>
        <w:t xml:space="preserve"> 2020</w:t>
      </w:r>
      <w:r w:rsidR="00DB0CB4" w:rsidRPr="00D65665">
        <w:rPr>
          <w:rFonts w:ascii="Times New Roman" w:hAnsi="Times New Roman" w:cs="Times New Roman"/>
          <w:sz w:val="24"/>
          <w:szCs w:val="24"/>
        </w:rPr>
        <w:t xml:space="preserve">, </w:t>
      </w:r>
      <w:r w:rsidRPr="00D65665">
        <w:rPr>
          <w:rFonts w:ascii="Times New Roman" w:hAnsi="Times New Roman" w:cs="Times New Roman"/>
          <w:sz w:val="24"/>
          <w:szCs w:val="24"/>
        </w:rPr>
        <w:t>9</w:t>
      </w:r>
      <w:r w:rsidR="00DB0CB4" w:rsidRPr="00D65665">
        <w:rPr>
          <w:rFonts w:ascii="Times New Roman" w:hAnsi="Times New Roman" w:cs="Times New Roman"/>
          <w:sz w:val="24"/>
          <w:szCs w:val="24"/>
        </w:rPr>
        <w:t xml:space="preserve">, </w:t>
      </w:r>
      <w:r w:rsidRPr="00D65665">
        <w:rPr>
          <w:rFonts w:ascii="Times New Roman" w:hAnsi="Times New Roman" w:cs="Times New Roman"/>
          <w:sz w:val="24"/>
          <w:szCs w:val="24"/>
        </w:rPr>
        <w:t xml:space="preserve">e000820. </w:t>
      </w:r>
      <w:hyperlink r:id="rId21" w:history="1">
        <w:r w:rsidRPr="00D65665">
          <w:rPr>
            <w:rStyle w:val="Hyperlink"/>
            <w:rFonts w:ascii="Times New Roman" w:hAnsi="Times New Roman" w:cs="Times New Roman"/>
            <w:sz w:val="24"/>
            <w:szCs w:val="24"/>
          </w:rPr>
          <w:t>https://doi.org/10.1136/bmjoq-2019-000820</w:t>
        </w:r>
      </w:hyperlink>
      <w:r w:rsidRPr="00D65665">
        <w:rPr>
          <w:rFonts w:ascii="Times New Roman" w:hAnsi="Times New Roman" w:cs="Times New Roman"/>
          <w:sz w:val="24"/>
          <w:szCs w:val="24"/>
        </w:rPr>
        <w:t xml:space="preserve"> </w:t>
      </w:r>
      <w:hyperlink r:id="rId22" w:history="1">
        <w:r w:rsidRPr="00D65665">
          <w:rPr>
            <w:rStyle w:val="Hyperlink"/>
            <w:rFonts w:ascii="Times New Roman" w:hAnsi="Times New Roman" w:cs="Times New Roman"/>
            <w:sz w:val="24"/>
            <w:szCs w:val="24"/>
          </w:rPr>
          <w:t>http://dx.doi.org/10.1136/bmjoq-2019-000820</w:t>
        </w:r>
      </w:hyperlink>
      <w:r w:rsidRPr="00D65665">
        <w:rPr>
          <w:rFonts w:ascii="Times New Roman" w:hAnsi="Times New Roman" w:cs="Times New Roman"/>
          <w:sz w:val="24"/>
          <w:szCs w:val="24"/>
        </w:rPr>
        <w:t xml:space="preserve"> </w:t>
      </w:r>
    </w:p>
    <w:p w14:paraId="62BB2EA6" w14:textId="4B2D4D73" w:rsidR="00C70878" w:rsidRPr="00D65665" w:rsidRDefault="00C70878" w:rsidP="00D65665">
      <w:pPr>
        <w:spacing w:line="480" w:lineRule="auto"/>
        <w:rPr>
          <w:rFonts w:ascii="Times New Roman" w:hAnsi="Times New Roman" w:cs="Times New Roman"/>
          <w:sz w:val="24"/>
          <w:szCs w:val="24"/>
        </w:rPr>
      </w:pPr>
      <w:r w:rsidRPr="00D65665">
        <w:rPr>
          <w:rFonts w:ascii="Times New Roman" w:hAnsi="Times New Roman" w:cs="Times New Roman"/>
          <w:sz w:val="24"/>
          <w:szCs w:val="24"/>
        </w:rPr>
        <w:lastRenderedPageBreak/>
        <w:t xml:space="preserve">Harper, D., &amp; </w:t>
      </w:r>
      <w:proofErr w:type="spellStart"/>
      <w:r w:rsidRPr="00D65665">
        <w:rPr>
          <w:rFonts w:ascii="Times New Roman" w:hAnsi="Times New Roman" w:cs="Times New Roman"/>
          <w:sz w:val="24"/>
          <w:szCs w:val="24"/>
        </w:rPr>
        <w:t>Cromby</w:t>
      </w:r>
      <w:proofErr w:type="spellEnd"/>
      <w:r w:rsidRPr="00D65665">
        <w:rPr>
          <w:rFonts w:ascii="Times New Roman" w:hAnsi="Times New Roman" w:cs="Times New Roman"/>
          <w:sz w:val="24"/>
          <w:szCs w:val="24"/>
        </w:rPr>
        <w:t xml:space="preserve">, J. (2020). From ‘What’s Wrong with You?’ to ‘What’s Happened to You?’: An Introduction to the Special Issue on the Power Threat Meaning Framework. </w:t>
      </w:r>
      <w:r w:rsidRPr="00D65665">
        <w:rPr>
          <w:rFonts w:ascii="Times New Roman" w:hAnsi="Times New Roman" w:cs="Times New Roman"/>
          <w:i/>
          <w:iCs/>
          <w:sz w:val="24"/>
          <w:szCs w:val="24"/>
        </w:rPr>
        <w:t>Journal of Constructivist Psychology</w:t>
      </w:r>
      <w:r w:rsidRPr="00D65665">
        <w:rPr>
          <w:rFonts w:ascii="Times New Roman" w:hAnsi="Times New Roman" w:cs="Times New Roman"/>
          <w:sz w:val="24"/>
          <w:szCs w:val="24"/>
        </w:rPr>
        <w:t xml:space="preserve">, 1-6. </w:t>
      </w:r>
      <w:hyperlink r:id="rId23" w:history="1">
        <w:r w:rsidR="00314E6E" w:rsidRPr="008329D0">
          <w:rPr>
            <w:rStyle w:val="Hyperlink"/>
            <w:rFonts w:ascii="Times New Roman" w:hAnsi="Times New Roman" w:cs="Times New Roman"/>
            <w:sz w:val="24"/>
            <w:szCs w:val="24"/>
          </w:rPr>
          <w:t>https://doi.org/10.1080/10720537.2020.1773362</w:t>
        </w:r>
      </w:hyperlink>
      <w:r w:rsidR="00314E6E">
        <w:rPr>
          <w:rFonts w:ascii="Times New Roman" w:hAnsi="Times New Roman" w:cs="Times New Roman"/>
          <w:sz w:val="24"/>
          <w:szCs w:val="24"/>
        </w:rPr>
        <w:t xml:space="preserve"> </w:t>
      </w:r>
      <w:r w:rsidRPr="00D65665">
        <w:rPr>
          <w:rFonts w:ascii="Times New Roman" w:hAnsi="Times New Roman" w:cs="Times New Roman"/>
          <w:sz w:val="24"/>
          <w:szCs w:val="24"/>
        </w:rPr>
        <w:t xml:space="preserve"> </w:t>
      </w:r>
    </w:p>
    <w:p w14:paraId="10694443" w14:textId="58D79D52" w:rsidR="00DF0C11" w:rsidRPr="00D65665" w:rsidRDefault="00E42C47" w:rsidP="00D65665">
      <w:pPr>
        <w:spacing w:line="480" w:lineRule="auto"/>
        <w:rPr>
          <w:rFonts w:ascii="Times New Roman" w:hAnsi="Times New Roman" w:cs="Times New Roman"/>
          <w:sz w:val="24"/>
          <w:szCs w:val="24"/>
        </w:rPr>
      </w:pPr>
      <w:r w:rsidRPr="00D65665">
        <w:rPr>
          <w:rFonts w:ascii="Times New Roman" w:hAnsi="Times New Roman" w:cs="Times New Roman"/>
          <w:sz w:val="24"/>
          <w:szCs w:val="24"/>
        </w:rPr>
        <w:t>Hewett, N. (2019)</w:t>
      </w:r>
      <w:r w:rsidR="006D02A4" w:rsidRPr="00D65665">
        <w:rPr>
          <w:rFonts w:ascii="Times New Roman" w:hAnsi="Times New Roman" w:cs="Times New Roman"/>
          <w:sz w:val="24"/>
          <w:szCs w:val="24"/>
        </w:rPr>
        <w:t>.</w:t>
      </w:r>
      <w:r w:rsidRPr="00D65665">
        <w:rPr>
          <w:rFonts w:ascii="Times New Roman" w:hAnsi="Times New Roman" w:cs="Times New Roman"/>
          <w:sz w:val="24"/>
          <w:szCs w:val="24"/>
        </w:rPr>
        <w:t xml:space="preserve"> Healthcare for homeless people: new opportunities for healthcare on the margins. </w:t>
      </w:r>
      <w:r w:rsidRPr="00D65665">
        <w:rPr>
          <w:rFonts w:ascii="Times New Roman" w:hAnsi="Times New Roman" w:cs="Times New Roman"/>
          <w:i/>
          <w:iCs/>
          <w:sz w:val="24"/>
          <w:szCs w:val="24"/>
        </w:rPr>
        <w:t>RCP Commentary Magazine</w:t>
      </w:r>
      <w:r w:rsidRPr="00D65665">
        <w:rPr>
          <w:rFonts w:ascii="Times New Roman" w:hAnsi="Times New Roman" w:cs="Times New Roman"/>
          <w:sz w:val="24"/>
          <w:szCs w:val="24"/>
        </w:rPr>
        <w:t>, April:16</w:t>
      </w:r>
      <w:r w:rsidR="004954CF" w:rsidRPr="00D65665">
        <w:rPr>
          <w:rFonts w:ascii="Times New Roman" w:hAnsi="Times New Roman" w:cs="Times New Roman"/>
          <w:sz w:val="24"/>
          <w:szCs w:val="24"/>
        </w:rPr>
        <w:t>. Retrieved from</w:t>
      </w:r>
      <w:r w:rsidRPr="00D65665">
        <w:rPr>
          <w:rFonts w:ascii="Times New Roman" w:hAnsi="Times New Roman" w:cs="Times New Roman"/>
          <w:sz w:val="24"/>
          <w:szCs w:val="24"/>
        </w:rPr>
        <w:t xml:space="preserve"> </w:t>
      </w:r>
      <w:hyperlink r:id="rId24" w:history="1">
        <w:r w:rsidR="004954CF" w:rsidRPr="00D65665">
          <w:rPr>
            <w:rStyle w:val="Hyperlink"/>
            <w:rFonts w:ascii="Times New Roman" w:hAnsi="Times New Roman" w:cs="Times New Roman"/>
            <w:sz w:val="24"/>
            <w:szCs w:val="24"/>
          </w:rPr>
          <w:t>https://gallery.mailchimp.com/c4876cb152fa1983ef265ad1b/files/ec7b88e2-d57c-4045-98e6-2f6940391eee/Pathway_article_v3.pdf?mc_cid=500b7a49bc&amp;mc_eid=59f3e228c5</w:t>
        </w:r>
      </w:hyperlink>
      <w:r w:rsidR="004954CF" w:rsidRPr="00D65665">
        <w:rPr>
          <w:rFonts w:ascii="Times New Roman" w:hAnsi="Times New Roman" w:cs="Times New Roman"/>
          <w:sz w:val="24"/>
          <w:szCs w:val="24"/>
        </w:rPr>
        <w:t xml:space="preserve"> </w:t>
      </w:r>
    </w:p>
    <w:p w14:paraId="7D32DBDC" w14:textId="2FBED579" w:rsidR="00E42C47" w:rsidRPr="00D65665" w:rsidRDefault="00E42C47" w:rsidP="00D65665">
      <w:pPr>
        <w:spacing w:line="480" w:lineRule="auto"/>
        <w:rPr>
          <w:rFonts w:ascii="Times New Roman" w:hAnsi="Times New Roman" w:cs="Times New Roman"/>
          <w:sz w:val="24"/>
          <w:szCs w:val="24"/>
        </w:rPr>
      </w:pPr>
      <w:r w:rsidRPr="00D65665">
        <w:rPr>
          <w:rFonts w:ascii="Times New Roman" w:hAnsi="Times New Roman" w:cs="Times New Roman"/>
          <w:sz w:val="24"/>
          <w:szCs w:val="24"/>
        </w:rPr>
        <w:t>Hewett N., and Halligan A. (2010)</w:t>
      </w:r>
      <w:r w:rsidR="006D02A4" w:rsidRPr="00D65665">
        <w:rPr>
          <w:rFonts w:ascii="Times New Roman" w:hAnsi="Times New Roman" w:cs="Times New Roman"/>
          <w:sz w:val="24"/>
          <w:szCs w:val="24"/>
        </w:rPr>
        <w:t>.</w:t>
      </w:r>
      <w:r w:rsidRPr="00D65665">
        <w:rPr>
          <w:rFonts w:ascii="Times New Roman" w:hAnsi="Times New Roman" w:cs="Times New Roman"/>
          <w:sz w:val="24"/>
          <w:szCs w:val="24"/>
        </w:rPr>
        <w:t xml:space="preserve"> Homelessness is a healthcare issue. </w:t>
      </w:r>
      <w:r w:rsidRPr="00D65665">
        <w:rPr>
          <w:rFonts w:ascii="Times New Roman" w:hAnsi="Times New Roman" w:cs="Times New Roman"/>
          <w:i/>
          <w:iCs/>
          <w:sz w:val="24"/>
          <w:szCs w:val="24"/>
        </w:rPr>
        <w:t>J Royal Soc Med</w:t>
      </w:r>
      <w:r w:rsidRPr="00D65665">
        <w:rPr>
          <w:rFonts w:ascii="Times New Roman" w:hAnsi="Times New Roman" w:cs="Times New Roman"/>
          <w:sz w:val="24"/>
          <w:szCs w:val="24"/>
        </w:rPr>
        <w:t xml:space="preserve"> 103</w:t>
      </w:r>
      <w:r w:rsidR="004E08D3" w:rsidRPr="00D65665">
        <w:rPr>
          <w:rFonts w:ascii="Times New Roman" w:hAnsi="Times New Roman" w:cs="Times New Roman"/>
          <w:sz w:val="24"/>
          <w:szCs w:val="24"/>
        </w:rPr>
        <w:t xml:space="preserve">, </w:t>
      </w:r>
      <w:r w:rsidRPr="00D65665">
        <w:rPr>
          <w:rFonts w:ascii="Times New Roman" w:hAnsi="Times New Roman" w:cs="Times New Roman"/>
          <w:sz w:val="24"/>
          <w:szCs w:val="24"/>
        </w:rPr>
        <w:t>306–7.</w:t>
      </w:r>
      <w:r w:rsidR="001B690D" w:rsidRPr="00D65665">
        <w:rPr>
          <w:rFonts w:ascii="Times New Roman" w:hAnsi="Times New Roman" w:cs="Times New Roman"/>
          <w:sz w:val="24"/>
          <w:szCs w:val="24"/>
        </w:rPr>
        <w:t xml:space="preserve"> </w:t>
      </w:r>
      <w:hyperlink r:id="rId25" w:history="1">
        <w:r w:rsidR="001B690D" w:rsidRPr="00D65665">
          <w:rPr>
            <w:rStyle w:val="Hyperlink"/>
            <w:rFonts w:ascii="Times New Roman" w:hAnsi="Times New Roman" w:cs="Times New Roman"/>
            <w:sz w:val="24"/>
            <w:szCs w:val="24"/>
          </w:rPr>
          <w:t>https://doi.org/10.1258/jrsm.2010.10k028</w:t>
        </w:r>
      </w:hyperlink>
      <w:r w:rsidR="001B690D" w:rsidRPr="00D65665">
        <w:rPr>
          <w:rFonts w:ascii="Times New Roman" w:hAnsi="Times New Roman" w:cs="Times New Roman"/>
          <w:sz w:val="24"/>
          <w:szCs w:val="24"/>
        </w:rPr>
        <w:t xml:space="preserve"> </w:t>
      </w:r>
    </w:p>
    <w:p w14:paraId="7CD3485E" w14:textId="318312F9" w:rsidR="00FD2D27" w:rsidRPr="00D65665" w:rsidRDefault="00FD2D27" w:rsidP="00D65665">
      <w:pPr>
        <w:spacing w:line="480" w:lineRule="auto"/>
        <w:rPr>
          <w:rFonts w:ascii="Times New Roman" w:hAnsi="Times New Roman" w:cs="Times New Roman"/>
          <w:sz w:val="24"/>
          <w:szCs w:val="24"/>
        </w:rPr>
      </w:pPr>
      <w:r w:rsidRPr="00D65665">
        <w:rPr>
          <w:rFonts w:ascii="Times New Roman" w:hAnsi="Times New Roman" w:cs="Times New Roman"/>
          <w:sz w:val="24"/>
          <w:szCs w:val="24"/>
        </w:rPr>
        <w:t xml:space="preserve">Hodson, N. and </w:t>
      </w:r>
      <w:proofErr w:type="spellStart"/>
      <w:r w:rsidRPr="00D65665">
        <w:rPr>
          <w:rFonts w:ascii="Times New Roman" w:hAnsi="Times New Roman" w:cs="Times New Roman"/>
          <w:sz w:val="24"/>
          <w:szCs w:val="24"/>
        </w:rPr>
        <w:t>Glennerster</w:t>
      </w:r>
      <w:proofErr w:type="spellEnd"/>
      <w:r w:rsidRPr="00D65665">
        <w:rPr>
          <w:rFonts w:ascii="Times New Roman" w:hAnsi="Times New Roman" w:cs="Times New Roman"/>
          <w:sz w:val="24"/>
          <w:szCs w:val="24"/>
        </w:rPr>
        <w:t>, R. (2020)</w:t>
      </w:r>
      <w:r w:rsidR="006D02A4" w:rsidRPr="00D65665">
        <w:rPr>
          <w:rFonts w:ascii="Times New Roman" w:hAnsi="Times New Roman" w:cs="Times New Roman"/>
          <w:sz w:val="24"/>
          <w:szCs w:val="24"/>
        </w:rPr>
        <w:t>.</w:t>
      </w:r>
      <w:r w:rsidRPr="00D65665">
        <w:rPr>
          <w:rFonts w:ascii="Times New Roman" w:hAnsi="Times New Roman" w:cs="Times New Roman"/>
          <w:sz w:val="24"/>
          <w:szCs w:val="24"/>
        </w:rPr>
        <w:t xml:space="preserve"> Discharge policies for homeless people and immigrants: Compromising professional ethics</w:t>
      </w:r>
      <w:r w:rsidRPr="00D65665">
        <w:rPr>
          <w:rFonts w:ascii="Times New Roman" w:hAnsi="Times New Roman" w:cs="Times New Roman"/>
          <w:i/>
          <w:iCs/>
          <w:sz w:val="24"/>
          <w:szCs w:val="24"/>
        </w:rPr>
        <w:t xml:space="preserve"> Nursing Ethics</w:t>
      </w:r>
      <w:r w:rsidR="008100D1" w:rsidRPr="00D65665">
        <w:rPr>
          <w:rFonts w:ascii="Times New Roman" w:hAnsi="Times New Roman" w:cs="Times New Roman"/>
          <w:sz w:val="24"/>
          <w:szCs w:val="24"/>
        </w:rPr>
        <w:t>,</w:t>
      </w:r>
      <w:r w:rsidRPr="00D65665">
        <w:rPr>
          <w:rFonts w:ascii="Times New Roman" w:hAnsi="Times New Roman" w:cs="Times New Roman"/>
          <w:sz w:val="24"/>
          <w:szCs w:val="24"/>
        </w:rPr>
        <w:t xml:space="preserve"> </w:t>
      </w:r>
      <w:proofErr w:type="gramStart"/>
      <w:r w:rsidRPr="00D65665">
        <w:rPr>
          <w:rFonts w:ascii="Times New Roman" w:hAnsi="Times New Roman" w:cs="Times New Roman"/>
          <w:sz w:val="24"/>
          <w:szCs w:val="24"/>
        </w:rPr>
        <w:t>27</w:t>
      </w:r>
      <w:r w:rsidR="008100D1" w:rsidRPr="00D65665">
        <w:rPr>
          <w:rFonts w:ascii="Times New Roman" w:hAnsi="Times New Roman" w:cs="Times New Roman"/>
          <w:sz w:val="24"/>
          <w:szCs w:val="24"/>
        </w:rPr>
        <w:t>,</w:t>
      </w:r>
      <w:r w:rsidRPr="00D65665">
        <w:rPr>
          <w:rFonts w:ascii="Times New Roman" w:hAnsi="Times New Roman" w:cs="Times New Roman"/>
          <w:sz w:val="24"/>
          <w:szCs w:val="24"/>
        </w:rPr>
        <w:t>(</w:t>
      </w:r>
      <w:proofErr w:type="gramEnd"/>
      <w:r w:rsidRPr="00D65665">
        <w:rPr>
          <w:rFonts w:ascii="Times New Roman" w:hAnsi="Times New Roman" w:cs="Times New Roman"/>
          <w:sz w:val="24"/>
          <w:szCs w:val="24"/>
        </w:rPr>
        <w:t>5)</w:t>
      </w:r>
      <w:r w:rsidR="008100D1" w:rsidRPr="00D65665">
        <w:rPr>
          <w:rFonts w:ascii="Times New Roman" w:hAnsi="Times New Roman" w:cs="Times New Roman"/>
          <w:sz w:val="24"/>
          <w:szCs w:val="24"/>
        </w:rPr>
        <w:t>,</w:t>
      </w:r>
      <w:r w:rsidRPr="00D65665">
        <w:rPr>
          <w:rFonts w:ascii="Times New Roman" w:hAnsi="Times New Roman" w:cs="Times New Roman"/>
          <w:sz w:val="24"/>
          <w:szCs w:val="24"/>
        </w:rPr>
        <w:t xml:space="preserve"> 1355–1363</w:t>
      </w:r>
      <w:r w:rsidR="001B690D" w:rsidRPr="00D65665">
        <w:rPr>
          <w:rFonts w:ascii="Times New Roman" w:hAnsi="Times New Roman" w:cs="Times New Roman"/>
          <w:sz w:val="24"/>
          <w:szCs w:val="24"/>
        </w:rPr>
        <w:t xml:space="preserve">. </w:t>
      </w:r>
      <w:hyperlink r:id="rId26" w:history="1">
        <w:r w:rsidR="001B690D" w:rsidRPr="00D65665">
          <w:rPr>
            <w:rStyle w:val="Hyperlink"/>
            <w:rFonts w:ascii="Times New Roman" w:hAnsi="Times New Roman" w:cs="Times New Roman"/>
            <w:sz w:val="24"/>
            <w:szCs w:val="24"/>
          </w:rPr>
          <w:t>https://doi.org/10.1177/0969733020912518</w:t>
        </w:r>
      </w:hyperlink>
      <w:r w:rsidR="001B690D" w:rsidRPr="00D65665">
        <w:rPr>
          <w:rFonts w:ascii="Times New Roman" w:hAnsi="Times New Roman" w:cs="Times New Roman"/>
          <w:sz w:val="24"/>
          <w:szCs w:val="24"/>
        </w:rPr>
        <w:t xml:space="preserve"> </w:t>
      </w:r>
    </w:p>
    <w:p w14:paraId="0976985C" w14:textId="20806CE7" w:rsidR="00E42C47" w:rsidRPr="00D65665" w:rsidRDefault="006627FE" w:rsidP="00D65665">
      <w:pPr>
        <w:spacing w:line="480" w:lineRule="auto"/>
        <w:rPr>
          <w:rFonts w:ascii="Times New Roman" w:hAnsi="Times New Roman" w:cs="Times New Roman"/>
          <w:sz w:val="24"/>
          <w:szCs w:val="24"/>
        </w:rPr>
      </w:pPr>
      <w:r w:rsidRPr="00D65665">
        <w:rPr>
          <w:rFonts w:ascii="Times New Roman" w:hAnsi="Times New Roman" w:cs="Times New Roman"/>
          <w:sz w:val="24"/>
          <w:szCs w:val="24"/>
        </w:rPr>
        <w:t xml:space="preserve">Homeless Link and St Mungo’s Broadway (2012). Improving hospital admission and discharge for people who are homeless. </w:t>
      </w:r>
      <w:r w:rsidR="00EC60A2" w:rsidRPr="00D65665">
        <w:rPr>
          <w:rFonts w:ascii="Times New Roman" w:hAnsi="Times New Roman" w:cs="Times New Roman"/>
          <w:sz w:val="24"/>
          <w:szCs w:val="24"/>
        </w:rPr>
        <w:t xml:space="preserve">Retrieved from </w:t>
      </w:r>
      <w:hyperlink r:id="rId27" w:history="1">
        <w:r w:rsidR="004954CF" w:rsidRPr="00D65665">
          <w:rPr>
            <w:rStyle w:val="Hyperlink"/>
            <w:rFonts w:ascii="Times New Roman" w:hAnsi="Times New Roman" w:cs="Times New Roman"/>
            <w:sz w:val="24"/>
            <w:szCs w:val="24"/>
          </w:rPr>
          <w:t>https://www.homeless.org.uk/sites/default/files/site-attachments/HOSPITAL_ADMISSION_AND_DISCHARGE._REPORTdoc.pdf</w:t>
        </w:r>
      </w:hyperlink>
      <w:r w:rsidR="004954CF" w:rsidRPr="00D65665">
        <w:rPr>
          <w:rFonts w:ascii="Times New Roman" w:hAnsi="Times New Roman" w:cs="Times New Roman"/>
          <w:sz w:val="24"/>
          <w:szCs w:val="24"/>
        </w:rPr>
        <w:t xml:space="preserve"> </w:t>
      </w:r>
    </w:p>
    <w:p w14:paraId="1FE80DCA" w14:textId="5AA962D4" w:rsidR="006627FE" w:rsidRPr="00E101A9" w:rsidRDefault="006627FE" w:rsidP="00D65665">
      <w:pPr>
        <w:spacing w:line="480" w:lineRule="auto"/>
        <w:rPr>
          <w:rFonts w:ascii="Times New Roman" w:hAnsi="Times New Roman" w:cs="Times New Roman"/>
          <w:sz w:val="24"/>
          <w:szCs w:val="24"/>
        </w:rPr>
      </w:pPr>
      <w:r w:rsidRPr="00E101A9">
        <w:rPr>
          <w:rFonts w:ascii="Times New Roman" w:hAnsi="Times New Roman" w:cs="Times New Roman"/>
          <w:sz w:val="24"/>
          <w:szCs w:val="24"/>
        </w:rPr>
        <w:t xml:space="preserve">Hwang, S.W. and Burns, T. (2014). Health interventions for people who are homeless. </w:t>
      </w:r>
      <w:r w:rsidRPr="00E101A9">
        <w:rPr>
          <w:rFonts w:ascii="Times New Roman" w:hAnsi="Times New Roman" w:cs="Times New Roman"/>
          <w:i/>
          <w:iCs/>
          <w:sz w:val="24"/>
          <w:szCs w:val="24"/>
        </w:rPr>
        <w:t>Lancet</w:t>
      </w:r>
      <w:r w:rsidRPr="00E101A9">
        <w:rPr>
          <w:rFonts w:ascii="Times New Roman" w:hAnsi="Times New Roman" w:cs="Times New Roman"/>
          <w:sz w:val="24"/>
          <w:szCs w:val="24"/>
        </w:rPr>
        <w:t>, Vol. 384: 15411547.</w:t>
      </w:r>
      <w:r w:rsidR="00842ED6" w:rsidRPr="00E101A9">
        <w:rPr>
          <w:rFonts w:ascii="Times New Roman" w:hAnsi="Times New Roman" w:cs="Times New Roman"/>
          <w:sz w:val="24"/>
          <w:szCs w:val="24"/>
        </w:rPr>
        <w:t xml:space="preserve"> </w:t>
      </w:r>
      <w:hyperlink r:id="rId28" w:history="1">
        <w:r w:rsidR="00842ED6" w:rsidRPr="00E101A9">
          <w:rPr>
            <w:rStyle w:val="Hyperlink"/>
            <w:rFonts w:ascii="Times New Roman" w:hAnsi="Times New Roman" w:cs="Times New Roman"/>
            <w:sz w:val="24"/>
            <w:szCs w:val="24"/>
          </w:rPr>
          <w:t>https://doi.org/10.1016/S0140-6736(14)61133-8</w:t>
        </w:r>
      </w:hyperlink>
      <w:r w:rsidR="00842ED6" w:rsidRPr="00E101A9">
        <w:rPr>
          <w:rFonts w:ascii="Times New Roman" w:hAnsi="Times New Roman" w:cs="Times New Roman"/>
          <w:sz w:val="24"/>
          <w:szCs w:val="24"/>
        </w:rPr>
        <w:t xml:space="preserve"> </w:t>
      </w:r>
    </w:p>
    <w:p w14:paraId="4698185A" w14:textId="6D9FD487" w:rsidR="00A85A15" w:rsidRPr="00E101A9" w:rsidRDefault="00A85A15" w:rsidP="00A85A15">
      <w:pPr>
        <w:spacing w:line="480" w:lineRule="auto"/>
        <w:rPr>
          <w:rFonts w:ascii="Times New Roman" w:hAnsi="Times New Roman" w:cs="Times New Roman"/>
          <w:sz w:val="24"/>
          <w:szCs w:val="24"/>
        </w:rPr>
      </w:pPr>
      <w:r w:rsidRPr="00E101A9">
        <w:rPr>
          <w:rFonts w:ascii="Times New Roman" w:hAnsi="Times New Roman" w:cs="Times New Roman"/>
          <w:sz w:val="24"/>
          <w:szCs w:val="24"/>
        </w:rPr>
        <w:t xml:space="preserve">Jenkinson, J.I.R., Hwang, S.W., Strike, C., &amp; Di Ruggiero, E. (2022) “We don't have a good system for people who don't have a home and don't need a hospital”: Contextualizing the hospital discharge process for people experiencing homelessness in Toronto, Canada. </w:t>
      </w:r>
      <w:r w:rsidRPr="00E101A9">
        <w:rPr>
          <w:rFonts w:ascii="Times New Roman" w:hAnsi="Times New Roman" w:cs="Times New Roman"/>
          <w:i/>
          <w:iCs/>
          <w:sz w:val="24"/>
          <w:szCs w:val="24"/>
        </w:rPr>
        <w:t>SSM - Qualitative Research in Health</w:t>
      </w:r>
      <w:r w:rsidRPr="00E101A9">
        <w:rPr>
          <w:rFonts w:ascii="Times New Roman" w:hAnsi="Times New Roman" w:cs="Times New Roman"/>
          <w:sz w:val="24"/>
          <w:szCs w:val="24"/>
        </w:rPr>
        <w:t xml:space="preserve">, 2: </w:t>
      </w:r>
      <w:r w:rsidRPr="00E101A9">
        <w:rPr>
          <w:rFonts w:ascii="Times New Roman" w:hAnsi="Times New Roman" w:cs="Times New Roman"/>
          <w:color w:val="2E2E2E"/>
          <w:sz w:val="24"/>
          <w:szCs w:val="24"/>
        </w:rPr>
        <w:t>100056</w:t>
      </w:r>
      <w:r w:rsidR="00550887" w:rsidRPr="00E101A9">
        <w:rPr>
          <w:rFonts w:ascii="Times New Roman" w:hAnsi="Times New Roman" w:cs="Times New Roman"/>
          <w:color w:val="2E2E2E"/>
          <w:sz w:val="24"/>
          <w:szCs w:val="24"/>
        </w:rPr>
        <w:t>.</w:t>
      </w:r>
      <w:r w:rsidRPr="00E101A9">
        <w:rPr>
          <w:rFonts w:ascii="Times New Roman" w:hAnsi="Times New Roman" w:cs="Times New Roman"/>
          <w:color w:val="2E2E2E"/>
          <w:sz w:val="24"/>
          <w:szCs w:val="24"/>
        </w:rPr>
        <w:t xml:space="preserve"> </w:t>
      </w:r>
      <w:hyperlink r:id="rId29" w:history="1">
        <w:r w:rsidR="00550887" w:rsidRPr="00E101A9">
          <w:rPr>
            <w:rStyle w:val="Hyperlink"/>
            <w:rFonts w:ascii="Times New Roman" w:hAnsi="Times New Roman" w:cs="Times New Roman"/>
            <w:sz w:val="24"/>
            <w:szCs w:val="24"/>
          </w:rPr>
          <w:t>https://doi.org/10.1016/j.ssmqr.2022.100056</w:t>
        </w:r>
      </w:hyperlink>
      <w:r w:rsidR="00550887" w:rsidRPr="00E101A9">
        <w:rPr>
          <w:rFonts w:ascii="Times New Roman" w:hAnsi="Times New Roman" w:cs="Times New Roman"/>
          <w:sz w:val="24"/>
          <w:szCs w:val="24"/>
        </w:rPr>
        <w:t xml:space="preserve"> </w:t>
      </w:r>
    </w:p>
    <w:p w14:paraId="1A5A025C" w14:textId="77777777" w:rsidR="00550887" w:rsidRPr="00E101A9" w:rsidRDefault="007F2852" w:rsidP="00D65665">
      <w:pPr>
        <w:spacing w:line="480" w:lineRule="auto"/>
        <w:rPr>
          <w:rFonts w:ascii="Times New Roman" w:hAnsi="Times New Roman" w:cs="Times New Roman"/>
          <w:sz w:val="24"/>
          <w:szCs w:val="24"/>
        </w:rPr>
      </w:pPr>
      <w:bookmarkStart w:id="24" w:name="_Hlk97342043"/>
      <w:r w:rsidRPr="00E101A9">
        <w:rPr>
          <w:rFonts w:ascii="Times New Roman" w:hAnsi="Times New Roman" w:cs="Times New Roman"/>
          <w:sz w:val="24"/>
          <w:szCs w:val="24"/>
        </w:rPr>
        <w:lastRenderedPageBreak/>
        <w:t xml:space="preserve">Jenkinson, </w:t>
      </w:r>
      <w:r w:rsidR="00A85A15" w:rsidRPr="00E101A9">
        <w:rPr>
          <w:rFonts w:ascii="Times New Roman" w:hAnsi="Times New Roman" w:cs="Times New Roman"/>
          <w:sz w:val="24"/>
          <w:szCs w:val="24"/>
        </w:rPr>
        <w:t>J.</w:t>
      </w:r>
      <w:r w:rsidRPr="00E101A9">
        <w:rPr>
          <w:rFonts w:ascii="Times New Roman" w:hAnsi="Times New Roman" w:cs="Times New Roman"/>
          <w:sz w:val="24"/>
          <w:szCs w:val="24"/>
        </w:rPr>
        <w:t>I.R., Strike, C., Hwang, S.W., &amp; Di Ruggiero, E.</w:t>
      </w:r>
      <w:bookmarkEnd w:id="24"/>
      <w:r w:rsidRPr="00E101A9">
        <w:rPr>
          <w:rFonts w:ascii="Times New Roman" w:hAnsi="Times New Roman" w:cs="Times New Roman"/>
          <w:sz w:val="24"/>
          <w:szCs w:val="24"/>
        </w:rPr>
        <w:t xml:space="preserve"> (2020) Legal, geographic and organizational contexts that shape knowledge sharing in the hospital discharge process for people experiencing homelessness in Toronto, Canada. </w:t>
      </w:r>
      <w:r w:rsidRPr="00E101A9">
        <w:rPr>
          <w:rFonts w:ascii="Times New Roman" w:hAnsi="Times New Roman" w:cs="Times New Roman"/>
          <w:i/>
          <w:iCs/>
          <w:sz w:val="24"/>
          <w:szCs w:val="24"/>
        </w:rPr>
        <w:t>Health and Social Care in the Community</w:t>
      </w:r>
      <w:r w:rsidRPr="00E101A9">
        <w:rPr>
          <w:rFonts w:ascii="Times New Roman" w:hAnsi="Times New Roman" w:cs="Times New Roman"/>
          <w:sz w:val="24"/>
          <w:szCs w:val="24"/>
        </w:rPr>
        <w:t xml:space="preserve">, Early View </w:t>
      </w:r>
      <w:hyperlink r:id="rId30" w:history="1">
        <w:r w:rsidRPr="00E101A9">
          <w:rPr>
            <w:rStyle w:val="Hyperlink"/>
            <w:rFonts w:ascii="Times New Roman" w:hAnsi="Times New Roman" w:cs="Times New Roman"/>
            <w:sz w:val="24"/>
            <w:szCs w:val="24"/>
          </w:rPr>
          <w:t>https://doi.org/10.1111/hsc.13206</w:t>
        </w:r>
      </w:hyperlink>
    </w:p>
    <w:p w14:paraId="1E9DA7FC" w14:textId="16642131" w:rsidR="006627FE" w:rsidRPr="00E101A9" w:rsidRDefault="006627FE" w:rsidP="00D65665">
      <w:pPr>
        <w:spacing w:line="480" w:lineRule="auto"/>
        <w:rPr>
          <w:rFonts w:ascii="Times New Roman" w:hAnsi="Times New Roman" w:cs="Times New Roman"/>
          <w:sz w:val="24"/>
          <w:szCs w:val="24"/>
        </w:rPr>
      </w:pPr>
      <w:proofErr w:type="spellStart"/>
      <w:r w:rsidRPr="00E101A9">
        <w:rPr>
          <w:rFonts w:ascii="Times New Roman" w:hAnsi="Times New Roman" w:cs="Times New Roman"/>
          <w:sz w:val="24"/>
          <w:szCs w:val="24"/>
        </w:rPr>
        <w:t>Lacobucci</w:t>
      </w:r>
      <w:proofErr w:type="spellEnd"/>
      <w:r w:rsidRPr="00E101A9">
        <w:rPr>
          <w:rFonts w:ascii="Times New Roman" w:hAnsi="Times New Roman" w:cs="Times New Roman"/>
          <w:sz w:val="24"/>
          <w:szCs w:val="24"/>
        </w:rPr>
        <w:t xml:space="preserve"> G. (2019)</w:t>
      </w:r>
      <w:r w:rsidR="006D02A4" w:rsidRPr="00E101A9">
        <w:rPr>
          <w:rFonts w:ascii="Times New Roman" w:hAnsi="Times New Roman" w:cs="Times New Roman"/>
          <w:sz w:val="24"/>
          <w:szCs w:val="24"/>
        </w:rPr>
        <w:t>.</w:t>
      </w:r>
      <w:r w:rsidRPr="00E101A9">
        <w:rPr>
          <w:rFonts w:ascii="Times New Roman" w:hAnsi="Times New Roman" w:cs="Times New Roman"/>
          <w:sz w:val="24"/>
          <w:szCs w:val="24"/>
        </w:rPr>
        <w:t xml:space="preserve"> Homeless people’s A&amp;E visits treble in seven years. </w:t>
      </w:r>
      <w:r w:rsidRPr="00E101A9">
        <w:rPr>
          <w:rFonts w:ascii="Times New Roman" w:hAnsi="Times New Roman" w:cs="Times New Roman"/>
          <w:i/>
          <w:iCs/>
          <w:sz w:val="24"/>
          <w:szCs w:val="24"/>
        </w:rPr>
        <w:t>British Medical Journal</w:t>
      </w:r>
      <w:r w:rsidRPr="00E101A9">
        <w:rPr>
          <w:rFonts w:ascii="Times New Roman" w:hAnsi="Times New Roman" w:cs="Times New Roman"/>
          <w:sz w:val="24"/>
          <w:szCs w:val="24"/>
        </w:rPr>
        <w:t xml:space="preserve"> 21;</w:t>
      </w:r>
      <w:proofErr w:type="gramStart"/>
      <w:r w:rsidRPr="00E101A9">
        <w:rPr>
          <w:rFonts w:ascii="Times New Roman" w:hAnsi="Times New Roman" w:cs="Times New Roman"/>
          <w:sz w:val="24"/>
          <w:szCs w:val="24"/>
        </w:rPr>
        <w:t>364:l</w:t>
      </w:r>
      <w:proofErr w:type="gramEnd"/>
      <w:r w:rsidRPr="00E101A9">
        <w:rPr>
          <w:rFonts w:ascii="Times New Roman" w:hAnsi="Times New Roman" w:cs="Times New Roman"/>
          <w:sz w:val="24"/>
          <w:szCs w:val="24"/>
        </w:rPr>
        <w:t>323.</w:t>
      </w:r>
      <w:r w:rsidR="00842ED6" w:rsidRPr="00E101A9">
        <w:rPr>
          <w:rFonts w:ascii="Times New Roman" w:hAnsi="Times New Roman" w:cs="Times New Roman"/>
          <w:sz w:val="24"/>
          <w:szCs w:val="24"/>
        </w:rPr>
        <w:t xml:space="preserve"> </w:t>
      </w:r>
      <w:hyperlink r:id="rId31" w:history="1">
        <w:r w:rsidR="00842ED6" w:rsidRPr="00E101A9">
          <w:rPr>
            <w:rStyle w:val="Hyperlink"/>
            <w:rFonts w:ascii="Times New Roman" w:hAnsi="Times New Roman" w:cs="Times New Roman"/>
            <w:sz w:val="24"/>
            <w:szCs w:val="24"/>
          </w:rPr>
          <w:t>https://doi.org/10.1136/bmj.l323</w:t>
        </w:r>
      </w:hyperlink>
      <w:r w:rsidR="00842ED6" w:rsidRPr="00E101A9">
        <w:rPr>
          <w:rFonts w:ascii="Times New Roman" w:hAnsi="Times New Roman" w:cs="Times New Roman"/>
          <w:sz w:val="24"/>
          <w:szCs w:val="24"/>
        </w:rPr>
        <w:t xml:space="preserve"> </w:t>
      </w:r>
    </w:p>
    <w:p w14:paraId="45AD400A" w14:textId="1B918729" w:rsidR="00550887" w:rsidRPr="00E101A9" w:rsidRDefault="00550887" w:rsidP="00D65665">
      <w:pPr>
        <w:pStyle w:val="NormalWeb"/>
        <w:spacing w:line="480" w:lineRule="auto"/>
        <w:rPr>
          <w:i/>
          <w:iCs/>
        </w:rPr>
      </w:pPr>
      <w:r w:rsidRPr="00E101A9">
        <w:t xml:space="preserve">Marmot, M., Allen, J., Boyce, T., Goldblatt, P., &amp; Morrison, J. (2020) </w:t>
      </w:r>
      <w:r w:rsidRPr="00E101A9">
        <w:rPr>
          <w:i/>
          <w:iCs/>
        </w:rPr>
        <w:t>Health equity in England: The Marmot Review 10 years on</w:t>
      </w:r>
      <w:r w:rsidRPr="00E101A9">
        <w:t xml:space="preserve">. London: Institute of Health Equity. Retrieved from </w:t>
      </w:r>
      <w:hyperlink r:id="rId32" w:history="1">
        <w:r w:rsidRPr="00E101A9">
          <w:rPr>
            <w:rStyle w:val="Hyperlink"/>
          </w:rPr>
          <w:t>https://www.instituteofhealthequity.org/resources-reports/marmot-review-10-years-on</w:t>
        </w:r>
      </w:hyperlink>
    </w:p>
    <w:p w14:paraId="7EC0D6C3" w14:textId="77777777" w:rsidR="00043FE5" w:rsidRDefault="00BD74A6" w:rsidP="00043FE5">
      <w:pPr>
        <w:pStyle w:val="NormalWeb"/>
        <w:spacing w:line="360" w:lineRule="auto"/>
      </w:pPr>
      <w:r w:rsidRPr="00E101A9">
        <w:t xml:space="preserve">Martineau, S. J., Cornes, M., </w:t>
      </w:r>
      <w:proofErr w:type="spellStart"/>
      <w:r w:rsidRPr="00E101A9">
        <w:t>Manthorpe</w:t>
      </w:r>
      <w:proofErr w:type="spellEnd"/>
      <w:r w:rsidRPr="00E101A9">
        <w:t xml:space="preserve">, J., Ornelas, B., &amp; Fuller, J. (2019). </w:t>
      </w:r>
      <w:r w:rsidRPr="00E101A9">
        <w:rPr>
          <w:i/>
          <w:iCs/>
        </w:rPr>
        <w:t>Safeguarding, homelessness and rough sleeping: An analysis of Safeguarding Adults Reviews</w:t>
      </w:r>
      <w:r w:rsidRPr="00E101A9">
        <w:t xml:space="preserve">. London: NIHR Policy Research Unit in Health and Social Care Workforce, The Policy Institute, King's College London. </w:t>
      </w:r>
      <w:hyperlink r:id="rId33" w:history="1">
        <w:bookmarkStart w:id="25" w:name="_Hlk71708569"/>
        <w:r w:rsidRPr="00E101A9">
          <w:rPr>
            <w:rStyle w:val="Hyperlink"/>
          </w:rPr>
          <w:t>https://doi.org/</w:t>
        </w:r>
        <w:bookmarkEnd w:id="25"/>
        <w:r w:rsidRPr="00E101A9">
          <w:rPr>
            <w:rStyle w:val="Hyperlink"/>
          </w:rPr>
          <w:t>10.18742/pub01-006</w:t>
        </w:r>
      </w:hyperlink>
      <w:r w:rsidRPr="00E101A9">
        <w:t xml:space="preserve"> </w:t>
      </w:r>
      <w:r w:rsidRPr="00E101A9">
        <w:cr/>
      </w:r>
    </w:p>
    <w:p w14:paraId="12907321" w14:textId="009F6A62" w:rsidR="00BD74A6" w:rsidRPr="00E101A9" w:rsidRDefault="007F2852" w:rsidP="00D65665">
      <w:pPr>
        <w:pStyle w:val="NormalWeb"/>
        <w:spacing w:line="480" w:lineRule="auto"/>
      </w:pPr>
      <w:r w:rsidRPr="00E101A9">
        <w:t xml:space="preserve">Massie, R., Machin, R., McCormack, F., &amp; Kurth, J. (2018). Having a voice: A collaborative research project exploring the challenges and assets of people experiencing homelessness. </w:t>
      </w:r>
      <w:r w:rsidRPr="00E101A9">
        <w:rPr>
          <w:i/>
          <w:iCs/>
        </w:rPr>
        <w:t>Journal of Integrated Care</w:t>
      </w:r>
      <w:r w:rsidRPr="00E101A9">
        <w:t xml:space="preserve">, 26 (4), 342-352. </w:t>
      </w:r>
      <w:hyperlink r:id="rId34" w:history="1">
        <w:r w:rsidRPr="00E101A9">
          <w:rPr>
            <w:rStyle w:val="Hyperlink"/>
          </w:rPr>
          <w:t>https://doi.org/10.1108/JICA-02-2018-0017</w:t>
        </w:r>
      </w:hyperlink>
      <w:r w:rsidRPr="00E101A9">
        <w:t xml:space="preserve"> </w:t>
      </w:r>
    </w:p>
    <w:p w14:paraId="778E056E" w14:textId="41C0C70B" w:rsidR="00CA7A3C" w:rsidRPr="00D65665" w:rsidRDefault="00CA7A3C" w:rsidP="00D65665">
      <w:pPr>
        <w:pStyle w:val="NormalWeb"/>
        <w:spacing w:line="480" w:lineRule="auto"/>
      </w:pPr>
      <w:bookmarkStart w:id="26" w:name="_Hlk72069232"/>
      <w:r w:rsidRPr="00E101A9">
        <w:t>Ministry of Housing, Communities &amp; Local Government</w:t>
      </w:r>
      <w:bookmarkEnd w:id="26"/>
      <w:r w:rsidRPr="00E101A9">
        <w:t>. (2019)</w:t>
      </w:r>
      <w:r w:rsidR="006D02A4" w:rsidRPr="00E101A9">
        <w:t>.</w:t>
      </w:r>
      <w:r w:rsidRPr="00E101A9">
        <w:t xml:space="preserve"> Rough sleeping snapshot in England: autumn 2019. Retrieved from </w:t>
      </w:r>
      <w:hyperlink r:id="rId35" w:anchor="rough-sleeping-snapshot" w:history="1">
        <w:r w:rsidRPr="00E101A9">
          <w:rPr>
            <w:rStyle w:val="Hyperlink"/>
          </w:rPr>
          <w:t>https://www.gov.uk/government/publications/rough-sleeping-snapshot-in-england-autumn-2019/rough-sleeping-snapshot-in-england-autumn-2019#rough-sleeping-snapshot</w:t>
        </w:r>
      </w:hyperlink>
      <w:r w:rsidRPr="00D65665">
        <w:t xml:space="preserve"> </w:t>
      </w:r>
    </w:p>
    <w:p w14:paraId="55317927" w14:textId="49F7FFB9" w:rsidR="006627FE" w:rsidRPr="00D65665" w:rsidRDefault="006627FE" w:rsidP="00D65665">
      <w:pPr>
        <w:spacing w:line="480" w:lineRule="auto"/>
        <w:rPr>
          <w:rFonts w:ascii="Times New Roman" w:hAnsi="Times New Roman" w:cs="Times New Roman"/>
          <w:sz w:val="24"/>
          <w:szCs w:val="24"/>
        </w:rPr>
      </w:pPr>
      <w:r w:rsidRPr="00D65665">
        <w:rPr>
          <w:rFonts w:ascii="Times New Roman" w:hAnsi="Times New Roman" w:cs="Times New Roman"/>
          <w:sz w:val="24"/>
          <w:szCs w:val="24"/>
        </w:rPr>
        <w:t>Morton, J. (2017)</w:t>
      </w:r>
      <w:r w:rsidR="006D02A4" w:rsidRPr="00D65665">
        <w:rPr>
          <w:rFonts w:ascii="Times New Roman" w:hAnsi="Times New Roman" w:cs="Times New Roman"/>
          <w:sz w:val="24"/>
          <w:szCs w:val="24"/>
        </w:rPr>
        <w:t>.</w:t>
      </w:r>
      <w:r w:rsidRPr="00D65665">
        <w:rPr>
          <w:rFonts w:ascii="Times New Roman" w:hAnsi="Times New Roman" w:cs="Times New Roman"/>
          <w:sz w:val="24"/>
          <w:szCs w:val="24"/>
        </w:rPr>
        <w:t xml:space="preserve"> How working differently improved homeless people’s access to healthcare. </w:t>
      </w:r>
      <w:r w:rsidRPr="00D65665">
        <w:rPr>
          <w:rFonts w:ascii="Times New Roman" w:hAnsi="Times New Roman" w:cs="Times New Roman"/>
          <w:i/>
          <w:iCs/>
          <w:sz w:val="24"/>
          <w:szCs w:val="24"/>
        </w:rPr>
        <w:t>Primary Health Care</w:t>
      </w:r>
      <w:r w:rsidRPr="00D65665">
        <w:rPr>
          <w:rFonts w:ascii="Times New Roman" w:hAnsi="Times New Roman" w:cs="Times New Roman"/>
          <w:sz w:val="24"/>
          <w:szCs w:val="24"/>
        </w:rPr>
        <w:t>. 27, 8: 25-29</w:t>
      </w:r>
      <w:r w:rsidR="004540D2" w:rsidRPr="00D65665">
        <w:rPr>
          <w:rFonts w:ascii="Times New Roman" w:hAnsi="Times New Roman" w:cs="Times New Roman"/>
          <w:sz w:val="24"/>
          <w:szCs w:val="24"/>
        </w:rPr>
        <w:t xml:space="preserve">. </w:t>
      </w:r>
      <w:r w:rsidR="00842ED6" w:rsidRPr="00D65665">
        <w:rPr>
          <w:rFonts w:ascii="Times New Roman" w:hAnsi="Times New Roman" w:cs="Times New Roman"/>
          <w:sz w:val="24"/>
          <w:szCs w:val="24"/>
        </w:rPr>
        <w:t xml:space="preserve"> </w:t>
      </w:r>
      <w:hyperlink r:id="rId36" w:history="1">
        <w:r w:rsidR="004540D2" w:rsidRPr="00D65665">
          <w:rPr>
            <w:rStyle w:val="Hyperlink"/>
            <w:rFonts w:ascii="Times New Roman" w:hAnsi="Times New Roman" w:cs="Times New Roman"/>
            <w:sz w:val="24"/>
            <w:szCs w:val="24"/>
          </w:rPr>
          <w:t>https://doi.org/10.7748/phc.2017.e1289</w:t>
        </w:r>
      </w:hyperlink>
      <w:r w:rsidR="004540D2" w:rsidRPr="00D65665">
        <w:rPr>
          <w:rFonts w:ascii="Times New Roman" w:hAnsi="Times New Roman" w:cs="Times New Roman"/>
          <w:sz w:val="24"/>
          <w:szCs w:val="24"/>
        </w:rPr>
        <w:t xml:space="preserve"> </w:t>
      </w:r>
    </w:p>
    <w:p w14:paraId="198BD0B9" w14:textId="3019F15B" w:rsidR="000F198A" w:rsidRPr="00D65665" w:rsidRDefault="000F198A" w:rsidP="00D65665">
      <w:pPr>
        <w:spacing w:line="480" w:lineRule="auto"/>
        <w:rPr>
          <w:rFonts w:ascii="Times New Roman" w:hAnsi="Times New Roman" w:cs="Times New Roman"/>
          <w:sz w:val="24"/>
          <w:szCs w:val="24"/>
        </w:rPr>
      </w:pPr>
      <w:proofErr w:type="spellStart"/>
      <w:r w:rsidRPr="00D65665">
        <w:rPr>
          <w:rFonts w:ascii="Times New Roman" w:hAnsi="Times New Roman" w:cs="Times New Roman"/>
          <w:sz w:val="24"/>
          <w:szCs w:val="24"/>
        </w:rPr>
        <w:lastRenderedPageBreak/>
        <w:t>Omerov</w:t>
      </w:r>
      <w:proofErr w:type="spellEnd"/>
      <w:r w:rsidRPr="00D65665">
        <w:rPr>
          <w:rFonts w:ascii="Times New Roman" w:hAnsi="Times New Roman" w:cs="Times New Roman"/>
          <w:sz w:val="24"/>
          <w:szCs w:val="24"/>
        </w:rPr>
        <w:t xml:space="preserve">, P., </w:t>
      </w:r>
      <w:proofErr w:type="spellStart"/>
      <w:r w:rsidRPr="00D65665">
        <w:rPr>
          <w:rFonts w:ascii="Times New Roman" w:hAnsi="Times New Roman" w:cs="Times New Roman"/>
          <w:sz w:val="24"/>
          <w:szCs w:val="24"/>
        </w:rPr>
        <w:t>Craftman</w:t>
      </w:r>
      <w:proofErr w:type="spellEnd"/>
      <w:r w:rsidRPr="00D65665">
        <w:rPr>
          <w:rFonts w:ascii="Times New Roman" w:hAnsi="Times New Roman" w:cs="Times New Roman"/>
          <w:sz w:val="24"/>
          <w:szCs w:val="24"/>
        </w:rPr>
        <w:t xml:space="preserve">, A.G., </w:t>
      </w:r>
      <w:proofErr w:type="spellStart"/>
      <w:r w:rsidRPr="00D65665">
        <w:rPr>
          <w:rFonts w:ascii="Times New Roman" w:hAnsi="Times New Roman" w:cs="Times New Roman"/>
          <w:sz w:val="24"/>
          <w:szCs w:val="24"/>
        </w:rPr>
        <w:t>Mattsson</w:t>
      </w:r>
      <w:proofErr w:type="spellEnd"/>
      <w:r w:rsidRPr="00D65665">
        <w:rPr>
          <w:rFonts w:ascii="Times New Roman" w:hAnsi="Times New Roman" w:cs="Times New Roman"/>
          <w:sz w:val="24"/>
          <w:szCs w:val="24"/>
        </w:rPr>
        <w:t xml:space="preserve">, E., &amp; </w:t>
      </w:r>
      <w:proofErr w:type="spellStart"/>
      <w:r w:rsidRPr="00D65665">
        <w:rPr>
          <w:rFonts w:ascii="Times New Roman" w:hAnsi="Times New Roman" w:cs="Times New Roman"/>
          <w:sz w:val="24"/>
          <w:szCs w:val="24"/>
        </w:rPr>
        <w:t>Klarare</w:t>
      </w:r>
      <w:proofErr w:type="spellEnd"/>
      <w:r w:rsidRPr="00D65665">
        <w:rPr>
          <w:rFonts w:ascii="Times New Roman" w:hAnsi="Times New Roman" w:cs="Times New Roman"/>
          <w:sz w:val="24"/>
          <w:szCs w:val="24"/>
        </w:rPr>
        <w:t xml:space="preserve">, A. (2020). Homeless persons' experiences of health‐ and social care: A systematic integrative review. </w:t>
      </w:r>
      <w:r w:rsidRPr="00D65665">
        <w:rPr>
          <w:rFonts w:ascii="Times New Roman" w:hAnsi="Times New Roman" w:cs="Times New Roman"/>
          <w:i/>
          <w:iCs/>
          <w:sz w:val="24"/>
          <w:szCs w:val="24"/>
        </w:rPr>
        <w:t>Health and Social Care in the Community</w:t>
      </w:r>
      <w:r w:rsidRPr="00D65665">
        <w:rPr>
          <w:rFonts w:ascii="Times New Roman" w:hAnsi="Times New Roman" w:cs="Times New Roman"/>
          <w:sz w:val="24"/>
          <w:szCs w:val="24"/>
        </w:rPr>
        <w:t xml:space="preserve">, 28, 1–11. </w:t>
      </w:r>
      <w:hyperlink r:id="rId37" w:history="1">
        <w:bookmarkStart w:id="27" w:name="_Hlk71709614"/>
        <w:r w:rsidRPr="00D65665">
          <w:rPr>
            <w:rStyle w:val="Hyperlink"/>
            <w:rFonts w:ascii="Times New Roman" w:hAnsi="Times New Roman" w:cs="Times New Roman"/>
            <w:sz w:val="24"/>
            <w:szCs w:val="24"/>
          </w:rPr>
          <w:t>https://doi.org/</w:t>
        </w:r>
        <w:bookmarkEnd w:id="27"/>
        <w:r w:rsidRPr="00D65665">
          <w:rPr>
            <w:rStyle w:val="Hyperlink"/>
            <w:rFonts w:ascii="Times New Roman" w:hAnsi="Times New Roman" w:cs="Times New Roman"/>
            <w:sz w:val="24"/>
            <w:szCs w:val="24"/>
          </w:rPr>
          <w:t>10.1111/hsc.12857</w:t>
        </w:r>
      </w:hyperlink>
      <w:r w:rsidRPr="00D65665">
        <w:rPr>
          <w:rFonts w:ascii="Times New Roman" w:hAnsi="Times New Roman" w:cs="Times New Roman"/>
          <w:sz w:val="24"/>
          <w:szCs w:val="24"/>
        </w:rPr>
        <w:t xml:space="preserve"> </w:t>
      </w:r>
    </w:p>
    <w:p w14:paraId="744AE82B" w14:textId="5F66B18C" w:rsidR="000F198A" w:rsidRPr="00D65665" w:rsidRDefault="0078034D" w:rsidP="00D65665">
      <w:pPr>
        <w:spacing w:line="480" w:lineRule="auto"/>
        <w:rPr>
          <w:rFonts w:ascii="Times New Roman" w:hAnsi="Times New Roman" w:cs="Times New Roman"/>
          <w:sz w:val="24"/>
          <w:szCs w:val="24"/>
        </w:rPr>
      </w:pPr>
      <w:proofErr w:type="spellStart"/>
      <w:r w:rsidRPr="00D65665">
        <w:rPr>
          <w:rFonts w:ascii="Times New Roman" w:hAnsi="Times New Roman" w:cs="Times New Roman"/>
          <w:sz w:val="24"/>
          <w:szCs w:val="24"/>
        </w:rPr>
        <w:t>Parsell</w:t>
      </w:r>
      <w:proofErr w:type="spellEnd"/>
      <w:r w:rsidRPr="00D65665">
        <w:rPr>
          <w:rFonts w:ascii="Times New Roman" w:hAnsi="Times New Roman" w:cs="Times New Roman"/>
          <w:sz w:val="24"/>
          <w:szCs w:val="24"/>
        </w:rPr>
        <w:t xml:space="preserve">, C., Clarke, A., &amp; </w:t>
      </w:r>
      <w:proofErr w:type="spellStart"/>
      <w:r w:rsidRPr="00D65665">
        <w:rPr>
          <w:rFonts w:ascii="Times New Roman" w:hAnsi="Times New Roman" w:cs="Times New Roman"/>
          <w:sz w:val="24"/>
          <w:szCs w:val="24"/>
        </w:rPr>
        <w:t>Vorsina</w:t>
      </w:r>
      <w:proofErr w:type="spellEnd"/>
      <w:r w:rsidRPr="00D65665">
        <w:rPr>
          <w:rFonts w:ascii="Times New Roman" w:hAnsi="Times New Roman" w:cs="Times New Roman"/>
          <w:sz w:val="24"/>
          <w:szCs w:val="24"/>
        </w:rPr>
        <w:t xml:space="preserve">, M. (2019) Evidence for an integrated healthcare and psychosocial multidisciplinary model to address rough sleeping. Health and Social Care in the Community, 21 (1), 34-41. </w:t>
      </w:r>
      <w:hyperlink r:id="rId38" w:history="1">
        <w:r w:rsidRPr="00D65665">
          <w:rPr>
            <w:rStyle w:val="Hyperlink"/>
            <w:rFonts w:ascii="Times New Roman" w:hAnsi="Times New Roman" w:cs="Times New Roman"/>
            <w:sz w:val="24"/>
            <w:szCs w:val="24"/>
          </w:rPr>
          <w:t>https://doi.org/10.1111/hsc.12835</w:t>
        </w:r>
      </w:hyperlink>
      <w:r w:rsidRPr="00D65665">
        <w:rPr>
          <w:rFonts w:ascii="Times New Roman" w:hAnsi="Times New Roman" w:cs="Times New Roman"/>
          <w:sz w:val="24"/>
          <w:szCs w:val="24"/>
        </w:rPr>
        <w:t xml:space="preserve"> </w:t>
      </w:r>
    </w:p>
    <w:p w14:paraId="293730A8" w14:textId="23D317F5" w:rsidR="006627FE" w:rsidRPr="00D65665" w:rsidRDefault="006627FE" w:rsidP="00D65665">
      <w:pPr>
        <w:spacing w:line="480" w:lineRule="auto"/>
        <w:rPr>
          <w:rFonts w:ascii="Times New Roman" w:hAnsi="Times New Roman" w:cs="Times New Roman"/>
          <w:sz w:val="24"/>
          <w:szCs w:val="24"/>
        </w:rPr>
      </w:pPr>
      <w:r w:rsidRPr="00D65665">
        <w:rPr>
          <w:rFonts w:ascii="Times New Roman" w:hAnsi="Times New Roman" w:cs="Times New Roman"/>
          <w:sz w:val="24"/>
          <w:szCs w:val="24"/>
        </w:rPr>
        <w:t>Patton</w:t>
      </w:r>
      <w:r w:rsidR="009E544B" w:rsidRPr="00D65665">
        <w:rPr>
          <w:rFonts w:ascii="Times New Roman" w:hAnsi="Times New Roman" w:cs="Times New Roman"/>
          <w:sz w:val="24"/>
          <w:szCs w:val="24"/>
        </w:rPr>
        <w:t>, M.Q.</w:t>
      </w:r>
      <w:r w:rsidRPr="00D65665">
        <w:rPr>
          <w:rFonts w:ascii="Times New Roman" w:hAnsi="Times New Roman" w:cs="Times New Roman"/>
          <w:sz w:val="24"/>
          <w:szCs w:val="24"/>
        </w:rPr>
        <w:t xml:space="preserve"> (2015)</w:t>
      </w:r>
      <w:r w:rsidR="006D02A4" w:rsidRPr="00D65665">
        <w:rPr>
          <w:rFonts w:ascii="Times New Roman" w:hAnsi="Times New Roman" w:cs="Times New Roman"/>
          <w:sz w:val="24"/>
          <w:szCs w:val="24"/>
        </w:rPr>
        <w:t>.</w:t>
      </w:r>
      <w:r w:rsidR="009E544B" w:rsidRPr="00D65665">
        <w:rPr>
          <w:rFonts w:ascii="Times New Roman" w:hAnsi="Times New Roman" w:cs="Times New Roman"/>
          <w:sz w:val="24"/>
          <w:szCs w:val="24"/>
        </w:rPr>
        <w:t xml:space="preserve"> </w:t>
      </w:r>
      <w:r w:rsidR="009E544B" w:rsidRPr="00D65665">
        <w:rPr>
          <w:rFonts w:ascii="Times New Roman" w:hAnsi="Times New Roman" w:cs="Times New Roman"/>
          <w:i/>
          <w:iCs/>
          <w:sz w:val="24"/>
          <w:szCs w:val="24"/>
        </w:rPr>
        <w:t>Qualitative Research and Evaluation Methods: Integrating Theory and Practice (Fourth edition)</w:t>
      </w:r>
      <w:r w:rsidR="009E544B" w:rsidRPr="00D65665">
        <w:rPr>
          <w:rFonts w:ascii="Times New Roman" w:hAnsi="Times New Roman" w:cs="Times New Roman"/>
          <w:sz w:val="24"/>
          <w:szCs w:val="24"/>
        </w:rPr>
        <w:t>. London: Sage</w:t>
      </w:r>
    </w:p>
    <w:p w14:paraId="0F265B67" w14:textId="586E1714" w:rsidR="00843676" w:rsidRPr="00D65665" w:rsidRDefault="00843676" w:rsidP="00D65665">
      <w:pPr>
        <w:spacing w:line="480" w:lineRule="auto"/>
        <w:rPr>
          <w:rFonts w:ascii="Times New Roman" w:hAnsi="Times New Roman" w:cs="Times New Roman"/>
          <w:sz w:val="24"/>
          <w:szCs w:val="24"/>
        </w:rPr>
      </w:pPr>
      <w:bookmarkStart w:id="28" w:name="_Hlk64296965"/>
      <w:proofErr w:type="spellStart"/>
      <w:r w:rsidRPr="00D65665">
        <w:rPr>
          <w:rFonts w:ascii="Times New Roman" w:hAnsi="Times New Roman" w:cs="Times New Roman"/>
          <w:sz w:val="24"/>
          <w:szCs w:val="24"/>
        </w:rPr>
        <w:t>Paudyal</w:t>
      </w:r>
      <w:proofErr w:type="spellEnd"/>
      <w:r w:rsidRPr="00D65665">
        <w:rPr>
          <w:rFonts w:ascii="Times New Roman" w:hAnsi="Times New Roman" w:cs="Times New Roman"/>
          <w:sz w:val="24"/>
          <w:szCs w:val="24"/>
        </w:rPr>
        <w:t>, V</w:t>
      </w:r>
      <w:r w:rsidR="006D02A4" w:rsidRPr="00D65665">
        <w:rPr>
          <w:rFonts w:ascii="Times New Roman" w:hAnsi="Times New Roman" w:cs="Times New Roman"/>
          <w:sz w:val="24"/>
          <w:szCs w:val="24"/>
        </w:rPr>
        <w:t>.,</w:t>
      </w:r>
      <w:r w:rsidRPr="00D65665">
        <w:rPr>
          <w:rFonts w:ascii="Times New Roman" w:hAnsi="Times New Roman" w:cs="Times New Roman"/>
          <w:sz w:val="24"/>
          <w:szCs w:val="24"/>
        </w:rPr>
        <w:t xml:space="preserve"> &amp; Saunders, K</w:t>
      </w:r>
      <w:r w:rsidR="006D02A4" w:rsidRPr="00D65665">
        <w:rPr>
          <w:rFonts w:ascii="Times New Roman" w:hAnsi="Times New Roman" w:cs="Times New Roman"/>
          <w:sz w:val="24"/>
          <w:szCs w:val="24"/>
        </w:rPr>
        <w:t>.</w:t>
      </w:r>
      <w:r w:rsidRPr="00D65665">
        <w:rPr>
          <w:rFonts w:ascii="Times New Roman" w:hAnsi="Times New Roman" w:cs="Times New Roman"/>
          <w:sz w:val="24"/>
          <w:szCs w:val="24"/>
        </w:rPr>
        <w:t xml:space="preserve"> </w:t>
      </w:r>
      <w:r w:rsidR="006D02A4" w:rsidRPr="00D65665">
        <w:rPr>
          <w:rFonts w:ascii="Times New Roman" w:hAnsi="Times New Roman" w:cs="Times New Roman"/>
          <w:sz w:val="24"/>
          <w:szCs w:val="24"/>
        </w:rPr>
        <w:t>(</w:t>
      </w:r>
      <w:r w:rsidRPr="00D65665">
        <w:rPr>
          <w:rFonts w:ascii="Times New Roman" w:hAnsi="Times New Roman" w:cs="Times New Roman"/>
          <w:sz w:val="24"/>
          <w:szCs w:val="24"/>
        </w:rPr>
        <w:t>2018</w:t>
      </w:r>
      <w:bookmarkEnd w:id="28"/>
      <w:r w:rsidR="006D02A4" w:rsidRPr="00D65665">
        <w:rPr>
          <w:rFonts w:ascii="Times New Roman" w:hAnsi="Times New Roman" w:cs="Times New Roman"/>
          <w:sz w:val="24"/>
          <w:szCs w:val="24"/>
        </w:rPr>
        <w:t>).</w:t>
      </w:r>
      <w:r w:rsidRPr="00D65665">
        <w:rPr>
          <w:rFonts w:ascii="Times New Roman" w:hAnsi="Times New Roman" w:cs="Times New Roman"/>
          <w:sz w:val="24"/>
          <w:szCs w:val="24"/>
        </w:rPr>
        <w:t xml:space="preserve"> Homeless reduction act in England: impact on health services, </w:t>
      </w:r>
      <w:r w:rsidRPr="00D65665">
        <w:rPr>
          <w:rFonts w:ascii="Times New Roman" w:hAnsi="Times New Roman" w:cs="Times New Roman"/>
          <w:i/>
          <w:iCs/>
          <w:sz w:val="24"/>
          <w:szCs w:val="24"/>
        </w:rPr>
        <w:t>The Lancet</w:t>
      </w:r>
      <w:r w:rsidRPr="00D65665">
        <w:rPr>
          <w:rFonts w:ascii="Times New Roman" w:hAnsi="Times New Roman" w:cs="Times New Roman"/>
          <w:sz w:val="24"/>
          <w:szCs w:val="24"/>
        </w:rPr>
        <w:t>, 392, no. 10143</w:t>
      </w:r>
      <w:r w:rsidR="008100D1" w:rsidRPr="00D65665">
        <w:rPr>
          <w:rFonts w:ascii="Times New Roman" w:hAnsi="Times New Roman" w:cs="Times New Roman"/>
          <w:sz w:val="24"/>
          <w:szCs w:val="24"/>
        </w:rPr>
        <w:t>:</w:t>
      </w:r>
      <w:r w:rsidRPr="00D65665">
        <w:rPr>
          <w:rFonts w:ascii="Times New Roman" w:hAnsi="Times New Roman" w:cs="Times New Roman"/>
          <w:sz w:val="24"/>
          <w:szCs w:val="24"/>
        </w:rPr>
        <w:t xml:space="preserve"> 195-197. </w:t>
      </w:r>
      <w:hyperlink r:id="rId39" w:history="1">
        <w:r w:rsidR="008100D1" w:rsidRPr="00D65665">
          <w:rPr>
            <w:rStyle w:val="Hyperlink"/>
            <w:rFonts w:ascii="Times New Roman" w:hAnsi="Times New Roman" w:cs="Times New Roman"/>
            <w:sz w:val="24"/>
            <w:szCs w:val="24"/>
          </w:rPr>
          <w:t>https://doi.org/10.1016/S0140-6736(18)31383-7</w:t>
        </w:r>
      </w:hyperlink>
      <w:r w:rsidR="008100D1" w:rsidRPr="00D65665">
        <w:rPr>
          <w:rFonts w:ascii="Times New Roman" w:hAnsi="Times New Roman" w:cs="Times New Roman"/>
          <w:sz w:val="24"/>
          <w:szCs w:val="24"/>
        </w:rPr>
        <w:t xml:space="preserve"> </w:t>
      </w:r>
    </w:p>
    <w:p w14:paraId="44EC0FF0" w14:textId="5741D98D" w:rsidR="006627FE" w:rsidRPr="00D65665" w:rsidRDefault="006627FE" w:rsidP="00D65665">
      <w:pPr>
        <w:spacing w:line="480" w:lineRule="auto"/>
        <w:rPr>
          <w:rFonts w:ascii="Times New Roman" w:hAnsi="Times New Roman" w:cs="Times New Roman"/>
          <w:sz w:val="24"/>
          <w:szCs w:val="24"/>
        </w:rPr>
      </w:pPr>
      <w:r w:rsidRPr="00D65665">
        <w:rPr>
          <w:rFonts w:ascii="Times New Roman" w:hAnsi="Times New Roman" w:cs="Times New Roman"/>
          <w:sz w:val="24"/>
          <w:szCs w:val="24"/>
        </w:rPr>
        <w:t>Preston-Shoot, M. (2015)</w:t>
      </w:r>
      <w:r w:rsidR="006D02A4" w:rsidRPr="00D65665">
        <w:rPr>
          <w:rFonts w:ascii="Times New Roman" w:hAnsi="Times New Roman" w:cs="Times New Roman"/>
          <w:sz w:val="24"/>
          <w:szCs w:val="24"/>
        </w:rPr>
        <w:t>.</w:t>
      </w:r>
      <w:r w:rsidRPr="00D65665">
        <w:rPr>
          <w:rFonts w:ascii="Times New Roman" w:hAnsi="Times New Roman" w:cs="Times New Roman"/>
          <w:sz w:val="24"/>
          <w:szCs w:val="24"/>
        </w:rPr>
        <w:t xml:space="preserve"> </w:t>
      </w:r>
      <w:r w:rsidRPr="00D65665">
        <w:rPr>
          <w:rFonts w:ascii="Times New Roman" w:hAnsi="Times New Roman" w:cs="Times New Roman"/>
          <w:i/>
          <w:iCs/>
          <w:sz w:val="24"/>
          <w:szCs w:val="24"/>
        </w:rPr>
        <w:t xml:space="preserve">Safeguarding </w:t>
      </w:r>
      <w:proofErr w:type="gramStart"/>
      <w:r w:rsidRPr="00D65665">
        <w:rPr>
          <w:rFonts w:ascii="Times New Roman" w:hAnsi="Times New Roman" w:cs="Times New Roman"/>
          <w:i/>
          <w:iCs/>
          <w:sz w:val="24"/>
          <w:szCs w:val="24"/>
        </w:rPr>
        <w:t>in light of</w:t>
      </w:r>
      <w:proofErr w:type="gramEnd"/>
      <w:r w:rsidRPr="00D65665">
        <w:rPr>
          <w:rFonts w:ascii="Times New Roman" w:hAnsi="Times New Roman" w:cs="Times New Roman"/>
          <w:i/>
          <w:iCs/>
          <w:sz w:val="24"/>
          <w:szCs w:val="24"/>
        </w:rPr>
        <w:t xml:space="preserve"> the Care Act. Research in Practice for Adults</w:t>
      </w:r>
      <w:r w:rsidRPr="00D65665">
        <w:rPr>
          <w:rFonts w:ascii="Times New Roman" w:hAnsi="Times New Roman" w:cs="Times New Roman"/>
          <w:sz w:val="24"/>
          <w:szCs w:val="24"/>
        </w:rPr>
        <w:t xml:space="preserve">. </w:t>
      </w:r>
      <w:r w:rsidR="006F1457" w:rsidRPr="00D65665">
        <w:rPr>
          <w:rFonts w:ascii="Times New Roman" w:hAnsi="Times New Roman" w:cs="Times New Roman"/>
          <w:sz w:val="24"/>
          <w:szCs w:val="24"/>
        </w:rPr>
        <w:t>Retrieved from</w:t>
      </w:r>
      <w:r w:rsidRPr="00D65665">
        <w:rPr>
          <w:rFonts w:ascii="Times New Roman" w:hAnsi="Times New Roman" w:cs="Times New Roman"/>
          <w:sz w:val="24"/>
          <w:szCs w:val="24"/>
        </w:rPr>
        <w:t xml:space="preserve"> </w:t>
      </w:r>
      <w:hyperlink r:id="rId40" w:history="1">
        <w:r w:rsidR="0051713B" w:rsidRPr="00D65665">
          <w:rPr>
            <w:rStyle w:val="Hyperlink"/>
            <w:rFonts w:ascii="Times New Roman" w:hAnsi="Times New Roman" w:cs="Times New Roman"/>
            <w:sz w:val="24"/>
            <w:szCs w:val="24"/>
          </w:rPr>
          <w:t>https://www.housinglin.org.uk/_assets/Resources/Housing/OtherOrganisation/ripfa_leaders-Briefing_safeguarding_in_light_of_the_care_act.pdf</w:t>
        </w:r>
      </w:hyperlink>
      <w:r w:rsidR="0051713B" w:rsidRPr="00D65665">
        <w:rPr>
          <w:rFonts w:ascii="Times New Roman" w:hAnsi="Times New Roman" w:cs="Times New Roman"/>
          <w:sz w:val="24"/>
          <w:szCs w:val="24"/>
        </w:rPr>
        <w:t xml:space="preserve"> </w:t>
      </w:r>
    </w:p>
    <w:p w14:paraId="42737D13" w14:textId="53B07344" w:rsidR="00C60E8F" w:rsidRPr="00D638AB" w:rsidRDefault="00C60E8F" w:rsidP="00D65665">
      <w:pPr>
        <w:spacing w:line="480" w:lineRule="auto"/>
        <w:rPr>
          <w:rFonts w:ascii="Times New Roman" w:hAnsi="Times New Roman" w:cs="Times New Roman"/>
          <w:sz w:val="24"/>
          <w:szCs w:val="24"/>
        </w:rPr>
      </w:pPr>
      <w:r w:rsidRPr="00E101A9">
        <w:rPr>
          <w:rFonts w:ascii="Times New Roman" w:hAnsi="Times New Roman" w:cs="Times New Roman"/>
          <w:sz w:val="24"/>
          <w:szCs w:val="24"/>
        </w:rPr>
        <w:t>Public Health England (2019). Local Authority Health Profile 2019. Retrieved from</w:t>
      </w:r>
      <w:r w:rsidR="00D638AB" w:rsidRPr="00E101A9">
        <w:rPr>
          <w:rFonts w:ascii="Times New Roman" w:hAnsi="Times New Roman" w:cs="Times New Roman"/>
          <w:sz w:val="24"/>
          <w:szCs w:val="24"/>
        </w:rPr>
        <w:t xml:space="preserve"> </w:t>
      </w:r>
      <w:hyperlink r:id="rId41" w:history="1">
        <w:r w:rsidR="00D638AB" w:rsidRPr="00E101A9">
          <w:rPr>
            <w:rFonts w:ascii="Times New Roman" w:hAnsi="Times New Roman" w:cs="Times New Roman"/>
            <w:color w:val="0000FF"/>
            <w:sz w:val="24"/>
            <w:szCs w:val="24"/>
            <w:u w:val="single"/>
          </w:rPr>
          <w:t>https://fingertips.phe.org.uk/static-reports/health-profiles/2019/E06000021.html?area-name=Stoke-on-Trent</w:t>
        </w:r>
      </w:hyperlink>
    </w:p>
    <w:p w14:paraId="4E0680A4" w14:textId="7575C780" w:rsidR="006627FE" w:rsidRPr="00D65665" w:rsidRDefault="006627FE" w:rsidP="00D65665">
      <w:pPr>
        <w:spacing w:line="480" w:lineRule="auto"/>
        <w:rPr>
          <w:rFonts w:ascii="Times New Roman" w:hAnsi="Times New Roman" w:cs="Times New Roman"/>
          <w:sz w:val="24"/>
          <w:szCs w:val="24"/>
        </w:rPr>
      </w:pPr>
      <w:r w:rsidRPr="00D65665">
        <w:rPr>
          <w:rFonts w:ascii="Times New Roman" w:hAnsi="Times New Roman" w:cs="Times New Roman"/>
          <w:sz w:val="24"/>
          <w:szCs w:val="24"/>
        </w:rPr>
        <w:t xml:space="preserve">White, J. (2011). </w:t>
      </w:r>
      <w:r w:rsidRPr="00D65665">
        <w:rPr>
          <w:rFonts w:ascii="Times New Roman" w:hAnsi="Times New Roman" w:cs="Times New Roman"/>
          <w:i/>
          <w:iCs/>
          <w:sz w:val="24"/>
          <w:szCs w:val="24"/>
        </w:rPr>
        <w:t>Homelessness and hospital discharge in the Wirral: An investigation into the hospital discharge project</w:t>
      </w:r>
      <w:r w:rsidRPr="00D65665">
        <w:rPr>
          <w:rFonts w:ascii="Times New Roman" w:hAnsi="Times New Roman" w:cs="Times New Roman"/>
          <w:sz w:val="24"/>
          <w:szCs w:val="24"/>
        </w:rPr>
        <w:t>. Oxford: Centre for Health Service Economics and Organisation: NHS Brief No. 2.</w:t>
      </w:r>
    </w:p>
    <w:p w14:paraId="59023352" w14:textId="6BBB684D" w:rsidR="00E42C47" w:rsidRPr="00D65665" w:rsidRDefault="006627FE" w:rsidP="00D65665">
      <w:pPr>
        <w:spacing w:line="480" w:lineRule="auto"/>
        <w:rPr>
          <w:rFonts w:ascii="Times New Roman" w:hAnsi="Times New Roman" w:cs="Times New Roman"/>
          <w:sz w:val="24"/>
          <w:szCs w:val="24"/>
        </w:rPr>
      </w:pPr>
      <w:r w:rsidRPr="00D65665">
        <w:rPr>
          <w:rFonts w:ascii="Times New Roman" w:hAnsi="Times New Roman" w:cs="Times New Roman"/>
          <w:sz w:val="24"/>
          <w:szCs w:val="24"/>
        </w:rPr>
        <w:t>Wilson, B.</w:t>
      </w:r>
      <w:r w:rsidR="006D02A4" w:rsidRPr="00D65665">
        <w:rPr>
          <w:rFonts w:ascii="Times New Roman" w:hAnsi="Times New Roman" w:cs="Times New Roman"/>
          <w:sz w:val="24"/>
          <w:szCs w:val="24"/>
        </w:rPr>
        <w:t>, &amp;</w:t>
      </w:r>
      <w:r w:rsidRPr="00D65665">
        <w:rPr>
          <w:rFonts w:ascii="Times New Roman" w:hAnsi="Times New Roman" w:cs="Times New Roman"/>
          <w:sz w:val="24"/>
          <w:szCs w:val="24"/>
        </w:rPr>
        <w:t xml:space="preserve"> Astley, P. (2016)</w:t>
      </w:r>
      <w:r w:rsidR="006D02A4" w:rsidRPr="00D65665">
        <w:rPr>
          <w:rFonts w:ascii="Times New Roman" w:hAnsi="Times New Roman" w:cs="Times New Roman"/>
          <w:sz w:val="24"/>
          <w:szCs w:val="24"/>
        </w:rPr>
        <w:t>.</w:t>
      </w:r>
      <w:r w:rsidRPr="00D65665">
        <w:rPr>
          <w:rFonts w:ascii="Times New Roman" w:hAnsi="Times New Roman" w:cs="Times New Roman"/>
          <w:sz w:val="24"/>
          <w:szCs w:val="24"/>
        </w:rPr>
        <w:t xml:space="preserve"> </w:t>
      </w:r>
      <w:r w:rsidRPr="00D65665">
        <w:rPr>
          <w:rFonts w:ascii="Times New Roman" w:hAnsi="Times New Roman" w:cs="Times New Roman"/>
          <w:i/>
          <w:iCs/>
          <w:sz w:val="24"/>
          <w:szCs w:val="24"/>
        </w:rPr>
        <w:t>Gatekeepers: Access to Primary Care for those with Multiple Needs</w:t>
      </w:r>
      <w:r w:rsidRPr="00D65665">
        <w:rPr>
          <w:rFonts w:ascii="Times New Roman" w:hAnsi="Times New Roman" w:cs="Times New Roman"/>
          <w:sz w:val="24"/>
          <w:szCs w:val="24"/>
        </w:rPr>
        <w:t xml:space="preserve">. VOICES, Healthwatch Stoke-on-Trent and Expert Citizens. </w:t>
      </w:r>
      <w:r w:rsidR="008100D1" w:rsidRPr="00D65665">
        <w:rPr>
          <w:rFonts w:ascii="Times New Roman" w:hAnsi="Times New Roman" w:cs="Times New Roman"/>
          <w:sz w:val="24"/>
          <w:szCs w:val="24"/>
        </w:rPr>
        <w:t>Retrieved from</w:t>
      </w:r>
      <w:r w:rsidRPr="00D65665">
        <w:rPr>
          <w:rFonts w:ascii="Times New Roman" w:hAnsi="Times New Roman" w:cs="Times New Roman"/>
          <w:sz w:val="24"/>
          <w:szCs w:val="24"/>
        </w:rPr>
        <w:t xml:space="preserve"> </w:t>
      </w:r>
      <w:hyperlink r:id="rId42" w:history="1">
        <w:r w:rsidR="00FD7519" w:rsidRPr="00D65665">
          <w:rPr>
            <w:rStyle w:val="Hyperlink"/>
            <w:rFonts w:ascii="Times New Roman" w:hAnsi="Times New Roman" w:cs="Times New Roman"/>
            <w:sz w:val="24"/>
            <w:szCs w:val="24"/>
          </w:rPr>
          <w:t xml:space="preserve">https://www.healthwatchstokeontrent.co.uk/wpcontent/uploads/2016/07/Gatekeepers_VOICES-and-HW-Stoke-Report-FINAL.pdf </w:t>
        </w:r>
      </w:hyperlink>
    </w:p>
    <w:p w14:paraId="3896D814" w14:textId="77777777" w:rsidR="00B212C9" w:rsidRDefault="00B212C9" w:rsidP="00D65665">
      <w:pPr>
        <w:spacing w:line="480" w:lineRule="auto"/>
        <w:rPr>
          <w:rFonts w:ascii="Times New Roman" w:hAnsi="Times New Roman" w:cs="Times New Roman"/>
          <w:b/>
          <w:bCs/>
          <w:color w:val="1C1D1E"/>
          <w:sz w:val="24"/>
          <w:szCs w:val="24"/>
          <w:shd w:val="clear" w:color="auto" w:fill="FFFFFF"/>
        </w:rPr>
      </w:pPr>
    </w:p>
    <w:p w14:paraId="7CC588CD" w14:textId="3F123562" w:rsidR="009A7E88" w:rsidRPr="00B212C9" w:rsidRDefault="00B212C9" w:rsidP="00D65665">
      <w:pPr>
        <w:spacing w:line="480" w:lineRule="auto"/>
        <w:rPr>
          <w:rFonts w:ascii="Times New Roman" w:hAnsi="Times New Roman" w:cs="Times New Roman"/>
          <w:b/>
          <w:bCs/>
          <w:color w:val="1C1D1E"/>
          <w:sz w:val="24"/>
          <w:szCs w:val="24"/>
          <w:shd w:val="clear" w:color="auto" w:fill="FFFFFF"/>
        </w:rPr>
      </w:pPr>
      <w:r w:rsidRPr="00B212C9">
        <w:rPr>
          <w:rFonts w:ascii="Times New Roman" w:hAnsi="Times New Roman" w:cs="Times New Roman"/>
          <w:b/>
          <w:bCs/>
          <w:color w:val="1C1D1E"/>
          <w:sz w:val="24"/>
          <w:szCs w:val="24"/>
          <w:shd w:val="clear" w:color="auto" w:fill="FFFFFF"/>
        </w:rPr>
        <w:t>Tables</w:t>
      </w:r>
    </w:p>
    <w:p w14:paraId="0DEC4B30" w14:textId="77777777" w:rsidR="00B212C9" w:rsidRPr="002A58AC" w:rsidRDefault="00B212C9" w:rsidP="00B212C9">
      <w:pPr>
        <w:spacing w:line="480" w:lineRule="auto"/>
        <w:rPr>
          <w:rFonts w:ascii="Times New Roman" w:hAnsi="Times New Roman" w:cs="Times New Roman"/>
          <w:sz w:val="24"/>
          <w:szCs w:val="24"/>
        </w:rPr>
      </w:pPr>
      <w:r w:rsidRPr="002A58AC">
        <w:rPr>
          <w:rFonts w:ascii="Times New Roman" w:hAnsi="Times New Roman" w:cs="Times New Roman"/>
          <w:sz w:val="24"/>
          <w:szCs w:val="24"/>
        </w:rPr>
        <w:t>Table 1: Breakdown of interviews and total number of participants</w:t>
      </w:r>
    </w:p>
    <w:tbl>
      <w:tblPr>
        <w:tblStyle w:val="TableGrid"/>
        <w:tblW w:w="0" w:type="auto"/>
        <w:tblLook w:val="04A0" w:firstRow="1" w:lastRow="0" w:firstColumn="1" w:lastColumn="0" w:noHBand="0" w:noVBand="1"/>
      </w:tblPr>
      <w:tblGrid>
        <w:gridCol w:w="1464"/>
        <w:gridCol w:w="3296"/>
        <w:gridCol w:w="1300"/>
        <w:gridCol w:w="1592"/>
        <w:gridCol w:w="1364"/>
      </w:tblGrid>
      <w:tr w:rsidR="000E5E15" w:rsidRPr="007238A1" w14:paraId="5BA9B18A" w14:textId="77777777" w:rsidTr="00016353">
        <w:tc>
          <w:tcPr>
            <w:tcW w:w="1464" w:type="dxa"/>
          </w:tcPr>
          <w:p w14:paraId="016A836E" w14:textId="77777777" w:rsidR="000E5E15" w:rsidRPr="007238A1" w:rsidRDefault="000E5E15" w:rsidP="00016353">
            <w:pPr>
              <w:spacing w:line="276" w:lineRule="auto"/>
              <w:jc w:val="center"/>
              <w:rPr>
                <w:rFonts w:ascii="Times New Roman" w:hAnsi="Times New Roman" w:cs="Times New Roman"/>
                <w:sz w:val="24"/>
                <w:szCs w:val="24"/>
              </w:rPr>
            </w:pPr>
            <w:r w:rsidRPr="007238A1">
              <w:rPr>
                <w:rFonts w:ascii="Times New Roman" w:hAnsi="Times New Roman" w:cs="Times New Roman"/>
                <w:sz w:val="24"/>
                <w:szCs w:val="24"/>
              </w:rPr>
              <w:t>Type of Stakeholder</w:t>
            </w:r>
          </w:p>
        </w:tc>
        <w:tc>
          <w:tcPr>
            <w:tcW w:w="3296" w:type="dxa"/>
          </w:tcPr>
          <w:p w14:paraId="6E40BD5E" w14:textId="77777777" w:rsidR="000E5E15" w:rsidRPr="007238A1" w:rsidRDefault="000E5E15" w:rsidP="00016353">
            <w:pPr>
              <w:spacing w:line="276" w:lineRule="auto"/>
              <w:jc w:val="center"/>
              <w:rPr>
                <w:rFonts w:ascii="Times New Roman" w:hAnsi="Times New Roman" w:cs="Times New Roman"/>
                <w:sz w:val="24"/>
                <w:szCs w:val="24"/>
              </w:rPr>
            </w:pPr>
            <w:r w:rsidRPr="007238A1">
              <w:rPr>
                <w:rFonts w:ascii="Times New Roman" w:hAnsi="Times New Roman" w:cs="Times New Roman"/>
                <w:sz w:val="24"/>
                <w:szCs w:val="24"/>
              </w:rPr>
              <w:t>Breakdown of expertise</w:t>
            </w:r>
          </w:p>
        </w:tc>
        <w:tc>
          <w:tcPr>
            <w:tcW w:w="1300" w:type="dxa"/>
          </w:tcPr>
          <w:p w14:paraId="44ADB802" w14:textId="77777777" w:rsidR="000E5E15" w:rsidRPr="007238A1" w:rsidRDefault="000E5E15" w:rsidP="00016353">
            <w:pPr>
              <w:spacing w:line="276" w:lineRule="auto"/>
              <w:jc w:val="center"/>
              <w:rPr>
                <w:rFonts w:ascii="Times New Roman" w:hAnsi="Times New Roman" w:cs="Times New Roman"/>
                <w:sz w:val="24"/>
                <w:szCs w:val="24"/>
              </w:rPr>
            </w:pPr>
            <w:r w:rsidRPr="007238A1">
              <w:rPr>
                <w:rFonts w:ascii="Times New Roman" w:hAnsi="Times New Roman" w:cs="Times New Roman"/>
                <w:sz w:val="24"/>
                <w:szCs w:val="24"/>
              </w:rPr>
              <w:t>1-1 interview</w:t>
            </w:r>
          </w:p>
        </w:tc>
        <w:tc>
          <w:tcPr>
            <w:tcW w:w="1592" w:type="dxa"/>
          </w:tcPr>
          <w:p w14:paraId="577909A7" w14:textId="77777777" w:rsidR="000E5E15" w:rsidRPr="007238A1" w:rsidRDefault="000E5E15" w:rsidP="00016353">
            <w:pPr>
              <w:spacing w:line="276" w:lineRule="auto"/>
              <w:jc w:val="center"/>
              <w:rPr>
                <w:rFonts w:ascii="Times New Roman" w:hAnsi="Times New Roman" w:cs="Times New Roman"/>
                <w:sz w:val="24"/>
                <w:szCs w:val="24"/>
              </w:rPr>
            </w:pPr>
            <w:r w:rsidRPr="007238A1">
              <w:rPr>
                <w:rFonts w:ascii="Times New Roman" w:hAnsi="Times New Roman" w:cs="Times New Roman"/>
                <w:sz w:val="24"/>
                <w:szCs w:val="24"/>
              </w:rPr>
              <w:t>Joint interview (2 participants)</w:t>
            </w:r>
          </w:p>
        </w:tc>
        <w:tc>
          <w:tcPr>
            <w:tcW w:w="1364" w:type="dxa"/>
          </w:tcPr>
          <w:p w14:paraId="59743F35" w14:textId="77777777" w:rsidR="000E5E15" w:rsidRPr="007238A1" w:rsidRDefault="000E5E15" w:rsidP="00016353">
            <w:pPr>
              <w:spacing w:line="276" w:lineRule="auto"/>
              <w:jc w:val="center"/>
              <w:rPr>
                <w:rFonts w:ascii="Times New Roman" w:hAnsi="Times New Roman" w:cs="Times New Roman"/>
                <w:sz w:val="24"/>
                <w:szCs w:val="24"/>
              </w:rPr>
            </w:pPr>
            <w:r w:rsidRPr="007238A1">
              <w:rPr>
                <w:rFonts w:ascii="Times New Roman" w:hAnsi="Times New Roman" w:cs="Times New Roman"/>
                <w:sz w:val="24"/>
                <w:szCs w:val="24"/>
              </w:rPr>
              <w:t>Total participants</w:t>
            </w:r>
          </w:p>
        </w:tc>
      </w:tr>
      <w:tr w:rsidR="000E5E15" w:rsidRPr="007238A1" w14:paraId="0DAECC39" w14:textId="77777777" w:rsidTr="00016353">
        <w:tc>
          <w:tcPr>
            <w:tcW w:w="1464" w:type="dxa"/>
            <w:vMerge w:val="restart"/>
          </w:tcPr>
          <w:p w14:paraId="180CDA72" w14:textId="77777777" w:rsidR="000E5E15" w:rsidRPr="00FB0081" w:rsidRDefault="000E5E15" w:rsidP="00016353">
            <w:pPr>
              <w:spacing w:line="360" w:lineRule="auto"/>
              <w:rPr>
                <w:rFonts w:ascii="Times New Roman" w:hAnsi="Times New Roman" w:cs="Times New Roman"/>
                <w:sz w:val="24"/>
                <w:szCs w:val="24"/>
              </w:rPr>
            </w:pPr>
          </w:p>
          <w:p w14:paraId="4024FCB0" w14:textId="77777777" w:rsidR="000E5E15" w:rsidRPr="00FB0081" w:rsidRDefault="000E5E15" w:rsidP="00016353">
            <w:pPr>
              <w:spacing w:line="360" w:lineRule="auto"/>
              <w:jc w:val="center"/>
              <w:rPr>
                <w:rFonts w:ascii="Times New Roman" w:hAnsi="Times New Roman" w:cs="Times New Roman"/>
                <w:sz w:val="24"/>
                <w:szCs w:val="24"/>
              </w:rPr>
            </w:pPr>
            <w:r w:rsidRPr="00FB0081">
              <w:rPr>
                <w:rFonts w:ascii="Times New Roman" w:hAnsi="Times New Roman" w:cs="Times New Roman"/>
                <w:sz w:val="24"/>
                <w:szCs w:val="24"/>
              </w:rPr>
              <w:t>Local authority</w:t>
            </w:r>
          </w:p>
        </w:tc>
        <w:tc>
          <w:tcPr>
            <w:tcW w:w="3296" w:type="dxa"/>
          </w:tcPr>
          <w:p w14:paraId="65FECB65" w14:textId="77777777" w:rsidR="000E5E15" w:rsidRPr="00FB0081" w:rsidRDefault="000E5E15" w:rsidP="00016353">
            <w:pPr>
              <w:spacing w:line="360" w:lineRule="auto"/>
              <w:rPr>
                <w:rFonts w:ascii="Times New Roman" w:hAnsi="Times New Roman" w:cs="Times New Roman"/>
                <w:sz w:val="24"/>
                <w:szCs w:val="24"/>
              </w:rPr>
            </w:pPr>
            <w:r w:rsidRPr="00FB0081">
              <w:rPr>
                <w:rFonts w:ascii="Times New Roman" w:hAnsi="Times New Roman" w:cs="Times New Roman"/>
                <w:sz w:val="24"/>
                <w:szCs w:val="24"/>
              </w:rPr>
              <w:t xml:space="preserve">Adult social care                    </w:t>
            </w:r>
          </w:p>
        </w:tc>
        <w:tc>
          <w:tcPr>
            <w:tcW w:w="1300" w:type="dxa"/>
          </w:tcPr>
          <w:p w14:paraId="7ACDCB43" w14:textId="77777777" w:rsidR="000E5E15" w:rsidRPr="00FB0081" w:rsidRDefault="000E5E15" w:rsidP="00016353">
            <w:pPr>
              <w:spacing w:line="360" w:lineRule="auto"/>
              <w:jc w:val="center"/>
              <w:rPr>
                <w:rFonts w:ascii="Times New Roman" w:hAnsi="Times New Roman" w:cs="Times New Roman"/>
                <w:sz w:val="24"/>
                <w:szCs w:val="24"/>
              </w:rPr>
            </w:pPr>
            <w:r w:rsidRPr="00FB0081">
              <w:rPr>
                <w:rFonts w:ascii="Times New Roman" w:hAnsi="Times New Roman" w:cs="Times New Roman"/>
                <w:sz w:val="24"/>
                <w:szCs w:val="24"/>
              </w:rPr>
              <w:t>1</w:t>
            </w:r>
          </w:p>
        </w:tc>
        <w:tc>
          <w:tcPr>
            <w:tcW w:w="1592" w:type="dxa"/>
          </w:tcPr>
          <w:p w14:paraId="43FBC6EB" w14:textId="77777777" w:rsidR="000E5E15" w:rsidRPr="00FB0081" w:rsidRDefault="000E5E15" w:rsidP="00016353">
            <w:pPr>
              <w:spacing w:line="360" w:lineRule="auto"/>
              <w:jc w:val="center"/>
              <w:rPr>
                <w:rFonts w:ascii="Times New Roman" w:hAnsi="Times New Roman" w:cs="Times New Roman"/>
                <w:sz w:val="24"/>
                <w:szCs w:val="24"/>
              </w:rPr>
            </w:pPr>
            <w:r w:rsidRPr="00FB0081">
              <w:rPr>
                <w:rFonts w:ascii="Times New Roman" w:hAnsi="Times New Roman" w:cs="Times New Roman"/>
                <w:sz w:val="24"/>
                <w:szCs w:val="24"/>
              </w:rPr>
              <w:t>1</w:t>
            </w:r>
          </w:p>
        </w:tc>
        <w:tc>
          <w:tcPr>
            <w:tcW w:w="1364" w:type="dxa"/>
            <w:vMerge w:val="restart"/>
          </w:tcPr>
          <w:p w14:paraId="2D0B0FB2" w14:textId="77777777" w:rsidR="000E5E15" w:rsidRPr="00FB0081" w:rsidRDefault="000E5E15" w:rsidP="00016353">
            <w:pPr>
              <w:spacing w:line="360" w:lineRule="auto"/>
              <w:rPr>
                <w:rFonts w:ascii="Times New Roman" w:hAnsi="Times New Roman" w:cs="Times New Roman"/>
                <w:sz w:val="24"/>
                <w:szCs w:val="24"/>
              </w:rPr>
            </w:pPr>
          </w:p>
          <w:p w14:paraId="1C65EFD7" w14:textId="77777777" w:rsidR="000E5E15" w:rsidRPr="00FB0081" w:rsidRDefault="000E5E15" w:rsidP="00016353">
            <w:pPr>
              <w:spacing w:line="360" w:lineRule="auto"/>
              <w:jc w:val="center"/>
              <w:rPr>
                <w:rFonts w:ascii="Times New Roman" w:hAnsi="Times New Roman" w:cs="Times New Roman"/>
                <w:sz w:val="24"/>
                <w:szCs w:val="24"/>
              </w:rPr>
            </w:pPr>
            <w:r w:rsidRPr="00FB0081">
              <w:rPr>
                <w:rFonts w:ascii="Times New Roman" w:hAnsi="Times New Roman" w:cs="Times New Roman"/>
                <w:sz w:val="24"/>
                <w:szCs w:val="24"/>
              </w:rPr>
              <w:t>7</w:t>
            </w:r>
          </w:p>
        </w:tc>
      </w:tr>
      <w:tr w:rsidR="000E5E15" w:rsidRPr="007238A1" w14:paraId="3CE650E8" w14:textId="77777777" w:rsidTr="00016353">
        <w:tc>
          <w:tcPr>
            <w:tcW w:w="1464" w:type="dxa"/>
            <w:vMerge/>
          </w:tcPr>
          <w:p w14:paraId="05DD5444" w14:textId="77777777" w:rsidR="000E5E15" w:rsidRPr="00FB0081" w:rsidRDefault="000E5E15" w:rsidP="00016353">
            <w:pPr>
              <w:spacing w:line="360" w:lineRule="auto"/>
              <w:rPr>
                <w:rFonts w:ascii="Times New Roman" w:hAnsi="Times New Roman" w:cs="Times New Roman"/>
                <w:sz w:val="24"/>
                <w:szCs w:val="24"/>
              </w:rPr>
            </w:pPr>
          </w:p>
        </w:tc>
        <w:tc>
          <w:tcPr>
            <w:tcW w:w="3296" w:type="dxa"/>
          </w:tcPr>
          <w:p w14:paraId="16F678F7" w14:textId="77777777" w:rsidR="000E5E15" w:rsidRPr="00FB0081" w:rsidRDefault="000E5E15" w:rsidP="00016353">
            <w:pPr>
              <w:spacing w:line="360" w:lineRule="auto"/>
              <w:rPr>
                <w:rFonts w:ascii="Times New Roman" w:hAnsi="Times New Roman" w:cs="Times New Roman"/>
                <w:sz w:val="24"/>
                <w:szCs w:val="24"/>
              </w:rPr>
            </w:pPr>
            <w:r w:rsidRPr="00FB0081">
              <w:rPr>
                <w:rFonts w:ascii="Times New Roman" w:hAnsi="Times New Roman" w:cs="Times New Roman"/>
                <w:sz w:val="24"/>
                <w:szCs w:val="24"/>
              </w:rPr>
              <w:t>Housing support</w:t>
            </w:r>
          </w:p>
        </w:tc>
        <w:tc>
          <w:tcPr>
            <w:tcW w:w="1300" w:type="dxa"/>
          </w:tcPr>
          <w:p w14:paraId="088B616B" w14:textId="77777777" w:rsidR="000E5E15" w:rsidRPr="00FB0081" w:rsidRDefault="000E5E15" w:rsidP="00016353">
            <w:pPr>
              <w:spacing w:line="360" w:lineRule="auto"/>
              <w:jc w:val="center"/>
              <w:rPr>
                <w:rFonts w:ascii="Times New Roman" w:hAnsi="Times New Roman" w:cs="Times New Roman"/>
                <w:sz w:val="24"/>
                <w:szCs w:val="24"/>
              </w:rPr>
            </w:pPr>
            <w:r w:rsidRPr="00FB0081">
              <w:rPr>
                <w:rFonts w:ascii="Times New Roman" w:hAnsi="Times New Roman" w:cs="Times New Roman"/>
                <w:sz w:val="24"/>
                <w:szCs w:val="24"/>
              </w:rPr>
              <w:t>-</w:t>
            </w:r>
          </w:p>
        </w:tc>
        <w:tc>
          <w:tcPr>
            <w:tcW w:w="1592" w:type="dxa"/>
          </w:tcPr>
          <w:p w14:paraId="6624F67F" w14:textId="77777777" w:rsidR="000E5E15" w:rsidRPr="00FB0081" w:rsidRDefault="000E5E15" w:rsidP="00016353">
            <w:pPr>
              <w:spacing w:line="360" w:lineRule="auto"/>
              <w:jc w:val="center"/>
              <w:rPr>
                <w:rFonts w:ascii="Times New Roman" w:hAnsi="Times New Roman" w:cs="Times New Roman"/>
                <w:sz w:val="24"/>
                <w:szCs w:val="24"/>
              </w:rPr>
            </w:pPr>
            <w:r w:rsidRPr="00FB0081">
              <w:rPr>
                <w:rFonts w:ascii="Times New Roman" w:hAnsi="Times New Roman" w:cs="Times New Roman"/>
                <w:sz w:val="24"/>
                <w:szCs w:val="24"/>
              </w:rPr>
              <w:t>1</w:t>
            </w:r>
          </w:p>
        </w:tc>
        <w:tc>
          <w:tcPr>
            <w:tcW w:w="1364" w:type="dxa"/>
            <w:vMerge/>
          </w:tcPr>
          <w:p w14:paraId="331161EB" w14:textId="77777777" w:rsidR="000E5E15" w:rsidRPr="00FB0081" w:rsidRDefault="000E5E15" w:rsidP="00016353">
            <w:pPr>
              <w:spacing w:line="360" w:lineRule="auto"/>
              <w:rPr>
                <w:rFonts w:ascii="Times New Roman" w:hAnsi="Times New Roman" w:cs="Times New Roman"/>
                <w:sz w:val="24"/>
                <w:szCs w:val="24"/>
              </w:rPr>
            </w:pPr>
          </w:p>
        </w:tc>
      </w:tr>
      <w:tr w:rsidR="000E5E15" w:rsidRPr="007238A1" w14:paraId="36D59115" w14:textId="77777777" w:rsidTr="00016353">
        <w:tc>
          <w:tcPr>
            <w:tcW w:w="1464" w:type="dxa"/>
            <w:vMerge/>
          </w:tcPr>
          <w:p w14:paraId="6ABABAA2" w14:textId="77777777" w:rsidR="000E5E15" w:rsidRPr="00FB0081" w:rsidRDefault="000E5E15" w:rsidP="00016353">
            <w:pPr>
              <w:spacing w:line="360" w:lineRule="auto"/>
              <w:rPr>
                <w:rFonts w:ascii="Times New Roman" w:hAnsi="Times New Roman" w:cs="Times New Roman"/>
                <w:sz w:val="24"/>
                <w:szCs w:val="24"/>
              </w:rPr>
            </w:pPr>
          </w:p>
        </w:tc>
        <w:tc>
          <w:tcPr>
            <w:tcW w:w="3296" w:type="dxa"/>
          </w:tcPr>
          <w:p w14:paraId="1896B757" w14:textId="77777777" w:rsidR="000E5E15" w:rsidRPr="00FB0081" w:rsidRDefault="000E5E15" w:rsidP="00016353">
            <w:pPr>
              <w:spacing w:line="360" w:lineRule="auto"/>
              <w:rPr>
                <w:rFonts w:ascii="Times New Roman" w:hAnsi="Times New Roman" w:cs="Times New Roman"/>
                <w:sz w:val="24"/>
                <w:szCs w:val="24"/>
              </w:rPr>
            </w:pPr>
            <w:r w:rsidRPr="00FB0081">
              <w:rPr>
                <w:rFonts w:ascii="Times New Roman" w:hAnsi="Times New Roman" w:cs="Times New Roman"/>
                <w:sz w:val="24"/>
                <w:szCs w:val="24"/>
              </w:rPr>
              <w:t>Commissioning, including homelessness</w:t>
            </w:r>
          </w:p>
        </w:tc>
        <w:tc>
          <w:tcPr>
            <w:tcW w:w="1300" w:type="dxa"/>
          </w:tcPr>
          <w:p w14:paraId="690439F4" w14:textId="77777777" w:rsidR="000E5E15" w:rsidRPr="00FB0081" w:rsidRDefault="000E5E15" w:rsidP="00016353">
            <w:pPr>
              <w:spacing w:line="360" w:lineRule="auto"/>
              <w:jc w:val="center"/>
              <w:rPr>
                <w:rFonts w:ascii="Times New Roman" w:hAnsi="Times New Roman" w:cs="Times New Roman"/>
                <w:sz w:val="24"/>
                <w:szCs w:val="24"/>
              </w:rPr>
            </w:pPr>
            <w:r w:rsidRPr="00FB0081">
              <w:rPr>
                <w:rFonts w:ascii="Times New Roman" w:hAnsi="Times New Roman" w:cs="Times New Roman"/>
                <w:sz w:val="24"/>
                <w:szCs w:val="24"/>
              </w:rPr>
              <w:t>-</w:t>
            </w:r>
          </w:p>
        </w:tc>
        <w:tc>
          <w:tcPr>
            <w:tcW w:w="1592" w:type="dxa"/>
          </w:tcPr>
          <w:p w14:paraId="62302C11" w14:textId="77777777" w:rsidR="000E5E15" w:rsidRPr="00FB0081" w:rsidRDefault="000E5E15" w:rsidP="00016353">
            <w:pPr>
              <w:spacing w:line="360" w:lineRule="auto"/>
              <w:jc w:val="center"/>
              <w:rPr>
                <w:rFonts w:ascii="Times New Roman" w:hAnsi="Times New Roman" w:cs="Times New Roman"/>
                <w:sz w:val="24"/>
                <w:szCs w:val="24"/>
              </w:rPr>
            </w:pPr>
            <w:r w:rsidRPr="00FB0081">
              <w:rPr>
                <w:rFonts w:ascii="Times New Roman" w:hAnsi="Times New Roman" w:cs="Times New Roman"/>
                <w:sz w:val="24"/>
                <w:szCs w:val="24"/>
              </w:rPr>
              <w:t>1</w:t>
            </w:r>
          </w:p>
        </w:tc>
        <w:tc>
          <w:tcPr>
            <w:tcW w:w="1364" w:type="dxa"/>
            <w:vMerge/>
          </w:tcPr>
          <w:p w14:paraId="6D176DA0" w14:textId="77777777" w:rsidR="000E5E15" w:rsidRPr="00FB0081" w:rsidRDefault="000E5E15" w:rsidP="00016353">
            <w:pPr>
              <w:spacing w:line="360" w:lineRule="auto"/>
              <w:rPr>
                <w:rFonts w:ascii="Times New Roman" w:hAnsi="Times New Roman" w:cs="Times New Roman"/>
                <w:sz w:val="24"/>
                <w:szCs w:val="24"/>
              </w:rPr>
            </w:pPr>
          </w:p>
        </w:tc>
      </w:tr>
      <w:tr w:rsidR="000E5E15" w:rsidRPr="007238A1" w14:paraId="730C0B3D" w14:textId="77777777" w:rsidTr="00016353">
        <w:tc>
          <w:tcPr>
            <w:tcW w:w="1464" w:type="dxa"/>
            <w:vMerge w:val="restart"/>
          </w:tcPr>
          <w:p w14:paraId="3A2B9325" w14:textId="77777777" w:rsidR="000E5E15" w:rsidRPr="00FB0081" w:rsidRDefault="000E5E15" w:rsidP="00016353">
            <w:pPr>
              <w:spacing w:line="360" w:lineRule="auto"/>
              <w:rPr>
                <w:rFonts w:ascii="Times New Roman" w:hAnsi="Times New Roman" w:cs="Times New Roman"/>
                <w:sz w:val="24"/>
                <w:szCs w:val="24"/>
              </w:rPr>
            </w:pPr>
          </w:p>
          <w:p w14:paraId="34B8B4FB" w14:textId="77777777" w:rsidR="000E5E15" w:rsidRPr="00FB0081" w:rsidRDefault="000E5E15" w:rsidP="00016353">
            <w:pPr>
              <w:spacing w:line="360" w:lineRule="auto"/>
              <w:jc w:val="center"/>
              <w:rPr>
                <w:rFonts w:ascii="Times New Roman" w:hAnsi="Times New Roman" w:cs="Times New Roman"/>
                <w:sz w:val="24"/>
                <w:szCs w:val="24"/>
              </w:rPr>
            </w:pPr>
            <w:r w:rsidRPr="00FB0081">
              <w:rPr>
                <w:rFonts w:ascii="Times New Roman" w:hAnsi="Times New Roman" w:cs="Times New Roman"/>
                <w:sz w:val="24"/>
                <w:szCs w:val="24"/>
              </w:rPr>
              <w:t>Third Sector</w:t>
            </w:r>
          </w:p>
        </w:tc>
        <w:tc>
          <w:tcPr>
            <w:tcW w:w="3296" w:type="dxa"/>
          </w:tcPr>
          <w:p w14:paraId="2D03C00D" w14:textId="77777777" w:rsidR="000E5E15" w:rsidRPr="00FB0081" w:rsidRDefault="000E5E15" w:rsidP="00016353">
            <w:pPr>
              <w:spacing w:line="360" w:lineRule="auto"/>
              <w:rPr>
                <w:rFonts w:ascii="Times New Roman" w:hAnsi="Times New Roman" w:cs="Times New Roman"/>
                <w:sz w:val="24"/>
                <w:szCs w:val="24"/>
              </w:rPr>
            </w:pPr>
            <w:r w:rsidRPr="00FB0081">
              <w:rPr>
                <w:rFonts w:ascii="Times New Roman" w:hAnsi="Times New Roman" w:cs="Times New Roman"/>
                <w:sz w:val="24"/>
                <w:szCs w:val="24"/>
              </w:rPr>
              <w:t>Community alcohol and drug</w:t>
            </w:r>
          </w:p>
        </w:tc>
        <w:tc>
          <w:tcPr>
            <w:tcW w:w="1300" w:type="dxa"/>
          </w:tcPr>
          <w:p w14:paraId="03EB756A" w14:textId="77777777" w:rsidR="000E5E15" w:rsidRPr="00FB0081" w:rsidRDefault="000E5E15" w:rsidP="0001635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92" w:type="dxa"/>
          </w:tcPr>
          <w:p w14:paraId="7B0409F1" w14:textId="77777777" w:rsidR="000E5E15" w:rsidRPr="00FB0081" w:rsidRDefault="000E5E15" w:rsidP="0001635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4" w:type="dxa"/>
            <w:vMerge w:val="restart"/>
          </w:tcPr>
          <w:p w14:paraId="64FE69B8" w14:textId="77777777" w:rsidR="000E5E15" w:rsidRPr="00FB0081" w:rsidRDefault="000E5E15" w:rsidP="00016353">
            <w:pPr>
              <w:spacing w:line="360" w:lineRule="auto"/>
              <w:rPr>
                <w:rFonts w:ascii="Times New Roman" w:hAnsi="Times New Roman" w:cs="Times New Roman"/>
                <w:sz w:val="24"/>
                <w:szCs w:val="24"/>
              </w:rPr>
            </w:pPr>
          </w:p>
          <w:p w14:paraId="0F2AABC3" w14:textId="77777777" w:rsidR="000E5E15" w:rsidRPr="00FB0081" w:rsidRDefault="000E5E15" w:rsidP="00016353">
            <w:pPr>
              <w:spacing w:line="360" w:lineRule="auto"/>
              <w:jc w:val="center"/>
              <w:rPr>
                <w:rFonts w:ascii="Times New Roman" w:hAnsi="Times New Roman" w:cs="Times New Roman"/>
                <w:sz w:val="24"/>
                <w:szCs w:val="24"/>
              </w:rPr>
            </w:pPr>
            <w:r w:rsidRPr="00FB0081">
              <w:rPr>
                <w:rFonts w:ascii="Times New Roman" w:hAnsi="Times New Roman" w:cs="Times New Roman"/>
                <w:sz w:val="24"/>
                <w:szCs w:val="24"/>
              </w:rPr>
              <w:t>12</w:t>
            </w:r>
          </w:p>
        </w:tc>
      </w:tr>
      <w:tr w:rsidR="000E5E15" w:rsidRPr="007238A1" w14:paraId="29D30A86" w14:textId="77777777" w:rsidTr="00016353">
        <w:tc>
          <w:tcPr>
            <w:tcW w:w="1464" w:type="dxa"/>
            <w:vMerge/>
          </w:tcPr>
          <w:p w14:paraId="3018143A" w14:textId="77777777" w:rsidR="000E5E15" w:rsidRPr="00FB0081" w:rsidRDefault="000E5E15" w:rsidP="00016353">
            <w:pPr>
              <w:spacing w:line="360" w:lineRule="auto"/>
              <w:rPr>
                <w:rFonts w:ascii="Times New Roman" w:hAnsi="Times New Roman" w:cs="Times New Roman"/>
                <w:sz w:val="24"/>
                <w:szCs w:val="24"/>
              </w:rPr>
            </w:pPr>
          </w:p>
        </w:tc>
        <w:tc>
          <w:tcPr>
            <w:tcW w:w="3296" w:type="dxa"/>
          </w:tcPr>
          <w:p w14:paraId="26CCD2A8" w14:textId="77777777" w:rsidR="000E5E15" w:rsidRPr="00FB0081" w:rsidRDefault="000E5E15" w:rsidP="00016353">
            <w:pPr>
              <w:spacing w:line="360" w:lineRule="auto"/>
              <w:rPr>
                <w:rFonts w:ascii="Times New Roman" w:hAnsi="Times New Roman" w:cs="Times New Roman"/>
                <w:sz w:val="24"/>
                <w:szCs w:val="24"/>
              </w:rPr>
            </w:pPr>
            <w:r w:rsidRPr="00FB0081">
              <w:rPr>
                <w:rFonts w:ascii="Times New Roman" w:hAnsi="Times New Roman" w:cs="Times New Roman"/>
                <w:sz w:val="24"/>
                <w:szCs w:val="24"/>
              </w:rPr>
              <w:t>Hospital to home support</w:t>
            </w:r>
          </w:p>
        </w:tc>
        <w:tc>
          <w:tcPr>
            <w:tcW w:w="1300" w:type="dxa"/>
          </w:tcPr>
          <w:p w14:paraId="1ABA4BDA" w14:textId="77777777" w:rsidR="000E5E15" w:rsidRPr="00FB0081" w:rsidRDefault="000E5E15" w:rsidP="0001635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92" w:type="dxa"/>
          </w:tcPr>
          <w:p w14:paraId="77FCB558" w14:textId="77777777" w:rsidR="000E5E15" w:rsidRPr="00FB0081" w:rsidRDefault="000E5E15" w:rsidP="0001635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64" w:type="dxa"/>
            <w:vMerge/>
          </w:tcPr>
          <w:p w14:paraId="34C5F84A" w14:textId="77777777" w:rsidR="000E5E15" w:rsidRPr="00FB0081" w:rsidRDefault="000E5E15" w:rsidP="00016353">
            <w:pPr>
              <w:spacing w:line="360" w:lineRule="auto"/>
              <w:rPr>
                <w:rFonts w:ascii="Times New Roman" w:hAnsi="Times New Roman" w:cs="Times New Roman"/>
                <w:sz w:val="24"/>
                <w:szCs w:val="24"/>
              </w:rPr>
            </w:pPr>
          </w:p>
        </w:tc>
      </w:tr>
      <w:tr w:rsidR="000E5E15" w:rsidRPr="007238A1" w14:paraId="36943605" w14:textId="77777777" w:rsidTr="00016353">
        <w:tc>
          <w:tcPr>
            <w:tcW w:w="1464" w:type="dxa"/>
            <w:vMerge/>
          </w:tcPr>
          <w:p w14:paraId="20476FC7" w14:textId="77777777" w:rsidR="000E5E15" w:rsidRPr="00FB0081" w:rsidRDefault="000E5E15" w:rsidP="00016353">
            <w:pPr>
              <w:spacing w:line="360" w:lineRule="auto"/>
              <w:rPr>
                <w:rFonts w:ascii="Times New Roman" w:hAnsi="Times New Roman" w:cs="Times New Roman"/>
                <w:sz w:val="24"/>
                <w:szCs w:val="24"/>
              </w:rPr>
            </w:pPr>
          </w:p>
        </w:tc>
        <w:tc>
          <w:tcPr>
            <w:tcW w:w="3296" w:type="dxa"/>
          </w:tcPr>
          <w:p w14:paraId="6F97E880" w14:textId="77777777" w:rsidR="000E5E15" w:rsidRPr="00FB0081" w:rsidRDefault="000E5E15" w:rsidP="00016353">
            <w:pPr>
              <w:spacing w:line="360" w:lineRule="auto"/>
              <w:rPr>
                <w:rFonts w:ascii="Times New Roman" w:hAnsi="Times New Roman" w:cs="Times New Roman"/>
                <w:sz w:val="24"/>
                <w:szCs w:val="24"/>
              </w:rPr>
            </w:pPr>
            <w:r w:rsidRPr="00FB0081">
              <w:rPr>
                <w:rFonts w:ascii="Times New Roman" w:hAnsi="Times New Roman" w:cs="Times New Roman"/>
                <w:sz w:val="24"/>
                <w:szCs w:val="24"/>
              </w:rPr>
              <w:t>Homelessness/housing/complex needs</w:t>
            </w:r>
          </w:p>
        </w:tc>
        <w:tc>
          <w:tcPr>
            <w:tcW w:w="1300" w:type="dxa"/>
          </w:tcPr>
          <w:p w14:paraId="31BF7415" w14:textId="77777777" w:rsidR="000E5E15" w:rsidRPr="00FB0081" w:rsidRDefault="000E5E15" w:rsidP="0001635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92" w:type="dxa"/>
          </w:tcPr>
          <w:p w14:paraId="18D50D97" w14:textId="77777777" w:rsidR="000E5E15" w:rsidRPr="00FB0081" w:rsidRDefault="000E5E15" w:rsidP="00016353">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364" w:type="dxa"/>
            <w:vMerge/>
          </w:tcPr>
          <w:p w14:paraId="40772A07" w14:textId="77777777" w:rsidR="000E5E15" w:rsidRPr="00FB0081" w:rsidRDefault="000E5E15" w:rsidP="00016353">
            <w:pPr>
              <w:spacing w:line="360" w:lineRule="auto"/>
              <w:rPr>
                <w:rFonts w:ascii="Times New Roman" w:hAnsi="Times New Roman" w:cs="Times New Roman"/>
                <w:sz w:val="24"/>
                <w:szCs w:val="24"/>
              </w:rPr>
            </w:pPr>
          </w:p>
        </w:tc>
      </w:tr>
      <w:tr w:rsidR="000E5E15" w:rsidRPr="007238A1" w14:paraId="7B83FE6C" w14:textId="77777777" w:rsidTr="00016353">
        <w:tc>
          <w:tcPr>
            <w:tcW w:w="1464" w:type="dxa"/>
            <w:vMerge/>
          </w:tcPr>
          <w:p w14:paraId="6EE931BC" w14:textId="77777777" w:rsidR="000E5E15" w:rsidRPr="00FB0081" w:rsidRDefault="000E5E15" w:rsidP="00016353">
            <w:pPr>
              <w:spacing w:line="360" w:lineRule="auto"/>
              <w:rPr>
                <w:rFonts w:ascii="Times New Roman" w:hAnsi="Times New Roman" w:cs="Times New Roman"/>
                <w:sz w:val="24"/>
                <w:szCs w:val="24"/>
              </w:rPr>
            </w:pPr>
          </w:p>
        </w:tc>
        <w:tc>
          <w:tcPr>
            <w:tcW w:w="3296" w:type="dxa"/>
          </w:tcPr>
          <w:p w14:paraId="0325E3ED" w14:textId="77777777" w:rsidR="000E5E15" w:rsidRPr="00FB0081" w:rsidRDefault="000E5E15" w:rsidP="00016353">
            <w:pPr>
              <w:spacing w:line="360" w:lineRule="auto"/>
              <w:rPr>
                <w:rFonts w:ascii="Times New Roman" w:hAnsi="Times New Roman" w:cs="Times New Roman"/>
                <w:sz w:val="24"/>
                <w:szCs w:val="24"/>
              </w:rPr>
            </w:pPr>
            <w:r w:rsidRPr="00FB0081">
              <w:rPr>
                <w:rFonts w:ascii="Times New Roman" w:hAnsi="Times New Roman" w:cs="Times New Roman"/>
                <w:sz w:val="24"/>
                <w:szCs w:val="24"/>
              </w:rPr>
              <w:t>Access to services</w:t>
            </w:r>
          </w:p>
        </w:tc>
        <w:tc>
          <w:tcPr>
            <w:tcW w:w="1300" w:type="dxa"/>
          </w:tcPr>
          <w:p w14:paraId="5FA59A7E" w14:textId="77777777" w:rsidR="000E5E15" w:rsidRPr="00FB0081" w:rsidRDefault="000E5E15" w:rsidP="0001635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92" w:type="dxa"/>
          </w:tcPr>
          <w:p w14:paraId="6F24B1BC" w14:textId="77777777" w:rsidR="000E5E15" w:rsidRPr="00FB0081" w:rsidRDefault="000E5E15" w:rsidP="0001635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4" w:type="dxa"/>
            <w:vMerge/>
          </w:tcPr>
          <w:p w14:paraId="6DC36198" w14:textId="77777777" w:rsidR="000E5E15" w:rsidRPr="00FB0081" w:rsidRDefault="000E5E15" w:rsidP="00016353">
            <w:pPr>
              <w:spacing w:line="360" w:lineRule="auto"/>
              <w:rPr>
                <w:rFonts w:ascii="Times New Roman" w:hAnsi="Times New Roman" w:cs="Times New Roman"/>
                <w:sz w:val="24"/>
                <w:szCs w:val="24"/>
              </w:rPr>
            </w:pPr>
          </w:p>
        </w:tc>
      </w:tr>
      <w:tr w:rsidR="000E5E15" w:rsidRPr="007238A1" w14:paraId="0DE8B1FA" w14:textId="77777777" w:rsidTr="00016353">
        <w:tc>
          <w:tcPr>
            <w:tcW w:w="1464" w:type="dxa"/>
            <w:vMerge w:val="restart"/>
          </w:tcPr>
          <w:p w14:paraId="11C47F55" w14:textId="77777777" w:rsidR="000E5E15" w:rsidRDefault="000E5E15" w:rsidP="00016353">
            <w:pPr>
              <w:spacing w:line="360" w:lineRule="auto"/>
              <w:rPr>
                <w:rFonts w:ascii="Times New Roman" w:hAnsi="Times New Roman" w:cs="Times New Roman"/>
                <w:sz w:val="24"/>
                <w:szCs w:val="24"/>
              </w:rPr>
            </w:pPr>
          </w:p>
          <w:p w14:paraId="3A558A5D" w14:textId="77777777" w:rsidR="000E5E15" w:rsidRDefault="000E5E15" w:rsidP="00016353">
            <w:pPr>
              <w:spacing w:line="360" w:lineRule="auto"/>
              <w:rPr>
                <w:rFonts w:ascii="Times New Roman" w:hAnsi="Times New Roman" w:cs="Times New Roman"/>
                <w:sz w:val="24"/>
                <w:szCs w:val="24"/>
              </w:rPr>
            </w:pPr>
          </w:p>
          <w:p w14:paraId="7EA9EB3F" w14:textId="77777777" w:rsidR="000E5E15" w:rsidRPr="00FB0081" w:rsidRDefault="000E5E15" w:rsidP="00016353">
            <w:pPr>
              <w:spacing w:line="360" w:lineRule="auto"/>
              <w:rPr>
                <w:rFonts w:ascii="Times New Roman" w:hAnsi="Times New Roman" w:cs="Times New Roman"/>
                <w:sz w:val="24"/>
                <w:szCs w:val="24"/>
              </w:rPr>
            </w:pPr>
            <w:r>
              <w:rPr>
                <w:rFonts w:ascii="Times New Roman" w:hAnsi="Times New Roman" w:cs="Times New Roman"/>
                <w:sz w:val="24"/>
                <w:szCs w:val="24"/>
              </w:rPr>
              <w:t>NHS</w:t>
            </w:r>
          </w:p>
        </w:tc>
        <w:tc>
          <w:tcPr>
            <w:tcW w:w="3296" w:type="dxa"/>
          </w:tcPr>
          <w:p w14:paraId="57B2CB71" w14:textId="77777777" w:rsidR="000E5E15" w:rsidRPr="00FB0081" w:rsidRDefault="000E5E15" w:rsidP="00016353">
            <w:pPr>
              <w:spacing w:line="360" w:lineRule="auto"/>
              <w:rPr>
                <w:rFonts w:ascii="Times New Roman" w:hAnsi="Times New Roman" w:cs="Times New Roman"/>
                <w:sz w:val="24"/>
                <w:szCs w:val="24"/>
              </w:rPr>
            </w:pPr>
            <w:r w:rsidRPr="00FB0081">
              <w:rPr>
                <w:rFonts w:ascii="Times New Roman" w:hAnsi="Times New Roman" w:cs="Times New Roman"/>
                <w:sz w:val="24"/>
                <w:szCs w:val="24"/>
              </w:rPr>
              <w:t xml:space="preserve">Primary care </w:t>
            </w:r>
          </w:p>
        </w:tc>
        <w:tc>
          <w:tcPr>
            <w:tcW w:w="1300" w:type="dxa"/>
          </w:tcPr>
          <w:p w14:paraId="01339C20" w14:textId="77777777" w:rsidR="000E5E15" w:rsidRPr="00FB0081" w:rsidRDefault="000E5E15" w:rsidP="00016353">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92" w:type="dxa"/>
          </w:tcPr>
          <w:p w14:paraId="33F92495" w14:textId="77777777" w:rsidR="000E5E15" w:rsidRPr="00FB0081" w:rsidRDefault="000E5E15" w:rsidP="0001635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4" w:type="dxa"/>
            <w:vMerge w:val="restart"/>
          </w:tcPr>
          <w:p w14:paraId="77FD415E" w14:textId="77777777" w:rsidR="000E5E15" w:rsidRDefault="000E5E15" w:rsidP="00016353">
            <w:pPr>
              <w:spacing w:line="360" w:lineRule="auto"/>
              <w:rPr>
                <w:rFonts w:ascii="Times New Roman" w:hAnsi="Times New Roman" w:cs="Times New Roman"/>
                <w:sz w:val="24"/>
                <w:szCs w:val="24"/>
              </w:rPr>
            </w:pPr>
          </w:p>
          <w:p w14:paraId="49C1A54D" w14:textId="77777777" w:rsidR="000E5E15" w:rsidRDefault="000E5E15" w:rsidP="00016353">
            <w:pPr>
              <w:spacing w:line="360" w:lineRule="auto"/>
              <w:rPr>
                <w:rFonts w:ascii="Times New Roman" w:hAnsi="Times New Roman" w:cs="Times New Roman"/>
                <w:sz w:val="24"/>
                <w:szCs w:val="24"/>
              </w:rPr>
            </w:pPr>
          </w:p>
          <w:p w14:paraId="24EF5DA8" w14:textId="77777777" w:rsidR="000E5E15" w:rsidRPr="00FB0081" w:rsidRDefault="000E5E15" w:rsidP="00016353">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0E5E15" w:rsidRPr="007238A1" w14:paraId="0DF80766" w14:textId="77777777" w:rsidTr="00016353">
        <w:tc>
          <w:tcPr>
            <w:tcW w:w="1464" w:type="dxa"/>
            <w:vMerge/>
          </w:tcPr>
          <w:p w14:paraId="33008349" w14:textId="77777777" w:rsidR="000E5E15" w:rsidRPr="00FB0081" w:rsidRDefault="000E5E15" w:rsidP="00016353">
            <w:pPr>
              <w:spacing w:line="360" w:lineRule="auto"/>
              <w:rPr>
                <w:rFonts w:ascii="Times New Roman" w:hAnsi="Times New Roman" w:cs="Times New Roman"/>
                <w:sz w:val="24"/>
                <w:szCs w:val="24"/>
              </w:rPr>
            </w:pPr>
          </w:p>
        </w:tc>
        <w:tc>
          <w:tcPr>
            <w:tcW w:w="3296" w:type="dxa"/>
          </w:tcPr>
          <w:p w14:paraId="35B95B97" w14:textId="77777777" w:rsidR="000E5E15" w:rsidRPr="00FB0081" w:rsidRDefault="000E5E15" w:rsidP="00016353">
            <w:pPr>
              <w:spacing w:line="360" w:lineRule="auto"/>
              <w:rPr>
                <w:rFonts w:ascii="Times New Roman" w:hAnsi="Times New Roman" w:cs="Times New Roman"/>
                <w:sz w:val="24"/>
                <w:szCs w:val="24"/>
              </w:rPr>
            </w:pPr>
            <w:r w:rsidRPr="00FB0081">
              <w:rPr>
                <w:rFonts w:ascii="Times New Roman" w:hAnsi="Times New Roman" w:cs="Times New Roman"/>
                <w:sz w:val="24"/>
                <w:szCs w:val="24"/>
              </w:rPr>
              <w:t>Hospital care – alcohol or drugs</w:t>
            </w:r>
          </w:p>
        </w:tc>
        <w:tc>
          <w:tcPr>
            <w:tcW w:w="1300" w:type="dxa"/>
          </w:tcPr>
          <w:p w14:paraId="22FB820E" w14:textId="77777777" w:rsidR="000E5E15" w:rsidRPr="00FB0081" w:rsidRDefault="000E5E15" w:rsidP="0001635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92" w:type="dxa"/>
          </w:tcPr>
          <w:p w14:paraId="25B91087" w14:textId="77777777" w:rsidR="000E5E15" w:rsidRPr="00FB0081" w:rsidRDefault="000E5E15" w:rsidP="0001635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4" w:type="dxa"/>
            <w:vMerge/>
          </w:tcPr>
          <w:p w14:paraId="47BBE2C9" w14:textId="77777777" w:rsidR="000E5E15" w:rsidRPr="00FB0081" w:rsidRDefault="000E5E15" w:rsidP="00016353">
            <w:pPr>
              <w:spacing w:line="360" w:lineRule="auto"/>
              <w:rPr>
                <w:rFonts w:ascii="Times New Roman" w:hAnsi="Times New Roman" w:cs="Times New Roman"/>
                <w:sz w:val="24"/>
                <w:szCs w:val="24"/>
              </w:rPr>
            </w:pPr>
          </w:p>
        </w:tc>
      </w:tr>
      <w:tr w:rsidR="000E5E15" w:rsidRPr="007238A1" w14:paraId="2544C81A" w14:textId="77777777" w:rsidTr="00016353">
        <w:tc>
          <w:tcPr>
            <w:tcW w:w="1464" w:type="dxa"/>
            <w:vMerge/>
          </w:tcPr>
          <w:p w14:paraId="7F408761" w14:textId="77777777" w:rsidR="000E5E15" w:rsidRPr="00FB0081" w:rsidRDefault="000E5E15" w:rsidP="00016353">
            <w:pPr>
              <w:spacing w:line="360" w:lineRule="auto"/>
              <w:rPr>
                <w:rFonts w:ascii="Times New Roman" w:hAnsi="Times New Roman" w:cs="Times New Roman"/>
                <w:sz w:val="24"/>
                <w:szCs w:val="24"/>
              </w:rPr>
            </w:pPr>
          </w:p>
        </w:tc>
        <w:tc>
          <w:tcPr>
            <w:tcW w:w="3296" w:type="dxa"/>
          </w:tcPr>
          <w:p w14:paraId="69967E56" w14:textId="77777777" w:rsidR="000E5E15" w:rsidRPr="00FB0081" w:rsidRDefault="000E5E15" w:rsidP="00016353">
            <w:pPr>
              <w:spacing w:line="360" w:lineRule="auto"/>
              <w:rPr>
                <w:rFonts w:ascii="Times New Roman" w:hAnsi="Times New Roman" w:cs="Times New Roman"/>
                <w:sz w:val="24"/>
                <w:szCs w:val="24"/>
              </w:rPr>
            </w:pPr>
            <w:r w:rsidRPr="00FB0081">
              <w:rPr>
                <w:rFonts w:ascii="Times New Roman" w:hAnsi="Times New Roman" w:cs="Times New Roman"/>
                <w:sz w:val="24"/>
                <w:szCs w:val="24"/>
              </w:rPr>
              <w:t xml:space="preserve">Hospital care - palliative </w:t>
            </w:r>
          </w:p>
        </w:tc>
        <w:tc>
          <w:tcPr>
            <w:tcW w:w="1300" w:type="dxa"/>
          </w:tcPr>
          <w:p w14:paraId="4D798AE0" w14:textId="77777777" w:rsidR="000E5E15" w:rsidRPr="00FB0081" w:rsidRDefault="000E5E15" w:rsidP="0001635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92" w:type="dxa"/>
          </w:tcPr>
          <w:p w14:paraId="4AD180DA" w14:textId="77777777" w:rsidR="000E5E15" w:rsidRPr="00FB0081" w:rsidRDefault="000E5E15" w:rsidP="0001635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4" w:type="dxa"/>
            <w:vMerge/>
          </w:tcPr>
          <w:p w14:paraId="6248FDFD" w14:textId="77777777" w:rsidR="000E5E15" w:rsidRPr="00FB0081" w:rsidRDefault="000E5E15" w:rsidP="00016353">
            <w:pPr>
              <w:spacing w:line="360" w:lineRule="auto"/>
              <w:rPr>
                <w:rFonts w:ascii="Times New Roman" w:hAnsi="Times New Roman" w:cs="Times New Roman"/>
                <w:sz w:val="24"/>
                <w:szCs w:val="24"/>
              </w:rPr>
            </w:pPr>
          </w:p>
        </w:tc>
      </w:tr>
      <w:tr w:rsidR="000E5E15" w:rsidRPr="007238A1" w14:paraId="5839DF5F" w14:textId="77777777" w:rsidTr="00016353">
        <w:tc>
          <w:tcPr>
            <w:tcW w:w="1464" w:type="dxa"/>
            <w:vMerge/>
          </w:tcPr>
          <w:p w14:paraId="5ABD4437" w14:textId="77777777" w:rsidR="000E5E15" w:rsidRPr="00FB0081" w:rsidRDefault="000E5E15" w:rsidP="00016353">
            <w:pPr>
              <w:spacing w:line="360" w:lineRule="auto"/>
              <w:rPr>
                <w:rFonts w:ascii="Times New Roman" w:hAnsi="Times New Roman" w:cs="Times New Roman"/>
                <w:sz w:val="24"/>
                <w:szCs w:val="24"/>
              </w:rPr>
            </w:pPr>
          </w:p>
        </w:tc>
        <w:tc>
          <w:tcPr>
            <w:tcW w:w="3296" w:type="dxa"/>
          </w:tcPr>
          <w:p w14:paraId="29EEE9B8" w14:textId="77777777" w:rsidR="000E5E15" w:rsidRPr="00FB0081" w:rsidRDefault="000E5E15" w:rsidP="00016353">
            <w:pPr>
              <w:spacing w:line="360" w:lineRule="auto"/>
              <w:rPr>
                <w:rFonts w:ascii="Times New Roman" w:hAnsi="Times New Roman" w:cs="Times New Roman"/>
                <w:sz w:val="24"/>
                <w:szCs w:val="24"/>
              </w:rPr>
            </w:pPr>
            <w:r w:rsidRPr="00FB0081">
              <w:rPr>
                <w:rFonts w:ascii="Times New Roman" w:hAnsi="Times New Roman" w:cs="Times New Roman"/>
                <w:sz w:val="24"/>
                <w:szCs w:val="24"/>
              </w:rPr>
              <w:t>Hospital - patient flow (i.e., monitors length of patient’s stay and any delays</w:t>
            </w:r>
          </w:p>
        </w:tc>
        <w:tc>
          <w:tcPr>
            <w:tcW w:w="1300" w:type="dxa"/>
          </w:tcPr>
          <w:p w14:paraId="4D88F55C" w14:textId="77777777" w:rsidR="000E5E15" w:rsidRPr="00FB0081" w:rsidRDefault="000E5E15" w:rsidP="0001635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92" w:type="dxa"/>
          </w:tcPr>
          <w:p w14:paraId="1A39A922" w14:textId="77777777" w:rsidR="000E5E15" w:rsidRPr="00FB0081" w:rsidRDefault="000E5E15" w:rsidP="0001635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4" w:type="dxa"/>
            <w:vMerge/>
          </w:tcPr>
          <w:p w14:paraId="311A479B" w14:textId="77777777" w:rsidR="000E5E15" w:rsidRPr="00FB0081" w:rsidRDefault="000E5E15" w:rsidP="00016353">
            <w:pPr>
              <w:spacing w:line="360" w:lineRule="auto"/>
              <w:rPr>
                <w:rFonts w:ascii="Times New Roman" w:hAnsi="Times New Roman" w:cs="Times New Roman"/>
                <w:sz w:val="24"/>
                <w:szCs w:val="24"/>
              </w:rPr>
            </w:pPr>
          </w:p>
        </w:tc>
      </w:tr>
      <w:tr w:rsidR="000E5E15" w:rsidRPr="007238A1" w14:paraId="76C4F36B" w14:textId="77777777" w:rsidTr="00016353">
        <w:tc>
          <w:tcPr>
            <w:tcW w:w="1464" w:type="dxa"/>
            <w:vMerge/>
          </w:tcPr>
          <w:p w14:paraId="3F3B2617" w14:textId="77777777" w:rsidR="000E5E15" w:rsidRPr="00FB0081" w:rsidRDefault="000E5E15" w:rsidP="00016353">
            <w:pPr>
              <w:spacing w:line="360" w:lineRule="auto"/>
              <w:rPr>
                <w:rFonts w:ascii="Times New Roman" w:hAnsi="Times New Roman" w:cs="Times New Roman"/>
                <w:sz w:val="24"/>
                <w:szCs w:val="24"/>
              </w:rPr>
            </w:pPr>
          </w:p>
        </w:tc>
        <w:tc>
          <w:tcPr>
            <w:tcW w:w="3296" w:type="dxa"/>
          </w:tcPr>
          <w:p w14:paraId="5B310D61" w14:textId="77777777" w:rsidR="000E5E15" w:rsidRPr="00FB0081" w:rsidRDefault="000E5E15" w:rsidP="00016353">
            <w:pPr>
              <w:spacing w:line="360" w:lineRule="auto"/>
              <w:rPr>
                <w:rFonts w:ascii="Times New Roman" w:hAnsi="Times New Roman" w:cs="Times New Roman"/>
                <w:sz w:val="24"/>
                <w:szCs w:val="24"/>
              </w:rPr>
            </w:pPr>
            <w:r w:rsidRPr="00FB0081">
              <w:rPr>
                <w:rFonts w:ascii="Times New Roman" w:hAnsi="Times New Roman" w:cs="Times New Roman"/>
                <w:sz w:val="24"/>
                <w:szCs w:val="24"/>
              </w:rPr>
              <w:t>Commissioning</w:t>
            </w:r>
          </w:p>
        </w:tc>
        <w:tc>
          <w:tcPr>
            <w:tcW w:w="1300" w:type="dxa"/>
          </w:tcPr>
          <w:p w14:paraId="03DB37F4" w14:textId="77777777" w:rsidR="000E5E15" w:rsidRPr="00FB0081" w:rsidRDefault="000E5E15" w:rsidP="0001635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92" w:type="dxa"/>
          </w:tcPr>
          <w:p w14:paraId="0BFE4CD5" w14:textId="77777777" w:rsidR="000E5E15" w:rsidRPr="00FB0081" w:rsidRDefault="000E5E15" w:rsidP="0001635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4" w:type="dxa"/>
            <w:vMerge/>
          </w:tcPr>
          <w:p w14:paraId="35D63BE8" w14:textId="77777777" w:rsidR="000E5E15" w:rsidRPr="00FB0081" w:rsidRDefault="000E5E15" w:rsidP="00016353">
            <w:pPr>
              <w:spacing w:line="360" w:lineRule="auto"/>
              <w:rPr>
                <w:rFonts w:ascii="Times New Roman" w:hAnsi="Times New Roman" w:cs="Times New Roman"/>
                <w:sz w:val="24"/>
                <w:szCs w:val="24"/>
              </w:rPr>
            </w:pPr>
          </w:p>
        </w:tc>
      </w:tr>
    </w:tbl>
    <w:p w14:paraId="700EC727" w14:textId="77777777" w:rsidR="00B212C9" w:rsidRPr="002A58AC" w:rsidRDefault="00B212C9" w:rsidP="00B212C9">
      <w:pPr>
        <w:spacing w:line="480" w:lineRule="auto"/>
        <w:rPr>
          <w:rFonts w:ascii="Times New Roman" w:hAnsi="Times New Roman" w:cs="Times New Roman"/>
          <w:sz w:val="24"/>
          <w:szCs w:val="24"/>
        </w:rPr>
      </w:pPr>
    </w:p>
    <w:p w14:paraId="5C476236" w14:textId="77777777" w:rsidR="00B52365" w:rsidRDefault="00B52365" w:rsidP="00B212C9">
      <w:pPr>
        <w:spacing w:line="480" w:lineRule="auto"/>
        <w:rPr>
          <w:rFonts w:ascii="Times New Roman" w:hAnsi="Times New Roman" w:cs="Times New Roman"/>
          <w:sz w:val="24"/>
          <w:szCs w:val="24"/>
        </w:rPr>
      </w:pPr>
    </w:p>
    <w:p w14:paraId="79614223" w14:textId="20FDDEE7" w:rsidR="000E5E15" w:rsidRDefault="000E5E15" w:rsidP="00B212C9">
      <w:pPr>
        <w:spacing w:line="480" w:lineRule="auto"/>
        <w:rPr>
          <w:rFonts w:ascii="Times New Roman" w:hAnsi="Times New Roman" w:cs="Times New Roman"/>
          <w:sz w:val="24"/>
          <w:szCs w:val="24"/>
        </w:rPr>
      </w:pPr>
    </w:p>
    <w:p w14:paraId="465CFF09" w14:textId="77777777" w:rsidR="00B20BC8" w:rsidRDefault="00B20BC8" w:rsidP="00B212C9">
      <w:pPr>
        <w:spacing w:line="480" w:lineRule="auto"/>
        <w:rPr>
          <w:rFonts w:ascii="Times New Roman" w:hAnsi="Times New Roman" w:cs="Times New Roman"/>
          <w:sz w:val="24"/>
          <w:szCs w:val="24"/>
        </w:rPr>
      </w:pPr>
    </w:p>
    <w:p w14:paraId="01FB03D5" w14:textId="7537290B" w:rsidR="00B212C9" w:rsidRDefault="00B212C9" w:rsidP="00B212C9">
      <w:pPr>
        <w:spacing w:line="480" w:lineRule="auto"/>
        <w:rPr>
          <w:rFonts w:ascii="Times New Roman" w:hAnsi="Times New Roman" w:cs="Times New Roman"/>
          <w:sz w:val="24"/>
          <w:szCs w:val="24"/>
        </w:rPr>
      </w:pPr>
      <w:r w:rsidRPr="002A58AC">
        <w:rPr>
          <w:rFonts w:ascii="Times New Roman" w:hAnsi="Times New Roman" w:cs="Times New Roman"/>
          <w:sz w:val="24"/>
          <w:szCs w:val="24"/>
        </w:rPr>
        <w:lastRenderedPageBreak/>
        <w:t>Table 2: Findings</w:t>
      </w:r>
    </w:p>
    <w:tbl>
      <w:tblPr>
        <w:tblStyle w:val="TableGrid"/>
        <w:tblpPr w:leftFromText="180" w:rightFromText="180" w:vertAnchor="page" w:horzAnchor="margin" w:tblpY="2358"/>
        <w:tblW w:w="0" w:type="auto"/>
        <w:tblLook w:val="04A0" w:firstRow="1" w:lastRow="0" w:firstColumn="1" w:lastColumn="0" w:noHBand="0" w:noVBand="1"/>
      </w:tblPr>
      <w:tblGrid>
        <w:gridCol w:w="2601"/>
        <w:gridCol w:w="6415"/>
      </w:tblGrid>
      <w:tr w:rsidR="000E5E15" w:rsidRPr="002A58AC" w14:paraId="043EEA74" w14:textId="77777777" w:rsidTr="000E5E15">
        <w:tc>
          <w:tcPr>
            <w:tcW w:w="2601" w:type="dxa"/>
          </w:tcPr>
          <w:p w14:paraId="2530EED5" w14:textId="77777777" w:rsidR="000E5E15" w:rsidRPr="002A58AC" w:rsidRDefault="000E5E15" w:rsidP="000E5E15">
            <w:pPr>
              <w:spacing w:line="480" w:lineRule="auto"/>
              <w:rPr>
                <w:rFonts w:ascii="Times New Roman" w:hAnsi="Times New Roman" w:cs="Times New Roman"/>
                <w:b/>
                <w:bCs/>
                <w:sz w:val="24"/>
                <w:szCs w:val="24"/>
              </w:rPr>
            </w:pPr>
            <w:r w:rsidRPr="002A58AC">
              <w:rPr>
                <w:rFonts w:ascii="Times New Roman" w:hAnsi="Times New Roman" w:cs="Times New Roman"/>
                <w:b/>
                <w:bCs/>
                <w:sz w:val="24"/>
                <w:szCs w:val="24"/>
              </w:rPr>
              <w:t>Theme</w:t>
            </w:r>
          </w:p>
        </w:tc>
        <w:tc>
          <w:tcPr>
            <w:tcW w:w="6415" w:type="dxa"/>
          </w:tcPr>
          <w:p w14:paraId="61473812" w14:textId="77777777" w:rsidR="000E5E15" w:rsidRPr="002A58AC" w:rsidRDefault="000E5E15" w:rsidP="000E5E15">
            <w:pPr>
              <w:spacing w:line="480" w:lineRule="auto"/>
              <w:rPr>
                <w:rFonts w:ascii="Times New Roman" w:hAnsi="Times New Roman" w:cs="Times New Roman"/>
                <w:b/>
                <w:bCs/>
                <w:sz w:val="24"/>
                <w:szCs w:val="24"/>
              </w:rPr>
            </w:pPr>
            <w:r w:rsidRPr="002A58AC">
              <w:rPr>
                <w:rFonts w:ascii="Times New Roman" w:hAnsi="Times New Roman" w:cs="Times New Roman"/>
                <w:b/>
                <w:bCs/>
                <w:sz w:val="24"/>
                <w:szCs w:val="24"/>
              </w:rPr>
              <w:t>Name of theme</w:t>
            </w:r>
          </w:p>
        </w:tc>
      </w:tr>
      <w:tr w:rsidR="000E5E15" w:rsidRPr="002A58AC" w14:paraId="60EBDA11" w14:textId="77777777" w:rsidTr="000E5E15">
        <w:tc>
          <w:tcPr>
            <w:tcW w:w="2601" w:type="dxa"/>
          </w:tcPr>
          <w:p w14:paraId="7CB5046E" w14:textId="77777777" w:rsidR="000E5E15" w:rsidRPr="002A58AC" w:rsidRDefault="000E5E15" w:rsidP="000E5E15">
            <w:pPr>
              <w:spacing w:line="480" w:lineRule="auto"/>
              <w:rPr>
                <w:rFonts w:ascii="Times New Roman" w:hAnsi="Times New Roman" w:cs="Times New Roman"/>
                <w:sz w:val="24"/>
                <w:szCs w:val="24"/>
              </w:rPr>
            </w:pPr>
            <w:r w:rsidRPr="002A58AC">
              <w:rPr>
                <w:rFonts w:ascii="Times New Roman" w:hAnsi="Times New Roman" w:cs="Times New Roman"/>
                <w:sz w:val="24"/>
                <w:szCs w:val="24"/>
              </w:rPr>
              <w:t>Theme 1</w:t>
            </w:r>
          </w:p>
        </w:tc>
        <w:tc>
          <w:tcPr>
            <w:tcW w:w="6415" w:type="dxa"/>
          </w:tcPr>
          <w:p w14:paraId="4777FB2D" w14:textId="77777777" w:rsidR="000E5E15" w:rsidRPr="002A58AC" w:rsidRDefault="000E5E15" w:rsidP="000E5E15">
            <w:pPr>
              <w:spacing w:line="360" w:lineRule="auto"/>
              <w:rPr>
                <w:rFonts w:ascii="Times New Roman" w:hAnsi="Times New Roman" w:cs="Times New Roman"/>
                <w:sz w:val="24"/>
                <w:szCs w:val="24"/>
              </w:rPr>
            </w:pPr>
            <w:r w:rsidRPr="002A58AC">
              <w:rPr>
                <w:rFonts w:ascii="Times New Roman" w:hAnsi="Times New Roman" w:cs="Times New Roman"/>
                <w:sz w:val="24"/>
                <w:szCs w:val="24"/>
              </w:rPr>
              <w:t xml:space="preserve">A plan in place: The need for better planning and communication </w:t>
            </w:r>
            <w:r>
              <w:rPr>
                <w:rFonts w:ascii="Times New Roman" w:hAnsi="Times New Roman" w:cs="Times New Roman"/>
                <w:sz w:val="24"/>
                <w:szCs w:val="24"/>
              </w:rPr>
              <w:t>with</w:t>
            </w:r>
            <w:r w:rsidRPr="002A58AC">
              <w:rPr>
                <w:rFonts w:ascii="Times New Roman" w:hAnsi="Times New Roman" w:cs="Times New Roman"/>
                <w:sz w:val="24"/>
                <w:szCs w:val="24"/>
              </w:rPr>
              <w:t xml:space="preserve"> the third sector</w:t>
            </w:r>
          </w:p>
        </w:tc>
      </w:tr>
      <w:tr w:rsidR="000E5E15" w:rsidRPr="002A58AC" w14:paraId="1A1492A3" w14:textId="77777777" w:rsidTr="000E5E15">
        <w:tc>
          <w:tcPr>
            <w:tcW w:w="2601" w:type="dxa"/>
          </w:tcPr>
          <w:p w14:paraId="5319AD85" w14:textId="77777777" w:rsidR="000E5E15" w:rsidRPr="002A58AC" w:rsidRDefault="000E5E15" w:rsidP="000E5E15">
            <w:pPr>
              <w:spacing w:line="480" w:lineRule="auto"/>
              <w:rPr>
                <w:rFonts w:ascii="Times New Roman" w:hAnsi="Times New Roman" w:cs="Times New Roman"/>
                <w:sz w:val="24"/>
                <w:szCs w:val="24"/>
              </w:rPr>
            </w:pPr>
            <w:r w:rsidRPr="002A58AC">
              <w:rPr>
                <w:rFonts w:ascii="Times New Roman" w:hAnsi="Times New Roman" w:cs="Times New Roman"/>
                <w:sz w:val="24"/>
                <w:szCs w:val="24"/>
              </w:rPr>
              <w:t>Theme 2</w:t>
            </w:r>
          </w:p>
        </w:tc>
        <w:tc>
          <w:tcPr>
            <w:tcW w:w="6415" w:type="dxa"/>
          </w:tcPr>
          <w:p w14:paraId="1B229E03" w14:textId="77777777" w:rsidR="000E5E15" w:rsidRPr="002A58AC" w:rsidRDefault="000E5E15" w:rsidP="000E5E15">
            <w:pPr>
              <w:spacing w:line="360" w:lineRule="auto"/>
              <w:rPr>
                <w:rFonts w:ascii="Times New Roman" w:hAnsi="Times New Roman" w:cs="Times New Roman"/>
                <w:sz w:val="24"/>
                <w:szCs w:val="24"/>
              </w:rPr>
            </w:pPr>
            <w:r w:rsidRPr="00B2324E">
              <w:rPr>
                <w:rFonts w:ascii="Times New Roman" w:hAnsi="Times New Roman" w:cs="Times New Roman"/>
                <w:sz w:val="24"/>
                <w:szCs w:val="24"/>
              </w:rPr>
              <w:t xml:space="preserve">A (safe) place to go? Training to improve awareness and ‘upskill’ hospital staff </w:t>
            </w:r>
          </w:p>
        </w:tc>
      </w:tr>
      <w:tr w:rsidR="000E5E15" w:rsidRPr="002A58AC" w14:paraId="190DA2DC" w14:textId="77777777" w:rsidTr="000E5E15">
        <w:tc>
          <w:tcPr>
            <w:tcW w:w="2601" w:type="dxa"/>
          </w:tcPr>
          <w:p w14:paraId="224A3DE0" w14:textId="77777777" w:rsidR="000E5E15" w:rsidRPr="002A58AC" w:rsidRDefault="000E5E15" w:rsidP="000E5E15">
            <w:pPr>
              <w:spacing w:line="480" w:lineRule="auto"/>
              <w:rPr>
                <w:rFonts w:ascii="Times New Roman" w:hAnsi="Times New Roman" w:cs="Times New Roman"/>
                <w:sz w:val="24"/>
                <w:szCs w:val="24"/>
              </w:rPr>
            </w:pPr>
            <w:r w:rsidRPr="002A58AC">
              <w:rPr>
                <w:rFonts w:ascii="Times New Roman" w:hAnsi="Times New Roman" w:cs="Times New Roman"/>
                <w:sz w:val="24"/>
                <w:szCs w:val="24"/>
              </w:rPr>
              <w:t>Theme 3</w:t>
            </w:r>
          </w:p>
        </w:tc>
        <w:tc>
          <w:tcPr>
            <w:tcW w:w="6415" w:type="dxa"/>
          </w:tcPr>
          <w:p w14:paraId="153478DE" w14:textId="77777777" w:rsidR="000E5E15" w:rsidRPr="002A58AC" w:rsidRDefault="000E5E15" w:rsidP="000E5E15">
            <w:pPr>
              <w:spacing w:line="360" w:lineRule="auto"/>
              <w:rPr>
                <w:rFonts w:ascii="Times New Roman" w:hAnsi="Times New Roman" w:cs="Times New Roman"/>
                <w:sz w:val="24"/>
                <w:szCs w:val="24"/>
              </w:rPr>
            </w:pPr>
            <w:r w:rsidRPr="002A58AC">
              <w:rPr>
                <w:rFonts w:ascii="Times New Roman" w:hAnsi="Times New Roman" w:cs="Times New Roman"/>
                <w:sz w:val="24"/>
                <w:szCs w:val="24"/>
              </w:rPr>
              <w:t>Theme 3: Need for (re)investment in outreach and flexibility for people experiencing chronic homelessness</w:t>
            </w:r>
          </w:p>
        </w:tc>
      </w:tr>
    </w:tbl>
    <w:p w14:paraId="028C2A06" w14:textId="379B1635" w:rsidR="00FD7519" w:rsidRPr="00D65665" w:rsidRDefault="00FD7519" w:rsidP="00D65665">
      <w:pPr>
        <w:spacing w:line="480" w:lineRule="auto"/>
        <w:rPr>
          <w:rFonts w:ascii="Times New Roman" w:hAnsi="Times New Roman" w:cs="Times New Roman"/>
          <w:sz w:val="24"/>
          <w:szCs w:val="24"/>
        </w:rPr>
      </w:pPr>
    </w:p>
    <w:p w14:paraId="4468233E" w14:textId="77777777" w:rsidR="00FD7519" w:rsidRPr="00D65665" w:rsidRDefault="00FD7519" w:rsidP="00D65665">
      <w:pPr>
        <w:spacing w:line="480" w:lineRule="auto"/>
        <w:rPr>
          <w:rFonts w:ascii="Times New Roman" w:hAnsi="Times New Roman" w:cs="Times New Roman"/>
          <w:sz w:val="24"/>
          <w:szCs w:val="24"/>
        </w:rPr>
      </w:pPr>
    </w:p>
    <w:sectPr w:rsidR="00FD7519" w:rsidRPr="00D65665">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E4874" w14:textId="77777777" w:rsidR="009543D3" w:rsidRDefault="009543D3" w:rsidP="00F2659F">
      <w:pPr>
        <w:spacing w:after="0" w:line="240" w:lineRule="auto"/>
      </w:pPr>
      <w:r>
        <w:separator/>
      </w:r>
    </w:p>
  </w:endnote>
  <w:endnote w:type="continuationSeparator" w:id="0">
    <w:p w14:paraId="7EADBDF7" w14:textId="77777777" w:rsidR="009543D3" w:rsidRDefault="009543D3"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605515"/>
      <w:docPartObj>
        <w:docPartGallery w:val="Page Numbers (Bottom of Page)"/>
        <w:docPartUnique/>
      </w:docPartObj>
    </w:sdtPr>
    <w:sdtEndPr>
      <w:rPr>
        <w:noProof/>
      </w:rPr>
    </w:sdtEndPr>
    <w:sdtContent>
      <w:p w14:paraId="73DCBCF5" w14:textId="77777777" w:rsidR="00BD5E7E" w:rsidRDefault="00BD5E7E">
        <w:pPr>
          <w:pStyle w:val="Footer"/>
          <w:jc w:val="center"/>
        </w:pPr>
        <w:r>
          <w:fldChar w:fldCharType="begin"/>
        </w:r>
        <w:r>
          <w:instrText xml:space="preserve"> PAGE   \* MERGEFORMAT </w:instrText>
        </w:r>
        <w:r>
          <w:fldChar w:fldCharType="separate"/>
        </w:r>
        <w:r w:rsidR="00661CAB">
          <w:rPr>
            <w:noProof/>
          </w:rPr>
          <w:t>28</w:t>
        </w:r>
        <w:r>
          <w:rPr>
            <w:noProof/>
          </w:rPr>
          <w:fldChar w:fldCharType="end"/>
        </w:r>
      </w:p>
    </w:sdtContent>
  </w:sdt>
  <w:p w14:paraId="764A0274" w14:textId="77777777" w:rsidR="00BD5E7E" w:rsidRDefault="00BD5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E76F3" w14:textId="77777777" w:rsidR="009543D3" w:rsidRDefault="009543D3" w:rsidP="00F2659F">
      <w:pPr>
        <w:spacing w:after="0" w:line="240" w:lineRule="auto"/>
      </w:pPr>
      <w:r>
        <w:separator/>
      </w:r>
    </w:p>
  </w:footnote>
  <w:footnote w:type="continuationSeparator" w:id="0">
    <w:p w14:paraId="59ED74B7" w14:textId="77777777" w:rsidR="009543D3" w:rsidRDefault="009543D3" w:rsidP="00F26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AE2DFE"/>
    <w:multiLevelType w:val="hybridMultilevel"/>
    <w:tmpl w:val="BD24888A"/>
    <w:lvl w:ilvl="0" w:tplc="30463BC0">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0E918F6"/>
    <w:multiLevelType w:val="hybridMultilevel"/>
    <w:tmpl w:val="C2A84636"/>
    <w:lvl w:ilvl="0" w:tplc="657A6BD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4875741"/>
    <w:multiLevelType w:val="hybridMultilevel"/>
    <w:tmpl w:val="3BD4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E07C8"/>
    <w:multiLevelType w:val="multilevel"/>
    <w:tmpl w:val="6EC64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B15BF3"/>
    <w:multiLevelType w:val="hybridMultilevel"/>
    <w:tmpl w:val="2D021D34"/>
    <w:lvl w:ilvl="0" w:tplc="D4DED9E2">
      <w:start w:val="3"/>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5C0D5C"/>
    <w:multiLevelType w:val="hybridMultilevel"/>
    <w:tmpl w:val="7CA8B284"/>
    <w:lvl w:ilvl="0" w:tplc="4EA470CA">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D74742"/>
    <w:multiLevelType w:val="hybridMultilevel"/>
    <w:tmpl w:val="BF9E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3D0F13"/>
    <w:multiLevelType w:val="hybridMultilevel"/>
    <w:tmpl w:val="9BF2FF10"/>
    <w:lvl w:ilvl="0" w:tplc="B784D7C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DF1B90"/>
    <w:multiLevelType w:val="hybridMultilevel"/>
    <w:tmpl w:val="FDFEC190"/>
    <w:lvl w:ilvl="0" w:tplc="28103FDA">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86614A"/>
    <w:multiLevelType w:val="hybridMultilevel"/>
    <w:tmpl w:val="0BE82B42"/>
    <w:lvl w:ilvl="0" w:tplc="F45E4DB2">
      <w:start w:val="300"/>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654C4F"/>
    <w:multiLevelType w:val="hybridMultilevel"/>
    <w:tmpl w:val="7B862904"/>
    <w:lvl w:ilvl="0" w:tplc="26E476D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A3630C"/>
    <w:multiLevelType w:val="hybridMultilevel"/>
    <w:tmpl w:val="F8F8F902"/>
    <w:lvl w:ilvl="0" w:tplc="31FC0A7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8"/>
  </w:num>
  <w:num w:numId="5">
    <w:abstractNumId w:val="4"/>
  </w:num>
  <w:num w:numId="6">
    <w:abstractNumId w:val="10"/>
  </w:num>
  <w:num w:numId="7">
    <w:abstractNumId w:val="2"/>
  </w:num>
  <w:num w:numId="8">
    <w:abstractNumId w:val="3"/>
  </w:num>
  <w:num w:numId="9">
    <w:abstractNumId w:val="0"/>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6528"/>
    <w:rsid w:val="00002383"/>
    <w:rsid w:val="000056B8"/>
    <w:rsid w:val="000122D9"/>
    <w:rsid w:val="0001539C"/>
    <w:rsid w:val="000154CB"/>
    <w:rsid w:val="000157B8"/>
    <w:rsid w:val="000222DB"/>
    <w:rsid w:val="00022D4A"/>
    <w:rsid w:val="00024DA1"/>
    <w:rsid w:val="000250E0"/>
    <w:rsid w:val="00025DE9"/>
    <w:rsid w:val="00030A28"/>
    <w:rsid w:val="00036B9C"/>
    <w:rsid w:val="0003733D"/>
    <w:rsid w:val="00037A42"/>
    <w:rsid w:val="000410AF"/>
    <w:rsid w:val="00043FE5"/>
    <w:rsid w:val="0004438C"/>
    <w:rsid w:val="000446F5"/>
    <w:rsid w:val="00045914"/>
    <w:rsid w:val="00047C41"/>
    <w:rsid w:val="00054201"/>
    <w:rsid w:val="00056680"/>
    <w:rsid w:val="00056B81"/>
    <w:rsid w:val="00056FD4"/>
    <w:rsid w:val="00060AA8"/>
    <w:rsid w:val="00060DBC"/>
    <w:rsid w:val="00063FF7"/>
    <w:rsid w:val="0006566B"/>
    <w:rsid w:val="00067873"/>
    <w:rsid w:val="00067C1F"/>
    <w:rsid w:val="00071779"/>
    <w:rsid w:val="0007235D"/>
    <w:rsid w:val="0007301B"/>
    <w:rsid w:val="00073B23"/>
    <w:rsid w:val="000745A8"/>
    <w:rsid w:val="00076239"/>
    <w:rsid w:val="00076F24"/>
    <w:rsid w:val="00083184"/>
    <w:rsid w:val="0008571B"/>
    <w:rsid w:val="00086094"/>
    <w:rsid w:val="00091E69"/>
    <w:rsid w:val="00092F45"/>
    <w:rsid w:val="000944BE"/>
    <w:rsid w:val="00096528"/>
    <w:rsid w:val="0009673F"/>
    <w:rsid w:val="00096938"/>
    <w:rsid w:val="00097986"/>
    <w:rsid w:val="000A0632"/>
    <w:rsid w:val="000A1628"/>
    <w:rsid w:val="000B3648"/>
    <w:rsid w:val="000B49AA"/>
    <w:rsid w:val="000B5790"/>
    <w:rsid w:val="000B5C00"/>
    <w:rsid w:val="000B6A0E"/>
    <w:rsid w:val="000C0474"/>
    <w:rsid w:val="000C1A63"/>
    <w:rsid w:val="000C2385"/>
    <w:rsid w:val="000C3479"/>
    <w:rsid w:val="000C4190"/>
    <w:rsid w:val="000C5D90"/>
    <w:rsid w:val="000C7930"/>
    <w:rsid w:val="000C7C3A"/>
    <w:rsid w:val="000D0273"/>
    <w:rsid w:val="000D0719"/>
    <w:rsid w:val="000D0D63"/>
    <w:rsid w:val="000D13E7"/>
    <w:rsid w:val="000D279E"/>
    <w:rsid w:val="000D42D7"/>
    <w:rsid w:val="000D6020"/>
    <w:rsid w:val="000D6585"/>
    <w:rsid w:val="000D7087"/>
    <w:rsid w:val="000E4608"/>
    <w:rsid w:val="000E586F"/>
    <w:rsid w:val="000E5E15"/>
    <w:rsid w:val="000F198A"/>
    <w:rsid w:val="000F6CFB"/>
    <w:rsid w:val="000F72A6"/>
    <w:rsid w:val="00100682"/>
    <w:rsid w:val="001031D2"/>
    <w:rsid w:val="00103D49"/>
    <w:rsid w:val="0010406C"/>
    <w:rsid w:val="00105D81"/>
    <w:rsid w:val="00107683"/>
    <w:rsid w:val="00107AF8"/>
    <w:rsid w:val="00110984"/>
    <w:rsid w:val="00111123"/>
    <w:rsid w:val="00111265"/>
    <w:rsid w:val="0011351A"/>
    <w:rsid w:val="00113E7C"/>
    <w:rsid w:val="001149A6"/>
    <w:rsid w:val="00124067"/>
    <w:rsid w:val="00124998"/>
    <w:rsid w:val="001317F4"/>
    <w:rsid w:val="0013408A"/>
    <w:rsid w:val="001379C2"/>
    <w:rsid w:val="00143D64"/>
    <w:rsid w:val="001461A7"/>
    <w:rsid w:val="001476AF"/>
    <w:rsid w:val="00150780"/>
    <w:rsid w:val="0015593B"/>
    <w:rsid w:val="00156091"/>
    <w:rsid w:val="001560CF"/>
    <w:rsid w:val="0015696E"/>
    <w:rsid w:val="00161296"/>
    <w:rsid w:val="00162DE3"/>
    <w:rsid w:val="00163743"/>
    <w:rsid w:val="0017135D"/>
    <w:rsid w:val="0017430B"/>
    <w:rsid w:val="0017590D"/>
    <w:rsid w:val="00176933"/>
    <w:rsid w:val="00180F6E"/>
    <w:rsid w:val="00181968"/>
    <w:rsid w:val="00182566"/>
    <w:rsid w:val="00182917"/>
    <w:rsid w:val="00183BF6"/>
    <w:rsid w:val="00183E01"/>
    <w:rsid w:val="00184FF6"/>
    <w:rsid w:val="00185299"/>
    <w:rsid w:val="001902AF"/>
    <w:rsid w:val="00193FA2"/>
    <w:rsid w:val="0019469E"/>
    <w:rsid w:val="00196B43"/>
    <w:rsid w:val="001A0A2B"/>
    <w:rsid w:val="001A4EF9"/>
    <w:rsid w:val="001B19FC"/>
    <w:rsid w:val="001B2AFC"/>
    <w:rsid w:val="001B690D"/>
    <w:rsid w:val="001C13B8"/>
    <w:rsid w:val="001C2193"/>
    <w:rsid w:val="001C2C66"/>
    <w:rsid w:val="001C3B8E"/>
    <w:rsid w:val="001C47DB"/>
    <w:rsid w:val="001C563F"/>
    <w:rsid w:val="001C5F00"/>
    <w:rsid w:val="001C6BEE"/>
    <w:rsid w:val="001D0261"/>
    <w:rsid w:val="001D3789"/>
    <w:rsid w:val="001D3D49"/>
    <w:rsid w:val="001D57B7"/>
    <w:rsid w:val="001E1410"/>
    <w:rsid w:val="001E15BC"/>
    <w:rsid w:val="001E3375"/>
    <w:rsid w:val="001E50EF"/>
    <w:rsid w:val="001F3386"/>
    <w:rsid w:val="001F49A7"/>
    <w:rsid w:val="001F56D0"/>
    <w:rsid w:val="002004EC"/>
    <w:rsid w:val="00201E1D"/>
    <w:rsid w:val="00204D71"/>
    <w:rsid w:val="00207610"/>
    <w:rsid w:val="002106C1"/>
    <w:rsid w:val="00211538"/>
    <w:rsid w:val="0021350E"/>
    <w:rsid w:val="0021462C"/>
    <w:rsid w:val="002146E0"/>
    <w:rsid w:val="002230FC"/>
    <w:rsid w:val="0022611B"/>
    <w:rsid w:val="002272DD"/>
    <w:rsid w:val="00232A54"/>
    <w:rsid w:val="00234165"/>
    <w:rsid w:val="00236D3F"/>
    <w:rsid w:val="0023719A"/>
    <w:rsid w:val="00237D5D"/>
    <w:rsid w:val="002411C1"/>
    <w:rsid w:val="00241504"/>
    <w:rsid w:val="00241B82"/>
    <w:rsid w:val="00241DF7"/>
    <w:rsid w:val="002420D2"/>
    <w:rsid w:val="00242833"/>
    <w:rsid w:val="00242EFD"/>
    <w:rsid w:val="00243281"/>
    <w:rsid w:val="00244358"/>
    <w:rsid w:val="00244FD9"/>
    <w:rsid w:val="00247833"/>
    <w:rsid w:val="002478E7"/>
    <w:rsid w:val="00250577"/>
    <w:rsid w:val="00250802"/>
    <w:rsid w:val="00252DB4"/>
    <w:rsid w:val="002546B1"/>
    <w:rsid w:val="00260AE0"/>
    <w:rsid w:val="00267417"/>
    <w:rsid w:val="002677AC"/>
    <w:rsid w:val="0027067E"/>
    <w:rsid w:val="00273232"/>
    <w:rsid w:val="0027554F"/>
    <w:rsid w:val="00277E1C"/>
    <w:rsid w:val="0028217A"/>
    <w:rsid w:val="002823CA"/>
    <w:rsid w:val="00283315"/>
    <w:rsid w:val="002864DD"/>
    <w:rsid w:val="00286EB8"/>
    <w:rsid w:val="002874FE"/>
    <w:rsid w:val="0029218F"/>
    <w:rsid w:val="00292E9D"/>
    <w:rsid w:val="002A04C6"/>
    <w:rsid w:val="002A0E77"/>
    <w:rsid w:val="002A1234"/>
    <w:rsid w:val="002A1D55"/>
    <w:rsid w:val="002A330A"/>
    <w:rsid w:val="002A4975"/>
    <w:rsid w:val="002B036E"/>
    <w:rsid w:val="002B3841"/>
    <w:rsid w:val="002C11E2"/>
    <w:rsid w:val="002C3437"/>
    <w:rsid w:val="002C409B"/>
    <w:rsid w:val="002C64A1"/>
    <w:rsid w:val="002D5C49"/>
    <w:rsid w:val="002D6716"/>
    <w:rsid w:val="002D6E32"/>
    <w:rsid w:val="002D72FB"/>
    <w:rsid w:val="002E09AA"/>
    <w:rsid w:val="002E68A6"/>
    <w:rsid w:val="002E7590"/>
    <w:rsid w:val="002E7DC9"/>
    <w:rsid w:val="002F18C7"/>
    <w:rsid w:val="002F1DBE"/>
    <w:rsid w:val="002F3410"/>
    <w:rsid w:val="002F3BE3"/>
    <w:rsid w:val="002F68E9"/>
    <w:rsid w:val="002F7164"/>
    <w:rsid w:val="00302F7F"/>
    <w:rsid w:val="0030313B"/>
    <w:rsid w:val="003054D8"/>
    <w:rsid w:val="00312EBA"/>
    <w:rsid w:val="00314E6E"/>
    <w:rsid w:val="0031650E"/>
    <w:rsid w:val="0031663A"/>
    <w:rsid w:val="00316DD2"/>
    <w:rsid w:val="00317E5B"/>
    <w:rsid w:val="003217DC"/>
    <w:rsid w:val="00324D37"/>
    <w:rsid w:val="00325A5E"/>
    <w:rsid w:val="00330318"/>
    <w:rsid w:val="0033146C"/>
    <w:rsid w:val="003331E0"/>
    <w:rsid w:val="00333826"/>
    <w:rsid w:val="00334546"/>
    <w:rsid w:val="003369FA"/>
    <w:rsid w:val="0034233C"/>
    <w:rsid w:val="00342BCA"/>
    <w:rsid w:val="00354423"/>
    <w:rsid w:val="00355BAD"/>
    <w:rsid w:val="00356729"/>
    <w:rsid w:val="00357F0A"/>
    <w:rsid w:val="00363D1E"/>
    <w:rsid w:val="003648A2"/>
    <w:rsid w:val="00364D70"/>
    <w:rsid w:val="003650C8"/>
    <w:rsid w:val="003669C4"/>
    <w:rsid w:val="003676F9"/>
    <w:rsid w:val="00371461"/>
    <w:rsid w:val="00372E2E"/>
    <w:rsid w:val="00376FA7"/>
    <w:rsid w:val="00381FE9"/>
    <w:rsid w:val="00382271"/>
    <w:rsid w:val="00384A8E"/>
    <w:rsid w:val="00386A29"/>
    <w:rsid w:val="00386A4B"/>
    <w:rsid w:val="00390C97"/>
    <w:rsid w:val="003918B3"/>
    <w:rsid w:val="003950E0"/>
    <w:rsid w:val="00397E03"/>
    <w:rsid w:val="003A28C5"/>
    <w:rsid w:val="003A2FCE"/>
    <w:rsid w:val="003A3A79"/>
    <w:rsid w:val="003A4F88"/>
    <w:rsid w:val="003B4F21"/>
    <w:rsid w:val="003C2BDE"/>
    <w:rsid w:val="003C5496"/>
    <w:rsid w:val="003C66C6"/>
    <w:rsid w:val="003D0A5C"/>
    <w:rsid w:val="003D233A"/>
    <w:rsid w:val="003D25F0"/>
    <w:rsid w:val="003D6A82"/>
    <w:rsid w:val="003D6ABE"/>
    <w:rsid w:val="003D747F"/>
    <w:rsid w:val="003E09A4"/>
    <w:rsid w:val="003E2064"/>
    <w:rsid w:val="003E390D"/>
    <w:rsid w:val="003E53EC"/>
    <w:rsid w:val="003E5605"/>
    <w:rsid w:val="003E579B"/>
    <w:rsid w:val="003E7A5E"/>
    <w:rsid w:val="003F1161"/>
    <w:rsid w:val="003F3F47"/>
    <w:rsid w:val="003F4A2F"/>
    <w:rsid w:val="003F6AE9"/>
    <w:rsid w:val="00402D22"/>
    <w:rsid w:val="0040420C"/>
    <w:rsid w:val="00404461"/>
    <w:rsid w:val="00404A7C"/>
    <w:rsid w:val="00404C29"/>
    <w:rsid w:val="004104EC"/>
    <w:rsid w:val="00412F08"/>
    <w:rsid w:val="004151FC"/>
    <w:rsid w:val="00416A3B"/>
    <w:rsid w:val="00416FE4"/>
    <w:rsid w:val="004217AF"/>
    <w:rsid w:val="004230D3"/>
    <w:rsid w:val="00427C47"/>
    <w:rsid w:val="0043157B"/>
    <w:rsid w:val="00433F8F"/>
    <w:rsid w:val="00437057"/>
    <w:rsid w:val="00441D82"/>
    <w:rsid w:val="00441DFD"/>
    <w:rsid w:val="004429CA"/>
    <w:rsid w:val="00442F7B"/>
    <w:rsid w:val="00446565"/>
    <w:rsid w:val="00447966"/>
    <w:rsid w:val="00450FBB"/>
    <w:rsid w:val="004540D2"/>
    <w:rsid w:val="0046136E"/>
    <w:rsid w:val="00461AD5"/>
    <w:rsid w:val="0046405C"/>
    <w:rsid w:val="00464330"/>
    <w:rsid w:val="004742B4"/>
    <w:rsid w:val="00475142"/>
    <w:rsid w:val="00477FDC"/>
    <w:rsid w:val="004834D9"/>
    <w:rsid w:val="004847C7"/>
    <w:rsid w:val="00493559"/>
    <w:rsid w:val="00494C50"/>
    <w:rsid w:val="004954CF"/>
    <w:rsid w:val="0049758E"/>
    <w:rsid w:val="004A087F"/>
    <w:rsid w:val="004A1C6A"/>
    <w:rsid w:val="004A4FD1"/>
    <w:rsid w:val="004A55CD"/>
    <w:rsid w:val="004B0B43"/>
    <w:rsid w:val="004B26AD"/>
    <w:rsid w:val="004B5B40"/>
    <w:rsid w:val="004C0268"/>
    <w:rsid w:val="004D2D20"/>
    <w:rsid w:val="004D49F3"/>
    <w:rsid w:val="004D5A75"/>
    <w:rsid w:val="004E0113"/>
    <w:rsid w:val="004E08D3"/>
    <w:rsid w:val="004E09EC"/>
    <w:rsid w:val="004E0F48"/>
    <w:rsid w:val="004E1C78"/>
    <w:rsid w:val="004F01EF"/>
    <w:rsid w:val="004F0F8F"/>
    <w:rsid w:val="004F3ABC"/>
    <w:rsid w:val="004F4439"/>
    <w:rsid w:val="004F49FA"/>
    <w:rsid w:val="004F5110"/>
    <w:rsid w:val="004F5CD7"/>
    <w:rsid w:val="004F5DE8"/>
    <w:rsid w:val="004F6B01"/>
    <w:rsid w:val="0050035A"/>
    <w:rsid w:val="00505E4F"/>
    <w:rsid w:val="0050671F"/>
    <w:rsid w:val="005077C3"/>
    <w:rsid w:val="0050780F"/>
    <w:rsid w:val="0051482C"/>
    <w:rsid w:val="0051713B"/>
    <w:rsid w:val="00517594"/>
    <w:rsid w:val="005211B0"/>
    <w:rsid w:val="00521BD6"/>
    <w:rsid w:val="00524683"/>
    <w:rsid w:val="00524A74"/>
    <w:rsid w:val="005264B4"/>
    <w:rsid w:val="00526718"/>
    <w:rsid w:val="00527165"/>
    <w:rsid w:val="005300B2"/>
    <w:rsid w:val="0053313D"/>
    <w:rsid w:val="0053455E"/>
    <w:rsid w:val="00541DFE"/>
    <w:rsid w:val="005437E5"/>
    <w:rsid w:val="00546463"/>
    <w:rsid w:val="005466FA"/>
    <w:rsid w:val="00547560"/>
    <w:rsid w:val="005505B2"/>
    <w:rsid w:val="00550887"/>
    <w:rsid w:val="005538BF"/>
    <w:rsid w:val="00557EA4"/>
    <w:rsid w:val="0056340E"/>
    <w:rsid w:val="00566979"/>
    <w:rsid w:val="00573C30"/>
    <w:rsid w:val="00581E5B"/>
    <w:rsid w:val="00583B65"/>
    <w:rsid w:val="00587CFF"/>
    <w:rsid w:val="0059010F"/>
    <w:rsid w:val="00590E95"/>
    <w:rsid w:val="00594B98"/>
    <w:rsid w:val="00594C65"/>
    <w:rsid w:val="00595E8C"/>
    <w:rsid w:val="005A724C"/>
    <w:rsid w:val="005A797F"/>
    <w:rsid w:val="005B4471"/>
    <w:rsid w:val="005B44B5"/>
    <w:rsid w:val="005C0A70"/>
    <w:rsid w:val="005C186B"/>
    <w:rsid w:val="005C1D0F"/>
    <w:rsid w:val="005C4751"/>
    <w:rsid w:val="005C5CCE"/>
    <w:rsid w:val="005C600C"/>
    <w:rsid w:val="005C6BBC"/>
    <w:rsid w:val="005D5152"/>
    <w:rsid w:val="005E2301"/>
    <w:rsid w:val="005E61A5"/>
    <w:rsid w:val="005F075C"/>
    <w:rsid w:val="005F3970"/>
    <w:rsid w:val="005F4012"/>
    <w:rsid w:val="00601792"/>
    <w:rsid w:val="00601EDD"/>
    <w:rsid w:val="006054F9"/>
    <w:rsid w:val="00606B78"/>
    <w:rsid w:val="00613ACA"/>
    <w:rsid w:val="00616E5B"/>
    <w:rsid w:val="00620E1E"/>
    <w:rsid w:val="006211DA"/>
    <w:rsid w:val="00621CA8"/>
    <w:rsid w:val="006250BF"/>
    <w:rsid w:val="006267C0"/>
    <w:rsid w:val="00630961"/>
    <w:rsid w:val="00631228"/>
    <w:rsid w:val="006316ED"/>
    <w:rsid w:val="006325BD"/>
    <w:rsid w:val="0064576F"/>
    <w:rsid w:val="00652B26"/>
    <w:rsid w:val="006536F2"/>
    <w:rsid w:val="00655ADE"/>
    <w:rsid w:val="0066194C"/>
    <w:rsid w:val="00661CAB"/>
    <w:rsid w:val="006623C0"/>
    <w:rsid w:val="006627FE"/>
    <w:rsid w:val="00662F75"/>
    <w:rsid w:val="00665D15"/>
    <w:rsid w:val="00667C05"/>
    <w:rsid w:val="00670A3E"/>
    <w:rsid w:val="00680FA4"/>
    <w:rsid w:val="006828E5"/>
    <w:rsid w:val="00682F98"/>
    <w:rsid w:val="00685D29"/>
    <w:rsid w:val="00687AEA"/>
    <w:rsid w:val="006900F7"/>
    <w:rsid w:val="0069163D"/>
    <w:rsid w:val="006935BE"/>
    <w:rsid w:val="006954C9"/>
    <w:rsid w:val="00695BAC"/>
    <w:rsid w:val="006A324D"/>
    <w:rsid w:val="006A3E9D"/>
    <w:rsid w:val="006A40CD"/>
    <w:rsid w:val="006A7860"/>
    <w:rsid w:val="006B0A9A"/>
    <w:rsid w:val="006B1D93"/>
    <w:rsid w:val="006B341C"/>
    <w:rsid w:val="006C2883"/>
    <w:rsid w:val="006C2EB8"/>
    <w:rsid w:val="006C4109"/>
    <w:rsid w:val="006C5BCC"/>
    <w:rsid w:val="006C6E15"/>
    <w:rsid w:val="006D027F"/>
    <w:rsid w:val="006D02A4"/>
    <w:rsid w:val="006D3449"/>
    <w:rsid w:val="006D5589"/>
    <w:rsid w:val="006D74E6"/>
    <w:rsid w:val="006E3497"/>
    <w:rsid w:val="006E50F0"/>
    <w:rsid w:val="006F01A2"/>
    <w:rsid w:val="006F0723"/>
    <w:rsid w:val="006F1457"/>
    <w:rsid w:val="006F29F9"/>
    <w:rsid w:val="006F3347"/>
    <w:rsid w:val="006F4BB0"/>
    <w:rsid w:val="006F4DD7"/>
    <w:rsid w:val="006F6FC1"/>
    <w:rsid w:val="007020D6"/>
    <w:rsid w:val="00702941"/>
    <w:rsid w:val="0070394D"/>
    <w:rsid w:val="00704B36"/>
    <w:rsid w:val="00705403"/>
    <w:rsid w:val="0070769C"/>
    <w:rsid w:val="00710467"/>
    <w:rsid w:val="00714B09"/>
    <w:rsid w:val="007168FA"/>
    <w:rsid w:val="00717606"/>
    <w:rsid w:val="00717824"/>
    <w:rsid w:val="0072137B"/>
    <w:rsid w:val="00722B3F"/>
    <w:rsid w:val="00722E1C"/>
    <w:rsid w:val="00723AC6"/>
    <w:rsid w:val="00723B14"/>
    <w:rsid w:val="0073040E"/>
    <w:rsid w:val="007337A8"/>
    <w:rsid w:val="00733BCF"/>
    <w:rsid w:val="00733BF2"/>
    <w:rsid w:val="00733DC8"/>
    <w:rsid w:val="00734FC4"/>
    <w:rsid w:val="007406DA"/>
    <w:rsid w:val="007435A3"/>
    <w:rsid w:val="00743F12"/>
    <w:rsid w:val="00747D4C"/>
    <w:rsid w:val="007520E5"/>
    <w:rsid w:val="00756DA0"/>
    <w:rsid w:val="007630DE"/>
    <w:rsid w:val="007656A2"/>
    <w:rsid w:val="00766C88"/>
    <w:rsid w:val="00767078"/>
    <w:rsid w:val="00776C28"/>
    <w:rsid w:val="00776D82"/>
    <w:rsid w:val="0077739D"/>
    <w:rsid w:val="00777FE6"/>
    <w:rsid w:val="0078034D"/>
    <w:rsid w:val="0078408A"/>
    <w:rsid w:val="00785A4D"/>
    <w:rsid w:val="00786098"/>
    <w:rsid w:val="00786A34"/>
    <w:rsid w:val="00791699"/>
    <w:rsid w:val="00792795"/>
    <w:rsid w:val="00792CEA"/>
    <w:rsid w:val="00793BE0"/>
    <w:rsid w:val="00793DCA"/>
    <w:rsid w:val="00793FBC"/>
    <w:rsid w:val="00794212"/>
    <w:rsid w:val="0079640A"/>
    <w:rsid w:val="007977C6"/>
    <w:rsid w:val="00797E5E"/>
    <w:rsid w:val="007A1E6C"/>
    <w:rsid w:val="007A291F"/>
    <w:rsid w:val="007A647D"/>
    <w:rsid w:val="007A6EC1"/>
    <w:rsid w:val="007B5F3E"/>
    <w:rsid w:val="007B67BF"/>
    <w:rsid w:val="007C31DE"/>
    <w:rsid w:val="007C5DDB"/>
    <w:rsid w:val="007D7C90"/>
    <w:rsid w:val="007E2097"/>
    <w:rsid w:val="007E6528"/>
    <w:rsid w:val="007E7FF3"/>
    <w:rsid w:val="007F2852"/>
    <w:rsid w:val="007F40E9"/>
    <w:rsid w:val="007F5FC4"/>
    <w:rsid w:val="007F6147"/>
    <w:rsid w:val="00802F10"/>
    <w:rsid w:val="0080310D"/>
    <w:rsid w:val="008100D1"/>
    <w:rsid w:val="00811E9B"/>
    <w:rsid w:val="008152F7"/>
    <w:rsid w:val="00820159"/>
    <w:rsid w:val="00831C80"/>
    <w:rsid w:val="008325B0"/>
    <w:rsid w:val="00835EF1"/>
    <w:rsid w:val="0083692C"/>
    <w:rsid w:val="00836C9D"/>
    <w:rsid w:val="008402C3"/>
    <w:rsid w:val="00841683"/>
    <w:rsid w:val="00842ED6"/>
    <w:rsid w:val="00843676"/>
    <w:rsid w:val="00843C81"/>
    <w:rsid w:val="00844FAA"/>
    <w:rsid w:val="00846F10"/>
    <w:rsid w:val="0084722C"/>
    <w:rsid w:val="00847DF0"/>
    <w:rsid w:val="00851256"/>
    <w:rsid w:val="00851B0A"/>
    <w:rsid w:val="008531D4"/>
    <w:rsid w:val="00854B21"/>
    <w:rsid w:val="00856522"/>
    <w:rsid w:val="00857E0C"/>
    <w:rsid w:val="0086212B"/>
    <w:rsid w:val="00863DE7"/>
    <w:rsid w:val="0086481C"/>
    <w:rsid w:val="0087061C"/>
    <w:rsid w:val="008738F3"/>
    <w:rsid w:val="00873978"/>
    <w:rsid w:val="008820BF"/>
    <w:rsid w:val="008858CD"/>
    <w:rsid w:val="00887FFB"/>
    <w:rsid w:val="00890139"/>
    <w:rsid w:val="00893E2D"/>
    <w:rsid w:val="00895609"/>
    <w:rsid w:val="0089567E"/>
    <w:rsid w:val="00897818"/>
    <w:rsid w:val="008A1B7D"/>
    <w:rsid w:val="008A334F"/>
    <w:rsid w:val="008A5046"/>
    <w:rsid w:val="008A598A"/>
    <w:rsid w:val="008A5A9D"/>
    <w:rsid w:val="008A6552"/>
    <w:rsid w:val="008A6C20"/>
    <w:rsid w:val="008A6F4D"/>
    <w:rsid w:val="008A723D"/>
    <w:rsid w:val="008A756F"/>
    <w:rsid w:val="008B2CEB"/>
    <w:rsid w:val="008B71A2"/>
    <w:rsid w:val="008C13AC"/>
    <w:rsid w:val="008C1697"/>
    <w:rsid w:val="008C178F"/>
    <w:rsid w:val="008C179A"/>
    <w:rsid w:val="008C2047"/>
    <w:rsid w:val="008C5566"/>
    <w:rsid w:val="008C5D90"/>
    <w:rsid w:val="008C64E2"/>
    <w:rsid w:val="008D13AC"/>
    <w:rsid w:val="008D210C"/>
    <w:rsid w:val="008D4AC8"/>
    <w:rsid w:val="008E2EE2"/>
    <w:rsid w:val="008E3CC0"/>
    <w:rsid w:val="008E751C"/>
    <w:rsid w:val="008F27EA"/>
    <w:rsid w:val="008F4A08"/>
    <w:rsid w:val="008F7F26"/>
    <w:rsid w:val="009144D5"/>
    <w:rsid w:val="00921D3B"/>
    <w:rsid w:val="0092235C"/>
    <w:rsid w:val="00922941"/>
    <w:rsid w:val="009239D9"/>
    <w:rsid w:val="00923A82"/>
    <w:rsid w:val="009272DD"/>
    <w:rsid w:val="00927B8C"/>
    <w:rsid w:val="00930813"/>
    <w:rsid w:val="00931E85"/>
    <w:rsid w:val="009325EC"/>
    <w:rsid w:val="009339BD"/>
    <w:rsid w:val="00936B52"/>
    <w:rsid w:val="00940716"/>
    <w:rsid w:val="00940BB6"/>
    <w:rsid w:val="00941AFD"/>
    <w:rsid w:val="00944F66"/>
    <w:rsid w:val="00946854"/>
    <w:rsid w:val="00946DF0"/>
    <w:rsid w:val="009531D0"/>
    <w:rsid w:val="009543D3"/>
    <w:rsid w:val="00955020"/>
    <w:rsid w:val="009551BE"/>
    <w:rsid w:val="00955EE2"/>
    <w:rsid w:val="009562FD"/>
    <w:rsid w:val="00957138"/>
    <w:rsid w:val="0095751A"/>
    <w:rsid w:val="009608BE"/>
    <w:rsid w:val="0096396F"/>
    <w:rsid w:val="00971380"/>
    <w:rsid w:val="00972C14"/>
    <w:rsid w:val="009773F2"/>
    <w:rsid w:val="0098111F"/>
    <w:rsid w:val="00981668"/>
    <w:rsid w:val="00986732"/>
    <w:rsid w:val="00986A35"/>
    <w:rsid w:val="00991C46"/>
    <w:rsid w:val="009926A9"/>
    <w:rsid w:val="009943C4"/>
    <w:rsid w:val="00996160"/>
    <w:rsid w:val="009A26C8"/>
    <w:rsid w:val="009A27CB"/>
    <w:rsid w:val="009A54B2"/>
    <w:rsid w:val="009A56AE"/>
    <w:rsid w:val="009A5F22"/>
    <w:rsid w:val="009A6311"/>
    <w:rsid w:val="009A74AB"/>
    <w:rsid w:val="009A780B"/>
    <w:rsid w:val="009A7E88"/>
    <w:rsid w:val="009B676B"/>
    <w:rsid w:val="009B6C13"/>
    <w:rsid w:val="009C26C0"/>
    <w:rsid w:val="009C4E82"/>
    <w:rsid w:val="009C5020"/>
    <w:rsid w:val="009C7A30"/>
    <w:rsid w:val="009D4D8D"/>
    <w:rsid w:val="009D5C32"/>
    <w:rsid w:val="009D5FD4"/>
    <w:rsid w:val="009D6CA2"/>
    <w:rsid w:val="009E0169"/>
    <w:rsid w:val="009E33F4"/>
    <w:rsid w:val="009E4CCB"/>
    <w:rsid w:val="009E4EF2"/>
    <w:rsid w:val="009E544B"/>
    <w:rsid w:val="009F0361"/>
    <w:rsid w:val="009F5841"/>
    <w:rsid w:val="00A01622"/>
    <w:rsid w:val="00A06EF0"/>
    <w:rsid w:val="00A10CED"/>
    <w:rsid w:val="00A13024"/>
    <w:rsid w:val="00A13E16"/>
    <w:rsid w:val="00A203CF"/>
    <w:rsid w:val="00A2445E"/>
    <w:rsid w:val="00A24BB3"/>
    <w:rsid w:val="00A26EF6"/>
    <w:rsid w:val="00A30820"/>
    <w:rsid w:val="00A32FBA"/>
    <w:rsid w:val="00A33986"/>
    <w:rsid w:val="00A33997"/>
    <w:rsid w:val="00A34022"/>
    <w:rsid w:val="00A37BF1"/>
    <w:rsid w:val="00A46F67"/>
    <w:rsid w:val="00A47CFB"/>
    <w:rsid w:val="00A50CBC"/>
    <w:rsid w:val="00A60D6F"/>
    <w:rsid w:val="00A64A79"/>
    <w:rsid w:val="00A65099"/>
    <w:rsid w:val="00A70FAE"/>
    <w:rsid w:val="00A722AC"/>
    <w:rsid w:val="00A73BB6"/>
    <w:rsid w:val="00A73FE9"/>
    <w:rsid w:val="00A81982"/>
    <w:rsid w:val="00A83AB0"/>
    <w:rsid w:val="00A83D0C"/>
    <w:rsid w:val="00A85A15"/>
    <w:rsid w:val="00A877DA"/>
    <w:rsid w:val="00A87A26"/>
    <w:rsid w:val="00A91165"/>
    <w:rsid w:val="00A91248"/>
    <w:rsid w:val="00A9126D"/>
    <w:rsid w:val="00A913CC"/>
    <w:rsid w:val="00A9741A"/>
    <w:rsid w:val="00AA11F7"/>
    <w:rsid w:val="00AA2A84"/>
    <w:rsid w:val="00AA621F"/>
    <w:rsid w:val="00AA66BB"/>
    <w:rsid w:val="00AA7507"/>
    <w:rsid w:val="00AB0B86"/>
    <w:rsid w:val="00AB10DE"/>
    <w:rsid w:val="00AB1C83"/>
    <w:rsid w:val="00AB236D"/>
    <w:rsid w:val="00AB2F23"/>
    <w:rsid w:val="00AB52E7"/>
    <w:rsid w:val="00AB5DD9"/>
    <w:rsid w:val="00AB668A"/>
    <w:rsid w:val="00AB7AB2"/>
    <w:rsid w:val="00AC2C16"/>
    <w:rsid w:val="00AC42FD"/>
    <w:rsid w:val="00AC4784"/>
    <w:rsid w:val="00AC6EC0"/>
    <w:rsid w:val="00AD0462"/>
    <w:rsid w:val="00AD708B"/>
    <w:rsid w:val="00AE16FA"/>
    <w:rsid w:val="00AE214F"/>
    <w:rsid w:val="00AE315A"/>
    <w:rsid w:val="00AE63CA"/>
    <w:rsid w:val="00AE78B7"/>
    <w:rsid w:val="00AE7B0E"/>
    <w:rsid w:val="00AF3477"/>
    <w:rsid w:val="00AF3E83"/>
    <w:rsid w:val="00AF46AE"/>
    <w:rsid w:val="00AF4EBE"/>
    <w:rsid w:val="00AF796B"/>
    <w:rsid w:val="00AF7F46"/>
    <w:rsid w:val="00B0320C"/>
    <w:rsid w:val="00B0338D"/>
    <w:rsid w:val="00B05D0B"/>
    <w:rsid w:val="00B07374"/>
    <w:rsid w:val="00B11B73"/>
    <w:rsid w:val="00B11DC9"/>
    <w:rsid w:val="00B13058"/>
    <w:rsid w:val="00B140CC"/>
    <w:rsid w:val="00B16027"/>
    <w:rsid w:val="00B20BC8"/>
    <w:rsid w:val="00B212C9"/>
    <w:rsid w:val="00B2225C"/>
    <w:rsid w:val="00B2324E"/>
    <w:rsid w:val="00B24216"/>
    <w:rsid w:val="00B24B0D"/>
    <w:rsid w:val="00B24D2A"/>
    <w:rsid w:val="00B3400D"/>
    <w:rsid w:val="00B35CFA"/>
    <w:rsid w:val="00B40360"/>
    <w:rsid w:val="00B406B3"/>
    <w:rsid w:val="00B4644B"/>
    <w:rsid w:val="00B52365"/>
    <w:rsid w:val="00B5474D"/>
    <w:rsid w:val="00B564B8"/>
    <w:rsid w:val="00B564D5"/>
    <w:rsid w:val="00B56D41"/>
    <w:rsid w:val="00B64842"/>
    <w:rsid w:val="00B67367"/>
    <w:rsid w:val="00B70A38"/>
    <w:rsid w:val="00B718EE"/>
    <w:rsid w:val="00B724B3"/>
    <w:rsid w:val="00B729D8"/>
    <w:rsid w:val="00B7328B"/>
    <w:rsid w:val="00B73BCF"/>
    <w:rsid w:val="00B73F45"/>
    <w:rsid w:val="00B7452C"/>
    <w:rsid w:val="00B806E1"/>
    <w:rsid w:val="00B81C8A"/>
    <w:rsid w:val="00B81FC8"/>
    <w:rsid w:val="00B91F26"/>
    <w:rsid w:val="00B92456"/>
    <w:rsid w:val="00B9490D"/>
    <w:rsid w:val="00B9582F"/>
    <w:rsid w:val="00B96BE4"/>
    <w:rsid w:val="00BA07D5"/>
    <w:rsid w:val="00BA1381"/>
    <w:rsid w:val="00BA294E"/>
    <w:rsid w:val="00BA444D"/>
    <w:rsid w:val="00BA4C3B"/>
    <w:rsid w:val="00BB37D1"/>
    <w:rsid w:val="00BB3DBD"/>
    <w:rsid w:val="00BB7EAD"/>
    <w:rsid w:val="00BC6B95"/>
    <w:rsid w:val="00BC7B4B"/>
    <w:rsid w:val="00BD370D"/>
    <w:rsid w:val="00BD3731"/>
    <w:rsid w:val="00BD4F0D"/>
    <w:rsid w:val="00BD5B42"/>
    <w:rsid w:val="00BD5E7E"/>
    <w:rsid w:val="00BD5FA5"/>
    <w:rsid w:val="00BD74A6"/>
    <w:rsid w:val="00BE105C"/>
    <w:rsid w:val="00BE179F"/>
    <w:rsid w:val="00BE6C00"/>
    <w:rsid w:val="00BE6D24"/>
    <w:rsid w:val="00BE7BAE"/>
    <w:rsid w:val="00BF10F6"/>
    <w:rsid w:val="00BF5245"/>
    <w:rsid w:val="00BF7313"/>
    <w:rsid w:val="00C002AC"/>
    <w:rsid w:val="00C0221E"/>
    <w:rsid w:val="00C15F0E"/>
    <w:rsid w:val="00C21CFF"/>
    <w:rsid w:val="00C27759"/>
    <w:rsid w:val="00C3471B"/>
    <w:rsid w:val="00C37CFC"/>
    <w:rsid w:val="00C44185"/>
    <w:rsid w:val="00C44CD5"/>
    <w:rsid w:val="00C45138"/>
    <w:rsid w:val="00C45BBE"/>
    <w:rsid w:val="00C460BE"/>
    <w:rsid w:val="00C503F4"/>
    <w:rsid w:val="00C51029"/>
    <w:rsid w:val="00C5185C"/>
    <w:rsid w:val="00C51AAB"/>
    <w:rsid w:val="00C51C9D"/>
    <w:rsid w:val="00C52413"/>
    <w:rsid w:val="00C524F2"/>
    <w:rsid w:val="00C539EB"/>
    <w:rsid w:val="00C55579"/>
    <w:rsid w:val="00C5618D"/>
    <w:rsid w:val="00C60E8F"/>
    <w:rsid w:val="00C62AA4"/>
    <w:rsid w:val="00C64CB0"/>
    <w:rsid w:val="00C658A2"/>
    <w:rsid w:val="00C70878"/>
    <w:rsid w:val="00C71DC7"/>
    <w:rsid w:val="00C73FDC"/>
    <w:rsid w:val="00C74479"/>
    <w:rsid w:val="00C756B2"/>
    <w:rsid w:val="00C77294"/>
    <w:rsid w:val="00C801D0"/>
    <w:rsid w:val="00C80FF7"/>
    <w:rsid w:val="00C822B2"/>
    <w:rsid w:val="00C82D15"/>
    <w:rsid w:val="00C85D70"/>
    <w:rsid w:val="00C871CC"/>
    <w:rsid w:val="00C90C04"/>
    <w:rsid w:val="00C90E9F"/>
    <w:rsid w:val="00C927F0"/>
    <w:rsid w:val="00C93D61"/>
    <w:rsid w:val="00CA0DC4"/>
    <w:rsid w:val="00CA0F7B"/>
    <w:rsid w:val="00CA2910"/>
    <w:rsid w:val="00CA2AAD"/>
    <w:rsid w:val="00CA3397"/>
    <w:rsid w:val="00CA435F"/>
    <w:rsid w:val="00CA62BE"/>
    <w:rsid w:val="00CA7734"/>
    <w:rsid w:val="00CA7A3C"/>
    <w:rsid w:val="00CB014A"/>
    <w:rsid w:val="00CB0CAE"/>
    <w:rsid w:val="00CB2F80"/>
    <w:rsid w:val="00CB3BBC"/>
    <w:rsid w:val="00CB4F9A"/>
    <w:rsid w:val="00CB644C"/>
    <w:rsid w:val="00CC0A99"/>
    <w:rsid w:val="00CC1F4E"/>
    <w:rsid w:val="00CD299F"/>
    <w:rsid w:val="00CD6DAD"/>
    <w:rsid w:val="00CE323C"/>
    <w:rsid w:val="00CE3FE8"/>
    <w:rsid w:val="00CE559B"/>
    <w:rsid w:val="00CE5E18"/>
    <w:rsid w:val="00CE61DE"/>
    <w:rsid w:val="00CE7454"/>
    <w:rsid w:val="00CE7C9C"/>
    <w:rsid w:val="00CF6093"/>
    <w:rsid w:val="00D026FA"/>
    <w:rsid w:val="00D03243"/>
    <w:rsid w:val="00D033A9"/>
    <w:rsid w:val="00D03FA6"/>
    <w:rsid w:val="00D0458A"/>
    <w:rsid w:val="00D04D5A"/>
    <w:rsid w:val="00D064A8"/>
    <w:rsid w:val="00D112C8"/>
    <w:rsid w:val="00D13216"/>
    <w:rsid w:val="00D20ED2"/>
    <w:rsid w:val="00D22F27"/>
    <w:rsid w:val="00D30FB5"/>
    <w:rsid w:val="00D3254C"/>
    <w:rsid w:val="00D365A4"/>
    <w:rsid w:val="00D4328E"/>
    <w:rsid w:val="00D4352A"/>
    <w:rsid w:val="00D456E2"/>
    <w:rsid w:val="00D47C06"/>
    <w:rsid w:val="00D523F2"/>
    <w:rsid w:val="00D53112"/>
    <w:rsid w:val="00D54324"/>
    <w:rsid w:val="00D560AD"/>
    <w:rsid w:val="00D57916"/>
    <w:rsid w:val="00D61564"/>
    <w:rsid w:val="00D638AB"/>
    <w:rsid w:val="00D65665"/>
    <w:rsid w:val="00D662A6"/>
    <w:rsid w:val="00D66A27"/>
    <w:rsid w:val="00D67BD0"/>
    <w:rsid w:val="00D71880"/>
    <w:rsid w:val="00D71906"/>
    <w:rsid w:val="00D73166"/>
    <w:rsid w:val="00D7613B"/>
    <w:rsid w:val="00D84D90"/>
    <w:rsid w:val="00D85064"/>
    <w:rsid w:val="00D85408"/>
    <w:rsid w:val="00D903C0"/>
    <w:rsid w:val="00D91CDC"/>
    <w:rsid w:val="00D93702"/>
    <w:rsid w:val="00D974FD"/>
    <w:rsid w:val="00DA5123"/>
    <w:rsid w:val="00DA57B2"/>
    <w:rsid w:val="00DA5D4F"/>
    <w:rsid w:val="00DA5F27"/>
    <w:rsid w:val="00DA79C4"/>
    <w:rsid w:val="00DB0AB0"/>
    <w:rsid w:val="00DB0CB4"/>
    <w:rsid w:val="00DB1C66"/>
    <w:rsid w:val="00DB37D1"/>
    <w:rsid w:val="00DB4C11"/>
    <w:rsid w:val="00DB58EF"/>
    <w:rsid w:val="00DB5960"/>
    <w:rsid w:val="00DC0F86"/>
    <w:rsid w:val="00DC1D9D"/>
    <w:rsid w:val="00DC3031"/>
    <w:rsid w:val="00DC3107"/>
    <w:rsid w:val="00DC5557"/>
    <w:rsid w:val="00DC5DDD"/>
    <w:rsid w:val="00DC659B"/>
    <w:rsid w:val="00DC66C9"/>
    <w:rsid w:val="00DC793D"/>
    <w:rsid w:val="00DD1307"/>
    <w:rsid w:val="00DD30D7"/>
    <w:rsid w:val="00DD35C7"/>
    <w:rsid w:val="00DD4D23"/>
    <w:rsid w:val="00DD555C"/>
    <w:rsid w:val="00DE3A8B"/>
    <w:rsid w:val="00DE439D"/>
    <w:rsid w:val="00DE7957"/>
    <w:rsid w:val="00DF012F"/>
    <w:rsid w:val="00DF0C11"/>
    <w:rsid w:val="00DF1C93"/>
    <w:rsid w:val="00DF3F4A"/>
    <w:rsid w:val="00E025F0"/>
    <w:rsid w:val="00E04703"/>
    <w:rsid w:val="00E07321"/>
    <w:rsid w:val="00E101A9"/>
    <w:rsid w:val="00E127D8"/>
    <w:rsid w:val="00E1333D"/>
    <w:rsid w:val="00E13343"/>
    <w:rsid w:val="00E13BCD"/>
    <w:rsid w:val="00E140E7"/>
    <w:rsid w:val="00E1484D"/>
    <w:rsid w:val="00E338BB"/>
    <w:rsid w:val="00E34D4B"/>
    <w:rsid w:val="00E34D62"/>
    <w:rsid w:val="00E37CAA"/>
    <w:rsid w:val="00E42C47"/>
    <w:rsid w:val="00E43A03"/>
    <w:rsid w:val="00E444A7"/>
    <w:rsid w:val="00E45B6E"/>
    <w:rsid w:val="00E5008C"/>
    <w:rsid w:val="00E50318"/>
    <w:rsid w:val="00E51C08"/>
    <w:rsid w:val="00E5616C"/>
    <w:rsid w:val="00E567A2"/>
    <w:rsid w:val="00E607E7"/>
    <w:rsid w:val="00E60D46"/>
    <w:rsid w:val="00E62197"/>
    <w:rsid w:val="00E6280D"/>
    <w:rsid w:val="00E652E2"/>
    <w:rsid w:val="00E658A8"/>
    <w:rsid w:val="00E669FF"/>
    <w:rsid w:val="00E73EF9"/>
    <w:rsid w:val="00E825BB"/>
    <w:rsid w:val="00E845F6"/>
    <w:rsid w:val="00E866C1"/>
    <w:rsid w:val="00E86B6B"/>
    <w:rsid w:val="00E938BC"/>
    <w:rsid w:val="00E9469C"/>
    <w:rsid w:val="00EA0699"/>
    <w:rsid w:val="00EA2689"/>
    <w:rsid w:val="00EA4E1B"/>
    <w:rsid w:val="00EA7349"/>
    <w:rsid w:val="00EA7A3F"/>
    <w:rsid w:val="00EB3D32"/>
    <w:rsid w:val="00EB6FF4"/>
    <w:rsid w:val="00EB78DE"/>
    <w:rsid w:val="00EC0183"/>
    <w:rsid w:val="00EC0F2D"/>
    <w:rsid w:val="00EC60A2"/>
    <w:rsid w:val="00EC7A5D"/>
    <w:rsid w:val="00ED3198"/>
    <w:rsid w:val="00ED31AF"/>
    <w:rsid w:val="00ED4081"/>
    <w:rsid w:val="00ED4A2C"/>
    <w:rsid w:val="00ED595E"/>
    <w:rsid w:val="00EE0112"/>
    <w:rsid w:val="00EE3DD9"/>
    <w:rsid w:val="00EE6167"/>
    <w:rsid w:val="00EF28CE"/>
    <w:rsid w:val="00EF5E61"/>
    <w:rsid w:val="00F0055A"/>
    <w:rsid w:val="00F07BA7"/>
    <w:rsid w:val="00F07BB8"/>
    <w:rsid w:val="00F10D78"/>
    <w:rsid w:val="00F11E88"/>
    <w:rsid w:val="00F11F06"/>
    <w:rsid w:val="00F1522F"/>
    <w:rsid w:val="00F2276C"/>
    <w:rsid w:val="00F23384"/>
    <w:rsid w:val="00F239B0"/>
    <w:rsid w:val="00F2659F"/>
    <w:rsid w:val="00F27C85"/>
    <w:rsid w:val="00F30783"/>
    <w:rsid w:val="00F32676"/>
    <w:rsid w:val="00F36315"/>
    <w:rsid w:val="00F378CF"/>
    <w:rsid w:val="00F4097C"/>
    <w:rsid w:val="00F40CC0"/>
    <w:rsid w:val="00F43D06"/>
    <w:rsid w:val="00F50443"/>
    <w:rsid w:val="00F52834"/>
    <w:rsid w:val="00F52FEE"/>
    <w:rsid w:val="00F56C0C"/>
    <w:rsid w:val="00F57768"/>
    <w:rsid w:val="00F636F6"/>
    <w:rsid w:val="00F666BA"/>
    <w:rsid w:val="00F74D0E"/>
    <w:rsid w:val="00F76386"/>
    <w:rsid w:val="00F77884"/>
    <w:rsid w:val="00F80D78"/>
    <w:rsid w:val="00F83193"/>
    <w:rsid w:val="00F85F84"/>
    <w:rsid w:val="00FA0481"/>
    <w:rsid w:val="00FA10A1"/>
    <w:rsid w:val="00FA18E1"/>
    <w:rsid w:val="00FA6FAC"/>
    <w:rsid w:val="00FB2F40"/>
    <w:rsid w:val="00FB4BCB"/>
    <w:rsid w:val="00FB4DCF"/>
    <w:rsid w:val="00FB545C"/>
    <w:rsid w:val="00FB5B75"/>
    <w:rsid w:val="00FB7B33"/>
    <w:rsid w:val="00FC1934"/>
    <w:rsid w:val="00FC74F0"/>
    <w:rsid w:val="00FD0A00"/>
    <w:rsid w:val="00FD113C"/>
    <w:rsid w:val="00FD2D27"/>
    <w:rsid w:val="00FD4B6F"/>
    <w:rsid w:val="00FD4B7F"/>
    <w:rsid w:val="00FD5E75"/>
    <w:rsid w:val="00FD7519"/>
    <w:rsid w:val="00FE2930"/>
    <w:rsid w:val="00FE2CF4"/>
    <w:rsid w:val="00FE53D0"/>
    <w:rsid w:val="00FF15A6"/>
    <w:rsid w:val="00FF2C18"/>
    <w:rsid w:val="00FF47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75905F"/>
  <w15:docId w15:val="{2102B1C1-9F4C-4B7E-972D-58B34ADD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24E"/>
  </w:style>
  <w:style w:type="paragraph" w:styleId="Heading2">
    <w:name w:val="heading 2"/>
    <w:basedOn w:val="Normal"/>
    <w:next w:val="Normal"/>
    <w:link w:val="Heading2Char"/>
    <w:uiPriority w:val="9"/>
    <w:unhideWhenUsed/>
    <w:qFormat/>
    <w:rsid w:val="00CC0A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96528"/>
    <w:pPr>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styleId="CommentReference">
    <w:name w:val="annotation reference"/>
    <w:basedOn w:val="DefaultParagraphFont"/>
    <w:uiPriority w:val="99"/>
    <w:semiHidden/>
    <w:unhideWhenUsed/>
    <w:rsid w:val="0080310D"/>
    <w:rPr>
      <w:sz w:val="16"/>
      <w:szCs w:val="16"/>
    </w:rPr>
  </w:style>
  <w:style w:type="paragraph" w:styleId="CommentText">
    <w:name w:val="annotation text"/>
    <w:basedOn w:val="Normal"/>
    <w:link w:val="CommentTextChar"/>
    <w:uiPriority w:val="99"/>
    <w:unhideWhenUsed/>
    <w:rsid w:val="0080310D"/>
    <w:pPr>
      <w:spacing w:line="240" w:lineRule="auto"/>
    </w:pPr>
    <w:rPr>
      <w:sz w:val="20"/>
      <w:szCs w:val="20"/>
    </w:rPr>
  </w:style>
  <w:style w:type="character" w:customStyle="1" w:styleId="CommentTextChar">
    <w:name w:val="Comment Text Char"/>
    <w:basedOn w:val="DefaultParagraphFont"/>
    <w:link w:val="CommentText"/>
    <w:uiPriority w:val="99"/>
    <w:rsid w:val="0080310D"/>
    <w:rPr>
      <w:sz w:val="20"/>
      <w:szCs w:val="20"/>
    </w:rPr>
  </w:style>
  <w:style w:type="paragraph" w:styleId="CommentSubject">
    <w:name w:val="annotation subject"/>
    <w:basedOn w:val="CommentText"/>
    <w:next w:val="CommentText"/>
    <w:link w:val="CommentSubjectChar"/>
    <w:uiPriority w:val="99"/>
    <w:semiHidden/>
    <w:unhideWhenUsed/>
    <w:rsid w:val="0080310D"/>
    <w:rPr>
      <w:b/>
      <w:bCs/>
    </w:rPr>
  </w:style>
  <w:style w:type="character" w:customStyle="1" w:styleId="CommentSubjectChar">
    <w:name w:val="Comment Subject Char"/>
    <w:basedOn w:val="CommentTextChar"/>
    <w:link w:val="CommentSubject"/>
    <w:uiPriority w:val="99"/>
    <w:semiHidden/>
    <w:rsid w:val="0080310D"/>
    <w:rPr>
      <w:b/>
      <w:bCs/>
      <w:sz w:val="20"/>
      <w:szCs w:val="20"/>
    </w:rPr>
  </w:style>
  <w:style w:type="paragraph" w:styleId="BalloonText">
    <w:name w:val="Balloon Text"/>
    <w:basedOn w:val="Normal"/>
    <w:link w:val="BalloonTextChar"/>
    <w:uiPriority w:val="99"/>
    <w:semiHidden/>
    <w:unhideWhenUsed/>
    <w:rsid w:val="00803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10D"/>
    <w:rPr>
      <w:rFonts w:ascii="Segoe UI" w:hAnsi="Segoe UI" w:cs="Segoe UI"/>
      <w:sz w:val="18"/>
      <w:szCs w:val="18"/>
    </w:rPr>
  </w:style>
  <w:style w:type="paragraph" w:styleId="ListParagraph">
    <w:name w:val="List Paragraph"/>
    <w:basedOn w:val="Normal"/>
    <w:uiPriority w:val="34"/>
    <w:qFormat/>
    <w:rsid w:val="000157B8"/>
    <w:pPr>
      <w:ind w:left="720"/>
      <w:contextualSpacing/>
    </w:pPr>
  </w:style>
  <w:style w:type="character" w:styleId="Hyperlink">
    <w:name w:val="Hyperlink"/>
    <w:basedOn w:val="DefaultParagraphFont"/>
    <w:uiPriority w:val="99"/>
    <w:unhideWhenUsed/>
    <w:rsid w:val="00EB6FF4"/>
    <w:rPr>
      <w:color w:val="0563C1" w:themeColor="hyperlink"/>
      <w:u w:val="single"/>
    </w:rPr>
  </w:style>
  <w:style w:type="character" w:customStyle="1" w:styleId="UnresolvedMention1">
    <w:name w:val="Unresolved Mention1"/>
    <w:basedOn w:val="DefaultParagraphFont"/>
    <w:uiPriority w:val="99"/>
    <w:semiHidden/>
    <w:unhideWhenUsed/>
    <w:rsid w:val="00EB6FF4"/>
    <w:rPr>
      <w:color w:val="605E5C"/>
      <w:shd w:val="clear" w:color="auto" w:fill="E1DFDD"/>
    </w:rPr>
  </w:style>
  <w:style w:type="paragraph" w:styleId="Revision">
    <w:name w:val="Revision"/>
    <w:hidden/>
    <w:uiPriority w:val="99"/>
    <w:semiHidden/>
    <w:rsid w:val="000B5C00"/>
    <w:pPr>
      <w:spacing w:after="0" w:line="240" w:lineRule="auto"/>
    </w:pPr>
  </w:style>
  <w:style w:type="character" w:customStyle="1" w:styleId="Heading3Char">
    <w:name w:val="Heading 3 Char"/>
    <w:basedOn w:val="DefaultParagraphFont"/>
    <w:link w:val="Heading3"/>
    <w:uiPriority w:val="9"/>
    <w:rsid w:val="00096528"/>
    <w:rPr>
      <w:b/>
    </w:rPr>
  </w:style>
  <w:style w:type="character" w:styleId="FollowedHyperlink">
    <w:name w:val="FollowedHyperlink"/>
    <w:basedOn w:val="DefaultParagraphFont"/>
    <w:uiPriority w:val="99"/>
    <w:semiHidden/>
    <w:unhideWhenUsed/>
    <w:rsid w:val="00A65099"/>
    <w:rPr>
      <w:color w:val="954F72" w:themeColor="followedHyperlink"/>
      <w:u w:val="single"/>
    </w:rPr>
  </w:style>
  <w:style w:type="character" w:customStyle="1" w:styleId="UnresolvedMention2">
    <w:name w:val="Unresolved Mention2"/>
    <w:basedOn w:val="DefaultParagraphFont"/>
    <w:uiPriority w:val="99"/>
    <w:semiHidden/>
    <w:unhideWhenUsed/>
    <w:rsid w:val="00E42C47"/>
    <w:rPr>
      <w:color w:val="605E5C"/>
      <w:shd w:val="clear" w:color="auto" w:fill="E1DFDD"/>
    </w:rPr>
  </w:style>
  <w:style w:type="paragraph" w:customStyle="1" w:styleId="Default">
    <w:name w:val="Default"/>
    <w:rsid w:val="009E4CCB"/>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BA29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62F75"/>
    <w:rPr>
      <w:i/>
      <w:iCs/>
    </w:rPr>
  </w:style>
  <w:style w:type="character" w:customStyle="1" w:styleId="UnresolvedMention3">
    <w:name w:val="Unresolved Mention3"/>
    <w:basedOn w:val="DefaultParagraphFont"/>
    <w:uiPriority w:val="99"/>
    <w:semiHidden/>
    <w:unhideWhenUsed/>
    <w:rsid w:val="00CA7A3C"/>
    <w:rPr>
      <w:color w:val="605E5C"/>
      <w:shd w:val="clear" w:color="auto" w:fill="E1DFDD"/>
    </w:rPr>
  </w:style>
  <w:style w:type="character" w:customStyle="1" w:styleId="Heading2Char">
    <w:name w:val="Heading 2 Char"/>
    <w:basedOn w:val="DefaultParagraphFont"/>
    <w:link w:val="Heading2"/>
    <w:uiPriority w:val="9"/>
    <w:rsid w:val="00CC0A99"/>
    <w:rPr>
      <w:rFonts w:asciiTheme="majorHAnsi" w:eastAsiaTheme="majorEastAsia" w:hAnsiTheme="majorHAnsi" w:cstheme="majorBidi"/>
      <w:color w:val="2F5496" w:themeColor="accent1" w:themeShade="BF"/>
      <w:sz w:val="26"/>
      <w:szCs w:val="26"/>
    </w:rPr>
  </w:style>
  <w:style w:type="character" w:customStyle="1" w:styleId="UnresolvedMention4">
    <w:name w:val="Unresolved Mention4"/>
    <w:basedOn w:val="DefaultParagraphFont"/>
    <w:uiPriority w:val="99"/>
    <w:semiHidden/>
    <w:unhideWhenUsed/>
    <w:rsid w:val="0043157B"/>
    <w:rPr>
      <w:color w:val="605E5C"/>
      <w:shd w:val="clear" w:color="auto" w:fill="E1DFDD"/>
    </w:rPr>
  </w:style>
  <w:style w:type="paragraph" w:customStyle="1" w:styleId="xmsonormal">
    <w:name w:val="x_msonormal"/>
    <w:basedOn w:val="Normal"/>
    <w:rsid w:val="00E13343"/>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8E3CC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E3CC0"/>
    <w:rPr>
      <w:rFonts w:ascii="Consolas" w:hAnsi="Consolas"/>
      <w:sz w:val="21"/>
      <w:szCs w:val="21"/>
    </w:rPr>
  </w:style>
  <w:style w:type="character" w:customStyle="1" w:styleId="UnresolvedMention5">
    <w:name w:val="Unresolved Mention5"/>
    <w:basedOn w:val="DefaultParagraphFont"/>
    <w:uiPriority w:val="99"/>
    <w:semiHidden/>
    <w:unhideWhenUsed/>
    <w:rsid w:val="00550887"/>
    <w:rPr>
      <w:color w:val="605E5C"/>
      <w:shd w:val="clear" w:color="auto" w:fill="E1DFDD"/>
    </w:rPr>
  </w:style>
  <w:style w:type="table" w:styleId="TableGrid">
    <w:name w:val="Table Grid"/>
    <w:basedOn w:val="TableNormal"/>
    <w:uiPriority w:val="39"/>
    <w:rsid w:val="00A83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09425">
      <w:bodyDiv w:val="1"/>
      <w:marLeft w:val="0"/>
      <w:marRight w:val="0"/>
      <w:marTop w:val="0"/>
      <w:marBottom w:val="0"/>
      <w:divBdr>
        <w:top w:val="none" w:sz="0" w:space="0" w:color="auto"/>
        <w:left w:val="none" w:sz="0" w:space="0" w:color="auto"/>
        <w:bottom w:val="none" w:sz="0" w:space="0" w:color="auto"/>
        <w:right w:val="none" w:sz="0" w:space="0" w:color="auto"/>
      </w:divBdr>
    </w:div>
    <w:div w:id="202601343">
      <w:bodyDiv w:val="1"/>
      <w:marLeft w:val="0"/>
      <w:marRight w:val="0"/>
      <w:marTop w:val="0"/>
      <w:marBottom w:val="0"/>
      <w:divBdr>
        <w:top w:val="none" w:sz="0" w:space="0" w:color="auto"/>
        <w:left w:val="none" w:sz="0" w:space="0" w:color="auto"/>
        <w:bottom w:val="none" w:sz="0" w:space="0" w:color="auto"/>
        <w:right w:val="none" w:sz="0" w:space="0" w:color="auto"/>
      </w:divBdr>
    </w:div>
    <w:div w:id="538123695">
      <w:bodyDiv w:val="1"/>
      <w:marLeft w:val="0"/>
      <w:marRight w:val="0"/>
      <w:marTop w:val="0"/>
      <w:marBottom w:val="0"/>
      <w:divBdr>
        <w:top w:val="none" w:sz="0" w:space="0" w:color="auto"/>
        <w:left w:val="none" w:sz="0" w:space="0" w:color="auto"/>
        <w:bottom w:val="none" w:sz="0" w:space="0" w:color="auto"/>
        <w:right w:val="none" w:sz="0" w:space="0" w:color="auto"/>
      </w:divBdr>
    </w:div>
    <w:div w:id="554319461">
      <w:bodyDiv w:val="1"/>
      <w:marLeft w:val="0"/>
      <w:marRight w:val="0"/>
      <w:marTop w:val="0"/>
      <w:marBottom w:val="0"/>
      <w:divBdr>
        <w:top w:val="none" w:sz="0" w:space="0" w:color="auto"/>
        <w:left w:val="none" w:sz="0" w:space="0" w:color="auto"/>
        <w:bottom w:val="none" w:sz="0" w:space="0" w:color="auto"/>
        <w:right w:val="none" w:sz="0" w:space="0" w:color="auto"/>
      </w:divBdr>
    </w:div>
    <w:div w:id="636035090">
      <w:bodyDiv w:val="1"/>
      <w:marLeft w:val="0"/>
      <w:marRight w:val="0"/>
      <w:marTop w:val="0"/>
      <w:marBottom w:val="0"/>
      <w:divBdr>
        <w:top w:val="none" w:sz="0" w:space="0" w:color="auto"/>
        <w:left w:val="none" w:sz="0" w:space="0" w:color="auto"/>
        <w:bottom w:val="none" w:sz="0" w:space="0" w:color="auto"/>
        <w:right w:val="none" w:sz="0" w:space="0" w:color="auto"/>
      </w:divBdr>
    </w:div>
    <w:div w:id="801774751">
      <w:bodyDiv w:val="1"/>
      <w:marLeft w:val="0"/>
      <w:marRight w:val="0"/>
      <w:marTop w:val="0"/>
      <w:marBottom w:val="0"/>
      <w:divBdr>
        <w:top w:val="none" w:sz="0" w:space="0" w:color="auto"/>
        <w:left w:val="none" w:sz="0" w:space="0" w:color="auto"/>
        <w:bottom w:val="none" w:sz="0" w:space="0" w:color="auto"/>
        <w:right w:val="none" w:sz="0" w:space="0" w:color="auto"/>
      </w:divBdr>
    </w:div>
    <w:div w:id="1014108020">
      <w:bodyDiv w:val="1"/>
      <w:marLeft w:val="0"/>
      <w:marRight w:val="0"/>
      <w:marTop w:val="0"/>
      <w:marBottom w:val="0"/>
      <w:divBdr>
        <w:top w:val="none" w:sz="0" w:space="0" w:color="auto"/>
        <w:left w:val="none" w:sz="0" w:space="0" w:color="auto"/>
        <w:bottom w:val="none" w:sz="0" w:space="0" w:color="auto"/>
        <w:right w:val="none" w:sz="0" w:space="0" w:color="auto"/>
      </w:divBdr>
    </w:div>
    <w:div w:id="1074815796">
      <w:bodyDiv w:val="1"/>
      <w:marLeft w:val="0"/>
      <w:marRight w:val="0"/>
      <w:marTop w:val="0"/>
      <w:marBottom w:val="0"/>
      <w:divBdr>
        <w:top w:val="none" w:sz="0" w:space="0" w:color="auto"/>
        <w:left w:val="none" w:sz="0" w:space="0" w:color="auto"/>
        <w:bottom w:val="none" w:sz="0" w:space="0" w:color="auto"/>
        <w:right w:val="none" w:sz="0" w:space="0" w:color="auto"/>
      </w:divBdr>
    </w:div>
    <w:div w:id="1099452551">
      <w:bodyDiv w:val="1"/>
      <w:marLeft w:val="0"/>
      <w:marRight w:val="0"/>
      <w:marTop w:val="0"/>
      <w:marBottom w:val="0"/>
      <w:divBdr>
        <w:top w:val="none" w:sz="0" w:space="0" w:color="auto"/>
        <w:left w:val="none" w:sz="0" w:space="0" w:color="auto"/>
        <w:bottom w:val="none" w:sz="0" w:space="0" w:color="auto"/>
        <w:right w:val="none" w:sz="0" w:space="0" w:color="auto"/>
      </w:divBdr>
    </w:div>
    <w:div w:id="1327124832">
      <w:bodyDiv w:val="1"/>
      <w:marLeft w:val="0"/>
      <w:marRight w:val="0"/>
      <w:marTop w:val="0"/>
      <w:marBottom w:val="0"/>
      <w:divBdr>
        <w:top w:val="none" w:sz="0" w:space="0" w:color="auto"/>
        <w:left w:val="none" w:sz="0" w:space="0" w:color="auto"/>
        <w:bottom w:val="none" w:sz="0" w:space="0" w:color="auto"/>
        <w:right w:val="none" w:sz="0" w:space="0" w:color="auto"/>
      </w:divBdr>
    </w:div>
    <w:div w:id="1512328681">
      <w:bodyDiv w:val="1"/>
      <w:marLeft w:val="0"/>
      <w:marRight w:val="0"/>
      <w:marTop w:val="0"/>
      <w:marBottom w:val="0"/>
      <w:divBdr>
        <w:top w:val="none" w:sz="0" w:space="0" w:color="auto"/>
        <w:left w:val="none" w:sz="0" w:space="0" w:color="auto"/>
        <w:bottom w:val="none" w:sz="0" w:space="0" w:color="auto"/>
        <w:right w:val="none" w:sz="0" w:space="0" w:color="auto"/>
      </w:divBdr>
    </w:div>
    <w:div w:id="1971015032">
      <w:bodyDiv w:val="1"/>
      <w:marLeft w:val="0"/>
      <w:marRight w:val="0"/>
      <w:marTop w:val="0"/>
      <w:marBottom w:val="0"/>
      <w:divBdr>
        <w:top w:val="none" w:sz="0" w:space="0" w:color="auto"/>
        <w:left w:val="none" w:sz="0" w:space="0" w:color="auto"/>
        <w:bottom w:val="none" w:sz="0" w:space="0" w:color="auto"/>
        <w:right w:val="none" w:sz="0" w:space="0" w:color="auto"/>
      </w:divBdr>
    </w:div>
    <w:div w:id="2012178839">
      <w:bodyDiv w:val="1"/>
      <w:marLeft w:val="0"/>
      <w:marRight w:val="0"/>
      <w:marTop w:val="0"/>
      <w:marBottom w:val="0"/>
      <w:divBdr>
        <w:top w:val="none" w:sz="0" w:space="0" w:color="auto"/>
        <w:left w:val="none" w:sz="0" w:space="0" w:color="auto"/>
        <w:bottom w:val="none" w:sz="0" w:space="0" w:color="auto"/>
        <w:right w:val="none" w:sz="0" w:space="0" w:color="auto"/>
      </w:divBdr>
    </w:div>
    <w:div w:id="2058431030">
      <w:bodyDiv w:val="1"/>
      <w:marLeft w:val="0"/>
      <w:marRight w:val="0"/>
      <w:marTop w:val="0"/>
      <w:marBottom w:val="0"/>
      <w:divBdr>
        <w:top w:val="none" w:sz="0" w:space="0" w:color="auto"/>
        <w:left w:val="none" w:sz="0" w:space="0" w:color="auto"/>
        <w:bottom w:val="none" w:sz="0" w:space="0" w:color="auto"/>
        <w:right w:val="none" w:sz="0" w:space="0" w:color="auto"/>
      </w:divBdr>
    </w:div>
    <w:div w:id="214322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JICA-11-2015-0043" TargetMode="External"/><Relationship Id="rId13" Type="http://schemas.openxmlformats.org/officeDocument/2006/relationships/hyperlink" Target="https://doi.org/10.1111/hsc.12599" TargetMode="External"/><Relationship Id="rId18" Type="http://schemas.openxmlformats.org/officeDocument/2006/relationships/hyperlink" Target="https://doi.org/10.1093/pubmed/fdw008" TargetMode="External"/><Relationship Id="rId26" Type="http://schemas.openxmlformats.org/officeDocument/2006/relationships/hyperlink" Target="https://doi.org/10.1177/0969733020912518" TargetMode="External"/><Relationship Id="rId39" Type="http://schemas.openxmlformats.org/officeDocument/2006/relationships/hyperlink" Target="https://doi.org/10.1016/S0140-6736(18)31383-7" TargetMode="External"/><Relationship Id="rId3" Type="http://schemas.openxmlformats.org/officeDocument/2006/relationships/styles" Target="styles.xml"/><Relationship Id="rId21" Type="http://schemas.openxmlformats.org/officeDocument/2006/relationships/hyperlink" Target="https://doi.org/10.1136/bmjoq-2019-000820" TargetMode="External"/><Relationship Id="rId34" Type="http://schemas.openxmlformats.org/officeDocument/2006/relationships/hyperlink" Target="https://doi.org/10.1108/JICA-02-2018-0017" TargetMode="External"/><Relationship Id="rId42" Type="http://schemas.openxmlformats.org/officeDocument/2006/relationships/hyperlink" Target="https://www.healthwatchstokeontrent.co.uk/wpcontent/uploads/2016/07/Gatekeepers_VOICES-and-HW-Stoke-Report-FINAL.pdf%20Accessed%2015/08/19" TargetMode="External"/><Relationship Id="rId7" Type="http://schemas.openxmlformats.org/officeDocument/2006/relationships/endnotes" Target="endnotes.xml"/><Relationship Id="rId12" Type="http://schemas.openxmlformats.org/officeDocument/2006/relationships/hyperlink" Target="https://www.local.gov.uk/sites/default/files/documents/Practice_Tool_19%20Braye%20%26%20Preston-Shoot%20RiPfA%20Legal%20literacy%20practice%20tool%20WEB.pdf" TargetMode="External"/><Relationship Id="rId17" Type="http://schemas.openxmlformats.org/officeDocument/2006/relationships/hyperlink" Target="https://doi.org/10.1177/0261018314546311" TargetMode="External"/><Relationship Id="rId25" Type="http://schemas.openxmlformats.org/officeDocument/2006/relationships/hyperlink" Target="https://doi.org/10.1258/jrsm.2010.10k028" TargetMode="External"/><Relationship Id="rId33" Type="http://schemas.openxmlformats.org/officeDocument/2006/relationships/hyperlink" Target="https://doi.org/10.18742/pub01-006" TargetMode="External"/><Relationship Id="rId38" Type="http://schemas.openxmlformats.org/officeDocument/2006/relationships/hyperlink" Target="https://doi.org/10.1111/hsc.12835" TargetMode="External"/><Relationship Id="rId2" Type="http://schemas.openxmlformats.org/officeDocument/2006/relationships/numbering" Target="numbering.xml"/><Relationship Id="rId16" Type="http://schemas.openxmlformats.org/officeDocument/2006/relationships/hyperlink" Target="https://slidelegend.com/queue/healthcare-for-single-homeless-people-housinglin_5aeb61e87f8b9a9d3b8b456b.html" TargetMode="External"/><Relationship Id="rId20" Type="http://schemas.openxmlformats.org/officeDocument/2006/relationships/hyperlink" Target="https://doi.org/10.1177/0042098012452329" TargetMode="External"/><Relationship Id="rId29" Type="http://schemas.openxmlformats.org/officeDocument/2006/relationships/hyperlink" Target="https://doi.org/10.1016/j.ssmqr.2022.100056" TargetMode="External"/><Relationship Id="rId41" Type="http://schemas.openxmlformats.org/officeDocument/2006/relationships/hyperlink" Target="https://fingertips.phe.org.uk/static-reports/health-profiles/2019/E06000021.html?area-name=Stoke-on-Tr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4780887.2020.1769238" TargetMode="External"/><Relationship Id="rId24" Type="http://schemas.openxmlformats.org/officeDocument/2006/relationships/hyperlink" Target="https://gallery.mailchimp.com/c4876cb152fa1983ef265ad1b/files/ec7b88e2-d57c-4045-98e6-2f6940391eee/Pathway_article_v3.pdf?mc_cid=500b7a49bc&amp;mc_eid=59f3e228c5" TargetMode="External"/><Relationship Id="rId32" Type="http://schemas.openxmlformats.org/officeDocument/2006/relationships/hyperlink" Target="https://www.instituteofhealthequity.org/resources-reports/marmot-review-10-years-on" TargetMode="External"/><Relationship Id="rId37" Type="http://schemas.openxmlformats.org/officeDocument/2006/relationships/hyperlink" Target="https://doi.org/10.1111/hsc.12857" TargetMode="External"/><Relationship Id="rId40" Type="http://schemas.openxmlformats.org/officeDocument/2006/relationships/hyperlink" Target="https://www.housinglin.org.uk/_assets/Resources/Housing/OtherOrganisation/ripfa_leaders-Briefing_safeguarding_in_light_of_the_care_act.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clpure.kcl.ac.uk/portal/en/publications/transforming-outofhospital-care-for-people-who-are-homeless-support-tool--briefing-notes(fca232e9-1d6c-44f7-a477-c69963393807).html" TargetMode="External"/><Relationship Id="rId23" Type="http://schemas.openxmlformats.org/officeDocument/2006/relationships/hyperlink" Target="https://doi.org/10.1080/10720537.2020.1773362" TargetMode="External"/><Relationship Id="rId28" Type="http://schemas.openxmlformats.org/officeDocument/2006/relationships/hyperlink" Target="https://doi.org/10.1016/S0140-6736(14)61133-8" TargetMode="External"/><Relationship Id="rId36" Type="http://schemas.openxmlformats.org/officeDocument/2006/relationships/hyperlink" Target="https://doi.org/10.7748/phc.2017.e1289" TargetMode="External"/><Relationship Id="rId10" Type="http://schemas.openxmlformats.org/officeDocument/2006/relationships/hyperlink" Target="https://doi.org/10.1191/1478088706qp063oa" TargetMode="External"/><Relationship Id="rId19" Type="http://schemas.openxmlformats.org/officeDocument/2006/relationships/hyperlink" Target="https://doi.org/10.1016/S0140-6736(14)61132-6" TargetMode="External"/><Relationship Id="rId31" Type="http://schemas.openxmlformats.org/officeDocument/2006/relationships/hyperlink" Target="https://doi.org/10.1136/bmj.l32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7861/clinmedicine.19-4-294" TargetMode="External"/><Relationship Id="rId14" Type="http://schemas.openxmlformats.org/officeDocument/2006/relationships/hyperlink" Target="https://doi.org/10.1108/HCS-09-2017-0022" TargetMode="External"/><Relationship Id="rId22" Type="http://schemas.openxmlformats.org/officeDocument/2006/relationships/hyperlink" Target="http://dx.doi.org/10.1136/bmjoq-2019-000820" TargetMode="External"/><Relationship Id="rId27" Type="http://schemas.openxmlformats.org/officeDocument/2006/relationships/hyperlink" Target="https://www.homeless.org.uk/sites/default/files/site-attachments/HOSPITAL_ADMISSION_AND_DISCHARGE._REPORTdoc.pdf" TargetMode="External"/><Relationship Id="rId30" Type="http://schemas.openxmlformats.org/officeDocument/2006/relationships/hyperlink" Target="https://doi.org/10.1111/hsc.13206" TargetMode="External"/><Relationship Id="rId35" Type="http://schemas.openxmlformats.org/officeDocument/2006/relationships/hyperlink" Target="https://www.gov.uk/government/publications/rough-sleeping-snapshot-in-england-autumn-2019/rough-sleeping-snapshot-in-england-autumn-2019"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4A202-57F0-4689-89A9-E4BCBC92D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8030</Words>
  <Characters>45774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MCCORMACK</dc:creator>
  <cp:keywords/>
  <dc:description/>
  <cp:lastModifiedBy>Fiona MCCORMACK</cp:lastModifiedBy>
  <cp:revision>4</cp:revision>
  <dcterms:created xsi:type="dcterms:W3CDTF">2022-06-08T20:25:00Z</dcterms:created>
  <dcterms:modified xsi:type="dcterms:W3CDTF">2022-06-08T20:26:00Z</dcterms:modified>
</cp:coreProperties>
</file>