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F3B6" w14:textId="416D0B51" w:rsidR="001A4E1B" w:rsidRPr="005C31C4" w:rsidRDefault="003B0FD5" w:rsidP="00A740E7">
      <w:pPr>
        <w:jc w:val="center"/>
        <w:rPr>
          <w:b/>
          <w:color w:val="000000" w:themeColor="text1"/>
        </w:rPr>
      </w:pPr>
      <w:bookmarkStart w:id="0" w:name="_Hlk80622389"/>
      <w:r w:rsidRPr="005C31C4">
        <w:rPr>
          <w:b/>
          <w:color w:val="000000" w:themeColor="text1"/>
        </w:rPr>
        <w:t>Encouraging togetherness during a national lockdown</w:t>
      </w:r>
      <w:r w:rsidR="009F0E10" w:rsidRPr="005C31C4">
        <w:rPr>
          <w:b/>
          <w:color w:val="000000" w:themeColor="text1"/>
        </w:rPr>
        <w:t>:</w:t>
      </w:r>
      <w:r w:rsidRPr="005C31C4">
        <w:rPr>
          <w:b/>
          <w:color w:val="000000" w:themeColor="text1"/>
        </w:rPr>
        <w:t xml:space="preserve"> </w:t>
      </w:r>
      <w:r w:rsidR="00914962" w:rsidRPr="005C31C4">
        <w:rPr>
          <w:b/>
          <w:color w:val="000000" w:themeColor="text1"/>
        </w:rPr>
        <w:t xml:space="preserve">The influence </w:t>
      </w:r>
      <w:r w:rsidR="00B5542B" w:rsidRPr="005C31C4">
        <w:rPr>
          <w:b/>
          <w:color w:val="000000" w:themeColor="text1"/>
        </w:rPr>
        <w:t>of</w:t>
      </w:r>
      <w:r w:rsidR="00F001E7" w:rsidRPr="005C31C4">
        <w:rPr>
          <w:b/>
          <w:color w:val="000000" w:themeColor="text1"/>
        </w:rPr>
        <w:t xml:space="preserve"> Relationship-Orientated </w:t>
      </w:r>
      <w:r w:rsidR="00B5542B" w:rsidRPr="005C31C4">
        <w:rPr>
          <w:b/>
          <w:color w:val="000000" w:themeColor="text1"/>
        </w:rPr>
        <w:t>Personal</w:t>
      </w:r>
      <w:r w:rsidR="00914962" w:rsidRPr="005C31C4">
        <w:rPr>
          <w:b/>
          <w:color w:val="000000" w:themeColor="text1"/>
        </w:rPr>
        <w:t>-Disclosure Mutual-Sharing</w:t>
      </w:r>
      <w:r w:rsidR="00C6286A" w:rsidRPr="005C31C4">
        <w:rPr>
          <w:b/>
          <w:color w:val="000000" w:themeColor="text1"/>
        </w:rPr>
        <w:t xml:space="preserve"> on </w:t>
      </w:r>
      <w:r w:rsidR="001C2F88" w:rsidRPr="005C31C4">
        <w:rPr>
          <w:b/>
          <w:color w:val="000000" w:themeColor="text1"/>
        </w:rPr>
        <w:t>team</w:t>
      </w:r>
      <w:r w:rsidR="00C6286A" w:rsidRPr="005C31C4">
        <w:rPr>
          <w:b/>
          <w:color w:val="000000" w:themeColor="text1"/>
        </w:rPr>
        <w:t xml:space="preserve"> functioning in academy soccer coaches</w:t>
      </w:r>
    </w:p>
    <w:bookmarkEnd w:id="0"/>
    <w:p w14:paraId="30590DF6" w14:textId="77777777" w:rsidR="00F76E56" w:rsidRPr="005C31C4" w:rsidRDefault="00F76E56" w:rsidP="00562C8B">
      <w:pPr>
        <w:spacing w:line="480" w:lineRule="auto"/>
        <w:jc w:val="both"/>
        <w:rPr>
          <w:rFonts w:ascii="Tahoma" w:hAnsi="Tahoma" w:cs="Tahoma"/>
          <w:b/>
          <w:bCs/>
          <w:color w:val="000000" w:themeColor="text1"/>
        </w:rPr>
      </w:pPr>
    </w:p>
    <w:p w14:paraId="48020D4C" w14:textId="1CCBBE7B" w:rsidR="008F5536" w:rsidRPr="005C31C4" w:rsidRDefault="008F5536" w:rsidP="009462E5">
      <w:pPr>
        <w:spacing w:line="480" w:lineRule="auto"/>
        <w:rPr>
          <w:b/>
          <w:bCs/>
          <w:color w:val="000000" w:themeColor="text1"/>
        </w:rPr>
      </w:pPr>
      <w:r w:rsidRPr="005C31C4">
        <w:rPr>
          <w:b/>
          <w:bCs/>
          <w:color w:val="000000" w:themeColor="text1"/>
        </w:rPr>
        <w:t>Abstract</w:t>
      </w:r>
      <w:r w:rsidR="009462E5" w:rsidRPr="005C31C4">
        <w:rPr>
          <w:b/>
          <w:bCs/>
          <w:color w:val="000000" w:themeColor="text1"/>
        </w:rPr>
        <w:t>:</w:t>
      </w:r>
    </w:p>
    <w:p w14:paraId="00A5701C" w14:textId="3CF20967" w:rsidR="00C035C0" w:rsidRPr="005C31C4" w:rsidRDefault="00123F6A" w:rsidP="009D4B8B">
      <w:pPr>
        <w:spacing w:line="480" w:lineRule="auto"/>
        <w:jc w:val="both"/>
        <w:rPr>
          <w:color w:val="000000" w:themeColor="text1"/>
        </w:rPr>
      </w:pPr>
      <w:r w:rsidRPr="005C31C4">
        <w:rPr>
          <w:color w:val="000000" w:themeColor="text1"/>
        </w:rPr>
        <w:t>Th</w:t>
      </w:r>
      <w:r w:rsidR="009462E5" w:rsidRPr="005C31C4">
        <w:rPr>
          <w:color w:val="000000" w:themeColor="text1"/>
        </w:rPr>
        <w:t>e present</w:t>
      </w:r>
      <w:r w:rsidRPr="005C31C4">
        <w:rPr>
          <w:color w:val="000000" w:themeColor="text1"/>
        </w:rPr>
        <w:t xml:space="preserve"> study examined the </w:t>
      </w:r>
      <w:r w:rsidR="00227DC9" w:rsidRPr="005C31C4">
        <w:rPr>
          <w:color w:val="000000" w:themeColor="text1"/>
        </w:rPr>
        <w:t>influence</w:t>
      </w:r>
      <w:r w:rsidR="00696C8B" w:rsidRPr="005C31C4">
        <w:rPr>
          <w:color w:val="000000" w:themeColor="text1"/>
        </w:rPr>
        <w:t xml:space="preserve"> of a</w:t>
      </w:r>
      <w:r w:rsidR="00902D84" w:rsidRPr="005C31C4">
        <w:rPr>
          <w:color w:val="000000" w:themeColor="text1"/>
        </w:rPr>
        <w:t xml:space="preserve">n online </w:t>
      </w:r>
      <w:r w:rsidR="00CC3560" w:rsidRPr="005C31C4">
        <w:rPr>
          <w:color w:val="000000" w:themeColor="text1"/>
        </w:rPr>
        <w:t>R</w:t>
      </w:r>
      <w:r w:rsidR="001F285A" w:rsidRPr="005C31C4">
        <w:rPr>
          <w:color w:val="000000" w:themeColor="text1"/>
        </w:rPr>
        <w:t>elationship-</w:t>
      </w:r>
      <w:r w:rsidR="00CC3560" w:rsidRPr="005C31C4">
        <w:rPr>
          <w:color w:val="000000" w:themeColor="text1"/>
        </w:rPr>
        <w:t>O</w:t>
      </w:r>
      <w:r w:rsidR="001F285A" w:rsidRPr="005C31C4">
        <w:rPr>
          <w:color w:val="000000" w:themeColor="text1"/>
        </w:rPr>
        <w:t xml:space="preserve">rientated </w:t>
      </w:r>
      <w:r w:rsidR="0068282A" w:rsidRPr="005C31C4">
        <w:rPr>
          <w:color w:val="000000" w:themeColor="text1"/>
        </w:rPr>
        <w:t>P</w:t>
      </w:r>
      <w:r w:rsidR="00902D84" w:rsidRPr="005C31C4">
        <w:rPr>
          <w:color w:val="000000" w:themeColor="text1"/>
        </w:rPr>
        <w:t>ersonal-</w:t>
      </w:r>
      <w:r w:rsidR="0068282A" w:rsidRPr="005C31C4">
        <w:rPr>
          <w:color w:val="000000" w:themeColor="text1"/>
        </w:rPr>
        <w:t>D</w:t>
      </w:r>
      <w:r w:rsidR="00902D84" w:rsidRPr="005C31C4">
        <w:rPr>
          <w:color w:val="000000" w:themeColor="text1"/>
        </w:rPr>
        <w:t xml:space="preserve">isclosure </w:t>
      </w:r>
      <w:r w:rsidR="0068282A" w:rsidRPr="005C31C4">
        <w:rPr>
          <w:color w:val="000000" w:themeColor="text1"/>
        </w:rPr>
        <w:t>M</w:t>
      </w:r>
      <w:r w:rsidR="00902D84" w:rsidRPr="005C31C4">
        <w:rPr>
          <w:color w:val="000000" w:themeColor="text1"/>
        </w:rPr>
        <w:t>utual-</w:t>
      </w:r>
      <w:r w:rsidR="0068282A" w:rsidRPr="005C31C4">
        <w:rPr>
          <w:color w:val="000000" w:themeColor="text1"/>
        </w:rPr>
        <w:t>S</w:t>
      </w:r>
      <w:r w:rsidR="00902D84" w:rsidRPr="005C31C4">
        <w:rPr>
          <w:color w:val="000000" w:themeColor="text1"/>
        </w:rPr>
        <w:t>haring (</w:t>
      </w:r>
      <w:r w:rsidR="001F285A" w:rsidRPr="005C31C4">
        <w:rPr>
          <w:color w:val="000000" w:themeColor="text1"/>
        </w:rPr>
        <w:t>RO</w:t>
      </w:r>
      <w:r w:rsidR="00902D84" w:rsidRPr="005C31C4">
        <w:rPr>
          <w:color w:val="000000" w:themeColor="text1"/>
        </w:rPr>
        <w:t xml:space="preserve">PDMS) </w:t>
      </w:r>
      <w:r w:rsidR="00D178B9" w:rsidRPr="005C31C4">
        <w:rPr>
          <w:color w:val="000000" w:themeColor="text1"/>
        </w:rPr>
        <w:t xml:space="preserve">intervention upon diverse measures of </w:t>
      </w:r>
      <w:r w:rsidR="00652007" w:rsidRPr="005C31C4">
        <w:rPr>
          <w:color w:val="000000" w:themeColor="text1"/>
        </w:rPr>
        <w:t>group</w:t>
      </w:r>
      <w:r w:rsidR="003A2110" w:rsidRPr="005C31C4">
        <w:rPr>
          <w:color w:val="000000" w:themeColor="text1"/>
        </w:rPr>
        <w:t xml:space="preserve"> functioning</w:t>
      </w:r>
      <w:r w:rsidR="000D5590" w:rsidRPr="005C31C4">
        <w:rPr>
          <w:color w:val="000000" w:themeColor="text1"/>
        </w:rPr>
        <w:t xml:space="preserve"> </w:t>
      </w:r>
      <w:r w:rsidR="00A11B38" w:rsidRPr="005C31C4">
        <w:rPr>
          <w:color w:val="000000" w:themeColor="text1"/>
        </w:rPr>
        <w:t>during a national lockdown</w:t>
      </w:r>
      <w:r w:rsidR="00AE26BE" w:rsidRPr="005C31C4">
        <w:rPr>
          <w:color w:val="000000" w:themeColor="text1"/>
        </w:rPr>
        <w:t>.</w:t>
      </w:r>
      <w:r w:rsidR="00E41422" w:rsidRPr="005C31C4">
        <w:rPr>
          <w:color w:val="000000" w:themeColor="text1"/>
        </w:rPr>
        <w:t xml:space="preserve"> </w:t>
      </w:r>
      <w:r w:rsidR="006440A6" w:rsidRPr="005C31C4">
        <w:rPr>
          <w:color w:val="000000" w:themeColor="text1"/>
        </w:rPr>
        <w:t>Twelve</w:t>
      </w:r>
      <w:r w:rsidR="00544D79" w:rsidRPr="005C31C4">
        <w:rPr>
          <w:color w:val="000000" w:themeColor="text1"/>
        </w:rPr>
        <w:t xml:space="preserve"> soccer coaches and </w:t>
      </w:r>
      <w:r w:rsidR="006E504F" w:rsidRPr="005C31C4">
        <w:rPr>
          <w:color w:val="000000" w:themeColor="text1"/>
        </w:rPr>
        <w:t>one</w:t>
      </w:r>
      <w:r w:rsidR="007E2353" w:rsidRPr="005C31C4">
        <w:rPr>
          <w:color w:val="000000" w:themeColor="text1"/>
        </w:rPr>
        <w:t xml:space="preserve"> senior member of staff</w:t>
      </w:r>
      <w:r w:rsidR="00505E62" w:rsidRPr="005C31C4">
        <w:rPr>
          <w:color w:val="000000" w:themeColor="text1"/>
        </w:rPr>
        <w:t xml:space="preserve"> </w:t>
      </w:r>
      <w:r w:rsidR="00E92703" w:rsidRPr="005C31C4">
        <w:rPr>
          <w:color w:val="000000" w:themeColor="text1"/>
        </w:rPr>
        <w:t xml:space="preserve">from </w:t>
      </w:r>
      <w:r w:rsidR="00FB165D" w:rsidRPr="005C31C4">
        <w:rPr>
          <w:color w:val="000000" w:themeColor="text1"/>
        </w:rPr>
        <w:t>a</w:t>
      </w:r>
      <w:r w:rsidR="00E92703" w:rsidRPr="005C31C4">
        <w:rPr>
          <w:color w:val="000000" w:themeColor="text1"/>
        </w:rPr>
        <w:t xml:space="preserve"> professional female soccer academy </w:t>
      </w:r>
      <w:r w:rsidR="003C0C9B" w:rsidRPr="005C31C4">
        <w:rPr>
          <w:color w:val="000000" w:themeColor="text1"/>
        </w:rPr>
        <w:t>participated</w:t>
      </w:r>
      <w:r w:rsidR="00B83B24" w:rsidRPr="005C31C4">
        <w:rPr>
          <w:color w:val="000000" w:themeColor="text1"/>
        </w:rPr>
        <w:t xml:space="preserve"> </w:t>
      </w:r>
      <w:r w:rsidR="00D426AD" w:rsidRPr="005C31C4">
        <w:rPr>
          <w:color w:val="000000" w:themeColor="text1"/>
          <w:szCs w:val="22"/>
        </w:rPr>
        <w:t>by</w:t>
      </w:r>
      <w:r w:rsidR="00B7280E" w:rsidRPr="005C31C4">
        <w:rPr>
          <w:color w:val="000000" w:themeColor="text1"/>
        </w:rPr>
        <w:t xml:space="preserve"> </w:t>
      </w:r>
      <w:r w:rsidR="00C3327C" w:rsidRPr="005C31C4">
        <w:rPr>
          <w:color w:val="000000" w:themeColor="text1"/>
        </w:rPr>
        <w:t>openly</w:t>
      </w:r>
      <w:r w:rsidR="00B7280E" w:rsidRPr="005C31C4">
        <w:rPr>
          <w:color w:val="000000" w:themeColor="text1"/>
        </w:rPr>
        <w:t xml:space="preserve"> </w:t>
      </w:r>
      <w:r w:rsidR="00951854" w:rsidRPr="005C31C4">
        <w:rPr>
          <w:color w:val="000000" w:themeColor="text1"/>
        </w:rPr>
        <w:t>disclos</w:t>
      </w:r>
      <w:r w:rsidR="00D426AD" w:rsidRPr="005C31C4">
        <w:rPr>
          <w:color w:val="000000" w:themeColor="text1"/>
        </w:rPr>
        <w:t>ing</w:t>
      </w:r>
      <w:r w:rsidR="005E64AE" w:rsidRPr="005C31C4">
        <w:rPr>
          <w:color w:val="000000" w:themeColor="text1"/>
        </w:rPr>
        <w:t xml:space="preserve"> and shar</w:t>
      </w:r>
      <w:r w:rsidR="00D426AD" w:rsidRPr="005C31C4">
        <w:rPr>
          <w:color w:val="000000" w:themeColor="text1"/>
        </w:rPr>
        <w:t>ing</w:t>
      </w:r>
      <w:r w:rsidR="005E64AE" w:rsidRPr="005C31C4">
        <w:rPr>
          <w:color w:val="000000" w:themeColor="text1"/>
        </w:rPr>
        <w:t xml:space="preserve"> </w:t>
      </w:r>
      <w:r w:rsidR="00624039" w:rsidRPr="005C31C4">
        <w:rPr>
          <w:color w:val="000000" w:themeColor="text1"/>
        </w:rPr>
        <w:t>unknown</w:t>
      </w:r>
      <w:r w:rsidR="00AB6884" w:rsidRPr="005C31C4">
        <w:rPr>
          <w:color w:val="000000" w:themeColor="text1"/>
        </w:rPr>
        <w:t xml:space="preserve"> </w:t>
      </w:r>
      <w:r w:rsidR="00951854" w:rsidRPr="005C31C4">
        <w:rPr>
          <w:color w:val="000000" w:themeColor="text1"/>
        </w:rPr>
        <w:t>personal stories</w:t>
      </w:r>
      <w:r w:rsidR="00E40FB8" w:rsidRPr="005C31C4">
        <w:rPr>
          <w:color w:val="000000" w:themeColor="text1"/>
        </w:rPr>
        <w:t xml:space="preserve"> amongst </w:t>
      </w:r>
      <w:r w:rsidR="008E5CE9" w:rsidRPr="005C31C4">
        <w:rPr>
          <w:color w:val="000000" w:themeColor="text1"/>
        </w:rPr>
        <w:t>one another</w:t>
      </w:r>
      <w:r w:rsidR="00951854" w:rsidRPr="005C31C4">
        <w:rPr>
          <w:color w:val="000000" w:themeColor="text1"/>
        </w:rPr>
        <w:t>.</w:t>
      </w:r>
      <w:r w:rsidR="00092797" w:rsidRPr="005C31C4">
        <w:rPr>
          <w:color w:val="000000" w:themeColor="text1"/>
        </w:rPr>
        <w:t xml:space="preserve"> </w:t>
      </w:r>
      <w:r w:rsidR="00A03F83" w:rsidRPr="005C31C4">
        <w:rPr>
          <w:color w:val="000000" w:themeColor="text1"/>
        </w:rPr>
        <w:t>Social identity dimensions (ingroup ties, cognitive centrality and ingroup affect), friendship identity content</w:t>
      </w:r>
      <w:r w:rsidR="00B65B23" w:rsidRPr="005C31C4">
        <w:rPr>
          <w:color w:val="000000" w:themeColor="text1"/>
        </w:rPr>
        <w:t xml:space="preserve"> (FIC)</w:t>
      </w:r>
      <w:r w:rsidR="00A03F83" w:rsidRPr="005C31C4">
        <w:rPr>
          <w:color w:val="000000" w:themeColor="text1"/>
        </w:rPr>
        <w:t xml:space="preserve">, social support, self-esteem, and a non-equivalent dependent variable (NEDV) were measured across four time-points, while social validation was obtained immediately and 4-weeks after ROPDMS. </w:t>
      </w:r>
      <w:r w:rsidR="00FA1751" w:rsidRPr="005C31C4">
        <w:rPr>
          <w:color w:val="000000" w:themeColor="text1"/>
        </w:rPr>
        <w:t>Quantitative</w:t>
      </w:r>
      <w:r w:rsidR="004D67CC" w:rsidRPr="005C31C4">
        <w:rPr>
          <w:color w:val="000000" w:themeColor="text1"/>
        </w:rPr>
        <w:t xml:space="preserve"> data </w:t>
      </w:r>
      <w:r w:rsidR="00FA1751" w:rsidRPr="005C31C4">
        <w:rPr>
          <w:color w:val="000000" w:themeColor="text1"/>
        </w:rPr>
        <w:t xml:space="preserve">revealed significant </w:t>
      </w:r>
      <w:r w:rsidR="009758FD" w:rsidRPr="005C31C4">
        <w:rPr>
          <w:color w:val="000000" w:themeColor="text1"/>
        </w:rPr>
        <w:t xml:space="preserve">increases </w:t>
      </w:r>
      <w:r w:rsidR="00F27E05" w:rsidRPr="005C31C4">
        <w:rPr>
          <w:color w:val="000000" w:themeColor="text1"/>
        </w:rPr>
        <w:t>for ingroup ties</w:t>
      </w:r>
      <w:r w:rsidR="00A6057F" w:rsidRPr="005C31C4">
        <w:rPr>
          <w:color w:val="000000" w:themeColor="text1"/>
        </w:rPr>
        <w:t>, cognitive centrality,</w:t>
      </w:r>
      <w:r w:rsidR="0024126E" w:rsidRPr="005C31C4">
        <w:rPr>
          <w:color w:val="000000" w:themeColor="text1"/>
        </w:rPr>
        <w:t xml:space="preserve"> and</w:t>
      </w:r>
      <w:r w:rsidR="005329FA" w:rsidRPr="005C31C4">
        <w:rPr>
          <w:color w:val="000000" w:themeColor="text1"/>
        </w:rPr>
        <w:t xml:space="preserve"> </w:t>
      </w:r>
      <w:r w:rsidR="00B65B23" w:rsidRPr="005C31C4">
        <w:rPr>
          <w:color w:val="000000" w:themeColor="text1"/>
        </w:rPr>
        <w:t>FIC</w:t>
      </w:r>
      <w:r w:rsidR="0051479B" w:rsidRPr="005C31C4">
        <w:rPr>
          <w:color w:val="000000" w:themeColor="text1"/>
        </w:rPr>
        <w:t xml:space="preserve"> </w:t>
      </w:r>
      <w:r w:rsidR="00872578" w:rsidRPr="005C31C4">
        <w:rPr>
          <w:color w:val="000000" w:themeColor="text1"/>
        </w:rPr>
        <w:t xml:space="preserve">after </w:t>
      </w:r>
      <w:r w:rsidR="00CE1AF4" w:rsidRPr="005C31C4">
        <w:rPr>
          <w:color w:val="000000" w:themeColor="text1"/>
        </w:rPr>
        <w:t>RO</w:t>
      </w:r>
      <w:r w:rsidR="00872578" w:rsidRPr="005C31C4">
        <w:rPr>
          <w:color w:val="000000" w:themeColor="text1"/>
        </w:rPr>
        <w:t>PDMS</w:t>
      </w:r>
      <w:r w:rsidR="00C306DF" w:rsidRPr="005C31C4">
        <w:rPr>
          <w:color w:val="000000" w:themeColor="text1"/>
        </w:rPr>
        <w:t>, while the NEDV did not significantly change</w:t>
      </w:r>
      <w:r w:rsidR="006F6217" w:rsidRPr="005C31C4">
        <w:rPr>
          <w:color w:val="000000" w:themeColor="text1"/>
        </w:rPr>
        <w:t>.</w:t>
      </w:r>
      <w:r w:rsidR="00F568EB" w:rsidRPr="005C31C4">
        <w:rPr>
          <w:color w:val="000000" w:themeColor="text1"/>
        </w:rPr>
        <w:t xml:space="preserve"> Qualitative data </w:t>
      </w:r>
      <w:r w:rsidR="00410C30" w:rsidRPr="005C31C4">
        <w:rPr>
          <w:color w:val="000000" w:themeColor="text1"/>
        </w:rPr>
        <w:t xml:space="preserve">revealed </w:t>
      </w:r>
      <w:r w:rsidR="009615EF" w:rsidRPr="005C31C4">
        <w:rPr>
          <w:color w:val="000000" w:themeColor="text1"/>
        </w:rPr>
        <w:t xml:space="preserve">coaching staff </w:t>
      </w:r>
      <w:r w:rsidR="001430CD" w:rsidRPr="005C31C4">
        <w:rPr>
          <w:color w:val="000000" w:themeColor="text1"/>
        </w:rPr>
        <w:t xml:space="preserve">felt the session </w:t>
      </w:r>
      <w:r w:rsidR="00070468" w:rsidRPr="005C31C4">
        <w:rPr>
          <w:color w:val="000000" w:themeColor="text1"/>
        </w:rPr>
        <w:t xml:space="preserve">was worthwhile and </w:t>
      </w:r>
      <w:r w:rsidR="002916B8" w:rsidRPr="005C31C4">
        <w:rPr>
          <w:color w:val="000000" w:themeColor="text1"/>
        </w:rPr>
        <w:t>enhanced aspects of team functioning</w:t>
      </w:r>
      <w:r w:rsidR="00070468" w:rsidRPr="005C31C4">
        <w:rPr>
          <w:color w:val="000000" w:themeColor="text1"/>
        </w:rPr>
        <w:t>.</w:t>
      </w:r>
      <w:r w:rsidR="002131C8" w:rsidRPr="005C31C4">
        <w:rPr>
          <w:color w:val="000000" w:themeColor="text1"/>
        </w:rPr>
        <w:t xml:space="preserve"> </w:t>
      </w:r>
      <w:r w:rsidR="00E02DFF" w:rsidRPr="005C31C4">
        <w:rPr>
          <w:color w:val="000000" w:themeColor="text1"/>
        </w:rPr>
        <w:t>Online</w:t>
      </w:r>
      <w:r w:rsidR="00C816E6" w:rsidRPr="005C31C4">
        <w:rPr>
          <w:color w:val="000000" w:themeColor="text1"/>
        </w:rPr>
        <w:t xml:space="preserve"> </w:t>
      </w:r>
      <w:r w:rsidR="00DC6F55" w:rsidRPr="005C31C4">
        <w:rPr>
          <w:color w:val="000000" w:themeColor="text1"/>
        </w:rPr>
        <w:t>RO</w:t>
      </w:r>
      <w:r w:rsidR="002131C8" w:rsidRPr="005C31C4">
        <w:rPr>
          <w:color w:val="000000" w:themeColor="text1"/>
        </w:rPr>
        <w:t>PDMS</w:t>
      </w:r>
      <w:r w:rsidR="00E24073" w:rsidRPr="005C31C4">
        <w:rPr>
          <w:color w:val="000000" w:themeColor="text1"/>
        </w:rPr>
        <w:t xml:space="preserve"> </w:t>
      </w:r>
      <w:r w:rsidR="00C839CD" w:rsidRPr="005C31C4">
        <w:rPr>
          <w:color w:val="000000" w:themeColor="text1"/>
        </w:rPr>
        <w:t xml:space="preserve">therefore </w:t>
      </w:r>
      <w:r w:rsidR="001E0D7E" w:rsidRPr="005C31C4">
        <w:rPr>
          <w:color w:val="000000" w:themeColor="text1"/>
        </w:rPr>
        <w:t>appears to be a</w:t>
      </w:r>
      <w:r w:rsidR="00E24073" w:rsidRPr="005C31C4">
        <w:rPr>
          <w:color w:val="000000" w:themeColor="text1"/>
        </w:rPr>
        <w:t xml:space="preserve"> viable </w:t>
      </w:r>
      <w:r w:rsidR="009D3B80" w:rsidRPr="005C31C4">
        <w:rPr>
          <w:color w:val="000000" w:themeColor="text1"/>
        </w:rPr>
        <w:t xml:space="preserve">team-building </w:t>
      </w:r>
      <w:r w:rsidR="00E24073" w:rsidRPr="005C31C4">
        <w:rPr>
          <w:color w:val="000000" w:themeColor="text1"/>
        </w:rPr>
        <w:t>method</w:t>
      </w:r>
      <w:r w:rsidR="00B156C4" w:rsidRPr="005C31C4">
        <w:rPr>
          <w:color w:val="000000" w:themeColor="text1"/>
        </w:rPr>
        <w:t xml:space="preserve"> for practitioners</w:t>
      </w:r>
      <w:r w:rsidR="00C2774F" w:rsidRPr="005C31C4">
        <w:rPr>
          <w:color w:val="000000" w:themeColor="text1"/>
        </w:rPr>
        <w:t xml:space="preserve"> </w:t>
      </w:r>
      <w:r w:rsidR="00135CBF" w:rsidRPr="005C31C4">
        <w:rPr>
          <w:color w:val="000000" w:themeColor="text1"/>
        </w:rPr>
        <w:t>seeking to strength</w:t>
      </w:r>
      <w:r w:rsidR="00840437" w:rsidRPr="005C31C4">
        <w:rPr>
          <w:color w:val="000000" w:themeColor="text1"/>
        </w:rPr>
        <w:t>en</w:t>
      </w:r>
      <w:r w:rsidR="004E30D8" w:rsidRPr="005C31C4">
        <w:rPr>
          <w:color w:val="000000" w:themeColor="text1"/>
        </w:rPr>
        <w:t xml:space="preserve"> </w:t>
      </w:r>
      <w:r w:rsidR="00060062" w:rsidRPr="005C31C4">
        <w:rPr>
          <w:color w:val="000000" w:themeColor="text1"/>
        </w:rPr>
        <w:t>social identity</w:t>
      </w:r>
      <w:r w:rsidR="00B23D5A" w:rsidRPr="005C31C4">
        <w:rPr>
          <w:color w:val="000000" w:themeColor="text1"/>
        </w:rPr>
        <w:t xml:space="preserve"> </w:t>
      </w:r>
      <w:r w:rsidR="0010432B" w:rsidRPr="005C31C4">
        <w:rPr>
          <w:color w:val="000000" w:themeColor="text1"/>
        </w:rPr>
        <w:t xml:space="preserve">dimensions </w:t>
      </w:r>
      <w:r w:rsidR="00B23D5A" w:rsidRPr="005C31C4">
        <w:rPr>
          <w:color w:val="000000" w:themeColor="text1"/>
        </w:rPr>
        <w:t xml:space="preserve">and </w:t>
      </w:r>
      <w:r w:rsidR="00B65B23" w:rsidRPr="005C31C4">
        <w:rPr>
          <w:color w:val="000000" w:themeColor="text1"/>
        </w:rPr>
        <w:t>FIC</w:t>
      </w:r>
      <w:r w:rsidR="00840437" w:rsidRPr="005C31C4">
        <w:rPr>
          <w:color w:val="000000" w:themeColor="text1"/>
        </w:rPr>
        <w:t xml:space="preserve"> </w:t>
      </w:r>
      <w:r w:rsidR="00734DF1" w:rsidRPr="005C31C4">
        <w:rPr>
          <w:color w:val="000000" w:themeColor="text1"/>
        </w:rPr>
        <w:t>during a national lockdown</w:t>
      </w:r>
      <w:r w:rsidR="00B156C4" w:rsidRPr="005C31C4">
        <w:rPr>
          <w:color w:val="000000" w:themeColor="text1"/>
        </w:rPr>
        <w:t>.</w:t>
      </w:r>
    </w:p>
    <w:p w14:paraId="7C49B7C6" w14:textId="77777777" w:rsidR="00E037F1" w:rsidRPr="005C31C4" w:rsidRDefault="00E037F1" w:rsidP="009D4B8B">
      <w:pPr>
        <w:spacing w:line="480" w:lineRule="auto"/>
        <w:jc w:val="both"/>
        <w:rPr>
          <w:color w:val="000000" w:themeColor="text1"/>
        </w:rPr>
      </w:pPr>
    </w:p>
    <w:p w14:paraId="2A00DA47" w14:textId="1434CF83" w:rsidR="00C035C0" w:rsidRPr="005C31C4" w:rsidRDefault="00C035C0" w:rsidP="009D4B8B">
      <w:pPr>
        <w:spacing w:line="480" w:lineRule="auto"/>
        <w:jc w:val="both"/>
        <w:rPr>
          <w:color w:val="000000" w:themeColor="text1"/>
        </w:rPr>
      </w:pPr>
      <w:r w:rsidRPr="005C31C4">
        <w:rPr>
          <w:b/>
          <w:bCs/>
          <w:color w:val="000000" w:themeColor="text1"/>
        </w:rPr>
        <w:t>Keywords:</w:t>
      </w:r>
      <w:r w:rsidRPr="005C31C4">
        <w:rPr>
          <w:color w:val="000000" w:themeColor="text1"/>
        </w:rPr>
        <w:t xml:space="preserve"> </w:t>
      </w:r>
      <w:r w:rsidR="00C64C37" w:rsidRPr="005C31C4">
        <w:rPr>
          <w:color w:val="000000" w:themeColor="text1"/>
        </w:rPr>
        <w:t xml:space="preserve">PDMS, </w:t>
      </w:r>
      <w:r w:rsidR="00227D5D" w:rsidRPr="005C31C4">
        <w:rPr>
          <w:color w:val="000000" w:themeColor="text1"/>
        </w:rPr>
        <w:t>online team building</w:t>
      </w:r>
      <w:r w:rsidR="00001025" w:rsidRPr="005C31C4">
        <w:rPr>
          <w:color w:val="000000" w:themeColor="text1"/>
        </w:rPr>
        <w:t xml:space="preserve">, social identity, </w:t>
      </w:r>
      <w:r w:rsidR="00BE39CC" w:rsidRPr="005C31C4">
        <w:rPr>
          <w:color w:val="000000" w:themeColor="text1"/>
        </w:rPr>
        <w:t>sports coaching, soccer</w:t>
      </w:r>
      <w:r w:rsidR="00C94008" w:rsidRPr="005C31C4">
        <w:rPr>
          <w:color w:val="000000" w:themeColor="text1"/>
        </w:rPr>
        <w:t>, social validation</w:t>
      </w:r>
    </w:p>
    <w:p w14:paraId="3C17F386" w14:textId="62770C82" w:rsidR="00DD01B5" w:rsidRPr="005C31C4" w:rsidRDefault="00DD01B5" w:rsidP="009D4B8B">
      <w:pPr>
        <w:spacing w:line="480" w:lineRule="auto"/>
        <w:jc w:val="both"/>
        <w:rPr>
          <w:color w:val="000000" w:themeColor="text1"/>
        </w:rPr>
      </w:pPr>
    </w:p>
    <w:p w14:paraId="0C27D376" w14:textId="09338567" w:rsidR="00DD01B5" w:rsidRPr="005C31C4" w:rsidRDefault="00DD01B5" w:rsidP="009D4B8B">
      <w:pPr>
        <w:spacing w:line="480" w:lineRule="auto"/>
        <w:jc w:val="both"/>
        <w:rPr>
          <w:color w:val="000000" w:themeColor="text1"/>
        </w:rPr>
      </w:pPr>
    </w:p>
    <w:p w14:paraId="1243E70B" w14:textId="45930FAA" w:rsidR="00DD01B5" w:rsidRPr="005C31C4" w:rsidRDefault="00DD01B5" w:rsidP="009D4B8B">
      <w:pPr>
        <w:spacing w:line="480" w:lineRule="auto"/>
        <w:jc w:val="both"/>
        <w:rPr>
          <w:color w:val="000000" w:themeColor="text1"/>
        </w:rPr>
      </w:pPr>
    </w:p>
    <w:p w14:paraId="35CCC10E" w14:textId="71F9DC15" w:rsidR="00DD01B5" w:rsidRPr="005C31C4" w:rsidRDefault="00DD01B5" w:rsidP="009D4B8B">
      <w:pPr>
        <w:spacing w:line="480" w:lineRule="auto"/>
        <w:jc w:val="both"/>
        <w:rPr>
          <w:color w:val="000000" w:themeColor="text1"/>
        </w:rPr>
      </w:pPr>
    </w:p>
    <w:p w14:paraId="46B0D6DE" w14:textId="77777777" w:rsidR="00DD01B5" w:rsidRPr="005C31C4" w:rsidRDefault="00DD01B5" w:rsidP="009D4B8B">
      <w:pPr>
        <w:spacing w:line="480" w:lineRule="auto"/>
        <w:jc w:val="both"/>
        <w:rPr>
          <w:color w:val="000000" w:themeColor="text1"/>
        </w:rPr>
      </w:pPr>
    </w:p>
    <w:p w14:paraId="30898FC0" w14:textId="490028F2" w:rsidR="00E56E96" w:rsidRPr="005C31C4" w:rsidRDefault="00E56E96" w:rsidP="0025393C">
      <w:pPr>
        <w:spacing w:line="480" w:lineRule="auto"/>
        <w:jc w:val="both"/>
        <w:rPr>
          <w:b/>
          <w:color w:val="000000" w:themeColor="text1"/>
          <w:szCs w:val="20"/>
        </w:rPr>
      </w:pPr>
      <w:r w:rsidRPr="005C31C4">
        <w:rPr>
          <w:b/>
          <w:color w:val="000000" w:themeColor="text1"/>
          <w:szCs w:val="20"/>
        </w:rPr>
        <w:lastRenderedPageBreak/>
        <w:t>Introduction</w:t>
      </w:r>
    </w:p>
    <w:p w14:paraId="6A7C818A" w14:textId="0EE39344" w:rsidR="00483F58" w:rsidRPr="005C31C4" w:rsidRDefault="0010381A" w:rsidP="009E76C4">
      <w:pPr>
        <w:spacing w:line="480" w:lineRule="auto"/>
        <w:ind w:firstLine="720"/>
        <w:jc w:val="both"/>
        <w:rPr>
          <w:color w:val="000000" w:themeColor="text1"/>
          <w:szCs w:val="20"/>
        </w:rPr>
      </w:pPr>
      <w:r w:rsidRPr="005C31C4">
        <w:rPr>
          <w:color w:val="000000" w:themeColor="text1"/>
          <w:szCs w:val="20"/>
        </w:rPr>
        <w:t>The global pandemic of an acute respiratory syndrome (COVID-19) has impacted society in an unprecedented manner. Specifically in sport</w:t>
      </w:r>
      <w:r w:rsidR="000466CD" w:rsidRPr="005C31C4">
        <w:rPr>
          <w:color w:val="000000" w:themeColor="text1"/>
          <w:szCs w:val="20"/>
        </w:rPr>
        <w:t>,</w:t>
      </w:r>
      <w:r w:rsidRPr="005C31C4">
        <w:rPr>
          <w:color w:val="000000" w:themeColor="text1"/>
          <w:szCs w:val="20"/>
        </w:rPr>
        <w:t xml:space="preserve"> </w:t>
      </w:r>
      <w:r w:rsidR="000466CD" w:rsidRPr="005C31C4">
        <w:rPr>
          <w:color w:val="000000" w:themeColor="text1"/>
          <w:szCs w:val="20"/>
        </w:rPr>
        <w:t>COVID-19</w:t>
      </w:r>
      <w:r w:rsidRPr="005C31C4">
        <w:rPr>
          <w:color w:val="000000" w:themeColor="text1"/>
          <w:szCs w:val="20"/>
        </w:rPr>
        <w:t xml:space="preserve"> implications have been severe</w:t>
      </w:r>
      <w:r w:rsidR="00540424" w:rsidRPr="005C31C4">
        <w:rPr>
          <w:color w:val="000000" w:themeColor="text1"/>
          <w:szCs w:val="20"/>
        </w:rPr>
        <w:t xml:space="preserve"> for sport team staff</w:t>
      </w:r>
      <w:r w:rsidRPr="005C31C4">
        <w:rPr>
          <w:color w:val="000000" w:themeColor="text1"/>
          <w:szCs w:val="20"/>
        </w:rPr>
        <w:t xml:space="preserve"> </w:t>
      </w:r>
      <w:r w:rsidR="000466CD" w:rsidRPr="005C31C4">
        <w:rPr>
          <w:color w:val="000000" w:themeColor="text1"/>
          <w:szCs w:val="20"/>
        </w:rPr>
        <w:t xml:space="preserve">with the postponement and </w:t>
      </w:r>
      <w:r w:rsidR="008D798B" w:rsidRPr="005C31C4">
        <w:rPr>
          <w:color w:val="000000" w:themeColor="text1"/>
          <w:szCs w:val="20"/>
        </w:rPr>
        <w:t>in most</w:t>
      </w:r>
      <w:r w:rsidR="000466CD" w:rsidRPr="005C31C4">
        <w:rPr>
          <w:color w:val="000000" w:themeColor="text1"/>
          <w:szCs w:val="20"/>
        </w:rPr>
        <w:t xml:space="preserve"> cases the cancellation of training and competition</w:t>
      </w:r>
      <w:r w:rsidR="00540424" w:rsidRPr="005C31C4">
        <w:rPr>
          <w:color w:val="000000" w:themeColor="text1"/>
          <w:szCs w:val="20"/>
        </w:rPr>
        <w:t xml:space="preserve"> </w:t>
      </w:r>
      <w:r w:rsidR="000466CD" w:rsidRPr="005C31C4">
        <w:rPr>
          <w:color w:val="000000" w:themeColor="text1"/>
          <w:szCs w:val="20"/>
        </w:rPr>
        <w:t xml:space="preserve">due to the threat of increased transmission of the virus. </w:t>
      </w:r>
      <w:r w:rsidR="000B4347" w:rsidRPr="005C31C4">
        <w:rPr>
          <w:color w:val="000000" w:themeColor="text1"/>
          <w:szCs w:val="20"/>
        </w:rPr>
        <w:t xml:space="preserve">Despite </w:t>
      </w:r>
      <w:r w:rsidR="009B0EF8" w:rsidRPr="005C31C4">
        <w:rPr>
          <w:color w:val="000000" w:themeColor="text1"/>
          <w:szCs w:val="20"/>
        </w:rPr>
        <w:t xml:space="preserve">the </w:t>
      </w:r>
      <w:r w:rsidR="009D0439" w:rsidRPr="005C31C4">
        <w:rPr>
          <w:color w:val="000000" w:themeColor="text1"/>
          <w:szCs w:val="20"/>
        </w:rPr>
        <w:t xml:space="preserve">physically isolating </w:t>
      </w:r>
      <w:r w:rsidR="009B0EF8" w:rsidRPr="005C31C4">
        <w:rPr>
          <w:color w:val="000000" w:themeColor="text1"/>
          <w:szCs w:val="20"/>
        </w:rPr>
        <w:t xml:space="preserve">implications of national lockdowns and the novel severity of </w:t>
      </w:r>
      <w:r w:rsidR="000B4347" w:rsidRPr="005C31C4">
        <w:rPr>
          <w:color w:val="000000" w:themeColor="text1"/>
          <w:szCs w:val="20"/>
        </w:rPr>
        <w:t>COVID-19 leading to everyone being a</w:t>
      </w:r>
      <w:r w:rsidR="009B0EF8" w:rsidRPr="005C31C4">
        <w:rPr>
          <w:color w:val="000000" w:themeColor="text1"/>
          <w:szCs w:val="20"/>
        </w:rPr>
        <w:t xml:space="preserve"> potential source of infection, </w:t>
      </w:r>
      <w:r w:rsidR="000B4347" w:rsidRPr="005C31C4">
        <w:rPr>
          <w:color w:val="000000" w:themeColor="text1"/>
          <w:szCs w:val="20"/>
        </w:rPr>
        <w:t>the need to feel socially connected with others has perhaps never been so evident (Jetten, et al</w:t>
      </w:r>
      <w:r w:rsidR="00FB2697" w:rsidRPr="005C31C4">
        <w:rPr>
          <w:color w:val="000000" w:themeColor="text1"/>
          <w:szCs w:val="20"/>
        </w:rPr>
        <w:t>.</w:t>
      </w:r>
      <w:r w:rsidR="000B4347" w:rsidRPr="005C31C4">
        <w:rPr>
          <w:color w:val="000000" w:themeColor="text1"/>
          <w:szCs w:val="20"/>
        </w:rPr>
        <w:t xml:space="preserve">, 2020). </w:t>
      </w:r>
      <w:r w:rsidR="009B0EF8" w:rsidRPr="005C31C4">
        <w:rPr>
          <w:color w:val="000000" w:themeColor="text1"/>
          <w:szCs w:val="20"/>
        </w:rPr>
        <w:t>One way</w:t>
      </w:r>
      <w:r w:rsidR="009D0439" w:rsidRPr="005C31C4">
        <w:rPr>
          <w:color w:val="000000" w:themeColor="text1"/>
          <w:szCs w:val="20"/>
        </w:rPr>
        <w:t xml:space="preserve"> in which</w:t>
      </w:r>
      <w:r w:rsidR="009B0EF8" w:rsidRPr="005C31C4">
        <w:rPr>
          <w:color w:val="000000" w:themeColor="text1"/>
          <w:szCs w:val="20"/>
        </w:rPr>
        <w:t xml:space="preserve"> sport teams have </w:t>
      </w:r>
      <w:r w:rsidR="008D798B" w:rsidRPr="005C31C4">
        <w:rPr>
          <w:color w:val="000000" w:themeColor="text1"/>
          <w:szCs w:val="20"/>
        </w:rPr>
        <w:t>attempted</w:t>
      </w:r>
      <w:r w:rsidR="009B0EF8" w:rsidRPr="005C31C4">
        <w:rPr>
          <w:color w:val="000000" w:themeColor="text1"/>
          <w:szCs w:val="20"/>
        </w:rPr>
        <w:t xml:space="preserve"> to remain </w:t>
      </w:r>
      <w:r w:rsidR="00B52F55" w:rsidRPr="005C31C4">
        <w:rPr>
          <w:color w:val="000000" w:themeColor="text1"/>
          <w:szCs w:val="20"/>
        </w:rPr>
        <w:t>connected</w:t>
      </w:r>
      <w:r w:rsidR="003B6CC3" w:rsidRPr="005C31C4">
        <w:rPr>
          <w:color w:val="000000" w:themeColor="text1"/>
          <w:szCs w:val="20"/>
        </w:rPr>
        <w:t xml:space="preserve"> during this adversity</w:t>
      </w:r>
      <w:r w:rsidR="008D798B" w:rsidRPr="005C31C4">
        <w:rPr>
          <w:color w:val="000000" w:themeColor="text1"/>
          <w:szCs w:val="20"/>
        </w:rPr>
        <w:t>,</w:t>
      </w:r>
      <w:r w:rsidR="009B0EF8" w:rsidRPr="005C31C4">
        <w:rPr>
          <w:color w:val="000000" w:themeColor="text1"/>
          <w:szCs w:val="20"/>
        </w:rPr>
        <w:t xml:space="preserve"> </w:t>
      </w:r>
      <w:r w:rsidR="003B6CC3" w:rsidRPr="005C31C4">
        <w:rPr>
          <w:color w:val="000000" w:themeColor="text1"/>
          <w:szCs w:val="20"/>
        </w:rPr>
        <w:t>has been to</w:t>
      </w:r>
      <w:r w:rsidR="009B0EF8" w:rsidRPr="005C31C4">
        <w:rPr>
          <w:color w:val="000000" w:themeColor="text1"/>
          <w:szCs w:val="20"/>
        </w:rPr>
        <w:t xml:space="preserve"> support and learn from each other through online team building. </w:t>
      </w:r>
      <w:r w:rsidR="00483F58" w:rsidRPr="005C31C4">
        <w:rPr>
          <w:color w:val="000000" w:themeColor="text1"/>
          <w:szCs w:val="20"/>
        </w:rPr>
        <w:t>Team building is a widely advocated method for enhancing group functioning (</w:t>
      </w:r>
      <w:r w:rsidR="009B25C5" w:rsidRPr="005C31C4">
        <w:rPr>
          <w:color w:val="000000" w:themeColor="text1"/>
          <w:szCs w:val="20"/>
        </w:rPr>
        <w:t>Beauchamp et al</w:t>
      </w:r>
      <w:r w:rsidR="00FB2697" w:rsidRPr="005C31C4">
        <w:rPr>
          <w:color w:val="000000" w:themeColor="text1"/>
          <w:szCs w:val="20"/>
        </w:rPr>
        <w:t>.</w:t>
      </w:r>
      <w:r w:rsidR="009B25C5" w:rsidRPr="005C31C4">
        <w:rPr>
          <w:color w:val="000000" w:themeColor="text1"/>
          <w:szCs w:val="20"/>
        </w:rPr>
        <w:t>, 2017;</w:t>
      </w:r>
      <w:r w:rsidR="009B25C5" w:rsidRPr="005C31C4">
        <w:rPr>
          <w:color w:val="000000" w:themeColor="text1"/>
        </w:rPr>
        <w:t xml:space="preserve"> </w:t>
      </w:r>
      <w:r w:rsidR="009B25C5" w:rsidRPr="005C31C4">
        <w:rPr>
          <w:color w:val="000000" w:themeColor="text1"/>
          <w:szCs w:val="20"/>
        </w:rPr>
        <w:t>LePine et al</w:t>
      </w:r>
      <w:r w:rsidR="001869BB" w:rsidRPr="005C31C4">
        <w:rPr>
          <w:color w:val="000000" w:themeColor="text1"/>
          <w:szCs w:val="20"/>
        </w:rPr>
        <w:t>.</w:t>
      </w:r>
      <w:r w:rsidR="009B25C5" w:rsidRPr="005C31C4">
        <w:rPr>
          <w:color w:val="000000" w:themeColor="text1"/>
          <w:szCs w:val="20"/>
        </w:rPr>
        <w:t>, 2008</w:t>
      </w:r>
      <w:r w:rsidR="00483F58" w:rsidRPr="005C31C4">
        <w:rPr>
          <w:color w:val="000000" w:themeColor="text1"/>
          <w:szCs w:val="20"/>
        </w:rPr>
        <w:t xml:space="preserve">) and is considered </w:t>
      </w:r>
      <w:r w:rsidR="00483F58" w:rsidRPr="005C31C4">
        <w:rPr>
          <w:iCs/>
          <w:color w:val="000000" w:themeColor="text1"/>
          <w:szCs w:val="20"/>
        </w:rPr>
        <w:t xml:space="preserve">by McEwan and Beauchamp (2014) </w:t>
      </w:r>
      <w:r w:rsidR="00CD7615" w:rsidRPr="005C31C4">
        <w:rPr>
          <w:iCs/>
          <w:color w:val="000000" w:themeColor="text1"/>
          <w:szCs w:val="20"/>
        </w:rPr>
        <w:t>to be</w:t>
      </w:r>
      <w:r w:rsidR="00483F58" w:rsidRPr="005C31C4">
        <w:rPr>
          <w:iCs/>
          <w:color w:val="000000" w:themeColor="text1"/>
          <w:szCs w:val="20"/>
        </w:rPr>
        <w:t xml:space="preserve"> a</w:t>
      </w:r>
      <w:r w:rsidR="00483F58" w:rsidRPr="005C31C4">
        <w:rPr>
          <w:i/>
          <w:iCs/>
          <w:color w:val="000000" w:themeColor="text1"/>
          <w:szCs w:val="20"/>
        </w:rPr>
        <w:t xml:space="preserve"> </w:t>
      </w:r>
      <w:r w:rsidR="00483F58" w:rsidRPr="005C31C4">
        <w:rPr>
          <w:iCs/>
          <w:color w:val="000000" w:themeColor="text1"/>
          <w:szCs w:val="20"/>
        </w:rPr>
        <w:t>collaborative team process whereby members pursue common goals through the successful integration of relevant independent and interdependent behaviours</w:t>
      </w:r>
      <w:r w:rsidR="00483F58" w:rsidRPr="005C31C4">
        <w:rPr>
          <w:color w:val="000000" w:themeColor="text1"/>
          <w:szCs w:val="20"/>
        </w:rPr>
        <w:t xml:space="preserve">. Being able to capitalise on </w:t>
      </w:r>
      <w:r w:rsidR="003A5BAA" w:rsidRPr="005C31C4">
        <w:rPr>
          <w:color w:val="000000" w:themeColor="text1"/>
          <w:szCs w:val="20"/>
        </w:rPr>
        <w:t>team building</w:t>
      </w:r>
      <w:r w:rsidR="00483F58" w:rsidRPr="005C31C4">
        <w:rPr>
          <w:color w:val="000000" w:themeColor="text1"/>
          <w:szCs w:val="20"/>
        </w:rPr>
        <w:t xml:space="preserve"> methods within group environments can encourage </w:t>
      </w:r>
      <w:r w:rsidR="00D92059" w:rsidRPr="005C31C4">
        <w:rPr>
          <w:color w:val="000000" w:themeColor="text1"/>
          <w:szCs w:val="20"/>
        </w:rPr>
        <w:t>meaningful</w:t>
      </w:r>
      <w:r w:rsidR="00483F58" w:rsidRPr="005C31C4">
        <w:rPr>
          <w:color w:val="000000" w:themeColor="text1"/>
          <w:szCs w:val="20"/>
        </w:rPr>
        <w:t xml:space="preserve"> interactions between members</w:t>
      </w:r>
      <w:r w:rsidR="003F4B94" w:rsidRPr="005C31C4">
        <w:rPr>
          <w:color w:val="000000" w:themeColor="text1"/>
          <w:szCs w:val="20"/>
        </w:rPr>
        <w:t>,</w:t>
      </w:r>
      <w:r w:rsidR="00483F58" w:rsidRPr="005C31C4">
        <w:rPr>
          <w:color w:val="000000" w:themeColor="text1"/>
          <w:szCs w:val="20"/>
        </w:rPr>
        <w:t xml:space="preserve"> which </w:t>
      </w:r>
      <w:r w:rsidR="00B5212C" w:rsidRPr="005C31C4">
        <w:rPr>
          <w:color w:val="000000" w:themeColor="text1"/>
          <w:szCs w:val="20"/>
        </w:rPr>
        <w:t xml:space="preserve">evidence has suggested </w:t>
      </w:r>
      <w:r w:rsidR="00483F58" w:rsidRPr="005C31C4">
        <w:rPr>
          <w:color w:val="000000" w:themeColor="text1"/>
          <w:szCs w:val="20"/>
        </w:rPr>
        <w:t>have profound positive influence on outcomes inc</w:t>
      </w:r>
      <w:r w:rsidR="008F039A" w:rsidRPr="005C31C4">
        <w:rPr>
          <w:color w:val="000000" w:themeColor="text1"/>
          <w:szCs w:val="20"/>
        </w:rPr>
        <w:t>luding</w:t>
      </w:r>
      <w:r w:rsidR="00483F58" w:rsidRPr="005C31C4">
        <w:rPr>
          <w:color w:val="000000" w:themeColor="text1"/>
          <w:szCs w:val="20"/>
        </w:rPr>
        <w:t xml:space="preserve"> identity (</w:t>
      </w:r>
      <w:r w:rsidR="009A5848" w:rsidRPr="005C31C4">
        <w:rPr>
          <w:color w:val="000000" w:themeColor="text1"/>
          <w:szCs w:val="20"/>
        </w:rPr>
        <w:t>Barker et al</w:t>
      </w:r>
      <w:r w:rsidR="00FB2697" w:rsidRPr="005C31C4">
        <w:rPr>
          <w:color w:val="000000" w:themeColor="text1"/>
          <w:szCs w:val="20"/>
        </w:rPr>
        <w:t>.</w:t>
      </w:r>
      <w:r w:rsidR="009A5848" w:rsidRPr="005C31C4">
        <w:rPr>
          <w:color w:val="000000" w:themeColor="text1"/>
          <w:szCs w:val="20"/>
        </w:rPr>
        <w:t>, 2014</w:t>
      </w:r>
      <w:r w:rsidR="00483F58" w:rsidRPr="005C31C4">
        <w:rPr>
          <w:color w:val="000000" w:themeColor="text1"/>
          <w:szCs w:val="20"/>
        </w:rPr>
        <w:t>), cohesion (Carron</w:t>
      </w:r>
      <w:r w:rsidR="00BF1561" w:rsidRPr="005C31C4">
        <w:rPr>
          <w:color w:val="000000" w:themeColor="text1"/>
          <w:szCs w:val="20"/>
        </w:rPr>
        <w:t xml:space="preserve"> et al</w:t>
      </w:r>
      <w:r w:rsidR="00FB2697" w:rsidRPr="005C31C4">
        <w:rPr>
          <w:color w:val="000000" w:themeColor="text1"/>
          <w:szCs w:val="20"/>
        </w:rPr>
        <w:t>.</w:t>
      </w:r>
      <w:r w:rsidR="00483F58" w:rsidRPr="005C31C4">
        <w:rPr>
          <w:color w:val="000000" w:themeColor="text1"/>
          <w:szCs w:val="20"/>
        </w:rPr>
        <w:t>, 2007), and team performance (</w:t>
      </w:r>
      <w:r w:rsidR="00757248" w:rsidRPr="005C31C4">
        <w:rPr>
          <w:color w:val="000000" w:themeColor="text1"/>
          <w:szCs w:val="20"/>
        </w:rPr>
        <w:t>Evans et al</w:t>
      </w:r>
      <w:r w:rsidR="002121F9" w:rsidRPr="005C31C4">
        <w:rPr>
          <w:color w:val="000000" w:themeColor="text1"/>
          <w:szCs w:val="20"/>
        </w:rPr>
        <w:t>.</w:t>
      </w:r>
      <w:r w:rsidR="00757248" w:rsidRPr="005C31C4">
        <w:rPr>
          <w:color w:val="000000" w:themeColor="text1"/>
          <w:szCs w:val="20"/>
        </w:rPr>
        <w:t>, 2013</w:t>
      </w:r>
      <w:r w:rsidR="00483F58" w:rsidRPr="005C31C4">
        <w:rPr>
          <w:color w:val="000000" w:themeColor="text1"/>
          <w:szCs w:val="20"/>
        </w:rPr>
        <w:t xml:space="preserve">). The appeal of solution focused </w:t>
      </w:r>
      <w:r w:rsidR="008F340F" w:rsidRPr="005C31C4">
        <w:rPr>
          <w:color w:val="000000" w:themeColor="text1"/>
          <w:szCs w:val="20"/>
        </w:rPr>
        <w:t>team building</w:t>
      </w:r>
      <w:r w:rsidR="00483F58" w:rsidRPr="005C31C4">
        <w:rPr>
          <w:color w:val="000000" w:themeColor="text1"/>
          <w:szCs w:val="20"/>
        </w:rPr>
        <w:t xml:space="preserve"> interventions (Yukelson, 2010) led by either sport psychologists</w:t>
      </w:r>
      <w:r w:rsidR="00776913" w:rsidRPr="005C31C4">
        <w:rPr>
          <w:color w:val="000000" w:themeColor="text1"/>
          <w:szCs w:val="20"/>
        </w:rPr>
        <w:t xml:space="preserve"> </w:t>
      </w:r>
      <w:r w:rsidR="00483F58" w:rsidRPr="005C31C4">
        <w:rPr>
          <w:color w:val="000000" w:themeColor="text1"/>
          <w:szCs w:val="20"/>
        </w:rPr>
        <w:t>or coaches (Martin</w:t>
      </w:r>
      <w:r w:rsidR="00BF1561" w:rsidRPr="005C31C4">
        <w:rPr>
          <w:color w:val="000000" w:themeColor="text1"/>
          <w:szCs w:val="20"/>
        </w:rPr>
        <w:t xml:space="preserve"> et al</w:t>
      </w:r>
      <w:r w:rsidR="00E02564" w:rsidRPr="005C31C4">
        <w:rPr>
          <w:color w:val="000000" w:themeColor="text1"/>
          <w:szCs w:val="20"/>
        </w:rPr>
        <w:t>.</w:t>
      </w:r>
      <w:r w:rsidR="00483F58" w:rsidRPr="005C31C4">
        <w:rPr>
          <w:color w:val="000000" w:themeColor="text1"/>
          <w:szCs w:val="20"/>
        </w:rPr>
        <w:t>, 2009) therefore have the potential to accelerate the unified and desirable actions of</w:t>
      </w:r>
      <w:r w:rsidR="009E456B" w:rsidRPr="005C31C4">
        <w:rPr>
          <w:color w:val="000000" w:themeColor="text1"/>
          <w:szCs w:val="20"/>
        </w:rPr>
        <w:t xml:space="preserve"> sport</w:t>
      </w:r>
      <w:r w:rsidR="00483F58" w:rsidRPr="005C31C4">
        <w:rPr>
          <w:color w:val="000000" w:themeColor="text1"/>
          <w:szCs w:val="20"/>
        </w:rPr>
        <w:t xml:space="preserve"> teams</w:t>
      </w:r>
      <w:r w:rsidR="009B25C5" w:rsidRPr="005C31C4">
        <w:rPr>
          <w:color w:val="000000" w:themeColor="text1"/>
          <w:szCs w:val="20"/>
        </w:rPr>
        <w:t>.</w:t>
      </w:r>
    </w:p>
    <w:p w14:paraId="3475A283" w14:textId="24343F30" w:rsidR="00FC43DB" w:rsidRPr="005C31C4" w:rsidRDefault="00404DF0" w:rsidP="00287E67">
      <w:pPr>
        <w:spacing w:line="480" w:lineRule="auto"/>
        <w:ind w:firstLine="720"/>
        <w:jc w:val="both"/>
        <w:rPr>
          <w:color w:val="000000" w:themeColor="text1"/>
        </w:rPr>
      </w:pPr>
      <w:r w:rsidRPr="005C31C4">
        <w:rPr>
          <w:color w:val="000000" w:themeColor="text1"/>
        </w:rPr>
        <w:t>Person</w:t>
      </w:r>
      <w:r w:rsidR="00CD0628" w:rsidRPr="005C31C4">
        <w:rPr>
          <w:color w:val="000000" w:themeColor="text1"/>
        </w:rPr>
        <w:t>al-</w:t>
      </w:r>
      <w:r w:rsidR="003D6E5C" w:rsidRPr="005C31C4">
        <w:rPr>
          <w:color w:val="000000" w:themeColor="text1"/>
        </w:rPr>
        <w:t>D</w:t>
      </w:r>
      <w:r w:rsidR="00CD0628" w:rsidRPr="005C31C4">
        <w:rPr>
          <w:color w:val="000000" w:themeColor="text1"/>
        </w:rPr>
        <w:t xml:space="preserve">isclosure </w:t>
      </w:r>
      <w:r w:rsidR="003D6E5C" w:rsidRPr="005C31C4">
        <w:rPr>
          <w:color w:val="000000" w:themeColor="text1"/>
        </w:rPr>
        <w:t>M</w:t>
      </w:r>
      <w:r w:rsidR="00CD0628" w:rsidRPr="005C31C4">
        <w:rPr>
          <w:color w:val="000000" w:themeColor="text1"/>
        </w:rPr>
        <w:t>utual-</w:t>
      </w:r>
      <w:r w:rsidR="003D6E5C" w:rsidRPr="005C31C4">
        <w:rPr>
          <w:color w:val="000000" w:themeColor="text1"/>
        </w:rPr>
        <w:t>S</w:t>
      </w:r>
      <w:r w:rsidRPr="005C31C4">
        <w:rPr>
          <w:color w:val="000000" w:themeColor="text1"/>
        </w:rPr>
        <w:t>haring</w:t>
      </w:r>
      <w:r w:rsidRPr="005C31C4">
        <w:rPr>
          <w:color w:val="000000" w:themeColor="text1"/>
          <w:szCs w:val="20"/>
        </w:rPr>
        <w:t xml:space="preserve"> </w:t>
      </w:r>
      <w:r w:rsidR="00483F58" w:rsidRPr="005C31C4">
        <w:rPr>
          <w:color w:val="000000" w:themeColor="text1"/>
          <w:szCs w:val="20"/>
        </w:rPr>
        <w:t>(</w:t>
      </w:r>
      <w:r w:rsidRPr="005C31C4">
        <w:rPr>
          <w:color w:val="000000" w:themeColor="text1"/>
        </w:rPr>
        <w:t xml:space="preserve">PDMS; </w:t>
      </w:r>
      <w:r w:rsidR="00483F58" w:rsidRPr="005C31C4">
        <w:rPr>
          <w:color w:val="000000" w:themeColor="text1"/>
        </w:rPr>
        <w:t xml:space="preserve">Dunn &amp; Holt, 2004) is </w:t>
      </w:r>
      <w:r w:rsidR="00E559CE" w:rsidRPr="005C31C4">
        <w:rPr>
          <w:color w:val="000000" w:themeColor="text1"/>
        </w:rPr>
        <w:t>a</w:t>
      </w:r>
      <w:r w:rsidR="00483F58" w:rsidRPr="005C31C4">
        <w:rPr>
          <w:color w:val="000000" w:themeColor="text1"/>
        </w:rPr>
        <w:t xml:space="preserve"> communication-</w:t>
      </w:r>
      <w:r w:rsidR="00E84D65" w:rsidRPr="005C31C4">
        <w:rPr>
          <w:color w:val="000000" w:themeColor="text1"/>
        </w:rPr>
        <w:t>based</w:t>
      </w:r>
      <w:r w:rsidR="00483F58" w:rsidRPr="005C31C4">
        <w:rPr>
          <w:color w:val="000000" w:themeColor="text1"/>
        </w:rPr>
        <w:t xml:space="preserve"> intervention that</w:t>
      </w:r>
      <w:r w:rsidR="00573773" w:rsidRPr="005C31C4">
        <w:rPr>
          <w:color w:val="000000" w:themeColor="text1"/>
        </w:rPr>
        <w:t xml:space="preserve"> originate</w:t>
      </w:r>
      <w:r w:rsidR="00216CF2" w:rsidRPr="005C31C4">
        <w:rPr>
          <w:color w:val="000000" w:themeColor="text1"/>
        </w:rPr>
        <w:t>d</w:t>
      </w:r>
      <w:r w:rsidR="00573773" w:rsidRPr="005C31C4">
        <w:rPr>
          <w:color w:val="000000" w:themeColor="text1"/>
        </w:rPr>
        <w:t xml:space="preserve"> from counselling settings and</w:t>
      </w:r>
      <w:r w:rsidR="00483F58" w:rsidRPr="005C31C4">
        <w:rPr>
          <w:color w:val="000000" w:themeColor="text1"/>
        </w:rPr>
        <w:t xml:space="preserve"> is used to enhance participant self-awareness, empathy</w:t>
      </w:r>
      <w:r w:rsidR="00D057ED" w:rsidRPr="005C31C4">
        <w:rPr>
          <w:color w:val="000000" w:themeColor="text1"/>
          <w:szCs w:val="20"/>
        </w:rPr>
        <w:t>,</w:t>
      </w:r>
      <w:r w:rsidR="00483F58" w:rsidRPr="005C31C4">
        <w:rPr>
          <w:color w:val="000000" w:themeColor="text1"/>
        </w:rPr>
        <w:t xml:space="preserve"> and socioemotional bonds through the </w:t>
      </w:r>
      <w:r w:rsidR="009C0D41" w:rsidRPr="005C31C4">
        <w:rPr>
          <w:color w:val="000000" w:themeColor="text1"/>
        </w:rPr>
        <w:t xml:space="preserve">disclosure </w:t>
      </w:r>
      <w:r w:rsidR="00483F58" w:rsidRPr="005C31C4">
        <w:rPr>
          <w:color w:val="000000" w:themeColor="text1"/>
        </w:rPr>
        <w:t>of unknown meaningful stories</w:t>
      </w:r>
      <w:r w:rsidR="00867BCE" w:rsidRPr="005C31C4">
        <w:rPr>
          <w:color w:val="000000" w:themeColor="text1"/>
          <w:szCs w:val="20"/>
        </w:rPr>
        <w:t xml:space="preserve"> </w:t>
      </w:r>
      <w:r w:rsidR="00483F58" w:rsidRPr="005C31C4">
        <w:rPr>
          <w:color w:val="000000" w:themeColor="text1"/>
        </w:rPr>
        <w:t>(Crace &amp; Hardy, 1997; Dunn &amp; Holt, 2004).</w:t>
      </w:r>
      <w:r w:rsidR="00447FFC" w:rsidRPr="005C31C4">
        <w:rPr>
          <w:color w:val="000000" w:themeColor="text1"/>
          <w:szCs w:val="20"/>
        </w:rPr>
        <w:t xml:space="preserve"> </w:t>
      </w:r>
      <w:r w:rsidR="00483F58" w:rsidRPr="005C31C4">
        <w:rPr>
          <w:color w:val="000000" w:themeColor="text1"/>
        </w:rPr>
        <w:t xml:space="preserve">PDMS facilitates mutual-understanding and </w:t>
      </w:r>
      <w:r w:rsidR="00483F58" w:rsidRPr="005C31C4">
        <w:rPr>
          <w:color w:val="000000" w:themeColor="text1"/>
        </w:rPr>
        <w:lastRenderedPageBreak/>
        <w:t>peer appreciation through a</w:t>
      </w:r>
      <w:r w:rsidR="00823793" w:rsidRPr="005C31C4">
        <w:rPr>
          <w:color w:val="000000" w:themeColor="text1"/>
        </w:rPr>
        <w:t>n emotionally</w:t>
      </w:r>
      <w:r w:rsidR="00483F58" w:rsidRPr="005C31C4">
        <w:rPr>
          <w:color w:val="000000" w:themeColor="text1"/>
          <w:szCs w:val="20"/>
        </w:rPr>
        <w:t xml:space="preserve"> </w:t>
      </w:r>
      <w:r w:rsidR="00A929E7" w:rsidRPr="005C31C4">
        <w:rPr>
          <w:color w:val="000000" w:themeColor="text1"/>
        </w:rPr>
        <w:t xml:space="preserve">evocative </w:t>
      </w:r>
      <w:r w:rsidR="00483F58" w:rsidRPr="005C31C4">
        <w:rPr>
          <w:color w:val="000000" w:themeColor="text1"/>
        </w:rPr>
        <w:t>process</w:t>
      </w:r>
      <w:r w:rsidR="00823793" w:rsidRPr="005C31C4">
        <w:rPr>
          <w:color w:val="000000" w:themeColor="text1"/>
        </w:rPr>
        <w:t xml:space="preserve"> (Rim</w:t>
      </w:r>
      <w:r w:rsidR="00B6267B" w:rsidRPr="005C31C4">
        <w:rPr>
          <w:color w:val="000000" w:themeColor="text1"/>
        </w:rPr>
        <w:t>é</w:t>
      </w:r>
      <w:r w:rsidR="00823793" w:rsidRPr="005C31C4">
        <w:rPr>
          <w:color w:val="000000" w:themeColor="text1"/>
        </w:rPr>
        <w:t>, 2007)</w:t>
      </w:r>
      <w:r w:rsidR="00483F58" w:rsidRPr="005C31C4">
        <w:rPr>
          <w:color w:val="000000" w:themeColor="text1"/>
        </w:rPr>
        <w:t xml:space="preserve"> of personal-disclosure (Dryden, 20</w:t>
      </w:r>
      <w:r w:rsidR="004C37D1" w:rsidRPr="005C31C4">
        <w:rPr>
          <w:color w:val="000000" w:themeColor="text1"/>
        </w:rPr>
        <w:t>11</w:t>
      </w:r>
      <w:r w:rsidR="00483F58" w:rsidRPr="005C31C4">
        <w:rPr>
          <w:color w:val="000000" w:themeColor="text1"/>
        </w:rPr>
        <w:t>) and reflect</w:t>
      </w:r>
      <w:r w:rsidR="00EF086D" w:rsidRPr="005C31C4">
        <w:rPr>
          <w:color w:val="000000" w:themeColor="text1"/>
        </w:rPr>
        <w:t>ive listening (Yukelson, 2010</w:t>
      </w:r>
      <w:r w:rsidR="00A81122" w:rsidRPr="005C31C4">
        <w:rPr>
          <w:color w:val="000000" w:themeColor="text1"/>
          <w:szCs w:val="20"/>
        </w:rPr>
        <w:t>)</w:t>
      </w:r>
      <w:r w:rsidR="00867BCE" w:rsidRPr="005C31C4">
        <w:rPr>
          <w:color w:val="000000" w:themeColor="text1"/>
          <w:szCs w:val="20"/>
        </w:rPr>
        <w:t xml:space="preserve">, </w:t>
      </w:r>
      <w:proofErr w:type="gramStart"/>
      <w:r w:rsidR="00A81122" w:rsidRPr="005C31C4">
        <w:rPr>
          <w:color w:val="000000" w:themeColor="text1"/>
        </w:rPr>
        <w:t>similar to</w:t>
      </w:r>
      <w:proofErr w:type="gramEnd"/>
      <w:r w:rsidR="00A81122" w:rsidRPr="005C31C4">
        <w:rPr>
          <w:color w:val="000000" w:themeColor="text1"/>
        </w:rPr>
        <w:t xml:space="preserve"> that found in self-help groups (e.g., alcoholics anonymous).</w:t>
      </w:r>
      <w:r w:rsidR="00C20C6B" w:rsidRPr="005C31C4">
        <w:rPr>
          <w:color w:val="000000" w:themeColor="text1"/>
          <w:szCs w:val="20"/>
        </w:rPr>
        <w:t xml:space="preserve"> </w:t>
      </w:r>
      <w:r w:rsidR="00867BCE" w:rsidRPr="005C31C4">
        <w:rPr>
          <w:color w:val="000000" w:themeColor="text1"/>
          <w:szCs w:val="20"/>
        </w:rPr>
        <w:t xml:space="preserve"> </w:t>
      </w:r>
      <w:r w:rsidR="00867BCE" w:rsidRPr="005C31C4">
        <w:rPr>
          <w:color w:val="000000" w:themeColor="text1"/>
        </w:rPr>
        <w:t xml:space="preserve">Accordingly, </w:t>
      </w:r>
      <w:r w:rsidR="00DB4A59" w:rsidRPr="005C31C4">
        <w:rPr>
          <w:color w:val="000000" w:themeColor="text1"/>
        </w:rPr>
        <w:t xml:space="preserve">PDMS </w:t>
      </w:r>
      <w:r w:rsidR="00413780" w:rsidRPr="005C31C4">
        <w:rPr>
          <w:color w:val="000000" w:themeColor="text1"/>
        </w:rPr>
        <w:t xml:space="preserve">relies on </w:t>
      </w:r>
      <w:r w:rsidR="00060B83" w:rsidRPr="005C31C4">
        <w:rPr>
          <w:color w:val="000000" w:themeColor="text1"/>
        </w:rPr>
        <w:t xml:space="preserve">the </w:t>
      </w:r>
      <w:r w:rsidR="00413780" w:rsidRPr="005C31C4">
        <w:rPr>
          <w:color w:val="000000" w:themeColor="text1"/>
        </w:rPr>
        <w:t xml:space="preserve">interpersonal dialogue of </w:t>
      </w:r>
      <w:r w:rsidR="00DB4A59" w:rsidRPr="005C31C4">
        <w:rPr>
          <w:color w:val="000000" w:themeColor="text1"/>
        </w:rPr>
        <w:t>values, beliefs, and attitudes towards a particular theme</w:t>
      </w:r>
      <w:r w:rsidR="00413780" w:rsidRPr="005C31C4">
        <w:rPr>
          <w:color w:val="000000" w:themeColor="text1"/>
        </w:rPr>
        <w:t xml:space="preserve"> with the intention of improving group</w:t>
      </w:r>
      <w:r w:rsidR="00DA39E5" w:rsidRPr="005C31C4">
        <w:rPr>
          <w:color w:val="000000" w:themeColor="text1"/>
        </w:rPr>
        <w:t xml:space="preserve"> and</w:t>
      </w:r>
      <w:r w:rsidR="0008673B" w:rsidRPr="005C31C4">
        <w:rPr>
          <w:color w:val="000000" w:themeColor="text1"/>
        </w:rPr>
        <w:t>/</w:t>
      </w:r>
      <w:r w:rsidR="00413780" w:rsidRPr="005C31C4">
        <w:rPr>
          <w:color w:val="000000" w:themeColor="text1"/>
        </w:rPr>
        <w:t>or individual</w:t>
      </w:r>
      <w:r w:rsidR="00190CAB" w:rsidRPr="005C31C4">
        <w:rPr>
          <w:color w:val="000000" w:themeColor="text1"/>
        </w:rPr>
        <w:t xml:space="preserve"> psychological</w:t>
      </w:r>
      <w:r w:rsidR="00413780" w:rsidRPr="005C31C4">
        <w:rPr>
          <w:color w:val="000000" w:themeColor="text1"/>
        </w:rPr>
        <w:t xml:space="preserve"> outcomes.</w:t>
      </w:r>
      <w:r w:rsidR="00C20C6B" w:rsidRPr="005C31C4">
        <w:rPr>
          <w:color w:val="000000" w:themeColor="text1"/>
        </w:rPr>
        <w:t xml:space="preserve"> More specifically, </w:t>
      </w:r>
      <w:r w:rsidR="005341B5" w:rsidRPr="005C31C4">
        <w:rPr>
          <w:color w:val="000000" w:themeColor="text1"/>
        </w:rPr>
        <w:t xml:space="preserve">PDMS is thought to facilitate </w:t>
      </w:r>
      <w:r w:rsidR="00BD1671" w:rsidRPr="005C31C4">
        <w:rPr>
          <w:color w:val="000000" w:themeColor="text1"/>
        </w:rPr>
        <w:t xml:space="preserve">the therapeutic resolution of individual or team needs </w:t>
      </w:r>
      <w:r w:rsidR="005341B5" w:rsidRPr="005C31C4">
        <w:rPr>
          <w:color w:val="000000" w:themeColor="text1"/>
        </w:rPr>
        <w:t xml:space="preserve">through mechanisms that underpin Rogers' (1951) </w:t>
      </w:r>
      <w:r w:rsidR="0041723C" w:rsidRPr="005C31C4">
        <w:rPr>
          <w:color w:val="000000" w:themeColor="text1"/>
        </w:rPr>
        <w:t>p</w:t>
      </w:r>
      <w:r w:rsidR="005341B5" w:rsidRPr="005C31C4">
        <w:rPr>
          <w:color w:val="000000" w:themeColor="text1"/>
        </w:rPr>
        <w:t>erson-</w:t>
      </w:r>
      <w:r w:rsidR="001214F6" w:rsidRPr="005C31C4">
        <w:rPr>
          <w:color w:val="000000" w:themeColor="text1"/>
        </w:rPr>
        <w:t>centred</w:t>
      </w:r>
      <w:r w:rsidR="0008673B" w:rsidRPr="005C31C4">
        <w:rPr>
          <w:color w:val="000000" w:themeColor="text1"/>
        </w:rPr>
        <w:t xml:space="preserve"> counselling therapy</w:t>
      </w:r>
      <w:r w:rsidR="00CC7491" w:rsidRPr="005C31C4">
        <w:rPr>
          <w:color w:val="000000" w:themeColor="text1"/>
        </w:rPr>
        <w:t>.</w:t>
      </w:r>
      <w:r w:rsidR="00B207F1" w:rsidRPr="005C31C4">
        <w:rPr>
          <w:color w:val="000000" w:themeColor="text1"/>
        </w:rPr>
        <w:t xml:space="preserve"> </w:t>
      </w:r>
      <w:r w:rsidR="002F0961" w:rsidRPr="005C31C4">
        <w:rPr>
          <w:color w:val="000000" w:themeColor="text1"/>
        </w:rPr>
        <w:t>However, i</w:t>
      </w:r>
      <w:r w:rsidR="00D04C23" w:rsidRPr="005C31C4">
        <w:rPr>
          <w:color w:val="000000" w:themeColor="text1"/>
        </w:rPr>
        <w:t>n comparison to</w:t>
      </w:r>
      <w:r w:rsidR="00927139" w:rsidRPr="005C31C4">
        <w:rPr>
          <w:color w:val="000000" w:themeColor="text1"/>
        </w:rPr>
        <w:t xml:space="preserve"> counselling settings where client and practitioner work together to gain resolution</w:t>
      </w:r>
      <w:r w:rsidR="006A3335" w:rsidRPr="005C31C4">
        <w:rPr>
          <w:color w:val="000000" w:themeColor="text1"/>
        </w:rPr>
        <w:t>,</w:t>
      </w:r>
      <w:r w:rsidR="00752DD4" w:rsidRPr="005C31C4">
        <w:rPr>
          <w:color w:val="000000" w:themeColor="text1"/>
        </w:rPr>
        <w:t xml:space="preserve"> teammates</w:t>
      </w:r>
      <w:r w:rsidR="00AD6453" w:rsidRPr="005C31C4">
        <w:rPr>
          <w:color w:val="000000" w:themeColor="text1"/>
        </w:rPr>
        <w:t xml:space="preserve"> </w:t>
      </w:r>
      <w:r w:rsidR="006A3335" w:rsidRPr="005C31C4">
        <w:rPr>
          <w:color w:val="000000" w:themeColor="text1"/>
        </w:rPr>
        <w:t xml:space="preserve">during PDMS </w:t>
      </w:r>
      <w:r w:rsidR="005341B5" w:rsidRPr="005C31C4">
        <w:rPr>
          <w:color w:val="000000" w:themeColor="text1"/>
        </w:rPr>
        <w:t xml:space="preserve">work </w:t>
      </w:r>
      <w:r w:rsidR="0012669C" w:rsidRPr="005C31C4">
        <w:rPr>
          <w:color w:val="000000" w:themeColor="text1"/>
        </w:rPr>
        <w:t xml:space="preserve">together to resolve conflict </w:t>
      </w:r>
      <w:r w:rsidR="00AD6453" w:rsidRPr="005C31C4">
        <w:rPr>
          <w:color w:val="000000" w:themeColor="text1"/>
        </w:rPr>
        <w:t>through the personal-disclosure and mutual-sharing of stories and information</w:t>
      </w:r>
      <w:r w:rsidR="0012669C" w:rsidRPr="005C31C4">
        <w:rPr>
          <w:color w:val="000000" w:themeColor="text1"/>
        </w:rPr>
        <w:t xml:space="preserve">. </w:t>
      </w:r>
      <w:r w:rsidR="00752DD4" w:rsidRPr="005C31C4">
        <w:rPr>
          <w:color w:val="000000" w:themeColor="text1"/>
        </w:rPr>
        <w:t>In doing so</w:t>
      </w:r>
      <w:r w:rsidR="007D240F" w:rsidRPr="005C31C4">
        <w:rPr>
          <w:color w:val="000000" w:themeColor="text1"/>
        </w:rPr>
        <w:t>,</w:t>
      </w:r>
      <w:r w:rsidR="00752DD4" w:rsidRPr="005C31C4">
        <w:rPr>
          <w:color w:val="000000" w:themeColor="text1"/>
        </w:rPr>
        <w:t xml:space="preserve"> t</w:t>
      </w:r>
      <w:r w:rsidR="00004532" w:rsidRPr="005C31C4">
        <w:rPr>
          <w:color w:val="000000" w:themeColor="text1"/>
        </w:rPr>
        <w:t xml:space="preserve">eammates can </w:t>
      </w:r>
      <w:r w:rsidR="0012669C" w:rsidRPr="005C31C4">
        <w:rPr>
          <w:color w:val="000000" w:themeColor="text1"/>
        </w:rPr>
        <w:t>gain</w:t>
      </w:r>
      <w:r w:rsidR="005341B5" w:rsidRPr="005C31C4">
        <w:rPr>
          <w:color w:val="000000" w:themeColor="text1"/>
        </w:rPr>
        <w:t xml:space="preserve"> a deeper sense of awareness and empathy for their peers' thoughts, feelings, and experiences</w:t>
      </w:r>
      <w:r w:rsidR="00B350DD" w:rsidRPr="005C31C4">
        <w:rPr>
          <w:color w:val="000000" w:themeColor="text1"/>
        </w:rPr>
        <w:t xml:space="preserve"> which can</w:t>
      </w:r>
      <w:r w:rsidR="00230D94" w:rsidRPr="005C31C4">
        <w:rPr>
          <w:color w:val="000000" w:themeColor="text1"/>
        </w:rPr>
        <w:t xml:space="preserve"> endorse </w:t>
      </w:r>
      <w:r w:rsidR="00C47C5E" w:rsidRPr="005C31C4">
        <w:rPr>
          <w:color w:val="000000" w:themeColor="text1"/>
        </w:rPr>
        <w:t>perc</w:t>
      </w:r>
      <w:r w:rsidR="0010560F" w:rsidRPr="005C31C4">
        <w:rPr>
          <w:color w:val="000000" w:themeColor="text1"/>
        </w:rPr>
        <w:t xml:space="preserve">eptions of </w:t>
      </w:r>
      <w:r w:rsidR="00E2513C" w:rsidRPr="005C31C4">
        <w:rPr>
          <w:color w:val="000000" w:themeColor="text1"/>
        </w:rPr>
        <w:t>group unity</w:t>
      </w:r>
      <w:r w:rsidR="00065C96" w:rsidRPr="005C31C4">
        <w:rPr>
          <w:color w:val="000000" w:themeColor="text1"/>
        </w:rPr>
        <w:t xml:space="preserve"> (Windsor et al., 2011)</w:t>
      </w:r>
      <w:r w:rsidR="00463E94" w:rsidRPr="005C31C4">
        <w:rPr>
          <w:color w:val="000000" w:themeColor="text1"/>
        </w:rPr>
        <w:t>. Moreover,</w:t>
      </w:r>
      <w:r w:rsidR="00DE1A2F" w:rsidRPr="005C31C4">
        <w:rPr>
          <w:color w:val="000000" w:themeColor="text1"/>
        </w:rPr>
        <w:t xml:space="preserve"> socioemotional bonds can improve </w:t>
      </w:r>
      <w:r w:rsidR="00EF4783" w:rsidRPr="005C31C4">
        <w:rPr>
          <w:color w:val="000000" w:themeColor="text1"/>
        </w:rPr>
        <w:t>as P</w:t>
      </w:r>
      <w:r w:rsidR="00FF3DE5" w:rsidRPr="005C31C4">
        <w:rPr>
          <w:color w:val="000000" w:themeColor="text1"/>
        </w:rPr>
        <w:t xml:space="preserve">DMS promotes </w:t>
      </w:r>
      <w:r w:rsidR="00CD4EBA" w:rsidRPr="005C31C4">
        <w:rPr>
          <w:color w:val="000000" w:themeColor="text1"/>
        </w:rPr>
        <w:t>closeness</w:t>
      </w:r>
      <w:r w:rsidR="00177FA1" w:rsidRPr="005C31C4">
        <w:rPr>
          <w:color w:val="000000" w:themeColor="text1"/>
        </w:rPr>
        <w:t xml:space="preserve"> among peers due to the </w:t>
      </w:r>
      <w:r w:rsidR="00B01737" w:rsidRPr="005C31C4">
        <w:rPr>
          <w:color w:val="000000" w:themeColor="text1"/>
        </w:rPr>
        <w:t xml:space="preserve">sharing of </w:t>
      </w:r>
      <w:r w:rsidR="00166620" w:rsidRPr="005C31C4">
        <w:rPr>
          <w:color w:val="000000" w:themeColor="text1"/>
        </w:rPr>
        <w:t>personal experiences</w:t>
      </w:r>
      <w:r w:rsidR="00DA39E5" w:rsidRPr="005C31C4">
        <w:rPr>
          <w:color w:val="000000" w:themeColor="text1"/>
        </w:rPr>
        <w:t xml:space="preserve"> (Dunn &amp; Holt, 2004)</w:t>
      </w:r>
      <w:r w:rsidR="00166620" w:rsidRPr="005C31C4">
        <w:rPr>
          <w:color w:val="000000" w:themeColor="text1"/>
        </w:rPr>
        <w:t>.</w:t>
      </w:r>
      <w:r w:rsidR="00101D75" w:rsidRPr="005C31C4">
        <w:rPr>
          <w:color w:val="000000" w:themeColor="text1"/>
        </w:rPr>
        <w:t xml:space="preserve"> </w:t>
      </w:r>
      <w:r w:rsidR="00BD1671" w:rsidRPr="005C31C4">
        <w:rPr>
          <w:color w:val="000000" w:themeColor="text1"/>
        </w:rPr>
        <w:t>However</w:t>
      </w:r>
      <w:r w:rsidR="00101D75" w:rsidRPr="005C31C4">
        <w:rPr>
          <w:color w:val="000000" w:themeColor="text1"/>
        </w:rPr>
        <w:t xml:space="preserve">, preparing for PDMS delivery is commonly associated with apprehension (Evans et al., 2019), as athletes can feel threatened by the prospect of openly disclosing personal information (Dunn &amp; Holt, 2004), and/or feeling obligated to share meaningful stories (Holt &amp; Dunn, 2006). </w:t>
      </w:r>
      <w:r w:rsidR="00131A77" w:rsidRPr="005C31C4">
        <w:rPr>
          <w:color w:val="000000" w:themeColor="text1"/>
        </w:rPr>
        <w:t>Despite such initial concerns</w:t>
      </w:r>
      <w:r w:rsidR="000803F3" w:rsidRPr="005C31C4">
        <w:rPr>
          <w:color w:val="000000" w:themeColor="text1"/>
        </w:rPr>
        <w:t xml:space="preserve">, athletes are considered to support one another through a PDMS delivery by demonstrating respect throughout what is perceived to be a challenging experience (Evans et al., 2013). </w:t>
      </w:r>
      <w:r w:rsidR="00D6559B" w:rsidRPr="005C31C4">
        <w:rPr>
          <w:color w:val="000000" w:themeColor="text1"/>
        </w:rPr>
        <w:t>In addition,</w:t>
      </w:r>
      <w:r w:rsidR="00101D75" w:rsidRPr="005C31C4">
        <w:rPr>
          <w:color w:val="000000" w:themeColor="text1"/>
        </w:rPr>
        <w:t xml:space="preserve"> it is believed the emotional intensity of PDMS delivery can make athletes more collectively receptive to addressing problems and pursuing shared goals, especially within high-performance team settings (Holt &amp; Dunn, 2006).</w:t>
      </w:r>
      <w:r w:rsidR="00E1305C" w:rsidRPr="005C31C4">
        <w:rPr>
          <w:color w:val="000000" w:themeColor="text1"/>
        </w:rPr>
        <w:t xml:space="preserve"> </w:t>
      </w:r>
      <w:r w:rsidR="00101D75" w:rsidRPr="005C31C4">
        <w:rPr>
          <w:color w:val="000000" w:themeColor="text1"/>
        </w:rPr>
        <w:t>Consequently, these feelings can mobilise task investment that helps to maximise the cathartic benefits attainable via PDMS, therefore making the initial process worthwhile for teammates on both a personal and social level (Turner &amp; Davies, 2019).</w:t>
      </w:r>
      <w:r w:rsidR="00453AC0" w:rsidRPr="005C31C4">
        <w:rPr>
          <w:color w:val="000000" w:themeColor="text1"/>
        </w:rPr>
        <w:t xml:space="preserve"> </w:t>
      </w:r>
      <w:r w:rsidR="00046F5A" w:rsidRPr="005C31C4">
        <w:rPr>
          <w:color w:val="000000" w:themeColor="text1"/>
        </w:rPr>
        <w:lastRenderedPageBreak/>
        <w:t xml:space="preserve">Furthermore, as online psychological support has been advocated as a method for promoting </w:t>
      </w:r>
      <w:r w:rsidR="00046F5A" w:rsidRPr="005C31C4">
        <w:rPr>
          <w:color w:val="000000" w:themeColor="text1"/>
          <w:shd w:val="clear" w:color="auto" w:fill="FFFFFF"/>
        </w:rPr>
        <w:t xml:space="preserve">feelings of safety and anonymity </w:t>
      </w:r>
      <w:r w:rsidR="00046F5A" w:rsidRPr="005C31C4">
        <w:rPr>
          <w:color w:val="000000" w:themeColor="text1"/>
        </w:rPr>
        <w:t>(Price et al</w:t>
      </w:r>
      <w:r w:rsidR="00FB2697" w:rsidRPr="005C31C4">
        <w:rPr>
          <w:color w:val="000000" w:themeColor="text1"/>
        </w:rPr>
        <w:t>.</w:t>
      </w:r>
      <w:r w:rsidR="00046F5A" w:rsidRPr="005C31C4">
        <w:rPr>
          <w:color w:val="000000" w:themeColor="text1"/>
        </w:rPr>
        <w:t xml:space="preserve">, 2020), it was believed delivering </w:t>
      </w:r>
      <w:r w:rsidR="004C7611" w:rsidRPr="005C31C4">
        <w:rPr>
          <w:color w:val="000000" w:themeColor="text1"/>
        </w:rPr>
        <w:t xml:space="preserve">online </w:t>
      </w:r>
      <w:r w:rsidR="00046F5A" w:rsidRPr="005C31C4">
        <w:rPr>
          <w:color w:val="000000" w:themeColor="text1"/>
        </w:rPr>
        <w:t xml:space="preserve">PDMS may help to </w:t>
      </w:r>
      <w:r w:rsidR="36E1F8F8" w:rsidRPr="005C31C4">
        <w:rPr>
          <w:color w:val="000000" w:themeColor="text1"/>
        </w:rPr>
        <w:t xml:space="preserve">promote willing disclosures that could </w:t>
      </w:r>
      <w:r w:rsidR="00046F5A" w:rsidRPr="005C31C4">
        <w:rPr>
          <w:color w:val="000000" w:themeColor="text1"/>
        </w:rPr>
        <w:t xml:space="preserve">further foster the emotional intensity associated with </w:t>
      </w:r>
      <w:r w:rsidR="00BD2273" w:rsidRPr="005C31C4">
        <w:rPr>
          <w:color w:val="000000" w:themeColor="text1"/>
        </w:rPr>
        <w:t xml:space="preserve">traditional </w:t>
      </w:r>
      <w:r w:rsidR="00046F5A" w:rsidRPr="005C31C4">
        <w:rPr>
          <w:color w:val="000000" w:themeColor="text1"/>
        </w:rPr>
        <w:t>PDMS delivery.</w:t>
      </w:r>
    </w:p>
    <w:p w14:paraId="3E01F535" w14:textId="2F575B62" w:rsidR="002659F3" w:rsidRPr="005C31C4" w:rsidRDefault="00F23999" w:rsidP="00D760D1">
      <w:pPr>
        <w:spacing w:line="480" w:lineRule="auto"/>
        <w:ind w:firstLine="720"/>
        <w:jc w:val="both"/>
        <w:rPr>
          <w:color w:val="000000" w:themeColor="text1"/>
          <w:shd w:val="clear" w:color="auto" w:fill="FFFFFF"/>
        </w:rPr>
      </w:pPr>
      <w:r w:rsidRPr="005C31C4">
        <w:rPr>
          <w:color w:val="000000" w:themeColor="text1"/>
        </w:rPr>
        <w:t>PDMS research in sport highlights that there are currently four forms of PDMS that can be used by practitioners to manipulate target variables</w:t>
      </w:r>
      <w:r w:rsidR="000769F7" w:rsidRPr="005C31C4">
        <w:rPr>
          <w:color w:val="000000" w:themeColor="text1"/>
        </w:rPr>
        <w:t>. First</w:t>
      </w:r>
      <w:r w:rsidR="008416C1" w:rsidRPr="005C31C4">
        <w:rPr>
          <w:color w:val="000000" w:themeColor="text1"/>
        </w:rPr>
        <w:t>ly</w:t>
      </w:r>
      <w:r w:rsidR="000769F7" w:rsidRPr="005C31C4">
        <w:rPr>
          <w:color w:val="000000" w:themeColor="text1"/>
        </w:rPr>
        <w:t xml:space="preserve">, </w:t>
      </w:r>
      <w:r w:rsidR="002D19A9" w:rsidRPr="005C31C4">
        <w:rPr>
          <w:color w:val="000000" w:themeColor="text1"/>
        </w:rPr>
        <w:t>R</w:t>
      </w:r>
      <w:r w:rsidR="00FC43DB" w:rsidRPr="005C31C4">
        <w:rPr>
          <w:color w:val="000000" w:themeColor="text1"/>
        </w:rPr>
        <w:t>elationship</w:t>
      </w:r>
      <w:r w:rsidR="00261EBA" w:rsidRPr="005C31C4">
        <w:rPr>
          <w:color w:val="000000" w:themeColor="text1"/>
          <w:szCs w:val="20"/>
        </w:rPr>
        <w:t>-</w:t>
      </w:r>
      <w:r w:rsidR="002D19A9" w:rsidRPr="005C31C4">
        <w:rPr>
          <w:color w:val="000000" w:themeColor="text1"/>
        </w:rPr>
        <w:t>O</w:t>
      </w:r>
      <w:r w:rsidR="00FC43DB" w:rsidRPr="005C31C4">
        <w:rPr>
          <w:color w:val="000000" w:themeColor="text1"/>
        </w:rPr>
        <w:t>rientated PDMS (ROPDMS)</w:t>
      </w:r>
      <w:r w:rsidR="00EC2801" w:rsidRPr="005C31C4">
        <w:rPr>
          <w:color w:val="000000" w:themeColor="text1"/>
        </w:rPr>
        <w:t xml:space="preserve">, aims to increase understanding and relationships among </w:t>
      </w:r>
      <w:r w:rsidR="00AE16F4" w:rsidRPr="005C31C4">
        <w:rPr>
          <w:color w:val="000000" w:themeColor="text1"/>
        </w:rPr>
        <w:t xml:space="preserve">athletes </w:t>
      </w:r>
      <w:r w:rsidR="00EC2801" w:rsidRPr="005C31C4">
        <w:rPr>
          <w:color w:val="000000" w:themeColor="text1"/>
        </w:rPr>
        <w:t>via the sharing of personal stories</w:t>
      </w:r>
      <w:r w:rsidR="000769F7" w:rsidRPr="005C31C4">
        <w:rPr>
          <w:color w:val="000000" w:themeColor="text1"/>
        </w:rPr>
        <w:t xml:space="preserve"> (Dunn &amp; Holt, 2004)</w:t>
      </w:r>
      <w:r w:rsidR="008416C1" w:rsidRPr="005C31C4">
        <w:rPr>
          <w:color w:val="000000" w:themeColor="text1"/>
          <w:szCs w:val="20"/>
        </w:rPr>
        <w:t>.</w:t>
      </w:r>
      <w:r w:rsidR="000769F7" w:rsidRPr="005C31C4">
        <w:rPr>
          <w:color w:val="000000" w:themeColor="text1"/>
          <w:szCs w:val="20"/>
        </w:rPr>
        <w:t xml:space="preserve"> </w:t>
      </w:r>
      <w:r w:rsidR="008416C1" w:rsidRPr="005C31C4">
        <w:rPr>
          <w:color w:val="000000" w:themeColor="text1"/>
          <w:szCs w:val="20"/>
        </w:rPr>
        <w:t>S</w:t>
      </w:r>
      <w:r w:rsidR="000769F7" w:rsidRPr="005C31C4">
        <w:rPr>
          <w:color w:val="000000" w:themeColor="text1"/>
          <w:szCs w:val="20"/>
        </w:rPr>
        <w:t>econd</w:t>
      </w:r>
      <w:r w:rsidR="008416C1" w:rsidRPr="005C31C4">
        <w:rPr>
          <w:color w:val="000000" w:themeColor="text1"/>
          <w:szCs w:val="20"/>
        </w:rPr>
        <w:t>ly</w:t>
      </w:r>
      <w:r w:rsidR="000769F7" w:rsidRPr="005C31C4">
        <w:rPr>
          <w:color w:val="000000" w:themeColor="text1"/>
          <w:szCs w:val="20"/>
        </w:rPr>
        <w:t xml:space="preserve">, Mastery-Orientated PDMS (MOPDMS) aims to increase confidence amongst athletes via the sharing of personal </w:t>
      </w:r>
      <w:r w:rsidR="00673E39" w:rsidRPr="005C31C4">
        <w:rPr>
          <w:color w:val="000000" w:themeColor="text1"/>
          <w:szCs w:val="20"/>
        </w:rPr>
        <w:t>stories</w:t>
      </w:r>
      <w:r w:rsidR="000769F7" w:rsidRPr="005C31C4">
        <w:rPr>
          <w:color w:val="000000" w:themeColor="text1"/>
          <w:szCs w:val="20"/>
        </w:rPr>
        <w:t xml:space="preserve"> pertaining to best sporting performance (Barker et al., 2014). Third</w:t>
      </w:r>
      <w:r w:rsidR="008416C1" w:rsidRPr="005C31C4">
        <w:rPr>
          <w:color w:val="000000" w:themeColor="text1"/>
          <w:szCs w:val="20"/>
        </w:rPr>
        <w:t>ly</w:t>
      </w:r>
      <w:r w:rsidR="000769F7" w:rsidRPr="005C31C4">
        <w:rPr>
          <w:color w:val="000000" w:themeColor="text1"/>
          <w:szCs w:val="20"/>
        </w:rPr>
        <w:t xml:space="preserve">, </w:t>
      </w:r>
      <w:r w:rsidR="008416C1" w:rsidRPr="005C31C4">
        <w:rPr>
          <w:color w:val="000000" w:themeColor="text1"/>
          <w:szCs w:val="20"/>
        </w:rPr>
        <w:t xml:space="preserve">Rational-Emotive PDMS (REPDMS) aims to endorse rational </w:t>
      </w:r>
      <w:r w:rsidR="00765034" w:rsidRPr="005C31C4">
        <w:rPr>
          <w:color w:val="000000" w:themeColor="text1"/>
          <w:szCs w:val="20"/>
        </w:rPr>
        <w:t>beliefs</w:t>
      </w:r>
      <w:r w:rsidR="008416C1" w:rsidRPr="005C31C4">
        <w:rPr>
          <w:color w:val="000000" w:themeColor="text1"/>
          <w:szCs w:val="20"/>
        </w:rPr>
        <w:t xml:space="preserve"> through </w:t>
      </w:r>
      <w:r w:rsidR="00652DBC" w:rsidRPr="005C31C4">
        <w:rPr>
          <w:color w:val="000000" w:themeColor="text1"/>
          <w:szCs w:val="20"/>
        </w:rPr>
        <w:t xml:space="preserve">reflectively </w:t>
      </w:r>
      <w:r w:rsidR="008416C1" w:rsidRPr="005C31C4">
        <w:rPr>
          <w:color w:val="000000" w:themeColor="text1"/>
          <w:szCs w:val="20"/>
        </w:rPr>
        <w:t xml:space="preserve">sharing experiencing of applying Rational Emotive Behaviour Therapy (REBT) principles (Vertopoulos &amp; Turner, 2017). Finally, </w:t>
      </w:r>
      <w:r w:rsidR="000769F7" w:rsidRPr="005C31C4">
        <w:rPr>
          <w:color w:val="000000" w:themeColor="text1"/>
          <w:szCs w:val="20"/>
        </w:rPr>
        <w:t xml:space="preserve">Coping-Oriented PDMS </w:t>
      </w:r>
      <w:r w:rsidR="008416C1" w:rsidRPr="005C31C4">
        <w:rPr>
          <w:color w:val="000000" w:themeColor="text1"/>
          <w:szCs w:val="20"/>
        </w:rPr>
        <w:t xml:space="preserve">(COPDMS) </w:t>
      </w:r>
      <w:r w:rsidR="000769F7" w:rsidRPr="005C31C4">
        <w:rPr>
          <w:color w:val="000000" w:themeColor="text1"/>
          <w:szCs w:val="20"/>
        </w:rPr>
        <w:t>aims to</w:t>
      </w:r>
      <w:r w:rsidR="000769F7" w:rsidRPr="005C31C4">
        <w:rPr>
          <w:color w:val="000000" w:themeColor="text1"/>
        </w:rPr>
        <w:t xml:space="preserve"> </w:t>
      </w:r>
      <w:r w:rsidR="000769F7" w:rsidRPr="005C31C4">
        <w:rPr>
          <w:color w:val="000000" w:themeColor="text1"/>
          <w:szCs w:val="20"/>
        </w:rPr>
        <w:t xml:space="preserve">increase athlete self-awareness via the communication of demand and resource appraisals (Lazarus, 1999) required to function effectively when faced with career-related challenges such as gaining a professional contract or being released from a team (Evans et al., 2019). </w:t>
      </w:r>
      <w:r w:rsidR="00652DBC" w:rsidRPr="005C31C4">
        <w:rPr>
          <w:color w:val="000000" w:themeColor="text1"/>
          <w:szCs w:val="20"/>
        </w:rPr>
        <w:t xml:space="preserve">ROPDMS </w:t>
      </w:r>
      <w:r w:rsidR="005637B8" w:rsidRPr="005C31C4">
        <w:rPr>
          <w:color w:val="000000" w:themeColor="text1"/>
          <w:szCs w:val="20"/>
        </w:rPr>
        <w:t>appears</w:t>
      </w:r>
      <w:r w:rsidR="00652DBC" w:rsidRPr="005C31C4">
        <w:rPr>
          <w:color w:val="000000" w:themeColor="text1"/>
          <w:szCs w:val="20"/>
        </w:rPr>
        <w:t xml:space="preserve"> particularly </w:t>
      </w:r>
      <w:r w:rsidR="00E958B6" w:rsidRPr="005C31C4">
        <w:rPr>
          <w:color w:val="000000" w:themeColor="text1"/>
          <w:szCs w:val="20"/>
        </w:rPr>
        <w:t>relevant</w:t>
      </w:r>
      <w:r w:rsidR="00652DBC" w:rsidRPr="005C31C4">
        <w:rPr>
          <w:color w:val="000000" w:themeColor="text1"/>
          <w:szCs w:val="20"/>
        </w:rPr>
        <w:t xml:space="preserve"> to fostering </w:t>
      </w:r>
      <w:r w:rsidR="00B06B42" w:rsidRPr="005C31C4">
        <w:rPr>
          <w:color w:val="000000" w:themeColor="text1"/>
          <w:szCs w:val="20"/>
        </w:rPr>
        <w:t xml:space="preserve">social identity (i.e., an individual’s sense of belonging to a group that holds emotional significance; Tajfel, 1972), </w:t>
      </w:r>
      <w:r w:rsidR="002424C8" w:rsidRPr="005C31C4">
        <w:rPr>
          <w:color w:val="000000" w:themeColor="text1"/>
          <w:szCs w:val="20"/>
        </w:rPr>
        <w:t>and friendship identity content (</w:t>
      </w:r>
      <w:proofErr w:type="gramStart"/>
      <w:r w:rsidR="002424C8" w:rsidRPr="005C31C4">
        <w:rPr>
          <w:color w:val="000000" w:themeColor="text1"/>
          <w:szCs w:val="20"/>
        </w:rPr>
        <w:t>FIC;</w:t>
      </w:r>
      <w:proofErr w:type="gramEnd"/>
      <w:r w:rsidR="002424C8" w:rsidRPr="005C31C4">
        <w:rPr>
          <w:color w:val="000000" w:themeColor="text1"/>
          <w:szCs w:val="20"/>
        </w:rPr>
        <w:t xml:space="preserve"> i.e., identifying on the basis of friendships within a team; Barker et al., 2014). </w:t>
      </w:r>
      <w:r w:rsidR="00CB1CC2" w:rsidRPr="005C31C4">
        <w:rPr>
          <w:color w:val="000000" w:themeColor="text1"/>
          <w:szCs w:val="20"/>
        </w:rPr>
        <w:t>Therefore,</w:t>
      </w:r>
      <w:r w:rsidR="002424C8" w:rsidRPr="005C31C4">
        <w:rPr>
          <w:color w:val="000000" w:themeColor="text1"/>
          <w:szCs w:val="20"/>
        </w:rPr>
        <w:t xml:space="preserve"> </w:t>
      </w:r>
      <w:r w:rsidR="001B3070" w:rsidRPr="005C31C4">
        <w:rPr>
          <w:color w:val="000000" w:themeColor="text1"/>
          <w:szCs w:val="20"/>
        </w:rPr>
        <w:t>in the context of a national lockdown</w:t>
      </w:r>
      <w:r w:rsidR="008D13E1" w:rsidRPr="005C31C4">
        <w:rPr>
          <w:color w:val="000000" w:themeColor="text1"/>
          <w:szCs w:val="20"/>
        </w:rPr>
        <w:t>,</w:t>
      </w:r>
      <w:r w:rsidR="001B3070" w:rsidRPr="005C31C4">
        <w:rPr>
          <w:color w:val="000000" w:themeColor="text1"/>
          <w:szCs w:val="20"/>
        </w:rPr>
        <w:t xml:space="preserve"> </w:t>
      </w:r>
      <w:r w:rsidR="00803507" w:rsidRPr="005C31C4">
        <w:rPr>
          <w:color w:val="000000" w:themeColor="text1"/>
          <w:szCs w:val="20"/>
        </w:rPr>
        <w:t xml:space="preserve">ROPDMS </w:t>
      </w:r>
      <w:r w:rsidR="006132BF" w:rsidRPr="005C31C4">
        <w:rPr>
          <w:color w:val="000000" w:themeColor="text1"/>
          <w:szCs w:val="20"/>
        </w:rPr>
        <w:t>would likely</w:t>
      </w:r>
      <w:r w:rsidR="00B317FB" w:rsidRPr="005C31C4">
        <w:rPr>
          <w:color w:val="000000" w:themeColor="text1"/>
          <w:szCs w:val="20"/>
        </w:rPr>
        <w:t xml:space="preserve"> </w:t>
      </w:r>
      <w:r w:rsidR="00EA7786" w:rsidRPr="005C31C4">
        <w:rPr>
          <w:color w:val="000000" w:themeColor="text1"/>
          <w:szCs w:val="20"/>
        </w:rPr>
        <w:t>be</w:t>
      </w:r>
      <w:r w:rsidR="00B317FB" w:rsidRPr="005C31C4">
        <w:rPr>
          <w:color w:val="000000" w:themeColor="text1"/>
          <w:szCs w:val="20"/>
        </w:rPr>
        <w:t xml:space="preserve"> </w:t>
      </w:r>
      <w:r w:rsidR="008D6FCE" w:rsidRPr="005C31C4">
        <w:rPr>
          <w:color w:val="000000" w:themeColor="text1"/>
          <w:szCs w:val="20"/>
        </w:rPr>
        <w:t>the</w:t>
      </w:r>
      <w:r w:rsidR="002C3486" w:rsidRPr="005C31C4">
        <w:rPr>
          <w:color w:val="000000" w:themeColor="text1"/>
          <w:szCs w:val="20"/>
        </w:rPr>
        <w:t xml:space="preserve"> </w:t>
      </w:r>
      <w:r w:rsidR="001C240A" w:rsidRPr="005C31C4">
        <w:rPr>
          <w:color w:val="000000" w:themeColor="text1"/>
          <w:szCs w:val="20"/>
        </w:rPr>
        <w:t xml:space="preserve">most </w:t>
      </w:r>
      <w:r w:rsidR="00D26004" w:rsidRPr="005C31C4">
        <w:rPr>
          <w:color w:val="000000" w:themeColor="text1"/>
          <w:szCs w:val="20"/>
        </w:rPr>
        <w:t>appropriate</w:t>
      </w:r>
      <w:r w:rsidR="001C240A" w:rsidRPr="005C31C4">
        <w:rPr>
          <w:color w:val="000000" w:themeColor="text1"/>
          <w:szCs w:val="20"/>
        </w:rPr>
        <w:t xml:space="preserve"> to </w:t>
      </w:r>
      <w:r w:rsidR="00EA7786" w:rsidRPr="005C31C4">
        <w:rPr>
          <w:color w:val="000000" w:themeColor="text1"/>
          <w:szCs w:val="20"/>
        </w:rPr>
        <w:t>deliver</w:t>
      </w:r>
      <w:r w:rsidR="00F95D7D" w:rsidRPr="005C31C4">
        <w:rPr>
          <w:color w:val="000000" w:themeColor="text1"/>
          <w:szCs w:val="20"/>
        </w:rPr>
        <w:t xml:space="preserve"> among team</w:t>
      </w:r>
      <w:r w:rsidR="00AA5C85" w:rsidRPr="005C31C4">
        <w:rPr>
          <w:color w:val="000000" w:themeColor="text1"/>
          <w:szCs w:val="20"/>
        </w:rPr>
        <w:t xml:space="preserve"> members</w:t>
      </w:r>
      <w:r w:rsidR="00F95D7D" w:rsidRPr="005C31C4">
        <w:rPr>
          <w:color w:val="000000" w:themeColor="text1"/>
        </w:rPr>
        <w:t xml:space="preserve"> </w:t>
      </w:r>
      <w:r w:rsidR="003F0226" w:rsidRPr="005C31C4">
        <w:rPr>
          <w:color w:val="000000" w:themeColor="text1"/>
          <w:szCs w:val="20"/>
        </w:rPr>
        <w:t xml:space="preserve">who </w:t>
      </w:r>
      <w:r w:rsidR="001D788D" w:rsidRPr="005C31C4">
        <w:rPr>
          <w:color w:val="000000" w:themeColor="text1"/>
          <w:szCs w:val="20"/>
        </w:rPr>
        <w:t xml:space="preserve">are </w:t>
      </w:r>
      <w:r w:rsidR="00011112" w:rsidRPr="005C31C4">
        <w:rPr>
          <w:color w:val="000000" w:themeColor="text1"/>
          <w:szCs w:val="20"/>
        </w:rPr>
        <w:t>physically</w:t>
      </w:r>
      <w:r w:rsidR="00834EFC" w:rsidRPr="005C31C4">
        <w:rPr>
          <w:color w:val="000000" w:themeColor="text1"/>
          <w:szCs w:val="20"/>
        </w:rPr>
        <w:t xml:space="preserve"> and socially</w:t>
      </w:r>
      <w:r w:rsidR="001D788D" w:rsidRPr="005C31C4">
        <w:rPr>
          <w:color w:val="000000" w:themeColor="text1"/>
          <w:szCs w:val="20"/>
        </w:rPr>
        <w:t xml:space="preserve"> </w:t>
      </w:r>
      <w:r w:rsidR="00832CA7" w:rsidRPr="005C31C4">
        <w:rPr>
          <w:color w:val="000000" w:themeColor="text1"/>
          <w:szCs w:val="20"/>
        </w:rPr>
        <w:t>disconnected</w:t>
      </w:r>
      <w:r w:rsidR="001D788D" w:rsidRPr="005C31C4">
        <w:rPr>
          <w:color w:val="000000" w:themeColor="text1"/>
          <w:szCs w:val="20"/>
        </w:rPr>
        <w:t xml:space="preserve"> from </w:t>
      </w:r>
      <w:r w:rsidR="00B13927" w:rsidRPr="005C31C4">
        <w:rPr>
          <w:color w:val="000000" w:themeColor="text1"/>
          <w:szCs w:val="20"/>
        </w:rPr>
        <w:t>one another</w:t>
      </w:r>
      <w:r w:rsidR="00DE278C" w:rsidRPr="005C31C4">
        <w:rPr>
          <w:color w:val="000000" w:themeColor="text1"/>
          <w:szCs w:val="20"/>
        </w:rPr>
        <w:t>.</w:t>
      </w:r>
      <w:r w:rsidR="00F95D7D" w:rsidRPr="005C31C4">
        <w:rPr>
          <w:color w:val="000000" w:themeColor="text1"/>
          <w:szCs w:val="20"/>
        </w:rPr>
        <w:t xml:space="preserve"> For example, </w:t>
      </w:r>
      <w:r w:rsidR="00F95D7D" w:rsidRPr="005C31C4">
        <w:rPr>
          <w:color w:val="000000" w:themeColor="text1"/>
        </w:rPr>
        <w:t>e</w:t>
      </w:r>
      <w:r w:rsidR="00EC2801" w:rsidRPr="005C31C4">
        <w:rPr>
          <w:color w:val="000000" w:themeColor="text1"/>
        </w:rPr>
        <w:t xml:space="preserve">arly </w:t>
      </w:r>
      <w:r w:rsidR="00BE2FC8" w:rsidRPr="005C31C4">
        <w:rPr>
          <w:color w:val="000000" w:themeColor="text1"/>
        </w:rPr>
        <w:t>q</w:t>
      </w:r>
      <w:r w:rsidR="00066EDD" w:rsidRPr="005C31C4">
        <w:rPr>
          <w:color w:val="000000" w:themeColor="text1"/>
        </w:rPr>
        <w:t>ualitative</w:t>
      </w:r>
      <w:r w:rsidR="00BE2FC8" w:rsidRPr="005C31C4">
        <w:rPr>
          <w:color w:val="000000" w:themeColor="text1"/>
          <w:szCs w:val="20"/>
        </w:rPr>
        <w:t xml:space="preserve"> </w:t>
      </w:r>
      <w:r w:rsidR="00EC2801" w:rsidRPr="005C31C4">
        <w:rPr>
          <w:color w:val="000000" w:themeColor="text1"/>
        </w:rPr>
        <w:t>research</w:t>
      </w:r>
      <w:r w:rsidR="001327B4" w:rsidRPr="005C31C4">
        <w:rPr>
          <w:color w:val="000000" w:themeColor="text1"/>
        </w:rPr>
        <w:t xml:space="preserve"> with male intercollegiate ice hockey </w:t>
      </w:r>
      <w:r w:rsidR="00274C65" w:rsidRPr="005C31C4">
        <w:rPr>
          <w:color w:val="000000" w:themeColor="text1"/>
        </w:rPr>
        <w:t xml:space="preserve">players </w:t>
      </w:r>
      <w:r w:rsidR="001327B4" w:rsidRPr="005C31C4">
        <w:rPr>
          <w:color w:val="000000" w:themeColor="text1"/>
        </w:rPr>
        <w:t xml:space="preserve">and female soccer </w:t>
      </w:r>
      <w:r w:rsidR="00274C65" w:rsidRPr="005C31C4">
        <w:rPr>
          <w:color w:val="000000" w:themeColor="text1"/>
        </w:rPr>
        <w:t xml:space="preserve">players </w:t>
      </w:r>
      <w:r w:rsidR="001327B4" w:rsidRPr="005C31C4">
        <w:rPr>
          <w:color w:val="000000" w:themeColor="text1"/>
        </w:rPr>
        <w:t>(Dunn &amp; Holt, 2004; Holt &amp; Dunn, 2006)</w:t>
      </w:r>
      <w:r w:rsidR="00EC2801" w:rsidRPr="005C31C4">
        <w:rPr>
          <w:color w:val="000000" w:themeColor="text1"/>
          <w:szCs w:val="20"/>
        </w:rPr>
        <w:t xml:space="preserve"> </w:t>
      </w:r>
      <w:r w:rsidR="00FC43DB" w:rsidRPr="005C31C4">
        <w:rPr>
          <w:color w:val="000000" w:themeColor="text1"/>
        </w:rPr>
        <w:t>indicated</w:t>
      </w:r>
      <w:r w:rsidR="00EC2801" w:rsidRPr="005C31C4">
        <w:rPr>
          <w:color w:val="000000" w:themeColor="text1"/>
          <w:szCs w:val="20"/>
        </w:rPr>
        <w:t xml:space="preserve"> </w:t>
      </w:r>
      <w:r w:rsidR="002267AE" w:rsidRPr="005C31C4">
        <w:rPr>
          <w:color w:val="000000" w:themeColor="text1"/>
        </w:rPr>
        <w:t xml:space="preserve">ROPDMS </w:t>
      </w:r>
      <w:r w:rsidR="00FC43DB" w:rsidRPr="005C31C4">
        <w:rPr>
          <w:color w:val="000000" w:themeColor="text1"/>
        </w:rPr>
        <w:t xml:space="preserve">enhanced trust, confidence, understanding of oneself and others as well as feelings of closeness </w:t>
      </w:r>
      <w:r w:rsidR="002267AE" w:rsidRPr="005C31C4">
        <w:rPr>
          <w:color w:val="000000" w:themeColor="text1"/>
        </w:rPr>
        <w:t xml:space="preserve">among </w:t>
      </w:r>
      <w:r w:rsidR="001327B4" w:rsidRPr="005C31C4">
        <w:rPr>
          <w:color w:val="000000" w:themeColor="text1"/>
        </w:rPr>
        <w:lastRenderedPageBreak/>
        <w:t>teammates</w:t>
      </w:r>
      <w:r w:rsidR="00FC43DB" w:rsidRPr="005C31C4">
        <w:rPr>
          <w:color w:val="000000" w:themeColor="text1"/>
          <w:szCs w:val="20"/>
        </w:rPr>
        <w:t xml:space="preserve">. </w:t>
      </w:r>
      <w:r w:rsidR="00967235" w:rsidRPr="005C31C4">
        <w:rPr>
          <w:color w:val="000000" w:themeColor="text1"/>
        </w:rPr>
        <w:t>In addition, m</w:t>
      </w:r>
      <w:r w:rsidR="00FC43DB" w:rsidRPr="005C31C4">
        <w:rPr>
          <w:color w:val="000000" w:themeColor="text1"/>
        </w:rPr>
        <w:t>ember checking</w:t>
      </w:r>
      <w:r w:rsidR="002F6AF7" w:rsidRPr="005C31C4">
        <w:rPr>
          <w:color w:val="000000" w:themeColor="text1"/>
        </w:rPr>
        <w:t xml:space="preserve"> conducted</w:t>
      </w:r>
      <w:r w:rsidR="00BB76FE" w:rsidRPr="005C31C4">
        <w:rPr>
          <w:color w:val="000000" w:themeColor="text1"/>
        </w:rPr>
        <w:t xml:space="preserve"> by researchers with no prior connection </w:t>
      </w:r>
      <w:r w:rsidR="004A083F" w:rsidRPr="005C31C4">
        <w:rPr>
          <w:color w:val="000000" w:themeColor="text1"/>
        </w:rPr>
        <w:t>to</w:t>
      </w:r>
      <w:r w:rsidR="00986E1E" w:rsidRPr="005C31C4">
        <w:rPr>
          <w:color w:val="000000" w:themeColor="text1"/>
        </w:rPr>
        <w:t xml:space="preserve"> the team within</w:t>
      </w:r>
      <w:r w:rsidR="004A083F" w:rsidRPr="005C31C4">
        <w:rPr>
          <w:color w:val="000000" w:themeColor="text1"/>
          <w:szCs w:val="20"/>
        </w:rPr>
        <w:t xml:space="preserve"> </w:t>
      </w:r>
      <w:r w:rsidR="000804E6" w:rsidRPr="005C31C4">
        <w:rPr>
          <w:color w:val="000000" w:themeColor="text1"/>
        </w:rPr>
        <w:t xml:space="preserve">Dunn and Holt’s (2004) </w:t>
      </w:r>
      <w:r w:rsidR="00986E1E" w:rsidRPr="005C31C4">
        <w:rPr>
          <w:color w:val="000000" w:themeColor="text1"/>
        </w:rPr>
        <w:t>seminal study</w:t>
      </w:r>
      <w:r w:rsidR="00F15AA5" w:rsidRPr="005C31C4">
        <w:rPr>
          <w:color w:val="000000" w:themeColor="text1"/>
          <w:szCs w:val="20"/>
        </w:rPr>
        <w:t xml:space="preserve">, </w:t>
      </w:r>
      <w:r w:rsidR="00D344C2" w:rsidRPr="005C31C4">
        <w:rPr>
          <w:color w:val="000000" w:themeColor="text1"/>
        </w:rPr>
        <w:t xml:space="preserve">revealed </w:t>
      </w:r>
      <w:r w:rsidR="008A778F" w:rsidRPr="005C31C4">
        <w:rPr>
          <w:color w:val="000000" w:themeColor="text1"/>
        </w:rPr>
        <w:t xml:space="preserve">participants still </w:t>
      </w:r>
      <w:r w:rsidR="00811F54" w:rsidRPr="005C31C4">
        <w:rPr>
          <w:color w:val="000000" w:themeColor="text1"/>
        </w:rPr>
        <w:t xml:space="preserve">harboured positive feelings </w:t>
      </w:r>
      <w:r w:rsidR="00190CAB" w:rsidRPr="005C31C4">
        <w:rPr>
          <w:color w:val="000000" w:themeColor="text1"/>
        </w:rPr>
        <w:t xml:space="preserve">about their PDMS experience </w:t>
      </w:r>
      <w:r w:rsidR="00811F54" w:rsidRPr="005C31C4">
        <w:rPr>
          <w:color w:val="000000" w:themeColor="text1"/>
        </w:rPr>
        <w:t>three years after the intervention</w:t>
      </w:r>
      <w:r w:rsidR="003D2E22" w:rsidRPr="005C31C4">
        <w:rPr>
          <w:color w:val="000000" w:themeColor="text1"/>
          <w:szCs w:val="22"/>
        </w:rPr>
        <w:t>.</w:t>
      </w:r>
      <w:r w:rsidR="00511C7B" w:rsidRPr="005C31C4">
        <w:rPr>
          <w:color w:val="000000" w:themeColor="text1"/>
          <w:szCs w:val="22"/>
        </w:rPr>
        <w:t xml:space="preserve"> </w:t>
      </w:r>
      <w:r w:rsidR="00FC43DB" w:rsidRPr="005C31C4">
        <w:rPr>
          <w:color w:val="000000" w:themeColor="text1"/>
        </w:rPr>
        <w:t xml:space="preserve">Further </w:t>
      </w:r>
      <w:r w:rsidR="00591DF6" w:rsidRPr="005C31C4">
        <w:rPr>
          <w:color w:val="000000" w:themeColor="text1"/>
        </w:rPr>
        <w:t>RO</w:t>
      </w:r>
      <w:r w:rsidR="00FC43DB" w:rsidRPr="005C31C4">
        <w:rPr>
          <w:color w:val="000000" w:themeColor="text1"/>
        </w:rPr>
        <w:t xml:space="preserve">PDMS research has supported </w:t>
      </w:r>
      <w:r w:rsidR="003D2E22" w:rsidRPr="005C31C4">
        <w:rPr>
          <w:color w:val="000000" w:themeColor="text1"/>
        </w:rPr>
        <w:t xml:space="preserve">such </w:t>
      </w:r>
      <w:r w:rsidR="00FC43DB" w:rsidRPr="005C31C4">
        <w:rPr>
          <w:color w:val="000000" w:themeColor="text1"/>
        </w:rPr>
        <w:t>positive trend</w:t>
      </w:r>
      <w:r w:rsidR="003D2E22" w:rsidRPr="005C31C4">
        <w:rPr>
          <w:color w:val="000000" w:themeColor="text1"/>
        </w:rPr>
        <w:t>s</w:t>
      </w:r>
      <w:r w:rsidR="00FC43DB" w:rsidRPr="005C31C4">
        <w:rPr>
          <w:color w:val="000000" w:themeColor="text1"/>
        </w:rPr>
        <w:t xml:space="preserve"> via social validation results </w:t>
      </w:r>
      <w:r w:rsidR="008E2B26" w:rsidRPr="005C31C4">
        <w:rPr>
          <w:color w:val="000000" w:themeColor="text1"/>
          <w:shd w:val="clear" w:color="auto" w:fill="FFFFFF"/>
        </w:rPr>
        <w:t xml:space="preserve">that have indicated PDMS to be a poignant and worthwhile experience that athletes would recommend </w:t>
      </w:r>
      <w:r w:rsidR="00FC43DB" w:rsidRPr="005C31C4">
        <w:rPr>
          <w:color w:val="000000" w:themeColor="text1"/>
        </w:rPr>
        <w:t>(Windsor</w:t>
      </w:r>
      <w:r w:rsidR="00A134A2" w:rsidRPr="005C31C4">
        <w:rPr>
          <w:color w:val="000000" w:themeColor="text1"/>
        </w:rPr>
        <w:t xml:space="preserve"> et al</w:t>
      </w:r>
      <w:r w:rsidR="00B12BED" w:rsidRPr="005C31C4">
        <w:rPr>
          <w:color w:val="000000" w:themeColor="text1"/>
          <w:szCs w:val="20"/>
        </w:rPr>
        <w:t>.</w:t>
      </w:r>
      <w:r w:rsidR="008E2B26" w:rsidRPr="005C31C4">
        <w:rPr>
          <w:color w:val="000000" w:themeColor="text1"/>
        </w:rPr>
        <w:t>, 2011). Additionally,</w:t>
      </w:r>
      <w:r w:rsidR="00FC43DB" w:rsidRPr="005C31C4">
        <w:rPr>
          <w:color w:val="000000" w:themeColor="text1"/>
        </w:rPr>
        <w:t xml:space="preserve"> psychometric </w:t>
      </w:r>
      <w:r w:rsidR="00216CF2" w:rsidRPr="005C31C4">
        <w:rPr>
          <w:color w:val="000000" w:themeColor="text1"/>
        </w:rPr>
        <w:t xml:space="preserve">data </w:t>
      </w:r>
      <w:r w:rsidR="00FC43DB" w:rsidRPr="005C31C4">
        <w:rPr>
          <w:color w:val="000000" w:themeColor="text1"/>
        </w:rPr>
        <w:t>(Evans</w:t>
      </w:r>
      <w:r w:rsidR="00F91723" w:rsidRPr="005C31C4">
        <w:rPr>
          <w:color w:val="000000" w:themeColor="text1"/>
        </w:rPr>
        <w:t xml:space="preserve"> et al</w:t>
      </w:r>
      <w:r w:rsidR="00B12BED" w:rsidRPr="005C31C4">
        <w:rPr>
          <w:color w:val="000000" w:themeColor="text1"/>
        </w:rPr>
        <w:t>.</w:t>
      </w:r>
      <w:r w:rsidR="00F510CD" w:rsidRPr="005C31C4">
        <w:rPr>
          <w:color w:val="000000" w:themeColor="text1"/>
        </w:rPr>
        <w:t xml:space="preserve">, </w:t>
      </w:r>
      <w:r w:rsidR="00FC43DB" w:rsidRPr="005C31C4">
        <w:rPr>
          <w:color w:val="000000" w:themeColor="text1"/>
        </w:rPr>
        <w:t>2013; Barker</w:t>
      </w:r>
      <w:r w:rsidR="00F91723" w:rsidRPr="005C31C4">
        <w:rPr>
          <w:color w:val="000000" w:themeColor="text1"/>
        </w:rPr>
        <w:t xml:space="preserve"> et al</w:t>
      </w:r>
      <w:r w:rsidR="00B12BED" w:rsidRPr="005C31C4">
        <w:rPr>
          <w:color w:val="000000" w:themeColor="text1"/>
        </w:rPr>
        <w:t>.</w:t>
      </w:r>
      <w:r w:rsidR="00FC43DB" w:rsidRPr="005C31C4">
        <w:rPr>
          <w:color w:val="000000" w:themeColor="text1"/>
        </w:rPr>
        <w:t>, 2014)</w:t>
      </w:r>
      <w:r w:rsidR="008E2B26" w:rsidRPr="005C31C4">
        <w:rPr>
          <w:color w:val="000000" w:themeColor="text1"/>
        </w:rPr>
        <w:t xml:space="preserve"> has </w:t>
      </w:r>
      <w:r w:rsidR="00BB368B" w:rsidRPr="005C31C4">
        <w:rPr>
          <w:color w:val="000000" w:themeColor="text1"/>
        </w:rPr>
        <w:t>implied</w:t>
      </w:r>
      <w:r w:rsidR="00FC43DB" w:rsidRPr="005C31C4">
        <w:rPr>
          <w:color w:val="000000" w:themeColor="text1"/>
        </w:rPr>
        <w:t xml:space="preserve"> PDMS can improve and sustain team unity via the sharing of personal or task-specific k</w:t>
      </w:r>
      <w:r w:rsidR="00EF086D" w:rsidRPr="005C31C4">
        <w:rPr>
          <w:color w:val="000000" w:themeColor="text1"/>
        </w:rPr>
        <w:t>nowledge (Pain &amp; Harwood, 2009).</w:t>
      </w:r>
      <w:r w:rsidR="00C236A7" w:rsidRPr="005C31C4">
        <w:rPr>
          <w:color w:val="000000" w:themeColor="text1"/>
          <w:szCs w:val="20"/>
        </w:rPr>
        <w:t xml:space="preserve"> </w:t>
      </w:r>
      <w:r w:rsidR="008E2B26" w:rsidRPr="005C31C4">
        <w:rPr>
          <w:color w:val="000000" w:themeColor="text1"/>
          <w:shd w:val="clear" w:color="auto" w:fill="FFFFFF"/>
        </w:rPr>
        <w:t xml:space="preserve">For example, </w:t>
      </w:r>
      <w:r w:rsidR="00C236A7" w:rsidRPr="005C31C4">
        <w:rPr>
          <w:color w:val="000000" w:themeColor="text1"/>
          <w:shd w:val="clear" w:color="auto" w:fill="FFFFFF"/>
        </w:rPr>
        <w:t>a</w:t>
      </w:r>
      <w:r w:rsidR="002659F3" w:rsidRPr="005C31C4">
        <w:rPr>
          <w:color w:val="000000" w:themeColor="text1"/>
          <w:shd w:val="clear" w:color="auto" w:fill="FFFFFF"/>
        </w:rPr>
        <w:t xml:space="preserve"> dual-phase delivery over an </w:t>
      </w:r>
      <w:proofErr w:type="gramStart"/>
      <w:r w:rsidR="002659F3" w:rsidRPr="005C31C4">
        <w:rPr>
          <w:color w:val="000000" w:themeColor="text1"/>
          <w:shd w:val="clear" w:color="auto" w:fill="FFFFFF"/>
        </w:rPr>
        <w:t>11 day</w:t>
      </w:r>
      <w:proofErr w:type="gramEnd"/>
      <w:r w:rsidR="002659F3" w:rsidRPr="005C31C4">
        <w:rPr>
          <w:color w:val="000000" w:themeColor="text1"/>
          <w:shd w:val="clear" w:color="auto" w:fill="FFFFFF"/>
        </w:rPr>
        <w:t xml:space="preserve"> pre-season cricket tour with elite academy cricketers (n=15) discovered that </w:t>
      </w:r>
      <w:r w:rsidR="00FD5768" w:rsidRPr="005C31C4">
        <w:rPr>
          <w:color w:val="000000" w:themeColor="text1"/>
          <w:shd w:val="clear" w:color="auto" w:fill="FFFFFF"/>
        </w:rPr>
        <w:t xml:space="preserve">from baseline, </w:t>
      </w:r>
      <w:r w:rsidR="002659F3" w:rsidRPr="005C31C4">
        <w:rPr>
          <w:color w:val="000000" w:themeColor="text1"/>
          <w:shd w:val="clear" w:color="auto" w:fill="FFFFFF"/>
        </w:rPr>
        <w:t xml:space="preserve">an initial ROPDMS session led to </w:t>
      </w:r>
      <w:r w:rsidR="00E61183" w:rsidRPr="005C31C4">
        <w:rPr>
          <w:color w:val="000000" w:themeColor="text1"/>
          <w:shd w:val="clear" w:color="auto" w:fill="FFFFFF"/>
        </w:rPr>
        <w:t xml:space="preserve">significant </w:t>
      </w:r>
      <w:r w:rsidR="00E2543C" w:rsidRPr="005C31C4">
        <w:rPr>
          <w:color w:val="000000" w:themeColor="text1"/>
          <w:shd w:val="clear" w:color="auto" w:fill="FFFFFF"/>
        </w:rPr>
        <w:t xml:space="preserve">and large </w:t>
      </w:r>
      <w:r w:rsidR="002659F3" w:rsidRPr="005C31C4">
        <w:rPr>
          <w:color w:val="000000" w:themeColor="text1"/>
          <w:shd w:val="clear" w:color="auto" w:fill="FFFFFF"/>
        </w:rPr>
        <w:t>increase</w:t>
      </w:r>
      <w:r w:rsidR="00E61183" w:rsidRPr="005C31C4">
        <w:rPr>
          <w:color w:val="000000" w:themeColor="text1"/>
          <w:shd w:val="clear" w:color="auto" w:fill="FFFFFF"/>
        </w:rPr>
        <w:t>s</w:t>
      </w:r>
      <w:r w:rsidR="002659F3" w:rsidRPr="005C31C4">
        <w:rPr>
          <w:color w:val="000000" w:themeColor="text1"/>
          <w:shd w:val="clear" w:color="auto" w:fill="FFFFFF"/>
        </w:rPr>
        <w:t xml:space="preserve"> in social identity</w:t>
      </w:r>
      <w:r w:rsidR="003B0ADF" w:rsidRPr="005C31C4">
        <w:rPr>
          <w:color w:val="000000" w:themeColor="text1"/>
          <w:shd w:val="clear" w:color="auto" w:fill="FFFFFF"/>
        </w:rPr>
        <w:t xml:space="preserve">, </w:t>
      </w:r>
      <w:r w:rsidR="002659F3" w:rsidRPr="005C31C4">
        <w:rPr>
          <w:color w:val="000000" w:themeColor="text1"/>
          <w:shd w:val="clear" w:color="auto" w:fill="FFFFFF"/>
        </w:rPr>
        <w:t xml:space="preserve">and </w:t>
      </w:r>
      <w:r w:rsidR="00E95F70" w:rsidRPr="005C31C4">
        <w:rPr>
          <w:color w:val="000000" w:themeColor="text1"/>
          <w:shd w:val="clear" w:color="auto" w:fill="FFFFFF"/>
        </w:rPr>
        <w:t>FIC</w:t>
      </w:r>
      <w:r w:rsidR="002659F3" w:rsidRPr="005C31C4">
        <w:rPr>
          <w:color w:val="000000" w:themeColor="text1"/>
          <w:shd w:val="clear" w:color="auto" w:fill="FFFFFF"/>
        </w:rPr>
        <w:t xml:space="preserve"> (Barker et al</w:t>
      </w:r>
      <w:r w:rsidR="00B12BED" w:rsidRPr="005C31C4">
        <w:rPr>
          <w:color w:val="000000" w:themeColor="text1"/>
          <w:shd w:val="clear" w:color="auto" w:fill="FFFFFF"/>
        </w:rPr>
        <w:t>.</w:t>
      </w:r>
      <w:r w:rsidR="002659F3" w:rsidRPr="005C31C4">
        <w:rPr>
          <w:color w:val="000000" w:themeColor="text1"/>
          <w:shd w:val="clear" w:color="auto" w:fill="FFFFFF"/>
        </w:rPr>
        <w:t xml:space="preserve">, 2014). </w:t>
      </w:r>
      <w:r w:rsidR="009724CD" w:rsidRPr="005C31C4">
        <w:rPr>
          <w:color w:val="000000" w:themeColor="text1"/>
          <w:shd w:val="clear" w:color="auto" w:fill="FFFFFF"/>
        </w:rPr>
        <w:t>Furthermore, initial significant and medium-to-large increases for collective efficacy (i.e., the confidence in a team’s skillset to accomplish processes associated with success; Bandura, 1997), and results identity content (</w:t>
      </w:r>
      <w:proofErr w:type="gramStart"/>
      <w:r w:rsidR="009724CD" w:rsidRPr="005C31C4">
        <w:rPr>
          <w:color w:val="000000" w:themeColor="text1"/>
          <w:shd w:val="clear" w:color="auto" w:fill="FFFFFF"/>
        </w:rPr>
        <w:t>RIC;</w:t>
      </w:r>
      <w:proofErr w:type="gramEnd"/>
      <w:r w:rsidR="009724CD" w:rsidRPr="005C31C4">
        <w:rPr>
          <w:color w:val="000000" w:themeColor="text1"/>
          <w:shd w:val="clear" w:color="auto" w:fill="FFFFFF"/>
        </w:rPr>
        <w:t xml:space="preserve"> i.e., identifying on the basis of results achieved within a team) were noted across the first phase (Barker et al., 2014). </w:t>
      </w:r>
      <w:r w:rsidR="00BF1E67" w:rsidRPr="005C31C4">
        <w:rPr>
          <w:color w:val="000000" w:themeColor="text1"/>
          <w:shd w:val="clear" w:color="auto" w:fill="FFFFFF"/>
        </w:rPr>
        <w:t>The</w:t>
      </w:r>
      <w:r w:rsidR="002659F3" w:rsidRPr="005C31C4">
        <w:rPr>
          <w:color w:val="000000" w:themeColor="text1"/>
          <w:shd w:val="clear" w:color="auto" w:fill="FFFFFF"/>
        </w:rPr>
        <w:t xml:space="preserve"> subsequent MOPDMS</w:t>
      </w:r>
      <w:r w:rsidR="00F91723" w:rsidRPr="005C31C4">
        <w:rPr>
          <w:color w:val="000000" w:themeColor="text1"/>
          <w:shd w:val="clear" w:color="auto" w:fill="FFFFFF"/>
        </w:rPr>
        <w:t xml:space="preserve"> </w:t>
      </w:r>
      <w:r w:rsidR="00BE2FC8" w:rsidRPr="005C31C4">
        <w:rPr>
          <w:color w:val="000000" w:themeColor="text1"/>
          <w:shd w:val="clear" w:color="auto" w:fill="FFFFFF"/>
        </w:rPr>
        <w:t>session,</w:t>
      </w:r>
      <w:r w:rsidR="00BE2FC8" w:rsidRPr="005C31C4">
        <w:rPr>
          <w:color w:val="000000" w:themeColor="text1"/>
        </w:rPr>
        <w:t xml:space="preserve"> which </w:t>
      </w:r>
      <w:r w:rsidR="000421FF" w:rsidRPr="005C31C4">
        <w:rPr>
          <w:color w:val="000000" w:themeColor="text1"/>
        </w:rPr>
        <w:t xml:space="preserve">involved the personal disclosure of </w:t>
      </w:r>
      <w:r w:rsidR="00BE2FC8" w:rsidRPr="005C31C4">
        <w:rPr>
          <w:color w:val="000000" w:themeColor="text1"/>
        </w:rPr>
        <w:t>a</w:t>
      </w:r>
      <w:r w:rsidR="00F522BE" w:rsidRPr="005C31C4">
        <w:rPr>
          <w:color w:val="000000" w:themeColor="text1"/>
        </w:rPr>
        <w:t xml:space="preserve"> successful</w:t>
      </w:r>
      <w:r w:rsidR="00BE2FC8" w:rsidRPr="005C31C4">
        <w:rPr>
          <w:color w:val="000000" w:themeColor="text1"/>
        </w:rPr>
        <w:t xml:space="preserve"> performance achievement</w:t>
      </w:r>
      <w:r w:rsidR="00E61183" w:rsidRPr="005C31C4">
        <w:rPr>
          <w:color w:val="000000" w:themeColor="text1"/>
        </w:rPr>
        <w:t>,</w:t>
      </w:r>
      <w:r w:rsidR="002659F3" w:rsidRPr="005C31C4">
        <w:rPr>
          <w:color w:val="000000" w:themeColor="text1"/>
          <w:shd w:val="clear" w:color="auto" w:fill="FFFFFF"/>
        </w:rPr>
        <w:t xml:space="preserve"> contributed to a further </w:t>
      </w:r>
      <w:r w:rsidR="00E61183" w:rsidRPr="005C31C4">
        <w:rPr>
          <w:color w:val="000000" w:themeColor="text1"/>
          <w:shd w:val="clear" w:color="auto" w:fill="FFFFFF"/>
        </w:rPr>
        <w:t xml:space="preserve">significant </w:t>
      </w:r>
      <w:r w:rsidR="00B24297" w:rsidRPr="005C31C4">
        <w:rPr>
          <w:color w:val="000000" w:themeColor="text1"/>
          <w:shd w:val="clear" w:color="auto" w:fill="FFFFFF"/>
        </w:rPr>
        <w:t xml:space="preserve">and </w:t>
      </w:r>
      <w:r w:rsidR="002659F3" w:rsidRPr="005C31C4">
        <w:rPr>
          <w:color w:val="000000" w:themeColor="text1"/>
          <w:shd w:val="clear" w:color="auto" w:fill="FFFFFF"/>
        </w:rPr>
        <w:t>large increase in collective efficacy</w:t>
      </w:r>
      <w:r w:rsidR="00CF219D" w:rsidRPr="005C31C4">
        <w:rPr>
          <w:color w:val="000000" w:themeColor="text1"/>
          <w:shd w:val="clear" w:color="auto" w:fill="FFFFFF"/>
        </w:rPr>
        <w:t>,</w:t>
      </w:r>
      <w:r w:rsidR="002659F3" w:rsidRPr="005C31C4">
        <w:rPr>
          <w:color w:val="000000" w:themeColor="text1"/>
          <w:shd w:val="clear" w:color="auto" w:fill="FFFFFF"/>
        </w:rPr>
        <w:t xml:space="preserve"> and a </w:t>
      </w:r>
      <w:r w:rsidR="00AE7F98" w:rsidRPr="005C31C4">
        <w:rPr>
          <w:color w:val="000000" w:themeColor="text1"/>
          <w:shd w:val="clear" w:color="auto" w:fill="FFFFFF"/>
        </w:rPr>
        <w:t xml:space="preserve">significant </w:t>
      </w:r>
      <w:r w:rsidR="003354E2" w:rsidRPr="005C31C4">
        <w:rPr>
          <w:color w:val="000000" w:themeColor="text1"/>
          <w:shd w:val="clear" w:color="auto" w:fill="FFFFFF"/>
        </w:rPr>
        <w:t xml:space="preserve">and </w:t>
      </w:r>
      <w:r w:rsidR="002659F3" w:rsidRPr="005C31C4">
        <w:rPr>
          <w:color w:val="000000" w:themeColor="text1"/>
          <w:shd w:val="clear" w:color="auto" w:fill="FFFFFF"/>
        </w:rPr>
        <w:t>medium</w:t>
      </w:r>
      <w:r w:rsidR="005425F2" w:rsidRPr="005C31C4">
        <w:rPr>
          <w:color w:val="000000" w:themeColor="text1"/>
          <w:shd w:val="clear" w:color="auto" w:fill="FFFFFF"/>
        </w:rPr>
        <w:t>-</w:t>
      </w:r>
      <w:r w:rsidR="002659F3" w:rsidRPr="005C31C4">
        <w:rPr>
          <w:color w:val="000000" w:themeColor="text1"/>
          <w:shd w:val="clear" w:color="auto" w:fill="FFFFFF"/>
        </w:rPr>
        <w:t>to</w:t>
      </w:r>
      <w:r w:rsidR="005425F2" w:rsidRPr="005C31C4">
        <w:rPr>
          <w:color w:val="000000" w:themeColor="text1"/>
          <w:shd w:val="clear" w:color="auto" w:fill="FFFFFF"/>
        </w:rPr>
        <w:t>-</w:t>
      </w:r>
      <w:r w:rsidR="002659F3" w:rsidRPr="005C31C4">
        <w:rPr>
          <w:color w:val="000000" w:themeColor="text1"/>
          <w:shd w:val="clear" w:color="auto" w:fill="FFFFFF"/>
        </w:rPr>
        <w:t xml:space="preserve">large increase in </w:t>
      </w:r>
      <w:r w:rsidR="00FA3872" w:rsidRPr="005C31C4">
        <w:rPr>
          <w:color w:val="000000" w:themeColor="text1"/>
          <w:shd w:val="clear" w:color="auto" w:fill="FFFFFF"/>
        </w:rPr>
        <w:t>RIC.</w:t>
      </w:r>
      <w:r w:rsidR="009724CD" w:rsidRPr="005C31C4">
        <w:rPr>
          <w:color w:val="000000" w:themeColor="text1"/>
          <w:shd w:val="clear" w:color="auto" w:fill="FFFFFF"/>
        </w:rPr>
        <w:t xml:space="preserve"> </w:t>
      </w:r>
      <w:r w:rsidR="0049658F" w:rsidRPr="005C31C4">
        <w:rPr>
          <w:color w:val="000000" w:themeColor="text1"/>
          <w:szCs w:val="20"/>
        </w:rPr>
        <w:t>Despite</w:t>
      </w:r>
      <w:r w:rsidR="00CF0106" w:rsidRPr="005C31C4">
        <w:rPr>
          <w:color w:val="000000" w:themeColor="text1"/>
          <w:szCs w:val="20"/>
        </w:rPr>
        <w:t xml:space="preserve"> the potential benefits</w:t>
      </w:r>
      <w:r w:rsidR="00C71110" w:rsidRPr="005C31C4">
        <w:rPr>
          <w:color w:val="000000" w:themeColor="text1"/>
          <w:szCs w:val="20"/>
        </w:rPr>
        <w:t>,</w:t>
      </w:r>
      <w:r w:rsidR="00871F9D" w:rsidRPr="005C31C4">
        <w:rPr>
          <w:color w:val="000000" w:themeColor="text1"/>
          <w:szCs w:val="20"/>
        </w:rPr>
        <w:t xml:space="preserve"> </w:t>
      </w:r>
      <w:r w:rsidR="000A6661" w:rsidRPr="005C31C4">
        <w:rPr>
          <w:color w:val="000000" w:themeColor="text1"/>
          <w:szCs w:val="20"/>
        </w:rPr>
        <w:t xml:space="preserve">Windsor et al (2011) reported no improvement </w:t>
      </w:r>
      <w:r w:rsidR="00E32BA9" w:rsidRPr="005C31C4">
        <w:rPr>
          <w:color w:val="000000" w:themeColor="text1"/>
          <w:szCs w:val="20"/>
        </w:rPr>
        <w:t xml:space="preserve">to </w:t>
      </w:r>
      <w:r w:rsidR="00047CB2" w:rsidRPr="005C31C4">
        <w:rPr>
          <w:color w:val="000000" w:themeColor="text1"/>
          <w:szCs w:val="20"/>
        </w:rPr>
        <w:t xml:space="preserve">either </w:t>
      </w:r>
      <w:r w:rsidR="000A6661" w:rsidRPr="005C31C4">
        <w:rPr>
          <w:color w:val="000000" w:themeColor="text1"/>
          <w:szCs w:val="20"/>
        </w:rPr>
        <w:t>cohesion</w:t>
      </w:r>
      <w:r w:rsidR="00047CB2" w:rsidRPr="005C31C4">
        <w:rPr>
          <w:color w:val="000000" w:themeColor="text1"/>
          <w:szCs w:val="20"/>
        </w:rPr>
        <w:t xml:space="preserve"> or</w:t>
      </w:r>
      <w:r w:rsidR="00E32BA9" w:rsidRPr="005C31C4">
        <w:rPr>
          <w:color w:val="000000" w:themeColor="text1"/>
          <w:szCs w:val="20"/>
        </w:rPr>
        <w:t xml:space="preserve"> </w:t>
      </w:r>
      <w:r w:rsidR="000A6661" w:rsidRPr="005C31C4">
        <w:rPr>
          <w:color w:val="000000" w:themeColor="text1"/>
          <w:szCs w:val="20"/>
        </w:rPr>
        <w:t xml:space="preserve">communication </w:t>
      </w:r>
      <w:r w:rsidR="00B86E8C" w:rsidRPr="005C31C4">
        <w:rPr>
          <w:color w:val="000000" w:themeColor="text1"/>
          <w:szCs w:val="20"/>
        </w:rPr>
        <w:t>following</w:t>
      </w:r>
      <w:r w:rsidR="000A6661" w:rsidRPr="005C31C4">
        <w:rPr>
          <w:color w:val="000000" w:themeColor="text1"/>
          <w:szCs w:val="20"/>
        </w:rPr>
        <w:t xml:space="preserve"> ROPDMS</w:t>
      </w:r>
      <w:r w:rsidR="00DE7F63" w:rsidRPr="005C31C4">
        <w:rPr>
          <w:color w:val="000000" w:themeColor="text1"/>
          <w:szCs w:val="20"/>
        </w:rPr>
        <w:t>,</w:t>
      </w:r>
      <w:r w:rsidR="00246A6C" w:rsidRPr="005C31C4">
        <w:rPr>
          <w:color w:val="000000" w:themeColor="text1"/>
          <w:szCs w:val="20"/>
        </w:rPr>
        <w:t xml:space="preserve"> </w:t>
      </w:r>
      <w:r w:rsidR="00010CEA" w:rsidRPr="005C31C4">
        <w:rPr>
          <w:color w:val="000000" w:themeColor="text1"/>
          <w:szCs w:val="20"/>
        </w:rPr>
        <w:t>however a</w:t>
      </w:r>
      <w:r w:rsidR="007B3240" w:rsidRPr="005C31C4">
        <w:rPr>
          <w:color w:val="000000" w:themeColor="text1"/>
          <w:szCs w:val="20"/>
        </w:rPr>
        <w:t xml:space="preserve"> lack of change</w:t>
      </w:r>
      <w:r w:rsidR="006D6F12" w:rsidRPr="005C31C4">
        <w:rPr>
          <w:color w:val="000000" w:themeColor="text1"/>
          <w:szCs w:val="20"/>
        </w:rPr>
        <w:t xml:space="preserve"> </w:t>
      </w:r>
      <w:r w:rsidR="001B14AD" w:rsidRPr="005C31C4">
        <w:rPr>
          <w:color w:val="000000" w:themeColor="text1"/>
          <w:szCs w:val="20"/>
        </w:rPr>
        <w:t>in</w:t>
      </w:r>
      <w:r w:rsidR="00131F21" w:rsidRPr="005C31C4">
        <w:rPr>
          <w:color w:val="000000" w:themeColor="text1"/>
          <w:szCs w:val="20"/>
        </w:rPr>
        <w:t xml:space="preserve"> both</w:t>
      </w:r>
      <w:r w:rsidR="006D6F12" w:rsidRPr="005C31C4">
        <w:rPr>
          <w:color w:val="000000" w:themeColor="text1"/>
          <w:szCs w:val="20"/>
        </w:rPr>
        <w:t xml:space="preserve"> </w:t>
      </w:r>
      <w:r w:rsidR="00BC46D8" w:rsidRPr="005C31C4">
        <w:rPr>
          <w:color w:val="000000" w:themeColor="text1"/>
          <w:szCs w:val="20"/>
        </w:rPr>
        <w:t>variables</w:t>
      </w:r>
      <w:r w:rsidR="006D6F12" w:rsidRPr="005C31C4">
        <w:rPr>
          <w:color w:val="000000" w:themeColor="text1"/>
          <w:szCs w:val="20"/>
        </w:rPr>
        <w:t xml:space="preserve"> could </w:t>
      </w:r>
      <w:r w:rsidR="00660792" w:rsidRPr="005C31C4">
        <w:rPr>
          <w:color w:val="000000" w:themeColor="text1"/>
          <w:szCs w:val="20"/>
        </w:rPr>
        <w:t>be because</w:t>
      </w:r>
      <w:r w:rsidR="005515A3" w:rsidRPr="005C31C4">
        <w:rPr>
          <w:color w:val="000000" w:themeColor="text1"/>
          <w:szCs w:val="20"/>
        </w:rPr>
        <w:t xml:space="preserve"> </w:t>
      </w:r>
      <w:r w:rsidR="00740E94" w:rsidRPr="005C31C4">
        <w:rPr>
          <w:color w:val="000000" w:themeColor="text1"/>
          <w:szCs w:val="20"/>
        </w:rPr>
        <w:t xml:space="preserve">psychometric </w:t>
      </w:r>
      <w:r w:rsidR="007E64F9" w:rsidRPr="005C31C4">
        <w:rPr>
          <w:color w:val="000000" w:themeColor="text1"/>
          <w:szCs w:val="20"/>
        </w:rPr>
        <w:t>data was not immediately gathered</w:t>
      </w:r>
      <w:r w:rsidR="005515A3" w:rsidRPr="005C31C4">
        <w:rPr>
          <w:color w:val="000000" w:themeColor="text1"/>
          <w:szCs w:val="20"/>
        </w:rPr>
        <w:t xml:space="preserve"> </w:t>
      </w:r>
      <w:r w:rsidR="00332B10" w:rsidRPr="005C31C4">
        <w:rPr>
          <w:color w:val="000000" w:themeColor="text1"/>
          <w:szCs w:val="20"/>
        </w:rPr>
        <w:t>after</w:t>
      </w:r>
      <w:r w:rsidR="00462BCD" w:rsidRPr="005C31C4">
        <w:rPr>
          <w:color w:val="000000" w:themeColor="text1"/>
          <w:szCs w:val="20"/>
        </w:rPr>
        <w:t xml:space="preserve"> the</w:t>
      </w:r>
      <w:r w:rsidR="005515A3" w:rsidRPr="005C31C4">
        <w:rPr>
          <w:color w:val="000000" w:themeColor="text1"/>
          <w:szCs w:val="20"/>
        </w:rPr>
        <w:t xml:space="preserve"> intervention.</w:t>
      </w:r>
    </w:p>
    <w:p w14:paraId="29E8C899" w14:textId="03A25BAA" w:rsidR="004653AB" w:rsidRPr="005C31C4" w:rsidRDefault="00671CE2" w:rsidP="004F5CD1">
      <w:pPr>
        <w:spacing w:line="480" w:lineRule="auto"/>
        <w:ind w:firstLine="720"/>
        <w:jc w:val="both"/>
        <w:rPr>
          <w:color w:val="000000" w:themeColor="text1"/>
          <w:szCs w:val="20"/>
          <w:highlight w:val="yellow"/>
        </w:rPr>
      </w:pPr>
      <w:r w:rsidRPr="005C31C4">
        <w:rPr>
          <w:color w:val="000000" w:themeColor="text1"/>
          <w:szCs w:val="20"/>
        </w:rPr>
        <w:t>Regardless</w:t>
      </w:r>
      <w:r w:rsidR="00E1689E" w:rsidRPr="005C31C4">
        <w:rPr>
          <w:color w:val="000000" w:themeColor="text1"/>
          <w:szCs w:val="20"/>
        </w:rPr>
        <w:t>, t</w:t>
      </w:r>
      <w:r w:rsidR="00483F58" w:rsidRPr="005C31C4">
        <w:rPr>
          <w:color w:val="000000" w:themeColor="text1"/>
          <w:szCs w:val="20"/>
        </w:rPr>
        <w:t xml:space="preserve">he shared respect and trust potentially gained from PDMS indicates </w:t>
      </w:r>
      <w:r w:rsidR="00126D12" w:rsidRPr="005C31C4">
        <w:rPr>
          <w:color w:val="000000" w:themeColor="text1"/>
          <w:szCs w:val="20"/>
        </w:rPr>
        <w:t xml:space="preserve">that </w:t>
      </w:r>
      <w:r w:rsidR="00483F58" w:rsidRPr="005C31C4">
        <w:rPr>
          <w:color w:val="000000" w:themeColor="text1"/>
          <w:szCs w:val="20"/>
        </w:rPr>
        <w:t>members increase affiliation and connectedness to their teammates</w:t>
      </w:r>
      <w:r w:rsidR="002230CB" w:rsidRPr="005C31C4">
        <w:rPr>
          <w:color w:val="000000" w:themeColor="text1"/>
          <w:szCs w:val="20"/>
        </w:rPr>
        <w:t xml:space="preserve">, and </w:t>
      </w:r>
      <w:r w:rsidR="002B7EEE" w:rsidRPr="005C31C4">
        <w:rPr>
          <w:color w:val="000000" w:themeColor="text1"/>
          <w:szCs w:val="20"/>
        </w:rPr>
        <w:t xml:space="preserve">that </w:t>
      </w:r>
      <w:r w:rsidR="002230CB" w:rsidRPr="005C31C4">
        <w:rPr>
          <w:color w:val="000000" w:themeColor="text1"/>
          <w:szCs w:val="20"/>
        </w:rPr>
        <w:t>this may</w:t>
      </w:r>
      <w:r w:rsidR="00483F58" w:rsidRPr="005C31C4">
        <w:rPr>
          <w:color w:val="000000" w:themeColor="text1"/>
          <w:szCs w:val="20"/>
        </w:rPr>
        <w:t xml:space="preserve"> strengthen </w:t>
      </w:r>
      <w:r w:rsidR="00C02C4C" w:rsidRPr="005C31C4">
        <w:rPr>
          <w:color w:val="000000" w:themeColor="text1"/>
          <w:szCs w:val="20"/>
        </w:rPr>
        <w:t xml:space="preserve">a </w:t>
      </w:r>
      <w:r w:rsidR="00483F58" w:rsidRPr="005C31C4">
        <w:rPr>
          <w:color w:val="000000" w:themeColor="text1"/>
          <w:szCs w:val="20"/>
        </w:rPr>
        <w:t xml:space="preserve">shared social </w:t>
      </w:r>
      <w:r w:rsidR="00AB22E0" w:rsidRPr="005C31C4">
        <w:rPr>
          <w:color w:val="000000" w:themeColor="text1"/>
          <w:szCs w:val="20"/>
        </w:rPr>
        <w:t>identity</w:t>
      </w:r>
      <w:r w:rsidR="00F141F2" w:rsidRPr="005C31C4">
        <w:rPr>
          <w:color w:val="000000" w:themeColor="text1"/>
          <w:szCs w:val="20"/>
        </w:rPr>
        <w:t xml:space="preserve"> </w:t>
      </w:r>
      <w:r w:rsidR="006C4EB7" w:rsidRPr="005C31C4">
        <w:rPr>
          <w:color w:val="000000" w:themeColor="text1"/>
          <w:szCs w:val="20"/>
        </w:rPr>
        <w:t>which</w:t>
      </w:r>
      <w:r w:rsidR="003B324D" w:rsidRPr="005C31C4">
        <w:rPr>
          <w:color w:val="000000" w:themeColor="text1"/>
          <w:szCs w:val="20"/>
        </w:rPr>
        <w:t xml:space="preserve"> </w:t>
      </w:r>
      <w:r w:rsidR="00F141F2" w:rsidRPr="005C31C4">
        <w:rPr>
          <w:color w:val="000000" w:themeColor="text1"/>
          <w:szCs w:val="20"/>
        </w:rPr>
        <w:t>is</w:t>
      </w:r>
      <w:r w:rsidR="00483F58" w:rsidRPr="005C31C4">
        <w:rPr>
          <w:color w:val="000000" w:themeColor="text1"/>
          <w:szCs w:val="20"/>
        </w:rPr>
        <w:t xml:space="preserve"> believed to have implications for member cognition, behaviour</w:t>
      </w:r>
      <w:r w:rsidR="00747A11" w:rsidRPr="005C31C4">
        <w:rPr>
          <w:color w:val="000000" w:themeColor="text1"/>
          <w:szCs w:val="20"/>
        </w:rPr>
        <w:t>,</w:t>
      </w:r>
      <w:r w:rsidR="00483F58" w:rsidRPr="005C31C4">
        <w:rPr>
          <w:color w:val="000000" w:themeColor="text1"/>
          <w:szCs w:val="20"/>
        </w:rPr>
        <w:t xml:space="preserve"> and affect (</w:t>
      </w:r>
      <w:r w:rsidR="00DD6304" w:rsidRPr="005C31C4">
        <w:rPr>
          <w:color w:val="000000" w:themeColor="text1"/>
          <w:szCs w:val="20"/>
        </w:rPr>
        <w:t>Tajfel &amp; Turner, 1979</w:t>
      </w:r>
      <w:r w:rsidR="00483F58" w:rsidRPr="005C31C4">
        <w:rPr>
          <w:color w:val="000000" w:themeColor="text1"/>
          <w:szCs w:val="20"/>
        </w:rPr>
        <w:t>).</w:t>
      </w:r>
      <w:r w:rsidR="004A7A5B" w:rsidRPr="005C31C4">
        <w:rPr>
          <w:color w:val="000000" w:themeColor="text1"/>
          <w:szCs w:val="20"/>
        </w:rPr>
        <w:t xml:space="preserve"> </w:t>
      </w:r>
      <w:r w:rsidR="00483F58" w:rsidRPr="005C31C4">
        <w:rPr>
          <w:color w:val="000000" w:themeColor="text1"/>
          <w:szCs w:val="20"/>
        </w:rPr>
        <w:t xml:space="preserve">Nevertheless, </w:t>
      </w:r>
      <w:r w:rsidR="00F24DAE" w:rsidRPr="005C31C4">
        <w:rPr>
          <w:color w:val="000000" w:themeColor="text1"/>
          <w:szCs w:val="20"/>
        </w:rPr>
        <w:t>PDMS research</w:t>
      </w:r>
      <w:r w:rsidR="00237C36" w:rsidRPr="005C31C4">
        <w:rPr>
          <w:color w:val="000000" w:themeColor="text1"/>
          <w:szCs w:val="20"/>
        </w:rPr>
        <w:t xml:space="preserve"> </w:t>
      </w:r>
      <w:r w:rsidR="00F24DAE" w:rsidRPr="005C31C4">
        <w:rPr>
          <w:color w:val="000000" w:themeColor="text1"/>
          <w:szCs w:val="20"/>
        </w:rPr>
        <w:t xml:space="preserve">has predominantly measured </w:t>
      </w:r>
      <w:r w:rsidR="00E622EF" w:rsidRPr="005C31C4">
        <w:rPr>
          <w:color w:val="000000" w:themeColor="text1"/>
          <w:szCs w:val="20"/>
        </w:rPr>
        <w:t xml:space="preserve">social </w:t>
      </w:r>
      <w:r w:rsidR="00E622EF" w:rsidRPr="005C31C4">
        <w:rPr>
          <w:color w:val="000000" w:themeColor="text1"/>
          <w:szCs w:val="20"/>
        </w:rPr>
        <w:lastRenderedPageBreak/>
        <w:t xml:space="preserve">identity </w:t>
      </w:r>
      <w:r w:rsidR="00F24DAE" w:rsidRPr="005C31C4">
        <w:rPr>
          <w:color w:val="000000" w:themeColor="text1"/>
          <w:szCs w:val="20"/>
        </w:rPr>
        <w:t>as a global construct</w:t>
      </w:r>
      <w:r w:rsidR="00716C51" w:rsidRPr="005C31C4">
        <w:rPr>
          <w:color w:val="000000" w:themeColor="text1"/>
          <w:szCs w:val="20"/>
        </w:rPr>
        <w:t xml:space="preserve"> </w:t>
      </w:r>
      <w:r w:rsidR="002B6A7F" w:rsidRPr="005C31C4">
        <w:rPr>
          <w:color w:val="000000" w:themeColor="text1"/>
          <w:szCs w:val="20"/>
        </w:rPr>
        <w:t>and</w:t>
      </w:r>
      <w:r w:rsidR="00AC29E7" w:rsidRPr="005C31C4">
        <w:rPr>
          <w:color w:val="000000" w:themeColor="text1"/>
          <w:szCs w:val="20"/>
        </w:rPr>
        <w:t xml:space="preserve"> is yet to </w:t>
      </w:r>
      <w:r w:rsidR="002B0A59" w:rsidRPr="005C31C4">
        <w:rPr>
          <w:color w:val="000000" w:themeColor="text1"/>
          <w:szCs w:val="20"/>
        </w:rPr>
        <w:t>conceptualise</w:t>
      </w:r>
      <w:r w:rsidR="00300C78" w:rsidRPr="005C31C4">
        <w:rPr>
          <w:color w:val="000000" w:themeColor="text1"/>
          <w:szCs w:val="20"/>
        </w:rPr>
        <w:t xml:space="preserve"> how </w:t>
      </w:r>
      <w:r w:rsidR="002B0A59" w:rsidRPr="005C31C4">
        <w:rPr>
          <w:color w:val="000000" w:themeColor="text1"/>
          <w:szCs w:val="20"/>
        </w:rPr>
        <w:t xml:space="preserve">PDMS influences </w:t>
      </w:r>
      <w:r w:rsidR="00187D45" w:rsidRPr="005C31C4">
        <w:rPr>
          <w:color w:val="000000" w:themeColor="text1"/>
          <w:szCs w:val="20"/>
        </w:rPr>
        <w:t xml:space="preserve">the three </w:t>
      </w:r>
      <w:r w:rsidR="00C72F96" w:rsidRPr="005C31C4">
        <w:rPr>
          <w:color w:val="000000" w:themeColor="text1"/>
          <w:szCs w:val="20"/>
        </w:rPr>
        <w:t>social identity</w:t>
      </w:r>
      <w:r w:rsidR="002F5578" w:rsidRPr="005C31C4">
        <w:rPr>
          <w:color w:val="000000" w:themeColor="text1"/>
          <w:szCs w:val="20"/>
        </w:rPr>
        <w:t xml:space="preserve"> </w:t>
      </w:r>
      <w:r w:rsidR="002B7873" w:rsidRPr="005C31C4">
        <w:rPr>
          <w:color w:val="000000" w:themeColor="text1"/>
          <w:szCs w:val="20"/>
        </w:rPr>
        <w:t xml:space="preserve">dimensions </w:t>
      </w:r>
      <w:r w:rsidR="002B0A59" w:rsidRPr="005C31C4">
        <w:rPr>
          <w:color w:val="000000" w:themeColor="text1"/>
          <w:szCs w:val="20"/>
        </w:rPr>
        <w:t>within</w:t>
      </w:r>
      <w:r w:rsidR="00716C51" w:rsidRPr="005C31C4">
        <w:rPr>
          <w:color w:val="000000" w:themeColor="text1"/>
          <w:szCs w:val="20"/>
        </w:rPr>
        <w:t xml:space="preserve"> </w:t>
      </w:r>
      <w:r w:rsidR="006F41D3" w:rsidRPr="005C31C4">
        <w:rPr>
          <w:color w:val="000000" w:themeColor="text1"/>
          <w:szCs w:val="20"/>
        </w:rPr>
        <w:t>sport</w:t>
      </w:r>
      <w:r w:rsidR="00483F58" w:rsidRPr="005C31C4">
        <w:rPr>
          <w:color w:val="000000" w:themeColor="text1"/>
          <w:szCs w:val="20"/>
        </w:rPr>
        <w:t xml:space="preserve"> </w:t>
      </w:r>
      <w:r w:rsidR="00EE160B" w:rsidRPr="005C31C4">
        <w:rPr>
          <w:color w:val="000000" w:themeColor="text1"/>
          <w:szCs w:val="20"/>
        </w:rPr>
        <w:t>teams</w:t>
      </w:r>
      <w:r w:rsidR="00B94696" w:rsidRPr="005C31C4">
        <w:rPr>
          <w:color w:val="000000" w:themeColor="text1"/>
          <w:szCs w:val="20"/>
        </w:rPr>
        <w:t xml:space="preserve"> </w:t>
      </w:r>
      <w:r w:rsidR="00483F58" w:rsidRPr="005C31C4">
        <w:rPr>
          <w:color w:val="000000" w:themeColor="text1"/>
          <w:szCs w:val="20"/>
        </w:rPr>
        <w:t>(Bruner &amp; Benson, 2018).</w:t>
      </w:r>
      <w:r w:rsidR="008627FF" w:rsidRPr="005C31C4">
        <w:rPr>
          <w:color w:val="000000" w:themeColor="text1"/>
          <w:szCs w:val="20"/>
        </w:rPr>
        <w:t xml:space="preserve"> </w:t>
      </w:r>
      <w:r w:rsidR="00E25A87" w:rsidRPr="005C31C4">
        <w:rPr>
          <w:color w:val="000000" w:themeColor="text1"/>
          <w:szCs w:val="20"/>
        </w:rPr>
        <w:t>Accordingly</w:t>
      </w:r>
      <w:r w:rsidR="00780590" w:rsidRPr="005C31C4">
        <w:rPr>
          <w:color w:val="000000" w:themeColor="text1"/>
          <w:szCs w:val="20"/>
        </w:rPr>
        <w:t xml:space="preserve">, PDMS may be attributable to enhanced </w:t>
      </w:r>
      <w:r w:rsidR="008367AF" w:rsidRPr="005C31C4">
        <w:rPr>
          <w:color w:val="000000" w:themeColor="text1"/>
          <w:szCs w:val="20"/>
        </w:rPr>
        <w:t>team</w:t>
      </w:r>
      <w:r w:rsidR="00780590" w:rsidRPr="005C31C4">
        <w:rPr>
          <w:color w:val="000000" w:themeColor="text1"/>
          <w:szCs w:val="20"/>
        </w:rPr>
        <w:t xml:space="preserve"> functioning via members perceptual development of</w:t>
      </w:r>
      <w:r w:rsidR="002230CB" w:rsidRPr="005C31C4">
        <w:rPr>
          <w:color w:val="000000" w:themeColor="text1"/>
          <w:szCs w:val="20"/>
        </w:rPr>
        <w:t>:</w:t>
      </w:r>
      <w:r w:rsidR="00780590" w:rsidRPr="005C31C4">
        <w:rPr>
          <w:color w:val="000000" w:themeColor="text1"/>
          <w:szCs w:val="20"/>
        </w:rPr>
        <w:t xml:space="preserve"> (a) group bonds (ingroup ties)</w:t>
      </w:r>
      <w:r w:rsidR="002230CB" w:rsidRPr="005C31C4">
        <w:rPr>
          <w:color w:val="000000" w:themeColor="text1"/>
          <w:szCs w:val="20"/>
        </w:rPr>
        <w:t>;</w:t>
      </w:r>
      <w:r w:rsidR="00780590" w:rsidRPr="005C31C4">
        <w:rPr>
          <w:color w:val="000000" w:themeColor="text1"/>
          <w:szCs w:val="20"/>
        </w:rPr>
        <w:t xml:space="preserve"> (b) the importance of group membership (cognitive centrality)</w:t>
      </w:r>
      <w:r w:rsidR="002230CB" w:rsidRPr="005C31C4">
        <w:rPr>
          <w:color w:val="000000" w:themeColor="text1"/>
          <w:szCs w:val="20"/>
        </w:rPr>
        <w:t>;</w:t>
      </w:r>
      <w:r w:rsidR="00780590" w:rsidRPr="005C31C4">
        <w:rPr>
          <w:color w:val="000000" w:themeColor="text1"/>
          <w:szCs w:val="20"/>
        </w:rPr>
        <w:t xml:space="preserve"> or (c) positive feelings associated with group membership (ingroup affect).</w:t>
      </w:r>
      <w:r w:rsidR="00D15DBF" w:rsidRPr="005C31C4">
        <w:rPr>
          <w:color w:val="000000" w:themeColor="text1"/>
          <w:szCs w:val="20"/>
        </w:rPr>
        <w:t xml:space="preserve"> </w:t>
      </w:r>
      <w:r w:rsidR="001B195B" w:rsidRPr="005C31C4">
        <w:rPr>
          <w:color w:val="000000" w:themeColor="text1"/>
          <w:szCs w:val="20"/>
        </w:rPr>
        <w:t xml:space="preserve">Researching </w:t>
      </w:r>
      <w:r w:rsidR="007E64F9" w:rsidRPr="005C31C4">
        <w:rPr>
          <w:color w:val="000000" w:themeColor="text1"/>
          <w:szCs w:val="20"/>
        </w:rPr>
        <w:t xml:space="preserve">the effects </w:t>
      </w:r>
      <w:r w:rsidR="00BD2273" w:rsidRPr="005C31C4">
        <w:rPr>
          <w:color w:val="000000" w:themeColor="text1"/>
          <w:szCs w:val="20"/>
        </w:rPr>
        <w:t xml:space="preserve">of PDMS </w:t>
      </w:r>
      <w:r w:rsidR="007E64F9" w:rsidRPr="005C31C4">
        <w:rPr>
          <w:color w:val="000000" w:themeColor="text1"/>
          <w:szCs w:val="20"/>
        </w:rPr>
        <w:t>upon</w:t>
      </w:r>
      <w:r w:rsidR="00BD48AF" w:rsidRPr="005C31C4">
        <w:rPr>
          <w:color w:val="000000" w:themeColor="text1"/>
          <w:szCs w:val="20"/>
        </w:rPr>
        <w:t xml:space="preserve"> the three</w:t>
      </w:r>
      <w:r w:rsidR="007E64F9" w:rsidRPr="005C31C4">
        <w:rPr>
          <w:color w:val="000000" w:themeColor="text1"/>
          <w:szCs w:val="20"/>
        </w:rPr>
        <w:t xml:space="preserve"> </w:t>
      </w:r>
      <w:r w:rsidR="00751034" w:rsidRPr="005C31C4">
        <w:rPr>
          <w:color w:val="000000" w:themeColor="text1"/>
          <w:szCs w:val="20"/>
        </w:rPr>
        <w:t>social</w:t>
      </w:r>
      <w:r w:rsidR="00CE20E4" w:rsidRPr="005C31C4">
        <w:rPr>
          <w:color w:val="000000" w:themeColor="text1"/>
          <w:szCs w:val="20"/>
        </w:rPr>
        <w:t xml:space="preserve"> identity dimensions</w:t>
      </w:r>
      <w:r w:rsidR="001B195B" w:rsidRPr="005C31C4">
        <w:rPr>
          <w:color w:val="000000" w:themeColor="text1"/>
          <w:szCs w:val="20"/>
        </w:rPr>
        <w:t xml:space="preserve"> would appear pertinent</w:t>
      </w:r>
      <w:r w:rsidR="007F7ECA" w:rsidRPr="005C31C4">
        <w:rPr>
          <w:color w:val="000000" w:themeColor="text1"/>
          <w:szCs w:val="20"/>
        </w:rPr>
        <w:t xml:space="preserve"> </w:t>
      </w:r>
      <w:r w:rsidR="004F5CD1" w:rsidRPr="005C31C4">
        <w:rPr>
          <w:color w:val="000000" w:themeColor="text1"/>
          <w:szCs w:val="20"/>
        </w:rPr>
        <w:t xml:space="preserve">to </w:t>
      </w:r>
      <w:r w:rsidR="00EE5E6C" w:rsidRPr="005C31C4">
        <w:rPr>
          <w:color w:val="000000" w:themeColor="text1"/>
          <w:szCs w:val="20"/>
        </w:rPr>
        <w:t>help</w:t>
      </w:r>
      <w:r w:rsidR="004F5CD1" w:rsidRPr="005C31C4">
        <w:rPr>
          <w:color w:val="000000" w:themeColor="text1"/>
          <w:szCs w:val="20"/>
        </w:rPr>
        <w:t xml:space="preserve"> </w:t>
      </w:r>
      <w:r w:rsidR="001B195B" w:rsidRPr="005C31C4">
        <w:rPr>
          <w:color w:val="000000" w:themeColor="text1"/>
          <w:szCs w:val="20"/>
        </w:rPr>
        <w:t>indicate</w:t>
      </w:r>
      <w:r w:rsidR="00BD48AF" w:rsidRPr="005C31C4">
        <w:rPr>
          <w:color w:val="000000" w:themeColor="text1"/>
          <w:szCs w:val="20"/>
        </w:rPr>
        <w:t xml:space="preserve"> the extent to which ROPDMS strengths each dimension</w:t>
      </w:r>
      <w:r w:rsidR="004F5CD1" w:rsidRPr="005C31C4">
        <w:rPr>
          <w:color w:val="000000" w:themeColor="text1"/>
          <w:szCs w:val="20"/>
        </w:rPr>
        <w:t>. In other words, are there consistent effects across the three dimensions or is an improvement driven by one dimension</w:t>
      </w:r>
      <w:r w:rsidR="00141545" w:rsidRPr="005C31C4">
        <w:rPr>
          <w:color w:val="000000" w:themeColor="text1"/>
          <w:szCs w:val="20"/>
        </w:rPr>
        <w:t>?</w:t>
      </w:r>
      <w:r w:rsidR="00286890" w:rsidRPr="005C31C4">
        <w:rPr>
          <w:color w:val="000000" w:themeColor="text1"/>
          <w:szCs w:val="20"/>
        </w:rPr>
        <w:t xml:space="preserve"> For example, </w:t>
      </w:r>
      <w:r w:rsidR="00821B78" w:rsidRPr="005C31C4">
        <w:rPr>
          <w:color w:val="000000" w:themeColor="text1"/>
          <w:szCs w:val="20"/>
        </w:rPr>
        <w:t xml:space="preserve">if </w:t>
      </w:r>
      <w:r w:rsidR="00A5561B" w:rsidRPr="005C31C4">
        <w:rPr>
          <w:color w:val="000000" w:themeColor="text1"/>
          <w:szCs w:val="20"/>
        </w:rPr>
        <w:t>a problem lies with ingroup ties</w:t>
      </w:r>
      <w:r w:rsidR="006E4C94" w:rsidRPr="005C31C4">
        <w:rPr>
          <w:color w:val="000000" w:themeColor="text1"/>
          <w:szCs w:val="20"/>
        </w:rPr>
        <w:t xml:space="preserve"> speci</w:t>
      </w:r>
      <w:r w:rsidR="003674E0" w:rsidRPr="005C31C4">
        <w:rPr>
          <w:color w:val="000000" w:themeColor="text1"/>
          <w:szCs w:val="20"/>
        </w:rPr>
        <w:t>fically</w:t>
      </w:r>
      <w:r w:rsidR="00FE3A01" w:rsidRPr="005C31C4">
        <w:rPr>
          <w:color w:val="000000" w:themeColor="text1"/>
          <w:szCs w:val="20"/>
        </w:rPr>
        <w:t xml:space="preserve">, </w:t>
      </w:r>
      <w:r w:rsidR="00A40681" w:rsidRPr="005C31C4">
        <w:rPr>
          <w:color w:val="000000" w:themeColor="text1"/>
          <w:szCs w:val="20"/>
        </w:rPr>
        <w:t xml:space="preserve">then </w:t>
      </w:r>
      <w:r w:rsidR="00FE3A01" w:rsidRPr="005C31C4">
        <w:rPr>
          <w:color w:val="000000" w:themeColor="text1"/>
          <w:szCs w:val="20"/>
        </w:rPr>
        <w:t>ROPDMS</w:t>
      </w:r>
      <w:r w:rsidR="002D47AE" w:rsidRPr="005C31C4">
        <w:rPr>
          <w:color w:val="000000" w:themeColor="text1"/>
          <w:szCs w:val="20"/>
        </w:rPr>
        <w:t xml:space="preserve"> </w:t>
      </w:r>
      <w:r w:rsidR="00FE3A01" w:rsidRPr="005C31C4">
        <w:rPr>
          <w:color w:val="000000" w:themeColor="text1"/>
          <w:szCs w:val="20"/>
        </w:rPr>
        <w:t>may be</w:t>
      </w:r>
      <w:r w:rsidR="002D47AE" w:rsidRPr="005C31C4">
        <w:rPr>
          <w:color w:val="000000" w:themeColor="text1"/>
          <w:szCs w:val="20"/>
        </w:rPr>
        <w:t xml:space="preserve"> </w:t>
      </w:r>
      <w:r w:rsidR="00FE3A01" w:rsidRPr="005C31C4">
        <w:rPr>
          <w:color w:val="000000" w:themeColor="text1"/>
          <w:szCs w:val="20"/>
        </w:rPr>
        <w:t>appropriate</w:t>
      </w:r>
      <w:r w:rsidR="0028600E" w:rsidRPr="005C31C4">
        <w:rPr>
          <w:color w:val="000000" w:themeColor="text1"/>
          <w:szCs w:val="20"/>
        </w:rPr>
        <w:t xml:space="preserve"> to </w:t>
      </w:r>
      <w:r w:rsidR="002D47AE" w:rsidRPr="005C31C4">
        <w:rPr>
          <w:color w:val="000000" w:themeColor="text1"/>
          <w:szCs w:val="20"/>
        </w:rPr>
        <w:t>use to strengthen this form of SI</w:t>
      </w:r>
      <w:r w:rsidR="00F47DC3" w:rsidRPr="005C31C4">
        <w:rPr>
          <w:color w:val="000000" w:themeColor="text1"/>
          <w:szCs w:val="20"/>
        </w:rPr>
        <w:t>.</w:t>
      </w:r>
      <w:r w:rsidR="00CF63D2" w:rsidRPr="005C31C4">
        <w:rPr>
          <w:color w:val="000000" w:themeColor="text1"/>
          <w:szCs w:val="20"/>
        </w:rPr>
        <w:t xml:space="preserve"> </w:t>
      </w:r>
      <w:r w:rsidR="00927289" w:rsidRPr="005C31C4">
        <w:rPr>
          <w:color w:val="000000" w:themeColor="text1"/>
          <w:szCs w:val="20"/>
        </w:rPr>
        <w:t>In addition, social identity content</w:t>
      </w:r>
      <w:r w:rsidR="00977ADC" w:rsidRPr="005C31C4">
        <w:rPr>
          <w:color w:val="000000" w:themeColor="text1"/>
          <w:szCs w:val="20"/>
        </w:rPr>
        <w:t xml:space="preserve"> (SIC)</w:t>
      </w:r>
      <w:r w:rsidR="00927289" w:rsidRPr="005C31C4">
        <w:rPr>
          <w:color w:val="000000" w:themeColor="text1"/>
          <w:szCs w:val="20"/>
        </w:rPr>
        <w:t xml:space="preserve"> measures have been </w:t>
      </w:r>
      <w:r w:rsidR="009B12D2" w:rsidRPr="005C31C4">
        <w:rPr>
          <w:color w:val="000000" w:themeColor="text1"/>
          <w:szCs w:val="20"/>
        </w:rPr>
        <w:t>e</w:t>
      </w:r>
      <w:r w:rsidR="00927289" w:rsidRPr="005C31C4">
        <w:rPr>
          <w:color w:val="000000" w:themeColor="text1"/>
          <w:szCs w:val="20"/>
        </w:rPr>
        <w:t>mbedded within PDMS literature (Barker et al</w:t>
      </w:r>
      <w:r w:rsidR="00B02BB9" w:rsidRPr="005C31C4">
        <w:rPr>
          <w:color w:val="000000" w:themeColor="text1"/>
          <w:szCs w:val="20"/>
        </w:rPr>
        <w:t>.</w:t>
      </w:r>
      <w:r w:rsidR="00927289" w:rsidRPr="005C31C4">
        <w:rPr>
          <w:color w:val="000000" w:themeColor="text1"/>
          <w:szCs w:val="20"/>
        </w:rPr>
        <w:t>, 2014; Evans et al</w:t>
      </w:r>
      <w:r w:rsidR="00B02BB9" w:rsidRPr="005C31C4">
        <w:rPr>
          <w:color w:val="000000" w:themeColor="text1"/>
          <w:szCs w:val="20"/>
        </w:rPr>
        <w:t>.</w:t>
      </w:r>
      <w:r w:rsidR="00927289" w:rsidRPr="005C31C4">
        <w:rPr>
          <w:color w:val="000000" w:themeColor="text1"/>
          <w:szCs w:val="20"/>
        </w:rPr>
        <w:t xml:space="preserve">, 2013) in the form of FIC and RIC to help explain why members identify with their team. </w:t>
      </w:r>
      <w:r w:rsidR="002A4409" w:rsidRPr="005C31C4">
        <w:rPr>
          <w:color w:val="000000" w:themeColor="text1"/>
          <w:szCs w:val="20"/>
        </w:rPr>
        <w:t xml:space="preserve">Most specifically, ROPDMS is considered to enhance the development of friendships as </w:t>
      </w:r>
      <w:r w:rsidR="00927289" w:rsidRPr="005C31C4">
        <w:rPr>
          <w:color w:val="000000" w:themeColor="text1"/>
          <w:szCs w:val="20"/>
        </w:rPr>
        <w:t>individuals will likely identify with the friendships within their team (FIC), given that socioemotional bonds are ubiquitous within such collaborative sporting environments and offer a source of social support (Evans et al</w:t>
      </w:r>
      <w:r w:rsidR="00B02BB9" w:rsidRPr="005C31C4">
        <w:rPr>
          <w:color w:val="000000" w:themeColor="text1"/>
          <w:szCs w:val="20"/>
        </w:rPr>
        <w:t>.</w:t>
      </w:r>
      <w:r w:rsidR="00927289" w:rsidRPr="005C31C4">
        <w:rPr>
          <w:color w:val="000000" w:themeColor="text1"/>
          <w:szCs w:val="20"/>
        </w:rPr>
        <w:t xml:space="preserve">, 2013). </w:t>
      </w:r>
      <w:r w:rsidR="002230CB" w:rsidRPr="005C31C4">
        <w:rPr>
          <w:color w:val="000000" w:themeColor="text1"/>
          <w:szCs w:val="20"/>
        </w:rPr>
        <w:t>S</w:t>
      </w:r>
      <w:r w:rsidR="0039678B" w:rsidRPr="005C31C4">
        <w:rPr>
          <w:color w:val="000000" w:themeColor="text1"/>
          <w:szCs w:val="20"/>
        </w:rPr>
        <w:t xml:space="preserve">ince </w:t>
      </w:r>
      <w:r w:rsidR="002230CB" w:rsidRPr="005C31C4">
        <w:rPr>
          <w:color w:val="000000" w:themeColor="text1"/>
          <w:szCs w:val="20"/>
        </w:rPr>
        <w:t xml:space="preserve">individuals’ sense of self is </w:t>
      </w:r>
      <w:r w:rsidR="0039678B" w:rsidRPr="005C31C4">
        <w:rPr>
          <w:color w:val="000000" w:themeColor="text1"/>
          <w:szCs w:val="20"/>
        </w:rPr>
        <w:t xml:space="preserve">determined in large part by the groups </w:t>
      </w:r>
      <w:r w:rsidR="00354154" w:rsidRPr="005C31C4">
        <w:rPr>
          <w:color w:val="000000" w:themeColor="text1"/>
          <w:szCs w:val="20"/>
        </w:rPr>
        <w:t>that</w:t>
      </w:r>
      <w:r w:rsidR="00B615D3" w:rsidRPr="005C31C4">
        <w:rPr>
          <w:color w:val="000000" w:themeColor="text1"/>
          <w:szCs w:val="20"/>
        </w:rPr>
        <w:t xml:space="preserve"> </w:t>
      </w:r>
      <w:r w:rsidR="002230CB" w:rsidRPr="005C31C4">
        <w:rPr>
          <w:color w:val="000000" w:themeColor="text1"/>
          <w:szCs w:val="20"/>
        </w:rPr>
        <w:t>they</w:t>
      </w:r>
      <w:r w:rsidR="0039678B" w:rsidRPr="005C31C4">
        <w:rPr>
          <w:color w:val="000000" w:themeColor="text1"/>
          <w:szCs w:val="20"/>
        </w:rPr>
        <w:t xml:space="preserve"> belong, being </w:t>
      </w:r>
      <w:r w:rsidR="005747F8" w:rsidRPr="005C31C4">
        <w:rPr>
          <w:color w:val="000000" w:themeColor="text1"/>
          <w:szCs w:val="20"/>
        </w:rPr>
        <w:t>separated</w:t>
      </w:r>
      <w:r w:rsidR="0039678B" w:rsidRPr="005C31C4">
        <w:rPr>
          <w:color w:val="000000" w:themeColor="text1"/>
          <w:szCs w:val="20"/>
        </w:rPr>
        <w:t xml:space="preserve"> from those groups </w:t>
      </w:r>
      <w:r w:rsidR="005C5A4D" w:rsidRPr="005C31C4">
        <w:rPr>
          <w:color w:val="000000" w:themeColor="text1"/>
          <w:szCs w:val="20"/>
        </w:rPr>
        <w:t>can</w:t>
      </w:r>
      <w:r w:rsidR="0039678B" w:rsidRPr="005C31C4">
        <w:rPr>
          <w:color w:val="000000" w:themeColor="text1"/>
          <w:szCs w:val="20"/>
        </w:rPr>
        <w:t xml:space="preserve"> negative</w:t>
      </w:r>
      <w:r w:rsidR="005C5A4D" w:rsidRPr="005C31C4">
        <w:rPr>
          <w:color w:val="000000" w:themeColor="text1"/>
          <w:szCs w:val="20"/>
        </w:rPr>
        <w:t>ly</w:t>
      </w:r>
      <w:r w:rsidR="0039678B" w:rsidRPr="005C31C4">
        <w:rPr>
          <w:color w:val="000000" w:themeColor="text1"/>
          <w:szCs w:val="20"/>
        </w:rPr>
        <w:t xml:space="preserve"> impact </w:t>
      </w:r>
      <w:r w:rsidR="004551E1" w:rsidRPr="005C31C4">
        <w:rPr>
          <w:color w:val="000000" w:themeColor="text1"/>
          <w:szCs w:val="20"/>
        </w:rPr>
        <w:t>one’s</w:t>
      </w:r>
      <w:r w:rsidR="0039678B" w:rsidRPr="005C31C4">
        <w:rPr>
          <w:color w:val="000000" w:themeColor="text1"/>
          <w:szCs w:val="20"/>
        </w:rPr>
        <w:t xml:space="preserve"> self-concept</w:t>
      </w:r>
      <w:r w:rsidR="005A70B4" w:rsidRPr="005C31C4">
        <w:rPr>
          <w:color w:val="000000" w:themeColor="text1"/>
          <w:szCs w:val="20"/>
        </w:rPr>
        <w:t xml:space="preserve"> (Jetten et al</w:t>
      </w:r>
      <w:r w:rsidR="00B02BB9" w:rsidRPr="005C31C4">
        <w:rPr>
          <w:color w:val="000000" w:themeColor="text1"/>
          <w:szCs w:val="20"/>
        </w:rPr>
        <w:t>.</w:t>
      </w:r>
      <w:r w:rsidR="005A70B4" w:rsidRPr="005C31C4">
        <w:rPr>
          <w:color w:val="000000" w:themeColor="text1"/>
          <w:szCs w:val="20"/>
        </w:rPr>
        <w:t>, 2020)</w:t>
      </w:r>
      <w:r w:rsidR="0025043E" w:rsidRPr="005C31C4">
        <w:rPr>
          <w:color w:val="000000" w:themeColor="text1"/>
          <w:szCs w:val="20"/>
        </w:rPr>
        <w:t>.</w:t>
      </w:r>
      <w:r w:rsidR="005A7F88" w:rsidRPr="005C31C4">
        <w:rPr>
          <w:color w:val="000000" w:themeColor="text1"/>
          <w:szCs w:val="20"/>
        </w:rPr>
        <w:t xml:space="preserve"> </w:t>
      </w:r>
      <w:r w:rsidR="00947518" w:rsidRPr="005C31C4">
        <w:rPr>
          <w:color w:val="000000" w:themeColor="text1"/>
        </w:rPr>
        <w:t xml:space="preserve">Consequently, as COVID-19 restricted interaction among </w:t>
      </w:r>
      <w:r w:rsidR="00A76DFB" w:rsidRPr="005C31C4">
        <w:rPr>
          <w:color w:val="000000" w:themeColor="text1"/>
        </w:rPr>
        <w:t xml:space="preserve">sport </w:t>
      </w:r>
      <w:r w:rsidR="00947518" w:rsidRPr="005C31C4">
        <w:rPr>
          <w:color w:val="000000" w:themeColor="text1"/>
        </w:rPr>
        <w:t xml:space="preserve">coaches from the same organisation it was believed PDMS may help to retain </w:t>
      </w:r>
      <w:r w:rsidR="005B5F81" w:rsidRPr="005C31C4">
        <w:rPr>
          <w:color w:val="000000" w:themeColor="text1"/>
        </w:rPr>
        <w:t>group ident</w:t>
      </w:r>
      <w:r w:rsidR="003500E2" w:rsidRPr="005C31C4">
        <w:rPr>
          <w:color w:val="000000" w:themeColor="text1"/>
        </w:rPr>
        <w:t>ity</w:t>
      </w:r>
      <w:r w:rsidR="00947518" w:rsidRPr="005C31C4">
        <w:rPr>
          <w:color w:val="000000" w:themeColor="text1"/>
        </w:rPr>
        <w:t>.</w:t>
      </w:r>
      <w:r w:rsidR="00E321D2" w:rsidRPr="005C31C4">
        <w:rPr>
          <w:color w:val="000000" w:themeColor="text1"/>
          <w:szCs w:val="20"/>
        </w:rPr>
        <w:t xml:space="preserve"> </w:t>
      </w:r>
      <w:r w:rsidR="00671A3E" w:rsidRPr="005C31C4">
        <w:rPr>
          <w:color w:val="000000" w:themeColor="text1"/>
          <w:szCs w:val="20"/>
        </w:rPr>
        <w:t>Therefore, a</w:t>
      </w:r>
      <w:r w:rsidR="006E0EA7" w:rsidRPr="005C31C4">
        <w:rPr>
          <w:color w:val="000000" w:themeColor="text1"/>
          <w:szCs w:val="20"/>
        </w:rPr>
        <w:t xml:space="preserve">s self-esteem </w:t>
      </w:r>
      <w:r w:rsidR="00E91691" w:rsidRPr="005C31C4">
        <w:rPr>
          <w:color w:val="000000" w:themeColor="text1"/>
          <w:szCs w:val="20"/>
        </w:rPr>
        <w:t>(i.e., one’s</w:t>
      </w:r>
      <w:r w:rsidR="00341618" w:rsidRPr="005C31C4">
        <w:rPr>
          <w:color w:val="000000" w:themeColor="text1"/>
          <w:szCs w:val="20"/>
        </w:rPr>
        <w:t xml:space="preserve"> </w:t>
      </w:r>
      <w:r w:rsidR="008B46B9" w:rsidRPr="005C31C4">
        <w:rPr>
          <w:color w:val="000000" w:themeColor="text1"/>
          <w:szCs w:val="20"/>
        </w:rPr>
        <w:t>sense</w:t>
      </w:r>
      <w:r w:rsidR="00E91691" w:rsidRPr="005C31C4">
        <w:rPr>
          <w:color w:val="000000" w:themeColor="text1"/>
          <w:szCs w:val="20"/>
        </w:rPr>
        <w:t xml:space="preserve"> of</w:t>
      </w:r>
      <w:r w:rsidR="006558BD" w:rsidRPr="005C31C4">
        <w:rPr>
          <w:color w:val="000000" w:themeColor="text1"/>
          <w:szCs w:val="20"/>
        </w:rPr>
        <w:t xml:space="preserve"> </w:t>
      </w:r>
      <w:r w:rsidR="005E621E" w:rsidRPr="005C31C4">
        <w:rPr>
          <w:color w:val="000000" w:themeColor="text1"/>
          <w:szCs w:val="20"/>
        </w:rPr>
        <w:t xml:space="preserve">personal </w:t>
      </w:r>
      <w:r w:rsidR="00E91691" w:rsidRPr="005C31C4">
        <w:rPr>
          <w:color w:val="000000" w:themeColor="text1"/>
          <w:szCs w:val="20"/>
        </w:rPr>
        <w:t xml:space="preserve">value) is </w:t>
      </w:r>
      <w:r w:rsidR="00BB6309" w:rsidRPr="005C31C4">
        <w:rPr>
          <w:color w:val="000000" w:themeColor="text1"/>
          <w:szCs w:val="20"/>
        </w:rPr>
        <w:t>a</w:t>
      </w:r>
      <w:r w:rsidR="00E91691" w:rsidRPr="005C31C4">
        <w:rPr>
          <w:color w:val="000000" w:themeColor="text1"/>
          <w:szCs w:val="20"/>
        </w:rPr>
        <w:t xml:space="preserve"> component of the self</w:t>
      </w:r>
      <w:r w:rsidR="006F4DC0" w:rsidRPr="005C31C4">
        <w:rPr>
          <w:color w:val="000000" w:themeColor="text1"/>
          <w:szCs w:val="20"/>
        </w:rPr>
        <w:t xml:space="preserve"> </w:t>
      </w:r>
      <w:r w:rsidR="00BB6309" w:rsidRPr="005C31C4">
        <w:rPr>
          <w:color w:val="000000" w:themeColor="text1"/>
          <w:szCs w:val="20"/>
        </w:rPr>
        <w:t>(Rogers, 1959)</w:t>
      </w:r>
      <w:r w:rsidR="00A00A1B" w:rsidRPr="005C31C4">
        <w:rPr>
          <w:color w:val="000000" w:themeColor="text1"/>
          <w:szCs w:val="20"/>
        </w:rPr>
        <w:t>,</w:t>
      </w:r>
      <w:r w:rsidR="00BB6309" w:rsidRPr="005C31C4">
        <w:rPr>
          <w:color w:val="000000" w:themeColor="text1"/>
          <w:szCs w:val="20"/>
        </w:rPr>
        <w:t xml:space="preserve"> </w:t>
      </w:r>
      <w:r w:rsidR="006F4DC0" w:rsidRPr="005C31C4">
        <w:rPr>
          <w:color w:val="000000" w:themeColor="text1"/>
          <w:szCs w:val="20"/>
        </w:rPr>
        <w:t xml:space="preserve">and </w:t>
      </w:r>
      <w:r w:rsidR="006E0EA7" w:rsidRPr="005C31C4">
        <w:rPr>
          <w:color w:val="000000" w:themeColor="text1"/>
          <w:szCs w:val="20"/>
        </w:rPr>
        <w:t>is</w:t>
      </w:r>
      <w:r w:rsidR="006F4DC0" w:rsidRPr="005C31C4">
        <w:rPr>
          <w:color w:val="000000" w:themeColor="text1"/>
          <w:szCs w:val="20"/>
        </w:rPr>
        <w:t xml:space="preserve"> </w:t>
      </w:r>
      <w:r w:rsidR="006E0EA7" w:rsidRPr="005C31C4">
        <w:rPr>
          <w:color w:val="000000" w:themeColor="text1"/>
          <w:szCs w:val="20"/>
        </w:rPr>
        <w:t xml:space="preserve">considered </w:t>
      </w:r>
      <w:r w:rsidR="00170DDF" w:rsidRPr="005C31C4">
        <w:rPr>
          <w:color w:val="000000" w:themeColor="text1"/>
          <w:szCs w:val="20"/>
        </w:rPr>
        <w:t>a</w:t>
      </w:r>
      <w:r w:rsidR="006E0EA7" w:rsidRPr="005C31C4">
        <w:rPr>
          <w:color w:val="000000" w:themeColor="text1"/>
          <w:szCs w:val="20"/>
        </w:rPr>
        <w:t xml:space="preserve"> salient outcome </w:t>
      </w:r>
      <w:r w:rsidR="007A07B1" w:rsidRPr="005C31C4">
        <w:rPr>
          <w:color w:val="000000" w:themeColor="text1"/>
          <w:szCs w:val="20"/>
        </w:rPr>
        <w:t>of</w:t>
      </w:r>
      <w:r w:rsidR="00170DDF" w:rsidRPr="005C31C4">
        <w:rPr>
          <w:color w:val="000000" w:themeColor="text1"/>
          <w:szCs w:val="20"/>
        </w:rPr>
        <w:t xml:space="preserve"> group identification</w:t>
      </w:r>
      <w:r w:rsidR="000466BC" w:rsidRPr="005C31C4">
        <w:rPr>
          <w:color w:val="000000" w:themeColor="text1"/>
          <w:szCs w:val="20"/>
        </w:rPr>
        <w:t xml:space="preserve"> (Turner, 1982)</w:t>
      </w:r>
      <w:r w:rsidR="00A00A1B" w:rsidRPr="005C31C4">
        <w:rPr>
          <w:color w:val="000000" w:themeColor="text1"/>
          <w:szCs w:val="20"/>
        </w:rPr>
        <w:t xml:space="preserve">, </w:t>
      </w:r>
      <w:r w:rsidR="005D6997" w:rsidRPr="005C31C4">
        <w:rPr>
          <w:color w:val="000000" w:themeColor="text1"/>
          <w:szCs w:val="20"/>
        </w:rPr>
        <w:t>we propose</w:t>
      </w:r>
      <w:r w:rsidR="00D11B89" w:rsidRPr="005C31C4">
        <w:rPr>
          <w:color w:val="000000" w:themeColor="text1"/>
          <w:szCs w:val="20"/>
        </w:rPr>
        <w:t xml:space="preserve"> that</w:t>
      </w:r>
      <w:r w:rsidR="00116F77" w:rsidRPr="005C31C4">
        <w:rPr>
          <w:color w:val="000000" w:themeColor="text1"/>
          <w:szCs w:val="20"/>
        </w:rPr>
        <w:t xml:space="preserve"> PDMS </w:t>
      </w:r>
      <w:r w:rsidR="00D11B89" w:rsidRPr="005C31C4">
        <w:rPr>
          <w:color w:val="000000" w:themeColor="text1"/>
          <w:szCs w:val="20"/>
        </w:rPr>
        <w:t>may</w:t>
      </w:r>
      <w:r w:rsidR="00116F77" w:rsidRPr="005C31C4">
        <w:rPr>
          <w:color w:val="000000" w:themeColor="text1"/>
          <w:szCs w:val="20"/>
        </w:rPr>
        <w:t xml:space="preserve"> </w:t>
      </w:r>
      <w:r w:rsidR="002230CB" w:rsidRPr="005C31C4">
        <w:rPr>
          <w:color w:val="000000" w:themeColor="text1"/>
          <w:szCs w:val="20"/>
        </w:rPr>
        <w:t>increase</w:t>
      </w:r>
      <w:r w:rsidR="006B7074" w:rsidRPr="005C31C4">
        <w:rPr>
          <w:color w:val="000000" w:themeColor="text1"/>
          <w:szCs w:val="20"/>
        </w:rPr>
        <w:t xml:space="preserve"> self-esteem </w:t>
      </w:r>
      <w:r w:rsidR="00671A3E" w:rsidRPr="005C31C4">
        <w:rPr>
          <w:color w:val="000000" w:themeColor="text1"/>
          <w:szCs w:val="20"/>
        </w:rPr>
        <w:t xml:space="preserve">via </w:t>
      </w:r>
      <w:r w:rsidR="00125E66" w:rsidRPr="005C31C4">
        <w:rPr>
          <w:color w:val="000000" w:themeColor="text1"/>
          <w:szCs w:val="20"/>
        </w:rPr>
        <w:t>enhanced</w:t>
      </w:r>
      <w:r w:rsidR="00671A3E" w:rsidRPr="005C31C4">
        <w:rPr>
          <w:color w:val="000000" w:themeColor="text1"/>
          <w:szCs w:val="20"/>
        </w:rPr>
        <w:t xml:space="preserve"> affiliation and self-understanding </w:t>
      </w:r>
      <w:r w:rsidR="002B18C2" w:rsidRPr="005C31C4">
        <w:rPr>
          <w:color w:val="000000" w:themeColor="text1"/>
          <w:szCs w:val="20"/>
        </w:rPr>
        <w:t>(</w:t>
      </w:r>
      <w:r w:rsidR="00E0251C" w:rsidRPr="005C31C4">
        <w:rPr>
          <w:color w:val="000000" w:themeColor="text1"/>
          <w:szCs w:val="20"/>
        </w:rPr>
        <w:t>Holt &amp; Dunn, 2006</w:t>
      </w:r>
      <w:r w:rsidR="002B18C2" w:rsidRPr="005C31C4">
        <w:rPr>
          <w:color w:val="000000" w:themeColor="text1"/>
          <w:szCs w:val="20"/>
        </w:rPr>
        <w:t>)</w:t>
      </w:r>
      <w:r w:rsidR="006B7074" w:rsidRPr="005C31C4">
        <w:rPr>
          <w:color w:val="000000" w:themeColor="text1"/>
          <w:szCs w:val="20"/>
        </w:rPr>
        <w:t>.</w:t>
      </w:r>
      <w:r w:rsidR="00170DDF" w:rsidRPr="005C31C4">
        <w:rPr>
          <w:color w:val="000000" w:themeColor="text1"/>
          <w:szCs w:val="20"/>
        </w:rPr>
        <w:t xml:space="preserve"> </w:t>
      </w:r>
    </w:p>
    <w:p w14:paraId="22EB5B0E" w14:textId="35722D57" w:rsidR="006558BD" w:rsidRPr="005C31C4" w:rsidRDefault="004C0BA3" w:rsidP="006558BD">
      <w:pPr>
        <w:spacing w:line="480" w:lineRule="auto"/>
        <w:ind w:firstLine="720"/>
        <w:jc w:val="both"/>
        <w:rPr>
          <w:color w:val="000000" w:themeColor="text1"/>
          <w:szCs w:val="20"/>
        </w:rPr>
      </w:pPr>
      <w:bookmarkStart w:id="1" w:name="_Hlk90646307"/>
      <w:r w:rsidRPr="005C31C4">
        <w:rPr>
          <w:color w:val="000000" w:themeColor="text1"/>
          <w:szCs w:val="20"/>
        </w:rPr>
        <w:lastRenderedPageBreak/>
        <w:t>S</w:t>
      </w:r>
      <w:r w:rsidR="00362916" w:rsidRPr="005C31C4">
        <w:rPr>
          <w:color w:val="000000" w:themeColor="text1"/>
          <w:szCs w:val="20"/>
        </w:rPr>
        <w:t>elf</w:t>
      </w:r>
      <w:r w:rsidR="007065F3" w:rsidRPr="005C31C4">
        <w:rPr>
          <w:color w:val="000000" w:themeColor="text1"/>
          <w:szCs w:val="20"/>
        </w:rPr>
        <w:t>-categorization theory (</w:t>
      </w:r>
      <w:r w:rsidR="00737474" w:rsidRPr="005C31C4">
        <w:rPr>
          <w:color w:val="000000" w:themeColor="text1"/>
          <w:szCs w:val="20"/>
        </w:rPr>
        <w:t xml:space="preserve">SCT; </w:t>
      </w:r>
      <w:r w:rsidR="007065F3" w:rsidRPr="005C31C4">
        <w:rPr>
          <w:color w:val="000000" w:themeColor="text1"/>
          <w:szCs w:val="20"/>
        </w:rPr>
        <w:t xml:space="preserve">Turner, 1982) </w:t>
      </w:r>
      <w:bookmarkEnd w:id="1"/>
      <w:r w:rsidR="007065F3" w:rsidRPr="005C31C4">
        <w:rPr>
          <w:color w:val="000000" w:themeColor="text1"/>
          <w:szCs w:val="20"/>
        </w:rPr>
        <w:t xml:space="preserve">indicates </w:t>
      </w:r>
      <w:r w:rsidR="00362916" w:rsidRPr="005C31C4">
        <w:rPr>
          <w:color w:val="000000" w:themeColor="text1"/>
          <w:szCs w:val="20"/>
        </w:rPr>
        <w:t>that when group identification becomes int</w:t>
      </w:r>
      <w:r w:rsidR="004A4F4C" w:rsidRPr="005C31C4">
        <w:rPr>
          <w:color w:val="000000" w:themeColor="text1"/>
          <w:szCs w:val="20"/>
        </w:rPr>
        <w:t>ernalised</w:t>
      </w:r>
      <w:r w:rsidR="003C43F6" w:rsidRPr="005C31C4">
        <w:rPr>
          <w:color w:val="000000" w:themeColor="text1"/>
          <w:szCs w:val="20"/>
        </w:rPr>
        <w:t xml:space="preserve"> as “we” rather than “I”</w:t>
      </w:r>
      <w:r w:rsidR="003F4666" w:rsidRPr="005C31C4">
        <w:rPr>
          <w:color w:val="000000" w:themeColor="text1"/>
          <w:szCs w:val="20"/>
        </w:rPr>
        <w:t>,</w:t>
      </w:r>
      <w:r w:rsidR="004A4F4C" w:rsidRPr="005C31C4">
        <w:rPr>
          <w:color w:val="000000" w:themeColor="text1"/>
          <w:szCs w:val="20"/>
        </w:rPr>
        <w:t xml:space="preserve"> </w:t>
      </w:r>
      <w:r w:rsidR="00F84B86" w:rsidRPr="005C31C4">
        <w:rPr>
          <w:color w:val="000000" w:themeColor="text1"/>
          <w:szCs w:val="20"/>
        </w:rPr>
        <w:t>members</w:t>
      </w:r>
      <w:r w:rsidR="004A4F4C" w:rsidRPr="005C31C4">
        <w:rPr>
          <w:color w:val="000000" w:themeColor="text1"/>
          <w:szCs w:val="20"/>
        </w:rPr>
        <w:t xml:space="preserve"> </w:t>
      </w:r>
      <w:r w:rsidR="00F77F4A" w:rsidRPr="005C31C4">
        <w:rPr>
          <w:color w:val="000000" w:themeColor="text1"/>
          <w:szCs w:val="20"/>
        </w:rPr>
        <w:t>become</w:t>
      </w:r>
      <w:r w:rsidR="003F4666" w:rsidRPr="005C31C4">
        <w:rPr>
          <w:color w:val="000000" w:themeColor="text1"/>
          <w:szCs w:val="20"/>
        </w:rPr>
        <w:t xml:space="preserve"> motivated</w:t>
      </w:r>
      <w:r w:rsidR="00F77F4A" w:rsidRPr="005C31C4">
        <w:rPr>
          <w:color w:val="000000" w:themeColor="text1"/>
          <w:szCs w:val="20"/>
        </w:rPr>
        <w:t xml:space="preserve"> </w:t>
      </w:r>
      <w:r w:rsidR="007760FD" w:rsidRPr="005C31C4">
        <w:rPr>
          <w:color w:val="000000" w:themeColor="text1"/>
          <w:szCs w:val="20"/>
        </w:rPr>
        <w:t>to</w:t>
      </w:r>
      <w:r w:rsidR="007839F6" w:rsidRPr="005C31C4">
        <w:rPr>
          <w:color w:val="000000" w:themeColor="text1"/>
          <w:szCs w:val="20"/>
        </w:rPr>
        <w:t xml:space="preserve"> both</w:t>
      </w:r>
      <w:r w:rsidR="00FB1921" w:rsidRPr="005C31C4">
        <w:rPr>
          <w:color w:val="000000" w:themeColor="text1"/>
          <w:szCs w:val="20"/>
        </w:rPr>
        <w:t xml:space="preserve"> offer and </w:t>
      </w:r>
      <w:r w:rsidR="00237ECE" w:rsidRPr="005C31C4">
        <w:rPr>
          <w:color w:val="000000" w:themeColor="text1"/>
          <w:szCs w:val="20"/>
        </w:rPr>
        <w:t xml:space="preserve">receive </w:t>
      </w:r>
      <w:r w:rsidR="00310A2E" w:rsidRPr="005C31C4">
        <w:rPr>
          <w:color w:val="000000" w:themeColor="text1"/>
          <w:szCs w:val="20"/>
        </w:rPr>
        <w:t>support</w:t>
      </w:r>
      <w:r w:rsidR="00B61C21" w:rsidRPr="005C31C4">
        <w:rPr>
          <w:color w:val="000000" w:themeColor="text1"/>
          <w:szCs w:val="20"/>
        </w:rPr>
        <w:t>,</w:t>
      </w:r>
      <w:r w:rsidR="00F74B68" w:rsidRPr="005C31C4">
        <w:rPr>
          <w:color w:val="000000" w:themeColor="text1"/>
          <w:szCs w:val="20"/>
        </w:rPr>
        <w:t xml:space="preserve"> </w:t>
      </w:r>
      <w:r w:rsidR="00E55E30" w:rsidRPr="005C31C4">
        <w:rPr>
          <w:color w:val="000000" w:themeColor="text1"/>
          <w:szCs w:val="20"/>
        </w:rPr>
        <w:t>as</w:t>
      </w:r>
      <w:r w:rsidR="00F74224" w:rsidRPr="005C31C4">
        <w:rPr>
          <w:color w:val="000000" w:themeColor="text1"/>
          <w:szCs w:val="20"/>
        </w:rPr>
        <w:t xml:space="preserve"> </w:t>
      </w:r>
      <w:r w:rsidR="002230CB" w:rsidRPr="005C31C4">
        <w:rPr>
          <w:color w:val="000000" w:themeColor="text1"/>
          <w:szCs w:val="20"/>
        </w:rPr>
        <w:t xml:space="preserve">group </w:t>
      </w:r>
      <w:r w:rsidR="00907038" w:rsidRPr="005C31C4">
        <w:rPr>
          <w:color w:val="000000" w:themeColor="text1"/>
          <w:szCs w:val="20"/>
        </w:rPr>
        <w:t xml:space="preserve">members </w:t>
      </w:r>
      <w:r w:rsidR="003D57CF" w:rsidRPr="005C31C4">
        <w:rPr>
          <w:color w:val="000000" w:themeColor="text1"/>
          <w:szCs w:val="20"/>
        </w:rPr>
        <w:t>seek to</w:t>
      </w:r>
      <w:r w:rsidR="00404601" w:rsidRPr="005C31C4">
        <w:rPr>
          <w:color w:val="000000" w:themeColor="text1"/>
          <w:szCs w:val="20"/>
        </w:rPr>
        <w:t xml:space="preserve"> </w:t>
      </w:r>
      <w:r w:rsidR="00D5008A" w:rsidRPr="005C31C4">
        <w:rPr>
          <w:color w:val="000000" w:themeColor="text1"/>
          <w:szCs w:val="20"/>
        </w:rPr>
        <w:t>protect and advanc</w:t>
      </w:r>
      <w:r w:rsidR="003D57CF" w:rsidRPr="005C31C4">
        <w:rPr>
          <w:color w:val="000000" w:themeColor="text1"/>
          <w:szCs w:val="20"/>
        </w:rPr>
        <w:t>e</w:t>
      </w:r>
      <w:r w:rsidR="00404601" w:rsidRPr="005C31C4">
        <w:rPr>
          <w:color w:val="000000" w:themeColor="text1"/>
          <w:szCs w:val="20"/>
        </w:rPr>
        <w:t xml:space="preserve"> th</w:t>
      </w:r>
      <w:r w:rsidR="00334D99" w:rsidRPr="005C31C4">
        <w:rPr>
          <w:color w:val="000000" w:themeColor="text1"/>
          <w:szCs w:val="20"/>
        </w:rPr>
        <w:t>ose that share their</w:t>
      </w:r>
      <w:r w:rsidR="00404601" w:rsidRPr="005C31C4">
        <w:rPr>
          <w:color w:val="000000" w:themeColor="text1"/>
          <w:szCs w:val="20"/>
        </w:rPr>
        <w:t xml:space="preserve"> </w:t>
      </w:r>
      <w:r w:rsidR="00334D99" w:rsidRPr="005C31C4">
        <w:rPr>
          <w:color w:val="000000" w:themeColor="text1"/>
          <w:szCs w:val="20"/>
        </w:rPr>
        <w:t>collective</w:t>
      </w:r>
      <w:r w:rsidR="00404601" w:rsidRPr="005C31C4">
        <w:rPr>
          <w:color w:val="000000" w:themeColor="text1"/>
          <w:szCs w:val="20"/>
        </w:rPr>
        <w:t xml:space="preserve"> </w:t>
      </w:r>
      <w:r w:rsidR="00CD03E6" w:rsidRPr="005C31C4">
        <w:rPr>
          <w:color w:val="000000" w:themeColor="text1"/>
          <w:szCs w:val="20"/>
        </w:rPr>
        <w:t>identity</w:t>
      </w:r>
      <w:r w:rsidR="00CF2E32" w:rsidRPr="005C31C4">
        <w:rPr>
          <w:color w:val="000000" w:themeColor="text1"/>
          <w:szCs w:val="20"/>
        </w:rPr>
        <w:t>.</w:t>
      </w:r>
      <w:r w:rsidR="00F74B68" w:rsidRPr="005C31C4">
        <w:rPr>
          <w:color w:val="000000" w:themeColor="text1"/>
          <w:szCs w:val="20"/>
        </w:rPr>
        <w:t xml:space="preserve"> As a result, </w:t>
      </w:r>
      <w:r w:rsidR="00D5714A" w:rsidRPr="005C31C4">
        <w:rPr>
          <w:color w:val="000000" w:themeColor="text1"/>
          <w:szCs w:val="20"/>
        </w:rPr>
        <w:t>such</w:t>
      </w:r>
      <w:r w:rsidR="00591A79" w:rsidRPr="005C31C4">
        <w:rPr>
          <w:color w:val="000000" w:themeColor="text1"/>
          <w:szCs w:val="20"/>
        </w:rPr>
        <w:t xml:space="preserve"> </w:t>
      </w:r>
      <w:r w:rsidR="00F74B68" w:rsidRPr="005C31C4">
        <w:rPr>
          <w:color w:val="000000" w:themeColor="text1"/>
          <w:szCs w:val="20"/>
        </w:rPr>
        <w:t>group</w:t>
      </w:r>
      <w:r w:rsidR="003970FF" w:rsidRPr="005C31C4">
        <w:rPr>
          <w:color w:val="000000" w:themeColor="text1"/>
          <w:szCs w:val="20"/>
        </w:rPr>
        <w:t>s</w:t>
      </w:r>
      <w:r w:rsidR="002326D1" w:rsidRPr="005C31C4">
        <w:rPr>
          <w:color w:val="000000" w:themeColor="text1"/>
          <w:szCs w:val="20"/>
        </w:rPr>
        <w:t xml:space="preserve"> </w:t>
      </w:r>
      <w:r w:rsidR="001055AF" w:rsidRPr="005C31C4">
        <w:rPr>
          <w:color w:val="000000" w:themeColor="text1"/>
          <w:szCs w:val="20"/>
        </w:rPr>
        <w:t>have been found</w:t>
      </w:r>
      <w:r w:rsidR="00591A79" w:rsidRPr="005C31C4">
        <w:rPr>
          <w:color w:val="000000" w:themeColor="text1"/>
          <w:szCs w:val="20"/>
        </w:rPr>
        <w:t xml:space="preserve"> </w:t>
      </w:r>
      <w:r w:rsidR="00CB7AA9" w:rsidRPr="005C31C4">
        <w:rPr>
          <w:color w:val="000000" w:themeColor="text1"/>
          <w:szCs w:val="20"/>
        </w:rPr>
        <w:t xml:space="preserve">to feel </w:t>
      </w:r>
      <w:r w:rsidR="003167B3" w:rsidRPr="005C31C4">
        <w:rPr>
          <w:color w:val="000000" w:themeColor="text1"/>
          <w:szCs w:val="20"/>
        </w:rPr>
        <w:t xml:space="preserve">more </w:t>
      </w:r>
      <w:r w:rsidR="00CB7AA9" w:rsidRPr="005C31C4">
        <w:rPr>
          <w:color w:val="000000" w:themeColor="text1"/>
          <w:szCs w:val="20"/>
        </w:rPr>
        <w:t xml:space="preserve">supported </w:t>
      </w:r>
      <w:r w:rsidR="002B18C2" w:rsidRPr="005C31C4">
        <w:rPr>
          <w:color w:val="000000" w:themeColor="text1"/>
          <w:szCs w:val="20"/>
        </w:rPr>
        <w:t xml:space="preserve">and therefore better equipped to cope </w:t>
      </w:r>
      <w:r w:rsidR="00591A79" w:rsidRPr="005C31C4">
        <w:rPr>
          <w:color w:val="000000" w:themeColor="text1"/>
          <w:szCs w:val="20"/>
        </w:rPr>
        <w:t xml:space="preserve">during periods of distress compared to </w:t>
      </w:r>
      <w:r w:rsidR="00CB7AA9" w:rsidRPr="005C31C4">
        <w:rPr>
          <w:color w:val="000000" w:themeColor="text1"/>
          <w:szCs w:val="20"/>
        </w:rPr>
        <w:t xml:space="preserve">those </w:t>
      </w:r>
      <w:r w:rsidR="00591A79" w:rsidRPr="005C31C4">
        <w:rPr>
          <w:color w:val="000000" w:themeColor="text1"/>
          <w:szCs w:val="20"/>
        </w:rPr>
        <w:t>with lower levels of group identification</w:t>
      </w:r>
      <w:r w:rsidR="00EB2848" w:rsidRPr="005C31C4">
        <w:rPr>
          <w:color w:val="000000" w:themeColor="text1"/>
          <w:szCs w:val="20"/>
        </w:rPr>
        <w:t xml:space="preserve"> (</w:t>
      </w:r>
      <w:r w:rsidR="002B18C2" w:rsidRPr="005C31C4">
        <w:rPr>
          <w:color w:val="000000" w:themeColor="text1"/>
          <w:szCs w:val="20"/>
        </w:rPr>
        <w:t>Haslam</w:t>
      </w:r>
      <w:r w:rsidR="00334C67" w:rsidRPr="005C31C4">
        <w:rPr>
          <w:color w:val="000000" w:themeColor="text1"/>
          <w:szCs w:val="20"/>
        </w:rPr>
        <w:t xml:space="preserve"> et al</w:t>
      </w:r>
      <w:r w:rsidR="00B02BB9" w:rsidRPr="005C31C4">
        <w:rPr>
          <w:color w:val="000000" w:themeColor="text1"/>
          <w:szCs w:val="20"/>
        </w:rPr>
        <w:t>.</w:t>
      </w:r>
      <w:r w:rsidR="001055AF" w:rsidRPr="005C31C4">
        <w:rPr>
          <w:color w:val="000000" w:themeColor="text1"/>
          <w:szCs w:val="20"/>
        </w:rPr>
        <w:t>, 2005</w:t>
      </w:r>
      <w:r w:rsidR="00EB2848" w:rsidRPr="005C31C4">
        <w:rPr>
          <w:color w:val="000000" w:themeColor="text1"/>
          <w:szCs w:val="20"/>
        </w:rPr>
        <w:t>)</w:t>
      </w:r>
      <w:r w:rsidR="00D45FC5" w:rsidRPr="005C31C4">
        <w:rPr>
          <w:color w:val="000000" w:themeColor="text1"/>
          <w:szCs w:val="20"/>
        </w:rPr>
        <w:t xml:space="preserve">. </w:t>
      </w:r>
      <w:r w:rsidR="00517E83" w:rsidRPr="005C31C4">
        <w:rPr>
          <w:color w:val="000000" w:themeColor="text1"/>
          <w:szCs w:val="20"/>
        </w:rPr>
        <w:t xml:space="preserve">As </w:t>
      </w:r>
      <w:r w:rsidR="00321A55" w:rsidRPr="005C31C4">
        <w:rPr>
          <w:color w:val="000000" w:themeColor="text1"/>
          <w:szCs w:val="20"/>
        </w:rPr>
        <w:t>shared identities are believed to promote social support</w:t>
      </w:r>
      <w:r w:rsidR="00517E83" w:rsidRPr="005C31C4">
        <w:rPr>
          <w:color w:val="000000" w:themeColor="text1"/>
          <w:szCs w:val="20"/>
        </w:rPr>
        <w:t xml:space="preserve"> that can buffer </w:t>
      </w:r>
      <w:r w:rsidR="005A0D06" w:rsidRPr="005C31C4">
        <w:rPr>
          <w:color w:val="000000" w:themeColor="text1"/>
          <w:szCs w:val="20"/>
        </w:rPr>
        <w:t xml:space="preserve">group members from stress during COVID-19 </w:t>
      </w:r>
      <w:r w:rsidR="000B0584" w:rsidRPr="005C31C4">
        <w:rPr>
          <w:color w:val="000000" w:themeColor="text1"/>
          <w:szCs w:val="20"/>
        </w:rPr>
        <w:t>(Jetten et al</w:t>
      </w:r>
      <w:r w:rsidR="00FB2697" w:rsidRPr="005C31C4">
        <w:rPr>
          <w:color w:val="000000" w:themeColor="text1"/>
          <w:szCs w:val="20"/>
        </w:rPr>
        <w:t>.</w:t>
      </w:r>
      <w:r w:rsidR="000B0584" w:rsidRPr="005C31C4">
        <w:rPr>
          <w:color w:val="000000" w:themeColor="text1"/>
          <w:szCs w:val="20"/>
        </w:rPr>
        <w:t>, 2020),</w:t>
      </w:r>
      <w:r w:rsidR="00321A55" w:rsidRPr="005C31C4">
        <w:rPr>
          <w:color w:val="000000" w:themeColor="text1"/>
          <w:szCs w:val="20"/>
        </w:rPr>
        <w:t xml:space="preserve"> </w:t>
      </w:r>
      <w:r w:rsidR="002E1740" w:rsidRPr="005C31C4">
        <w:rPr>
          <w:color w:val="000000" w:themeColor="text1"/>
          <w:szCs w:val="20"/>
        </w:rPr>
        <w:t xml:space="preserve">it was believed </w:t>
      </w:r>
      <w:r w:rsidR="00993407" w:rsidRPr="005C31C4">
        <w:rPr>
          <w:color w:val="000000" w:themeColor="text1"/>
          <w:szCs w:val="20"/>
        </w:rPr>
        <w:t xml:space="preserve">creating an online space </w:t>
      </w:r>
      <w:r w:rsidR="00644671" w:rsidRPr="005C31C4">
        <w:rPr>
          <w:color w:val="000000" w:themeColor="text1"/>
          <w:szCs w:val="20"/>
        </w:rPr>
        <w:t xml:space="preserve">for </w:t>
      </w:r>
      <w:r w:rsidR="00993407" w:rsidRPr="005C31C4">
        <w:rPr>
          <w:color w:val="000000" w:themeColor="text1"/>
          <w:szCs w:val="20"/>
        </w:rPr>
        <w:t>shar</w:t>
      </w:r>
      <w:r w:rsidR="00644671" w:rsidRPr="005C31C4">
        <w:rPr>
          <w:color w:val="000000" w:themeColor="text1"/>
          <w:szCs w:val="20"/>
        </w:rPr>
        <w:t>ing personal</w:t>
      </w:r>
      <w:r w:rsidR="00993407" w:rsidRPr="005C31C4">
        <w:rPr>
          <w:color w:val="000000" w:themeColor="text1"/>
          <w:szCs w:val="20"/>
        </w:rPr>
        <w:t xml:space="preserve"> information would </w:t>
      </w:r>
      <w:r w:rsidR="00A84F76" w:rsidRPr="005C31C4">
        <w:rPr>
          <w:color w:val="000000" w:themeColor="text1"/>
          <w:szCs w:val="20"/>
        </w:rPr>
        <w:t xml:space="preserve">provide </w:t>
      </w:r>
      <w:r w:rsidR="000B0584" w:rsidRPr="005C31C4">
        <w:rPr>
          <w:color w:val="000000" w:themeColor="text1"/>
          <w:szCs w:val="20"/>
        </w:rPr>
        <w:t>a</w:t>
      </w:r>
      <w:r w:rsidR="00A84F76" w:rsidRPr="005C31C4">
        <w:rPr>
          <w:color w:val="000000" w:themeColor="text1"/>
          <w:szCs w:val="20"/>
        </w:rPr>
        <w:t xml:space="preserve"> </w:t>
      </w:r>
      <w:r w:rsidR="008335E5" w:rsidRPr="005C31C4">
        <w:rPr>
          <w:color w:val="000000" w:themeColor="text1"/>
          <w:szCs w:val="20"/>
        </w:rPr>
        <w:t>meaningful opportunity</w:t>
      </w:r>
      <w:r w:rsidR="007E64F9" w:rsidRPr="005C31C4">
        <w:rPr>
          <w:color w:val="000000" w:themeColor="text1"/>
          <w:szCs w:val="20"/>
        </w:rPr>
        <w:t xml:space="preserve"> to</w:t>
      </w:r>
      <w:r w:rsidR="008335E5" w:rsidRPr="005C31C4">
        <w:rPr>
          <w:color w:val="000000" w:themeColor="text1"/>
          <w:szCs w:val="20"/>
        </w:rPr>
        <w:t xml:space="preserve"> </w:t>
      </w:r>
      <w:r w:rsidR="000B0584" w:rsidRPr="005C31C4">
        <w:rPr>
          <w:color w:val="000000" w:themeColor="text1"/>
          <w:szCs w:val="20"/>
        </w:rPr>
        <w:t>re-establish</w:t>
      </w:r>
      <w:r w:rsidR="001A370B" w:rsidRPr="005C31C4">
        <w:rPr>
          <w:color w:val="000000" w:themeColor="text1"/>
          <w:szCs w:val="20"/>
        </w:rPr>
        <w:t xml:space="preserve"> </w:t>
      </w:r>
      <w:r w:rsidR="00A12B56" w:rsidRPr="005C31C4">
        <w:rPr>
          <w:color w:val="000000" w:themeColor="text1"/>
          <w:szCs w:val="20"/>
        </w:rPr>
        <w:t>and improve working relations among ac</w:t>
      </w:r>
      <w:r w:rsidR="00A84BDC" w:rsidRPr="005C31C4">
        <w:rPr>
          <w:color w:val="000000" w:themeColor="text1"/>
          <w:szCs w:val="20"/>
        </w:rPr>
        <w:t>ademy staff</w:t>
      </w:r>
      <w:r w:rsidR="00517E83" w:rsidRPr="005C31C4">
        <w:rPr>
          <w:color w:val="000000" w:themeColor="text1"/>
          <w:szCs w:val="20"/>
        </w:rPr>
        <w:t>.</w:t>
      </w:r>
      <w:r w:rsidR="002E1740" w:rsidRPr="005C31C4">
        <w:rPr>
          <w:color w:val="000000" w:themeColor="text1"/>
          <w:szCs w:val="20"/>
        </w:rPr>
        <w:t xml:space="preserve"> </w:t>
      </w:r>
      <w:r w:rsidR="00D00765" w:rsidRPr="005C31C4">
        <w:rPr>
          <w:color w:val="000000" w:themeColor="text1"/>
          <w:szCs w:val="20"/>
        </w:rPr>
        <w:t>Hen</w:t>
      </w:r>
      <w:r w:rsidR="00B53BE3" w:rsidRPr="005C31C4">
        <w:rPr>
          <w:color w:val="000000" w:themeColor="text1"/>
          <w:szCs w:val="20"/>
        </w:rPr>
        <w:t>ce</w:t>
      </w:r>
      <w:r w:rsidR="00591A79" w:rsidRPr="005C31C4">
        <w:rPr>
          <w:color w:val="000000" w:themeColor="text1"/>
          <w:szCs w:val="20"/>
        </w:rPr>
        <w:t>,</w:t>
      </w:r>
      <w:r w:rsidR="00CB7AA9" w:rsidRPr="005C31C4">
        <w:rPr>
          <w:color w:val="000000" w:themeColor="text1"/>
          <w:szCs w:val="20"/>
        </w:rPr>
        <w:t xml:space="preserve"> </w:t>
      </w:r>
      <w:r w:rsidR="002230CB" w:rsidRPr="005C31C4">
        <w:rPr>
          <w:color w:val="000000" w:themeColor="text1"/>
          <w:szCs w:val="20"/>
        </w:rPr>
        <w:t>we</w:t>
      </w:r>
      <w:r w:rsidR="00591A79" w:rsidRPr="005C31C4">
        <w:rPr>
          <w:color w:val="000000" w:themeColor="text1"/>
          <w:szCs w:val="20"/>
        </w:rPr>
        <w:t xml:space="preserve"> assess</w:t>
      </w:r>
      <w:r w:rsidR="002230CB" w:rsidRPr="005C31C4">
        <w:rPr>
          <w:color w:val="000000" w:themeColor="text1"/>
          <w:szCs w:val="20"/>
        </w:rPr>
        <w:t>ed</w:t>
      </w:r>
      <w:r w:rsidR="00591A79" w:rsidRPr="005C31C4">
        <w:rPr>
          <w:color w:val="000000" w:themeColor="text1"/>
          <w:szCs w:val="20"/>
        </w:rPr>
        <w:t xml:space="preserve"> </w:t>
      </w:r>
      <w:r w:rsidR="00216473" w:rsidRPr="005C31C4">
        <w:rPr>
          <w:color w:val="000000" w:themeColor="text1"/>
          <w:szCs w:val="20"/>
        </w:rPr>
        <w:t>if PDMS</w:t>
      </w:r>
      <w:r w:rsidR="00CB7AA9" w:rsidRPr="005C31C4">
        <w:rPr>
          <w:color w:val="000000" w:themeColor="text1"/>
          <w:szCs w:val="20"/>
        </w:rPr>
        <w:t xml:space="preserve"> would </w:t>
      </w:r>
      <w:r w:rsidR="00591A79" w:rsidRPr="005C31C4">
        <w:rPr>
          <w:color w:val="000000" w:themeColor="text1"/>
          <w:szCs w:val="20"/>
        </w:rPr>
        <w:t xml:space="preserve">subsequently enhance </w:t>
      </w:r>
      <w:r w:rsidR="00906359" w:rsidRPr="005C31C4">
        <w:rPr>
          <w:color w:val="000000" w:themeColor="text1"/>
          <w:szCs w:val="20"/>
        </w:rPr>
        <w:t xml:space="preserve">group </w:t>
      </w:r>
      <w:r w:rsidR="005F2AEB" w:rsidRPr="005C31C4">
        <w:rPr>
          <w:color w:val="000000" w:themeColor="text1"/>
          <w:szCs w:val="20"/>
        </w:rPr>
        <w:t>perceptions of</w:t>
      </w:r>
      <w:r w:rsidR="00722746" w:rsidRPr="005C31C4">
        <w:rPr>
          <w:color w:val="000000" w:themeColor="text1"/>
          <w:szCs w:val="20"/>
        </w:rPr>
        <w:t xml:space="preserve"> </w:t>
      </w:r>
      <w:r w:rsidR="005F2AEB" w:rsidRPr="005C31C4">
        <w:rPr>
          <w:color w:val="000000" w:themeColor="text1"/>
          <w:szCs w:val="20"/>
        </w:rPr>
        <w:t xml:space="preserve">received </w:t>
      </w:r>
      <w:r w:rsidR="00C3449F" w:rsidRPr="005C31C4">
        <w:rPr>
          <w:color w:val="000000" w:themeColor="text1"/>
          <w:szCs w:val="20"/>
        </w:rPr>
        <w:t xml:space="preserve">support </w:t>
      </w:r>
      <w:r w:rsidR="00AC5621" w:rsidRPr="005C31C4">
        <w:rPr>
          <w:color w:val="000000" w:themeColor="text1"/>
          <w:szCs w:val="20"/>
        </w:rPr>
        <w:t xml:space="preserve">during </w:t>
      </w:r>
      <w:r w:rsidR="007541A6" w:rsidRPr="005C31C4">
        <w:rPr>
          <w:color w:val="000000" w:themeColor="text1"/>
          <w:szCs w:val="20"/>
        </w:rPr>
        <w:t xml:space="preserve">a period </w:t>
      </w:r>
      <w:r w:rsidR="009F7E0A" w:rsidRPr="005C31C4">
        <w:rPr>
          <w:color w:val="000000" w:themeColor="text1"/>
          <w:szCs w:val="20"/>
        </w:rPr>
        <w:t xml:space="preserve">of </w:t>
      </w:r>
      <w:r w:rsidR="002A69EE" w:rsidRPr="005C31C4">
        <w:rPr>
          <w:color w:val="000000" w:themeColor="text1"/>
          <w:szCs w:val="20"/>
        </w:rPr>
        <w:t>social</w:t>
      </w:r>
      <w:r w:rsidR="003A4787" w:rsidRPr="005C31C4">
        <w:rPr>
          <w:color w:val="000000" w:themeColor="text1"/>
          <w:szCs w:val="20"/>
        </w:rPr>
        <w:t xml:space="preserve"> isolation</w:t>
      </w:r>
      <w:r w:rsidR="002230CB" w:rsidRPr="005C31C4">
        <w:rPr>
          <w:color w:val="000000" w:themeColor="text1"/>
          <w:szCs w:val="20"/>
        </w:rPr>
        <w:t xml:space="preserve"> (i.e., </w:t>
      </w:r>
      <w:r w:rsidR="00821C1D" w:rsidRPr="005C31C4">
        <w:rPr>
          <w:color w:val="000000" w:themeColor="text1"/>
          <w:szCs w:val="20"/>
        </w:rPr>
        <w:t>a national lockdown</w:t>
      </w:r>
      <w:r w:rsidR="002230CB" w:rsidRPr="005C31C4">
        <w:rPr>
          <w:color w:val="000000" w:themeColor="text1"/>
          <w:szCs w:val="20"/>
        </w:rPr>
        <w:t>)</w:t>
      </w:r>
      <w:r w:rsidR="00D45FC5" w:rsidRPr="005C31C4">
        <w:rPr>
          <w:color w:val="000000" w:themeColor="text1"/>
          <w:szCs w:val="20"/>
        </w:rPr>
        <w:t>.</w:t>
      </w:r>
      <w:r w:rsidR="00034D15" w:rsidRPr="005C31C4">
        <w:rPr>
          <w:color w:val="000000" w:themeColor="text1"/>
          <w:szCs w:val="20"/>
        </w:rPr>
        <w:t xml:space="preserve"> </w:t>
      </w:r>
    </w:p>
    <w:p w14:paraId="708F38B4" w14:textId="5439A8EC" w:rsidR="00483F58" w:rsidRPr="005C31C4" w:rsidRDefault="004A6C86" w:rsidP="0036222B">
      <w:pPr>
        <w:spacing w:line="480" w:lineRule="auto"/>
        <w:ind w:firstLine="720"/>
        <w:jc w:val="both"/>
        <w:rPr>
          <w:color w:val="000000" w:themeColor="text1"/>
          <w:szCs w:val="22"/>
          <w:highlight w:val="green"/>
        </w:rPr>
      </w:pPr>
      <w:r w:rsidRPr="005C31C4">
        <w:rPr>
          <w:color w:val="000000" w:themeColor="text1"/>
          <w:szCs w:val="20"/>
        </w:rPr>
        <w:t>To date,</w:t>
      </w:r>
      <w:r w:rsidR="001E2D10" w:rsidRPr="005C31C4">
        <w:rPr>
          <w:color w:val="000000" w:themeColor="text1"/>
          <w:szCs w:val="20"/>
        </w:rPr>
        <w:t xml:space="preserve"> </w:t>
      </w:r>
      <w:r w:rsidR="00E5511F" w:rsidRPr="005C31C4">
        <w:rPr>
          <w:color w:val="000000" w:themeColor="text1"/>
          <w:szCs w:val="20"/>
        </w:rPr>
        <w:t xml:space="preserve">PDMS has been </w:t>
      </w:r>
      <w:r w:rsidR="0094549E" w:rsidRPr="005C31C4">
        <w:rPr>
          <w:color w:val="000000" w:themeColor="text1"/>
          <w:szCs w:val="20"/>
        </w:rPr>
        <w:t>utilised within athlete</w:t>
      </w:r>
      <w:r w:rsidR="00006F7C" w:rsidRPr="005C31C4">
        <w:rPr>
          <w:color w:val="000000" w:themeColor="text1"/>
          <w:szCs w:val="20"/>
        </w:rPr>
        <w:t xml:space="preserve"> populations</w:t>
      </w:r>
      <w:r w:rsidR="001E2D10" w:rsidRPr="005C31C4">
        <w:rPr>
          <w:color w:val="000000" w:themeColor="text1"/>
          <w:szCs w:val="20"/>
        </w:rPr>
        <w:t xml:space="preserve"> prior to important club related events (Evans et al</w:t>
      </w:r>
      <w:r w:rsidR="000A723A" w:rsidRPr="005C31C4">
        <w:rPr>
          <w:color w:val="000000" w:themeColor="text1"/>
          <w:szCs w:val="20"/>
        </w:rPr>
        <w:t>.</w:t>
      </w:r>
      <w:r w:rsidR="001E2D10" w:rsidRPr="005C31C4">
        <w:rPr>
          <w:color w:val="000000" w:themeColor="text1"/>
          <w:szCs w:val="20"/>
        </w:rPr>
        <w:t>, 2019; Windsor et al</w:t>
      </w:r>
      <w:r w:rsidR="000A723A" w:rsidRPr="005C31C4">
        <w:rPr>
          <w:color w:val="000000" w:themeColor="text1"/>
          <w:szCs w:val="20"/>
        </w:rPr>
        <w:t>.</w:t>
      </w:r>
      <w:r w:rsidR="001E2D10" w:rsidRPr="005C31C4">
        <w:rPr>
          <w:color w:val="000000" w:themeColor="text1"/>
          <w:szCs w:val="20"/>
        </w:rPr>
        <w:t>, 2011)</w:t>
      </w:r>
      <w:r w:rsidR="003816AD" w:rsidRPr="005C31C4">
        <w:rPr>
          <w:color w:val="000000" w:themeColor="text1"/>
          <w:szCs w:val="20"/>
        </w:rPr>
        <w:t>.</w:t>
      </w:r>
      <w:r w:rsidR="001E2D10" w:rsidRPr="005C31C4">
        <w:rPr>
          <w:color w:val="000000" w:themeColor="text1"/>
          <w:szCs w:val="20"/>
        </w:rPr>
        <w:t xml:space="preserve"> </w:t>
      </w:r>
      <w:r w:rsidR="000A6CE8" w:rsidRPr="005C31C4">
        <w:rPr>
          <w:color w:val="000000" w:themeColor="text1"/>
          <w:szCs w:val="20"/>
        </w:rPr>
        <w:t>However</w:t>
      </w:r>
      <w:r w:rsidR="003816AD" w:rsidRPr="005C31C4">
        <w:rPr>
          <w:color w:val="000000" w:themeColor="text1"/>
          <w:szCs w:val="20"/>
        </w:rPr>
        <w:t>, there</w:t>
      </w:r>
      <w:r w:rsidR="001E2D10" w:rsidRPr="005C31C4">
        <w:rPr>
          <w:color w:val="000000" w:themeColor="text1"/>
          <w:szCs w:val="20"/>
        </w:rPr>
        <w:t xml:space="preserve"> is currently no research regarding the influence of PDMS among </w:t>
      </w:r>
      <w:r w:rsidR="008B2528" w:rsidRPr="005C31C4">
        <w:rPr>
          <w:color w:val="000000" w:themeColor="text1"/>
          <w:szCs w:val="20"/>
        </w:rPr>
        <w:t>sport</w:t>
      </w:r>
      <w:r w:rsidR="001E2D10" w:rsidRPr="005C31C4">
        <w:rPr>
          <w:color w:val="000000" w:themeColor="text1"/>
          <w:szCs w:val="20"/>
        </w:rPr>
        <w:t xml:space="preserve"> coaches</w:t>
      </w:r>
      <w:r w:rsidR="00461C2D" w:rsidRPr="005C31C4">
        <w:rPr>
          <w:color w:val="000000" w:themeColor="text1"/>
          <w:szCs w:val="20"/>
        </w:rPr>
        <w:t>, nor PDMS delivered online, nor</w:t>
      </w:r>
      <w:r w:rsidR="00545720" w:rsidRPr="005C31C4">
        <w:rPr>
          <w:color w:val="000000" w:themeColor="text1"/>
          <w:szCs w:val="20"/>
        </w:rPr>
        <w:t xml:space="preserve"> </w:t>
      </w:r>
      <w:r w:rsidR="001E2D10" w:rsidRPr="005C31C4">
        <w:rPr>
          <w:color w:val="000000" w:themeColor="text1"/>
          <w:szCs w:val="20"/>
        </w:rPr>
        <w:t>during a</w:t>
      </w:r>
      <w:r w:rsidR="00F14328" w:rsidRPr="005C31C4">
        <w:rPr>
          <w:color w:val="000000" w:themeColor="text1"/>
          <w:szCs w:val="20"/>
        </w:rPr>
        <w:t>n</w:t>
      </w:r>
      <w:r w:rsidR="00B36044" w:rsidRPr="005C31C4">
        <w:rPr>
          <w:color w:val="000000" w:themeColor="text1"/>
          <w:szCs w:val="20"/>
        </w:rPr>
        <w:t xml:space="preserve"> enforced </w:t>
      </w:r>
      <w:r w:rsidR="00F14328" w:rsidRPr="005C31C4">
        <w:rPr>
          <w:color w:val="000000" w:themeColor="text1"/>
          <w:szCs w:val="20"/>
        </w:rPr>
        <w:t xml:space="preserve">national lockdown </w:t>
      </w:r>
      <w:r w:rsidR="00B36044" w:rsidRPr="005C31C4">
        <w:rPr>
          <w:color w:val="000000" w:themeColor="text1"/>
          <w:szCs w:val="20"/>
        </w:rPr>
        <w:t xml:space="preserve">due </w:t>
      </w:r>
      <w:r w:rsidR="00581AED" w:rsidRPr="005C31C4">
        <w:rPr>
          <w:color w:val="000000" w:themeColor="text1"/>
          <w:szCs w:val="20"/>
        </w:rPr>
        <w:t xml:space="preserve">to </w:t>
      </w:r>
      <w:r w:rsidR="00520265" w:rsidRPr="005C31C4">
        <w:rPr>
          <w:color w:val="000000" w:themeColor="text1"/>
          <w:szCs w:val="20"/>
        </w:rPr>
        <w:t>the spread of</w:t>
      </w:r>
      <w:r w:rsidR="00921C81" w:rsidRPr="005C31C4">
        <w:rPr>
          <w:color w:val="000000" w:themeColor="text1"/>
          <w:szCs w:val="20"/>
        </w:rPr>
        <w:t xml:space="preserve"> </w:t>
      </w:r>
      <w:r w:rsidR="00520265" w:rsidRPr="005C31C4">
        <w:rPr>
          <w:color w:val="000000" w:themeColor="text1"/>
          <w:szCs w:val="20"/>
        </w:rPr>
        <w:t>COVID-19</w:t>
      </w:r>
      <w:r w:rsidR="001E2D10" w:rsidRPr="005C31C4">
        <w:rPr>
          <w:color w:val="000000" w:themeColor="text1"/>
          <w:szCs w:val="20"/>
        </w:rPr>
        <w:t>.</w:t>
      </w:r>
      <w:r w:rsidR="001439A6" w:rsidRPr="005C31C4">
        <w:rPr>
          <w:color w:val="000000" w:themeColor="text1"/>
          <w:szCs w:val="20"/>
          <w:shd w:val="clear" w:color="auto" w:fill="FFFFFF"/>
        </w:rPr>
        <w:t xml:space="preserve"> Since academy soccer was postponed </w:t>
      </w:r>
      <w:proofErr w:type="gramStart"/>
      <w:r w:rsidR="001439A6" w:rsidRPr="005C31C4">
        <w:rPr>
          <w:color w:val="000000" w:themeColor="text1"/>
          <w:szCs w:val="20"/>
          <w:shd w:val="clear" w:color="auto" w:fill="FFFFFF"/>
        </w:rPr>
        <w:t>in an effort to</w:t>
      </w:r>
      <w:proofErr w:type="gramEnd"/>
      <w:r w:rsidR="001439A6" w:rsidRPr="005C31C4">
        <w:rPr>
          <w:color w:val="000000" w:themeColor="text1"/>
          <w:szCs w:val="20"/>
          <w:shd w:val="clear" w:color="auto" w:fill="FFFFFF"/>
        </w:rPr>
        <w:t xml:space="preserve"> slow the spread of COVID-19</w:t>
      </w:r>
      <w:r w:rsidR="001439A6" w:rsidRPr="005C31C4">
        <w:rPr>
          <w:color w:val="000000" w:themeColor="text1"/>
          <w:szCs w:val="20"/>
        </w:rPr>
        <w:t>,</w:t>
      </w:r>
      <w:r w:rsidR="001439A6" w:rsidRPr="005C31C4">
        <w:rPr>
          <w:color w:val="000000" w:themeColor="text1"/>
          <w:szCs w:val="20"/>
          <w:shd w:val="clear" w:color="auto" w:fill="FFFFFF"/>
        </w:rPr>
        <w:t xml:space="preserve"> the physical distancing measures in place may have inadvertently exacerbated many of the adverse effects of stress commonly experienced in elite sport coaching such as negative affect, withdrawal and reduced motivation (</w:t>
      </w:r>
      <w:bookmarkStart w:id="2" w:name="_Hlk77429945"/>
      <w:r w:rsidR="001439A6" w:rsidRPr="005C31C4">
        <w:rPr>
          <w:color w:val="000000" w:themeColor="text1"/>
          <w:szCs w:val="20"/>
          <w:shd w:val="clear" w:color="auto" w:fill="FFFFFF"/>
        </w:rPr>
        <w:t>Olusoga et al., 2010</w:t>
      </w:r>
      <w:bookmarkEnd w:id="2"/>
      <w:r w:rsidR="001439A6" w:rsidRPr="005C31C4">
        <w:rPr>
          <w:color w:val="000000" w:themeColor="text1"/>
          <w:szCs w:val="20"/>
          <w:shd w:val="clear" w:color="auto" w:fill="FFFFFF"/>
        </w:rPr>
        <w:t>)</w:t>
      </w:r>
      <w:r w:rsidR="001439A6" w:rsidRPr="005C31C4">
        <w:rPr>
          <w:color w:val="000000" w:themeColor="text1"/>
          <w:szCs w:val="20"/>
        </w:rPr>
        <w:t>.</w:t>
      </w:r>
      <w:r w:rsidR="001A2129" w:rsidRPr="005C31C4">
        <w:rPr>
          <w:color w:val="000000" w:themeColor="text1"/>
          <w:szCs w:val="20"/>
        </w:rPr>
        <w:t xml:space="preserve"> </w:t>
      </w:r>
      <w:r w:rsidR="00B31103" w:rsidRPr="005C31C4">
        <w:rPr>
          <w:color w:val="000000" w:themeColor="text1"/>
          <w:szCs w:val="20"/>
        </w:rPr>
        <w:t>Consequently</w:t>
      </w:r>
      <w:r w:rsidR="001439A6" w:rsidRPr="005C31C4">
        <w:rPr>
          <w:color w:val="000000" w:themeColor="text1"/>
          <w:szCs w:val="20"/>
        </w:rPr>
        <w:t xml:space="preserve">, </w:t>
      </w:r>
      <w:r w:rsidR="001439A6" w:rsidRPr="005C31C4">
        <w:rPr>
          <w:color w:val="000000" w:themeColor="text1"/>
          <w:szCs w:val="20"/>
          <w:shd w:val="clear" w:color="auto" w:fill="FFFFFF"/>
        </w:rPr>
        <w:t xml:space="preserve">as </w:t>
      </w:r>
      <w:r w:rsidR="00A15E9E" w:rsidRPr="005C31C4">
        <w:rPr>
          <w:color w:val="000000" w:themeColor="text1"/>
          <w:szCs w:val="20"/>
          <w:shd w:val="clear" w:color="auto" w:fill="FFFFFF"/>
        </w:rPr>
        <w:t>developing and maintaining social identities are considered fundamental for social connection (Jetten et al</w:t>
      </w:r>
      <w:r w:rsidR="000A723A" w:rsidRPr="005C31C4">
        <w:rPr>
          <w:color w:val="000000" w:themeColor="text1"/>
          <w:szCs w:val="20"/>
          <w:shd w:val="clear" w:color="auto" w:fill="FFFFFF"/>
        </w:rPr>
        <w:t>.</w:t>
      </w:r>
      <w:r w:rsidR="00A15E9E" w:rsidRPr="005C31C4">
        <w:rPr>
          <w:color w:val="000000" w:themeColor="text1"/>
          <w:szCs w:val="20"/>
          <w:shd w:val="clear" w:color="auto" w:fill="FFFFFF"/>
        </w:rPr>
        <w:t>, 2020)</w:t>
      </w:r>
      <w:r w:rsidR="008D4396" w:rsidRPr="005C31C4">
        <w:rPr>
          <w:color w:val="000000" w:themeColor="text1"/>
          <w:szCs w:val="20"/>
          <w:shd w:val="clear" w:color="auto" w:fill="FFFFFF"/>
        </w:rPr>
        <w:t>,</w:t>
      </w:r>
      <w:r w:rsidR="00091F6B" w:rsidRPr="005C31C4">
        <w:rPr>
          <w:color w:val="000000" w:themeColor="text1"/>
          <w:szCs w:val="20"/>
          <w:shd w:val="clear" w:color="auto" w:fill="FFFFFF"/>
        </w:rPr>
        <w:t xml:space="preserve"> </w:t>
      </w:r>
      <w:r w:rsidR="001439A6" w:rsidRPr="005C31C4">
        <w:rPr>
          <w:color w:val="000000" w:themeColor="text1"/>
          <w:szCs w:val="20"/>
          <w:shd w:val="clear" w:color="auto" w:fill="FFFFFF"/>
        </w:rPr>
        <w:t>it was believed that volunteer coaches who rely on the use of facilities to operate (i.e., training grounds) may have felt particularly isolated during this time.</w:t>
      </w:r>
      <w:r w:rsidR="001164B8" w:rsidRPr="005C31C4">
        <w:rPr>
          <w:color w:val="000000" w:themeColor="text1"/>
          <w:szCs w:val="20"/>
          <w:shd w:val="clear" w:color="auto" w:fill="FFFFFF"/>
        </w:rPr>
        <w:t xml:space="preserve"> </w:t>
      </w:r>
      <w:r w:rsidR="00A9048E" w:rsidRPr="005C31C4">
        <w:rPr>
          <w:color w:val="000000" w:themeColor="text1"/>
          <w:szCs w:val="22"/>
        </w:rPr>
        <w:t>Hence</w:t>
      </w:r>
      <w:r w:rsidR="00AE0AD9" w:rsidRPr="005C31C4">
        <w:rPr>
          <w:color w:val="000000" w:themeColor="text1"/>
          <w:szCs w:val="22"/>
        </w:rPr>
        <w:t>,</w:t>
      </w:r>
      <w:r w:rsidR="00B912C9" w:rsidRPr="005C31C4">
        <w:rPr>
          <w:color w:val="000000" w:themeColor="text1"/>
          <w:szCs w:val="22"/>
        </w:rPr>
        <w:t xml:space="preserve"> as </w:t>
      </w:r>
      <w:r w:rsidR="00EF13A1" w:rsidRPr="005C31C4">
        <w:rPr>
          <w:color w:val="000000" w:themeColor="text1"/>
          <w:szCs w:val="22"/>
        </w:rPr>
        <w:t>sharing</w:t>
      </w:r>
      <w:r w:rsidR="007E085A" w:rsidRPr="005C31C4">
        <w:rPr>
          <w:color w:val="000000" w:themeColor="text1"/>
          <w:szCs w:val="22"/>
        </w:rPr>
        <w:t xml:space="preserve"> </w:t>
      </w:r>
      <w:r w:rsidR="006D75E8" w:rsidRPr="005C31C4">
        <w:rPr>
          <w:color w:val="000000" w:themeColor="text1"/>
          <w:szCs w:val="22"/>
        </w:rPr>
        <w:t xml:space="preserve">personal </w:t>
      </w:r>
      <w:r w:rsidR="00B912C9" w:rsidRPr="005C31C4">
        <w:rPr>
          <w:color w:val="000000" w:themeColor="text1"/>
          <w:szCs w:val="22"/>
        </w:rPr>
        <w:t xml:space="preserve">information can foster </w:t>
      </w:r>
      <w:r w:rsidR="00BC1444" w:rsidRPr="005C31C4">
        <w:rPr>
          <w:color w:val="000000" w:themeColor="text1"/>
          <w:szCs w:val="22"/>
        </w:rPr>
        <w:t>social identification (Evans et al., 2013)</w:t>
      </w:r>
      <w:r w:rsidR="00112601" w:rsidRPr="005C31C4">
        <w:rPr>
          <w:color w:val="000000" w:themeColor="text1"/>
          <w:szCs w:val="22"/>
        </w:rPr>
        <w:t xml:space="preserve"> </w:t>
      </w:r>
      <w:r w:rsidR="0041210E" w:rsidRPr="005C31C4">
        <w:rPr>
          <w:color w:val="000000" w:themeColor="text1"/>
          <w:szCs w:val="22"/>
        </w:rPr>
        <w:t xml:space="preserve">through </w:t>
      </w:r>
      <w:r w:rsidR="00A37180" w:rsidRPr="005C31C4">
        <w:rPr>
          <w:color w:val="000000" w:themeColor="text1"/>
          <w:szCs w:val="22"/>
        </w:rPr>
        <w:t>increased mutual</w:t>
      </w:r>
      <w:r w:rsidR="00D36CA9" w:rsidRPr="005C31C4">
        <w:rPr>
          <w:color w:val="000000" w:themeColor="text1"/>
          <w:szCs w:val="22"/>
        </w:rPr>
        <w:t xml:space="preserve"> understanding</w:t>
      </w:r>
      <w:r w:rsidR="00E1267E" w:rsidRPr="005C31C4">
        <w:rPr>
          <w:color w:val="000000" w:themeColor="text1"/>
          <w:szCs w:val="22"/>
        </w:rPr>
        <w:t xml:space="preserve"> and </w:t>
      </w:r>
      <w:r w:rsidR="00722EDB" w:rsidRPr="005C31C4">
        <w:rPr>
          <w:color w:val="000000" w:themeColor="text1"/>
          <w:szCs w:val="22"/>
        </w:rPr>
        <w:t>rapport</w:t>
      </w:r>
      <w:r w:rsidR="00196D04" w:rsidRPr="005C31C4">
        <w:rPr>
          <w:color w:val="000000" w:themeColor="text1"/>
          <w:szCs w:val="22"/>
        </w:rPr>
        <w:t>,</w:t>
      </w:r>
      <w:r w:rsidR="006D75E8" w:rsidRPr="005C31C4">
        <w:rPr>
          <w:color w:val="000000" w:themeColor="text1"/>
          <w:szCs w:val="22"/>
        </w:rPr>
        <w:t xml:space="preserve"> </w:t>
      </w:r>
      <w:r w:rsidR="00036921" w:rsidRPr="005C31C4">
        <w:rPr>
          <w:color w:val="000000" w:themeColor="text1"/>
          <w:szCs w:val="22"/>
        </w:rPr>
        <w:t>i</w:t>
      </w:r>
      <w:r w:rsidR="00494668" w:rsidRPr="005C31C4">
        <w:rPr>
          <w:color w:val="000000" w:themeColor="text1"/>
          <w:szCs w:val="22"/>
        </w:rPr>
        <w:t xml:space="preserve">t was believed PDMS </w:t>
      </w:r>
      <w:r w:rsidR="00CF0268" w:rsidRPr="005C31C4">
        <w:rPr>
          <w:color w:val="000000" w:themeColor="text1"/>
          <w:szCs w:val="22"/>
        </w:rPr>
        <w:t>would</w:t>
      </w:r>
      <w:r w:rsidR="009C45CD" w:rsidRPr="005C31C4">
        <w:rPr>
          <w:color w:val="000000" w:themeColor="text1"/>
          <w:szCs w:val="22"/>
        </w:rPr>
        <w:t xml:space="preserve"> </w:t>
      </w:r>
      <w:r w:rsidR="00494668" w:rsidRPr="005C31C4">
        <w:rPr>
          <w:color w:val="000000" w:themeColor="text1"/>
          <w:szCs w:val="22"/>
        </w:rPr>
        <w:t xml:space="preserve">act as a </w:t>
      </w:r>
      <w:r w:rsidR="00FF7CEF" w:rsidRPr="005C31C4">
        <w:rPr>
          <w:color w:val="000000" w:themeColor="text1"/>
          <w:szCs w:val="22"/>
        </w:rPr>
        <w:t xml:space="preserve">unifying </w:t>
      </w:r>
      <w:r w:rsidR="00DD1153" w:rsidRPr="005C31C4">
        <w:rPr>
          <w:color w:val="000000" w:themeColor="text1"/>
          <w:szCs w:val="22"/>
        </w:rPr>
        <w:lastRenderedPageBreak/>
        <w:t>experience</w:t>
      </w:r>
      <w:r w:rsidR="00494668" w:rsidRPr="005C31C4">
        <w:rPr>
          <w:color w:val="000000" w:themeColor="text1"/>
          <w:szCs w:val="22"/>
        </w:rPr>
        <w:t xml:space="preserve"> for </w:t>
      </w:r>
      <w:r w:rsidR="00FD208C" w:rsidRPr="005C31C4">
        <w:rPr>
          <w:color w:val="000000" w:themeColor="text1"/>
          <w:szCs w:val="22"/>
        </w:rPr>
        <w:t xml:space="preserve">academy coaches during </w:t>
      </w:r>
      <w:r w:rsidR="006C30C0" w:rsidRPr="005C31C4">
        <w:rPr>
          <w:color w:val="000000" w:themeColor="text1"/>
          <w:szCs w:val="22"/>
        </w:rPr>
        <w:t xml:space="preserve">this </w:t>
      </w:r>
      <w:r w:rsidR="006B08B5" w:rsidRPr="005C31C4">
        <w:rPr>
          <w:color w:val="000000" w:themeColor="text1"/>
          <w:szCs w:val="22"/>
        </w:rPr>
        <w:t>period</w:t>
      </w:r>
      <w:r w:rsidR="00C70C5B" w:rsidRPr="005C31C4">
        <w:rPr>
          <w:color w:val="000000" w:themeColor="text1"/>
          <w:szCs w:val="22"/>
        </w:rPr>
        <w:t>.</w:t>
      </w:r>
      <w:r w:rsidR="00275C5B" w:rsidRPr="005C31C4">
        <w:rPr>
          <w:color w:val="000000" w:themeColor="text1"/>
          <w:szCs w:val="22"/>
        </w:rPr>
        <w:t xml:space="preserve"> </w:t>
      </w:r>
      <w:r w:rsidR="009C37D7" w:rsidRPr="005C31C4">
        <w:rPr>
          <w:color w:val="000000" w:themeColor="text1"/>
          <w:szCs w:val="20"/>
          <w:shd w:val="clear" w:color="auto" w:fill="FFFFFF"/>
        </w:rPr>
        <w:t>Given this context</w:t>
      </w:r>
      <w:r w:rsidR="00DA7297" w:rsidRPr="005C31C4">
        <w:rPr>
          <w:color w:val="000000" w:themeColor="text1"/>
          <w:szCs w:val="20"/>
          <w:shd w:val="clear" w:color="auto" w:fill="FFFFFF"/>
        </w:rPr>
        <w:t>,</w:t>
      </w:r>
      <w:r w:rsidR="00177CFB" w:rsidRPr="005C31C4">
        <w:rPr>
          <w:color w:val="000000" w:themeColor="text1"/>
          <w:szCs w:val="20"/>
          <w:shd w:val="clear" w:color="auto" w:fill="FFFFFF"/>
        </w:rPr>
        <w:t xml:space="preserve"> and as online environments are </w:t>
      </w:r>
      <w:r w:rsidR="00741FA7" w:rsidRPr="005C31C4">
        <w:rPr>
          <w:color w:val="000000" w:themeColor="text1"/>
          <w:szCs w:val="20"/>
          <w:shd w:val="clear" w:color="auto" w:fill="FFFFFF"/>
        </w:rPr>
        <w:t>considered</w:t>
      </w:r>
      <w:r w:rsidR="00593CE3" w:rsidRPr="005C31C4">
        <w:rPr>
          <w:color w:val="000000" w:themeColor="text1"/>
          <w:szCs w:val="20"/>
          <w:shd w:val="clear" w:color="auto" w:fill="FFFFFF"/>
        </w:rPr>
        <w:t xml:space="preserve"> safe</w:t>
      </w:r>
      <w:r w:rsidR="00741FA7" w:rsidRPr="005C31C4">
        <w:rPr>
          <w:color w:val="000000" w:themeColor="text1"/>
          <w:szCs w:val="20"/>
          <w:shd w:val="clear" w:color="auto" w:fill="FFFFFF"/>
        </w:rPr>
        <w:t xml:space="preserve"> alternative</w:t>
      </w:r>
      <w:r w:rsidR="00177CFB" w:rsidRPr="005C31C4">
        <w:rPr>
          <w:color w:val="000000" w:themeColor="text1"/>
          <w:szCs w:val="20"/>
          <w:shd w:val="clear" w:color="auto" w:fill="FFFFFF"/>
        </w:rPr>
        <w:t xml:space="preserve"> methods </w:t>
      </w:r>
      <w:r w:rsidR="00741FA7" w:rsidRPr="005C31C4">
        <w:rPr>
          <w:color w:val="000000" w:themeColor="text1"/>
          <w:szCs w:val="20"/>
          <w:shd w:val="clear" w:color="auto" w:fill="FFFFFF"/>
        </w:rPr>
        <w:t xml:space="preserve">for </w:t>
      </w:r>
      <w:r w:rsidR="00177CFB" w:rsidRPr="005C31C4">
        <w:rPr>
          <w:color w:val="000000" w:themeColor="text1"/>
          <w:szCs w:val="20"/>
          <w:shd w:val="clear" w:color="auto" w:fill="FFFFFF"/>
        </w:rPr>
        <w:t>supporting social networks</w:t>
      </w:r>
      <w:r w:rsidR="003368DB" w:rsidRPr="005C31C4">
        <w:rPr>
          <w:color w:val="000000" w:themeColor="text1"/>
          <w:szCs w:val="20"/>
          <w:shd w:val="clear" w:color="auto" w:fill="FFFFFF"/>
        </w:rPr>
        <w:t xml:space="preserve"> </w:t>
      </w:r>
      <w:r w:rsidR="002D06E1" w:rsidRPr="005C31C4">
        <w:rPr>
          <w:color w:val="000000" w:themeColor="text1"/>
          <w:szCs w:val="20"/>
          <w:shd w:val="clear" w:color="auto" w:fill="FFFFFF"/>
        </w:rPr>
        <w:t>in response to C</w:t>
      </w:r>
      <w:r w:rsidR="006355D1" w:rsidRPr="005C31C4">
        <w:rPr>
          <w:color w:val="000000" w:themeColor="text1"/>
          <w:szCs w:val="20"/>
          <w:shd w:val="clear" w:color="auto" w:fill="FFFFFF"/>
        </w:rPr>
        <w:t>OVID-19</w:t>
      </w:r>
      <w:r w:rsidR="003368DB" w:rsidRPr="005C31C4">
        <w:rPr>
          <w:color w:val="000000" w:themeColor="text1"/>
          <w:szCs w:val="20"/>
          <w:shd w:val="clear" w:color="auto" w:fill="FFFFFF"/>
        </w:rPr>
        <w:t xml:space="preserve"> </w:t>
      </w:r>
      <w:r w:rsidR="006355D1" w:rsidRPr="005C31C4">
        <w:rPr>
          <w:color w:val="000000" w:themeColor="text1"/>
          <w:szCs w:val="20"/>
          <w:shd w:val="clear" w:color="auto" w:fill="FFFFFF"/>
        </w:rPr>
        <w:t>(</w:t>
      </w:r>
      <w:r w:rsidR="003C7682" w:rsidRPr="005C31C4">
        <w:rPr>
          <w:color w:val="000000" w:themeColor="text1"/>
          <w:szCs w:val="20"/>
          <w:shd w:val="clear" w:color="auto" w:fill="FFFFFF"/>
        </w:rPr>
        <w:t>Price et al, 2020</w:t>
      </w:r>
      <w:r w:rsidR="005715BF" w:rsidRPr="005C31C4">
        <w:rPr>
          <w:color w:val="000000" w:themeColor="text1"/>
          <w:szCs w:val="20"/>
          <w:shd w:val="clear" w:color="auto" w:fill="FFFFFF"/>
        </w:rPr>
        <w:t>)</w:t>
      </w:r>
      <w:r w:rsidR="003368DB" w:rsidRPr="005C31C4">
        <w:rPr>
          <w:color w:val="000000" w:themeColor="text1"/>
          <w:szCs w:val="20"/>
          <w:shd w:val="clear" w:color="auto" w:fill="FFFFFF"/>
        </w:rPr>
        <w:t>,</w:t>
      </w:r>
      <w:r w:rsidR="00DA7297" w:rsidRPr="005C31C4">
        <w:rPr>
          <w:color w:val="000000" w:themeColor="text1"/>
          <w:szCs w:val="20"/>
          <w:shd w:val="clear" w:color="auto" w:fill="FFFFFF"/>
        </w:rPr>
        <w:t xml:space="preserve"> </w:t>
      </w:r>
      <w:r w:rsidR="00AC5A8E" w:rsidRPr="005C31C4">
        <w:rPr>
          <w:color w:val="000000" w:themeColor="text1"/>
          <w:szCs w:val="20"/>
          <w:shd w:val="clear" w:color="auto" w:fill="FFFFFF"/>
        </w:rPr>
        <w:t xml:space="preserve">the online delivery of </w:t>
      </w:r>
      <w:r w:rsidR="005B7351" w:rsidRPr="005C31C4">
        <w:rPr>
          <w:color w:val="000000" w:themeColor="text1"/>
          <w:szCs w:val="20"/>
          <w:shd w:val="clear" w:color="auto" w:fill="FFFFFF"/>
        </w:rPr>
        <w:t>ROPDMS was considered the most appropriate to deliver</w:t>
      </w:r>
      <w:r w:rsidR="005715BF" w:rsidRPr="005C31C4">
        <w:rPr>
          <w:color w:val="000000" w:themeColor="text1"/>
          <w:szCs w:val="20"/>
          <w:shd w:val="clear" w:color="auto" w:fill="FFFFFF"/>
        </w:rPr>
        <w:t>.</w:t>
      </w:r>
      <w:r w:rsidR="00B33CAD" w:rsidRPr="005C31C4">
        <w:rPr>
          <w:color w:val="000000" w:themeColor="text1"/>
          <w:szCs w:val="20"/>
          <w:shd w:val="clear" w:color="auto" w:fill="FFFFFF"/>
        </w:rPr>
        <w:t xml:space="preserve"> </w:t>
      </w:r>
      <w:r w:rsidR="00123BFF" w:rsidRPr="005C31C4">
        <w:rPr>
          <w:color w:val="000000" w:themeColor="text1"/>
          <w:szCs w:val="20"/>
          <w:shd w:val="clear" w:color="auto" w:fill="FFFFFF"/>
        </w:rPr>
        <w:t>Moreover</w:t>
      </w:r>
      <w:r w:rsidR="0097415E" w:rsidRPr="005C31C4">
        <w:rPr>
          <w:color w:val="000000" w:themeColor="text1"/>
          <w:szCs w:val="20"/>
          <w:shd w:val="clear" w:color="auto" w:fill="FFFFFF"/>
        </w:rPr>
        <w:t>, we believed that online ROPDMS would provide a level of geographical accessibility that would allow participation to take place in a setting of one's choosing, benefiting the working alliance between</w:t>
      </w:r>
      <w:r w:rsidR="00530B5C" w:rsidRPr="005C31C4">
        <w:rPr>
          <w:color w:val="000000" w:themeColor="text1"/>
          <w:szCs w:val="20"/>
          <w:shd w:val="clear" w:color="auto" w:fill="FFFFFF"/>
        </w:rPr>
        <w:t xml:space="preserve"> the </w:t>
      </w:r>
      <w:r w:rsidR="0097415E" w:rsidRPr="005C31C4">
        <w:rPr>
          <w:color w:val="000000" w:themeColor="text1"/>
          <w:szCs w:val="20"/>
          <w:shd w:val="clear" w:color="auto" w:fill="FFFFFF"/>
        </w:rPr>
        <w:t>c</w:t>
      </w:r>
      <w:r w:rsidR="0083403E" w:rsidRPr="005C31C4">
        <w:rPr>
          <w:color w:val="000000" w:themeColor="text1"/>
          <w:szCs w:val="20"/>
          <w:shd w:val="clear" w:color="auto" w:fill="FFFFFF"/>
        </w:rPr>
        <w:t>oach</w:t>
      </w:r>
      <w:r w:rsidR="00530B5C" w:rsidRPr="005C31C4">
        <w:rPr>
          <w:color w:val="000000" w:themeColor="text1"/>
          <w:szCs w:val="20"/>
          <w:shd w:val="clear" w:color="auto" w:fill="FFFFFF"/>
        </w:rPr>
        <w:t>es</w:t>
      </w:r>
      <w:r w:rsidR="0097415E" w:rsidRPr="005C31C4">
        <w:rPr>
          <w:color w:val="000000" w:themeColor="text1"/>
          <w:szCs w:val="20"/>
          <w:shd w:val="clear" w:color="auto" w:fill="FFFFFF"/>
        </w:rPr>
        <w:t>.</w:t>
      </w:r>
      <w:r w:rsidR="00461C2D" w:rsidRPr="005C31C4">
        <w:rPr>
          <w:color w:val="000000" w:themeColor="text1"/>
          <w:szCs w:val="20"/>
          <w:shd w:val="clear" w:color="auto" w:fill="FFFFFF"/>
        </w:rPr>
        <w:t xml:space="preserve"> If successful, this study could also pave the way for the utility of online PDMS, which until now, has been restricted to face-to-face delivery.</w:t>
      </w:r>
      <w:r w:rsidR="00361D3F" w:rsidRPr="005C31C4">
        <w:rPr>
          <w:color w:val="000000" w:themeColor="text1"/>
          <w:szCs w:val="20"/>
          <w:shd w:val="clear" w:color="auto" w:fill="FFFFFF"/>
        </w:rPr>
        <w:t xml:space="preserve"> </w:t>
      </w:r>
      <w:r w:rsidR="005E4146" w:rsidRPr="005C31C4">
        <w:rPr>
          <w:color w:val="000000" w:themeColor="text1"/>
          <w:szCs w:val="20"/>
        </w:rPr>
        <w:t>Accordingly</w:t>
      </w:r>
      <w:r w:rsidR="008F039A" w:rsidRPr="005C31C4">
        <w:rPr>
          <w:color w:val="000000" w:themeColor="text1"/>
          <w:szCs w:val="20"/>
        </w:rPr>
        <w:t>,</w:t>
      </w:r>
      <w:r w:rsidR="00740BA9" w:rsidRPr="005C31C4">
        <w:rPr>
          <w:color w:val="000000" w:themeColor="text1"/>
          <w:szCs w:val="20"/>
        </w:rPr>
        <w:t xml:space="preserve"> the</w:t>
      </w:r>
      <w:r w:rsidR="00CB5856" w:rsidRPr="005C31C4">
        <w:rPr>
          <w:color w:val="000000" w:themeColor="text1"/>
          <w:szCs w:val="20"/>
        </w:rPr>
        <w:t xml:space="preserve"> primary </w:t>
      </w:r>
      <w:r w:rsidR="00CB55C0" w:rsidRPr="005C31C4">
        <w:rPr>
          <w:color w:val="000000" w:themeColor="text1"/>
          <w:szCs w:val="20"/>
        </w:rPr>
        <w:t xml:space="preserve">purpose </w:t>
      </w:r>
      <w:r w:rsidR="00CB5856" w:rsidRPr="005C31C4">
        <w:rPr>
          <w:color w:val="000000" w:themeColor="text1"/>
          <w:szCs w:val="20"/>
        </w:rPr>
        <w:t xml:space="preserve">of this </w:t>
      </w:r>
      <w:r w:rsidR="005355DC" w:rsidRPr="005C31C4">
        <w:rPr>
          <w:color w:val="000000" w:themeColor="text1"/>
          <w:szCs w:val="20"/>
        </w:rPr>
        <w:t>intervention</w:t>
      </w:r>
      <w:r w:rsidR="00CB5856" w:rsidRPr="005C31C4">
        <w:rPr>
          <w:color w:val="000000" w:themeColor="text1"/>
          <w:szCs w:val="20"/>
        </w:rPr>
        <w:t xml:space="preserve"> was to </w:t>
      </w:r>
      <w:r w:rsidR="00483F58" w:rsidRPr="005C31C4">
        <w:rPr>
          <w:color w:val="000000" w:themeColor="text1"/>
          <w:szCs w:val="20"/>
        </w:rPr>
        <w:t xml:space="preserve">investigate the influence of a single </w:t>
      </w:r>
      <w:r w:rsidR="00102CCF" w:rsidRPr="005C31C4">
        <w:rPr>
          <w:color w:val="000000" w:themeColor="text1"/>
          <w:szCs w:val="20"/>
        </w:rPr>
        <w:t xml:space="preserve">online </w:t>
      </w:r>
      <w:r w:rsidR="00544824" w:rsidRPr="005C31C4">
        <w:rPr>
          <w:color w:val="000000" w:themeColor="text1"/>
          <w:szCs w:val="20"/>
        </w:rPr>
        <w:t>ROPDMS</w:t>
      </w:r>
      <w:r w:rsidR="00483F58" w:rsidRPr="005C31C4">
        <w:rPr>
          <w:color w:val="000000" w:themeColor="text1"/>
          <w:szCs w:val="20"/>
        </w:rPr>
        <w:t xml:space="preserve"> session</w:t>
      </w:r>
      <w:r w:rsidR="0070708A" w:rsidRPr="005C31C4">
        <w:rPr>
          <w:color w:val="000000" w:themeColor="text1"/>
          <w:szCs w:val="20"/>
        </w:rPr>
        <w:t xml:space="preserve"> </w:t>
      </w:r>
      <w:r w:rsidR="0032642B" w:rsidRPr="005C31C4">
        <w:rPr>
          <w:rFonts w:eastAsia="Calibri"/>
          <w:color w:val="000000" w:themeColor="text1"/>
          <w:szCs w:val="20"/>
        </w:rPr>
        <w:t xml:space="preserve">upon </w:t>
      </w:r>
      <w:r w:rsidR="00F16769" w:rsidRPr="005C31C4">
        <w:rPr>
          <w:rFonts w:eastAsia="Calibri"/>
          <w:color w:val="000000" w:themeColor="text1"/>
          <w:szCs w:val="20"/>
        </w:rPr>
        <w:t xml:space="preserve">measures of </w:t>
      </w:r>
      <w:r w:rsidR="0032642B" w:rsidRPr="005C31C4">
        <w:rPr>
          <w:rFonts w:eastAsia="Calibri"/>
          <w:color w:val="000000" w:themeColor="text1"/>
          <w:szCs w:val="20"/>
        </w:rPr>
        <w:t xml:space="preserve">group functioning and </w:t>
      </w:r>
      <w:r w:rsidR="00C928D2" w:rsidRPr="005C31C4">
        <w:rPr>
          <w:rFonts w:eastAsia="Calibri"/>
          <w:color w:val="000000" w:themeColor="text1"/>
          <w:szCs w:val="20"/>
        </w:rPr>
        <w:t>self-esteem</w:t>
      </w:r>
      <w:r w:rsidR="0032642B" w:rsidRPr="005C31C4">
        <w:rPr>
          <w:rFonts w:eastAsia="Calibri"/>
          <w:color w:val="000000" w:themeColor="text1"/>
          <w:szCs w:val="20"/>
        </w:rPr>
        <w:t xml:space="preserve"> </w:t>
      </w:r>
      <w:r w:rsidR="009C45CD" w:rsidRPr="005C31C4">
        <w:rPr>
          <w:rFonts w:eastAsia="Calibri"/>
          <w:color w:val="000000" w:themeColor="text1"/>
          <w:szCs w:val="20"/>
        </w:rPr>
        <w:t>among a</w:t>
      </w:r>
      <w:r w:rsidR="00855DA5" w:rsidRPr="005C31C4">
        <w:rPr>
          <w:rFonts w:eastAsia="Calibri"/>
          <w:color w:val="000000" w:themeColor="text1"/>
          <w:szCs w:val="20"/>
        </w:rPr>
        <w:t xml:space="preserve"> </w:t>
      </w:r>
      <w:r w:rsidR="00467595" w:rsidRPr="005C31C4">
        <w:rPr>
          <w:rFonts w:eastAsia="Calibri"/>
          <w:color w:val="000000" w:themeColor="text1"/>
          <w:szCs w:val="20"/>
        </w:rPr>
        <w:t xml:space="preserve">female </w:t>
      </w:r>
      <w:r w:rsidR="00855DA5" w:rsidRPr="005C31C4">
        <w:rPr>
          <w:rFonts w:eastAsia="Calibri"/>
          <w:color w:val="000000" w:themeColor="text1"/>
          <w:szCs w:val="20"/>
        </w:rPr>
        <w:t>soccer</w:t>
      </w:r>
      <w:r w:rsidR="009C45CD" w:rsidRPr="005C31C4">
        <w:rPr>
          <w:rFonts w:eastAsia="Calibri"/>
          <w:color w:val="000000" w:themeColor="text1"/>
          <w:szCs w:val="20"/>
        </w:rPr>
        <w:t xml:space="preserve"> academ</w:t>
      </w:r>
      <w:r w:rsidR="00467595" w:rsidRPr="005C31C4">
        <w:rPr>
          <w:rFonts w:eastAsia="Calibri"/>
          <w:color w:val="000000" w:themeColor="text1"/>
          <w:szCs w:val="20"/>
        </w:rPr>
        <w:t>y’s</w:t>
      </w:r>
      <w:r w:rsidR="009C45CD" w:rsidRPr="005C31C4">
        <w:rPr>
          <w:rFonts w:eastAsia="Calibri"/>
          <w:color w:val="000000" w:themeColor="text1"/>
          <w:szCs w:val="20"/>
        </w:rPr>
        <w:t xml:space="preserve"> coaching team</w:t>
      </w:r>
      <w:r w:rsidR="004C3469" w:rsidRPr="005C31C4">
        <w:rPr>
          <w:rFonts w:eastAsia="Calibri"/>
          <w:color w:val="000000" w:themeColor="text1"/>
          <w:szCs w:val="20"/>
        </w:rPr>
        <w:t xml:space="preserve"> </w:t>
      </w:r>
      <w:r w:rsidR="00B511D7" w:rsidRPr="005C31C4">
        <w:rPr>
          <w:rFonts w:eastAsia="Calibri"/>
          <w:color w:val="000000" w:themeColor="text1"/>
          <w:szCs w:val="20"/>
        </w:rPr>
        <w:t xml:space="preserve">during </w:t>
      </w:r>
      <w:r w:rsidR="009C45CD" w:rsidRPr="005C31C4">
        <w:rPr>
          <w:rFonts w:eastAsia="Calibri"/>
          <w:color w:val="000000" w:themeColor="text1"/>
          <w:szCs w:val="20"/>
        </w:rPr>
        <w:t>a national lockdown</w:t>
      </w:r>
      <w:r w:rsidR="00C47093" w:rsidRPr="005C31C4">
        <w:rPr>
          <w:color w:val="000000" w:themeColor="text1"/>
          <w:szCs w:val="22"/>
        </w:rPr>
        <w:t>.</w:t>
      </w:r>
      <w:r w:rsidR="00030BAF" w:rsidRPr="005C31C4">
        <w:rPr>
          <w:color w:val="000000" w:themeColor="text1"/>
          <w:szCs w:val="22"/>
        </w:rPr>
        <w:t xml:space="preserve"> In doing so, this </w:t>
      </w:r>
      <w:r w:rsidR="0089647E" w:rsidRPr="005C31C4">
        <w:rPr>
          <w:color w:val="000000" w:themeColor="text1"/>
          <w:szCs w:val="22"/>
        </w:rPr>
        <w:t>study</w:t>
      </w:r>
      <w:r w:rsidR="00030BAF" w:rsidRPr="005C31C4">
        <w:rPr>
          <w:color w:val="000000" w:themeColor="text1"/>
          <w:szCs w:val="22"/>
        </w:rPr>
        <w:t xml:space="preserve"> </w:t>
      </w:r>
      <w:r w:rsidR="005B37DE" w:rsidRPr="005C31C4">
        <w:rPr>
          <w:color w:val="000000" w:themeColor="text1"/>
          <w:szCs w:val="22"/>
        </w:rPr>
        <w:t xml:space="preserve">aims to </w:t>
      </w:r>
      <w:r w:rsidR="0089647E" w:rsidRPr="005C31C4">
        <w:rPr>
          <w:color w:val="000000" w:themeColor="text1"/>
          <w:szCs w:val="22"/>
        </w:rPr>
        <w:t xml:space="preserve">extend existing PDMS </w:t>
      </w:r>
      <w:r w:rsidR="005C7575" w:rsidRPr="005C31C4">
        <w:rPr>
          <w:color w:val="000000" w:themeColor="text1"/>
          <w:szCs w:val="22"/>
        </w:rPr>
        <w:t>knowledge</w:t>
      </w:r>
      <w:r w:rsidR="009F4702" w:rsidRPr="005C31C4">
        <w:rPr>
          <w:color w:val="000000" w:themeColor="text1"/>
          <w:szCs w:val="22"/>
        </w:rPr>
        <w:t xml:space="preserve"> by </w:t>
      </w:r>
      <w:r w:rsidR="00604AA8" w:rsidRPr="005C31C4">
        <w:rPr>
          <w:color w:val="000000" w:themeColor="text1"/>
          <w:szCs w:val="22"/>
        </w:rPr>
        <w:t xml:space="preserve">not only exploring </w:t>
      </w:r>
      <w:r w:rsidR="00887495" w:rsidRPr="005C31C4">
        <w:rPr>
          <w:color w:val="000000" w:themeColor="text1"/>
          <w:szCs w:val="22"/>
        </w:rPr>
        <w:t>the influence of</w:t>
      </w:r>
      <w:r w:rsidR="005C7575" w:rsidRPr="005C31C4">
        <w:rPr>
          <w:color w:val="000000" w:themeColor="text1"/>
          <w:szCs w:val="22"/>
        </w:rPr>
        <w:t xml:space="preserve"> online ROPDMS</w:t>
      </w:r>
      <w:r w:rsidR="00887495" w:rsidRPr="005C31C4">
        <w:rPr>
          <w:color w:val="000000" w:themeColor="text1"/>
          <w:szCs w:val="22"/>
        </w:rPr>
        <w:t xml:space="preserve"> but </w:t>
      </w:r>
      <w:r w:rsidR="00173880" w:rsidRPr="005C31C4">
        <w:rPr>
          <w:color w:val="000000" w:themeColor="text1"/>
          <w:szCs w:val="22"/>
        </w:rPr>
        <w:t xml:space="preserve">by </w:t>
      </w:r>
      <w:r w:rsidR="00887495" w:rsidRPr="005C31C4">
        <w:rPr>
          <w:color w:val="000000" w:themeColor="text1"/>
          <w:szCs w:val="22"/>
        </w:rPr>
        <w:t xml:space="preserve">also </w:t>
      </w:r>
      <w:r w:rsidR="00574F46" w:rsidRPr="005C31C4">
        <w:rPr>
          <w:color w:val="000000" w:themeColor="text1"/>
          <w:szCs w:val="22"/>
        </w:rPr>
        <w:t>examining</w:t>
      </w:r>
      <w:r w:rsidR="00887495" w:rsidRPr="005C31C4">
        <w:rPr>
          <w:color w:val="000000" w:themeColor="text1"/>
          <w:szCs w:val="22"/>
        </w:rPr>
        <w:t xml:space="preserve"> </w:t>
      </w:r>
      <w:r w:rsidR="006F04B9" w:rsidRPr="005C31C4">
        <w:rPr>
          <w:color w:val="000000" w:themeColor="text1"/>
          <w:szCs w:val="22"/>
        </w:rPr>
        <w:t xml:space="preserve">how ROPDMS influences specific dimensions </w:t>
      </w:r>
      <w:r w:rsidR="003A0CCF" w:rsidRPr="005C31C4">
        <w:rPr>
          <w:color w:val="000000" w:themeColor="text1"/>
          <w:szCs w:val="22"/>
        </w:rPr>
        <w:t xml:space="preserve">and potential outcomes of social identity among </w:t>
      </w:r>
      <w:r w:rsidR="00D04FA4" w:rsidRPr="005C31C4">
        <w:rPr>
          <w:color w:val="000000" w:themeColor="text1"/>
          <w:szCs w:val="22"/>
        </w:rPr>
        <w:t xml:space="preserve">an </w:t>
      </w:r>
      <w:r w:rsidR="003A0CCF" w:rsidRPr="005C31C4">
        <w:rPr>
          <w:color w:val="000000" w:themeColor="text1"/>
          <w:szCs w:val="22"/>
        </w:rPr>
        <w:t xml:space="preserve">adult coaching </w:t>
      </w:r>
      <w:r w:rsidR="00D04FA4" w:rsidRPr="005C31C4">
        <w:rPr>
          <w:color w:val="000000" w:themeColor="text1"/>
          <w:szCs w:val="22"/>
        </w:rPr>
        <w:t>team</w:t>
      </w:r>
      <w:r w:rsidR="003A0CCF" w:rsidRPr="005C31C4">
        <w:rPr>
          <w:color w:val="000000" w:themeColor="text1"/>
          <w:szCs w:val="22"/>
        </w:rPr>
        <w:t xml:space="preserve"> during a national lockdown</w:t>
      </w:r>
      <w:r w:rsidR="00173880" w:rsidRPr="005C31C4">
        <w:rPr>
          <w:color w:val="000000" w:themeColor="text1"/>
          <w:szCs w:val="22"/>
        </w:rPr>
        <w:t>.</w:t>
      </w:r>
      <w:r w:rsidR="00C47093" w:rsidRPr="005C31C4">
        <w:rPr>
          <w:color w:val="000000" w:themeColor="text1"/>
          <w:szCs w:val="22"/>
        </w:rPr>
        <w:t xml:space="preserve"> </w:t>
      </w:r>
      <w:r w:rsidR="00C31EB2" w:rsidRPr="005C31C4">
        <w:rPr>
          <w:color w:val="000000" w:themeColor="text1"/>
          <w:szCs w:val="20"/>
        </w:rPr>
        <w:t>Additionally</w:t>
      </w:r>
      <w:r w:rsidR="0044637B" w:rsidRPr="005C31C4">
        <w:rPr>
          <w:color w:val="000000" w:themeColor="text1"/>
          <w:szCs w:val="20"/>
        </w:rPr>
        <w:t>,</w:t>
      </w:r>
      <w:r w:rsidR="00C31EB2" w:rsidRPr="005C31C4">
        <w:rPr>
          <w:color w:val="000000" w:themeColor="text1"/>
          <w:szCs w:val="20"/>
        </w:rPr>
        <w:t xml:space="preserve"> </w:t>
      </w:r>
      <w:r w:rsidR="00BF1561" w:rsidRPr="005C31C4">
        <w:rPr>
          <w:color w:val="000000" w:themeColor="text1"/>
          <w:szCs w:val="20"/>
        </w:rPr>
        <w:t xml:space="preserve">guidelines for </w:t>
      </w:r>
      <w:r w:rsidR="00C31EB2" w:rsidRPr="005C31C4">
        <w:rPr>
          <w:color w:val="000000" w:themeColor="text1"/>
          <w:szCs w:val="20"/>
        </w:rPr>
        <w:t xml:space="preserve">delivering PDMS </w:t>
      </w:r>
      <w:r w:rsidR="00BF1561" w:rsidRPr="005C31C4">
        <w:rPr>
          <w:color w:val="000000" w:themeColor="text1"/>
          <w:szCs w:val="20"/>
        </w:rPr>
        <w:t>online</w:t>
      </w:r>
      <w:r w:rsidR="00C31EB2" w:rsidRPr="005C31C4">
        <w:rPr>
          <w:color w:val="000000" w:themeColor="text1"/>
          <w:szCs w:val="20"/>
        </w:rPr>
        <w:t xml:space="preserve"> </w:t>
      </w:r>
      <w:r w:rsidR="003058D2" w:rsidRPr="005C31C4">
        <w:rPr>
          <w:color w:val="000000" w:themeColor="text1"/>
          <w:szCs w:val="20"/>
        </w:rPr>
        <w:t>are</w:t>
      </w:r>
      <w:r w:rsidR="00C31EB2" w:rsidRPr="005C31C4">
        <w:rPr>
          <w:color w:val="000000" w:themeColor="text1"/>
          <w:szCs w:val="20"/>
        </w:rPr>
        <w:t xml:space="preserve"> reported.</w:t>
      </w:r>
      <w:r w:rsidR="00461C2D" w:rsidRPr="005C31C4">
        <w:rPr>
          <w:color w:val="000000" w:themeColor="text1"/>
          <w:szCs w:val="20"/>
        </w:rPr>
        <w:t xml:space="preserve"> </w:t>
      </w:r>
      <w:r w:rsidR="00A23AA9" w:rsidRPr="005C31C4">
        <w:rPr>
          <w:color w:val="000000" w:themeColor="text1"/>
          <w:szCs w:val="20"/>
        </w:rPr>
        <w:t xml:space="preserve">Thus, </w:t>
      </w:r>
      <w:r w:rsidR="00A23AA9" w:rsidRPr="005C31C4">
        <w:rPr>
          <w:color w:val="000000" w:themeColor="text1"/>
        </w:rPr>
        <w:t>i</w:t>
      </w:r>
      <w:r w:rsidR="00AD41EC" w:rsidRPr="005C31C4">
        <w:rPr>
          <w:color w:val="000000" w:themeColor="text1"/>
        </w:rPr>
        <w:t xml:space="preserve">nformed by the social identity </w:t>
      </w:r>
      <w:r w:rsidR="00FF57BE" w:rsidRPr="005C31C4">
        <w:rPr>
          <w:color w:val="000000" w:themeColor="text1"/>
        </w:rPr>
        <w:t>approach, and previous PDMS research, the following hypotheses were tested</w:t>
      </w:r>
      <w:r w:rsidR="005861E2" w:rsidRPr="005C31C4">
        <w:rPr>
          <w:color w:val="000000" w:themeColor="text1"/>
        </w:rPr>
        <w:t>:</w:t>
      </w:r>
      <w:r w:rsidR="007379FC" w:rsidRPr="005C31C4">
        <w:rPr>
          <w:b/>
          <w:color w:val="000000" w:themeColor="text1"/>
        </w:rPr>
        <w:t xml:space="preserve"> </w:t>
      </w:r>
    </w:p>
    <w:p w14:paraId="417F5198" w14:textId="77777777" w:rsidR="00483F58" w:rsidRPr="005C31C4" w:rsidRDefault="00483F58" w:rsidP="00483F58">
      <w:pPr>
        <w:rPr>
          <w:color w:val="000000" w:themeColor="text1"/>
        </w:rPr>
      </w:pPr>
    </w:p>
    <w:p w14:paraId="4C6A05F7" w14:textId="3608A0E2" w:rsidR="00483F58" w:rsidRPr="005C31C4" w:rsidRDefault="00483F58" w:rsidP="00483F58">
      <w:pPr>
        <w:numPr>
          <w:ilvl w:val="0"/>
          <w:numId w:val="2"/>
        </w:numPr>
        <w:spacing w:after="160" w:line="480" w:lineRule="auto"/>
        <w:jc w:val="both"/>
        <w:rPr>
          <w:rFonts w:eastAsia="Calibri"/>
          <w:color w:val="000000" w:themeColor="text1"/>
          <w:szCs w:val="20"/>
        </w:rPr>
      </w:pPr>
      <w:r w:rsidRPr="005C31C4">
        <w:rPr>
          <w:rFonts w:eastAsia="Calibri"/>
          <w:color w:val="000000" w:themeColor="text1"/>
          <w:szCs w:val="20"/>
        </w:rPr>
        <w:t xml:space="preserve">ROPDMS </w:t>
      </w:r>
      <w:r w:rsidR="00123D88" w:rsidRPr="005C31C4">
        <w:rPr>
          <w:rFonts w:eastAsia="Calibri"/>
          <w:color w:val="000000" w:themeColor="text1"/>
          <w:szCs w:val="20"/>
        </w:rPr>
        <w:t xml:space="preserve">will </w:t>
      </w:r>
      <w:bookmarkStart w:id="3" w:name="_Hlk106874677"/>
      <w:r w:rsidR="005861E2" w:rsidRPr="005C31C4">
        <w:rPr>
          <w:rFonts w:eastAsia="Calibri"/>
          <w:color w:val="000000" w:themeColor="text1"/>
          <w:szCs w:val="20"/>
        </w:rPr>
        <w:t>strengthen</w:t>
      </w:r>
      <w:r w:rsidR="009C45CD" w:rsidRPr="005C31C4">
        <w:rPr>
          <w:rFonts w:eastAsia="Calibri"/>
          <w:color w:val="000000" w:themeColor="text1"/>
          <w:szCs w:val="20"/>
        </w:rPr>
        <w:t xml:space="preserve"> </w:t>
      </w:r>
      <w:r w:rsidR="006836F9" w:rsidRPr="005C31C4">
        <w:rPr>
          <w:rFonts w:eastAsia="Calibri"/>
          <w:color w:val="000000" w:themeColor="text1"/>
          <w:szCs w:val="20"/>
        </w:rPr>
        <w:t xml:space="preserve">the </w:t>
      </w:r>
      <w:r w:rsidR="00117CB0" w:rsidRPr="005C31C4">
        <w:rPr>
          <w:rFonts w:eastAsia="Calibri"/>
          <w:color w:val="000000" w:themeColor="text1"/>
          <w:szCs w:val="20"/>
        </w:rPr>
        <w:t>participants</w:t>
      </w:r>
      <w:r w:rsidR="005861E2" w:rsidRPr="005C31C4">
        <w:rPr>
          <w:rFonts w:eastAsia="Calibri"/>
          <w:color w:val="000000" w:themeColor="text1"/>
          <w:szCs w:val="20"/>
        </w:rPr>
        <w:t xml:space="preserve"> </w:t>
      </w:r>
      <w:r w:rsidR="00831E9A" w:rsidRPr="005C31C4">
        <w:rPr>
          <w:rFonts w:eastAsia="Calibri"/>
          <w:color w:val="000000" w:themeColor="text1"/>
          <w:szCs w:val="20"/>
        </w:rPr>
        <w:t>ingroup ties</w:t>
      </w:r>
      <w:r w:rsidR="00A50FAB" w:rsidRPr="005C31C4">
        <w:rPr>
          <w:rFonts w:eastAsia="Calibri"/>
          <w:color w:val="000000" w:themeColor="text1"/>
          <w:szCs w:val="20"/>
        </w:rPr>
        <w:t xml:space="preserve">, </w:t>
      </w:r>
      <w:r w:rsidR="00831E9A" w:rsidRPr="005C31C4">
        <w:rPr>
          <w:rFonts w:eastAsia="Calibri"/>
          <w:color w:val="000000" w:themeColor="text1"/>
          <w:szCs w:val="20"/>
        </w:rPr>
        <w:t>cognitive centrality</w:t>
      </w:r>
      <w:r w:rsidR="007D0F02" w:rsidRPr="005C31C4">
        <w:rPr>
          <w:rFonts w:eastAsia="Calibri"/>
          <w:color w:val="000000" w:themeColor="text1"/>
          <w:szCs w:val="20"/>
        </w:rPr>
        <w:t xml:space="preserve"> and </w:t>
      </w:r>
      <w:r w:rsidR="00831E9A" w:rsidRPr="005C31C4">
        <w:rPr>
          <w:rFonts w:eastAsia="Calibri"/>
          <w:color w:val="000000" w:themeColor="text1"/>
          <w:szCs w:val="20"/>
        </w:rPr>
        <w:t>ingroup affect</w:t>
      </w:r>
      <w:r w:rsidR="008D71C9" w:rsidRPr="005C31C4">
        <w:rPr>
          <w:rFonts w:eastAsia="Calibri"/>
          <w:color w:val="000000" w:themeColor="text1"/>
          <w:szCs w:val="20"/>
        </w:rPr>
        <w:t xml:space="preserve"> </w:t>
      </w:r>
      <w:r w:rsidR="006836F9" w:rsidRPr="005C31C4">
        <w:rPr>
          <w:rFonts w:eastAsia="Calibri"/>
          <w:color w:val="000000" w:themeColor="text1"/>
          <w:szCs w:val="20"/>
        </w:rPr>
        <w:t>to</w:t>
      </w:r>
      <w:r w:rsidR="005861E2" w:rsidRPr="005C31C4">
        <w:rPr>
          <w:rFonts w:eastAsia="Calibri"/>
          <w:color w:val="000000" w:themeColor="text1"/>
          <w:szCs w:val="20"/>
        </w:rPr>
        <w:t xml:space="preserve"> their </w:t>
      </w:r>
      <w:r w:rsidR="009C45CD" w:rsidRPr="005C31C4">
        <w:rPr>
          <w:rFonts w:eastAsia="Calibri"/>
          <w:color w:val="000000" w:themeColor="text1"/>
          <w:szCs w:val="20"/>
        </w:rPr>
        <w:t>academy coaching team</w:t>
      </w:r>
      <w:bookmarkEnd w:id="3"/>
      <w:r w:rsidR="005861E2" w:rsidRPr="005C31C4">
        <w:rPr>
          <w:rFonts w:eastAsia="Calibri"/>
          <w:color w:val="000000" w:themeColor="text1"/>
          <w:szCs w:val="20"/>
        </w:rPr>
        <w:t>.</w:t>
      </w:r>
    </w:p>
    <w:p w14:paraId="6CEFEC71" w14:textId="7B653C56" w:rsidR="001764E1" w:rsidRPr="005C31C4" w:rsidRDefault="001764E1" w:rsidP="001764E1">
      <w:pPr>
        <w:numPr>
          <w:ilvl w:val="0"/>
          <w:numId w:val="2"/>
        </w:numPr>
        <w:spacing w:after="160" w:line="480" w:lineRule="auto"/>
        <w:jc w:val="both"/>
        <w:rPr>
          <w:rFonts w:eastAsia="Calibri"/>
          <w:color w:val="000000" w:themeColor="text1"/>
          <w:szCs w:val="20"/>
        </w:rPr>
      </w:pPr>
      <w:r w:rsidRPr="005C31C4">
        <w:rPr>
          <w:rFonts w:eastAsia="Calibri"/>
          <w:color w:val="000000" w:themeColor="text1"/>
          <w:szCs w:val="20"/>
        </w:rPr>
        <w:t>ROPDMS will strengthen FIC within the academy coaching team.</w:t>
      </w:r>
    </w:p>
    <w:p w14:paraId="30500B7F" w14:textId="697DEF63" w:rsidR="00054786" w:rsidRPr="005C31C4" w:rsidRDefault="00054786" w:rsidP="00054786">
      <w:pPr>
        <w:numPr>
          <w:ilvl w:val="0"/>
          <w:numId w:val="2"/>
        </w:numPr>
        <w:spacing w:after="160" w:line="480" w:lineRule="auto"/>
        <w:jc w:val="both"/>
        <w:rPr>
          <w:rFonts w:eastAsia="Calibri"/>
          <w:color w:val="000000" w:themeColor="text1"/>
          <w:szCs w:val="20"/>
        </w:rPr>
      </w:pPr>
      <w:r w:rsidRPr="005C31C4">
        <w:rPr>
          <w:rFonts w:eastAsia="Calibri"/>
          <w:color w:val="000000" w:themeColor="text1"/>
          <w:szCs w:val="20"/>
        </w:rPr>
        <w:t>ROPDMS will</w:t>
      </w:r>
      <w:r w:rsidR="00E155FA" w:rsidRPr="005C31C4">
        <w:rPr>
          <w:rFonts w:eastAsia="Calibri"/>
          <w:color w:val="000000" w:themeColor="text1"/>
          <w:szCs w:val="20"/>
        </w:rPr>
        <w:t xml:space="preserve"> </w:t>
      </w:r>
      <w:r w:rsidR="002043FA" w:rsidRPr="005C31C4">
        <w:rPr>
          <w:rFonts w:eastAsia="Calibri"/>
          <w:color w:val="000000" w:themeColor="text1"/>
          <w:szCs w:val="20"/>
        </w:rPr>
        <w:t>increase</w:t>
      </w:r>
      <w:r w:rsidR="00E155FA" w:rsidRPr="005C31C4">
        <w:rPr>
          <w:rFonts w:eastAsia="Calibri"/>
          <w:color w:val="000000" w:themeColor="text1"/>
          <w:szCs w:val="20"/>
        </w:rPr>
        <w:t xml:space="preserve"> </w:t>
      </w:r>
      <w:r w:rsidR="006735D0" w:rsidRPr="005C31C4">
        <w:rPr>
          <w:rFonts w:eastAsia="Calibri"/>
          <w:color w:val="000000" w:themeColor="text1"/>
          <w:szCs w:val="20"/>
        </w:rPr>
        <w:t xml:space="preserve">the </w:t>
      </w:r>
      <w:r w:rsidR="008102DD" w:rsidRPr="005C31C4">
        <w:rPr>
          <w:rFonts w:eastAsia="Calibri"/>
          <w:color w:val="000000" w:themeColor="text1"/>
          <w:szCs w:val="20"/>
        </w:rPr>
        <w:t xml:space="preserve">academy </w:t>
      </w:r>
      <w:r w:rsidR="004214C9" w:rsidRPr="005C31C4">
        <w:rPr>
          <w:rFonts w:eastAsia="Calibri"/>
          <w:color w:val="000000" w:themeColor="text1"/>
          <w:szCs w:val="20"/>
        </w:rPr>
        <w:t>coaching team</w:t>
      </w:r>
      <w:r w:rsidR="005A51C1" w:rsidRPr="005C31C4">
        <w:rPr>
          <w:rFonts w:eastAsia="Calibri"/>
          <w:color w:val="000000" w:themeColor="text1"/>
          <w:szCs w:val="20"/>
        </w:rPr>
        <w:t>’</w:t>
      </w:r>
      <w:r w:rsidR="004214C9" w:rsidRPr="005C31C4">
        <w:rPr>
          <w:rFonts w:eastAsia="Calibri"/>
          <w:color w:val="000000" w:themeColor="text1"/>
          <w:szCs w:val="20"/>
        </w:rPr>
        <w:t>s</w:t>
      </w:r>
      <w:r w:rsidR="008102DD" w:rsidRPr="005C31C4">
        <w:rPr>
          <w:rFonts w:eastAsia="Calibri"/>
          <w:color w:val="000000" w:themeColor="text1"/>
          <w:szCs w:val="20"/>
        </w:rPr>
        <w:t xml:space="preserve"> </w:t>
      </w:r>
      <w:r w:rsidRPr="005C31C4">
        <w:rPr>
          <w:rFonts w:eastAsia="Calibri"/>
          <w:color w:val="000000" w:themeColor="text1"/>
          <w:szCs w:val="20"/>
        </w:rPr>
        <w:t xml:space="preserve">self-esteem </w:t>
      </w:r>
    </w:p>
    <w:p w14:paraId="0E128A2B" w14:textId="339B74DC" w:rsidR="00054786" w:rsidRPr="005C31C4" w:rsidRDefault="00054786" w:rsidP="00483F58">
      <w:pPr>
        <w:numPr>
          <w:ilvl w:val="0"/>
          <w:numId w:val="2"/>
        </w:numPr>
        <w:spacing w:after="160" w:line="480" w:lineRule="auto"/>
        <w:jc w:val="both"/>
        <w:rPr>
          <w:rFonts w:eastAsia="Calibri"/>
          <w:color w:val="000000" w:themeColor="text1"/>
          <w:szCs w:val="20"/>
        </w:rPr>
      </w:pPr>
      <w:r w:rsidRPr="005C31C4">
        <w:rPr>
          <w:rFonts w:eastAsia="Calibri"/>
          <w:color w:val="000000" w:themeColor="text1"/>
          <w:szCs w:val="20"/>
        </w:rPr>
        <w:t xml:space="preserve">ROPDMS will </w:t>
      </w:r>
      <w:r w:rsidR="00BD79C6" w:rsidRPr="005C31C4">
        <w:rPr>
          <w:rFonts w:eastAsia="Calibri"/>
          <w:color w:val="000000" w:themeColor="text1"/>
          <w:szCs w:val="20"/>
        </w:rPr>
        <w:t>increase the perce</w:t>
      </w:r>
      <w:r w:rsidR="00C6011E" w:rsidRPr="005C31C4">
        <w:rPr>
          <w:rFonts w:eastAsia="Calibri"/>
          <w:color w:val="000000" w:themeColor="text1"/>
          <w:szCs w:val="20"/>
        </w:rPr>
        <w:t>ption of</w:t>
      </w:r>
      <w:r w:rsidR="00B838E1" w:rsidRPr="005C31C4">
        <w:rPr>
          <w:rFonts w:eastAsia="Calibri"/>
          <w:color w:val="000000" w:themeColor="text1"/>
          <w:szCs w:val="20"/>
        </w:rPr>
        <w:t xml:space="preserve"> </w:t>
      </w:r>
      <w:r w:rsidR="00FA1783" w:rsidRPr="005C31C4">
        <w:rPr>
          <w:rFonts w:eastAsia="Calibri"/>
          <w:color w:val="000000" w:themeColor="text1"/>
          <w:szCs w:val="20"/>
        </w:rPr>
        <w:t xml:space="preserve">received </w:t>
      </w:r>
      <w:r w:rsidR="00B838E1" w:rsidRPr="005C31C4">
        <w:rPr>
          <w:rFonts w:eastAsia="Calibri"/>
          <w:color w:val="000000" w:themeColor="text1"/>
          <w:szCs w:val="20"/>
        </w:rPr>
        <w:t>social</w:t>
      </w:r>
      <w:r w:rsidR="00BD79C6" w:rsidRPr="005C31C4">
        <w:rPr>
          <w:rFonts w:eastAsia="Calibri"/>
          <w:color w:val="000000" w:themeColor="text1"/>
          <w:szCs w:val="20"/>
        </w:rPr>
        <w:t xml:space="preserve"> support among </w:t>
      </w:r>
      <w:r w:rsidR="006D531E" w:rsidRPr="005C31C4">
        <w:rPr>
          <w:rFonts w:eastAsia="Calibri"/>
          <w:color w:val="000000" w:themeColor="text1"/>
          <w:szCs w:val="20"/>
        </w:rPr>
        <w:t xml:space="preserve">the </w:t>
      </w:r>
      <w:r w:rsidR="00BD79C6" w:rsidRPr="005C31C4">
        <w:rPr>
          <w:rFonts w:eastAsia="Calibri"/>
          <w:color w:val="000000" w:themeColor="text1"/>
          <w:szCs w:val="20"/>
        </w:rPr>
        <w:t>academy coach</w:t>
      </w:r>
      <w:r w:rsidR="004214C9" w:rsidRPr="005C31C4">
        <w:rPr>
          <w:rFonts w:eastAsia="Calibri"/>
          <w:color w:val="000000" w:themeColor="text1"/>
          <w:szCs w:val="20"/>
        </w:rPr>
        <w:t>ing team</w:t>
      </w:r>
      <w:r w:rsidR="00BD79C6" w:rsidRPr="005C31C4">
        <w:rPr>
          <w:rFonts w:eastAsia="Calibri"/>
          <w:color w:val="000000" w:themeColor="text1"/>
          <w:szCs w:val="20"/>
        </w:rPr>
        <w:t xml:space="preserve">. </w:t>
      </w:r>
    </w:p>
    <w:p w14:paraId="6DDEF502" w14:textId="5C2BA11A" w:rsidR="000D708E" w:rsidRPr="005C31C4" w:rsidRDefault="00A86C7B" w:rsidP="00483F58">
      <w:pPr>
        <w:numPr>
          <w:ilvl w:val="0"/>
          <w:numId w:val="2"/>
        </w:numPr>
        <w:spacing w:after="160" w:line="480" w:lineRule="auto"/>
        <w:jc w:val="both"/>
        <w:rPr>
          <w:rFonts w:eastAsia="Calibri"/>
          <w:color w:val="000000" w:themeColor="text1"/>
          <w:szCs w:val="20"/>
        </w:rPr>
      </w:pPr>
      <w:r w:rsidRPr="005C31C4">
        <w:rPr>
          <w:rFonts w:eastAsia="Calibri"/>
          <w:color w:val="000000" w:themeColor="text1"/>
          <w:szCs w:val="20"/>
        </w:rPr>
        <w:lastRenderedPageBreak/>
        <w:t>ROPDMS will no</w:t>
      </w:r>
      <w:r w:rsidR="00BE67D4" w:rsidRPr="005C31C4">
        <w:rPr>
          <w:rFonts w:eastAsia="Calibri"/>
          <w:color w:val="000000" w:themeColor="text1"/>
          <w:szCs w:val="20"/>
        </w:rPr>
        <w:t>t</w:t>
      </w:r>
      <w:r w:rsidRPr="005C31C4">
        <w:rPr>
          <w:rFonts w:eastAsia="Calibri"/>
          <w:color w:val="000000" w:themeColor="text1"/>
          <w:szCs w:val="20"/>
        </w:rPr>
        <w:t xml:space="preserve"> change </w:t>
      </w:r>
      <w:r w:rsidR="00BE67D4" w:rsidRPr="005C31C4">
        <w:rPr>
          <w:rFonts w:eastAsia="Calibri"/>
          <w:color w:val="000000" w:themeColor="text1"/>
          <w:szCs w:val="20"/>
        </w:rPr>
        <w:t>the non-equivalent dependant variable (NEDV) among the academy coaching team</w:t>
      </w:r>
    </w:p>
    <w:p w14:paraId="02C4E8C2" w14:textId="17E54014" w:rsidR="0064315B" w:rsidRPr="005C31C4" w:rsidRDefault="0064315B" w:rsidP="007D0FCE">
      <w:pPr>
        <w:spacing w:line="480" w:lineRule="auto"/>
        <w:jc w:val="both"/>
        <w:rPr>
          <w:b/>
          <w:color w:val="000000" w:themeColor="text1"/>
          <w:szCs w:val="22"/>
        </w:rPr>
      </w:pPr>
      <w:r w:rsidRPr="005C31C4">
        <w:rPr>
          <w:b/>
          <w:color w:val="000000" w:themeColor="text1"/>
          <w:szCs w:val="22"/>
        </w:rPr>
        <w:t>Method</w:t>
      </w:r>
    </w:p>
    <w:p w14:paraId="4EFFCC84" w14:textId="2010A93C" w:rsidR="0064315B" w:rsidRPr="005C31C4" w:rsidRDefault="0064315B" w:rsidP="00461C2D">
      <w:pPr>
        <w:spacing w:line="480" w:lineRule="auto"/>
        <w:jc w:val="both"/>
        <w:rPr>
          <w:b/>
          <w:bCs/>
          <w:i/>
          <w:iCs/>
          <w:color w:val="000000" w:themeColor="text1"/>
          <w:szCs w:val="22"/>
        </w:rPr>
      </w:pPr>
      <w:r w:rsidRPr="005C31C4">
        <w:rPr>
          <w:b/>
          <w:bCs/>
          <w:i/>
          <w:iCs/>
          <w:color w:val="000000" w:themeColor="text1"/>
          <w:szCs w:val="22"/>
        </w:rPr>
        <w:t xml:space="preserve">Participants and Intervention </w:t>
      </w:r>
      <w:r w:rsidR="009E03AF" w:rsidRPr="005C31C4">
        <w:rPr>
          <w:b/>
          <w:bCs/>
          <w:i/>
          <w:iCs/>
          <w:color w:val="000000" w:themeColor="text1"/>
          <w:szCs w:val="22"/>
        </w:rPr>
        <w:t>D</w:t>
      </w:r>
      <w:r w:rsidRPr="005C31C4">
        <w:rPr>
          <w:b/>
          <w:bCs/>
          <w:i/>
          <w:iCs/>
          <w:color w:val="000000" w:themeColor="text1"/>
          <w:szCs w:val="22"/>
        </w:rPr>
        <w:t>esign</w:t>
      </w:r>
    </w:p>
    <w:p w14:paraId="0978FE43" w14:textId="3C609D0D" w:rsidR="00ED1C4F" w:rsidRPr="005C31C4" w:rsidRDefault="0064315B" w:rsidP="00E4430D">
      <w:pPr>
        <w:spacing w:line="480" w:lineRule="auto"/>
        <w:ind w:firstLine="720"/>
        <w:jc w:val="both"/>
        <w:rPr>
          <w:color w:val="000000" w:themeColor="text1"/>
          <w:szCs w:val="22"/>
        </w:rPr>
      </w:pPr>
      <w:r w:rsidRPr="005C31C4">
        <w:rPr>
          <w:color w:val="000000" w:themeColor="text1"/>
          <w:szCs w:val="22"/>
        </w:rPr>
        <w:t xml:space="preserve">A repeated-measures design </w:t>
      </w:r>
      <w:r w:rsidR="00C20FC6" w:rsidRPr="005C31C4">
        <w:rPr>
          <w:color w:val="000000" w:themeColor="text1"/>
          <w:szCs w:val="22"/>
        </w:rPr>
        <w:t xml:space="preserve">was adopted </w:t>
      </w:r>
      <w:r w:rsidRPr="005C31C4">
        <w:rPr>
          <w:color w:val="000000" w:themeColor="text1"/>
          <w:szCs w:val="22"/>
        </w:rPr>
        <w:t>with</w:t>
      </w:r>
      <w:r w:rsidR="00CF0268" w:rsidRPr="005C31C4">
        <w:rPr>
          <w:color w:val="000000" w:themeColor="text1"/>
          <w:szCs w:val="22"/>
        </w:rPr>
        <w:t xml:space="preserve"> 12 </w:t>
      </w:r>
      <w:r w:rsidR="00327AB1" w:rsidRPr="005C31C4">
        <w:rPr>
          <w:color w:val="000000" w:themeColor="text1"/>
          <w:szCs w:val="22"/>
        </w:rPr>
        <w:t>coac</w:t>
      </w:r>
      <w:r w:rsidR="008746A9" w:rsidRPr="005C31C4">
        <w:rPr>
          <w:color w:val="000000" w:themeColor="text1"/>
          <w:szCs w:val="22"/>
        </w:rPr>
        <w:t>hes</w:t>
      </w:r>
      <w:r w:rsidR="0084227F" w:rsidRPr="005C31C4">
        <w:rPr>
          <w:color w:val="000000" w:themeColor="text1"/>
          <w:szCs w:val="22"/>
        </w:rPr>
        <w:t xml:space="preserve"> (male =</w:t>
      </w:r>
      <w:r w:rsidR="00707B06" w:rsidRPr="005C31C4">
        <w:rPr>
          <w:color w:val="000000" w:themeColor="text1"/>
          <w:szCs w:val="22"/>
        </w:rPr>
        <w:t xml:space="preserve"> </w:t>
      </w:r>
      <w:r w:rsidR="00965A4C" w:rsidRPr="005C31C4">
        <w:rPr>
          <w:color w:val="000000" w:themeColor="text1"/>
          <w:szCs w:val="22"/>
        </w:rPr>
        <w:t>9</w:t>
      </w:r>
      <w:r w:rsidR="0084227F" w:rsidRPr="005C31C4">
        <w:rPr>
          <w:color w:val="000000" w:themeColor="text1"/>
          <w:szCs w:val="22"/>
        </w:rPr>
        <w:t>, female =</w:t>
      </w:r>
      <w:r w:rsidR="00707B06" w:rsidRPr="005C31C4">
        <w:rPr>
          <w:color w:val="000000" w:themeColor="text1"/>
          <w:szCs w:val="22"/>
        </w:rPr>
        <w:t xml:space="preserve"> </w:t>
      </w:r>
      <w:r w:rsidR="00965A4C" w:rsidRPr="005C31C4">
        <w:rPr>
          <w:color w:val="000000" w:themeColor="text1"/>
          <w:szCs w:val="22"/>
        </w:rPr>
        <w:t>3</w:t>
      </w:r>
      <w:r w:rsidR="0084227F" w:rsidRPr="005C31C4">
        <w:rPr>
          <w:color w:val="000000" w:themeColor="text1"/>
          <w:szCs w:val="22"/>
        </w:rPr>
        <w:t>)</w:t>
      </w:r>
      <w:r w:rsidRPr="005C31C4">
        <w:rPr>
          <w:color w:val="000000" w:themeColor="text1"/>
          <w:szCs w:val="22"/>
        </w:rPr>
        <w:t xml:space="preserve"> </w:t>
      </w:r>
      <w:r w:rsidR="00CF0268" w:rsidRPr="005C31C4">
        <w:rPr>
          <w:color w:val="000000" w:themeColor="text1"/>
          <w:szCs w:val="22"/>
        </w:rPr>
        <w:t xml:space="preserve">and </w:t>
      </w:r>
      <w:r w:rsidR="001A54B3" w:rsidRPr="005C31C4">
        <w:rPr>
          <w:color w:val="000000" w:themeColor="text1"/>
          <w:szCs w:val="22"/>
        </w:rPr>
        <w:t xml:space="preserve">the male </w:t>
      </w:r>
      <w:r w:rsidR="00884C7B" w:rsidRPr="005C31C4">
        <w:rPr>
          <w:color w:val="000000" w:themeColor="text1"/>
          <w:szCs w:val="22"/>
        </w:rPr>
        <w:t>H</w:t>
      </w:r>
      <w:r w:rsidR="00CF0268" w:rsidRPr="005C31C4">
        <w:rPr>
          <w:color w:val="000000" w:themeColor="text1"/>
          <w:szCs w:val="22"/>
        </w:rPr>
        <w:t xml:space="preserve">ead of the </w:t>
      </w:r>
      <w:r w:rsidR="00884C7B" w:rsidRPr="005C31C4">
        <w:rPr>
          <w:color w:val="000000" w:themeColor="text1"/>
          <w:szCs w:val="22"/>
        </w:rPr>
        <w:t>A</w:t>
      </w:r>
      <w:r w:rsidR="00CF0268" w:rsidRPr="005C31C4">
        <w:rPr>
          <w:color w:val="000000" w:themeColor="text1"/>
          <w:szCs w:val="22"/>
        </w:rPr>
        <w:t>cademy</w:t>
      </w:r>
      <w:r w:rsidR="00BD06C6" w:rsidRPr="005C31C4">
        <w:rPr>
          <w:color w:val="000000" w:themeColor="text1"/>
          <w:szCs w:val="22"/>
        </w:rPr>
        <w:t xml:space="preserve"> (</w:t>
      </w:r>
      <w:r w:rsidR="00D21D2C" w:rsidRPr="005C31C4">
        <w:rPr>
          <w:color w:val="000000" w:themeColor="text1"/>
          <w:szCs w:val="22"/>
        </w:rPr>
        <w:t>H</w:t>
      </w:r>
      <w:r w:rsidR="00725E0D" w:rsidRPr="005C31C4">
        <w:rPr>
          <w:color w:val="000000" w:themeColor="text1"/>
          <w:szCs w:val="22"/>
        </w:rPr>
        <w:t>o</w:t>
      </w:r>
      <w:r w:rsidR="00D21D2C" w:rsidRPr="005C31C4">
        <w:rPr>
          <w:color w:val="000000" w:themeColor="text1"/>
          <w:szCs w:val="22"/>
        </w:rPr>
        <w:t>A</w:t>
      </w:r>
      <w:r w:rsidR="00CF0268" w:rsidRPr="005C31C4">
        <w:rPr>
          <w:color w:val="000000" w:themeColor="text1"/>
          <w:szCs w:val="22"/>
        </w:rPr>
        <w:t xml:space="preserve">) </w:t>
      </w:r>
      <w:r w:rsidR="008746A9" w:rsidRPr="005C31C4">
        <w:rPr>
          <w:color w:val="000000" w:themeColor="text1"/>
          <w:szCs w:val="22"/>
        </w:rPr>
        <w:t xml:space="preserve">from a </w:t>
      </w:r>
      <w:r w:rsidR="002747EE" w:rsidRPr="005C31C4">
        <w:rPr>
          <w:color w:val="000000" w:themeColor="text1"/>
          <w:szCs w:val="22"/>
        </w:rPr>
        <w:t xml:space="preserve">professional </w:t>
      </w:r>
      <w:r w:rsidR="0072211C" w:rsidRPr="005C31C4">
        <w:rPr>
          <w:color w:val="000000" w:themeColor="text1"/>
          <w:szCs w:val="22"/>
        </w:rPr>
        <w:t>female</w:t>
      </w:r>
      <w:r w:rsidR="00B2224C" w:rsidRPr="005C31C4">
        <w:rPr>
          <w:color w:val="000000" w:themeColor="text1"/>
          <w:szCs w:val="22"/>
        </w:rPr>
        <w:t xml:space="preserve"> soccer</w:t>
      </w:r>
      <w:r w:rsidR="008746A9" w:rsidRPr="005C31C4">
        <w:rPr>
          <w:color w:val="000000" w:themeColor="text1"/>
          <w:szCs w:val="22"/>
        </w:rPr>
        <w:t xml:space="preserve"> academy</w:t>
      </w:r>
      <w:r w:rsidRPr="005C31C4">
        <w:rPr>
          <w:color w:val="000000" w:themeColor="text1"/>
          <w:szCs w:val="22"/>
        </w:rPr>
        <w:t xml:space="preserve"> (M</w:t>
      </w:r>
      <w:r w:rsidRPr="005C31C4">
        <w:rPr>
          <w:color w:val="000000" w:themeColor="text1"/>
          <w:sz w:val="16"/>
          <w:szCs w:val="22"/>
        </w:rPr>
        <w:t>age</w:t>
      </w:r>
      <w:r w:rsidR="00FC4EC5" w:rsidRPr="005C31C4">
        <w:rPr>
          <w:color w:val="000000" w:themeColor="text1"/>
          <w:sz w:val="16"/>
          <w:szCs w:val="22"/>
        </w:rPr>
        <w:t xml:space="preserve"> </w:t>
      </w:r>
      <w:r w:rsidRPr="005C31C4">
        <w:rPr>
          <w:color w:val="000000" w:themeColor="text1"/>
          <w:szCs w:val="22"/>
        </w:rPr>
        <w:t>=</w:t>
      </w:r>
      <w:r w:rsidR="00FC4EC5" w:rsidRPr="005C31C4">
        <w:rPr>
          <w:color w:val="000000" w:themeColor="text1"/>
          <w:szCs w:val="22"/>
        </w:rPr>
        <w:t xml:space="preserve"> </w:t>
      </w:r>
      <w:r w:rsidR="001C279F" w:rsidRPr="005C31C4">
        <w:rPr>
          <w:color w:val="000000" w:themeColor="text1"/>
          <w:szCs w:val="22"/>
        </w:rPr>
        <w:t>31</w:t>
      </w:r>
      <w:r w:rsidRPr="005C31C4">
        <w:rPr>
          <w:color w:val="000000" w:themeColor="text1"/>
          <w:szCs w:val="22"/>
        </w:rPr>
        <w:t xml:space="preserve">, </w:t>
      </w:r>
      <w:proofErr w:type="spellStart"/>
      <w:r w:rsidRPr="005C31C4">
        <w:rPr>
          <w:color w:val="000000" w:themeColor="text1"/>
          <w:szCs w:val="22"/>
        </w:rPr>
        <w:t>SD</w:t>
      </w:r>
      <w:r w:rsidRPr="005C31C4">
        <w:rPr>
          <w:color w:val="000000" w:themeColor="text1"/>
          <w:sz w:val="16"/>
          <w:szCs w:val="22"/>
        </w:rPr>
        <w:t>age</w:t>
      </w:r>
      <w:proofErr w:type="spellEnd"/>
      <w:r w:rsidR="00FC4EC5" w:rsidRPr="005C31C4">
        <w:rPr>
          <w:color w:val="000000" w:themeColor="text1"/>
          <w:sz w:val="16"/>
          <w:szCs w:val="22"/>
        </w:rPr>
        <w:t xml:space="preserve"> </w:t>
      </w:r>
      <w:r w:rsidRPr="005C31C4">
        <w:rPr>
          <w:color w:val="000000" w:themeColor="text1"/>
          <w:szCs w:val="22"/>
        </w:rPr>
        <w:t>=</w:t>
      </w:r>
      <w:r w:rsidR="00FC4EC5" w:rsidRPr="005C31C4">
        <w:rPr>
          <w:color w:val="000000" w:themeColor="text1"/>
          <w:szCs w:val="22"/>
        </w:rPr>
        <w:t xml:space="preserve"> 10.39</w:t>
      </w:r>
      <w:r w:rsidRPr="005C31C4">
        <w:rPr>
          <w:color w:val="000000" w:themeColor="text1"/>
          <w:szCs w:val="22"/>
        </w:rPr>
        <w:t>)</w:t>
      </w:r>
      <w:r w:rsidR="00582F92" w:rsidRPr="005C31C4">
        <w:rPr>
          <w:color w:val="000000" w:themeColor="text1"/>
          <w:szCs w:val="22"/>
        </w:rPr>
        <w:t>.</w:t>
      </w:r>
      <w:r w:rsidRPr="005C31C4">
        <w:rPr>
          <w:color w:val="000000" w:themeColor="text1"/>
          <w:szCs w:val="22"/>
        </w:rPr>
        <w:t xml:space="preserve"> </w:t>
      </w:r>
      <w:r w:rsidR="00092A0C" w:rsidRPr="005C31C4">
        <w:rPr>
          <w:color w:val="000000" w:themeColor="text1"/>
          <w:szCs w:val="22"/>
        </w:rPr>
        <w:t>Besides</w:t>
      </w:r>
      <w:r w:rsidR="00B159A3" w:rsidRPr="005C31C4">
        <w:rPr>
          <w:color w:val="000000" w:themeColor="text1"/>
          <w:szCs w:val="22"/>
        </w:rPr>
        <w:t xml:space="preserve"> the </w:t>
      </w:r>
      <w:r w:rsidR="00A30570" w:rsidRPr="005C31C4">
        <w:rPr>
          <w:color w:val="000000" w:themeColor="text1"/>
          <w:szCs w:val="22"/>
        </w:rPr>
        <w:t>H</w:t>
      </w:r>
      <w:r w:rsidR="00725E0D" w:rsidRPr="005C31C4">
        <w:rPr>
          <w:color w:val="000000" w:themeColor="text1"/>
          <w:szCs w:val="22"/>
        </w:rPr>
        <w:t>o</w:t>
      </w:r>
      <w:r w:rsidR="00A30570" w:rsidRPr="005C31C4">
        <w:rPr>
          <w:color w:val="000000" w:themeColor="text1"/>
          <w:szCs w:val="22"/>
        </w:rPr>
        <w:t>A</w:t>
      </w:r>
      <w:r w:rsidR="00B159A3" w:rsidRPr="005C31C4">
        <w:rPr>
          <w:color w:val="000000" w:themeColor="text1"/>
          <w:szCs w:val="22"/>
        </w:rPr>
        <w:t xml:space="preserve"> and a goalkeeping coach</w:t>
      </w:r>
      <w:r w:rsidR="00B769DF" w:rsidRPr="005C31C4">
        <w:rPr>
          <w:color w:val="000000" w:themeColor="text1"/>
          <w:szCs w:val="22"/>
        </w:rPr>
        <w:t>,</w:t>
      </w:r>
      <w:r w:rsidR="00B159A3" w:rsidRPr="005C31C4">
        <w:rPr>
          <w:color w:val="000000" w:themeColor="text1"/>
          <w:szCs w:val="22"/>
        </w:rPr>
        <w:t xml:space="preserve"> </w:t>
      </w:r>
      <w:r w:rsidR="00F838FF" w:rsidRPr="005C31C4">
        <w:rPr>
          <w:color w:val="000000" w:themeColor="text1"/>
          <w:szCs w:val="22"/>
        </w:rPr>
        <w:t xml:space="preserve">participants </w:t>
      </w:r>
      <w:r w:rsidR="002D70CD" w:rsidRPr="005C31C4">
        <w:rPr>
          <w:color w:val="000000" w:themeColor="text1"/>
          <w:szCs w:val="22"/>
        </w:rPr>
        <w:t>supported</w:t>
      </w:r>
      <w:r w:rsidR="00F838FF" w:rsidRPr="005C31C4">
        <w:rPr>
          <w:color w:val="000000" w:themeColor="text1"/>
          <w:szCs w:val="22"/>
        </w:rPr>
        <w:t xml:space="preserve"> </w:t>
      </w:r>
      <w:r w:rsidR="00B769DF" w:rsidRPr="005C31C4">
        <w:rPr>
          <w:color w:val="000000" w:themeColor="text1"/>
          <w:szCs w:val="22"/>
        </w:rPr>
        <w:t>specific</w:t>
      </w:r>
      <w:r w:rsidR="00F838FF" w:rsidRPr="005C31C4">
        <w:rPr>
          <w:color w:val="000000" w:themeColor="text1"/>
          <w:szCs w:val="22"/>
        </w:rPr>
        <w:t xml:space="preserve"> academy teams</w:t>
      </w:r>
      <w:r w:rsidR="009B6FED" w:rsidRPr="005C31C4">
        <w:rPr>
          <w:color w:val="000000" w:themeColor="text1"/>
          <w:szCs w:val="22"/>
        </w:rPr>
        <w:t>;</w:t>
      </w:r>
      <w:r w:rsidR="002379D0" w:rsidRPr="005C31C4">
        <w:rPr>
          <w:color w:val="000000" w:themeColor="text1"/>
          <w:szCs w:val="22"/>
        </w:rPr>
        <w:t xml:space="preserve"> under-9’s</w:t>
      </w:r>
      <w:r w:rsidR="001D5333" w:rsidRPr="005C31C4">
        <w:rPr>
          <w:color w:val="000000" w:themeColor="text1"/>
          <w:szCs w:val="22"/>
        </w:rPr>
        <w:t xml:space="preserve"> (</w:t>
      </w:r>
      <w:r w:rsidR="0079065D" w:rsidRPr="005C31C4">
        <w:rPr>
          <w:color w:val="000000" w:themeColor="text1"/>
          <w:szCs w:val="22"/>
        </w:rPr>
        <w:t>2</w:t>
      </w:r>
      <w:r w:rsidR="00C057F6" w:rsidRPr="005C31C4">
        <w:rPr>
          <w:color w:val="000000" w:themeColor="text1"/>
          <w:szCs w:val="22"/>
        </w:rPr>
        <w:t>), under-11’s (1), under-13’s (</w:t>
      </w:r>
      <w:r w:rsidR="00935FC9" w:rsidRPr="005C31C4">
        <w:rPr>
          <w:color w:val="000000" w:themeColor="text1"/>
          <w:szCs w:val="22"/>
        </w:rPr>
        <w:t>1) under 15’s (4)</w:t>
      </w:r>
      <w:r w:rsidR="0029676A" w:rsidRPr="005C31C4">
        <w:rPr>
          <w:color w:val="000000" w:themeColor="text1"/>
          <w:szCs w:val="22"/>
        </w:rPr>
        <w:t>, under-17’s (1)</w:t>
      </w:r>
      <w:r w:rsidR="00623CC2" w:rsidRPr="005C31C4">
        <w:rPr>
          <w:color w:val="000000" w:themeColor="text1"/>
          <w:szCs w:val="22"/>
        </w:rPr>
        <w:t xml:space="preserve"> and </w:t>
      </w:r>
      <w:r w:rsidR="00546014" w:rsidRPr="005C31C4">
        <w:rPr>
          <w:color w:val="000000" w:themeColor="text1"/>
          <w:szCs w:val="22"/>
        </w:rPr>
        <w:t xml:space="preserve">the </w:t>
      </w:r>
      <w:r w:rsidR="00623CC2" w:rsidRPr="005C31C4">
        <w:rPr>
          <w:color w:val="000000" w:themeColor="text1"/>
          <w:szCs w:val="22"/>
        </w:rPr>
        <w:t>under-19’s (</w:t>
      </w:r>
      <w:r w:rsidR="00657E69" w:rsidRPr="005C31C4">
        <w:rPr>
          <w:color w:val="000000" w:themeColor="text1"/>
          <w:szCs w:val="22"/>
        </w:rPr>
        <w:t>2</w:t>
      </w:r>
      <w:r w:rsidR="00623CC2" w:rsidRPr="005C31C4">
        <w:rPr>
          <w:color w:val="000000" w:themeColor="text1"/>
          <w:szCs w:val="22"/>
        </w:rPr>
        <w:t>)</w:t>
      </w:r>
      <w:r w:rsidR="00BA3089" w:rsidRPr="005C31C4">
        <w:rPr>
          <w:color w:val="000000" w:themeColor="text1"/>
          <w:szCs w:val="22"/>
        </w:rPr>
        <w:t>.</w:t>
      </w:r>
      <w:r w:rsidRPr="005C31C4">
        <w:rPr>
          <w:color w:val="000000" w:themeColor="text1"/>
          <w:szCs w:val="22"/>
        </w:rPr>
        <w:t xml:space="preserve"> </w:t>
      </w:r>
      <w:r w:rsidR="00FF471E" w:rsidRPr="005C31C4">
        <w:rPr>
          <w:color w:val="000000" w:themeColor="text1"/>
          <w:szCs w:val="22"/>
        </w:rPr>
        <w:t xml:space="preserve">Participants </w:t>
      </w:r>
      <w:r w:rsidR="00E763EA" w:rsidRPr="005C31C4">
        <w:rPr>
          <w:color w:val="000000" w:themeColor="text1"/>
          <w:szCs w:val="22"/>
        </w:rPr>
        <w:t>were</w:t>
      </w:r>
      <w:r w:rsidR="00CF0713" w:rsidRPr="005C31C4">
        <w:rPr>
          <w:color w:val="000000" w:themeColor="text1"/>
          <w:szCs w:val="22"/>
        </w:rPr>
        <w:t xml:space="preserve"> </w:t>
      </w:r>
      <w:r w:rsidR="00E763EA" w:rsidRPr="005C31C4">
        <w:rPr>
          <w:color w:val="000000" w:themeColor="text1"/>
          <w:szCs w:val="22"/>
        </w:rPr>
        <w:t xml:space="preserve">of White </w:t>
      </w:r>
      <w:r w:rsidR="00CE6814" w:rsidRPr="005C31C4">
        <w:rPr>
          <w:color w:val="000000" w:themeColor="text1"/>
          <w:szCs w:val="22"/>
        </w:rPr>
        <w:t xml:space="preserve">British </w:t>
      </w:r>
      <w:r w:rsidR="00E763EA" w:rsidRPr="005C31C4">
        <w:rPr>
          <w:color w:val="000000" w:themeColor="text1"/>
          <w:szCs w:val="22"/>
        </w:rPr>
        <w:t xml:space="preserve">origin </w:t>
      </w:r>
      <w:r w:rsidR="00CE6814" w:rsidRPr="005C31C4">
        <w:rPr>
          <w:color w:val="000000" w:themeColor="text1"/>
          <w:szCs w:val="22"/>
        </w:rPr>
        <w:t xml:space="preserve">and </w:t>
      </w:r>
      <w:r w:rsidRPr="005C31C4">
        <w:rPr>
          <w:color w:val="000000" w:themeColor="text1"/>
          <w:szCs w:val="22"/>
        </w:rPr>
        <w:t xml:space="preserve">had </w:t>
      </w:r>
      <w:r w:rsidR="002F49E4" w:rsidRPr="005C31C4">
        <w:rPr>
          <w:color w:val="000000" w:themeColor="text1"/>
          <w:szCs w:val="22"/>
        </w:rPr>
        <w:t>been</w:t>
      </w:r>
      <w:r w:rsidR="007F515F" w:rsidRPr="005C31C4">
        <w:rPr>
          <w:color w:val="000000" w:themeColor="text1"/>
          <w:szCs w:val="22"/>
        </w:rPr>
        <w:t xml:space="preserve"> working at the academy for </w:t>
      </w:r>
      <w:r w:rsidR="00CC0CEC" w:rsidRPr="005C31C4">
        <w:rPr>
          <w:color w:val="000000" w:themeColor="text1"/>
          <w:szCs w:val="22"/>
        </w:rPr>
        <w:t xml:space="preserve">an average of </w:t>
      </w:r>
      <w:r w:rsidR="00F51318" w:rsidRPr="005C31C4">
        <w:rPr>
          <w:color w:val="000000" w:themeColor="text1"/>
          <w:szCs w:val="22"/>
        </w:rPr>
        <w:t>2</w:t>
      </w:r>
      <w:r w:rsidR="0025498E" w:rsidRPr="005C31C4">
        <w:rPr>
          <w:color w:val="000000" w:themeColor="text1"/>
          <w:szCs w:val="22"/>
        </w:rPr>
        <w:t xml:space="preserve"> years</w:t>
      </w:r>
      <w:r w:rsidR="00847642" w:rsidRPr="005C31C4">
        <w:rPr>
          <w:color w:val="000000" w:themeColor="text1"/>
          <w:szCs w:val="22"/>
        </w:rPr>
        <w:t xml:space="preserve"> (SD = 1.57)</w:t>
      </w:r>
      <w:r w:rsidRPr="005C31C4">
        <w:rPr>
          <w:color w:val="000000" w:themeColor="text1"/>
          <w:szCs w:val="22"/>
        </w:rPr>
        <w:t>.</w:t>
      </w:r>
      <w:r w:rsidR="0046662F" w:rsidRPr="005C31C4">
        <w:rPr>
          <w:color w:val="000000" w:themeColor="text1"/>
          <w:szCs w:val="22"/>
        </w:rPr>
        <w:t xml:space="preserve"> </w:t>
      </w:r>
      <w:r w:rsidR="006D0A7D" w:rsidRPr="005C31C4">
        <w:rPr>
          <w:color w:val="000000" w:themeColor="text1"/>
          <w:szCs w:val="22"/>
        </w:rPr>
        <w:t>C</w:t>
      </w:r>
      <w:r w:rsidR="006558E4" w:rsidRPr="005C31C4">
        <w:rPr>
          <w:color w:val="000000" w:themeColor="text1"/>
          <w:szCs w:val="22"/>
        </w:rPr>
        <w:t>ollectively</w:t>
      </w:r>
      <w:r w:rsidR="003C78DE" w:rsidRPr="005C31C4">
        <w:rPr>
          <w:color w:val="000000" w:themeColor="text1"/>
          <w:szCs w:val="22"/>
        </w:rPr>
        <w:t>,</w:t>
      </w:r>
      <w:r w:rsidR="006558E4" w:rsidRPr="005C31C4">
        <w:rPr>
          <w:color w:val="000000" w:themeColor="text1"/>
          <w:szCs w:val="22"/>
        </w:rPr>
        <w:t xml:space="preserve"> </w:t>
      </w:r>
      <w:r w:rsidR="00513712" w:rsidRPr="005C31C4">
        <w:rPr>
          <w:color w:val="000000" w:themeColor="text1"/>
          <w:szCs w:val="22"/>
        </w:rPr>
        <w:t>staff</w:t>
      </w:r>
      <w:r w:rsidR="006D0A7D" w:rsidRPr="005C31C4">
        <w:rPr>
          <w:color w:val="000000" w:themeColor="text1"/>
          <w:szCs w:val="22"/>
        </w:rPr>
        <w:t xml:space="preserve"> </w:t>
      </w:r>
      <w:r w:rsidR="006558E4" w:rsidRPr="005C31C4">
        <w:rPr>
          <w:color w:val="000000" w:themeColor="text1"/>
          <w:szCs w:val="22"/>
        </w:rPr>
        <w:t xml:space="preserve">had </w:t>
      </w:r>
      <w:r w:rsidR="00910488" w:rsidRPr="005C31C4">
        <w:rPr>
          <w:color w:val="000000" w:themeColor="text1"/>
          <w:szCs w:val="22"/>
        </w:rPr>
        <w:t>80</w:t>
      </w:r>
      <w:r w:rsidR="006558E4" w:rsidRPr="005C31C4">
        <w:rPr>
          <w:color w:val="000000" w:themeColor="text1"/>
          <w:szCs w:val="22"/>
        </w:rPr>
        <w:t xml:space="preserve"> years of soccer coaching experience</w:t>
      </w:r>
      <w:r w:rsidR="00493A64" w:rsidRPr="005C31C4">
        <w:rPr>
          <w:color w:val="000000" w:themeColor="text1"/>
          <w:szCs w:val="22"/>
        </w:rPr>
        <w:t xml:space="preserve"> and held</w:t>
      </w:r>
      <w:r w:rsidR="0073189F" w:rsidRPr="005C31C4">
        <w:rPr>
          <w:color w:val="000000" w:themeColor="text1"/>
          <w:szCs w:val="22"/>
        </w:rPr>
        <w:t xml:space="preserve"> </w:t>
      </w:r>
      <w:r w:rsidR="00525897" w:rsidRPr="005C31C4">
        <w:rPr>
          <w:color w:val="000000" w:themeColor="text1"/>
          <w:szCs w:val="22"/>
        </w:rPr>
        <w:t xml:space="preserve">accredited </w:t>
      </w:r>
      <w:r w:rsidR="0073189F" w:rsidRPr="005C31C4">
        <w:rPr>
          <w:color w:val="000000" w:themeColor="text1"/>
          <w:szCs w:val="22"/>
        </w:rPr>
        <w:t>qualifications</w:t>
      </w:r>
      <w:r w:rsidR="00D65969" w:rsidRPr="005C31C4">
        <w:rPr>
          <w:color w:val="000000" w:themeColor="text1"/>
          <w:szCs w:val="22"/>
        </w:rPr>
        <w:t xml:space="preserve"> ranging from</w:t>
      </w:r>
      <w:r w:rsidR="00893270" w:rsidRPr="005C31C4">
        <w:rPr>
          <w:color w:val="000000" w:themeColor="text1"/>
          <w:szCs w:val="22"/>
        </w:rPr>
        <w:t xml:space="preserve"> </w:t>
      </w:r>
      <w:r w:rsidR="007215F1" w:rsidRPr="005C31C4">
        <w:rPr>
          <w:color w:val="000000" w:themeColor="text1"/>
          <w:szCs w:val="22"/>
        </w:rPr>
        <w:t>one coach</w:t>
      </w:r>
      <w:r w:rsidR="008F0CE6" w:rsidRPr="005C31C4">
        <w:rPr>
          <w:color w:val="000000" w:themeColor="text1"/>
          <w:szCs w:val="22"/>
        </w:rPr>
        <w:t xml:space="preserve"> having a</w:t>
      </w:r>
      <w:r w:rsidR="00D65969" w:rsidRPr="005C31C4">
        <w:rPr>
          <w:color w:val="000000" w:themeColor="text1"/>
          <w:szCs w:val="22"/>
        </w:rPr>
        <w:t xml:space="preserve"> </w:t>
      </w:r>
      <w:r w:rsidR="009272A3" w:rsidRPr="005C31C4">
        <w:rPr>
          <w:color w:val="000000" w:themeColor="text1"/>
          <w:szCs w:val="22"/>
        </w:rPr>
        <w:t>sport</w:t>
      </w:r>
      <w:r w:rsidR="00BF4913" w:rsidRPr="005C31C4">
        <w:rPr>
          <w:color w:val="000000" w:themeColor="text1"/>
          <w:szCs w:val="22"/>
        </w:rPr>
        <w:t>s</w:t>
      </w:r>
      <w:r w:rsidR="009272A3" w:rsidRPr="005C31C4">
        <w:rPr>
          <w:color w:val="000000" w:themeColor="text1"/>
          <w:szCs w:val="22"/>
        </w:rPr>
        <w:t xml:space="preserve"> </w:t>
      </w:r>
      <w:r w:rsidR="003D359C" w:rsidRPr="005C31C4">
        <w:rPr>
          <w:color w:val="000000" w:themeColor="text1"/>
          <w:szCs w:val="22"/>
        </w:rPr>
        <w:t>leaders</w:t>
      </w:r>
      <w:r w:rsidR="00E51F5C" w:rsidRPr="005C31C4">
        <w:rPr>
          <w:color w:val="000000" w:themeColor="text1"/>
          <w:szCs w:val="22"/>
        </w:rPr>
        <w:t>hip</w:t>
      </w:r>
      <w:r w:rsidR="00893270" w:rsidRPr="005C31C4">
        <w:rPr>
          <w:color w:val="000000" w:themeColor="text1"/>
          <w:szCs w:val="22"/>
        </w:rPr>
        <w:t xml:space="preserve"> award</w:t>
      </w:r>
      <w:r w:rsidR="00D65969" w:rsidRPr="005C31C4">
        <w:rPr>
          <w:color w:val="000000" w:themeColor="text1"/>
          <w:szCs w:val="22"/>
        </w:rPr>
        <w:t xml:space="preserve"> to </w:t>
      </w:r>
      <w:r w:rsidR="001E2422" w:rsidRPr="005C31C4">
        <w:rPr>
          <w:color w:val="000000" w:themeColor="text1"/>
          <w:szCs w:val="22"/>
        </w:rPr>
        <w:t xml:space="preserve">three </w:t>
      </w:r>
      <w:r w:rsidR="00B861B9" w:rsidRPr="005C31C4">
        <w:rPr>
          <w:color w:val="000000" w:themeColor="text1"/>
          <w:szCs w:val="22"/>
        </w:rPr>
        <w:t xml:space="preserve">staff members having </w:t>
      </w:r>
      <w:r w:rsidR="00B7059E" w:rsidRPr="005C31C4">
        <w:rPr>
          <w:color w:val="000000" w:themeColor="text1"/>
          <w:szCs w:val="22"/>
        </w:rPr>
        <w:t xml:space="preserve">a </w:t>
      </w:r>
      <w:r w:rsidR="00D65969" w:rsidRPr="005C31C4">
        <w:rPr>
          <w:color w:val="000000" w:themeColor="text1"/>
          <w:szCs w:val="22"/>
        </w:rPr>
        <w:t>UEFA</w:t>
      </w:r>
      <w:r w:rsidR="0073189F" w:rsidRPr="005C31C4">
        <w:rPr>
          <w:color w:val="000000" w:themeColor="text1"/>
          <w:szCs w:val="22"/>
        </w:rPr>
        <w:t xml:space="preserve"> </w:t>
      </w:r>
      <w:r w:rsidR="00EA1F6D" w:rsidRPr="005C31C4">
        <w:rPr>
          <w:color w:val="000000" w:themeColor="text1"/>
          <w:szCs w:val="22"/>
        </w:rPr>
        <w:t>B</w:t>
      </w:r>
      <w:r w:rsidR="00D65969" w:rsidRPr="005C31C4">
        <w:rPr>
          <w:color w:val="000000" w:themeColor="text1"/>
          <w:szCs w:val="22"/>
        </w:rPr>
        <w:t xml:space="preserve"> </w:t>
      </w:r>
      <w:r w:rsidR="00E55FE7" w:rsidRPr="005C31C4">
        <w:rPr>
          <w:color w:val="000000" w:themeColor="text1"/>
          <w:szCs w:val="22"/>
        </w:rPr>
        <w:t xml:space="preserve">coaching </w:t>
      </w:r>
      <w:r w:rsidR="00C7258F" w:rsidRPr="005C31C4">
        <w:rPr>
          <w:color w:val="000000" w:themeColor="text1"/>
          <w:szCs w:val="22"/>
        </w:rPr>
        <w:t>license</w:t>
      </w:r>
      <w:r w:rsidR="00342F67" w:rsidRPr="005C31C4">
        <w:rPr>
          <w:color w:val="000000" w:themeColor="text1"/>
          <w:szCs w:val="22"/>
        </w:rPr>
        <w:t xml:space="preserve">. </w:t>
      </w:r>
      <w:r w:rsidRPr="005C31C4">
        <w:rPr>
          <w:color w:val="000000" w:themeColor="text1"/>
          <w:szCs w:val="22"/>
        </w:rPr>
        <w:t xml:space="preserve">Despite one-group studies </w:t>
      </w:r>
      <w:r w:rsidR="00F614AD" w:rsidRPr="005C31C4">
        <w:rPr>
          <w:color w:val="000000" w:themeColor="text1"/>
          <w:szCs w:val="22"/>
        </w:rPr>
        <w:t>having</w:t>
      </w:r>
      <w:r w:rsidRPr="005C31C4">
        <w:rPr>
          <w:color w:val="000000" w:themeColor="text1"/>
          <w:szCs w:val="22"/>
        </w:rPr>
        <w:t xml:space="preserve"> internal validity concerns, the design of the study reflected</w:t>
      </w:r>
      <w:r w:rsidR="00F67A0A" w:rsidRPr="005C31C4">
        <w:rPr>
          <w:color w:val="000000" w:themeColor="text1"/>
          <w:szCs w:val="22"/>
        </w:rPr>
        <w:t xml:space="preserve"> </w:t>
      </w:r>
      <w:r w:rsidR="00142B42" w:rsidRPr="005C31C4">
        <w:rPr>
          <w:color w:val="000000" w:themeColor="text1"/>
          <w:szCs w:val="22"/>
        </w:rPr>
        <w:t>the social limitations facing sport teams at the time</w:t>
      </w:r>
      <w:r w:rsidR="002C7FAC" w:rsidRPr="005C31C4">
        <w:rPr>
          <w:color w:val="000000" w:themeColor="text1"/>
          <w:szCs w:val="22"/>
        </w:rPr>
        <w:t xml:space="preserve"> and previous PDMS research</w:t>
      </w:r>
      <w:r w:rsidRPr="005C31C4">
        <w:rPr>
          <w:color w:val="000000" w:themeColor="text1"/>
          <w:szCs w:val="22"/>
        </w:rPr>
        <w:t xml:space="preserve">. Two baseline measures were taken prior to the </w:t>
      </w:r>
      <w:r w:rsidR="00AD23C3" w:rsidRPr="005C31C4">
        <w:rPr>
          <w:color w:val="000000" w:themeColor="text1"/>
          <w:szCs w:val="22"/>
        </w:rPr>
        <w:t>intervention</w:t>
      </w:r>
      <w:r w:rsidRPr="005C31C4">
        <w:rPr>
          <w:color w:val="000000" w:themeColor="text1"/>
          <w:szCs w:val="22"/>
        </w:rPr>
        <w:t xml:space="preserve"> in attempt to enhance internal validity regarding the interventions effect (Barker</w:t>
      </w:r>
      <w:r w:rsidR="005C6F6F" w:rsidRPr="005C31C4">
        <w:rPr>
          <w:color w:val="000000" w:themeColor="text1"/>
          <w:szCs w:val="22"/>
        </w:rPr>
        <w:t xml:space="preserve"> et al</w:t>
      </w:r>
      <w:r w:rsidR="006E6E1A" w:rsidRPr="005C31C4">
        <w:rPr>
          <w:color w:val="000000" w:themeColor="text1"/>
          <w:szCs w:val="22"/>
        </w:rPr>
        <w:t>.</w:t>
      </w:r>
      <w:r w:rsidRPr="005C31C4">
        <w:rPr>
          <w:color w:val="000000" w:themeColor="text1"/>
          <w:szCs w:val="22"/>
        </w:rPr>
        <w:t>, 2011), while</w:t>
      </w:r>
      <w:r w:rsidR="007E7641" w:rsidRPr="005C31C4">
        <w:rPr>
          <w:color w:val="000000" w:themeColor="text1"/>
          <w:szCs w:val="22"/>
        </w:rPr>
        <w:t xml:space="preserve"> </w:t>
      </w:r>
      <w:r w:rsidR="00CB00AA" w:rsidRPr="005C31C4">
        <w:rPr>
          <w:color w:val="000000" w:themeColor="text1"/>
          <w:szCs w:val="22"/>
        </w:rPr>
        <w:t>social val</w:t>
      </w:r>
      <w:r w:rsidR="007E7641" w:rsidRPr="005C31C4">
        <w:rPr>
          <w:color w:val="000000" w:themeColor="text1"/>
          <w:szCs w:val="22"/>
        </w:rPr>
        <w:t xml:space="preserve">idation data were gathered </w:t>
      </w:r>
      <w:r w:rsidRPr="005C31C4">
        <w:rPr>
          <w:color w:val="000000" w:themeColor="text1"/>
          <w:szCs w:val="22"/>
        </w:rPr>
        <w:t xml:space="preserve">to </w:t>
      </w:r>
      <w:r w:rsidR="007E7641" w:rsidRPr="005C31C4">
        <w:rPr>
          <w:color w:val="000000" w:themeColor="text1"/>
          <w:szCs w:val="22"/>
        </w:rPr>
        <w:t xml:space="preserve">help </w:t>
      </w:r>
      <w:r w:rsidRPr="005C31C4">
        <w:rPr>
          <w:color w:val="000000" w:themeColor="text1"/>
          <w:szCs w:val="22"/>
        </w:rPr>
        <w:t>determine treatment effectiveness (Barker et al</w:t>
      </w:r>
      <w:r w:rsidR="006E6E1A" w:rsidRPr="005C31C4">
        <w:rPr>
          <w:color w:val="000000" w:themeColor="text1"/>
          <w:szCs w:val="22"/>
        </w:rPr>
        <w:t>.</w:t>
      </w:r>
      <w:r w:rsidRPr="005C31C4">
        <w:rPr>
          <w:color w:val="000000" w:themeColor="text1"/>
          <w:szCs w:val="22"/>
        </w:rPr>
        <w:t xml:space="preserve">, 2014). </w:t>
      </w:r>
      <w:r w:rsidR="00E4430D" w:rsidRPr="005C31C4">
        <w:rPr>
          <w:color w:val="000000" w:themeColor="text1"/>
          <w:szCs w:val="22"/>
        </w:rPr>
        <w:t xml:space="preserve">Additionally, a NEDV based on the low frustration tolerance sub-scale from the irrational performance beliefs inventory was used </w:t>
      </w:r>
      <w:r w:rsidR="00E4430D" w:rsidRPr="005C31C4">
        <w:rPr>
          <w:color w:val="000000" w:themeColor="text1"/>
        </w:rPr>
        <w:t>(</w:t>
      </w:r>
      <w:r w:rsidR="00E4430D" w:rsidRPr="005C31C4">
        <w:rPr>
          <w:color w:val="000000" w:themeColor="text1"/>
          <w:szCs w:val="22"/>
        </w:rPr>
        <w:t>Turner et al., 2018</w:t>
      </w:r>
      <w:r w:rsidR="00E4430D" w:rsidRPr="005C31C4">
        <w:rPr>
          <w:color w:val="000000" w:themeColor="text1"/>
        </w:rPr>
        <w:t>)</w:t>
      </w:r>
      <w:r w:rsidR="00E4430D" w:rsidRPr="005C31C4">
        <w:rPr>
          <w:color w:val="000000" w:themeColor="text1"/>
          <w:szCs w:val="22"/>
        </w:rPr>
        <w:t>. A NEDV is a “. . . dependent variable that is predicted not to change because of the treatment but is expected to respond to some or all of the contextually important internal validity threats in the same way as the target outcome” (</w:t>
      </w:r>
      <w:proofErr w:type="spellStart"/>
      <w:r w:rsidR="00E4430D" w:rsidRPr="005C31C4">
        <w:rPr>
          <w:color w:val="000000" w:themeColor="text1"/>
          <w:szCs w:val="22"/>
        </w:rPr>
        <w:t>Shadish</w:t>
      </w:r>
      <w:proofErr w:type="spellEnd"/>
      <w:r w:rsidR="00E4430D" w:rsidRPr="005C31C4">
        <w:rPr>
          <w:color w:val="000000" w:themeColor="text1"/>
          <w:szCs w:val="22"/>
        </w:rPr>
        <w:t xml:space="preserve"> et al., 2002, p. 509). LFT</w:t>
      </w:r>
      <w:r w:rsidR="00E4430D" w:rsidRPr="005C31C4">
        <w:rPr>
          <w:color w:val="000000" w:themeColor="text1"/>
        </w:rPr>
        <w:t xml:space="preserve"> was selected because it is </w:t>
      </w:r>
      <w:r w:rsidR="00740DB0" w:rsidRPr="005C31C4">
        <w:rPr>
          <w:color w:val="000000" w:themeColor="text1"/>
        </w:rPr>
        <w:t xml:space="preserve">a relatively </w:t>
      </w:r>
      <w:r w:rsidR="00E4430D" w:rsidRPr="005C31C4">
        <w:rPr>
          <w:color w:val="000000" w:themeColor="text1"/>
        </w:rPr>
        <w:t xml:space="preserve">stable </w:t>
      </w:r>
      <w:r w:rsidR="00740DB0" w:rsidRPr="005C31C4">
        <w:rPr>
          <w:color w:val="000000" w:themeColor="text1"/>
        </w:rPr>
        <w:t>belief</w:t>
      </w:r>
      <w:r w:rsidR="00E4430D" w:rsidRPr="005C31C4">
        <w:rPr>
          <w:color w:val="000000" w:themeColor="text1"/>
        </w:rPr>
        <w:t xml:space="preserve"> that</w:t>
      </w:r>
      <w:r w:rsidR="00831E9A" w:rsidRPr="005C31C4">
        <w:rPr>
          <w:color w:val="000000" w:themeColor="text1"/>
        </w:rPr>
        <w:t xml:space="preserve"> </w:t>
      </w:r>
      <w:r w:rsidR="00E4430D" w:rsidRPr="005C31C4">
        <w:rPr>
          <w:color w:val="000000" w:themeColor="text1"/>
        </w:rPr>
        <w:t xml:space="preserve">is unlikely </w:t>
      </w:r>
      <w:r w:rsidR="00C826EB" w:rsidRPr="005C31C4">
        <w:rPr>
          <w:color w:val="000000" w:themeColor="text1"/>
        </w:rPr>
        <w:t xml:space="preserve">to be influenced by the </w:t>
      </w:r>
      <w:r w:rsidR="0005014F" w:rsidRPr="005C31C4">
        <w:rPr>
          <w:color w:val="000000" w:themeColor="text1"/>
        </w:rPr>
        <w:t xml:space="preserve">immediate </w:t>
      </w:r>
      <w:r w:rsidR="00C826EB" w:rsidRPr="005C31C4">
        <w:rPr>
          <w:color w:val="000000" w:themeColor="text1"/>
        </w:rPr>
        <w:t xml:space="preserve">sharing of </w:t>
      </w:r>
      <w:r w:rsidR="004841BA" w:rsidRPr="005C31C4">
        <w:rPr>
          <w:color w:val="000000" w:themeColor="text1"/>
        </w:rPr>
        <w:t>R</w:t>
      </w:r>
      <w:r w:rsidR="00C826EB" w:rsidRPr="005C31C4">
        <w:rPr>
          <w:color w:val="000000" w:themeColor="text1"/>
        </w:rPr>
        <w:t>elationship-</w:t>
      </w:r>
      <w:r w:rsidR="004841BA" w:rsidRPr="005C31C4">
        <w:rPr>
          <w:color w:val="000000" w:themeColor="text1"/>
        </w:rPr>
        <w:t>O</w:t>
      </w:r>
      <w:r w:rsidR="00C826EB" w:rsidRPr="005C31C4">
        <w:rPr>
          <w:color w:val="000000" w:themeColor="text1"/>
        </w:rPr>
        <w:t>rientated information akin to ROPDMS</w:t>
      </w:r>
      <w:r w:rsidR="00740DB0" w:rsidRPr="005C31C4">
        <w:rPr>
          <w:color w:val="000000" w:themeColor="text1"/>
        </w:rPr>
        <w:t>. Also</w:t>
      </w:r>
      <w:r w:rsidR="00F10662" w:rsidRPr="005C31C4">
        <w:rPr>
          <w:color w:val="000000" w:themeColor="text1"/>
        </w:rPr>
        <w:t>, ROPDMS</w:t>
      </w:r>
      <w:r w:rsidR="00C826EB" w:rsidRPr="005C31C4">
        <w:rPr>
          <w:color w:val="000000" w:themeColor="text1"/>
        </w:rPr>
        <w:t xml:space="preserve"> </w:t>
      </w:r>
      <w:r w:rsidR="00277314" w:rsidRPr="005C31C4">
        <w:rPr>
          <w:color w:val="000000" w:themeColor="text1"/>
        </w:rPr>
        <w:t>do</w:t>
      </w:r>
      <w:r w:rsidR="00873A57" w:rsidRPr="005C31C4">
        <w:rPr>
          <w:color w:val="000000" w:themeColor="text1"/>
        </w:rPr>
        <w:t>es</w:t>
      </w:r>
      <w:r w:rsidR="00277314" w:rsidRPr="005C31C4">
        <w:rPr>
          <w:color w:val="000000" w:themeColor="text1"/>
        </w:rPr>
        <w:t xml:space="preserve"> not</w:t>
      </w:r>
      <w:r w:rsidR="0005014F" w:rsidRPr="005C31C4">
        <w:rPr>
          <w:color w:val="000000" w:themeColor="text1"/>
        </w:rPr>
        <w:t xml:space="preserve"> </w:t>
      </w:r>
      <w:r w:rsidR="00417DDA" w:rsidRPr="005C31C4">
        <w:rPr>
          <w:color w:val="000000" w:themeColor="text1"/>
        </w:rPr>
        <w:t xml:space="preserve">attempt to </w:t>
      </w:r>
      <w:r w:rsidR="0005014F" w:rsidRPr="005C31C4">
        <w:rPr>
          <w:color w:val="000000" w:themeColor="text1"/>
        </w:rPr>
        <w:t>challeng</w:t>
      </w:r>
      <w:r w:rsidR="00873A57" w:rsidRPr="005C31C4">
        <w:rPr>
          <w:color w:val="000000" w:themeColor="text1"/>
        </w:rPr>
        <w:t>e</w:t>
      </w:r>
      <w:r w:rsidR="0005014F" w:rsidRPr="005C31C4">
        <w:rPr>
          <w:color w:val="000000" w:themeColor="text1"/>
        </w:rPr>
        <w:t xml:space="preserve"> </w:t>
      </w:r>
      <w:r w:rsidR="00494BAB" w:rsidRPr="005C31C4">
        <w:rPr>
          <w:color w:val="000000" w:themeColor="text1"/>
        </w:rPr>
        <w:t>participants</w:t>
      </w:r>
      <w:r w:rsidR="00740DB0" w:rsidRPr="005C31C4">
        <w:rPr>
          <w:color w:val="000000" w:themeColor="text1"/>
        </w:rPr>
        <w:t>’</w:t>
      </w:r>
      <w:r w:rsidR="0005014F" w:rsidRPr="005C31C4">
        <w:rPr>
          <w:color w:val="000000" w:themeColor="text1"/>
        </w:rPr>
        <w:t xml:space="preserve"> core </w:t>
      </w:r>
      <w:r w:rsidR="00AC7E7B" w:rsidRPr="005C31C4">
        <w:rPr>
          <w:color w:val="000000" w:themeColor="text1"/>
        </w:rPr>
        <w:t xml:space="preserve">irrational </w:t>
      </w:r>
      <w:r w:rsidR="0005014F" w:rsidRPr="005C31C4">
        <w:rPr>
          <w:color w:val="000000" w:themeColor="text1"/>
        </w:rPr>
        <w:t xml:space="preserve">beliefs </w:t>
      </w:r>
      <w:r w:rsidR="0005014F" w:rsidRPr="005C31C4">
        <w:rPr>
          <w:color w:val="000000" w:themeColor="text1"/>
        </w:rPr>
        <w:lastRenderedPageBreak/>
        <w:t xml:space="preserve">through processes associated with </w:t>
      </w:r>
      <w:r w:rsidR="00784F38" w:rsidRPr="005C31C4">
        <w:rPr>
          <w:color w:val="000000" w:themeColor="text1"/>
        </w:rPr>
        <w:t>R</w:t>
      </w:r>
      <w:r w:rsidR="0005014F" w:rsidRPr="005C31C4">
        <w:rPr>
          <w:color w:val="000000" w:themeColor="text1"/>
        </w:rPr>
        <w:t xml:space="preserve">ational </w:t>
      </w:r>
      <w:r w:rsidR="00784F38" w:rsidRPr="005C31C4">
        <w:rPr>
          <w:color w:val="000000" w:themeColor="text1"/>
        </w:rPr>
        <w:t>E</w:t>
      </w:r>
      <w:r w:rsidR="0005014F" w:rsidRPr="005C31C4">
        <w:rPr>
          <w:color w:val="000000" w:themeColor="text1"/>
        </w:rPr>
        <w:t xml:space="preserve">motive </w:t>
      </w:r>
      <w:r w:rsidR="00784F38" w:rsidRPr="005C31C4">
        <w:rPr>
          <w:color w:val="000000" w:themeColor="text1"/>
        </w:rPr>
        <w:t>B</w:t>
      </w:r>
      <w:r w:rsidR="0005014F" w:rsidRPr="005C31C4">
        <w:rPr>
          <w:color w:val="000000" w:themeColor="text1"/>
        </w:rPr>
        <w:t xml:space="preserve">ehaviour </w:t>
      </w:r>
      <w:r w:rsidR="00E02356" w:rsidRPr="005C31C4">
        <w:rPr>
          <w:color w:val="000000" w:themeColor="text1"/>
        </w:rPr>
        <w:t>T</w:t>
      </w:r>
      <w:r w:rsidR="0005014F" w:rsidRPr="005C31C4">
        <w:rPr>
          <w:color w:val="000000" w:themeColor="text1"/>
        </w:rPr>
        <w:t xml:space="preserve">herapy </w:t>
      </w:r>
      <w:r w:rsidR="00EC57F7" w:rsidRPr="005C31C4">
        <w:rPr>
          <w:color w:val="000000" w:themeColor="text1"/>
        </w:rPr>
        <w:t>and</w:t>
      </w:r>
      <w:r w:rsidR="0005014F" w:rsidRPr="005C31C4">
        <w:rPr>
          <w:color w:val="000000" w:themeColor="text1"/>
        </w:rPr>
        <w:t xml:space="preserve"> REPDMS (Vertopoulos </w:t>
      </w:r>
      <w:r w:rsidR="00740DB0" w:rsidRPr="005C31C4">
        <w:rPr>
          <w:color w:val="000000" w:themeColor="text1"/>
        </w:rPr>
        <w:t>&amp;</w:t>
      </w:r>
      <w:r w:rsidR="0005014F" w:rsidRPr="005C31C4">
        <w:rPr>
          <w:color w:val="000000" w:themeColor="text1"/>
        </w:rPr>
        <w:t xml:space="preserve"> Turner, 2017)</w:t>
      </w:r>
      <w:r w:rsidR="00E4430D" w:rsidRPr="005C31C4">
        <w:rPr>
          <w:color w:val="000000" w:themeColor="text1"/>
        </w:rPr>
        <w:t xml:space="preserve">. </w:t>
      </w:r>
      <w:r w:rsidR="00E4430D" w:rsidRPr="005C31C4">
        <w:rPr>
          <w:color w:val="000000" w:themeColor="text1"/>
          <w:szCs w:val="22"/>
        </w:rPr>
        <w:t>Thus, if the intervention enhanced the targeted variables and not the NEDV</w:t>
      </w:r>
      <w:r w:rsidR="00EA4DB3" w:rsidRPr="005C31C4">
        <w:rPr>
          <w:color w:val="000000" w:themeColor="text1"/>
          <w:szCs w:val="22"/>
        </w:rPr>
        <w:t xml:space="preserve"> (H5)</w:t>
      </w:r>
      <w:r w:rsidR="00E4430D" w:rsidRPr="005C31C4">
        <w:rPr>
          <w:color w:val="000000" w:themeColor="text1"/>
          <w:szCs w:val="22"/>
        </w:rPr>
        <w:t>, then there would be evidence to support the intervention effects.</w:t>
      </w:r>
    </w:p>
    <w:p w14:paraId="515D7B96" w14:textId="7257B258" w:rsidR="0064315B" w:rsidRPr="005C31C4" w:rsidRDefault="0064315B" w:rsidP="00B457E4">
      <w:pPr>
        <w:spacing w:line="360" w:lineRule="auto"/>
        <w:jc w:val="both"/>
        <w:rPr>
          <w:b/>
          <w:bCs/>
          <w:i/>
          <w:iCs/>
          <w:color w:val="000000" w:themeColor="text1"/>
          <w:szCs w:val="22"/>
        </w:rPr>
      </w:pPr>
      <w:r w:rsidRPr="005C31C4">
        <w:rPr>
          <w:b/>
          <w:bCs/>
          <w:i/>
          <w:iCs/>
          <w:color w:val="000000" w:themeColor="text1"/>
          <w:szCs w:val="22"/>
        </w:rPr>
        <w:t xml:space="preserve">Context and </w:t>
      </w:r>
      <w:r w:rsidR="009E03AF" w:rsidRPr="005C31C4">
        <w:rPr>
          <w:b/>
          <w:bCs/>
          <w:i/>
          <w:iCs/>
          <w:color w:val="000000" w:themeColor="text1"/>
          <w:szCs w:val="22"/>
        </w:rPr>
        <w:t>N</w:t>
      </w:r>
      <w:r w:rsidRPr="005C31C4">
        <w:rPr>
          <w:b/>
          <w:bCs/>
          <w:i/>
          <w:iCs/>
          <w:color w:val="000000" w:themeColor="text1"/>
          <w:szCs w:val="22"/>
        </w:rPr>
        <w:t xml:space="preserve">eeds </w:t>
      </w:r>
      <w:r w:rsidR="009E03AF" w:rsidRPr="005C31C4">
        <w:rPr>
          <w:b/>
          <w:bCs/>
          <w:i/>
          <w:iCs/>
          <w:color w:val="000000" w:themeColor="text1"/>
          <w:szCs w:val="22"/>
        </w:rPr>
        <w:t>A</w:t>
      </w:r>
      <w:r w:rsidRPr="005C31C4">
        <w:rPr>
          <w:b/>
          <w:bCs/>
          <w:i/>
          <w:iCs/>
          <w:color w:val="000000" w:themeColor="text1"/>
          <w:szCs w:val="22"/>
        </w:rPr>
        <w:t xml:space="preserve">nalysis </w:t>
      </w:r>
    </w:p>
    <w:p w14:paraId="22CCC1B6" w14:textId="4EA3FACD" w:rsidR="00F720C1" w:rsidRPr="005C31C4" w:rsidRDefault="00FF128F" w:rsidP="009D7315">
      <w:pPr>
        <w:spacing w:line="480" w:lineRule="auto"/>
        <w:ind w:firstLine="720"/>
        <w:jc w:val="both"/>
        <w:rPr>
          <w:color w:val="000000" w:themeColor="text1"/>
          <w:szCs w:val="22"/>
        </w:rPr>
      </w:pPr>
      <w:r w:rsidRPr="005C31C4">
        <w:rPr>
          <w:color w:val="000000" w:themeColor="text1"/>
          <w:szCs w:val="22"/>
        </w:rPr>
        <w:t xml:space="preserve">Owing to a national lockdown that forced </w:t>
      </w:r>
      <w:r w:rsidR="00BE4A8B" w:rsidRPr="005C31C4">
        <w:rPr>
          <w:color w:val="000000" w:themeColor="text1"/>
          <w:szCs w:val="22"/>
        </w:rPr>
        <w:t>academy</w:t>
      </w:r>
      <w:r w:rsidRPr="005C31C4">
        <w:rPr>
          <w:color w:val="000000" w:themeColor="text1"/>
          <w:szCs w:val="22"/>
        </w:rPr>
        <w:t xml:space="preserve"> s</w:t>
      </w:r>
      <w:r w:rsidR="00BE4A8B" w:rsidRPr="005C31C4">
        <w:rPr>
          <w:color w:val="000000" w:themeColor="text1"/>
          <w:szCs w:val="22"/>
        </w:rPr>
        <w:t>occer</w:t>
      </w:r>
      <w:r w:rsidRPr="005C31C4">
        <w:rPr>
          <w:color w:val="000000" w:themeColor="text1"/>
          <w:szCs w:val="22"/>
        </w:rPr>
        <w:t xml:space="preserve"> to be postponed, the </w:t>
      </w:r>
      <w:r w:rsidR="00EC2573" w:rsidRPr="005C31C4">
        <w:rPr>
          <w:color w:val="000000" w:themeColor="text1"/>
          <w:szCs w:val="22"/>
        </w:rPr>
        <w:t>participants</w:t>
      </w:r>
      <w:r w:rsidRPr="005C31C4">
        <w:rPr>
          <w:color w:val="000000" w:themeColor="text1"/>
          <w:szCs w:val="22"/>
        </w:rPr>
        <w:t xml:space="preserve"> w</w:t>
      </w:r>
      <w:r w:rsidR="000933F7" w:rsidRPr="005C31C4">
        <w:rPr>
          <w:color w:val="000000" w:themeColor="text1"/>
          <w:szCs w:val="22"/>
        </w:rPr>
        <w:t>ere</w:t>
      </w:r>
      <w:r w:rsidRPr="005C31C4">
        <w:rPr>
          <w:color w:val="000000" w:themeColor="text1"/>
          <w:szCs w:val="22"/>
        </w:rPr>
        <w:t xml:space="preserve"> prohibited from </w:t>
      </w:r>
      <w:r w:rsidR="00EC2573" w:rsidRPr="005C31C4">
        <w:rPr>
          <w:color w:val="000000" w:themeColor="text1"/>
          <w:szCs w:val="22"/>
        </w:rPr>
        <w:t>coaching players in person</w:t>
      </w:r>
      <w:r w:rsidRPr="005C31C4">
        <w:rPr>
          <w:color w:val="000000" w:themeColor="text1"/>
          <w:szCs w:val="22"/>
        </w:rPr>
        <w:t>.</w:t>
      </w:r>
      <w:r w:rsidR="009D7315" w:rsidRPr="005C31C4">
        <w:rPr>
          <w:color w:val="000000" w:themeColor="text1"/>
          <w:szCs w:val="22"/>
        </w:rPr>
        <w:t xml:space="preserve"> </w:t>
      </w:r>
      <w:r w:rsidR="00812436" w:rsidRPr="005C31C4">
        <w:rPr>
          <w:color w:val="000000" w:themeColor="text1"/>
          <w:szCs w:val="22"/>
        </w:rPr>
        <w:t xml:space="preserve">Prior to the intervention, a one-hour Zoom meeting </w:t>
      </w:r>
      <w:r w:rsidR="00957340" w:rsidRPr="005C31C4">
        <w:rPr>
          <w:color w:val="000000" w:themeColor="text1"/>
          <w:szCs w:val="22"/>
        </w:rPr>
        <w:t xml:space="preserve">was conducted </w:t>
      </w:r>
      <w:r w:rsidR="00812436" w:rsidRPr="005C31C4">
        <w:rPr>
          <w:color w:val="000000" w:themeColor="text1"/>
          <w:szCs w:val="22"/>
        </w:rPr>
        <w:t xml:space="preserve">with </w:t>
      </w:r>
      <w:r w:rsidR="006E0C47" w:rsidRPr="005C31C4">
        <w:rPr>
          <w:color w:val="000000" w:themeColor="text1"/>
          <w:szCs w:val="22"/>
        </w:rPr>
        <w:t xml:space="preserve">the </w:t>
      </w:r>
      <w:r w:rsidR="00812436" w:rsidRPr="005C31C4">
        <w:rPr>
          <w:color w:val="000000" w:themeColor="text1"/>
          <w:szCs w:val="22"/>
        </w:rPr>
        <w:t>H</w:t>
      </w:r>
      <w:r w:rsidR="00725E0D" w:rsidRPr="005C31C4">
        <w:rPr>
          <w:color w:val="000000" w:themeColor="text1"/>
          <w:szCs w:val="22"/>
        </w:rPr>
        <w:t>o</w:t>
      </w:r>
      <w:r w:rsidR="00812436" w:rsidRPr="005C31C4">
        <w:rPr>
          <w:color w:val="000000" w:themeColor="text1"/>
          <w:szCs w:val="22"/>
        </w:rPr>
        <w:t xml:space="preserve">A, who </w:t>
      </w:r>
      <w:r w:rsidR="002F7FFC" w:rsidRPr="005C31C4">
        <w:rPr>
          <w:color w:val="000000" w:themeColor="text1"/>
          <w:szCs w:val="22"/>
        </w:rPr>
        <w:t>indicated that</w:t>
      </w:r>
      <w:r w:rsidR="00812436" w:rsidRPr="005C31C4">
        <w:rPr>
          <w:color w:val="000000" w:themeColor="text1"/>
          <w:szCs w:val="22"/>
        </w:rPr>
        <w:t xml:space="preserve"> coaches' welfare had been neglected during previous COVID-19 lockdowns and was willing to </w:t>
      </w:r>
      <w:r w:rsidR="008375CE" w:rsidRPr="005C31C4">
        <w:rPr>
          <w:color w:val="000000" w:themeColor="text1"/>
          <w:szCs w:val="22"/>
        </w:rPr>
        <w:t>discuss</w:t>
      </w:r>
      <w:r w:rsidR="00812436" w:rsidRPr="005C31C4">
        <w:rPr>
          <w:color w:val="000000" w:themeColor="text1"/>
          <w:szCs w:val="22"/>
        </w:rPr>
        <w:t xml:space="preserve"> possible </w:t>
      </w:r>
      <w:r w:rsidR="005F3ED0" w:rsidRPr="005C31C4">
        <w:rPr>
          <w:color w:val="000000" w:themeColor="text1"/>
          <w:szCs w:val="22"/>
        </w:rPr>
        <w:t>support</w:t>
      </w:r>
      <w:r w:rsidR="00812436" w:rsidRPr="005C31C4">
        <w:rPr>
          <w:color w:val="000000" w:themeColor="text1"/>
          <w:szCs w:val="22"/>
        </w:rPr>
        <w:t>.</w:t>
      </w:r>
      <w:r w:rsidR="003949EE" w:rsidRPr="005C31C4">
        <w:rPr>
          <w:color w:val="000000" w:themeColor="text1"/>
          <w:szCs w:val="22"/>
        </w:rPr>
        <w:t xml:space="preserve"> </w:t>
      </w:r>
      <w:r w:rsidR="00623A83" w:rsidRPr="005C31C4">
        <w:rPr>
          <w:color w:val="000000" w:themeColor="text1"/>
          <w:szCs w:val="22"/>
        </w:rPr>
        <w:t>T</w:t>
      </w:r>
      <w:r w:rsidR="00153177" w:rsidRPr="005C31C4">
        <w:rPr>
          <w:color w:val="000000" w:themeColor="text1"/>
          <w:szCs w:val="22"/>
        </w:rPr>
        <w:t>he meeting</w:t>
      </w:r>
      <w:r w:rsidR="002E7911" w:rsidRPr="005C31C4">
        <w:rPr>
          <w:color w:val="000000" w:themeColor="text1"/>
          <w:szCs w:val="22"/>
        </w:rPr>
        <w:t xml:space="preserve"> </w:t>
      </w:r>
      <w:r w:rsidR="00064565" w:rsidRPr="005C31C4">
        <w:rPr>
          <w:color w:val="000000" w:themeColor="text1"/>
          <w:szCs w:val="22"/>
        </w:rPr>
        <w:t>revealed</w:t>
      </w:r>
      <w:r w:rsidR="00644D79" w:rsidRPr="005C31C4">
        <w:rPr>
          <w:color w:val="000000" w:themeColor="text1"/>
          <w:szCs w:val="22"/>
        </w:rPr>
        <w:t xml:space="preserve"> </w:t>
      </w:r>
      <w:r w:rsidR="00ED2C48" w:rsidRPr="005C31C4">
        <w:rPr>
          <w:color w:val="000000" w:themeColor="text1"/>
          <w:szCs w:val="22"/>
        </w:rPr>
        <w:t>that</w:t>
      </w:r>
      <w:r w:rsidR="00563B2B" w:rsidRPr="005C31C4">
        <w:rPr>
          <w:color w:val="000000" w:themeColor="text1"/>
          <w:szCs w:val="22"/>
        </w:rPr>
        <w:t xml:space="preserve"> </w:t>
      </w:r>
      <w:r w:rsidR="00623A83" w:rsidRPr="005C31C4">
        <w:rPr>
          <w:color w:val="000000" w:themeColor="text1"/>
          <w:szCs w:val="22"/>
        </w:rPr>
        <w:t xml:space="preserve">the </w:t>
      </w:r>
      <w:r w:rsidR="00D03FFD" w:rsidRPr="005C31C4">
        <w:rPr>
          <w:color w:val="000000" w:themeColor="text1"/>
          <w:szCs w:val="22"/>
        </w:rPr>
        <w:t>coaches did not normally socialise outside of their academy team</w:t>
      </w:r>
      <w:r w:rsidR="00623A83" w:rsidRPr="005C31C4">
        <w:rPr>
          <w:color w:val="000000" w:themeColor="text1"/>
          <w:szCs w:val="22"/>
        </w:rPr>
        <w:t>. As a result,</w:t>
      </w:r>
      <w:r w:rsidR="00740EEC" w:rsidRPr="005C31C4">
        <w:rPr>
          <w:color w:val="000000" w:themeColor="text1"/>
          <w:szCs w:val="22"/>
        </w:rPr>
        <w:t xml:space="preserve"> </w:t>
      </w:r>
      <w:r w:rsidR="00B43C30" w:rsidRPr="005C31C4">
        <w:rPr>
          <w:color w:val="000000" w:themeColor="text1"/>
          <w:szCs w:val="22"/>
        </w:rPr>
        <w:t xml:space="preserve">it was believed </w:t>
      </w:r>
      <w:r w:rsidR="00740EEC" w:rsidRPr="005C31C4">
        <w:rPr>
          <w:color w:val="000000" w:themeColor="text1"/>
          <w:szCs w:val="22"/>
        </w:rPr>
        <w:t xml:space="preserve">that </w:t>
      </w:r>
      <w:r w:rsidR="00223EA8" w:rsidRPr="005C31C4">
        <w:rPr>
          <w:color w:val="000000" w:themeColor="text1"/>
          <w:szCs w:val="22"/>
        </w:rPr>
        <w:t xml:space="preserve">such </w:t>
      </w:r>
      <w:r w:rsidR="0064315B" w:rsidRPr="005C31C4">
        <w:rPr>
          <w:color w:val="000000" w:themeColor="text1"/>
          <w:szCs w:val="22"/>
        </w:rPr>
        <w:t>unfamiliarity</w:t>
      </w:r>
      <w:r w:rsidR="00D9381E" w:rsidRPr="005C31C4">
        <w:rPr>
          <w:color w:val="000000" w:themeColor="text1"/>
          <w:szCs w:val="22"/>
        </w:rPr>
        <w:t xml:space="preserve"> across the staff </w:t>
      </w:r>
      <w:r w:rsidR="009F7588" w:rsidRPr="005C31C4">
        <w:rPr>
          <w:color w:val="000000" w:themeColor="text1"/>
          <w:szCs w:val="22"/>
        </w:rPr>
        <w:t xml:space="preserve">rota </w:t>
      </w:r>
      <w:r w:rsidR="00D9381E" w:rsidRPr="005C31C4">
        <w:rPr>
          <w:color w:val="000000" w:themeColor="text1"/>
          <w:szCs w:val="22"/>
        </w:rPr>
        <w:t xml:space="preserve">could be limiting </w:t>
      </w:r>
      <w:r w:rsidR="0023688D" w:rsidRPr="005C31C4">
        <w:rPr>
          <w:color w:val="000000" w:themeColor="text1"/>
          <w:szCs w:val="22"/>
        </w:rPr>
        <w:t xml:space="preserve">both the coaches and the </w:t>
      </w:r>
      <w:r w:rsidR="008452CF" w:rsidRPr="005C31C4">
        <w:rPr>
          <w:color w:val="000000" w:themeColor="text1"/>
          <w:szCs w:val="22"/>
        </w:rPr>
        <w:t>athlete’s</w:t>
      </w:r>
      <w:r w:rsidR="0023688D" w:rsidRPr="005C31C4">
        <w:rPr>
          <w:color w:val="000000" w:themeColor="text1"/>
          <w:szCs w:val="22"/>
        </w:rPr>
        <w:t xml:space="preserve"> experience</w:t>
      </w:r>
      <w:r w:rsidR="00215A27" w:rsidRPr="005C31C4">
        <w:rPr>
          <w:color w:val="000000" w:themeColor="text1"/>
          <w:szCs w:val="22"/>
        </w:rPr>
        <w:t>s</w:t>
      </w:r>
      <w:r w:rsidR="0064315B" w:rsidRPr="005C31C4">
        <w:rPr>
          <w:color w:val="000000" w:themeColor="text1"/>
          <w:szCs w:val="22"/>
        </w:rPr>
        <w:t xml:space="preserve"> </w:t>
      </w:r>
      <w:r w:rsidR="00855548" w:rsidRPr="005C31C4">
        <w:rPr>
          <w:color w:val="000000" w:themeColor="text1"/>
          <w:szCs w:val="22"/>
        </w:rPr>
        <w:t>within</w:t>
      </w:r>
      <w:r w:rsidR="0023688D" w:rsidRPr="005C31C4">
        <w:rPr>
          <w:color w:val="000000" w:themeColor="text1"/>
          <w:szCs w:val="22"/>
        </w:rPr>
        <w:t xml:space="preserve"> the </w:t>
      </w:r>
      <w:r w:rsidR="00855548" w:rsidRPr="005C31C4">
        <w:rPr>
          <w:color w:val="000000" w:themeColor="text1"/>
          <w:szCs w:val="22"/>
        </w:rPr>
        <w:t>academy</w:t>
      </w:r>
      <w:r w:rsidR="0064315B" w:rsidRPr="005C31C4">
        <w:rPr>
          <w:color w:val="000000" w:themeColor="text1"/>
          <w:szCs w:val="22"/>
        </w:rPr>
        <w:t>. Since forming positive relationships is considered essential in developing group functioning (</w:t>
      </w:r>
      <w:r w:rsidR="007A52D6" w:rsidRPr="005C31C4">
        <w:rPr>
          <w:color w:val="000000" w:themeColor="text1"/>
          <w:szCs w:val="22"/>
        </w:rPr>
        <w:t>Gandhi &amp; Schneider, 2020</w:t>
      </w:r>
      <w:r w:rsidR="0064315B" w:rsidRPr="005C31C4">
        <w:rPr>
          <w:color w:val="000000" w:themeColor="text1"/>
          <w:szCs w:val="22"/>
        </w:rPr>
        <w:t>) and interpersonal coping strategies such as perceived social support (</w:t>
      </w:r>
      <w:r w:rsidR="00EE131C" w:rsidRPr="005C31C4">
        <w:rPr>
          <w:color w:val="000000" w:themeColor="text1"/>
          <w:szCs w:val="22"/>
        </w:rPr>
        <w:t>Olusoga et al</w:t>
      </w:r>
      <w:r w:rsidR="006E6E1A" w:rsidRPr="005C31C4">
        <w:rPr>
          <w:color w:val="000000" w:themeColor="text1"/>
          <w:szCs w:val="22"/>
        </w:rPr>
        <w:t>.</w:t>
      </w:r>
      <w:r w:rsidR="00EE131C" w:rsidRPr="005C31C4">
        <w:rPr>
          <w:color w:val="000000" w:themeColor="text1"/>
          <w:szCs w:val="22"/>
        </w:rPr>
        <w:t>, 2010</w:t>
      </w:r>
      <w:r w:rsidR="0064315B" w:rsidRPr="005C31C4">
        <w:rPr>
          <w:color w:val="000000" w:themeColor="text1"/>
          <w:szCs w:val="22"/>
        </w:rPr>
        <w:t>)</w:t>
      </w:r>
      <w:r w:rsidR="00171E98" w:rsidRPr="005C31C4">
        <w:rPr>
          <w:color w:val="000000" w:themeColor="text1"/>
          <w:szCs w:val="22"/>
        </w:rPr>
        <w:t>,</w:t>
      </w:r>
      <w:r w:rsidR="0064315B" w:rsidRPr="005C31C4">
        <w:rPr>
          <w:color w:val="000000" w:themeColor="text1"/>
          <w:szCs w:val="22"/>
        </w:rPr>
        <w:t xml:space="preserve"> the following </w:t>
      </w:r>
      <w:r w:rsidR="000C5B7D" w:rsidRPr="005C31C4">
        <w:rPr>
          <w:color w:val="000000" w:themeColor="text1"/>
          <w:szCs w:val="22"/>
        </w:rPr>
        <w:t>action points were generated from the needs analysis</w:t>
      </w:r>
      <w:r w:rsidR="0064315B" w:rsidRPr="005C31C4">
        <w:rPr>
          <w:color w:val="000000" w:themeColor="text1"/>
          <w:szCs w:val="22"/>
        </w:rPr>
        <w:t xml:space="preserve">: (a) integrate </w:t>
      </w:r>
      <w:r w:rsidR="00986A02" w:rsidRPr="005C31C4">
        <w:rPr>
          <w:color w:val="000000" w:themeColor="text1"/>
          <w:szCs w:val="22"/>
        </w:rPr>
        <w:t xml:space="preserve">all coaches </w:t>
      </w:r>
      <w:r w:rsidR="00C3537A" w:rsidRPr="005C31C4">
        <w:rPr>
          <w:color w:val="000000" w:themeColor="text1"/>
          <w:szCs w:val="22"/>
        </w:rPr>
        <w:t>from the academy</w:t>
      </w:r>
      <w:r w:rsidR="009D7315" w:rsidRPr="005C31C4">
        <w:rPr>
          <w:color w:val="000000" w:themeColor="text1"/>
          <w:szCs w:val="22"/>
        </w:rPr>
        <w:t>;</w:t>
      </w:r>
      <w:r w:rsidR="0064315B" w:rsidRPr="005C31C4">
        <w:rPr>
          <w:color w:val="000000" w:themeColor="text1"/>
          <w:szCs w:val="22"/>
        </w:rPr>
        <w:t xml:space="preserve"> (b) improve relationships and understanding among fellow peers</w:t>
      </w:r>
      <w:r w:rsidR="009D7315" w:rsidRPr="005C31C4">
        <w:rPr>
          <w:color w:val="000000" w:themeColor="text1"/>
          <w:szCs w:val="22"/>
        </w:rPr>
        <w:t>;</w:t>
      </w:r>
      <w:r w:rsidR="0064315B" w:rsidRPr="005C31C4">
        <w:rPr>
          <w:color w:val="000000" w:themeColor="text1"/>
          <w:szCs w:val="22"/>
        </w:rPr>
        <w:t xml:space="preserve"> and (c) develop the identity of the </w:t>
      </w:r>
      <w:r w:rsidR="00A90C13" w:rsidRPr="005C31C4">
        <w:rPr>
          <w:color w:val="000000" w:themeColor="text1"/>
          <w:szCs w:val="22"/>
        </w:rPr>
        <w:t>academy coaching team</w:t>
      </w:r>
      <w:r w:rsidR="0064315B" w:rsidRPr="005C31C4">
        <w:rPr>
          <w:color w:val="000000" w:themeColor="text1"/>
          <w:szCs w:val="22"/>
        </w:rPr>
        <w:t>.</w:t>
      </w:r>
      <w:r w:rsidR="00EC715A" w:rsidRPr="005C31C4">
        <w:rPr>
          <w:color w:val="000000" w:themeColor="text1"/>
          <w:szCs w:val="22"/>
        </w:rPr>
        <w:t xml:space="preserve"> </w:t>
      </w:r>
      <w:r w:rsidR="009D7315" w:rsidRPr="005C31C4">
        <w:rPr>
          <w:color w:val="000000" w:themeColor="text1"/>
          <w:szCs w:val="22"/>
        </w:rPr>
        <w:t xml:space="preserve">To </w:t>
      </w:r>
      <w:r w:rsidR="000C5B7D" w:rsidRPr="005C31C4">
        <w:rPr>
          <w:color w:val="000000" w:themeColor="text1"/>
          <w:szCs w:val="22"/>
        </w:rPr>
        <w:t>address these points</w:t>
      </w:r>
      <w:r w:rsidR="0064315B" w:rsidRPr="005C31C4">
        <w:rPr>
          <w:color w:val="000000" w:themeColor="text1"/>
          <w:szCs w:val="22"/>
        </w:rPr>
        <w:t>, a</w:t>
      </w:r>
      <w:r w:rsidR="00F80A2A" w:rsidRPr="005C31C4">
        <w:rPr>
          <w:color w:val="000000" w:themeColor="text1"/>
          <w:szCs w:val="22"/>
        </w:rPr>
        <w:t>n</w:t>
      </w:r>
      <w:r w:rsidR="0064315B" w:rsidRPr="005C31C4">
        <w:rPr>
          <w:color w:val="000000" w:themeColor="text1"/>
          <w:szCs w:val="22"/>
        </w:rPr>
        <w:t xml:space="preserve"> ROPDMS session was conducted </w:t>
      </w:r>
      <w:r w:rsidR="006E7A5A" w:rsidRPr="005C31C4">
        <w:rPr>
          <w:color w:val="000000" w:themeColor="text1"/>
          <w:szCs w:val="22"/>
        </w:rPr>
        <w:t>via Zoom</w:t>
      </w:r>
      <w:r w:rsidR="0064315B" w:rsidRPr="005C31C4">
        <w:rPr>
          <w:color w:val="000000" w:themeColor="text1"/>
          <w:szCs w:val="22"/>
        </w:rPr>
        <w:t xml:space="preserve"> by </w:t>
      </w:r>
      <w:r w:rsidR="009D7315" w:rsidRPr="005C31C4">
        <w:rPr>
          <w:color w:val="000000" w:themeColor="text1"/>
          <w:szCs w:val="22"/>
        </w:rPr>
        <w:t xml:space="preserve">the lead author </w:t>
      </w:r>
      <w:r w:rsidR="0096731A" w:rsidRPr="005C31C4">
        <w:rPr>
          <w:color w:val="000000" w:themeColor="text1"/>
          <w:szCs w:val="22"/>
        </w:rPr>
        <w:t>who was experienced in delivering PDMS</w:t>
      </w:r>
      <w:r w:rsidR="00740DB0" w:rsidRPr="005C31C4">
        <w:rPr>
          <w:color w:val="000000" w:themeColor="text1"/>
          <w:szCs w:val="22"/>
        </w:rPr>
        <w:t>,</w:t>
      </w:r>
      <w:r w:rsidR="0096731A" w:rsidRPr="005C31C4">
        <w:rPr>
          <w:color w:val="000000" w:themeColor="text1"/>
          <w:szCs w:val="22"/>
        </w:rPr>
        <w:t xml:space="preserve"> had </w:t>
      </w:r>
      <w:r w:rsidR="0064315B" w:rsidRPr="005C31C4">
        <w:rPr>
          <w:color w:val="000000" w:themeColor="text1"/>
          <w:szCs w:val="22"/>
        </w:rPr>
        <w:t xml:space="preserve">no prior connection to the </w:t>
      </w:r>
      <w:r w:rsidR="0096725F" w:rsidRPr="005C31C4">
        <w:rPr>
          <w:color w:val="000000" w:themeColor="text1"/>
          <w:szCs w:val="22"/>
        </w:rPr>
        <w:t>academy</w:t>
      </w:r>
      <w:r w:rsidR="00043640" w:rsidRPr="005C31C4">
        <w:rPr>
          <w:color w:val="000000" w:themeColor="text1"/>
          <w:szCs w:val="22"/>
        </w:rPr>
        <w:t xml:space="preserve">, and under the supervision of a </w:t>
      </w:r>
      <w:r w:rsidR="00904B87" w:rsidRPr="005C31C4">
        <w:rPr>
          <w:color w:val="000000" w:themeColor="text1"/>
          <w:szCs w:val="22"/>
        </w:rPr>
        <w:t>C</w:t>
      </w:r>
      <w:r w:rsidR="00043640" w:rsidRPr="005C31C4">
        <w:rPr>
          <w:color w:val="000000" w:themeColor="text1"/>
          <w:szCs w:val="22"/>
        </w:rPr>
        <w:t xml:space="preserve">harted </w:t>
      </w:r>
      <w:r w:rsidR="00D41DD2" w:rsidRPr="005C31C4">
        <w:rPr>
          <w:color w:val="000000" w:themeColor="text1"/>
          <w:szCs w:val="22"/>
        </w:rPr>
        <w:t>P</w:t>
      </w:r>
      <w:r w:rsidR="00043640" w:rsidRPr="005C31C4">
        <w:rPr>
          <w:color w:val="000000" w:themeColor="text1"/>
          <w:szCs w:val="22"/>
        </w:rPr>
        <w:t>sychologist with significant experience of PDMS</w:t>
      </w:r>
      <w:r w:rsidR="0064315B" w:rsidRPr="005C31C4">
        <w:rPr>
          <w:color w:val="000000" w:themeColor="text1"/>
          <w:szCs w:val="22"/>
        </w:rPr>
        <w:t>.</w:t>
      </w:r>
    </w:p>
    <w:p w14:paraId="759C3C21" w14:textId="2961BB87" w:rsidR="00D973EC" w:rsidRPr="005C31C4" w:rsidRDefault="0064315B" w:rsidP="00D973EC">
      <w:pPr>
        <w:spacing w:line="360" w:lineRule="auto"/>
        <w:jc w:val="both"/>
        <w:rPr>
          <w:b/>
          <w:bCs/>
          <w:i/>
          <w:iCs/>
          <w:color w:val="000000" w:themeColor="text1"/>
          <w:szCs w:val="22"/>
        </w:rPr>
      </w:pPr>
      <w:r w:rsidRPr="005C31C4">
        <w:rPr>
          <w:b/>
          <w:bCs/>
          <w:i/>
          <w:iCs/>
          <w:color w:val="000000" w:themeColor="text1"/>
          <w:szCs w:val="22"/>
        </w:rPr>
        <w:t>Measures</w:t>
      </w:r>
    </w:p>
    <w:p w14:paraId="2AB26A5F" w14:textId="31E3805A" w:rsidR="0064315B" w:rsidRPr="005C31C4" w:rsidRDefault="00842A14" w:rsidP="00C34719">
      <w:pPr>
        <w:spacing w:line="480" w:lineRule="auto"/>
        <w:ind w:firstLine="720"/>
        <w:jc w:val="both"/>
        <w:rPr>
          <w:color w:val="000000" w:themeColor="text1"/>
          <w:szCs w:val="22"/>
        </w:rPr>
      </w:pPr>
      <w:r w:rsidRPr="005C31C4">
        <w:rPr>
          <w:color w:val="000000" w:themeColor="text1"/>
          <w:szCs w:val="22"/>
        </w:rPr>
        <w:t>All measures were gathered using Qualtrics software</w:t>
      </w:r>
      <w:r w:rsidR="004C3BA5" w:rsidRPr="005C31C4">
        <w:rPr>
          <w:color w:val="000000" w:themeColor="text1"/>
          <w:szCs w:val="22"/>
        </w:rPr>
        <w:t xml:space="preserve"> </w:t>
      </w:r>
      <w:r w:rsidRPr="005C31C4">
        <w:rPr>
          <w:color w:val="000000" w:themeColor="text1"/>
          <w:szCs w:val="22"/>
        </w:rPr>
        <w:t xml:space="preserve">at four independent time-points (i.e., baseline one, baseline two, post-ROPDMS and 4-week follow-up). </w:t>
      </w:r>
      <w:r w:rsidR="0064315B" w:rsidRPr="005C31C4">
        <w:rPr>
          <w:color w:val="000000" w:themeColor="text1"/>
          <w:szCs w:val="22"/>
        </w:rPr>
        <w:t xml:space="preserve">The online questionnaire assessed </w:t>
      </w:r>
      <w:r w:rsidR="009A4485" w:rsidRPr="005C31C4">
        <w:rPr>
          <w:color w:val="000000" w:themeColor="text1"/>
          <w:szCs w:val="22"/>
        </w:rPr>
        <w:t>f</w:t>
      </w:r>
      <w:r w:rsidR="00C7434E" w:rsidRPr="005C31C4">
        <w:rPr>
          <w:color w:val="000000" w:themeColor="text1"/>
          <w:szCs w:val="22"/>
        </w:rPr>
        <w:t>ive</w:t>
      </w:r>
      <w:r w:rsidR="003C62FD" w:rsidRPr="005C31C4">
        <w:rPr>
          <w:color w:val="000000" w:themeColor="text1"/>
          <w:szCs w:val="22"/>
        </w:rPr>
        <w:t xml:space="preserve"> </w:t>
      </w:r>
      <w:r w:rsidR="007915E6" w:rsidRPr="005C31C4">
        <w:rPr>
          <w:color w:val="000000" w:themeColor="text1"/>
          <w:szCs w:val="22"/>
        </w:rPr>
        <w:t>constructs</w:t>
      </w:r>
      <w:r w:rsidR="0064315B" w:rsidRPr="005C31C4">
        <w:rPr>
          <w:color w:val="000000" w:themeColor="text1"/>
          <w:szCs w:val="22"/>
        </w:rPr>
        <w:t xml:space="preserve"> and was initially piloted </w:t>
      </w:r>
      <w:r w:rsidR="008C53F4" w:rsidRPr="005C31C4">
        <w:rPr>
          <w:color w:val="000000" w:themeColor="text1"/>
          <w:szCs w:val="22"/>
        </w:rPr>
        <w:t xml:space="preserve">among </w:t>
      </w:r>
      <w:r w:rsidR="00982B99" w:rsidRPr="005C31C4">
        <w:rPr>
          <w:color w:val="000000" w:themeColor="text1"/>
          <w:szCs w:val="22"/>
        </w:rPr>
        <w:t>two sport</w:t>
      </w:r>
      <w:r w:rsidR="00A01A04" w:rsidRPr="005C31C4">
        <w:rPr>
          <w:color w:val="000000" w:themeColor="text1"/>
          <w:szCs w:val="22"/>
        </w:rPr>
        <w:t>s</w:t>
      </w:r>
      <w:r w:rsidR="00982B99" w:rsidRPr="005C31C4">
        <w:rPr>
          <w:color w:val="000000" w:themeColor="text1"/>
          <w:szCs w:val="22"/>
        </w:rPr>
        <w:t xml:space="preserve"> coaching </w:t>
      </w:r>
      <w:r w:rsidR="00883929" w:rsidRPr="005C31C4">
        <w:rPr>
          <w:color w:val="000000" w:themeColor="text1"/>
          <w:szCs w:val="22"/>
        </w:rPr>
        <w:t>academics</w:t>
      </w:r>
      <w:r w:rsidR="008C53F4" w:rsidRPr="005C31C4">
        <w:rPr>
          <w:color w:val="000000" w:themeColor="text1"/>
          <w:szCs w:val="22"/>
        </w:rPr>
        <w:t>,</w:t>
      </w:r>
      <w:r w:rsidR="0064315B" w:rsidRPr="005C31C4">
        <w:rPr>
          <w:color w:val="000000" w:themeColor="text1"/>
          <w:szCs w:val="22"/>
        </w:rPr>
        <w:t xml:space="preserve"> who found the instructions and items comprehensible.</w:t>
      </w:r>
      <w:r w:rsidR="00E8535A" w:rsidRPr="005C31C4">
        <w:rPr>
          <w:color w:val="000000" w:themeColor="text1"/>
          <w:szCs w:val="22"/>
        </w:rPr>
        <w:t xml:space="preserve"> </w:t>
      </w:r>
      <w:r w:rsidR="005F49E1" w:rsidRPr="005C31C4">
        <w:rPr>
          <w:color w:val="000000" w:themeColor="text1"/>
          <w:szCs w:val="22"/>
        </w:rPr>
        <w:t>Participants</w:t>
      </w:r>
      <w:r w:rsidR="0064315B" w:rsidRPr="005C31C4">
        <w:rPr>
          <w:color w:val="000000" w:themeColor="text1"/>
          <w:szCs w:val="22"/>
        </w:rPr>
        <w:t xml:space="preserve"> completed the questionnaire, via their smartphone, indicating the extent to which they agreed with each </w:t>
      </w:r>
      <w:r w:rsidR="007553C9" w:rsidRPr="005C31C4">
        <w:rPr>
          <w:color w:val="000000" w:themeColor="text1"/>
          <w:szCs w:val="22"/>
        </w:rPr>
        <w:t>statement</w:t>
      </w:r>
      <w:r w:rsidR="0096731A" w:rsidRPr="005C31C4">
        <w:rPr>
          <w:color w:val="000000" w:themeColor="text1"/>
          <w:szCs w:val="22"/>
        </w:rPr>
        <w:t xml:space="preserve"> and were </w:t>
      </w:r>
      <w:r w:rsidR="0096731A" w:rsidRPr="005C31C4">
        <w:rPr>
          <w:color w:val="000000" w:themeColor="text1"/>
          <w:szCs w:val="22"/>
        </w:rPr>
        <w:lastRenderedPageBreak/>
        <w:t xml:space="preserve">prompted to answer </w:t>
      </w:r>
      <w:r w:rsidR="002B080C" w:rsidRPr="005C31C4">
        <w:rPr>
          <w:color w:val="000000" w:themeColor="text1"/>
          <w:szCs w:val="22"/>
        </w:rPr>
        <w:t xml:space="preserve">all </w:t>
      </w:r>
      <w:r w:rsidR="0096731A" w:rsidRPr="005C31C4">
        <w:rPr>
          <w:color w:val="000000" w:themeColor="text1"/>
          <w:szCs w:val="22"/>
        </w:rPr>
        <w:t>questions based on their coaching team</w:t>
      </w:r>
      <w:r w:rsidR="001E0769" w:rsidRPr="005C31C4">
        <w:rPr>
          <w:color w:val="000000" w:themeColor="text1"/>
          <w:szCs w:val="22"/>
        </w:rPr>
        <w:t xml:space="preserve">. </w:t>
      </w:r>
      <w:r w:rsidR="007915E6" w:rsidRPr="005C31C4">
        <w:rPr>
          <w:color w:val="000000" w:themeColor="text1"/>
          <w:szCs w:val="22"/>
        </w:rPr>
        <w:t>Social validation data w</w:t>
      </w:r>
      <w:r w:rsidR="00883929" w:rsidRPr="005C31C4">
        <w:rPr>
          <w:color w:val="000000" w:themeColor="text1"/>
          <w:szCs w:val="22"/>
        </w:rPr>
        <w:t>ere</w:t>
      </w:r>
      <w:r w:rsidR="007915E6" w:rsidRPr="005C31C4">
        <w:rPr>
          <w:color w:val="000000" w:themeColor="text1"/>
          <w:szCs w:val="22"/>
        </w:rPr>
        <w:t xml:space="preserve"> simultaneously gathered within </w:t>
      </w:r>
      <w:r w:rsidR="00CF5649" w:rsidRPr="005C31C4">
        <w:rPr>
          <w:color w:val="000000" w:themeColor="text1"/>
          <w:szCs w:val="22"/>
        </w:rPr>
        <w:t xml:space="preserve">the </w:t>
      </w:r>
      <w:r w:rsidR="00BA75B5" w:rsidRPr="005C31C4">
        <w:rPr>
          <w:color w:val="000000" w:themeColor="text1"/>
          <w:szCs w:val="22"/>
        </w:rPr>
        <w:t xml:space="preserve">post </w:t>
      </w:r>
      <w:r w:rsidR="00F118D9" w:rsidRPr="005C31C4">
        <w:rPr>
          <w:color w:val="000000" w:themeColor="text1"/>
          <w:szCs w:val="22"/>
        </w:rPr>
        <w:t>intervention</w:t>
      </w:r>
      <w:r w:rsidR="007915E6" w:rsidRPr="005C31C4">
        <w:rPr>
          <w:color w:val="000000" w:themeColor="text1"/>
          <w:szCs w:val="22"/>
        </w:rPr>
        <w:t xml:space="preserve"> questionnaires.</w:t>
      </w:r>
      <w:r w:rsidR="00F40589" w:rsidRPr="005C31C4">
        <w:rPr>
          <w:color w:val="000000" w:themeColor="text1"/>
          <w:szCs w:val="22"/>
        </w:rPr>
        <w:t xml:space="preserve"> </w:t>
      </w:r>
    </w:p>
    <w:p w14:paraId="5F46CBAC" w14:textId="2563F0B4" w:rsidR="00FA0F42" w:rsidRPr="005C31C4" w:rsidRDefault="0064315B" w:rsidP="00362E79">
      <w:pPr>
        <w:spacing w:line="480" w:lineRule="auto"/>
        <w:jc w:val="both"/>
        <w:rPr>
          <w:b/>
          <w:i/>
          <w:iCs/>
          <w:color w:val="000000" w:themeColor="text1"/>
          <w:szCs w:val="22"/>
        </w:rPr>
      </w:pPr>
      <w:r w:rsidRPr="005C31C4">
        <w:rPr>
          <w:i/>
          <w:iCs/>
          <w:color w:val="000000" w:themeColor="text1"/>
          <w:szCs w:val="22"/>
        </w:rPr>
        <w:t xml:space="preserve">Social Identity and Social Identity Content  </w:t>
      </w:r>
    </w:p>
    <w:p w14:paraId="19A793DC" w14:textId="3E4A5DA0" w:rsidR="0064315B" w:rsidRPr="005C31C4" w:rsidRDefault="0064315B" w:rsidP="00C34719">
      <w:pPr>
        <w:spacing w:line="480" w:lineRule="auto"/>
        <w:ind w:firstLine="720"/>
        <w:jc w:val="both"/>
        <w:rPr>
          <w:b/>
          <w:i/>
          <w:color w:val="000000" w:themeColor="text1"/>
          <w:szCs w:val="22"/>
        </w:rPr>
      </w:pPr>
      <w:r w:rsidRPr="005C31C4">
        <w:rPr>
          <w:color w:val="000000" w:themeColor="text1"/>
          <w:szCs w:val="22"/>
        </w:rPr>
        <w:t>The Social Identity Questionnaire for Sport (SIQS; Bruner &amp; Benson, 2018) capture</w:t>
      </w:r>
      <w:r w:rsidR="009D7315" w:rsidRPr="005C31C4">
        <w:rPr>
          <w:color w:val="000000" w:themeColor="text1"/>
          <w:szCs w:val="22"/>
        </w:rPr>
        <w:t>d</w:t>
      </w:r>
      <w:r w:rsidRPr="005C31C4">
        <w:rPr>
          <w:color w:val="000000" w:themeColor="text1"/>
          <w:szCs w:val="22"/>
        </w:rPr>
        <w:t xml:space="preserve"> each </w:t>
      </w:r>
      <w:r w:rsidR="0035192E" w:rsidRPr="005C31C4">
        <w:rPr>
          <w:color w:val="000000" w:themeColor="text1"/>
          <w:szCs w:val="22"/>
        </w:rPr>
        <w:t>three</w:t>
      </w:r>
      <w:r w:rsidR="00480033" w:rsidRPr="005C31C4">
        <w:rPr>
          <w:color w:val="000000" w:themeColor="text1"/>
          <w:szCs w:val="22"/>
        </w:rPr>
        <w:t>-</w:t>
      </w:r>
      <w:r w:rsidR="0066418B" w:rsidRPr="005C31C4">
        <w:rPr>
          <w:color w:val="000000" w:themeColor="text1"/>
          <w:szCs w:val="22"/>
        </w:rPr>
        <w:t xml:space="preserve">item </w:t>
      </w:r>
      <w:r w:rsidRPr="005C31C4">
        <w:rPr>
          <w:color w:val="000000" w:themeColor="text1"/>
          <w:szCs w:val="22"/>
        </w:rPr>
        <w:t xml:space="preserve">dimension of Social Identity: </w:t>
      </w:r>
      <w:r w:rsidR="009D7315" w:rsidRPr="005C31C4">
        <w:rPr>
          <w:i/>
          <w:iCs/>
          <w:color w:val="000000" w:themeColor="text1"/>
          <w:szCs w:val="22"/>
        </w:rPr>
        <w:t>i</w:t>
      </w:r>
      <w:r w:rsidRPr="005C31C4">
        <w:rPr>
          <w:i/>
          <w:iCs/>
          <w:color w:val="000000" w:themeColor="text1"/>
          <w:szCs w:val="22"/>
        </w:rPr>
        <w:t>ngroup ties</w:t>
      </w:r>
      <w:r w:rsidRPr="005C31C4">
        <w:rPr>
          <w:color w:val="000000" w:themeColor="text1"/>
          <w:szCs w:val="22"/>
        </w:rPr>
        <w:t xml:space="preserve"> (</w:t>
      </w:r>
      <w:r w:rsidR="009D7315" w:rsidRPr="005C31C4">
        <w:rPr>
          <w:color w:val="000000" w:themeColor="text1"/>
          <w:szCs w:val="22"/>
        </w:rPr>
        <w:t>e.g., “I feel strong ties to other members of this team”</w:t>
      </w:r>
      <w:r w:rsidRPr="005C31C4">
        <w:rPr>
          <w:color w:val="000000" w:themeColor="text1"/>
          <w:szCs w:val="22"/>
        </w:rPr>
        <w:t xml:space="preserve">); </w:t>
      </w:r>
      <w:r w:rsidR="009D7315" w:rsidRPr="005C31C4">
        <w:rPr>
          <w:i/>
          <w:iCs/>
          <w:color w:val="000000" w:themeColor="text1"/>
          <w:szCs w:val="22"/>
        </w:rPr>
        <w:t>c</w:t>
      </w:r>
      <w:r w:rsidRPr="005C31C4">
        <w:rPr>
          <w:i/>
          <w:iCs/>
          <w:color w:val="000000" w:themeColor="text1"/>
          <w:szCs w:val="22"/>
        </w:rPr>
        <w:t xml:space="preserve">ognitive </w:t>
      </w:r>
      <w:r w:rsidR="009D7315" w:rsidRPr="005C31C4">
        <w:rPr>
          <w:i/>
          <w:iCs/>
          <w:color w:val="000000" w:themeColor="text1"/>
          <w:szCs w:val="22"/>
        </w:rPr>
        <w:t>c</w:t>
      </w:r>
      <w:r w:rsidRPr="005C31C4">
        <w:rPr>
          <w:i/>
          <w:iCs/>
          <w:color w:val="000000" w:themeColor="text1"/>
          <w:szCs w:val="22"/>
        </w:rPr>
        <w:t>entrality</w:t>
      </w:r>
      <w:r w:rsidRPr="005C31C4">
        <w:rPr>
          <w:color w:val="000000" w:themeColor="text1"/>
          <w:szCs w:val="22"/>
        </w:rPr>
        <w:t xml:space="preserve"> (</w:t>
      </w:r>
      <w:r w:rsidR="001142A3" w:rsidRPr="005C31C4">
        <w:rPr>
          <w:color w:val="000000" w:themeColor="text1"/>
          <w:szCs w:val="22"/>
        </w:rPr>
        <w:t>e.g., “The fact I am a team member often enters my mind)</w:t>
      </w:r>
      <w:r w:rsidRPr="005C31C4">
        <w:rPr>
          <w:color w:val="000000" w:themeColor="text1"/>
          <w:szCs w:val="22"/>
        </w:rPr>
        <w:t xml:space="preserve">; and </w:t>
      </w:r>
      <w:r w:rsidR="001142A3" w:rsidRPr="005C31C4">
        <w:rPr>
          <w:i/>
          <w:iCs/>
          <w:color w:val="000000" w:themeColor="text1"/>
          <w:szCs w:val="22"/>
        </w:rPr>
        <w:t>i</w:t>
      </w:r>
      <w:r w:rsidRPr="005C31C4">
        <w:rPr>
          <w:i/>
          <w:iCs/>
          <w:color w:val="000000" w:themeColor="text1"/>
          <w:szCs w:val="22"/>
        </w:rPr>
        <w:t>ngroup affect</w:t>
      </w:r>
      <w:r w:rsidRPr="005C31C4">
        <w:rPr>
          <w:color w:val="000000" w:themeColor="text1"/>
          <w:szCs w:val="22"/>
        </w:rPr>
        <w:t xml:space="preserve"> (</w:t>
      </w:r>
      <w:r w:rsidR="001142A3" w:rsidRPr="005C31C4">
        <w:rPr>
          <w:color w:val="000000" w:themeColor="text1"/>
          <w:szCs w:val="22"/>
        </w:rPr>
        <w:t>e.g., “I feel good about being a member of this team”</w:t>
      </w:r>
      <w:r w:rsidRPr="005C31C4">
        <w:rPr>
          <w:color w:val="000000" w:themeColor="text1"/>
          <w:szCs w:val="22"/>
        </w:rPr>
        <w:t>).</w:t>
      </w:r>
      <w:r w:rsidR="004F05A1" w:rsidRPr="005C31C4">
        <w:rPr>
          <w:color w:val="000000" w:themeColor="text1"/>
          <w:szCs w:val="22"/>
        </w:rPr>
        <w:t xml:space="preserve"> </w:t>
      </w:r>
      <w:r w:rsidR="00D05013" w:rsidRPr="005C31C4">
        <w:rPr>
          <w:color w:val="000000" w:themeColor="text1"/>
          <w:szCs w:val="22"/>
        </w:rPr>
        <w:t xml:space="preserve">Coaches rated the extent to which they agreed with each item on the Likert-type scale, ranging from </w:t>
      </w:r>
      <w:r w:rsidR="004F05A1" w:rsidRPr="005C31C4">
        <w:rPr>
          <w:color w:val="000000" w:themeColor="text1"/>
          <w:szCs w:val="22"/>
        </w:rPr>
        <w:t>1 (</w:t>
      </w:r>
      <w:r w:rsidR="0084061D" w:rsidRPr="005C31C4">
        <w:rPr>
          <w:i/>
          <w:iCs/>
          <w:color w:val="000000" w:themeColor="text1"/>
          <w:szCs w:val="22"/>
        </w:rPr>
        <w:t>S</w:t>
      </w:r>
      <w:r w:rsidR="004F05A1" w:rsidRPr="005C31C4">
        <w:rPr>
          <w:i/>
          <w:iCs/>
          <w:color w:val="000000" w:themeColor="text1"/>
          <w:szCs w:val="22"/>
        </w:rPr>
        <w:t>trongly disagree</w:t>
      </w:r>
      <w:r w:rsidR="004F05A1" w:rsidRPr="005C31C4">
        <w:rPr>
          <w:color w:val="000000" w:themeColor="text1"/>
          <w:szCs w:val="22"/>
        </w:rPr>
        <w:t>) to 7 (</w:t>
      </w:r>
      <w:r w:rsidR="0084061D" w:rsidRPr="005C31C4">
        <w:rPr>
          <w:i/>
          <w:iCs/>
          <w:color w:val="000000" w:themeColor="text1"/>
          <w:szCs w:val="22"/>
        </w:rPr>
        <w:t>S</w:t>
      </w:r>
      <w:r w:rsidR="004F05A1" w:rsidRPr="005C31C4">
        <w:rPr>
          <w:i/>
          <w:iCs/>
          <w:color w:val="000000" w:themeColor="text1"/>
          <w:szCs w:val="22"/>
        </w:rPr>
        <w:t>trongly agree</w:t>
      </w:r>
      <w:r w:rsidR="004F05A1" w:rsidRPr="005C31C4">
        <w:rPr>
          <w:color w:val="000000" w:themeColor="text1"/>
          <w:szCs w:val="22"/>
        </w:rPr>
        <w:t>).</w:t>
      </w:r>
      <w:r w:rsidRPr="005C31C4">
        <w:rPr>
          <w:color w:val="000000" w:themeColor="text1"/>
          <w:szCs w:val="22"/>
        </w:rPr>
        <w:t xml:space="preserve"> Cronbach alpha coefficients </w:t>
      </w:r>
      <w:r w:rsidR="002C3784" w:rsidRPr="005C31C4">
        <w:rPr>
          <w:color w:val="000000" w:themeColor="text1"/>
          <w:szCs w:val="22"/>
        </w:rPr>
        <w:t xml:space="preserve">were </w:t>
      </w:r>
      <w:r w:rsidR="0074690E" w:rsidRPr="005C31C4">
        <w:rPr>
          <w:color w:val="000000" w:themeColor="text1"/>
          <w:szCs w:val="22"/>
        </w:rPr>
        <w:t xml:space="preserve">considered </w:t>
      </w:r>
      <w:r w:rsidR="002C3784" w:rsidRPr="005C31C4">
        <w:rPr>
          <w:color w:val="000000" w:themeColor="text1"/>
          <w:szCs w:val="22"/>
        </w:rPr>
        <w:t xml:space="preserve">reliable at each time point for </w:t>
      </w:r>
      <w:r w:rsidR="00E06034" w:rsidRPr="005C31C4">
        <w:rPr>
          <w:color w:val="000000" w:themeColor="text1"/>
          <w:szCs w:val="22"/>
        </w:rPr>
        <w:t>ingroup ties</w:t>
      </w:r>
      <w:r w:rsidR="002C3784" w:rsidRPr="005C31C4">
        <w:rPr>
          <w:color w:val="000000" w:themeColor="text1"/>
          <w:szCs w:val="22"/>
        </w:rPr>
        <w:t xml:space="preserve"> (.9</w:t>
      </w:r>
      <w:r w:rsidR="00A86C1A" w:rsidRPr="005C31C4">
        <w:rPr>
          <w:color w:val="000000" w:themeColor="text1"/>
          <w:szCs w:val="22"/>
        </w:rPr>
        <w:t>2</w:t>
      </w:r>
      <w:r w:rsidR="002C3784" w:rsidRPr="005C31C4">
        <w:rPr>
          <w:color w:val="000000" w:themeColor="text1"/>
          <w:szCs w:val="22"/>
        </w:rPr>
        <w:t xml:space="preserve"> to .90 to .93 to .93)</w:t>
      </w:r>
      <w:r w:rsidR="00D446E1" w:rsidRPr="005C31C4">
        <w:rPr>
          <w:color w:val="000000" w:themeColor="text1"/>
          <w:szCs w:val="22"/>
        </w:rPr>
        <w:t xml:space="preserve">, </w:t>
      </w:r>
      <w:r w:rsidR="00E06034" w:rsidRPr="005C31C4">
        <w:rPr>
          <w:color w:val="000000" w:themeColor="text1"/>
          <w:szCs w:val="22"/>
        </w:rPr>
        <w:t xml:space="preserve">ingroup affect </w:t>
      </w:r>
      <w:r w:rsidR="002C3784" w:rsidRPr="005C31C4">
        <w:rPr>
          <w:color w:val="000000" w:themeColor="text1"/>
          <w:szCs w:val="22"/>
        </w:rPr>
        <w:t xml:space="preserve">(.81 to .79 to .95 to .95) </w:t>
      </w:r>
      <w:r w:rsidR="00AC3A4F" w:rsidRPr="005C31C4">
        <w:rPr>
          <w:color w:val="000000" w:themeColor="text1"/>
          <w:szCs w:val="22"/>
        </w:rPr>
        <w:t>and</w:t>
      </w:r>
      <w:r w:rsidR="004925EF" w:rsidRPr="005C31C4">
        <w:rPr>
          <w:color w:val="000000" w:themeColor="text1"/>
          <w:szCs w:val="22"/>
        </w:rPr>
        <w:t xml:space="preserve"> </w:t>
      </w:r>
      <w:r w:rsidR="00E06034" w:rsidRPr="005C31C4">
        <w:rPr>
          <w:color w:val="000000" w:themeColor="text1"/>
          <w:szCs w:val="22"/>
        </w:rPr>
        <w:t xml:space="preserve">cognitive centrality </w:t>
      </w:r>
      <w:r w:rsidR="002C3784" w:rsidRPr="005C31C4">
        <w:rPr>
          <w:color w:val="000000" w:themeColor="text1"/>
          <w:szCs w:val="22"/>
        </w:rPr>
        <w:t>(</w:t>
      </w:r>
      <w:r w:rsidR="00337CEA" w:rsidRPr="005C31C4">
        <w:rPr>
          <w:color w:val="000000" w:themeColor="text1"/>
          <w:szCs w:val="22"/>
        </w:rPr>
        <w:t>.63 to .80 to .92 to</w:t>
      </w:r>
      <w:r w:rsidR="00574969" w:rsidRPr="005C31C4">
        <w:rPr>
          <w:color w:val="000000" w:themeColor="text1"/>
          <w:szCs w:val="22"/>
        </w:rPr>
        <w:t xml:space="preserve"> </w:t>
      </w:r>
      <w:r w:rsidR="00337CEA" w:rsidRPr="005C31C4">
        <w:rPr>
          <w:color w:val="000000" w:themeColor="text1"/>
          <w:szCs w:val="22"/>
        </w:rPr>
        <w:t>.88)</w:t>
      </w:r>
      <w:r w:rsidRPr="005C31C4">
        <w:rPr>
          <w:color w:val="000000" w:themeColor="text1"/>
          <w:szCs w:val="22"/>
        </w:rPr>
        <w:t xml:space="preserve">. </w:t>
      </w:r>
      <w:r w:rsidR="00977ADC" w:rsidRPr="005C31C4">
        <w:rPr>
          <w:color w:val="000000" w:themeColor="text1"/>
          <w:szCs w:val="22"/>
        </w:rPr>
        <w:t>SIC</w:t>
      </w:r>
      <w:r w:rsidRPr="005C31C4">
        <w:rPr>
          <w:color w:val="000000" w:themeColor="text1"/>
          <w:szCs w:val="22"/>
        </w:rPr>
        <w:t xml:space="preserve"> was captured using </w:t>
      </w:r>
      <w:r w:rsidR="00055860" w:rsidRPr="005C31C4">
        <w:rPr>
          <w:color w:val="000000" w:themeColor="text1"/>
          <w:szCs w:val="22"/>
        </w:rPr>
        <w:t xml:space="preserve">a </w:t>
      </w:r>
      <w:r w:rsidRPr="005C31C4">
        <w:rPr>
          <w:color w:val="000000" w:themeColor="text1"/>
          <w:szCs w:val="22"/>
        </w:rPr>
        <w:t xml:space="preserve">PDMS </w:t>
      </w:r>
      <w:r w:rsidR="002E7F17" w:rsidRPr="005C31C4">
        <w:rPr>
          <w:color w:val="000000" w:themeColor="text1"/>
          <w:szCs w:val="22"/>
        </w:rPr>
        <w:t xml:space="preserve">inspired </w:t>
      </w:r>
      <w:r w:rsidRPr="005C31C4">
        <w:rPr>
          <w:color w:val="000000" w:themeColor="text1"/>
          <w:szCs w:val="22"/>
        </w:rPr>
        <w:t>(Barker et al</w:t>
      </w:r>
      <w:r w:rsidR="004A60C0" w:rsidRPr="005C31C4">
        <w:rPr>
          <w:color w:val="000000" w:themeColor="text1"/>
          <w:szCs w:val="22"/>
        </w:rPr>
        <w:t>.</w:t>
      </w:r>
      <w:r w:rsidRPr="005C31C4">
        <w:rPr>
          <w:color w:val="000000" w:themeColor="text1"/>
          <w:szCs w:val="22"/>
        </w:rPr>
        <w:t xml:space="preserve">, 2014) single-item measure of </w:t>
      </w:r>
      <w:r w:rsidRPr="005C31C4">
        <w:rPr>
          <w:i/>
          <w:iCs/>
          <w:color w:val="000000" w:themeColor="text1"/>
          <w:szCs w:val="22"/>
        </w:rPr>
        <w:t>friendship identity content</w:t>
      </w:r>
      <w:r w:rsidRPr="005C31C4">
        <w:rPr>
          <w:color w:val="000000" w:themeColor="text1"/>
          <w:szCs w:val="22"/>
        </w:rPr>
        <w:t xml:space="preserve"> (FIC: “the most important thing to you are the friendships within your </w:t>
      </w:r>
      <w:r w:rsidR="003C7BF4" w:rsidRPr="005C31C4">
        <w:rPr>
          <w:color w:val="000000" w:themeColor="text1"/>
          <w:szCs w:val="22"/>
        </w:rPr>
        <w:t xml:space="preserve">academy coaching </w:t>
      </w:r>
      <w:r w:rsidRPr="005C31C4">
        <w:rPr>
          <w:color w:val="000000" w:themeColor="text1"/>
          <w:szCs w:val="22"/>
        </w:rPr>
        <w:t>team”)</w:t>
      </w:r>
      <w:r w:rsidR="0047016C" w:rsidRPr="005C31C4">
        <w:rPr>
          <w:color w:val="000000" w:themeColor="text1"/>
          <w:szCs w:val="22"/>
        </w:rPr>
        <w:t>.</w:t>
      </w:r>
      <w:r w:rsidRPr="005C31C4">
        <w:rPr>
          <w:color w:val="000000" w:themeColor="text1"/>
          <w:szCs w:val="22"/>
        </w:rPr>
        <w:t xml:space="preserve"> </w:t>
      </w:r>
      <w:r w:rsidR="001142A3" w:rsidRPr="005C31C4">
        <w:rPr>
          <w:color w:val="000000" w:themeColor="text1"/>
          <w:szCs w:val="22"/>
        </w:rPr>
        <w:t>Coaches</w:t>
      </w:r>
      <w:r w:rsidR="00516F3A" w:rsidRPr="005C31C4">
        <w:rPr>
          <w:color w:val="000000" w:themeColor="text1"/>
          <w:szCs w:val="22"/>
        </w:rPr>
        <w:t xml:space="preserve"> responded to the items via a Likert-type scale from 1 (</w:t>
      </w:r>
      <w:r w:rsidR="00516F3A" w:rsidRPr="005C31C4">
        <w:rPr>
          <w:i/>
          <w:iCs/>
          <w:color w:val="000000" w:themeColor="text1"/>
          <w:szCs w:val="22"/>
        </w:rPr>
        <w:t>Do not agree at all</w:t>
      </w:r>
      <w:r w:rsidR="00516F3A" w:rsidRPr="005C31C4">
        <w:rPr>
          <w:color w:val="000000" w:themeColor="text1"/>
          <w:szCs w:val="22"/>
        </w:rPr>
        <w:t>) to 7 (</w:t>
      </w:r>
      <w:r w:rsidR="00516F3A" w:rsidRPr="005C31C4">
        <w:rPr>
          <w:i/>
          <w:iCs/>
          <w:color w:val="000000" w:themeColor="text1"/>
          <w:szCs w:val="22"/>
        </w:rPr>
        <w:t>Agree completely</w:t>
      </w:r>
      <w:r w:rsidR="00516F3A" w:rsidRPr="005C31C4">
        <w:rPr>
          <w:color w:val="000000" w:themeColor="text1"/>
          <w:szCs w:val="22"/>
        </w:rPr>
        <w:t xml:space="preserve">). </w:t>
      </w:r>
      <w:r w:rsidRPr="005C31C4">
        <w:rPr>
          <w:color w:val="000000" w:themeColor="text1"/>
          <w:szCs w:val="22"/>
        </w:rPr>
        <w:t xml:space="preserve"> </w:t>
      </w:r>
    </w:p>
    <w:p w14:paraId="418370D9" w14:textId="68DA2658" w:rsidR="00DA52B3" w:rsidRPr="005C31C4" w:rsidRDefault="00C6185E" w:rsidP="00C6185E">
      <w:pPr>
        <w:spacing w:line="480" w:lineRule="auto"/>
        <w:jc w:val="both"/>
        <w:rPr>
          <w:i/>
          <w:iCs/>
          <w:color w:val="000000" w:themeColor="text1"/>
          <w:szCs w:val="22"/>
        </w:rPr>
      </w:pPr>
      <w:r w:rsidRPr="005C31C4">
        <w:rPr>
          <w:i/>
          <w:iCs/>
          <w:color w:val="000000" w:themeColor="text1"/>
          <w:szCs w:val="22"/>
        </w:rPr>
        <w:t>Self-esteem</w:t>
      </w:r>
    </w:p>
    <w:p w14:paraId="1B4B38EB" w14:textId="55D7511E" w:rsidR="00C6185E" w:rsidRPr="005C31C4" w:rsidRDefault="004513EC" w:rsidP="008E5F1F">
      <w:pPr>
        <w:spacing w:line="480" w:lineRule="auto"/>
        <w:ind w:firstLine="720"/>
        <w:jc w:val="both"/>
        <w:rPr>
          <w:color w:val="000000" w:themeColor="text1"/>
          <w:szCs w:val="22"/>
        </w:rPr>
      </w:pPr>
      <w:r w:rsidRPr="005C31C4">
        <w:rPr>
          <w:color w:val="000000" w:themeColor="text1"/>
          <w:szCs w:val="22"/>
        </w:rPr>
        <w:t>A</w:t>
      </w:r>
      <w:r w:rsidR="004553BC" w:rsidRPr="005C31C4">
        <w:rPr>
          <w:color w:val="000000" w:themeColor="text1"/>
          <w:szCs w:val="22"/>
        </w:rPr>
        <w:t xml:space="preserve"> single</w:t>
      </w:r>
      <w:r w:rsidR="00C1628C" w:rsidRPr="005C31C4">
        <w:rPr>
          <w:color w:val="000000" w:themeColor="text1"/>
          <w:szCs w:val="22"/>
        </w:rPr>
        <w:t>-</w:t>
      </w:r>
      <w:r w:rsidR="0028649A" w:rsidRPr="005C31C4">
        <w:rPr>
          <w:color w:val="000000" w:themeColor="text1"/>
          <w:szCs w:val="22"/>
        </w:rPr>
        <w:t xml:space="preserve">item measure of </w:t>
      </w:r>
      <w:r w:rsidR="00CF42E1" w:rsidRPr="005C31C4">
        <w:rPr>
          <w:i/>
          <w:iCs/>
          <w:color w:val="000000" w:themeColor="text1"/>
          <w:szCs w:val="22"/>
        </w:rPr>
        <w:t>self-esteem</w:t>
      </w:r>
      <w:r w:rsidR="00CF42E1" w:rsidRPr="005C31C4">
        <w:rPr>
          <w:color w:val="000000" w:themeColor="text1"/>
          <w:szCs w:val="22"/>
        </w:rPr>
        <w:t xml:space="preserve"> (“</w:t>
      </w:r>
      <w:r w:rsidR="004553BC" w:rsidRPr="005C31C4">
        <w:rPr>
          <w:color w:val="000000" w:themeColor="text1"/>
          <w:szCs w:val="22"/>
        </w:rPr>
        <w:t>I have high</w:t>
      </w:r>
      <w:r w:rsidR="00D35C0E" w:rsidRPr="005C31C4">
        <w:rPr>
          <w:color w:val="000000" w:themeColor="text1"/>
          <w:szCs w:val="22"/>
        </w:rPr>
        <w:t xml:space="preserve"> </w:t>
      </w:r>
      <w:r w:rsidR="004553BC" w:rsidRPr="005C31C4">
        <w:rPr>
          <w:color w:val="000000" w:themeColor="text1"/>
          <w:szCs w:val="22"/>
        </w:rPr>
        <w:t xml:space="preserve">self-esteem”) </w:t>
      </w:r>
      <w:r w:rsidR="0003431A" w:rsidRPr="005C31C4">
        <w:rPr>
          <w:color w:val="000000" w:themeColor="text1"/>
          <w:szCs w:val="22"/>
        </w:rPr>
        <w:t>was</w:t>
      </w:r>
      <w:r w:rsidR="00DB1430" w:rsidRPr="005C31C4">
        <w:rPr>
          <w:color w:val="000000" w:themeColor="text1"/>
          <w:szCs w:val="22"/>
        </w:rPr>
        <w:t xml:space="preserve"> </w:t>
      </w:r>
      <w:r w:rsidR="00B40370" w:rsidRPr="005C31C4">
        <w:rPr>
          <w:color w:val="000000" w:themeColor="text1"/>
          <w:szCs w:val="22"/>
        </w:rPr>
        <w:t>considered</w:t>
      </w:r>
      <w:r w:rsidR="002D433B" w:rsidRPr="005C31C4">
        <w:rPr>
          <w:color w:val="000000" w:themeColor="text1"/>
          <w:szCs w:val="22"/>
        </w:rPr>
        <w:t xml:space="preserve"> a</w:t>
      </w:r>
      <w:r w:rsidR="009933CE" w:rsidRPr="005C31C4">
        <w:rPr>
          <w:color w:val="000000" w:themeColor="text1"/>
          <w:szCs w:val="22"/>
        </w:rPr>
        <w:t>n appropriate</w:t>
      </w:r>
      <w:r w:rsidR="003A6275" w:rsidRPr="005C31C4">
        <w:rPr>
          <w:color w:val="000000" w:themeColor="text1"/>
          <w:szCs w:val="22"/>
        </w:rPr>
        <w:t>,</w:t>
      </w:r>
      <w:r w:rsidR="009933CE" w:rsidRPr="005C31C4">
        <w:rPr>
          <w:color w:val="000000" w:themeColor="text1"/>
          <w:szCs w:val="22"/>
        </w:rPr>
        <w:t xml:space="preserve"> </w:t>
      </w:r>
      <w:r w:rsidR="00A9427A" w:rsidRPr="005C31C4">
        <w:rPr>
          <w:color w:val="000000" w:themeColor="text1"/>
          <w:szCs w:val="22"/>
        </w:rPr>
        <w:t>validated</w:t>
      </w:r>
      <w:r w:rsidR="003A6275" w:rsidRPr="005C31C4">
        <w:rPr>
          <w:color w:val="000000" w:themeColor="text1"/>
          <w:szCs w:val="22"/>
        </w:rPr>
        <w:t>,</w:t>
      </w:r>
      <w:r w:rsidR="00A9427A" w:rsidRPr="005C31C4">
        <w:rPr>
          <w:color w:val="000000" w:themeColor="text1"/>
          <w:szCs w:val="22"/>
        </w:rPr>
        <w:t xml:space="preserve"> measure </w:t>
      </w:r>
      <w:r w:rsidR="00C85025" w:rsidRPr="005C31C4">
        <w:rPr>
          <w:color w:val="000000" w:themeColor="text1"/>
          <w:szCs w:val="22"/>
        </w:rPr>
        <w:t>to use</w:t>
      </w:r>
      <w:r w:rsidR="00AB4B92" w:rsidRPr="005C31C4">
        <w:rPr>
          <w:color w:val="000000" w:themeColor="text1"/>
          <w:szCs w:val="22"/>
        </w:rPr>
        <w:t xml:space="preserve"> </w:t>
      </w:r>
      <w:r w:rsidR="00C85025" w:rsidRPr="005C31C4">
        <w:rPr>
          <w:color w:val="000000" w:themeColor="text1"/>
          <w:szCs w:val="22"/>
        </w:rPr>
        <w:t>among</w:t>
      </w:r>
      <w:r w:rsidR="00417505" w:rsidRPr="005C31C4">
        <w:rPr>
          <w:color w:val="000000" w:themeColor="text1"/>
          <w:szCs w:val="22"/>
        </w:rPr>
        <w:t xml:space="preserve"> adult populations</w:t>
      </w:r>
      <w:r w:rsidR="003A6275" w:rsidRPr="005C31C4">
        <w:rPr>
          <w:color w:val="000000" w:themeColor="text1"/>
          <w:szCs w:val="22"/>
        </w:rPr>
        <w:t xml:space="preserve"> within the context of the </w:t>
      </w:r>
      <w:r w:rsidR="00D70469" w:rsidRPr="005C31C4">
        <w:rPr>
          <w:color w:val="000000" w:themeColor="text1"/>
          <w:szCs w:val="22"/>
        </w:rPr>
        <w:t xml:space="preserve">current </w:t>
      </w:r>
      <w:r w:rsidR="003A6275" w:rsidRPr="005C31C4">
        <w:rPr>
          <w:color w:val="000000" w:themeColor="text1"/>
          <w:szCs w:val="22"/>
        </w:rPr>
        <w:t>study</w:t>
      </w:r>
      <w:r w:rsidR="00E4292E" w:rsidRPr="005C31C4">
        <w:rPr>
          <w:color w:val="000000" w:themeColor="text1"/>
          <w:szCs w:val="22"/>
        </w:rPr>
        <w:t xml:space="preserve"> </w:t>
      </w:r>
      <w:r w:rsidR="004553BC" w:rsidRPr="005C31C4">
        <w:rPr>
          <w:color w:val="000000" w:themeColor="text1"/>
          <w:szCs w:val="22"/>
        </w:rPr>
        <w:t>(Robins</w:t>
      </w:r>
      <w:r w:rsidR="00351355" w:rsidRPr="005C31C4">
        <w:rPr>
          <w:color w:val="000000" w:themeColor="text1"/>
          <w:szCs w:val="22"/>
        </w:rPr>
        <w:t xml:space="preserve"> et al</w:t>
      </w:r>
      <w:r w:rsidR="0001522F" w:rsidRPr="005C31C4">
        <w:rPr>
          <w:color w:val="000000" w:themeColor="text1"/>
          <w:szCs w:val="22"/>
        </w:rPr>
        <w:t>.</w:t>
      </w:r>
      <w:r w:rsidR="004553BC" w:rsidRPr="005C31C4">
        <w:rPr>
          <w:color w:val="000000" w:themeColor="text1"/>
          <w:szCs w:val="22"/>
        </w:rPr>
        <w:t>, 2001).</w:t>
      </w:r>
      <w:r w:rsidR="003C7BF4" w:rsidRPr="005C31C4">
        <w:rPr>
          <w:color w:val="000000" w:themeColor="text1"/>
          <w:szCs w:val="22"/>
        </w:rPr>
        <w:t xml:space="preserve"> </w:t>
      </w:r>
      <w:r w:rsidR="008E5F1F" w:rsidRPr="005C31C4">
        <w:rPr>
          <w:color w:val="000000" w:themeColor="text1"/>
          <w:szCs w:val="22"/>
        </w:rPr>
        <w:t xml:space="preserve">The measure has been correlated </w:t>
      </w:r>
      <w:r w:rsidR="007B0211" w:rsidRPr="005C31C4">
        <w:rPr>
          <w:color w:val="000000" w:themeColor="text1"/>
          <w:szCs w:val="22"/>
        </w:rPr>
        <w:t xml:space="preserve">with </w:t>
      </w:r>
      <w:r w:rsidR="008E5F1F" w:rsidRPr="005C31C4">
        <w:rPr>
          <w:color w:val="000000" w:themeColor="text1"/>
          <w:szCs w:val="22"/>
        </w:rPr>
        <w:t>multiple</w:t>
      </w:r>
      <w:r w:rsidR="005600AB" w:rsidRPr="005C31C4">
        <w:rPr>
          <w:color w:val="000000" w:themeColor="text1"/>
          <w:szCs w:val="22"/>
        </w:rPr>
        <w:t>-</w:t>
      </w:r>
      <w:r w:rsidR="008E5F1F" w:rsidRPr="005C31C4">
        <w:rPr>
          <w:color w:val="000000" w:themeColor="text1"/>
          <w:szCs w:val="22"/>
        </w:rPr>
        <w:t xml:space="preserve">item measures of self-esteem </w:t>
      </w:r>
      <w:r w:rsidR="002C3052" w:rsidRPr="005C31C4">
        <w:rPr>
          <w:color w:val="000000" w:themeColor="text1"/>
          <w:szCs w:val="22"/>
        </w:rPr>
        <w:t xml:space="preserve">(Robins et al., 2001) </w:t>
      </w:r>
      <w:r w:rsidR="008E5F1F" w:rsidRPr="005C31C4">
        <w:rPr>
          <w:color w:val="000000" w:themeColor="text1"/>
          <w:szCs w:val="22"/>
        </w:rPr>
        <w:t xml:space="preserve">and is </w:t>
      </w:r>
      <w:r w:rsidR="00867953" w:rsidRPr="005C31C4">
        <w:rPr>
          <w:color w:val="000000" w:themeColor="text1"/>
          <w:szCs w:val="22"/>
        </w:rPr>
        <w:t>advocated</w:t>
      </w:r>
      <w:r w:rsidR="008E5F1F" w:rsidRPr="005C31C4">
        <w:rPr>
          <w:color w:val="000000" w:themeColor="text1"/>
          <w:szCs w:val="22"/>
        </w:rPr>
        <w:t xml:space="preserve"> as an appropriate </w:t>
      </w:r>
      <w:r w:rsidR="00764C9A" w:rsidRPr="005C31C4">
        <w:rPr>
          <w:color w:val="000000" w:themeColor="text1"/>
          <w:szCs w:val="22"/>
        </w:rPr>
        <w:t>resource for social identity researchers</w:t>
      </w:r>
      <w:r w:rsidR="008E5F1F" w:rsidRPr="005C31C4">
        <w:rPr>
          <w:color w:val="000000" w:themeColor="text1"/>
          <w:szCs w:val="22"/>
        </w:rPr>
        <w:t xml:space="preserve"> (Haslam et al., 2018). </w:t>
      </w:r>
      <w:r w:rsidR="003C7BF4" w:rsidRPr="005C31C4">
        <w:rPr>
          <w:color w:val="000000" w:themeColor="text1"/>
          <w:szCs w:val="22"/>
        </w:rPr>
        <w:t xml:space="preserve">The adopted Likert-type </w:t>
      </w:r>
      <w:r w:rsidR="00D05013" w:rsidRPr="005C31C4">
        <w:rPr>
          <w:color w:val="000000" w:themeColor="text1"/>
          <w:szCs w:val="22"/>
        </w:rPr>
        <w:t>scale</w:t>
      </w:r>
      <w:r w:rsidR="003C7BF4" w:rsidRPr="005C31C4">
        <w:rPr>
          <w:color w:val="000000" w:themeColor="text1"/>
          <w:szCs w:val="22"/>
        </w:rPr>
        <w:t xml:space="preserve"> was anchored from 1 (</w:t>
      </w:r>
      <w:r w:rsidR="003C7BF4" w:rsidRPr="005C31C4">
        <w:rPr>
          <w:i/>
          <w:iCs/>
          <w:color w:val="000000" w:themeColor="text1"/>
          <w:szCs w:val="22"/>
        </w:rPr>
        <w:t>Not very true of me</w:t>
      </w:r>
      <w:r w:rsidR="003C7BF4" w:rsidRPr="005C31C4">
        <w:rPr>
          <w:color w:val="000000" w:themeColor="text1"/>
          <w:szCs w:val="22"/>
        </w:rPr>
        <w:t>) to 7 (</w:t>
      </w:r>
      <w:r w:rsidR="003C7BF4" w:rsidRPr="005C31C4">
        <w:rPr>
          <w:i/>
          <w:iCs/>
          <w:color w:val="000000" w:themeColor="text1"/>
          <w:szCs w:val="22"/>
        </w:rPr>
        <w:t>Very true of me</w:t>
      </w:r>
      <w:r w:rsidR="003C7BF4" w:rsidRPr="005C31C4">
        <w:rPr>
          <w:color w:val="000000" w:themeColor="text1"/>
          <w:szCs w:val="22"/>
        </w:rPr>
        <w:t xml:space="preserve">). </w:t>
      </w:r>
    </w:p>
    <w:p w14:paraId="56C174C0" w14:textId="19B66A5B" w:rsidR="00C6185E" w:rsidRPr="005C31C4" w:rsidRDefault="00C6185E" w:rsidP="00C6185E">
      <w:pPr>
        <w:spacing w:line="480" w:lineRule="auto"/>
        <w:jc w:val="both"/>
        <w:rPr>
          <w:i/>
          <w:iCs/>
          <w:color w:val="000000" w:themeColor="text1"/>
          <w:szCs w:val="22"/>
        </w:rPr>
      </w:pPr>
      <w:r w:rsidRPr="005C31C4">
        <w:rPr>
          <w:i/>
          <w:iCs/>
          <w:color w:val="000000" w:themeColor="text1"/>
          <w:szCs w:val="22"/>
        </w:rPr>
        <w:t>So</w:t>
      </w:r>
      <w:r w:rsidR="0021718F" w:rsidRPr="005C31C4">
        <w:rPr>
          <w:i/>
          <w:iCs/>
          <w:color w:val="000000" w:themeColor="text1"/>
          <w:szCs w:val="22"/>
        </w:rPr>
        <w:t xml:space="preserve">cial </w:t>
      </w:r>
      <w:r w:rsidR="009E03AF" w:rsidRPr="005C31C4">
        <w:rPr>
          <w:i/>
          <w:iCs/>
          <w:color w:val="000000" w:themeColor="text1"/>
          <w:szCs w:val="22"/>
        </w:rPr>
        <w:t>S</w:t>
      </w:r>
      <w:r w:rsidR="0021718F" w:rsidRPr="005C31C4">
        <w:rPr>
          <w:i/>
          <w:iCs/>
          <w:color w:val="000000" w:themeColor="text1"/>
          <w:szCs w:val="22"/>
        </w:rPr>
        <w:t>upport</w:t>
      </w:r>
    </w:p>
    <w:p w14:paraId="2890C59F" w14:textId="25700043" w:rsidR="0021718F" w:rsidRPr="005C31C4" w:rsidRDefault="00DC2497" w:rsidP="00890336">
      <w:pPr>
        <w:spacing w:line="480" w:lineRule="auto"/>
        <w:ind w:firstLine="720"/>
        <w:jc w:val="both"/>
        <w:rPr>
          <w:color w:val="000000" w:themeColor="text1"/>
          <w:szCs w:val="22"/>
        </w:rPr>
      </w:pPr>
      <w:r w:rsidRPr="005C31C4">
        <w:rPr>
          <w:color w:val="000000" w:themeColor="text1"/>
          <w:szCs w:val="22"/>
        </w:rPr>
        <w:lastRenderedPageBreak/>
        <w:t>F</w:t>
      </w:r>
      <w:r w:rsidR="0033692A" w:rsidRPr="005C31C4">
        <w:rPr>
          <w:color w:val="000000" w:themeColor="text1"/>
          <w:szCs w:val="22"/>
        </w:rPr>
        <w:t xml:space="preserve">our </w:t>
      </w:r>
      <w:r w:rsidR="00580C3B" w:rsidRPr="005C31C4">
        <w:rPr>
          <w:color w:val="000000" w:themeColor="text1"/>
          <w:szCs w:val="22"/>
        </w:rPr>
        <w:t xml:space="preserve">adapted </w:t>
      </w:r>
      <w:r w:rsidRPr="005C31C4">
        <w:rPr>
          <w:color w:val="000000" w:themeColor="text1"/>
          <w:szCs w:val="22"/>
        </w:rPr>
        <w:t>items</w:t>
      </w:r>
      <w:r w:rsidR="0033692A" w:rsidRPr="005C31C4">
        <w:rPr>
          <w:color w:val="000000" w:themeColor="text1"/>
          <w:szCs w:val="22"/>
        </w:rPr>
        <w:t xml:space="preserve"> </w:t>
      </w:r>
      <w:r w:rsidR="00AC33C6" w:rsidRPr="005C31C4">
        <w:rPr>
          <w:color w:val="000000" w:themeColor="text1"/>
          <w:szCs w:val="22"/>
        </w:rPr>
        <w:t>assess</w:t>
      </w:r>
      <w:r w:rsidR="001142A3" w:rsidRPr="005C31C4">
        <w:rPr>
          <w:color w:val="000000" w:themeColor="text1"/>
          <w:szCs w:val="22"/>
        </w:rPr>
        <w:t>ed</w:t>
      </w:r>
      <w:r w:rsidR="00AC33C6" w:rsidRPr="005C31C4">
        <w:rPr>
          <w:color w:val="000000" w:themeColor="text1"/>
          <w:szCs w:val="22"/>
        </w:rPr>
        <w:t xml:space="preserve"> </w:t>
      </w:r>
      <w:r w:rsidR="002E7F17" w:rsidRPr="005C31C4">
        <w:rPr>
          <w:color w:val="000000" w:themeColor="text1"/>
          <w:szCs w:val="22"/>
        </w:rPr>
        <w:t xml:space="preserve">received </w:t>
      </w:r>
      <w:r w:rsidRPr="005C31C4">
        <w:rPr>
          <w:color w:val="000000" w:themeColor="text1"/>
          <w:szCs w:val="22"/>
        </w:rPr>
        <w:t>social support</w:t>
      </w:r>
      <w:r w:rsidR="00580C3B" w:rsidRPr="005C31C4">
        <w:rPr>
          <w:color w:val="000000" w:themeColor="text1"/>
          <w:szCs w:val="22"/>
        </w:rPr>
        <w:t xml:space="preserve"> (House, 1981)</w:t>
      </w:r>
      <w:r w:rsidR="001142A3" w:rsidRPr="005C31C4">
        <w:rPr>
          <w:color w:val="000000" w:themeColor="text1"/>
          <w:szCs w:val="22"/>
        </w:rPr>
        <w:t>:</w:t>
      </w:r>
      <w:r w:rsidR="00AC33C6" w:rsidRPr="005C31C4">
        <w:rPr>
          <w:color w:val="000000" w:themeColor="text1"/>
          <w:szCs w:val="22"/>
        </w:rPr>
        <w:t xml:space="preserve"> </w:t>
      </w:r>
      <w:r w:rsidR="002B3F97" w:rsidRPr="005C31C4">
        <w:rPr>
          <w:color w:val="000000" w:themeColor="text1"/>
          <w:szCs w:val="22"/>
        </w:rPr>
        <w:t>(1)</w:t>
      </w:r>
      <w:r w:rsidR="00580C3B" w:rsidRPr="005C31C4">
        <w:rPr>
          <w:color w:val="000000" w:themeColor="text1"/>
          <w:szCs w:val="22"/>
        </w:rPr>
        <w:t xml:space="preserve"> </w:t>
      </w:r>
      <w:r w:rsidR="00580C3B" w:rsidRPr="005C31C4">
        <w:rPr>
          <w:i/>
          <w:iCs/>
          <w:color w:val="000000" w:themeColor="text1"/>
          <w:szCs w:val="22"/>
        </w:rPr>
        <w:t>e</w:t>
      </w:r>
      <w:r w:rsidR="00AC33C6" w:rsidRPr="005C31C4">
        <w:rPr>
          <w:i/>
          <w:iCs/>
          <w:color w:val="000000" w:themeColor="text1"/>
          <w:szCs w:val="22"/>
        </w:rPr>
        <w:t>motional support</w:t>
      </w:r>
      <w:r w:rsidR="0001430A" w:rsidRPr="005C31C4">
        <w:rPr>
          <w:color w:val="000000" w:themeColor="text1"/>
          <w:szCs w:val="22"/>
        </w:rPr>
        <w:t>:</w:t>
      </w:r>
      <w:r w:rsidR="00580C3B" w:rsidRPr="005C31C4">
        <w:rPr>
          <w:color w:val="000000" w:themeColor="text1"/>
          <w:szCs w:val="22"/>
        </w:rPr>
        <w:t xml:space="preserve"> “Do you get the emotional support you need from your academy coaching team?”</w:t>
      </w:r>
      <w:r w:rsidR="002B3F97" w:rsidRPr="005C31C4">
        <w:rPr>
          <w:color w:val="000000" w:themeColor="text1"/>
          <w:szCs w:val="22"/>
        </w:rPr>
        <w:t>; (2)</w:t>
      </w:r>
      <w:r w:rsidR="00AC33C6" w:rsidRPr="005C31C4">
        <w:rPr>
          <w:color w:val="000000" w:themeColor="text1"/>
          <w:szCs w:val="22"/>
        </w:rPr>
        <w:t xml:space="preserve"> </w:t>
      </w:r>
      <w:r w:rsidR="00351939" w:rsidRPr="005C31C4">
        <w:rPr>
          <w:i/>
          <w:iCs/>
          <w:color w:val="000000" w:themeColor="text1"/>
          <w:szCs w:val="22"/>
        </w:rPr>
        <w:t>c</w:t>
      </w:r>
      <w:r w:rsidR="005F7D7E" w:rsidRPr="005C31C4">
        <w:rPr>
          <w:i/>
          <w:iCs/>
          <w:color w:val="000000" w:themeColor="text1"/>
          <w:szCs w:val="22"/>
        </w:rPr>
        <w:t>ompanionship</w:t>
      </w:r>
      <w:r w:rsidR="005F7D7E" w:rsidRPr="005C31C4">
        <w:rPr>
          <w:color w:val="000000" w:themeColor="text1"/>
          <w:szCs w:val="22"/>
        </w:rPr>
        <w:t>:</w:t>
      </w:r>
      <w:r w:rsidR="00580C3B" w:rsidRPr="005C31C4">
        <w:rPr>
          <w:color w:val="000000" w:themeColor="text1"/>
          <w:szCs w:val="22"/>
        </w:rPr>
        <w:t xml:space="preserve"> “Do you get the help you need from your academy coaching team?”</w:t>
      </w:r>
      <w:r w:rsidR="00351939" w:rsidRPr="005C31C4">
        <w:rPr>
          <w:color w:val="000000" w:themeColor="text1"/>
          <w:szCs w:val="22"/>
        </w:rPr>
        <w:t>;</w:t>
      </w:r>
      <w:r w:rsidR="00580C3B" w:rsidRPr="005C31C4">
        <w:rPr>
          <w:color w:val="000000" w:themeColor="text1"/>
          <w:szCs w:val="22"/>
        </w:rPr>
        <w:t xml:space="preserve"> </w:t>
      </w:r>
      <w:r w:rsidR="00351939" w:rsidRPr="005C31C4">
        <w:rPr>
          <w:color w:val="000000" w:themeColor="text1"/>
          <w:szCs w:val="22"/>
        </w:rPr>
        <w:t xml:space="preserve">(3) </w:t>
      </w:r>
      <w:r w:rsidR="00351939" w:rsidRPr="005C31C4">
        <w:rPr>
          <w:i/>
          <w:iCs/>
          <w:color w:val="000000" w:themeColor="text1"/>
          <w:szCs w:val="22"/>
        </w:rPr>
        <w:t>i</w:t>
      </w:r>
      <w:r w:rsidR="00580C3B" w:rsidRPr="005C31C4">
        <w:rPr>
          <w:i/>
          <w:iCs/>
          <w:color w:val="000000" w:themeColor="text1"/>
          <w:szCs w:val="22"/>
        </w:rPr>
        <w:t xml:space="preserve">nstrumental </w:t>
      </w:r>
      <w:r w:rsidR="005F7D7E" w:rsidRPr="005C31C4">
        <w:rPr>
          <w:i/>
          <w:iCs/>
          <w:color w:val="000000" w:themeColor="text1"/>
          <w:szCs w:val="22"/>
        </w:rPr>
        <w:t>support</w:t>
      </w:r>
      <w:r w:rsidR="005F7D7E" w:rsidRPr="005C31C4">
        <w:rPr>
          <w:color w:val="000000" w:themeColor="text1"/>
          <w:szCs w:val="22"/>
        </w:rPr>
        <w:t>:</w:t>
      </w:r>
      <w:r w:rsidR="00580C3B" w:rsidRPr="005C31C4">
        <w:rPr>
          <w:color w:val="000000" w:themeColor="text1"/>
          <w:szCs w:val="22"/>
        </w:rPr>
        <w:t xml:space="preserve"> “Do you get the resources you need from your academy coaching team”</w:t>
      </w:r>
      <w:r w:rsidR="00351939" w:rsidRPr="005C31C4">
        <w:rPr>
          <w:color w:val="000000" w:themeColor="text1"/>
          <w:szCs w:val="22"/>
        </w:rPr>
        <w:t>;</w:t>
      </w:r>
      <w:r w:rsidR="00580C3B" w:rsidRPr="005C31C4">
        <w:rPr>
          <w:color w:val="000000" w:themeColor="text1"/>
          <w:szCs w:val="22"/>
        </w:rPr>
        <w:t xml:space="preserve"> and </w:t>
      </w:r>
      <w:r w:rsidR="00351939" w:rsidRPr="005C31C4">
        <w:rPr>
          <w:color w:val="000000" w:themeColor="text1"/>
          <w:szCs w:val="22"/>
        </w:rPr>
        <w:t xml:space="preserve">(4) </w:t>
      </w:r>
      <w:r w:rsidR="00580C3B" w:rsidRPr="005C31C4">
        <w:rPr>
          <w:i/>
          <w:iCs/>
          <w:color w:val="000000" w:themeColor="text1"/>
          <w:szCs w:val="22"/>
        </w:rPr>
        <w:t>informational support</w:t>
      </w:r>
      <w:r w:rsidR="0001430A" w:rsidRPr="005C31C4">
        <w:rPr>
          <w:color w:val="000000" w:themeColor="text1"/>
          <w:szCs w:val="22"/>
        </w:rPr>
        <w:t>:</w:t>
      </w:r>
      <w:r w:rsidR="00580C3B" w:rsidRPr="005C31C4">
        <w:rPr>
          <w:color w:val="000000" w:themeColor="text1"/>
          <w:szCs w:val="22"/>
        </w:rPr>
        <w:t xml:space="preserve"> “Do you get the advice you need from your academy coaching team</w:t>
      </w:r>
      <w:r w:rsidR="00A75DE6" w:rsidRPr="005C31C4">
        <w:rPr>
          <w:color w:val="000000" w:themeColor="text1"/>
          <w:szCs w:val="22"/>
        </w:rPr>
        <w:t>?”.</w:t>
      </w:r>
      <w:r w:rsidR="00F85FC5" w:rsidRPr="005C31C4">
        <w:rPr>
          <w:color w:val="000000" w:themeColor="text1"/>
          <w:szCs w:val="22"/>
        </w:rPr>
        <w:t xml:space="preserve"> Responses were indicated on a scale from 1 (</w:t>
      </w:r>
      <w:r w:rsidR="00F85FC5" w:rsidRPr="005C31C4">
        <w:rPr>
          <w:i/>
          <w:iCs/>
          <w:color w:val="000000" w:themeColor="text1"/>
          <w:szCs w:val="22"/>
        </w:rPr>
        <w:t>Not at all</w:t>
      </w:r>
      <w:r w:rsidR="00F85FC5" w:rsidRPr="005C31C4">
        <w:rPr>
          <w:color w:val="000000" w:themeColor="text1"/>
          <w:szCs w:val="22"/>
        </w:rPr>
        <w:t>) to 7 (</w:t>
      </w:r>
      <w:r w:rsidR="00F85FC5" w:rsidRPr="005C31C4">
        <w:rPr>
          <w:i/>
          <w:iCs/>
          <w:color w:val="000000" w:themeColor="text1"/>
          <w:szCs w:val="22"/>
        </w:rPr>
        <w:t>Definitely</w:t>
      </w:r>
      <w:r w:rsidR="00F85FC5" w:rsidRPr="005C31C4">
        <w:rPr>
          <w:color w:val="000000" w:themeColor="text1"/>
          <w:szCs w:val="22"/>
        </w:rPr>
        <w:t xml:space="preserve">). </w:t>
      </w:r>
      <w:r w:rsidR="00E819AC" w:rsidRPr="005C31C4">
        <w:rPr>
          <w:color w:val="000000" w:themeColor="text1"/>
          <w:szCs w:val="22"/>
        </w:rPr>
        <w:t>Consistent with</w:t>
      </w:r>
      <w:r w:rsidR="00F85FC5" w:rsidRPr="005C31C4">
        <w:rPr>
          <w:color w:val="000000" w:themeColor="text1"/>
          <w:szCs w:val="22"/>
        </w:rPr>
        <w:t xml:space="preserve"> previous research</w:t>
      </w:r>
      <w:r w:rsidR="009A3A67" w:rsidRPr="005C31C4">
        <w:rPr>
          <w:color w:val="000000" w:themeColor="text1"/>
          <w:szCs w:val="22"/>
        </w:rPr>
        <w:t xml:space="preserve"> </w:t>
      </w:r>
      <w:r w:rsidR="00B238D9" w:rsidRPr="005C31C4">
        <w:rPr>
          <w:color w:val="000000" w:themeColor="text1"/>
          <w:szCs w:val="22"/>
        </w:rPr>
        <w:t>using populations facing adversity</w:t>
      </w:r>
      <w:r w:rsidR="00F85FC5" w:rsidRPr="005C31C4">
        <w:rPr>
          <w:color w:val="000000" w:themeColor="text1"/>
          <w:szCs w:val="22"/>
        </w:rPr>
        <w:t xml:space="preserve"> (Haslam et al</w:t>
      </w:r>
      <w:r w:rsidR="001F0DC3" w:rsidRPr="005C31C4">
        <w:rPr>
          <w:color w:val="000000" w:themeColor="text1"/>
          <w:szCs w:val="22"/>
        </w:rPr>
        <w:t>.</w:t>
      </w:r>
      <w:r w:rsidR="00F85FC5" w:rsidRPr="005C31C4">
        <w:rPr>
          <w:color w:val="000000" w:themeColor="text1"/>
          <w:szCs w:val="22"/>
        </w:rPr>
        <w:t>, 2005)</w:t>
      </w:r>
      <w:r w:rsidR="00845A5D" w:rsidRPr="005C31C4">
        <w:rPr>
          <w:color w:val="000000" w:themeColor="text1"/>
          <w:szCs w:val="22"/>
        </w:rPr>
        <w:t>,</w:t>
      </w:r>
      <w:r w:rsidR="00F85FC5" w:rsidRPr="005C31C4">
        <w:rPr>
          <w:color w:val="000000" w:themeColor="text1"/>
          <w:szCs w:val="22"/>
        </w:rPr>
        <w:t xml:space="preserve"> </w:t>
      </w:r>
      <w:r w:rsidR="0045494D" w:rsidRPr="005C31C4">
        <w:rPr>
          <w:color w:val="000000" w:themeColor="text1"/>
          <w:szCs w:val="22"/>
        </w:rPr>
        <w:t>Cronbach alpha</w:t>
      </w:r>
      <w:r w:rsidR="002706AD" w:rsidRPr="005C31C4">
        <w:rPr>
          <w:color w:val="000000" w:themeColor="text1"/>
          <w:szCs w:val="22"/>
        </w:rPr>
        <w:t xml:space="preserve">s </w:t>
      </w:r>
      <w:r w:rsidR="00F85FC5" w:rsidRPr="005C31C4">
        <w:rPr>
          <w:color w:val="000000" w:themeColor="text1"/>
          <w:szCs w:val="22"/>
        </w:rPr>
        <w:t xml:space="preserve">demonstrated </w:t>
      </w:r>
      <w:r w:rsidR="001142A3" w:rsidRPr="005C31C4">
        <w:rPr>
          <w:color w:val="000000" w:themeColor="text1"/>
          <w:szCs w:val="22"/>
        </w:rPr>
        <w:t xml:space="preserve">suitable </w:t>
      </w:r>
      <w:r w:rsidR="00F85FC5" w:rsidRPr="005C31C4">
        <w:rPr>
          <w:color w:val="000000" w:themeColor="text1"/>
          <w:szCs w:val="22"/>
        </w:rPr>
        <w:t xml:space="preserve">internal </w:t>
      </w:r>
      <w:r w:rsidR="0008194E" w:rsidRPr="005C31C4">
        <w:rPr>
          <w:color w:val="000000" w:themeColor="text1"/>
          <w:szCs w:val="22"/>
        </w:rPr>
        <w:t>reliability</w:t>
      </w:r>
      <w:r w:rsidR="00270029" w:rsidRPr="005C31C4">
        <w:rPr>
          <w:color w:val="000000" w:themeColor="text1"/>
          <w:szCs w:val="22"/>
        </w:rPr>
        <w:t xml:space="preserve"> values </w:t>
      </w:r>
      <w:r w:rsidR="00016D4B" w:rsidRPr="005C31C4">
        <w:rPr>
          <w:color w:val="000000" w:themeColor="text1"/>
          <w:szCs w:val="22"/>
        </w:rPr>
        <w:t>of</w:t>
      </w:r>
      <w:r w:rsidR="00F85FC5" w:rsidRPr="005C31C4">
        <w:rPr>
          <w:color w:val="000000" w:themeColor="text1"/>
          <w:szCs w:val="22"/>
        </w:rPr>
        <w:t xml:space="preserve"> </w:t>
      </w:r>
      <w:r w:rsidR="00EC63A5" w:rsidRPr="005C31C4">
        <w:rPr>
          <w:color w:val="000000" w:themeColor="text1"/>
          <w:szCs w:val="22"/>
        </w:rPr>
        <w:t>.</w:t>
      </w:r>
      <w:r w:rsidR="00AA7B0B" w:rsidRPr="005C31C4">
        <w:rPr>
          <w:color w:val="000000" w:themeColor="text1"/>
          <w:szCs w:val="22"/>
        </w:rPr>
        <w:t>86</w:t>
      </w:r>
      <w:r w:rsidR="00EC63A5" w:rsidRPr="005C31C4">
        <w:rPr>
          <w:color w:val="000000" w:themeColor="text1"/>
          <w:szCs w:val="22"/>
        </w:rPr>
        <w:t xml:space="preserve"> to .9</w:t>
      </w:r>
      <w:r w:rsidR="00AA7B0B" w:rsidRPr="005C31C4">
        <w:rPr>
          <w:color w:val="000000" w:themeColor="text1"/>
          <w:szCs w:val="22"/>
        </w:rPr>
        <w:t>4</w:t>
      </w:r>
      <w:r w:rsidR="00EC63A5" w:rsidRPr="005C31C4">
        <w:rPr>
          <w:color w:val="000000" w:themeColor="text1"/>
          <w:szCs w:val="22"/>
        </w:rPr>
        <w:t xml:space="preserve"> to </w:t>
      </w:r>
      <w:r w:rsidR="000943BD" w:rsidRPr="005C31C4">
        <w:rPr>
          <w:color w:val="000000" w:themeColor="text1"/>
          <w:szCs w:val="22"/>
        </w:rPr>
        <w:t>.9</w:t>
      </w:r>
      <w:r w:rsidR="00AA7B0B" w:rsidRPr="005C31C4">
        <w:rPr>
          <w:color w:val="000000" w:themeColor="text1"/>
          <w:szCs w:val="22"/>
        </w:rPr>
        <w:t>6</w:t>
      </w:r>
      <w:r w:rsidR="000943BD" w:rsidRPr="005C31C4">
        <w:rPr>
          <w:color w:val="000000" w:themeColor="text1"/>
          <w:szCs w:val="22"/>
        </w:rPr>
        <w:t xml:space="preserve"> to .</w:t>
      </w:r>
      <w:r w:rsidR="00AA7B0B" w:rsidRPr="005C31C4">
        <w:rPr>
          <w:color w:val="000000" w:themeColor="text1"/>
          <w:szCs w:val="22"/>
        </w:rPr>
        <w:t>91</w:t>
      </w:r>
      <w:r w:rsidR="000943BD" w:rsidRPr="005C31C4">
        <w:rPr>
          <w:color w:val="000000" w:themeColor="text1"/>
          <w:szCs w:val="22"/>
        </w:rPr>
        <w:t xml:space="preserve"> </w:t>
      </w:r>
      <w:r w:rsidR="00623A83" w:rsidRPr="005C31C4">
        <w:rPr>
          <w:color w:val="000000" w:themeColor="text1"/>
          <w:szCs w:val="22"/>
        </w:rPr>
        <w:t>across each</w:t>
      </w:r>
      <w:r w:rsidR="00AA7B0B" w:rsidRPr="005C31C4">
        <w:rPr>
          <w:color w:val="000000" w:themeColor="text1"/>
          <w:szCs w:val="22"/>
        </w:rPr>
        <w:t xml:space="preserve"> </w:t>
      </w:r>
      <w:r w:rsidR="0045494D" w:rsidRPr="005C31C4">
        <w:rPr>
          <w:color w:val="000000" w:themeColor="text1"/>
          <w:szCs w:val="22"/>
        </w:rPr>
        <w:t>time-point</w:t>
      </w:r>
      <w:r w:rsidR="00890336" w:rsidRPr="005C31C4">
        <w:rPr>
          <w:color w:val="000000" w:themeColor="text1"/>
          <w:szCs w:val="22"/>
        </w:rPr>
        <w:t>.</w:t>
      </w:r>
      <w:r w:rsidR="00C13CD7" w:rsidRPr="005C31C4">
        <w:rPr>
          <w:color w:val="000000" w:themeColor="text1"/>
          <w:szCs w:val="22"/>
        </w:rPr>
        <w:t xml:space="preserve"> Additionally, this measure </w:t>
      </w:r>
      <w:r w:rsidR="005323BA" w:rsidRPr="005C31C4">
        <w:rPr>
          <w:color w:val="000000" w:themeColor="text1"/>
          <w:szCs w:val="22"/>
        </w:rPr>
        <w:t xml:space="preserve">has been </w:t>
      </w:r>
      <w:r w:rsidR="00C548D8" w:rsidRPr="005C31C4">
        <w:rPr>
          <w:color w:val="000000" w:themeColor="text1"/>
          <w:szCs w:val="22"/>
        </w:rPr>
        <w:t xml:space="preserve">evidenced </w:t>
      </w:r>
      <w:r w:rsidR="00AB2118" w:rsidRPr="005C31C4">
        <w:rPr>
          <w:color w:val="000000" w:themeColor="text1"/>
          <w:szCs w:val="22"/>
        </w:rPr>
        <w:t>as a reputable measure of social support</w:t>
      </w:r>
      <w:r w:rsidR="00493030" w:rsidRPr="005C31C4">
        <w:rPr>
          <w:color w:val="000000" w:themeColor="text1"/>
          <w:szCs w:val="22"/>
        </w:rPr>
        <w:t xml:space="preserve"> </w:t>
      </w:r>
      <w:r w:rsidR="00FE59A3" w:rsidRPr="005C31C4">
        <w:rPr>
          <w:color w:val="000000" w:themeColor="text1"/>
          <w:szCs w:val="22"/>
        </w:rPr>
        <w:t>within existing social identity literature (</w:t>
      </w:r>
      <w:r w:rsidR="00D62E97" w:rsidRPr="005C31C4">
        <w:rPr>
          <w:color w:val="000000" w:themeColor="text1"/>
          <w:szCs w:val="22"/>
        </w:rPr>
        <w:t>Haslam et al., 2018)</w:t>
      </w:r>
      <w:r w:rsidR="00D451F8" w:rsidRPr="005C31C4">
        <w:rPr>
          <w:color w:val="000000" w:themeColor="text1"/>
          <w:szCs w:val="22"/>
        </w:rPr>
        <w:t>.</w:t>
      </w:r>
    </w:p>
    <w:p w14:paraId="578062C0" w14:textId="77777777" w:rsidR="00E4430D" w:rsidRPr="005C31C4" w:rsidRDefault="00E4430D" w:rsidP="00E4430D">
      <w:pPr>
        <w:spacing w:line="480" w:lineRule="auto"/>
        <w:jc w:val="both"/>
        <w:rPr>
          <w:i/>
          <w:iCs/>
          <w:color w:val="000000" w:themeColor="text1"/>
          <w:szCs w:val="22"/>
        </w:rPr>
      </w:pPr>
      <w:r w:rsidRPr="005C31C4">
        <w:rPr>
          <w:i/>
          <w:iCs/>
          <w:color w:val="000000" w:themeColor="text1"/>
          <w:szCs w:val="22"/>
        </w:rPr>
        <w:t xml:space="preserve">Non-equivalent Dependent Variable  </w:t>
      </w:r>
    </w:p>
    <w:p w14:paraId="2BD0E3F3" w14:textId="00951D42" w:rsidR="00E4430D" w:rsidRPr="005C31C4" w:rsidRDefault="00D07E48" w:rsidP="00E4430D">
      <w:pPr>
        <w:spacing w:line="480" w:lineRule="auto"/>
        <w:ind w:firstLine="720"/>
        <w:jc w:val="both"/>
        <w:rPr>
          <w:color w:val="000000" w:themeColor="text1"/>
          <w:szCs w:val="22"/>
        </w:rPr>
      </w:pPr>
      <w:bookmarkStart w:id="4" w:name="_Hlk90641519"/>
      <w:r w:rsidRPr="005C31C4">
        <w:rPr>
          <w:color w:val="000000" w:themeColor="text1"/>
          <w:szCs w:val="22"/>
        </w:rPr>
        <w:t>L</w:t>
      </w:r>
      <w:r w:rsidR="0043251B" w:rsidRPr="005C31C4">
        <w:rPr>
          <w:color w:val="000000" w:themeColor="text1"/>
          <w:szCs w:val="22"/>
        </w:rPr>
        <w:t>ow f</w:t>
      </w:r>
      <w:r w:rsidR="00F34340" w:rsidRPr="005C31C4">
        <w:rPr>
          <w:color w:val="000000" w:themeColor="text1"/>
          <w:szCs w:val="22"/>
        </w:rPr>
        <w:t>rustration tolerance</w:t>
      </w:r>
      <w:r w:rsidR="00E4430D" w:rsidRPr="005C31C4">
        <w:rPr>
          <w:color w:val="000000" w:themeColor="text1"/>
          <w:szCs w:val="22"/>
        </w:rPr>
        <w:t xml:space="preserve"> </w:t>
      </w:r>
      <w:bookmarkEnd w:id="4"/>
      <w:r w:rsidR="00E4430D" w:rsidRPr="005C31C4">
        <w:rPr>
          <w:color w:val="000000" w:themeColor="text1"/>
          <w:szCs w:val="22"/>
        </w:rPr>
        <w:t>(Turner et al., 2018), was included as an indicator of internal validity to help mitigate the absence of a control group (</w:t>
      </w:r>
      <w:proofErr w:type="spellStart"/>
      <w:r w:rsidR="00E4430D" w:rsidRPr="005C31C4">
        <w:rPr>
          <w:color w:val="000000" w:themeColor="text1"/>
          <w:szCs w:val="22"/>
        </w:rPr>
        <w:t>Shadish</w:t>
      </w:r>
      <w:proofErr w:type="spellEnd"/>
      <w:r w:rsidR="00E4430D" w:rsidRPr="005C31C4">
        <w:rPr>
          <w:color w:val="000000" w:themeColor="text1"/>
          <w:szCs w:val="22"/>
        </w:rPr>
        <w:t xml:space="preserve"> et al., 2002). For each of the seven items (e.g., “I can’t stand not reaching my goals”) responses were provided on a Likert-type scale from 1 (</w:t>
      </w:r>
      <w:r w:rsidR="00E4430D" w:rsidRPr="005C31C4">
        <w:rPr>
          <w:i/>
          <w:iCs/>
          <w:color w:val="000000" w:themeColor="text1"/>
          <w:szCs w:val="22"/>
        </w:rPr>
        <w:t>Strongly disagree</w:t>
      </w:r>
      <w:r w:rsidR="00E4430D" w:rsidRPr="005C31C4">
        <w:rPr>
          <w:color w:val="000000" w:themeColor="text1"/>
          <w:szCs w:val="22"/>
        </w:rPr>
        <w:t>) to 5 (</w:t>
      </w:r>
      <w:r w:rsidR="00E4430D" w:rsidRPr="005C31C4">
        <w:rPr>
          <w:i/>
          <w:iCs/>
          <w:color w:val="000000" w:themeColor="text1"/>
          <w:szCs w:val="22"/>
        </w:rPr>
        <w:t>Strongly agree</w:t>
      </w:r>
      <w:r w:rsidR="00E4430D" w:rsidRPr="005C31C4">
        <w:rPr>
          <w:color w:val="000000" w:themeColor="text1"/>
          <w:szCs w:val="22"/>
        </w:rPr>
        <w:t>). Cronbach alphas of .76 to .85 to .88 to .96 indicated internal reliability at each time-point.</w:t>
      </w:r>
    </w:p>
    <w:p w14:paraId="4B0203C5" w14:textId="220127FD" w:rsidR="00362E79" w:rsidRPr="005C31C4" w:rsidRDefault="0064315B" w:rsidP="00362E79">
      <w:pPr>
        <w:spacing w:line="480" w:lineRule="auto"/>
        <w:jc w:val="both"/>
        <w:rPr>
          <w:b/>
          <w:i/>
          <w:iCs/>
          <w:color w:val="000000" w:themeColor="text1"/>
          <w:szCs w:val="22"/>
        </w:rPr>
      </w:pPr>
      <w:r w:rsidRPr="005C31C4">
        <w:rPr>
          <w:i/>
          <w:iCs/>
          <w:color w:val="000000" w:themeColor="text1"/>
          <w:szCs w:val="22"/>
        </w:rPr>
        <w:t>Social Validation</w:t>
      </w:r>
      <w:r w:rsidRPr="005C31C4">
        <w:rPr>
          <w:b/>
          <w:i/>
          <w:iCs/>
          <w:color w:val="000000" w:themeColor="text1"/>
          <w:szCs w:val="22"/>
        </w:rPr>
        <w:t xml:space="preserve">  </w:t>
      </w:r>
    </w:p>
    <w:p w14:paraId="524F7174" w14:textId="72D3AE7D" w:rsidR="004E3F4E" w:rsidRPr="005C31C4" w:rsidRDefault="0064315B" w:rsidP="006402DD">
      <w:pPr>
        <w:spacing w:line="480" w:lineRule="auto"/>
        <w:ind w:firstLine="720"/>
        <w:jc w:val="both"/>
        <w:rPr>
          <w:color w:val="000000" w:themeColor="text1"/>
        </w:rPr>
      </w:pPr>
      <w:r w:rsidRPr="005C31C4">
        <w:rPr>
          <w:color w:val="000000" w:themeColor="text1"/>
        </w:rPr>
        <w:t xml:space="preserve">Social validation is a vital element of applied research </w:t>
      </w:r>
      <w:r w:rsidR="007576F6" w:rsidRPr="005C31C4">
        <w:rPr>
          <w:color w:val="000000" w:themeColor="text1"/>
        </w:rPr>
        <w:t>that</w:t>
      </w:r>
      <w:r w:rsidRPr="005C31C4">
        <w:rPr>
          <w:color w:val="000000" w:themeColor="text1"/>
        </w:rPr>
        <w:t xml:space="preserve"> helps to assess </w:t>
      </w:r>
      <w:r w:rsidR="00D06DAD" w:rsidRPr="005C31C4">
        <w:rPr>
          <w:color w:val="000000" w:themeColor="text1"/>
        </w:rPr>
        <w:t xml:space="preserve">participants lived experiences </w:t>
      </w:r>
      <w:r w:rsidR="00865066" w:rsidRPr="005C31C4">
        <w:rPr>
          <w:color w:val="000000" w:themeColor="text1"/>
        </w:rPr>
        <w:t xml:space="preserve">of interventions </w:t>
      </w:r>
      <w:r w:rsidR="005322D7" w:rsidRPr="005C31C4">
        <w:rPr>
          <w:color w:val="000000" w:themeColor="text1"/>
        </w:rPr>
        <w:t>(Page &amp; Thelwell, 2013)</w:t>
      </w:r>
      <w:r w:rsidR="007F4CEC" w:rsidRPr="005C31C4">
        <w:rPr>
          <w:color w:val="000000" w:themeColor="text1"/>
        </w:rPr>
        <w:t>,</w:t>
      </w:r>
      <w:r w:rsidR="000D2EC7" w:rsidRPr="005C31C4">
        <w:rPr>
          <w:color w:val="000000" w:themeColor="text1"/>
        </w:rPr>
        <w:t xml:space="preserve"> and was </w:t>
      </w:r>
      <w:r w:rsidR="007F4CEC" w:rsidRPr="005C31C4">
        <w:rPr>
          <w:color w:val="000000" w:themeColor="text1"/>
        </w:rPr>
        <w:t>included to explore participants satisfaction regarding the intervention design and its perceived effectiveness</w:t>
      </w:r>
      <w:r w:rsidRPr="005C31C4">
        <w:rPr>
          <w:color w:val="000000" w:themeColor="text1"/>
        </w:rPr>
        <w:t xml:space="preserve">. </w:t>
      </w:r>
      <w:r w:rsidR="00F60770" w:rsidRPr="005C31C4">
        <w:rPr>
          <w:color w:val="000000" w:themeColor="text1"/>
        </w:rPr>
        <w:t>F</w:t>
      </w:r>
      <w:r w:rsidR="0079210E" w:rsidRPr="005C31C4">
        <w:rPr>
          <w:color w:val="000000" w:themeColor="text1"/>
        </w:rPr>
        <w:t>ive social validation questions were adopted from Barker and colleagues (2014) PDMS research (</w:t>
      </w:r>
      <w:r w:rsidR="00CA3615" w:rsidRPr="005C31C4">
        <w:rPr>
          <w:color w:val="000000" w:themeColor="text1"/>
        </w:rPr>
        <w:t>i.e</w:t>
      </w:r>
      <w:r w:rsidR="007A39B3" w:rsidRPr="005C31C4">
        <w:rPr>
          <w:color w:val="000000" w:themeColor="text1"/>
        </w:rPr>
        <w:t>.,</w:t>
      </w:r>
      <w:r w:rsidR="0079210E" w:rsidRPr="005C31C4">
        <w:rPr>
          <w:color w:val="000000" w:themeColor="text1"/>
        </w:rPr>
        <w:t xml:space="preserve"> </w:t>
      </w:r>
      <w:r w:rsidR="00E20E1D" w:rsidRPr="005C31C4">
        <w:rPr>
          <w:color w:val="000000" w:themeColor="text1"/>
        </w:rPr>
        <w:t>“</w:t>
      </w:r>
      <w:r w:rsidR="0079210E" w:rsidRPr="005C31C4">
        <w:rPr>
          <w:color w:val="000000" w:themeColor="text1"/>
        </w:rPr>
        <w:t>How did you find preparing for and delivering your speech?</w:t>
      </w:r>
      <w:r w:rsidR="0039728F" w:rsidRPr="005C31C4">
        <w:rPr>
          <w:color w:val="000000" w:themeColor="text1"/>
        </w:rPr>
        <w:t xml:space="preserve"> How did the session make you feel?</w:t>
      </w:r>
      <w:r w:rsidR="00101D4E" w:rsidRPr="005C31C4">
        <w:rPr>
          <w:color w:val="000000" w:themeColor="text1"/>
        </w:rPr>
        <w:t xml:space="preserve"> </w:t>
      </w:r>
      <w:r w:rsidR="008C6447" w:rsidRPr="005C31C4">
        <w:rPr>
          <w:color w:val="000000" w:themeColor="text1"/>
        </w:rPr>
        <w:t xml:space="preserve">How do you think the session will influence the academy coaching team? How has the activity affected the way </w:t>
      </w:r>
      <w:r w:rsidR="008C6447" w:rsidRPr="005C31C4">
        <w:rPr>
          <w:color w:val="000000" w:themeColor="text1"/>
        </w:rPr>
        <w:lastRenderedPageBreak/>
        <w:t>you view</w:t>
      </w:r>
      <w:r w:rsidR="003B60A4" w:rsidRPr="005C31C4">
        <w:rPr>
          <w:color w:val="000000" w:themeColor="text1"/>
        </w:rPr>
        <w:t xml:space="preserve"> your coaching teammates at the academy? What have you learnt about yourself and your coaching teammates from the session?</w:t>
      </w:r>
      <w:r w:rsidR="00E20E1D" w:rsidRPr="005C31C4">
        <w:rPr>
          <w:color w:val="000000" w:themeColor="text1"/>
        </w:rPr>
        <w:t>”</w:t>
      </w:r>
      <w:r w:rsidR="0079210E" w:rsidRPr="005C31C4">
        <w:rPr>
          <w:color w:val="000000" w:themeColor="text1"/>
        </w:rPr>
        <w:t>)</w:t>
      </w:r>
      <w:r w:rsidR="007F4CEC" w:rsidRPr="005C31C4">
        <w:rPr>
          <w:color w:val="000000" w:themeColor="text1"/>
        </w:rPr>
        <w:t xml:space="preserve">. </w:t>
      </w:r>
      <w:r w:rsidR="00155C3F" w:rsidRPr="005C31C4">
        <w:rPr>
          <w:color w:val="000000" w:themeColor="text1"/>
        </w:rPr>
        <w:t>This</w:t>
      </w:r>
      <w:r w:rsidRPr="005C31C4">
        <w:rPr>
          <w:color w:val="000000" w:themeColor="text1"/>
        </w:rPr>
        <w:t xml:space="preserve"> procedure captured</w:t>
      </w:r>
      <w:r w:rsidR="00537190" w:rsidRPr="005C31C4">
        <w:rPr>
          <w:color w:val="000000" w:themeColor="text1"/>
        </w:rPr>
        <w:t xml:space="preserve"> both</w:t>
      </w:r>
      <w:r w:rsidRPr="005C31C4">
        <w:rPr>
          <w:color w:val="000000" w:themeColor="text1"/>
        </w:rPr>
        <w:t xml:space="preserve"> acute views immediately post-ROPDMS and sustained views after the cessation of the intervention (</w:t>
      </w:r>
      <w:r w:rsidR="008C2935" w:rsidRPr="005C31C4">
        <w:rPr>
          <w:color w:val="000000" w:themeColor="text1"/>
        </w:rPr>
        <w:t>4-week</w:t>
      </w:r>
      <w:r w:rsidRPr="005C31C4">
        <w:rPr>
          <w:color w:val="000000" w:themeColor="text1"/>
        </w:rPr>
        <w:t xml:space="preserve"> follow-up).</w:t>
      </w:r>
      <w:r w:rsidR="00B94153" w:rsidRPr="005C31C4">
        <w:rPr>
          <w:color w:val="000000" w:themeColor="text1"/>
        </w:rPr>
        <w:t xml:space="preserve"> </w:t>
      </w:r>
      <w:r w:rsidR="00FF3DB3" w:rsidRPr="005C31C4">
        <w:rPr>
          <w:color w:val="000000" w:themeColor="text1"/>
        </w:rPr>
        <w:t>P</w:t>
      </w:r>
      <w:r w:rsidRPr="005C31C4">
        <w:rPr>
          <w:color w:val="000000" w:themeColor="text1"/>
        </w:rPr>
        <w:t xml:space="preserve">articipants had unlimited space to record their answers.  </w:t>
      </w:r>
    </w:p>
    <w:p w14:paraId="29433C19" w14:textId="2167D1C1" w:rsidR="0064315B" w:rsidRPr="005C31C4" w:rsidRDefault="0064315B" w:rsidP="006402DD">
      <w:pPr>
        <w:spacing w:line="360" w:lineRule="auto"/>
        <w:jc w:val="both"/>
        <w:rPr>
          <w:b/>
          <w:bCs/>
          <w:i/>
          <w:iCs/>
          <w:color w:val="000000" w:themeColor="text1"/>
          <w:szCs w:val="22"/>
        </w:rPr>
      </w:pPr>
      <w:r w:rsidRPr="005C31C4">
        <w:rPr>
          <w:b/>
          <w:bCs/>
          <w:i/>
          <w:iCs/>
          <w:color w:val="000000" w:themeColor="text1"/>
          <w:szCs w:val="22"/>
        </w:rPr>
        <w:t>Procedure</w:t>
      </w:r>
    </w:p>
    <w:p w14:paraId="3222D753" w14:textId="75EED65D" w:rsidR="0064315B" w:rsidRPr="005C31C4" w:rsidRDefault="003E6E83" w:rsidP="003B5E98">
      <w:pPr>
        <w:spacing w:line="480" w:lineRule="auto"/>
        <w:ind w:firstLine="720"/>
        <w:jc w:val="both"/>
        <w:rPr>
          <w:color w:val="000000" w:themeColor="text1"/>
          <w:szCs w:val="22"/>
        </w:rPr>
      </w:pPr>
      <w:r w:rsidRPr="005C31C4">
        <w:rPr>
          <w:color w:val="000000" w:themeColor="text1"/>
          <w:szCs w:val="22"/>
        </w:rPr>
        <w:t xml:space="preserve">Institutional ethical approval </w:t>
      </w:r>
      <w:r w:rsidR="007050C5" w:rsidRPr="005C31C4">
        <w:rPr>
          <w:color w:val="000000" w:themeColor="text1"/>
          <w:szCs w:val="22"/>
        </w:rPr>
        <w:t xml:space="preserve">from Staffordshire University </w:t>
      </w:r>
      <w:r w:rsidRPr="005C31C4">
        <w:rPr>
          <w:color w:val="000000" w:themeColor="text1"/>
          <w:szCs w:val="22"/>
        </w:rPr>
        <w:t xml:space="preserve">and informed consent from the academy and respective volunteers was attained in advance of the ROPDMS session. </w:t>
      </w:r>
      <w:r w:rsidR="00B72E52" w:rsidRPr="005C31C4">
        <w:rPr>
          <w:color w:val="000000" w:themeColor="text1"/>
          <w:szCs w:val="22"/>
        </w:rPr>
        <w:t>T</w:t>
      </w:r>
      <w:r w:rsidR="00F67AFA" w:rsidRPr="005C31C4">
        <w:rPr>
          <w:color w:val="000000" w:themeColor="text1"/>
          <w:szCs w:val="22"/>
        </w:rPr>
        <w:t xml:space="preserve">he </w:t>
      </w:r>
      <w:r w:rsidR="005C6C40" w:rsidRPr="005C31C4">
        <w:rPr>
          <w:color w:val="000000" w:themeColor="text1"/>
          <w:szCs w:val="22"/>
        </w:rPr>
        <w:t xml:space="preserve">coaching staff were introduced to the lead researcher on </w:t>
      </w:r>
      <w:r w:rsidR="00D82F68" w:rsidRPr="005C31C4">
        <w:rPr>
          <w:color w:val="000000" w:themeColor="text1"/>
          <w:szCs w:val="22"/>
        </w:rPr>
        <w:t xml:space="preserve">a </w:t>
      </w:r>
      <w:r w:rsidR="005C6C40" w:rsidRPr="005C31C4">
        <w:rPr>
          <w:color w:val="000000" w:themeColor="text1"/>
          <w:szCs w:val="22"/>
        </w:rPr>
        <w:t xml:space="preserve">Zoom </w:t>
      </w:r>
      <w:r w:rsidR="00D82F68" w:rsidRPr="005C31C4">
        <w:rPr>
          <w:color w:val="000000" w:themeColor="text1"/>
          <w:szCs w:val="22"/>
        </w:rPr>
        <w:t xml:space="preserve">call </w:t>
      </w:r>
      <w:r w:rsidR="00F67AFA" w:rsidRPr="005C31C4">
        <w:rPr>
          <w:color w:val="000000" w:themeColor="text1"/>
          <w:szCs w:val="22"/>
        </w:rPr>
        <w:t>before</w:t>
      </w:r>
      <w:r w:rsidR="005C6C40" w:rsidRPr="005C31C4">
        <w:rPr>
          <w:color w:val="000000" w:themeColor="text1"/>
          <w:szCs w:val="22"/>
        </w:rPr>
        <w:t xml:space="preserve"> </w:t>
      </w:r>
      <w:r w:rsidR="00D82F68" w:rsidRPr="005C31C4">
        <w:rPr>
          <w:color w:val="000000" w:themeColor="text1"/>
          <w:szCs w:val="22"/>
        </w:rPr>
        <w:t>the start of a</w:t>
      </w:r>
      <w:r w:rsidR="002E7F17" w:rsidRPr="005C31C4">
        <w:rPr>
          <w:color w:val="000000" w:themeColor="text1"/>
          <w:szCs w:val="22"/>
        </w:rPr>
        <w:t>n unrelated</w:t>
      </w:r>
      <w:r w:rsidR="005C6C40" w:rsidRPr="005C31C4">
        <w:rPr>
          <w:color w:val="000000" w:themeColor="text1"/>
          <w:szCs w:val="22"/>
        </w:rPr>
        <w:t xml:space="preserve"> </w:t>
      </w:r>
      <w:r w:rsidR="00D82F68" w:rsidRPr="005C31C4">
        <w:rPr>
          <w:color w:val="000000" w:themeColor="text1"/>
          <w:szCs w:val="22"/>
        </w:rPr>
        <w:t>workshop prearranged by the academy</w:t>
      </w:r>
      <w:r w:rsidR="005C2CB3" w:rsidRPr="005C31C4">
        <w:rPr>
          <w:color w:val="000000" w:themeColor="text1"/>
          <w:szCs w:val="22"/>
        </w:rPr>
        <w:t xml:space="preserve">. </w:t>
      </w:r>
      <w:r w:rsidR="005C6C40" w:rsidRPr="005C31C4">
        <w:rPr>
          <w:color w:val="000000" w:themeColor="text1"/>
          <w:szCs w:val="22"/>
        </w:rPr>
        <w:t xml:space="preserve">During this </w:t>
      </w:r>
      <w:r w:rsidR="00D35C0E" w:rsidRPr="005C31C4">
        <w:rPr>
          <w:color w:val="000000" w:themeColor="text1"/>
          <w:szCs w:val="22"/>
        </w:rPr>
        <w:t>10</w:t>
      </w:r>
      <w:r w:rsidR="009B7E83" w:rsidRPr="005C31C4">
        <w:rPr>
          <w:color w:val="000000" w:themeColor="text1"/>
          <w:szCs w:val="22"/>
        </w:rPr>
        <w:t>-</w:t>
      </w:r>
      <w:r w:rsidR="00D35C0E" w:rsidRPr="005C31C4">
        <w:rPr>
          <w:color w:val="000000" w:themeColor="text1"/>
          <w:szCs w:val="22"/>
        </w:rPr>
        <w:t xml:space="preserve">minute </w:t>
      </w:r>
      <w:r w:rsidR="005C6C40" w:rsidRPr="005C31C4">
        <w:rPr>
          <w:color w:val="000000" w:themeColor="text1"/>
          <w:szCs w:val="22"/>
        </w:rPr>
        <w:t>period,</w:t>
      </w:r>
      <w:r w:rsidR="005E7CB3" w:rsidRPr="005C31C4">
        <w:rPr>
          <w:color w:val="000000" w:themeColor="text1"/>
          <w:szCs w:val="22"/>
        </w:rPr>
        <w:t xml:space="preserve"> </w:t>
      </w:r>
      <w:r w:rsidR="0097219D" w:rsidRPr="005C31C4">
        <w:rPr>
          <w:color w:val="000000" w:themeColor="text1"/>
          <w:szCs w:val="22"/>
        </w:rPr>
        <w:t>all academy coaches were invited</w:t>
      </w:r>
      <w:r w:rsidR="00701E82" w:rsidRPr="005C31C4">
        <w:rPr>
          <w:color w:val="000000" w:themeColor="text1"/>
          <w:szCs w:val="22"/>
        </w:rPr>
        <w:t xml:space="preserve"> </w:t>
      </w:r>
      <w:r w:rsidR="00C70FB4" w:rsidRPr="005C31C4">
        <w:rPr>
          <w:color w:val="000000" w:themeColor="text1"/>
          <w:szCs w:val="22"/>
        </w:rPr>
        <w:t>and</w:t>
      </w:r>
      <w:r w:rsidR="00A4733B" w:rsidRPr="005C31C4">
        <w:rPr>
          <w:color w:val="000000" w:themeColor="text1"/>
          <w:szCs w:val="22"/>
        </w:rPr>
        <w:t xml:space="preserve"> informed of</w:t>
      </w:r>
      <w:r w:rsidR="005E7CB3" w:rsidRPr="005C31C4">
        <w:rPr>
          <w:color w:val="000000" w:themeColor="text1"/>
          <w:szCs w:val="22"/>
        </w:rPr>
        <w:t xml:space="preserve"> </w:t>
      </w:r>
      <w:r w:rsidR="00EC3E99" w:rsidRPr="005C31C4">
        <w:rPr>
          <w:color w:val="000000" w:themeColor="text1"/>
          <w:szCs w:val="22"/>
        </w:rPr>
        <w:t xml:space="preserve">both the </w:t>
      </w:r>
      <w:r w:rsidR="005E7CB3" w:rsidRPr="005C31C4">
        <w:rPr>
          <w:color w:val="000000" w:themeColor="text1"/>
          <w:szCs w:val="22"/>
        </w:rPr>
        <w:t>intervention procedure</w:t>
      </w:r>
      <w:r w:rsidR="00030D47" w:rsidRPr="005C31C4">
        <w:rPr>
          <w:color w:val="000000" w:themeColor="text1"/>
          <w:szCs w:val="22"/>
        </w:rPr>
        <w:t xml:space="preserve">, </w:t>
      </w:r>
      <w:r w:rsidR="00D76637" w:rsidRPr="005C31C4">
        <w:rPr>
          <w:color w:val="000000" w:themeColor="text1"/>
          <w:szCs w:val="22"/>
        </w:rPr>
        <w:t>and</w:t>
      </w:r>
      <w:r w:rsidR="005C2CB3" w:rsidRPr="005C31C4">
        <w:rPr>
          <w:color w:val="000000" w:themeColor="text1"/>
          <w:szCs w:val="22"/>
        </w:rPr>
        <w:t xml:space="preserve"> </w:t>
      </w:r>
      <w:r w:rsidR="00D233BB" w:rsidRPr="005C31C4">
        <w:rPr>
          <w:color w:val="000000" w:themeColor="text1"/>
          <w:szCs w:val="22"/>
        </w:rPr>
        <w:t>that</w:t>
      </w:r>
      <w:r w:rsidR="00D31245" w:rsidRPr="005C31C4">
        <w:rPr>
          <w:color w:val="000000" w:themeColor="text1"/>
          <w:szCs w:val="22"/>
        </w:rPr>
        <w:t xml:space="preserve"> the</w:t>
      </w:r>
      <w:r w:rsidR="00751347" w:rsidRPr="005C31C4">
        <w:rPr>
          <w:color w:val="000000" w:themeColor="text1"/>
          <w:szCs w:val="22"/>
        </w:rPr>
        <w:t xml:space="preserve"> </w:t>
      </w:r>
      <w:r w:rsidR="004C4D63" w:rsidRPr="005C31C4">
        <w:rPr>
          <w:color w:val="000000" w:themeColor="text1"/>
          <w:szCs w:val="22"/>
        </w:rPr>
        <w:t>H</w:t>
      </w:r>
      <w:r w:rsidR="00A6301A" w:rsidRPr="005C31C4">
        <w:rPr>
          <w:color w:val="000000" w:themeColor="text1"/>
          <w:szCs w:val="22"/>
        </w:rPr>
        <w:t>o</w:t>
      </w:r>
      <w:r w:rsidR="004C4D63" w:rsidRPr="005C31C4">
        <w:rPr>
          <w:color w:val="000000" w:themeColor="text1"/>
          <w:szCs w:val="22"/>
        </w:rPr>
        <w:t>A</w:t>
      </w:r>
      <w:r w:rsidR="00D233BB" w:rsidRPr="005C31C4">
        <w:rPr>
          <w:color w:val="000000" w:themeColor="text1"/>
          <w:szCs w:val="22"/>
        </w:rPr>
        <w:t xml:space="preserve"> would be</w:t>
      </w:r>
      <w:r w:rsidR="0064315B" w:rsidRPr="005C31C4">
        <w:rPr>
          <w:color w:val="000000" w:themeColor="text1"/>
          <w:szCs w:val="22"/>
        </w:rPr>
        <w:t xml:space="preserve"> </w:t>
      </w:r>
      <w:r w:rsidR="005C2CB3" w:rsidRPr="005C31C4">
        <w:rPr>
          <w:color w:val="000000" w:themeColor="text1"/>
          <w:szCs w:val="22"/>
        </w:rPr>
        <w:t>participat</w:t>
      </w:r>
      <w:r w:rsidR="00751347" w:rsidRPr="005C31C4">
        <w:rPr>
          <w:color w:val="000000" w:themeColor="text1"/>
          <w:szCs w:val="22"/>
        </w:rPr>
        <w:t>i</w:t>
      </w:r>
      <w:r w:rsidR="00D233BB" w:rsidRPr="005C31C4">
        <w:rPr>
          <w:color w:val="000000" w:themeColor="text1"/>
          <w:szCs w:val="22"/>
        </w:rPr>
        <w:t>ng</w:t>
      </w:r>
      <w:r w:rsidR="0064315B" w:rsidRPr="005C31C4">
        <w:rPr>
          <w:color w:val="000000" w:themeColor="text1"/>
          <w:szCs w:val="22"/>
        </w:rPr>
        <w:t>. Th</w:t>
      </w:r>
      <w:r w:rsidR="006C2BA8" w:rsidRPr="005C31C4">
        <w:rPr>
          <w:color w:val="000000" w:themeColor="text1"/>
          <w:szCs w:val="22"/>
        </w:rPr>
        <w:t>ese</w:t>
      </w:r>
      <w:r w:rsidR="00F67AFA" w:rsidRPr="005C31C4">
        <w:rPr>
          <w:color w:val="000000" w:themeColor="text1"/>
          <w:szCs w:val="22"/>
        </w:rPr>
        <w:t xml:space="preserve"> </w:t>
      </w:r>
      <w:r w:rsidR="0064315B" w:rsidRPr="005C31C4">
        <w:rPr>
          <w:color w:val="000000" w:themeColor="text1"/>
          <w:szCs w:val="22"/>
        </w:rPr>
        <w:t>action</w:t>
      </w:r>
      <w:r w:rsidR="0076571F" w:rsidRPr="005C31C4">
        <w:rPr>
          <w:color w:val="000000" w:themeColor="text1"/>
          <w:szCs w:val="22"/>
        </w:rPr>
        <w:t xml:space="preserve">s were </w:t>
      </w:r>
      <w:r w:rsidR="00104620" w:rsidRPr="005C31C4">
        <w:rPr>
          <w:color w:val="000000" w:themeColor="text1"/>
          <w:szCs w:val="22"/>
        </w:rPr>
        <w:t>included</w:t>
      </w:r>
      <w:r w:rsidR="0076571F" w:rsidRPr="005C31C4">
        <w:rPr>
          <w:color w:val="000000" w:themeColor="text1"/>
          <w:szCs w:val="22"/>
        </w:rPr>
        <w:t xml:space="preserve"> to help</w:t>
      </w:r>
      <w:r w:rsidR="0064315B" w:rsidRPr="005C31C4">
        <w:rPr>
          <w:color w:val="000000" w:themeColor="text1"/>
          <w:szCs w:val="22"/>
        </w:rPr>
        <w:t xml:space="preserve"> convey the level of importance of the session to the </w:t>
      </w:r>
      <w:r w:rsidR="00F67AFA" w:rsidRPr="005C31C4">
        <w:rPr>
          <w:color w:val="000000" w:themeColor="text1"/>
          <w:szCs w:val="22"/>
        </w:rPr>
        <w:t>coaches</w:t>
      </w:r>
      <w:r w:rsidR="0064315B" w:rsidRPr="005C31C4">
        <w:rPr>
          <w:color w:val="000000" w:themeColor="text1"/>
          <w:szCs w:val="22"/>
        </w:rPr>
        <w:t xml:space="preserve"> in </w:t>
      </w:r>
      <w:r w:rsidR="00F1119E" w:rsidRPr="005C31C4">
        <w:rPr>
          <w:color w:val="000000" w:themeColor="text1"/>
          <w:szCs w:val="22"/>
        </w:rPr>
        <w:t>attempt</w:t>
      </w:r>
      <w:r w:rsidR="0064315B" w:rsidRPr="005C31C4">
        <w:rPr>
          <w:color w:val="000000" w:themeColor="text1"/>
          <w:szCs w:val="22"/>
        </w:rPr>
        <w:t xml:space="preserve"> to encourage adherence. Moreover,</w:t>
      </w:r>
      <w:r w:rsidR="00EF37EC" w:rsidRPr="005C31C4">
        <w:rPr>
          <w:color w:val="000000" w:themeColor="text1"/>
          <w:szCs w:val="22"/>
        </w:rPr>
        <w:t xml:space="preserve"> </w:t>
      </w:r>
      <w:r w:rsidR="005A6B21" w:rsidRPr="005C31C4">
        <w:rPr>
          <w:color w:val="000000" w:themeColor="text1"/>
          <w:szCs w:val="22"/>
        </w:rPr>
        <w:t>following a similar procedure to Evans et al</w:t>
      </w:r>
      <w:r w:rsidR="00043640" w:rsidRPr="005C31C4">
        <w:rPr>
          <w:color w:val="000000" w:themeColor="text1"/>
          <w:szCs w:val="22"/>
        </w:rPr>
        <w:t>.</w:t>
      </w:r>
      <w:r w:rsidR="00434D22" w:rsidRPr="005C31C4">
        <w:rPr>
          <w:color w:val="000000" w:themeColor="text1"/>
          <w:szCs w:val="22"/>
        </w:rPr>
        <w:t xml:space="preserve"> </w:t>
      </w:r>
      <w:r w:rsidR="005A6B21" w:rsidRPr="005C31C4">
        <w:rPr>
          <w:color w:val="000000" w:themeColor="text1"/>
          <w:szCs w:val="22"/>
        </w:rPr>
        <w:t>(2013)</w:t>
      </w:r>
      <w:r w:rsidR="00AA6E49" w:rsidRPr="005C31C4">
        <w:rPr>
          <w:color w:val="000000" w:themeColor="text1"/>
          <w:szCs w:val="22"/>
        </w:rPr>
        <w:t>,</w:t>
      </w:r>
      <w:r w:rsidR="0064315B" w:rsidRPr="005C31C4">
        <w:rPr>
          <w:color w:val="000000" w:themeColor="text1"/>
          <w:szCs w:val="22"/>
        </w:rPr>
        <w:t xml:space="preserve"> as the researcher </w:t>
      </w:r>
      <w:bookmarkStart w:id="5" w:name="_Hlk103845454"/>
      <w:r w:rsidR="0064315B" w:rsidRPr="005C31C4">
        <w:rPr>
          <w:color w:val="000000" w:themeColor="text1"/>
          <w:szCs w:val="22"/>
        </w:rPr>
        <w:t xml:space="preserve">had limited time to build rapport </w:t>
      </w:r>
      <w:bookmarkEnd w:id="5"/>
      <w:r w:rsidR="0064315B" w:rsidRPr="005C31C4">
        <w:rPr>
          <w:color w:val="000000" w:themeColor="text1"/>
          <w:szCs w:val="22"/>
        </w:rPr>
        <w:t xml:space="preserve">with members it was believed the </w:t>
      </w:r>
      <w:r w:rsidR="00F67AFA" w:rsidRPr="005C31C4">
        <w:rPr>
          <w:color w:val="000000" w:themeColor="text1"/>
          <w:szCs w:val="22"/>
        </w:rPr>
        <w:t>senior staff</w:t>
      </w:r>
      <w:r w:rsidR="0064315B" w:rsidRPr="005C31C4">
        <w:rPr>
          <w:color w:val="000000" w:themeColor="text1"/>
          <w:szCs w:val="22"/>
        </w:rPr>
        <w:t xml:space="preserve"> presence </w:t>
      </w:r>
      <w:r w:rsidR="000B2C58" w:rsidRPr="005C31C4">
        <w:rPr>
          <w:color w:val="000000" w:themeColor="text1"/>
          <w:szCs w:val="22"/>
        </w:rPr>
        <w:t>helped</w:t>
      </w:r>
      <w:r w:rsidR="0064315B" w:rsidRPr="005C31C4">
        <w:rPr>
          <w:color w:val="000000" w:themeColor="text1"/>
          <w:szCs w:val="22"/>
        </w:rPr>
        <w:t xml:space="preserve"> create a safe and comfortable environment. </w:t>
      </w:r>
      <w:r w:rsidR="00391B60" w:rsidRPr="005C31C4">
        <w:rPr>
          <w:color w:val="000000" w:themeColor="text1"/>
          <w:szCs w:val="22"/>
        </w:rPr>
        <w:t>B</w:t>
      </w:r>
      <w:r w:rsidR="0064315B" w:rsidRPr="005C31C4">
        <w:rPr>
          <w:color w:val="000000" w:themeColor="text1"/>
          <w:szCs w:val="22"/>
        </w:rPr>
        <w:t>aseline</w:t>
      </w:r>
      <w:r w:rsidR="00F67AFA" w:rsidRPr="005C31C4">
        <w:rPr>
          <w:color w:val="000000" w:themeColor="text1"/>
          <w:szCs w:val="22"/>
        </w:rPr>
        <w:t xml:space="preserve"> one data was available to complete</w:t>
      </w:r>
      <w:r w:rsidR="00816593" w:rsidRPr="005C31C4">
        <w:rPr>
          <w:color w:val="000000" w:themeColor="text1"/>
          <w:szCs w:val="22"/>
        </w:rPr>
        <w:t xml:space="preserve"> up until the day of the intervention</w:t>
      </w:r>
      <w:r w:rsidR="0064315B" w:rsidRPr="005C31C4">
        <w:rPr>
          <w:color w:val="000000" w:themeColor="text1"/>
          <w:szCs w:val="22"/>
        </w:rPr>
        <w:t xml:space="preserve">. Baseline two data was gathered </w:t>
      </w:r>
      <w:r w:rsidR="00816593" w:rsidRPr="005C31C4">
        <w:rPr>
          <w:color w:val="000000" w:themeColor="text1"/>
          <w:szCs w:val="22"/>
        </w:rPr>
        <w:t>shortly</w:t>
      </w:r>
      <w:r w:rsidR="0064315B" w:rsidRPr="005C31C4">
        <w:rPr>
          <w:color w:val="000000" w:themeColor="text1"/>
          <w:szCs w:val="22"/>
        </w:rPr>
        <w:t xml:space="preserve"> before the </w:t>
      </w:r>
      <w:r w:rsidR="00E41775" w:rsidRPr="005C31C4">
        <w:rPr>
          <w:color w:val="000000" w:themeColor="text1"/>
          <w:szCs w:val="22"/>
        </w:rPr>
        <w:t>90</w:t>
      </w:r>
      <w:r w:rsidR="0064315B" w:rsidRPr="005C31C4">
        <w:rPr>
          <w:color w:val="000000" w:themeColor="text1"/>
          <w:szCs w:val="22"/>
        </w:rPr>
        <w:t>-min</w:t>
      </w:r>
      <w:r w:rsidR="00E41775" w:rsidRPr="005C31C4">
        <w:rPr>
          <w:color w:val="000000" w:themeColor="text1"/>
          <w:szCs w:val="22"/>
        </w:rPr>
        <w:t>ute</w:t>
      </w:r>
      <w:r w:rsidR="0064315B" w:rsidRPr="005C31C4">
        <w:rPr>
          <w:color w:val="000000" w:themeColor="text1"/>
          <w:szCs w:val="22"/>
        </w:rPr>
        <w:t xml:space="preserve"> ROPDMS session.</w:t>
      </w:r>
      <w:r w:rsidR="00CA5069" w:rsidRPr="005C31C4">
        <w:rPr>
          <w:color w:val="000000" w:themeColor="text1"/>
          <w:szCs w:val="22"/>
        </w:rPr>
        <w:t xml:space="preserve"> </w:t>
      </w:r>
      <w:r w:rsidR="0064315B" w:rsidRPr="005C31C4">
        <w:rPr>
          <w:color w:val="000000" w:themeColor="text1"/>
          <w:szCs w:val="22"/>
        </w:rPr>
        <w:t>Quantitative and qualitative measures</w:t>
      </w:r>
      <w:r w:rsidR="00816593" w:rsidRPr="005C31C4">
        <w:rPr>
          <w:color w:val="000000" w:themeColor="text1"/>
          <w:szCs w:val="22"/>
        </w:rPr>
        <w:t xml:space="preserve"> (post-ROPDMS)</w:t>
      </w:r>
      <w:r w:rsidR="0064315B" w:rsidRPr="005C31C4">
        <w:rPr>
          <w:color w:val="000000" w:themeColor="text1"/>
          <w:szCs w:val="22"/>
        </w:rPr>
        <w:t xml:space="preserve"> </w:t>
      </w:r>
      <w:r w:rsidR="00816593" w:rsidRPr="005C31C4">
        <w:rPr>
          <w:color w:val="000000" w:themeColor="text1"/>
          <w:szCs w:val="22"/>
        </w:rPr>
        <w:t xml:space="preserve">were immediately </w:t>
      </w:r>
      <w:r w:rsidR="0064315B" w:rsidRPr="005C31C4">
        <w:rPr>
          <w:color w:val="000000" w:themeColor="text1"/>
          <w:szCs w:val="22"/>
        </w:rPr>
        <w:t xml:space="preserve">completed </w:t>
      </w:r>
      <w:r w:rsidR="002811C3" w:rsidRPr="005C31C4">
        <w:rPr>
          <w:color w:val="000000" w:themeColor="text1"/>
          <w:szCs w:val="22"/>
        </w:rPr>
        <w:t>at the end of the</w:t>
      </w:r>
      <w:r w:rsidR="0064315B" w:rsidRPr="005C31C4">
        <w:rPr>
          <w:color w:val="000000" w:themeColor="text1"/>
          <w:szCs w:val="22"/>
        </w:rPr>
        <w:t xml:space="preserve"> </w:t>
      </w:r>
      <w:r w:rsidRPr="005C31C4">
        <w:rPr>
          <w:color w:val="000000" w:themeColor="text1"/>
          <w:szCs w:val="22"/>
        </w:rPr>
        <w:t xml:space="preserve">PDMS </w:t>
      </w:r>
      <w:r w:rsidR="0064315B" w:rsidRPr="005C31C4">
        <w:rPr>
          <w:color w:val="000000" w:themeColor="text1"/>
          <w:szCs w:val="22"/>
        </w:rPr>
        <w:t>session.</w:t>
      </w:r>
      <w:r w:rsidR="00CA5069" w:rsidRPr="005C31C4">
        <w:rPr>
          <w:color w:val="000000" w:themeColor="text1"/>
          <w:szCs w:val="22"/>
        </w:rPr>
        <w:t xml:space="preserve"> </w:t>
      </w:r>
      <w:r w:rsidR="00F61F3E" w:rsidRPr="005C31C4">
        <w:rPr>
          <w:color w:val="000000" w:themeColor="text1"/>
          <w:szCs w:val="22"/>
        </w:rPr>
        <w:t>Finally, p</w:t>
      </w:r>
      <w:r w:rsidR="004C7631" w:rsidRPr="005C31C4">
        <w:rPr>
          <w:color w:val="000000" w:themeColor="text1"/>
          <w:szCs w:val="22"/>
        </w:rPr>
        <w:t xml:space="preserve">articipants </w:t>
      </w:r>
      <w:r w:rsidR="0064315B" w:rsidRPr="005C31C4">
        <w:rPr>
          <w:color w:val="000000" w:themeColor="text1"/>
          <w:szCs w:val="22"/>
        </w:rPr>
        <w:t xml:space="preserve">were contacted </w:t>
      </w:r>
      <w:r w:rsidR="00A77358" w:rsidRPr="005C31C4">
        <w:rPr>
          <w:color w:val="000000" w:themeColor="text1"/>
          <w:szCs w:val="22"/>
        </w:rPr>
        <w:t>4-weeks</w:t>
      </w:r>
      <w:r w:rsidR="0064315B" w:rsidRPr="005C31C4">
        <w:rPr>
          <w:color w:val="000000" w:themeColor="text1"/>
          <w:szCs w:val="22"/>
        </w:rPr>
        <w:t xml:space="preserve"> </w:t>
      </w:r>
      <w:r w:rsidR="00570955" w:rsidRPr="005C31C4">
        <w:rPr>
          <w:color w:val="000000" w:themeColor="text1"/>
          <w:szCs w:val="22"/>
        </w:rPr>
        <w:t>later</w:t>
      </w:r>
      <w:r w:rsidR="0064315B" w:rsidRPr="005C31C4">
        <w:rPr>
          <w:color w:val="000000" w:themeColor="text1"/>
          <w:szCs w:val="22"/>
        </w:rPr>
        <w:t xml:space="preserve"> and completed the follow-up measures.</w:t>
      </w:r>
      <w:r w:rsidR="000E5DD9" w:rsidRPr="005C31C4">
        <w:rPr>
          <w:color w:val="000000" w:themeColor="text1"/>
          <w:szCs w:val="22"/>
        </w:rPr>
        <w:t xml:space="preserve"> </w:t>
      </w:r>
    </w:p>
    <w:p w14:paraId="30024885" w14:textId="26E69F79" w:rsidR="003B5E98" w:rsidRPr="005C31C4" w:rsidRDefault="0064315B" w:rsidP="003B5E98">
      <w:pPr>
        <w:spacing w:line="480" w:lineRule="auto"/>
        <w:jc w:val="both"/>
        <w:rPr>
          <w:i/>
          <w:iCs/>
          <w:color w:val="000000" w:themeColor="text1"/>
          <w:szCs w:val="22"/>
        </w:rPr>
      </w:pPr>
      <w:r w:rsidRPr="005C31C4">
        <w:rPr>
          <w:i/>
          <w:iCs/>
          <w:color w:val="000000" w:themeColor="text1"/>
          <w:szCs w:val="22"/>
        </w:rPr>
        <w:t xml:space="preserve">Introduction of ROPDMS  </w:t>
      </w:r>
    </w:p>
    <w:p w14:paraId="309C54FC" w14:textId="7E724D87" w:rsidR="0064315B" w:rsidRPr="005C31C4" w:rsidRDefault="00E41775" w:rsidP="003B5E98">
      <w:pPr>
        <w:spacing w:line="480" w:lineRule="auto"/>
        <w:ind w:firstLine="720"/>
        <w:jc w:val="both"/>
        <w:rPr>
          <w:b/>
          <w:color w:val="000000" w:themeColor="text1"/>
          <w:szCs w:val="22"/>
        </w:rPr>
      </w:pPr>
      <w:r w:rsidRPr="005C31C4">
        <w:rPr>
          <w:color w:val="000000" w:themeColor="text1"/>
          <w:szCs w:val="22"/>
        </w:rPr>
        <w:t>Participants</w:t>
      </w:r>
      <w:r w:rsidR="0064315B" w:rsidRPr="005C31C4">
        <w:rPr>
          <w:color w:val="000000" w:themeColor="text1"/>
          <w:szCs w:val="22"/>
        </w:rPr>
        <w:t xml:space="preserve"> were given two weeks to prepare a </w:t>
      </w:r>
      <w:r w:rsidRPr="005C31C4">
        <w:rPr>
          <w:color w:val="000000" w:themeColor="text1"/>
          <w:szCs w:val="22"/>
        </w:rPr>
        <w:t>five-minute</w:t>
      </w:r>
      <w:r w:rsidR="0064315B" w:rsidRPr="005C31C4">
        <w:rPr>
          <w:color w:val="000000" w:themeColor="text1"/>
          <w:szCs w:val="22"/>
        </w:rPr>
        <w:t xml:space="preserve"> speech which conformed to previous PDMS practice (Evans et al</w:t>
      </w:r>
      <w:r w:rsidR="00C4216D" w:rsidRPr="005C31C4">
        <w:rPr>
          <w:color w:val="000000" w:themeColor="text1"/>
          <w:szCs w:val="22"/>
        </w:rPr>
        <w:t>.</w:t>
      </w:r>
      <w:r w:rsidR="0064315B" w:rsidRPr="005C31C4">
        <w:rPr>
          <w:color w:val="000000" w:themeColor="text1"/>
          <w:szCs w:val="22"/>
        </w:rPr>
        <w:t>, 2013; Windsor et al</w:t>
      </w:r>
      <w:r w:rsidR="00C4216D" w:rsidRPr="005C31C4">
        <w:rPr>
          <w:color w:val="000000" w:themeColor="text1"/>
          <w:szCs w:val="22"/>
        </w:rPr>
        <w:t>.</w:t>
      </w:r>
      <w:r w:rsidR="0064315B" w:rsidRPr="005C31C4">
        <w:rPr>
          <w:color w:val="000000" w:themeColor="text1"/>
          <w:szCs w:val="22"/>
        </w:rPr>
        <w:t xml:space="preserve">, 2011). </w:t>
      </w:r>
      <w:r w:rsidR="00816593" w:rsidRPr="005C31C4">
        <w:rPr>
          <w:color w:val="000000" w:themeColor="text1"/>
          <w:szCs w:val="22"/>
        </w:rPr>
        <w:t>Participants</w:t>
      </w:r>
      <w:r w:rsidR="0064315B" w:rsidRPr="005C31C4">
        <w:rPr>
          <w:color w:val="000000" w:themeColor="text1"/>
          <w:szCs w:val="22"/>
        </w:rPr>
        <w:t xml:space="preserve"> were advised to prepare their speech in response to two specific instructions:</w:t>
      </w:r>
    </w:p>
    <w:p w14:paraId="3F4133A4" w14:textId="36BA51C2" w:rsidR="0064315B" w:rsidRPr="005C31C4" w:rsidRDefault="0064315B" w:rsidP="003B5E98">
      <w:pPr>
        <w:spacing w:line="480" w:lineRule="auto"/>
        <w:ind w:left="720"/>
        <w:jc w:val="both"/>
        <w:rPr>
          <w:color w:val="000000" w:themeColor="text1"/>
          <w:szCs w:val="22"/>
        </w:rPr>
      </w:pPr>
      <w:r w:rsidRPr="005C31C4">
        <w:rPr>
          <w:color w:val="000000" w:themeColor="text1"/>
          <w:szCs w:val="22"/>
        </w:rPr>
        <w:t xml:space="preserve">Instruction 1: </w:t>
      </w:r>
      <w:r w:rsidRPr="005C31C4">
        <w:rPr>
          <w:i/>
          <w:color w:val="000000" w:themeColor="text1"/>
          <w:szCs w:val="22"/>
        </w:rPr>
        <w:t xml:space="preserve">Tell the group why you </w:t>
      </w:r>
      <w:r w:rsidR="00E41775" w:rsidRPr="005C31C4">
        <w:rPr>
          <w:i/>
          <w:color w:val="000000" w:themeColor="text1"/>
          <w:szCs w:val="22"/>
        </w:rPr>
        <w:t>coach</w:t>
      </w:r>
      <w:r w:rsidRPr="005C31C4">
        <w:rPr>
          <w:i/>
          <w:color w:val="000000" w:themeColor="text1"/>
          <w:szCs w:val="22"/>
        </w:rPr>
        <w:t xml:space="preserve"> football and what you think you bring to the </w:t>
      </w:r>
      <w:r w:rsidR="00E41775" w:rsidRPr="005C31C4">
        <w:rPr>
          <w:i/>
          <w:color w:val="000000" w:themeColor="text1"/>
          <w:szCs w:val="22"/>
        </w:rPr>
        <w:t xml:space="preserve">coaching </w:t>
      </w:r>
      <w:r w:rsidRPr="005C31C4">
        <w:rPr>
          <w:i/>
          <w:color w:val="000000" w:themeColor="text1"/>
          <w:szCs w:val="22"/>
        </w:rPr>
        <w:t>team?</w:t>
      </w:r>
    </w:p>
    <w:p w14:paraId="5C96A2C1" w14:textId="4D9089AB" w:rsidR="0064315B" w:rsidRPr="005C31C4" w:rsidRDefault="0064315B" w:rsidP="003B5E98">
      <w:pPr>
        <w:spacing w:line="480" w:lineRule="auto"/>
        <w:ind w:left="720"/>
        <w:jc w:val="both"/>
        <w:rPr>
          <w:i/>
          <w:color w:val="000000" w:themeColor="text1"/>
          <w:szCs w:val="22"/>
        </w:rPr>
      </w:pPr>
      <w:r w:rsidRPr="005C31C4">
        <w:rPr>
          <w:color w:val="000000" w:themeColor="text1"/>
          <w:szCs w:val="22"/>
        </w:rPr>
        <w:lastRenderedPageBreak/>
        <w:t xml:space="preserve">Instruction 2: </w:t>
      </w:r>
      <w:r w:rsidRPr="005C31C4">
        <w:rPr>
          <w:i/>
          <w:color w:val="000000" w:themeColor="text1"/>
          <w:szCs w:val="22"/>
        </w:rPr>
        <w:t xml:space="preserve">Describe a personal story/situation that will help your </w:t>
      </w:r>
      <w:r w:rsidR="00E41775" w:rsidRPr="005C31C4">
        <w:rPr>
          <w:i/>
          <w:color w:val="000000" w:themeColor="text1"/>
          <w:szCs w:val="22"/>
        </w:rPr>
        <w:t xml:space="preserve">academy coaching </w:t>
      </w:r>
      <w:r w:rsidRPr="005C31C4">
        <w:rPr>
          <w:i/>
          <w:color w:val="000000" w:themeColor="text1"/>
          <w:szCs w:val="22"/>
        </w:rPr>
        <w:t xml:space="preserve">team understand you more. Your story can be related to any event that took place in your sporting or personal life and should be something you are happy to share. Make it clear as to why you are a great person to have in the </w:t>
      </w:r>
      <w:r w:rsidR="00E41775" w:rsidRPr="005C31C4">
        <w:rPr>
          <w:i/>
          <w:color w:val="000000" w:themeColor="text1"/>
          <w:szCs w:val="22"/>
        </w:rPr>
        <w:t>academy</w:t>
      </w:r>
      <w:r w:rsidRPr="005C31C4">
        <w:rPr>
          <w:i/>
          <w:color w:val="000000" w:themeColor="text1"/>
          <w:szCs w:val="22"/>
        </w:rPr>
        <w:t xml:space="preserve"> which will make your </w:t>
      </w:r>
      <w:r w:rsidR="00E41775" w:rsidRPr="005C31C4">
        <w:rPr>
          <w:i/>
          <w:color w:val="000000" w:themeColor="text1"/>
          <w:szCs w:val="22"/>
        </w:rPr>
        <w:t>fellow coaches</w:t>
      </w:r>
      <w:r w:rsidRPr="005C31C4">
        <w:rPr>
          <w:i/>
          <w:color w:val="000000" w:themeColor="text1"/>
          <w:szCs w:val="22"/>
        </w:rPr>
        <w:t xml:space="preserve"> want to </w:t>
      </w:r>
      <w:r w:rsidR="00E41775" w:rsidRPr="005C31C4">
        <w:rPr>
          <w:i/>
          <w:color w:val="000000" w:themeColor="text1"/>
          <w:szCs w:val="22"/>
        </w:rPr>
        <w:t>work</w:t>
      </w:r>
      <w:r w:rsidRPr="005C31C4">
        <w:rPr>
          <w:i/>
          <w:color w:val="000000" w:themeColor="text1"/>
          <w:szCs w:val="22"/>
        </w:rPr>
        <w:t xml:space="preserve"> alongside you.</w:t>
      </w:r>
    </w:p>
    <w:p w14:paraId="19EEA281" w14:textId="6CA2C19F" w:rsidR="0064315B" w:rsidRPr="005C31C4" w:rsidRDefault="0064315B" w:rsidP="00C34719">
      <w:pPr>
        <w:spacing w:line="480" w:lineRule="auto"/>
        <w:ind w:firstLine="720"/>
        <w:jc w:val="both"/>
        <w:rPr>
          <w:color w:val="000000" w:themeColor="text1"/>
          <w:szCs w:val="22"/>
        </w:rPr>
      </w:pPr>
      <w:r w:rsidRPr="005C31C4">
        <w:rPr>
          <w:color w:val="000000" w:themeColor="text1"/>
          <w:szCs w:val="22"/>
        </w:rPr>
        <w:t>The adapted instructions were u</w:t>
      </w:r>
      <w:r w:rsidR="0022213C" w:rsidRPr="005C31C4">
        <w:rPr>
          <w:color w:val="000000" w:themeColor="text1"/>
          <w:szCs w:val="22"/>
        </w:rPr>
        <w:t>sed</w:t>
      </w:r>
      <w:r w:rsidRPr="005C31C4">
        <w:rPr>
          <w:color w:val="000000" w:themeColor="text1"/>
          <w:szCs w:val="22"/>
        </w:rPr>
        <w:t xml:space="preserve"> in attempt to further develop team rapport, especially among the more reserved and newer members of the team. Instruction 1 focused on enhancing </w:t>
      </w:r>
      <w:r w:rsidR="00E41775" w:rsidRPr="005C31C4">
        <w:rPr>
          <w:color w:val="000000" w:themeColor="text1"/>
          <w:szCs w:val="22"/>
        </w:rPr>
        <w:t>coach</w:t>
      </w:r>
      <w:r w:rsidRPr="005C31C4">
        <w:rPr>
          <w:color w:val="000000" w:themeColor="text1"/>
          <w:szCs w:val="22"/>
        </w:rPr>
        <w:t xml:space="preserve"> integration within the group. </w:t>
      </w:r>
      <w:r w:rsidR="002F6E14" w:rsidRPr="005C31C4">
        <w:rPr>
          <w:color w:val="000000" w:themeColor="text1"/>
          <w:szCs w:val="22"/>
        </w:rPr>
        <w:t xml:space="preserve">Instruction 2 enabled </w:t>
      </w:r>
      <w:r w:rsidR="00561CEC" w:rsidRPr="005C31C4">
        <w:rPr>
          <w:color w:val="000000" w:themeColor="text1"/>
          <w:szCs w:val="22"/>
        </w:rPr>
        <w:t>coaching staff</w:t>
      </w:r>
      <w:r w:rsidR="002F6E14" w:rsidRPr="005C31C4">
        <w:rPr>
          <w:color w:val="000000" w:themeColor="text1"/>
          <w:szCs w:val="22"/>
        </w:rPr>
        <w:t xml:space="preserve"> to strengthen</w:t>
      </w:r>
      <w:r w:rsidR="0073578B" w:rsidRPr="005C31C4">
        <w:rPr>
          <w:color w:val="000000" w:themeColor="text1"/>
          <w:szCs w:val="22"/>
        </w:rPr>
        <w:t xml:space="preserve"> </w:t>
      </w:r>
      <w:r w:rsidR="002F6E14" w:rsidRPr="005C31C4">
        <w:rPr>
          <w:color w:val="000000" w:themeColor="text1"/>
          <w:szCs w:val="22"/>
        </w:rPr>
        <w:t xml:space="preserve">relationships and understanding by sharing a </w:t>
      </w:r>
      <w:r w:rsidR="00AF7085" w:rsidRPr="005C31C4">
        <w:rPr>
          <w:color w:val="000000" w:themeColor="text1"/>
          <w:szCs w:val="22"/>
        </w:rPr>
        <w:t>mean</w:t>
      </w:r>
      <w:r w:rsidR="009E1538" w:rsidRPr="005C31C4">
        <w:rPr>
          <w:color w:val="000000" w:themeColor="text1"/>
          <w:szCs w:val="22"/>
        </w:rPr>
        <w:t>ingful</w:t>
      </w:r>
      <w:r w:rsidR="002F6E14" w:rsidRPr="005C31C4">
        <w:rPr>
          <w:color w:val="000000" w:themeColor="text1"/>
          <w:szCs w:val="22"/>
        </w:rPr>
        <w:t xml:space="preserve"> life event in </w:t>
      </w:r>
      <w:r w:rsidR="009E1538" w:rsidRPr="005C31C4">
        <w:rPr>
          <w:color w:val="000000" w:themeColor="text1"/>
          <w:szCs w:val="22"/>
        </w:rPr>
        <w:t xml:space="preserve">attempt </w:t>
      </w:r>
      <w:r w:rsidR="002F6E14" w:rsidRPr="005C31C4">
        <w:rPr>
          <w:color w:val="000000" w:themeColor="text1"/>
          <w:szCs w:val="22"/>
        </w:rPr>
        <w:t>to improve the</w:t>
      </w:r>
      <w:r w:rsidR="00FF20BD" w:rsidRPr="005C31C4">
        <w:rPr>
          <w:color w:val="000000" w:themeColor="text1"/>
          <w:szCs w:val="22"/>
        </w:rPr>
        <w:t>ir</w:t>
      </w:r>
      <w:r w:rsidR="002F6E14" w:rsidRPr="005C31C4">
        <w:rPr>
          <w:color w:val="000000" w:themeColor="text1"/>
          <w:szCs w:val="22"/>
        </w:rPr>
        <w:t xml:space="preserve"> collective social dynamics, identities, and beliefs.</w:t>
      </w:r>
    </w:p>
    <w:p w14:paraId="5BCA4B11" w14:textId="14D09752" w:rsidR="00EB08EE" w:rsidRPr="005C31C4" w:rsidRDefault="00E41775" w:rsidP="00BD0E61">
      <w:pPr>
        <w:spacing w:line="480" w:lineRule="auto"/>
        <w:ind w:firstLine="720"/>
        <w:jc w:val="both"/>
        <w:rPr>
          <w:color w:val="000000" w:themeColor="text1"/>
          <w:szCs w:val="22"/>
        </w:rPr>
      </w:pPr>
      <w:r w:rsidRPr="005C31C4">
        <w:rPr>
          <w:color w:val="000000" w:themeColor="text1"/>
          <w:szCs w:val="22"/>
        </w:rPr>
        <w:t>A</w:t>
      </w:r>
      <w:r w:rsidR="0064315B" w:rsidRPr="005C31C4">
        <w:rPr>
          <w:color w:val="000000" w:themeColor="text1"/>
          <w:szCs w:val="22"/>
        </w:rPr>
        <w:t xml:space="preserve">s recommended by Evans and colleagues (2019), each </w:t>
      </w:r>
      <w:r w:rsidR="00D17743" w:rsidRPr="005C31C4">
        <w:rPr>
          <w:color w:val="000000" w:themeColor="text1"/>
          <w:szCs w:val="22"/>
        </w:rPr>
        <w:t>participant</w:t>
      </w:r>
      <w:r w:rsidR="0064315B" w:rsidRPr="005C31C4">
        <w:rPr>
          <w:color w:val="000000" w:themeColor="text1"/>
          <w:szCs w:val="22"/>
        </w:rPr>
        <w:t xml:space="preserve"> had their speech screened </w:t>
      </w:r>
      <w:r w:rsidR="00072BA4" w:rsidRPr="005C31C4">
        <w:rPr>
          <w:color w:val="000000" w:themeColor="text1"/>
          <w:szCs w:val="22"/>
        </w:rPr>
        <w:t>before the evening of the ROPDMS session</w:t>
      </w:r>
      <w:r w:rsidR="0064315B" w:rsidRPr="005C31C4">
        <w:rPr>
          <w:color w:val="000000" w:themeColor="text1"/>
          <w:szCs w:val="22"/>
        </w:rPr>
        <w:t xml:space="preserve"> for information that </w:t>
      </w:r>
      <w:r w:rsidR="003E6E83" w:rsidRPr="005C31C4">
        <w:rPr>
          <w:color w:val="000000" w:themeColor="text1"/>
          <w:szCs w:val="22"/>
        </w:rPr>
        <w:t>was inappropriate to share</w:t>
      </w:r>
      <w:r w:rsidR="00A04B77" w:rsidRPr="005C31C4">
        <w:rPr>
          <w:color w:val="000000" w:themeColor="text1"/>
          <w:szCs w:val="22"/>
        </w:rPr>
        <w:t xml:space="preserve">. </w:t>
      </w:r>
      <w:r w:rsidR="00D17743" w:rsidRPr="005C31C4">
        <w:rPr>
          <w:color w:val="000000" w:themeColor="text1"/>
          <w:szCs w:val="22"/>
        </w:rPr>
        <w:t>None of th</w:t>
      </w:r>
      <w:r w:rsidR="00780A3A" w:rsidRPr="005C31C4">
        <w:rPr>
          <w:color w:val="000000" w:themeColor="text1"/>
          <w:szCs w:val="22"/>
        </w:rPr>
        <w:t>e speeches</w:t>
      </w:r>
      <w:r w:rsidR="0064315B" w:rsidRPr="005C31C4">
        <w:rPr>
          <w:color w:val="000000" w:themeColor="text1"/>
          <w:szCs w:val="22"/>
        </w:rPr>
        <w:t xml:space="preserve"> w</w:t>
      </w:r>
      <w:r w:rsidR="00780A3A" w:rsidRPr="005C31C4">
        <w:rPr>
          <w:color w:val="000000" w:themeColor="text1"/>
          <w:szCs w:val="22"/>
        </w:rPr>
        <w:t>ere</w:t>
      </w:r>
      <w:r w:rsidR="0064315B" w:rsidRPr="005C31C4">
        <w:rPr>
          <w:color w:val="000000" w:themeColor="text1"/>
          <w:szCs w:val="22"/>
        </w:rPr>
        <w:t xml:space="preserve"> deemed inappropriate during th</w:t>
      </w:r>
      <w:r w:rsidR="009B5D50" w:rsidRPr="005C31C4">
        <w:rPr>
          <w:color w:val="000000" w:themeColor="text1"/>
          <w:szCs w:val="22"/>
        </w:rPr>
        <w:t>ese</w:t>
      </w:r>
      <w:r w:rsidR="0064315B" w:rsidRPr="005C31C4">
        <w:rPr>
          <w:color w:val="000000" w:themeColor="text1"/>
          <w:szCs w:val="22"/>
        </w:rPr>
        <w:t xml:space="preserve"> </w:t>
      </w:r>
      <w:r w:rsidRPr="005C31C4">
        <w:rPr>
          <w:color w:val="000000" w:themeColor="text1"/>
          <w:szCs w:val="22"/>
        </w:rPr>
        <w:t>10-minute</w:t>
      </w:r>
      <w:r w:rsidR="0064315B" w:rsidRPr="005C31C4">
        <w:rPr>
          <w:color w:val="000000" w:themeColor="text1"/>
          <w:szCs w:val="22"/>
        </w:rPr>
        <w:t xml:space="preserve"> </w:t>
      </w:r>
      <w:r w:rsidR="003872B8" w:rsidRPr="005C31C4">
        <w:rPr>
          <w:color w:val="000000" w:themeColor="text1"/>
          <w:szCs w:val="22"/>
        </w:rPr>
        <w:t xml:space="preserve">Zoom </w:t>
      </w:r>
      <w:r w:rsidR="0064315B" w:rsidRPr="005C31C4">
        <w:rPr>
          <w:color w:val="000000" w:themeColor="text1"/>
          <w:szCs w:val="22"/>
        </w:rPr>
        <w:t>meeting</w:t>
      </w:r>
      <w:r w:rsidR="00CD33A7" w:rsidRPr="005C31C4">
        <w:rPr>
          <w:color w:val="000000" w:themeColor="text1"/>
          <w:szCs w:val="22"/>
        </w:rPr>
        <w:t>s.</w:t>
      </w:r>
      <w:r w:rsidR="009B5D50" w:rsidRPr="005C31C4">
        <w:rPr>
          <w:color w:val="000000" w:themeColor="text1"/>
          <w:szCs w:val="22"/>
        </w:rPr>
        <w:t xml:space="preserve"> </w:t>
      </w:r>
      <w:r w:rsidR="00D02A03" w:rsidRPr="005C31C4">
        <w:rPr>
          <w:color w:val="000000" w:themeColor="text1"/>
          <w:szCs w:val="22"/>
        </w:rPr>
        <w:t xml:space="preserve">To avoid influencing intervention </w:t>
      </w:r>
      <w:r w:rsidR="00E0633E" w:rsidRPr="005C31C4">
        <w:rPr>
          <w:color w:val="000000" w:themeColor="text1"/>
          <w:szCs w:val="22"/>
        </w:rPr>
        <w:t>effects</w:t>
      </w:r>
      <w:r w:rsidR="00D02A03" w:rsidRPr="005C31C4">
        <w:rPr>
          <w:color w:val="000000" w:themeColor="text1"/>
          <w:szCs w:val="22"/>
        </w:rPr>
        <w:t xml:space="preserve">, participants were not </w:t>
      </w:r>
      <w:r w:rsidR="00165DFC" w:rsidRPr="005C31C4">
        <w:rPr>
          <w:color w:val="000000" w:themeColor="text1"/>
          <w:szCs w:val="22"/>
        </w:rPr>
        <w:t>provided</w:t>
      </w:r>
      <w:r w:rsidR="00D02A03" w:rsidRPr="005C31C4">
        <w:rPr>
          <w:color w:val="000000" w:themeColor="text1"/>
          <w:szCs w:val="22"/>
        </w:rPr>
        <w:t xml:space="preserve"> feedback on the content of speeches (Barker et al., 2014).</w:t>
      </w:r>
      <w:r w:rsidR="00B9736B" w:rsidRPr="005C31C4">
        <w:rPr>
          <w:color w:val="000000" w:themeColor="text1"/>
        </w:rPr>
        <w:t xml:space="preserve"> </w:t>
      </w:r>
      <w:r w:rsidR="00B9736B" w:rsidRPr="005C31C4">
        <w:rPr>
          <w:color w:val="000000" w:themeColor="text1"/>
          <w:szCs w:val="22"/>
        </w:rPr>
        <w:t>However, each participant</w:t>
      </w:r>
      <w:r w:rsidR="00165DFC" w:rsidRPr="005C31C4">
        <w:rPr>
          <w:color w:val="000000" w:themeColor="text1"/>
          <w:szCs w:val="22"/>
        </w:rPr>
        <w:t xml:space="preserve"> was encouraged</w:t>
      </w:r>
      <w:r w:rsidR="00B9736B" w:rsidRPr="005C31C4">
        <w:rPr>
          <w:color w:val="000000" w:themeColor="text1"/>
          <w:szCs w:val="22"/>
        </w:rPr>
        <w:t xml:space="preserve"> to articulate why their speech demonstrated they are a great person to work alongside in the academy.</w:t>
      </w:r>
      <w:r w:rsidR="00165DFC" w:rsidRPr="005C31C4">
        <w:rPr>
          <w:color w:val="000000" w:themeColor="text1"/>
          <w:szCs w:val="22"/>
        </w:rPr>
        <w:t xml:space="preserve"> </w:t>
      </w:r>
      <w:r w:rsidR="0064315B" w:rsidRPr="005C31C4">
        <w:rPr>
          <w:color w:val="000000" w:themeColor="text1"/>
          <w:szCs w:val="22"/>
        </w:rPr>
        <w:t>Th</w:t>
      </w:r>
      <w:r w:rsidR="001B4CF0" w:rsidRPr="005C31C4">
        <w:rPr>
          <w:color w:val="000000" w:themeColor="text1"/>
          <w:szCs w:val="22"/>
        </w:rPr>
        <w:t>is</w:t>
      </w:r>
      <w:r w:rsidR="0064315B" w:rsidRPr="005C31C4">
        <w:rPr>
          <w:color w:val="000000" w:themeColor="text1"/>
          <w:szCs w:val="22"/>
        </w:rPr>
        <w:t xml:space="preserve"> p</w:t>
      </w:r>
      <w:r w:rsidR="002852CB" w:rsidRPr="005C31C4">
        <w:rPr>
          <w:color w:val="000000" w:themeColor="text1"/>
          <w:szCs w:val="22"/>
        </w:rPr>
        <w:t>rocedure</w:t>
      </w:r>
      <w:r w:rsidR="0064315B" w:rsidRPr="005C31C4">
        <w:rPr>
          <w:color w:val="000000" w:themeColor="text1"/>
          <w:szCs w:val="22"/>
        </w:rPr>
        <w:t xml:space="preserve"> was </w:t>
      </w:r>
      <w:r w:rsidR="00852255" w:rsidRPr="005C31C4">
        <w:rPr>
          <w:color w:val="000000" w:themeColor="text1"/>
          <w:szCs w:val="22"/>
        </w:rPr>
        <w:t xml:space="preserve">also </w:t>
      </w:r>
      <w:r w:rsidR="00697457" w:rsidRPr="005C31C4">
        <w:rPr>
          <w:color w:val="000000" w:themeColor="text1"/>
          <w:szCs w:val="22"/>
        </w:rPr>
        <w:t xml:space="preserve">considered </w:t>
      </w:r>
      <w:r w:rsidR="005D51D7" w:rsidRPr="005C31C4">
        <w:rPr>
          <w:color w:val="000000" w:themeColor="text1"/>
          <w:szCs w:val="22"/>
        </w:rPr>
        <w:t>beneficial</w:t>
      </w:r>
      <w:r w:rsidR="0083440A" w:rsidRPr="005C31C4">
        <w:rPr>
          <w:color w:val="000000" w:themeColor="text1"/>
          <w:szCs w:val="22"/>
        </w:rPr>
        <w:t xml:space="preserve"> </w:t>
      </w:r>
      <w:r w:rsidR="005D51D7" w:rsidRPr="005C31C4">
        <w:rPr>
          <w:color w:val="000000" w:themeColor="text1"/>
          <w:szCs w:val="22"/>
        </w:rPr>
        <w:t>for</w:t>
      </w:r>
      <w:r w:rsidR="0064315B" w:rsidRPr="005C31C4">
        <w:rPr>
          <w:color w:val="000000" w:themeColor="text1"/>
          <w:szCs w:val="22"/>
        </w:rPr>
        <w:t xml:space="preserve"> provid</w:t>
      </w:r>
      <w:r w:rsidR="0083440A" w:rsidRPr="005C31C4">
        <w:rPr>
          <w:color w:val="000000" w:themeColor="text1"/>
          <w:szCs w:val="22"/>
        </w:rPr>
        <w:t>ing</w:t>
      </w:r>
      <w:r w:rsidR="0064315B" w:rsidRPr="005C31C4">
        <w:rPr>
          <w:color w:val="000000" w:themeColor="text1"/>
          <w:szCs w:val="22"/>
        </w:rPr>
        <w:t xml:space="preserve"> emotional support to </w:t>
      </w:r>
      <w:r w:rsidR="001F5D68" w:rsidRPr="005C31C4">
        <w:rPr>
          <w:color w:val="000000" w:themeColor="text1"/>
          <w:szCs w:val="22"/>
        </w:rPr>
        <w:t>staff</w:t>
      </w:r>
      <w:r w:rsidR="004D4394" w:rsidRPr="005C31C4">
        <w:rPr>
          <w:color w:val="000000" w:themeColor="text1"/>
          <w:szCs w:val="22"/>
        </w:rPr>
        <w:t xml:space="preserve"> </w:t>
      </w:r>
      <w:r w:rsidR="0064315B" w:rsidRPr="005C31C4">
        <w:rPr>
          <w:color w:val="000000" w:themeColor="text1"/>
          <w:szCs w:val="22"/>
        </w:rPr>
        <w:t xml:space="preserve">who were nervous about </w:t>
      </w:r>
      <w:r w:rsidR="00CD33A7" w:rsidRPr="005C31C4">
        <w:rPr>
          <w:color w:val="000000" w:themeColor="text1"/>
          <w:szCs w:val="22"/>
        </w:rPr>
        <w:t>publicly</w:t>
      </w:r>
      <w:r w:rsidR="0064315B" w:rsidRPr="005C31C4">
        <w:rPr>
          <w:color w:val="000000" w:themeColor="text1"/>
          <w:szCs w:val="22"/>
        </w:rPr>
        <w:t xml:space="preserve"> disclosing their story in front of their </w:t>
      </w:r>
      <w:r w:rsidR="00707BAB" w:rsidRPr="005C31C4">
        <w:rPr>
          <w:color w:val="000000" w:themeColor="text1"/>
          <w:szCs w:val="22"/>
        </w:rPr>
        <w:t>peers</w:t>
      </w:r>
      <w:r w:rsidR="0064315B" w:rsidRPr="005C31C4">
        <w:rPr>
          <w:color w:val="000000" w:themeColor="text1"/>
          <w:szCs w:val="22"/>
        </w:rPr>
        <w:t xml:space="preserve"> whilst also being used to create a preliminary running order for the session</w:t>
      </w:r>
      <w:r w:rsidR="009F361C" w:rsidRPr="005C31C4">
        <w:rPr>
          <w:color w:val="000000" w:themeColor="text1"/>
          <w:szCs w:val="22"/>
        </w:rPr>
        <w:t>.</w:t>
      </w:r>
      <w:r w:rsidR="009B3CDC" w:rsidRPr="005C31C4">
        <w:rPr>
          <w:color w:val="000000" w:themeColor="text1"/>
        </w:rPr>
        <w:t xml:space="preserve"> </w:t>
      </w:r>
    </w:p>
    <w:p w14:paraId="5B5A642F" w14:textId="7880ADEF" w:rsidR="003B5E98" w:rsidRPr="005C31C4" w:rsidRDefault="0064315B" w:rsidP="003B5E98">
      <w:pPr>
        <w:spacing w:line="480" w:lineRule="auto"/>
        <w:jc w:val="both"/>
        <w:rPr>
          <w:i/>
          <w:iCs/>
          <w:color w:val="000000" w:themeColor="text1"/>
          <w:szCs w:val="22"/>
        </w:rPr>
      </w:pPr>
      <w:r w:rsidRPr="005C31C4">
        <w:rPr>
          <w:i/>
          <w:iCs/>
          <w:color w:val="000000" w:themeColor="text1"/>
          <w:szCs w:val="22"/>
        </w:rPr>
        <w:t>Delivery of ROPDMS</w:t>
      </w:r>
      <w:r w:rsidRPr="005C31C4">
        <w:rPr>
          <w:b/>
          <w:i/>
          <w:iCs/>
          <w:color w:val="000000" w:themeColor="text1"/>
          <w:szCs w:val="22"/>
        </w:rPr>
        <w:t xml:space="preserve">  </w:t>
      </w:r>
    </w:p>
    <w:p w14:paraId="7B0BA255" w14:textId="38F4CA3A" w:rsidR="0064315B" w:rsidRPr="005C31C4" w:rsidRDefault="0064315B" w:rsidP="00C34719">
      <w:pPr>
        <w:spacing w:line="480" w:lineRule="auto"/>
        <w:ind w:firstLine="720"/>
        <w:jc w:val="both"/>
        <w:rPr>
          <w:b/>
          <w:i/>
          <w:color w:val="000000" w:themeColor="text1"/>
          <w:szCs w:val="22"/>
        </w:rPr>
      </w:pPr>
      <w:r w:rsidRPr="005C31C4">
        <w:rPr>
          <w:color w:val="000000" w:themeColor="text1"/>
          <w:szCs w:val="22"/>
        </w:rPr>
        <w:t xml:space="preserve">The </w:t>
      </w:r>
      <w:r w:rsidR="00BE6F94" w:rsidRPr="005C31C4">
        <w:rPr>
          <w:color w:val="000000" w:themeColor="text1"/>
          <w:szCs w:val="22"/>
        </w:rPr>
        <w:t xml:space="preserve">ROPDMS </w:t>
      </w:r>
      <w:r w:rsidRPr="005C31C4">
        <w:rPr>
          <w:color w:val="000000" w:themeColor="text1"/>
          <w:szCs w:val="22"/>
        </w:rPr>
        <w:t xml:space="preserve">session </w:t>
      </w:r>
      <w:r w:rsidR="00E2018E" w:rsidRPr="005C31C4">
        <w:rPr>
          <w:color w:val="000000" w:themeColor="text1"/>
          <w:szCs w:val="22"/>
        </w:rPr>
        <w:t>was conducted on Zoom</w:t>
      </w:r>
      <w:r w:rsidRPr="005C31C4">
        <w:rPr>
          <w:color w:val="000000" w:themeColor="text1"/>
          <w:szCs w:val="22"/>
        </w:rPr>
        <w:t xml:space="preserve"> </w:t>
      </w:r>
      <w:r w:rsidR="00780A3A" w:rsidRPr="005C31C4">
        <w:rPr>
          <w:color w:val="000000" w:themeColor="text1"/>
          <w:szCs w:val="22"/>
        </w:rPr>
        <w:t>at a</w:t>
      </w:r>
      <w:r w:rsidR="007F080C" w:rsidRPr="005C31C4">
        <w:rPr>
          <w:color w:val="000000" w:themeColor="text1"/>
          <w:szCs w:val="22"/>
        </w:rPr>
        <w:t xml:space="preserve"> similar</w:t>
      </w:r>
      <w:r w:rsidR="00780A3A" w:rsidRPr="005C31C4">
        <w:rPr>
          <w:color w:val="000000" w:themeColor="text1"/>
          <w:szCs w:val="22"/>
        </w:rPr>
        <w:t xml:space="preserve"> time </w:t>
      </w:r>
      <w:r w:rsidR="007F080C" w:rsidRPr="005C31C4">
        <w:rPr>
          <w:color w:val="000000" w:themeColor="text1"/>
          <w:szCs w:val="22"/>
        </w:rPr>
        <w:t>to previous</w:t>
      </w:r>
      <w:r w:rsidR="00780A3A" w:rsidRPr="005C31C4">
        <w:rPr>
          <w:color w:val="000000" w:themeColor="text1"/>
          <w:szCs w:val="22"/>
        </w:rPr>
        <w:t xml:space="preserve"> online workshops </w:t>
      </w:r>
      <w:r w:rsidR="007F080C" w:rsidRPr="005C31C4">
        <w:rPr>
          <w:color w:val="000000" w:themeColor="text1"/>
          <w:szCs w:val="22"/>
        </w:rPr>
        <w:t>arranged by</w:t>
      </w:r>
      <w:r w:rsidR="00780A3A" w:rsidRPr="005C31C4">
        <w:rPr>
          <w:color w:val="000000" w:themeColor="text1"/>
          <w:szCs w:val="22"/>
        </w:rPr>
        <w:t xml:space="preserve"> the academy</w:t>
      </w:r>
      <w:r w:rsidR="00382A1C" w:rsidRPr="005C31C4">
        <w:rPr>
          <w:color w:val="000000" w:themeColor="text1"/>
          <w:szCs w:val="22"/>
        </w:rPr>
        <w:t>,</w:t>
      </w:r>
      <w:r w:rsidR="00A21C43" w:rsidRPr="005C31C4">
        <w:rPr>
          <w:color w:val="000000" w:themeColor="text1"/>
          <w:szCs w:val="22"/>
        </w:rPr>
        <w:t xml:space="preserve"> </w:t>
      </w:r>
      <w:r w:rsidR="00A83BB8" w:rsidRPr="005C31C4">
        <w:rPr>
          <w:color w:val="000000" w:themeColor="text1"/>
          <w:szCs w:val="22"/>
        </w:rPr>
        <w:t>with</w:t>
      </w:r>
      <w:r w:rsidR="00A21C43" w:rsidRPr="005C31C4">
        <w:rPr>
          <w:color w:val="000000" w:themeColor="text1"/>
          <w:szCs w:val="22"/>
        </w:rPr>
        <w:t xml:space="preserve"> </w:t>
      </w:r>
      <w:r w:rsidR="00A83BB8" w:rsidRPr="005C31C4">
        <w:rPr>
          <w:color w:val="000000" w:themeColor="text1"/>
          <w:szCs w:val="22"/>
        </w:rPr>
        <w:t xml:space="preserve">participants </w:t>
      </w:r>
      <w:r w:rsidR="00A21C43" w:rsidRPr="005C31C4">
        <w:rPr>
          <w:color w:val="000000" w:themeColor="text1"/>
          <w:szCs w:val="22"/>
        </w:rPr>
        <w:t>advised to wear academy attire</w:t>
      </w:r>
      <w:r w:rsidR="00244D9B" w:rsidRPr="005C31C4">
        <w:rPr>
          <w:color w:val="000000" w:themeColor="text1"/>
          <w:szCs w:val="22"/>
        </w:rPr>
        <w:t xml:space="preserve"> to </w:t>
      </w:r>
      <w:r w:rsidR="00892C59" w:rsidRPr="005C31C4">
        <w:rPr>
          <w:color w:val="000000" w:themeColor="text1"/>
          <w:szCs w:val="22"/>
        </w:rPr>
        <w:t>endorse</w:t>
      </w:r>
      <w:r w:rsidR="00244D9B" w:rsidRPr="005C31C4">
        <w:rPr>
          <w:color w:val="000000" w:themeColor="text1"/>
          <w:szCs w:val="22"/>
        </w:rPr>
        <w:t xml:space="preserve"> </w:t>
      </w:r>
      <w:r w:rsidR="000B2365" w:rsidRPr="005C31C4">
        <w:rPr>
          <w:color w:val="000000" w:themeColor="text1"/>
          <w:szCs w:val="22"/>
        </w:rPr>
        <w:t>academy affiliation</w:t>
      </w:r>
      <w:r w:rsidRPr="005C31C4">
        <w:rPr>
          <w:color w:val="000000" w:themeColor="text1"/>
          <w:szCs w:val="22"/>
        </w:rPr>
        <w:t>.</w:t>
      </w:r>
      <w:r w:rsidR="00593A39" w:rsidRPr="005C31C4">
        <w:rPr>
          <w:color w:val="000000" w:themeColor="text1"/>
          <w:szCs w:val="22"/>
        </w:rPr>
        <w:t xml:space="preserve"> </w:t>
      </w:r>
      <w:r w:rsidR="003E6E83" w:rsidRPr="005C31C4">
        <w:rPr>
          <w:color w:val="000000" w:themeColor="text1"/>
          <w:szCs w:val="22"/>
        </w:rPr>
        <w:t>Thirteen</w:t>
      </w:r>
      <w:r w:rsidR="00685D04" w:rsidRPr="005C31C4">
        <w:rPr>
          <w:color w:val="000000" w:themeColor="text1"/>
          <w:szCs w:val="22"/>
        </w:rPr>
        <w:t xml:space="preserve"> out of </w:t>
      </w:r>
      <w:r w:rsidR="00DF6EAB" w:rsidRPr="005C31C4">
        <w:rPr>
          <w:color w:val="000000" w:themeColor="text1"/>
          <w:szCs w:val="22"/>
        </w:rPr>
        <w:t xml:space="preserve">the </w:t>
      </w:r>
      <w:r w:rsidR="003E6E83" w:rsidRPr="005C31C4">
        <w:rPr>
          <w:color w:val="000000" w:themeColor="text1"/>
          <w:szCs w:val="22"/>
        </w:rPr>
        <w:t>twenty-four</w:t>
      </w:r>
      <w:r w:rsidR="00685D04" w:rsidRPr="005C31C4">
        <w:rPr>
          <w:color w:val="000000" w:themeColor="text1"/>
          <w:szCs w:val="22"/>
        </w:rPr>
        <w:t xml:space="preserve"> </w:t>
      </w:r>
      <w:r w:rsidR="00DF6EAB" w:rsidRPr="005C31C4">
        <w:rPr>
          <w:color w:val="000000" w:themeColor="text1"/>
          <w:szCs w:val="22"/>
        </w:rPr>
        <w:t>academy coach</w:t>
      </w:r>
      <w:r w:rsidR="00710E11" w:rsidRPr="005C31C4">
        <w:rPr>
          <w:color w:val="000000" w:themeColor="text1"/>
          <w:szCs w:val="22"/>
        </w:rPr>
        <w:t xml:space="preserve">ing </w:t>
      </w:r>
      <w:r w:rsidR="00126415" w:rsidRPr="005C31C4">
        <w:rPr>
          <w:color w:val="000000" w:themeColor="text1"/>
          <w:szCs w:val="22"/>
        </w:rPr>
        <w:t>staff</w:t>
      </w:r>
      <w:r w:rsidR="00DF6EAB" w:rsidRPr="005C31C4">
        <w:rPr>
          <w:color w:val="000000" w:themeColor="text1"/>
          <w:szCs w:val="22"/>
        </w:rPr>
        <w:t xml:space="preserve"> </w:t>
      </w:r>
      <w:r w:rsidR="00685D04" w:rsidRPr="005C31C4">
        <w:rPr>
          <w:color w:val="000000" w:themeColor="text1"/>
          <w:szCs w:val="22"/>
        </w:rPr>
        <w:t>attended</w:t>
      </w:r>
      <w:r w:rsidR="00163071" w:rsidRPr="005C31C4">
        <w:rPr>
          <w:color w:val="000000" w:themeColor="text1"/>
          <w:szCs w:val="22"/>
        </w:rPr>
        <w:t xml:space="preserve">, </w:t>
      </w:r>
      <w:r w:rsidR="00685D04" w:rsidRPr="005C31C4">
        <w:rPr>
          <w:color w:val="000000" w:themeColor="text1"/>
          <w:szCs w:val="22"/>
        </w:rPr>
        <w:t>d</w:t>
      </w:r>
      <w:r w:rsidR="00593A39" w:rsidRPr="005C31C4">
        <w:rPr>
          <w:color w:val="000000" w:themeColor="text1"/>
          <w:szCs w:val="22"/>
        </w:rPr>
        <w:t>espite</w:t>
      </w:r>
      <w:r w:rsidRPr="005C31C4">
        <w:rPr>
          <w:color w:val="000000" w:themeColor="text1"/>
          <w:szCs w:val="22"/>
        </w:rPr>
        <w:t xml:space="preserve"> </w:t>
      </w:r>
      <w:r w:rsidR="00593A39" w:rsidRPr="005C31C4">
        <w:rPr>
          <w:color w:val="000000" w:themeColor="text1"/>
          <w:szCs w:val="22"/>
        </w:rPr>
        <w:t>a</w:t>
      </w:r>
      <w:r w:rsidRPr="005C31C4">
        <w:rPr>
          <w:color w:val="000000" w:themeColor="text1"/>
          <w:szCs w:val="22"/>
        </w:rPr>
        <w:t xml:space="preserve">ll </w:t>
      </w:r>
      <w:r w:rsidR="00593A39" w:rsidRPr="005C31C4">
        <w:rPr>
          <w:color w:val="000000" w:themeColor="text1"/>
          <w:szCs w:val="22"/>
        </w:rPr>
        <w:lastRenderedPageBreak/>
        <w:t xml:space="preserve">being encouraged to </w:t>
      </w:r>
      <w:r w:rsidRPr="005C31C4">
        <w:rPr>
          <w:color w:val="000000" w:themeColor="text1"/>
          <w:szCs w:val="22"/>
        </w:rPr>
        <w:t>attend to prevent exclusion from the potential shared benefits of the session (Windsor et al</w:t>
      </w:r>
      <w:r w:rsidR="006D3146" w:rsidRPr="005C31C4">
        <w:rPr>
          <w:color w:val="000000" w:themeColor="text1"/>
          <w:szCs w:val="22"/>
        </w:rPr>
        <w:t>.</w:t>
      </w:r>
      <w:r w:rsidRPr="005C31C4">
        <w:rPr>
          <w:color w:val="000000" w:themeColor="text1"/>
          <w:szCs w:val="22"/>
        </w:rPr>
        <w:t>, 2011)</w:t>
      </w:r>
      <w:r w:rsidR="00E9480A" w:rsidRPr="005C31C4">
        <w:rPr>
          <w:color w:val="000000" w:themeColor="text1"/>
          <w:szCs w:val="22"/>
        </w:rPr>
        <w:t>.</w:t>
      </w:r>
      <w:r w:rsidR="00593A39" w:rsidRPr="005C31C4">
        <w:rPr>
          <w:color w:val="000000" w:themeColor="text1"/>
          <w:szCs w:val="22"/>
        </w:rPr>
        <w:t xml:space="preserve"> </w:t>
      </w:r>
      <w:r w:rsidR="00386E7D" w:rsidRPr="005C31C4">
        <w:rPr>
          <w:color w:val="000000" w:themeColor="text1"/>
          <w:szCs w:val="22"/>
        </w:rPr>
        <w:t xml:space="preserve">Two coaches </w:t>
      </w:r>
      <w:r w:rsidR="008E0B92" w:rsidRPr="005C31C4">
        <w:rPr>
          <w:color w:val="000000" w:themeColor="text1"/>
          <w:szCs w:val="22"/>
        </w:rPr>
        <w:t>that had previously agreed to participate</w:t>
      </w:r>
      <w:r w:rsidR="00F47D87" w:rsidRPr="005C31C4">
        <w:rPr>
          <w:color w:val="000000" w:themeColor="text1"/>
          <w:szCs w:val="22"/>
        </w:rPr>
        <w:t>,</w:t>
      </w:r>
      <w:r w:rsidR="008E0B92" w:rsidRPr="005C31C4">
        <w:rPr>
          <w:color w:val="000000" w:themeColor="text1"/>
          <w:szCs w:val="22"/>
        </w:rPr>
        <w:t xml:space="preserve"> failed to</w:t>
      </w:r>
      <w:r w:rsidR="004D5963" w:rsidRPr="005C31C4">
        <w:rPr>
          <w:color w:val="000000" w:themeColor="text1"/>
          <w:szCs w:val="22"/>
        </w:rPr>
        <w:t xml:space="preserve"> </w:t>
      </w:r>
      <w:r w:rsidR="008E60E2" w:rsidRPr="005C31C4">
        <w:rPr>
          <w:color w:val="000000" w:themeColor="text1"/>
          <w:szCs w:val="22"/>
        </w:rPr>
        <w:t>attend</w:t>
      </w:r>
      <w:r w:rsidRPr="005C31C4">
        <w:rPr>
          <w:color w:val="000000" w:themeColor="text1"/>
          <w:szCs w:val="22"/>
        </w:rPr>
        <w:t>.</w:t>
      </w:r>
      <w:r w:rsidR="00916532" w:rsidRPr="005C31C4">
        <w:rPr>
          <w:color w:val="000000" w:themeColor="text1"/>
        </w:rPr>
        <w:t xml:space="preserve"> </w:t>
      </w:r>
      <w:r w:rsidR="00916532" w:rsidRPr="005C31C4">
        <w:rPr>
          <w:color w:val="000000" w:themeColor="text1"/>
          <w:szCs w:val="22"/>
        </w:rPr>
        <w:t>Reasons for non-attendance included work commitments and illness</w:t>
      </w:r>
      <w:r w:rsidR="000E588A" w:rsidRPr="005C31C4">
        <w:rPr>
          <w:color w:val="000000" w:themeColor="text1"/>
          <w:szCs w:val="22"/>
        </w:rPr>
        <w:t>,</w:t>
      </w:r>
      <w:r w:rsidR="00916532" w:rsidRPr="005C31C4">
        <w:rPr>
          <w:color w:val="000000" w:themeColor="text1"/>
          <w:szCs w:val="22"/>
        </w:rPr>
        <w:t xml:space="preserve"> </w:t>
      </w:r>
      <w:r w:rsidR="00AE06C1" w:rsidRPr="005C31C4">
        <w:rPr>
          <w:color w:val="000000" w:themeColor="text1"/>
          <w:szCs w:val="22"/>
        </w:rPr>
        <w:t>however,</w:t>
      </w:r>
      <w:r w:rsidR="00B976B8" w:rsidRPr="005C31C4">
        <w:rPr>
          <w:color w:val="000000" w:themeColor="text1"/>
          <w:szCs w:val="22"/>
        </w:rPr>
        <w:t xml:space="preserve"> such decisions</w:t>
      </w:r>
      <w:r w:rsidR="00916532" w:rsidRPr="005C31C4">
        <w:rPr>
          <w:color w:val="000000" w:themeColor="text1"/>
          <w:szCs w:val="22"/>
        </w:rPr>
        <w:t xml:space="preserve"> </w:t>
      </w:r>
      <w:r w:rsidR="00AE06C1" w:rsidRPr="005C31C4">
        <w:rPr>
          <w:color w:val="000000" w:themeColor="text1"/>
          <w:szCs w:val="22"/>
        </w:rPr>
        <w:t>may have also been influenced by</w:t>
      </w:r>
      <w:r w:rsidR="00916532" w:rsidRPr="005C31C4">
        <w:rPr>
          <w:color w:val="000000" w:themeColor="text1"/>
          <w:szCs w:val="22"/>
        </w:rPr>
        <w:t xml:space="preserve"> the session being held on a) an evening and b) online.</w:t>
      </w:r>
      <w:r w:rsidRPr="005C31C4">
        <w:rPr>
          <w:color w:val="000000" w:themeColor="text1"/>
          <w:szCs w:val="22"/>
        </w:rPr>
        <w:t xml:space="preserve"> </w:t>
      </w:r>
      <w:r w:rsidR="007422AF" w:rsidRPr="005C31C4">
        <w:rPr>
          <w:color w:val="000000" w:themeColor="text1"/>
          <w:szCs w:val="22"/>
        </w:rPr>
        <w:t xml:space="preserve">On arrival, PowerPoint slides were used to </w:t>
      </w:r>
      <w:r w:rsidR="004628B6" w:rsidRPr="005C31C4">
        <w:rPr>
          <w:color w:val="000000" w:themeColor="text1"/>
          <w:szCs w:val="22"/>
        </w:rPr>
        <w:t>encourage the</w:t>
      </w:r>
      <w:r w:rsidR="007422AF" w:rsidRPr="005C31C4">
        <w:rPr>
          <w:color w:val="000000" w:themeColor="text1"/>
          <w:szCs w:val="22"/>
        </w:rPr>
        <w:t xml:space="preserve"> completion of the baseline two </w:t>
      </w:r>
      <w:r w:rsidR="00BD1E0B" w:rsidRPr="005C31C4">
        <w:rPr>
          <w:color w:val="000000" w:themeColor="text1"/>
          <w:szCs w:val="22"/>
        </w:rPr>
        <w:t>questionnaire</w:t>
      </w:r>
      <w:r w:rsidR="00AC46ED" w:rsidRPr="005C31C4">
        <w:rPr>
          <w:color w:val="000000" w:themeColor="text1"/>
          <w:szCs w:val="22"/>
        </w:rPr>
        <w:t>s</w:t>
      </w:r>
      <w:r w:rsidR="008C598B" w:rsidRPr="005C31C4">
        <w:rPr>
          <w:color w:val="000000" w:themeColor="text1"/>
          <w:szCs w:val="22"/>
        </w:rPr>
        <w:t xml:space="preserve">. A </w:t>
      </w:r>
      <w:r w:rsidR="003B3F9E" w:rsidRPr="005C31C4">
        <w:rPr>
          <w:color w:val="000000" w:themeColor="text1"/>
          <w:szCs w:val="22"/>
        </w:rPr>
        <w:t>PDMS contract (Holt</w:t>
      </w:r>
      <w:r w:rsidR="005D2FF1" w:rsidRPr="005C31C4">
        <w:rPr>
          <w:color w:val="000000" w:themeColor="text1"/>
          <w:szCs w:val="22"/>
        </w:rPr>
        <w:t xml:space="preserve"> &amp; Dunn</w:t>
      </w:r>
      <w:r w:rsidR="003B3F9E" w:rsidRPr="005C31C4">
        <w:rPr>
          <w:color w:val="000000" w:themeColor="text1"/>
          <w:szCs w:val="22"/>
        </w:rPr>
        <w:t>, 2006)</w:t>
      </w:r>
      <w:r w:rsidR="00CB6C9E" w:rsidRPr="005C31C4">
        <w:rPr>
          <w:color w:val="000000" w:themeColor="text1"/>
          <w:szCs w:val="22"/>
        </w:rPr>
        <w:t xml:space="preserve"> was </w:t>
      </w:r>
      <w:r w:rsidR="008C598B" w:rsidRPr="005C31C4">
        <w:rPr>
          <w:color w:val="000000" w:themeColor="text1"/>
          <w:szCs w:val="22"/>
        </w:rPr>
        <w:t>then</w:t>
      </w:r>
      <w:r w:rsidR="001924BC" w:rsidRPr="005C31C4">
        <w:rPr>
          <w:color w:val="000000" w:themeColor="text1"/>
          <w:szCs w:val="22"/>
        </w:rPr>
        <w:t xml:space="preserve"> </w:t>
      </w:r>
      <w:r w:rsidR="00CB6C9E" w:rsidRPr="005C31C4">
        <w:rPr>
          <w:color w:val="000000" w:themeColor="text1"/>
          <w:szCs w:val="22"/>
        </w:rPr>
        <w:t>presented</w:t>
      </w:r>
      <w:r w:rsidR="00A60377" w:rsidRPr="005C31C4">
        <w:rPr>
          <w:color w:val="000000" w:themeColor="text1"/>
          <w:szCs w:val="22"/>
        </w:rPr>
        <w:t xml:space="preserve"> to </w:t>
      </w:r>
      <w:r w:rsidR="00D32E79" w:rsidRPr="005C31C4">
        <w:rPr>
          <w:color w:val="000000" w:themeColor="text1"/>
          <w:szCs w:val="22"/>
        </w:rPr>
        <w:t xml:space="preserve">reinforce </w:t>
      </w:r>
      <w:r w:rsidR="00AD1F6F" w:rsidRPr="005C31C4">
        <w:rPr>
          <w:color w:val="000000" w:themeColor="text1"/>
          <w:szCs w:val="22"/>
        </w:rPr>
        <w:t>the importance of</w:t>
      </w:r>
      <w:r w:rsidR="003871A0" w:rsidRPr="005C31C4">
        <w:rPr>
          <w:color w:val="000000" w:themeColor="text1"/>
          <w:szCs w:val="22"/>
        </w:rPr>
        <w:t xml:space="preserve"> </w:t>
      </w:r>
      <w:r w:rsidR="00241364" w:rsidRPr="005C31C4">
        <w:rPr>
          <w:color w:val="000000" w:themeColor="text1"/>
          <w:szCs w:val="22"/>
        </w:rPr>
        <w:t>respect</w:t>
      </w:r>
      <w:r w:rsidR="00AD1F6F" w:rsidRPr="005C31C4">
        <w:rPr>
          <w:color w:val="000000" w:themeColor="text1"/>
          <w:szCs w:val="22"/>
        </w:rPr>
        <w:t>,</w:t>
      </w:r>
      <w:r w:rsidR="00C7698C" w:rsidRPr="005C31C4">
        <w:rPr>
          <w:color w:val="000000" w:themeColor="text1"/>
          <w:szCs w:val="22"/>
        </w:rPr>
        <w:t xml:space="preserve"> listen</w:t>
      </w:r>
      <w:r w:rsidR="00AD1F6F" w:rsidRPr="005C31C4">
        <w:rPr>
          <w:color w:val="000000" w:themeColor="text1"/>
          <w:szCs w:val="22"/>
        </w:rPr>
        <w:t>ing</w:t>
      </w:r>
      <w:r w:rsidR="00C7698C" w:rsidRPr="005C31C4">
        <w:rPr>
          <w:color w:val="000000" w:themeColor="text1"/>
          <w:szCs w:val="22"/>
        </w:rPr>
        <w:t xml:space="preserve"> </w:t>
      </w:r>
      <w:r w:rsidR="00BD7F16" w:rsidRPr="005C31C4">
        <w:rPr>
          <w:color w:val="000000" w:themeColor="text1"/>
          <w:szCs w:val="22"/>
        </w:rPr>
        <w:t>and</w:t>
      </w:r>
      <w:r w:rsidR="00BC36EB" w:rsidRPr="005C31C4">
        <w:rPr>
          <w:color w:val="000000" w:themeColor="text1"/>
          <w:szCs w:val="22"/>
        </w:rPr>
        <w:t xml:space="preserve"> </w:t>
      </w:r>
      <w:r w:rsidR="005C66A7" w:rsidRPr="005C31C4">
        <w:rPr>
          <w:color w:val="000000" w:themeColor="text1"/>
          <w:szCs w:val="22"/>
        </w:rPr>
        <w:t>uphold</w:t>
      </w:r>
      <w:r w:rsidR="00BD7F16" w:rsidRPr="005C31C4">
        <w:rPr>
          <w:color w:val="000000" w:themeColor="text1"/>
          <w:szCs w:val="22"/>
        </w:rPr>
        <w:t>ing</w:t>
      </w:r>
      <w:r w:rsidR="005C66A7" w:rsidRPr="005C31C4">
        <w:rPr>
          <w:color w:val="000000" w:themeColor="text1"/>
          <w:szCs w:val="22"/>
        </w:rPr>
        <w:t xml:space="preserve"> </w:t>
      </w:r>
      <w:r w:rsidR="00FF0C22" w:rsidRPr="005C31C4">
        <w:rPr>
          <w:color w:val="000000" w:themeColor="text1"/>
          <w:szCs w:val="22"/>
        </w:rPr>
        <w:t xml:space="preserve">confidentiality and </w:t>
      </w:r>
      <w:r w:rsidR="0023480E" w:rsidRPr="005C31C4">
        <w:rPr>
          <w:color w:val="000000" w:themeColor="text1"/>
          <w:szCs w:val="22"/>
        </w:rPr>
        <w:t>anonymity</w:t>
      </w:r>
      <w:r w:rsidR="0070528C" w:rsidRPr="005C31C4">
        <w:rPr>
          <w:color w:val="000000" w:themeColor="text1"/>
          <w:szCs w:val="22"/>
        </w:rPr>
        <w:t>.</w:t>
      </w:r>
      <w:r w:rsidR="0023480E" w:rsidRPr="005C31C4">
        <w:rPr>
          <w:color w:val="000000" w:themeColor="text1"/>
          <w:szCs w:val="22"/>
        </w:rPr>
        <w:t xml:space="preserve"> </w:t>
      </w:r>
      <w:r w:rsidR="00137984" w:rsidRPr="005C31C4">
        <w:rPr>
          <w:color w:val="000000" w:themeColor="text1"/>
          <w:szCs w:val="22"/>
        </w:rPr>
        <w:t xml:space="preserve">As the coaches were not being </w:t>
      </w:r>
      <w:r w:rsidR="00B70172" w:rsidRPr="005C31C4">
        <w:rPr>
          <w:color w:val="000000" w:themeColor="text1"/>
          <w:szCs w:val="22"/>
        </w:rPr>
        <w:t xml:space="preserve">assessed we urged them to </w:t>
      </w:r>
      <w:r w:rsidR="003544FD" w:rsidRPr="005C31C4">
        <w:rPr>
          <w:color w:val="000000" w:themeColor="text1"/>
          <w:szCs w:val="22"/>
        </w:rPr>
        <w:t xml:space="preserve">act </w:t>
      </w:r>
      <w:r w:rsidR="003E0117" w:rsidRPr="005C31C4">
        <w:rPr>
          <w:color w:val="000000" w:themeColor="text1"/>
          <w:szCs w:val="22"/>
        </w:rPr>
        <w:t xml:space="preserve">authentically </w:t>
      </w:r>
      <w:r w:rsidR="00792229" w:rsidRPr="005C31C4">
        <w:rPr>
          <w:color w:val="000000" w:themeColor="text1"/>
          <w:szCs w:val="22"/>
        </w:rPr>
        <w:t>to</w:t>
      </w:r>
      <w:r w:rsidR="003E0117" w:rsidRPr="005C31C4">
        <w:rPr>
          <w:color w:val="000000" w:themeColor="text1"/>
          <w:szCs w:val="22"/>
        </w:rPr>
        <w:t xml:space="preserve"> promote an open and trusting environment.</w:t>
      </w:r>
      <w:r w:rsidR="00B70172" w:rsidRPr="005C31C4">
        <w:rPr>
          <w:color w:val="000000" w:themeColor="text1"/>
          <w:szCs w:val="22"/>
        </w:rPr>
        <w:t xml:space="preserve"> </w:t>
      </w:r>
      <w:r w:rsidR="005A4A7B" w:rsidRPr="005C31C4">
        <w:rPr>
          <w:color w:val="000000" w:themeColor="text1"/>
          <w:szCs w:val="22"/>
        </w:rPr>
        <w:t>During this period,</w:t>
      </w:r>
      <w:r w:rsidR="00F0430B" w:rsidRPr="005C31C4">
        <w:rPr>
          <w:color w:val="000000" w:themeColor="text1"/>
          <w:szCs w:val="22"/>
        </w:rPr>
        <w:t xml:space="preserve"> </w:t>
      </w:r>
      <w:r w:rsidR="005A4A7B" w:rsidRPr="005C31C4">
        <w:rPr>
          <w:color w:val="000000" w:themeColor="text1"/>
          <w:szCs w:val="22"/>
        </w:rPr>
        <w:t>a</w:t>
      </w:r>
      <w:r w:rsidR="000414A0" w:rsidRPr="005C31C4">
        <w:rPr>
          <w:color w:val="000000" w:themeColor="text1"/>
          <w:szCs w:val="22"/>
        </w:rPr>
        <w:t>ll participants were advised to keep their camera</w:t>
      </w:r>
      <w:r w:rsidR="00A97EE7" w:rsidRPr="005C31C4">
        <w:rPr>
          <w:color w:val="000000" w:themeColor="text1"/>
          <w:szCs w:val="22"/>
        </w:rPr>
        <w:t xml:space="preserve"> </w:t>
      </w:r>
      <w:r w:rsidR="000414A0" w:rsidRPr="005C31C4">
        <w:rPr>
          <w:color w:val="000000" w:themeColor="text1"/>
          <w:szCs w:val="22"/>
        </w:rPr>
        <w:t xml:space="preserve">on. </w:t>
      </w:r>
      <w:r w:rsidR="0013122D" w:rsidRPr="005C31C4">
        <w:rPr>
          <w:color w:val="000000" w:themeColor="text1"/>
          <w:szCs w:val="22"/>
        </w:rPr>
        <w:t>S</w:t>
      </w:r>
      <w:r w:rsidR="000414A0" w:rsidRPr="005C31C4">
        <w:rPr>
          <w:color w:val="000000" w:themeColor="text1"/>
          <w:szCs w:val="22"/>
        </w:rPr>
        <w:t xml:space="preserve">peech instructions were </w:t>
      </w:r>
      <w:r w:rsidR="00F0430B" w:rsidRPr="005C31C4">
        <w:rPr>
          <w:color w:val="000000" w:themeColor="text1"/>
          <w:szCs w:val="22"/>
        </w:rPr>
        <w:t>displayed as a visual</w:t>
      </w:r>
      <w:r w:rsidR="000414A0" w:rsidRPr="005C31C4">
        <w:rPr>
          <w:color w:val="000000" w:themeColor="text1"/>
          <w:szCs w:val="22"/>
        </w:rPr>
        <w:t xml:space="preserve"> </w:t>
      </w:r>
      <w:r w:rsidR="00F0430B" w:rsidRPr="005C31C4">
        <w:rPr>
          <w:color w:val="000000" w:themeColor="text1"/>
          <w:szCs w:val="22"/>
        </w:rPr>
        <w:t>reminder</w:t>
      </w:r>
      <w:r w:rsidR="000414A0" w:rsidRPr="005C31C4">
        <w:rPr>
          <w:color w:val="000000" w:themeColor="text1"/>
          <w:szCs w:val="22"/>
        </w:rPr>
        <w:t xml:space="preserve"> of the </w:t>
      </w:r>
      <w:r w:rsidR="000225B7" w:rsidRPr="005C31C4">
        <w:rPr>
          <w:color w:val="000000" w:themeColor="text1"/>
          <w:szCs w:val="22"/>
        </w:rPr>
        <w:t>session’s</w:t>
      </w:r>
      <w:r w:rsidR="0013122D" w:rsidRPr="005C31C4">
        <w:rPr>
          <w:color w:val="000000" w:themeColor="text1"/>
          <w:szCs w:val="22"/>
        </w:rPr>
        <w:t xml:space="preserve"> focus</w:t>
      </w:r>
      <w:r w:rsidR="007523E9" w:rsidRPr="005C31C4">
        <w:rPr>
          <w:color w:val="000000" w:themeColor="text1"/>
          <w:szCs w:val="22"/>
        </w:rPr>
        <w:t xml:space="preserve"> before </w:t>
      </w:r>
      <w:r w:rsidR="00D35C0E" w:rsidRPr="005C31C4">
        <w:rPr>
          <w:color w:val="000000" w:themeColor="text1"/>
          <w:szCs w:val="22"/>
        </w:rPr>
        <w:t xml:space="preserve">screen sharing stopped </w:t>
      </w:r>
      <w:r w:rsidR="00151AE3" w:rsidRPr="005C31C4">
        <w:rPr>
          <w:color w:val="000000" w:themeColor="text1"/>
          <w:szCs w:val="22"/>
        </w:rPr>
        <w:t>to allow</w:t>
      </w:r>
      <w:r w:rsidR="00D35C0E" w:rsidRPr="005C31C4">
        <w:rPr>
          <w:color w:val="000000" w:themeColor="text1"/>
          <w:szCs w:val="22"/>
        </w:rPr>
        <w:t xml:space="preserve"> </w:t>
      </w:r>
      <w:r w:rsidR="0013122D" w:rsidRPr="005C31C4">
        <w:rPr>
          <w:color w:val="000000" w:themeColor="text1"/>
          <w:szCs w:val="22"/>
        </w:rPr>
        <w:t>for the</w:t>
      </w:r>
      <w:r w:rsidR="000414A0" w:rsidRPr="005C31C4">
        <w:rPr>
          <w:color w:val="000000" w:themeColor="text1"/>
          <w:szCs w:val="22"/>
        </w:rPr>
        <w:t xml:space="preserve"> deliver</w:t>
      </w:r>
      <w:r w:rsidR="0013122D" w:rsidRPr="005C31C4">
        <w:rPr>
          <w:color w:val="000000" w:themeColor="text1"/>
          <w:szCs w:val="22"/>
        </w:rPr>
        <w:t>y</w:t>
      </w:r>
      <w:r w:rsidR="000414A0" w:rsidRPr="005C31C4">
        <w:rPr>
          <w:color w:val="000000" w:themeColor="text1"/>
          <w:szCs w:val="22"/>
        </w:rPr>
        <w:t xml:space="preserve"> </w:t>
      </w:r>
      <w:r w:rsidR="0013122D" w:rsidRPr="005C31C4">
        <w:rPr>
          <w:color w:val="000000" w:themeColor="text1"/>
          <w:szCs w:val="22"/>
        </w:rPr>
        <w:t>of</w:t>
      </w:r>
      <w:r w:rsidR="000414A0" w:rsidRPr="005C31C4">
        <w:rPr>
          <w:color w:val="000000" w:themeColor="text1"/>
          <w:szCs w:val="22"/>
        </w:rPr>
        <w:t xml:space="preserve"> speeches.  </w:t>
      </w:r>
    </w:p>
    <w:p w14:paraId="641A5241" w14:textId="2A905728" w:rsidR="00773E00" w:rsidRPr="005C31C4" w:rsidRDefault="00222140" w:rsidP="00713A8A">
      <w:pPr>
        <w:spacing w:line="480" w:lineRule="auto"/>
        <w:ind w:firstLine="720"/>
        <w:jc w:val="both"/>
        <w:rPr>
          <w:color w:val="000000" w:themeColor="text1"/>
          <w:szCs w:val="22"/>
        </w:rPr>
      </w:pPr>
      <w:r w:rsidRPr="005C31C4">
        <w:rPr>
          <w:color w:val="000000" w:themeColor="text1"/>
          <w:szCs w:val="22"/>
        </w:rPr>
        <w:t xml:space="preserve">The </w:t>
      </w:r>
      <w:r w:rsidR="005F226B" w:rsidRPr="005C31C4">
        <w:rPr>
          <w:color w:val="000000" w:themeColor="text1"/>
          <w:szCs w:val="22"/>
        </w:rPr>
        <w:t>H</w:t>
      </w:r>
      <w:r w:rsidR="00695BCA" w:rsidRPr="005C31C4">
        <w:rPr>
          <w:color w:val="000000" w:themeColor="text1"/>
          <w:szCs w:val="22"/>
        </w:rPr>
        <w:t>o</w:t>
      </w:r>
      <w:r w:rsidR="005F226B" w:rsidRPr="005C31C4">
        <w:rPr>
          <w:color w:val="000000" w:themeColor="text1"/>
          <w:szCs w:val="22"/>
        </w:rPr>
        <w:t>A</w:t>
      </w:r>
      <w:r w:rsidR="0064315B" w:rsidRPr="005C31C4">
        <w:rPr>
          <w:color w:val="000000" w:themeColor="text1"/>
          <w:szCs w:val="22"/>
        </w:rPr>
        <w:t xml:space="preserve"> began the session.</w:t>
      </w:r>
      <w:r w:rsidR="004E3F4E" w:rsidRPr="005C31C4">
        <w:rPr>
          <w:color w:val="000000" w:themeColor="text1"/>
          <w:szCs w:val="22"/>
        </w:rPr>
        <w:t xml:space="preserve"> </w:t>
      </w:r>
      <w:r w:rsidR="0064315B" w:rsidRPr="005C31C4">
        <w:rPr>
          <w:color w:val="000000" w:themeColor="text1"/>
          <w:szCs w:val="22"/>
        </w:rPr>
        <w:t xml:space="preserve">In this instance as </w:t>
      </w:r>
      <w:r w:rsidR="00722B8D" w:rsidRPr="005C31C4">
        <w:rPr>
          <w:color w:val="000000" w:themeColor="text1"/>
          <w:szCs w:val="22"/>
        </w:rPr>
        <w:t xml:space="preserve">they </w:t>
      </w:r>
      <w:r w:rsidR="0064315B" w:rsidRPr="005C31C4">
        <w:rPr>
          <w:color w:val="000000" w:themeColor="text1"/>
          <w:szCs w:val="22"/>
        </w:rPr>
        <w:t xml:space="preserve">already had a working relationship with the </w:t>
      </w:r>
      <w:r w:rsidRPr="005C31C4">
        <w:rPr>
          <w:color w:val="000000" w:themeColor="text1"/>
          <w:szCs w:val="22"/>
        </w:rPr>
        <w:t>academy coaches</w:t>
      </w:r>
      <w:r w:rsidR="0064315B" w:rsidRPr="005C31C4">
        <w:rPr>
          <w:color w:val="000000" w:themeColor="text1"/>
          <w:szCs w:val="22"/>
        </w:rPr>
        <w:t xml:space="preserve"> it was believed their involvement would be welcomed </w:t>
      </w:r>
      <w:r w:rsidR="00317E88" w:rsidRPr="005C31C4">
        <w:rPr>
          <w:color w:val="000000" w:themeColor="text1"/>
          <w:szCs w:val="22"/>
        </w:rPr>
        <w:t>more than the</w:t>
      </w:r>
      <w:r w:rsidR="0064315B" w:rsidRPr="005C31C4">
        <w:rPr>
          <w:color w:val="000000" w:themeColor="text1"/>
          <w:szCs w:val="22"/>
        </w:rPr>
        <w:t xml:space="preserve"> researcher</w:t>
      </w:r>
      <w:r w:rsidR="00317E88" w:rsidRPr="005C31C4">
        <w:rPr>
          <w:color w:val="000000" w:themeColor="text1"/>
          <w:szCs w:val="22"/>
        </w:rPr>
        <w:t>’s</w:t>
      </w:r>
      <w:r w:rsidR="0064315B" w:rsidRPr="005C31C4">
        <w:rPr>
          <w:color w:val="000000" w:themeColor="text1"/>
          <w:szCs w:val="22"/>
        </w:rPr>
        <w:t xml:space="preserve">. Therefore, in line with social identity theory (Tajfel, 1972), the researcher was more likely to be classified by </w:t>
      </w:r>
      <w:r w:rsidR="00317E88" w:rsidRPr="005C31C4">
        <w:rPr>
          <w:color w:val="000000" w:themeColor="text1"/>
          <w:szCs w:val="22"/>
        </w:rPr>
        <w:t xml:space="preserve">the </w:t>
      </w:r>
      <w:r w:rsidR="0056612E" w:rsidRPr="005C31C4">
        <w:rPr>
          <w:color w:val="000000" w:themeColor="text1"/>
          <w:szCs w:val="22"/>
        </w:rPr>
        <w:t>coaches</w:t>
      </w:r>
      <w:r w:rsidR="0064315B" w:rsidRPr="005C31C4">
        <w:rPr>
          <w:color w:val="000000" w:themeColor="text1"/>
          <w:szCs w:val="22"/>
        </w:rPr>
        <w:t xml:space="preserve"> as an outgroup member and may have been seen to have less valuable vicarious experiences for the </w:t>
      </w:r>
      <w:r w:rsidRPr="005C31C4">
        <w:rPr>
          <w:color w:val="000000" w:themeColor="text1"/>
          <w:szCs w:val="22"/>
        </w:rPr>
        <w:t>coaches</w:t>
      </w:r>
      <w:r w:rsidR="004D4394" w:rsidRPr="005C31C4">
        <w:rPr>
          <w:color w:val="000000" w:themeColor="text1"/>
          <w:szCs w:val="22"/>
        </w:rPr>
        <w:t xml:space="preserve"> </w:t>
      </w:r>
      <w:r w:rsidR="0064315B" w:rsidRPr="005C31C4">
        <w:rPr>
          <w:color w:val="000000" w:themeColor="text1"/>
          <w:szCs w:val="22"/>
        </w:rPr>
        <w:t xml:space="preserve">to gain confidence from, prior to </w:t>
      </w:r>
      <w:r w:rsidR="00FA029C" w:rsidRPr="005C31C4">
        <w:rPr>
          <w:color w:val="000000" w:themeColor="text1"/>
          <w:szCs w:val="22"/>
        </w:rPr>
        <w:t>publicly</w:t>
      </w:r>
      <w:r w:rsidR="0064315B" w:rsidRPr="005C31C4">
        <w:rPr>
          <w:color w:val="000000" w:themeColor="text1"/>
          <w:szCs w:val="22"/>
        </w:rPr>
        <w:t xml:space="preserve"> sharing their story (Bandura, 1997)</w:t>
      </w:r>
      <w:r w:rsidR="00B06C46" w:rsidRPr="005C31C4">
        <w:rPr>
          <w:color w:val="000000" w:themeColor="text1"/>
          <w:szCs w:val="22"/>
        </w:rPr>
        <w:t>.</w:t>
      </w:r>
      <w:r w:rsidR="000E588A" w:rsidRPr="005C31C4">
        <w:rPr>
          <w:color w:val="000000" w:themeColor="text1"/>
          <w:szCs w:val="22"/>
        </w:rPr>
        <w:t xml:space="preserve"> </w:t>
      </w:r>
      <w:r w:rsidR="00751243" w:rsidRPr="005C31C4">
        <w:rPr>
          <w:color w:val="000000" w:themeColor="text1"/>
          <w:szCs w:val="22"/>
        </w:rPr>
        <w:t>The types of topics discussed included reasons for being a soccer coach, overcoming challenging life experiences and being a parent coach</w:t>
      </w:r>
      <w:r w:rsidR="00C570DD" w:rsidRPr="005C31C4">
        <w:rPr>
          <w:color w:val="000000" w:themeColor="text1"/>
          <w:szCs w:val="22"/>
        </w:rPr>
        <w:t>.</w:t>
      </w:r>
      <w:r w:rsidR="00F139D2" w:rsidRPr="005C31C4">
        <w:rPr>
          <w:color w:val="000000" w:themeColor="text1"/>
          <w:szCs w:val="22"/>
        </w:rPr>
        <w:t xml:space="preserve"> A round of applause from </w:t>
      </w:r>
      <w:r w:rsidR="00B73923" w:rsidRPr="005C31C4">
        <w:rPr>
          <w:color w:val="000000" w:themeColor="text1"/>
          <w:szCs w:val="22"/>
        </w:rPr>
        <w:t xml:space="preserve">the </w:t>
      </w:r>
      <w:r w:rsidR="00F139D2" w:rsidRPr="005C31C4">
        <w:rPr>
          <w:color w:val="000000" w:themeColor="text1"/>
          <w:szCs w:val="22"/>
        </w:rPr>
        <w:t>attendees followed each speech</w:t>
      </w:r>
      <w:r w:rsidR="006958B2" w:rsidRPr="005C31C4">
        <w:rPr>
          <w:color w:val="000000" w:themeColor="text1"/>
          <w:szCs w:val="22"/>
        </w:rPr>
        <w:t xml:space="preserve"> whilst the first author who chaired the session </w:t>
      </w:r>
      <w:r w:rsidR="00BC715B" w:rsidRPr="005C31C4">
        <w:rPr>
          <w:color w:val="000000" w:themeColor="text1"/>
          <w:szCs w:val="22"/>
        </w:rPr>
        <w:t>commended</w:t>
      </w:r>
      <w:r w:rsidR="00F71F61" w:rsidRPr="005C31C4">
        <w:rPr>
          <w:color w:val="000000" w:themeColor="text1"/>
          <w:szCs w:val="22"/>
        </w:rPr>
        <w:t xml:space="preserve"> </w:t>
      </w:r>
      <w:r w:rsidR="00A972E5" w:rsidRPr="005C31C4">
        <w:rPr>
          <w:color w:val="000000" w:themeColor="text1"/>
          <w:szCs w:val="22"/>
        </w:rPr>
        <w:t xml:space="preserve">the </w:t>
      </w:r>
      <w:r w:rsidR="006E00E1" w:rsidRPr="005C31C4">
        <w:rPr>
          <w:color w:val="000000" w:themeColor="text1"/>
          <w:szCs w:val="22"/>
        </w:rPr>
        <w:t>coaches</w:t>
      </w:r>
      <w:r w:rsidR="00F71F61" w:rsidRPr="005C31C4">
        <w:rPr>
          <w:color w:val="000000" w:themeColor="text1"/>
          <w:szCs w:val="22"/>
        </w:rPr>
        <w:t xml:space="preserve"> </w:t>
      </w:r>
      <w:r w:rsidR="00C0724F" w:rsidRPr="005C31C4">
        <w:rPr>
          <w:color w:val="000000" w:themeColor="text1"/>
          <w:szCs w:val="22"/>
        </w:rPr>
        <w:t xml:space="preserve">on their </w:t>
      </w:r>
      <w:r w:rsidR="00F71F61" w:rsidRPr="005C31C4">
        <w:rPr>
          <w:color w:val="000000" w:themeColor="text1"/>
          <w:szCs w:val="22"/>
        </w:rPr>
        <w:t>contributions</w:t>
      </w:r>
      <w:r w:rsidR="00A972E5" w:rsidRPr="005C31C4">
        <w:rPr>
          <w:color w:val="000000" w:themeColor="text1"/>
          <w:szCs w:val="22"/>
        </w:rPr>
        <w:t xml:space="preserve"> between speeches</w:t>
      </w:r>
      <w:r w:rsidR="00F27BC6" w:rsidRPr="005C31C4">
        <w:rPr>
          <w:color w:val="000000" w:themeColor="text1"/>
          <w:szCs w:val="22"/>
        </w:rPr>
        <w:t xml:space="preserve">. The HoA </w:t>
      </w:r>
      <w:r w:rsidR="00F734DD" w:rsidRPr="005C31C4">
        <w:rPr>
          <w:color w:val="000000" w:themeColor="text1"/>
          <w:szCs w:val="22"/>
        </w:rPr>
        <w:t xml:space="preserve">concluded the session by </w:t>
      </w:r>
      <w:r w:rsidR="00F27BC6" w:rsidRPr="005C31C4">
        <w:rPr>
          <w:color w:val="000000" w:themeColor="text1"/>
          <w:szCs w:val="22"/>
        </w:rPr>
        <w:t>le</w:t>
      </w:r>
      <w:r w:rsidR="00757BFB" w:rsidRPr="005C31C4">
        <w:rPr>
          <w:color w:val="000000" w:themeColor="text1"/>
          <w:szCs w:val="22"/>
        </w:rPr>
        <w:t>a</w:t>
      </w:r>
      <w:r w:rsidR="00F27BC6" w:rsidRPr="005C31C4">
        <w:rPr>
          <w:color w:val="000000" w:themeColor="text1"/>
          <w:szCs w:val="22"/>
        </w:rPr>
        <w:t>d</w:t>
      </w:r>
      <w:r w:rsidR="00757BFB" w:rsidRPr="005C31C4">
        <w:rPr>
          <w:color w:val="000000" w:themeColor="text1"/>
          <w:szCs w:val="22"/>
        </w:rPr>
        <w:t>ing</w:t>
      </w:r>
      <w:r w:rsidR="00F27BC6" w:rsidRPr="005C31C4">
        <w:rPr>
          <w:color w:val="000000" w:themeColor="text1"/>
          <w:szCs w:val="22"/>
        </w:rPr>
        <w:t xml:space="preserve"> a reflective </w:t>
      </w:r>
      <w:r w:rsidR="00183F54" w:rsidRPr="005C31C4">
        <w:rPr>
          <w:color w:val="000000" w:themeColor="text1"/>
          <w:szCs w:val="22"/>
        </w:rPr>
        <w:t>discussion</w:t>
      </w:r>
      <w:r w:rsidR="00A56321" w:rsidRPr="005C31C4">
        <w:rPr>
          <w:color w:val="000000" w:themeColor="text1"/>
          <w:szCs w:val="22"/>
        </w:rPr>
        <w:t xml:space="preserve"> on </w:t>
      </w:r>
      <w:r w:rsidR="00AA60B1" w:rsidRPr="005C31C4">
        <w:rPr>
          <w:color w:val="000000" w:themeColor="text1"/>
          <w:szCs w:val="22"/>
        </w:rPr>
        <w:t xml:space="preserve">how </w:t>
      </w:r>
      <w:r w:rsidR="00A56321" w:rsidRPr="005C31C4">
        <w:rPr>
          <w:color w:val="000000" w:themeColor="text1"/>
          <w:szCs w:val="22"/>
        </w:rPr>
        <w:t xml:space="preserve">the </w:t>
      </w:r>
      <w:r w:rsidR="000116E2" w:rsidRPr="005C31C4">
        <w:rPr>
          <w:color w:val="000000" w:themeColor="text1"/>
          <w:szCs w:val="22"/>
        </w:rPr>
        <w:t>knowledge gained</w:t>
      </w:r>
      <w:r w:rsidR="009F607E" w:rsidRPr="005C31C4">
        <w:rPr>
          <w:color w:val="000000" w:themeColor="text1"/>
          <w:szCs w:val="22"/>
        </w:rPr>
        <w:t xml:space="preserve"> from the speeches</w:t>
      </w:r>
      <w:r w:rsidR="002F7DF5" w:rsidRPr="005C31C4">
        <w:rPr>
          <w:color w:val="000000" w:themeColor="text1"/>
          <w:szCs w:val="22"/>
        </w:rPr>
        <w:t xml:space="preserve"> could benefit the academy coaching </w:t>
      </w:r>
      <w:r w:rsidR="00D07053" w:rsidRPr="005C31C4">
        <w:rPr>
          <w:color w:val="000000" w:themeColor="text1"/>
          <w:szCs w:val="22"/>
        </w:rPr>
        <w:t>team</w:t>
      </w:r>
      <w:r w:rsidR="00867887" w:rsidRPr="005C31C4">
        <w:rPr>
          <w:color w:val="000000" w:themeColor="text1"/>
          <w:szCs w:val="22"/>
        </w:rPr>
        <w:t xml:space="preserve">. </w:t>
      </w:r>
      <w:r w:rsidR="0064315B" w:rsidRPr="005C31C4">
        <w:rPr>
          <w:color w:val="000000" w:themeColor="text1"/>
          <w:szCs w:val="22"/>
        </w:rPr>
        <w:t xml:space="preserve">All </w:t>
      </w:r>
      <w:r w:rsidR="00504D10" w:rsidRPr="005C31C4">
        <w:rPr>
          <w:color w:val="000000" w:themeColor="text1"/>
          <w:szCs w:val="22"/>
        </w:rPr>
        <w:t>staff</w:t>
      </w:r>
      <w:r w:rsidR="00FA029C" w:rsidRPr="005C31C4">
        <w:rPr>
          <w:color w:val="000000" w:themeColor="text1"/>
          <w:szCs w:val="22"/>
        </w:rPr>
        <w:t xml:space="preserve"> </w:t>
      </w:r>
      <w:r w:rsidR="0064315B" w:rsidRPr="005C31C4">
        <w:rPr>
          <w:color w:val="000000" w:themeColor="text1"/>
          <w:szCs w:val="22"/>
        </w:rPr>
        <w:t xml:space="preserve">participated </w:t>
      </w:r>
      <w:r w:rsidR="00A400DD" w:rsidRPr="005C31C4">
        <w:rPr>
          <w:color w:val="000000" w:themeColor="text1"/>
          <w:szCs w:val="22"/>
        </w:rPr>
        <w:t>with</w:t>
      </w:r>
      <w:r w:rsidR="0064315B" w:rsidRPr="005C31C4">
        <w:rPr>
          <w:color w:val="000000" w:themeColor="text1"/>
          <w:szCs w:val="22"/>
        </w:rPr>
        <w:t xml:space="preserve"> </w:t>
      </w:r>
      <w:r w:rsidR="00FE03A6" w:rsidRPr="005C31C4">
        <w:rPr>
          <w:color w:val="000000" w:themeColor="text1"/>
          <w:szCs w:val="22"/>
        </w:rPr>
        <w:t xml:space="preserve">the </w:t>
      </w:r>
      <w:r w:rsidR="0064315B" w:rsidRPr="005C31C4">
        <w:rPr>
          <w:color w:val="000000" w:themeColor="text1"/>
          <w:szCs w:val="22"/>
        </w:rPr>
        <w:t xml:space="preserve">average </w:t>
      </w:r>
      <w:r w:rsidR="00D8465B" w:rsidRPr="005C31C4">
        <w:rPr>
          <w:color w:val="000000" w:themeColor="text1"/>
          <w:szCs w:val="22"/>
        </w:rPr>
        <w:t xml:space="preserve">length </w:t>
      </w:r>
      <w:r w:rsidR="00A400DD" w:rsidRPr="005C31C4">
        <w:rPr>
          <w:color w:val="000000" w:themeColor="text1"/>
          <w:szCs w:val="22"/>
        </w:rPr>
        <w:t>of</w:t>
      </w:r>
      <w:r w:rsidR="00D8465B" w:rsidRPr="005C31C4">
        <w:rPr>
          <w:color w:val="000000" w:themeColor="text1"/>
          <w:szCs w:val="22"/>
        </w:rPr>
        <w:t xml:space="preserve"> speeches</w:t>
      </w:r>
      <w:r w:rsidR="0064315B" w:rsidRPr="005C31C4">
        <w:rPr>
          <w:color w:val="000000" w:themeColor="text1"/>
          <w:szCs w:val="22"/>
        </w:rPr>
        <w:t xml:space="preserve"> </w:t>
      </w:r>
      <w:r w:rsidR="002707C3" w:rsidRPr="005C31C4">
        <w:rPr>
          <w:color w:val="000000" w:themeColor="text1"/>
          <w:szCs w:val="22"/>
        </w:rPr>
        <w:t xml:space="preserve">being </w:t>
      </w:r>
      <w:r w:rsidR="00A70F87" w:rsidRPr="005C31C4">
        <w:rPr>
          <w:color w:val="000000" w:themeColor="text1"/>
          <w:szCs w:val="22"/>
        </w:rPr>
        <w:t>300</w:t>
      </w:r>
      <w:r w:rsidR="00B21F24" w:rsidRPr="005C31C4">
        <w:rPr>
          <w:color w:val="000000" w:themeColor="text1"/>
          <w:szCs w:val="22"/>
        </w:rPr>
        <w:t xml:space="preserve"> </w:t>
      </w:r>
      <w:r w:rsidR="00B21F24" w:rsidRPr="005C31C4">
        <w:rPr>
          <w:color w:val="000000" w:themeColor="text1"/>
          <w:szCs w:val="22"/>
        </w:rPr>
        <w:lastRenderedPageBreak/>
        <w:t>seconds</w:t>
      </w:r>
      <w:r w:rsidR="00713A8A" w:rsidRPr="005C31C4">
        <w:rPr>
          <w:color w:val="000000" w:themeColor="text1"/>
          <w:szCs w:val="22"/>
        </w:rPr>
        <w:t>.</w:t>
      </w:r>
      <w:r w:rsidR="00766089" w:rsidRPr="005C31C4">
        <w:rPr>
          <w:color w:val="000000" w:themeColor="text1"/>
          <w:szCs w:val="22"/>
        </w:rPr>
        <w:t xml:space="preserve"> </w:t>
      </w:r>
      <w:r w:rsidR="002925BD" w:rsidRPr="005C31C4">
        <w:rPr>
          <w:color w:val="000000" w:themeColor="text1"/>
          <w:szCs w:val="22"/>
        </w:rPr>
        <w:t>A</w:t>
      </w:r>
      <w:r w:rsidR="002E7668" w:rsidRPr="005C31C4">
        <w:rPr>
          <w:color w:val="000000" w:themeColor="text1"/>
          <w:szCs w:val="22"/>
        </w:rPr>
        <w:t xml:space="preserve"> written summary of </w:t>
      </w:r>
      <w:r w:rsidR="00013FF0" w:rsidRPr="005C31C4">
        <w:rPr>
          <w:color w:val="000000" w:themeColor="text1"/>
          <w:szCs w:val="22"/>
        </w:rPr>
        <w:t xml:space="preserve">the </w:t>
      </w:r>
      <w:r w:rsidR="005851CA" w:rsidRPr="005C31C4">
        <w:rPr>
          <w:color w:val="000000" w:themeColor="text1"/>
          <w:szCs w:val="22"/>
        </w:rPr>
        <w:t>collective quantitative and qualit</w:t>
      </w:r>
      <w:r w:rsidR="00867887" w:rsidRPr="005C31C4">
        <w:rPr>
          <w:color w:val="000000" w:themeColor="text1"/>
          <w:szCs w:val="22"/>
        </w:rPr>
        <w:t>at</w:t>
      </w:r>
      <w:r w:rsidR="005851CA" w:rsidRPr="005C31C4">
        <w:rPr>
          <w:color w:val="000000" w:themeColor="text1"/>
          <w:szCs w:val="22"/>
        </w:rPr>
        <w:t xml:space="preserve">ive </w:t>
      </w:r>
      <w:r w:rsidR="002925BD" w:rsidRPr="005C31C4">
        <w:rPr>
          <w:color w:val="000000" w:themeColor="text1"/>
          <w:szCs w:val="22"/>
        </w:rPr>
        <w:t>findings</w:t>
      </w:r>
      <w:r w:rsidR="005851CA" w:rsidRPr="005C31C4">
        <w:rPr>
          <w:color w:val="000000" w:themeColor="text1"/>
          <w:szCs w:val="22"/>
        </w:rPr>
        <w:t xml:space="preserve"> w</w:t>
      </w:r>
      <w:r w:rsidR="00647D3D" w:rsidRPr="005C31C4">
        <w:rPr>
          <w:color w:val="000000" w:themeColor="text1"/>
          <w:szCs w:val="22"/>
        </w:rPr>
        <w:t>as</w:t>
      </w:r>
      <w:r w:rsidR="005851CA" w:rsidRPr="005C31C4">
        <w:rPr>
          <w:color w:val="000000" w:themeColor="text1"/>
          <w:szCs w:val="22"/>
        </w:rPr>
        <w:t xml:space="preserve"> </w:t>
      </w:r>
      <w:r w:rsidR="007C1DAF" w:rsidRPr="005C31C4">
        <w:rPr>
          <w:color w:val="000000" w:themeColor="text1"/>
          <w:szCs w:val="22"/>
        </w:rPr>
        <w:t>later pr</w:t>
      </w:r>
      <w:r w:rsidR="0043192F" w:rsidRPr="005C31C4">
        <w:rPr>
          <w:color w:val="000000" w:themeColor="text1"/>
          <w:szCs w:val="22"/>
        </w:rPr>
        <w:t>esented</w:t>
      </w:r>
      <w:r w:rsidR="007C1DAF" w:rsidRPr="005C31C4">
        <w:rPr>
          <w:color w:val="000000" w:themeColor="text1"/>
          <w:szCs w:val="22"/>
        </w:rPr>
        <w:t xml:space="preserve"> to the academy. </w:t>
      </w:r>
    </w:p>
    <w:p w14:paraId="3DEEC686" w14:textId="7B9DA6E0" w:rsidR="00773E00" w:rsidRPr="005C31C4" w:rsidRDefault="00773E00" w:rsidP="00773E00">
      <w:pPr>
        <w:spacing w:line="480" w:lineRule="auto"/>
        <w:jc w:val="both"/>
        <w:rPr>
          <w:b/>
          <w:bCs/>
          <w:i/>
          <w:iCs/>
          <w:color w:val="000000" w:themeColor="text1"/>
          <w:szCs w:val="22"/>
        </w:rPr>
      </w:pPr>
      <w:r w:rsidRPr="005C31C4">
        <w:rPr>
          <w:b/>
          <w:bCs/>
          <w:i/>
          <w:iCs/>
          <w:color w:val="000000" w:themeColor="text1"/>
          <w:szCs w:val="22"/>
        </w:rPr>
        <w:t xml:space="preserve">Data </w:t>
      </w:r>
      <w:r w:rsidR="009E03AF" w:rsidRPr="005C31C4">
        <w:rPr>
          <w:b/>
          <w:bCs/>
          <w:i/>
          <w:iCs/>
          <w:color w:val="000000" w:themeColor="text1"/>
          <w:szCs w:val="22"/>
        </w:rPr>
        <w:t>A</w:t>
      </w:r>
      <w:r w:rsidRPr="005C31C4">
        <w:rPr>
          <w:b/>
          <w:bCs/>
          <w:i/>
          <w:iCs/>
          <w:color w:val="000000" w:themeColor="text1"/>
          <w:szCs w:val="22"/>
        </w:rPr>
        <w:t>nalysis</w:t>
      </w:r>
    </w:p>
    <w:p w14:paraId="3DB86CA3" w14:textId="20F1A21C" w:rsidR="00773E00" w:rsidRPr="005C31C4" w:rsidRDefault="002322F3" w:rsidP="00773E00">
      <w:pPr>
        <w:spacing w:line="480" w:lineRule="auto"/>
        <w:ind w:firstLine="720"/>
        <w:jc w:val="both"/>
        <w:rPr>
          <w:rFonts w:eastAsia="Calibri"/>
          <w:color w:val="000000" w:themeColor="text1"/>
          <w:szCs w:val="20"/>
        </w:rPr>
      </w:pPr>
      <w:r w:rsidRPr="005C31C4">
        <w:rPr>
          <w:rFonts w:eastAsia="Calibri"/>
          <w:color w:val="000000" w:themeColor="text1"/>
          <w:szCs w:val="20"/>
        </w:rPr>
        <w:t xml:space="preserve">After performing parametric </w:t>
      </w:r>
      <w:r w:rsidR="00F1354E" w:rsidRPr="005C31C4">
        <w:rPr>
          <w:rFonts w:eastAsia="Calibri"/>
          <w:color w:val="000000" w:themeColor="text1"/>
          <w:szCs w:val="20"/>
        </w:rPr>
        <w:t>checks</w:t>
      </w:r>
      <w:r w:rsidRPr="005C31C4">
        <w:rPr>
          <w:rFonts w:eastAsia="Calibri"/>
          <w:color w:val="000000" w:themeColor="text1"/>
          <w:szCs w:val="20"/>
        </w:rPr>
        <w:t xml:space="preserve">, </w:t>
      </w:r>
      <w:r w:rsidR="003E6E83" w:rsidRPr="005C31C4">
        <w:rPr>
          <w:rFonts w:eastAsia="Calibri"/>
          <w:color w:val="000000" w:themeColor="text1"/>
          <w:szCs w:val="20"/>
        </w:rPr>
        <w:t xml:space="preserve">we used </w:t>
      </w:r>
      <w:r w:rsidR="00DD2EFD" w:rsidRPr="005C31C4">
        <w:rPr>
          <w:rFonts w:eastAsia="Calibri"/>
          <w:color w:val="000000" w:themeColor="text1"/>
          <w:szCs w:val="20"/>
        </w:rPr>
        <w:t xml:space="preserve">a </w:t>
      </w:r>
      <w:r w:rsidRPr="005C31C4">
        <w:rPr>
          <w:rFonts w:eastAsia="Calibri"/>
          <w:color w:val="000000" w:themeColor="text1"/>
          <w:szCs w:val="20"/>
        </w:rPr>
        <w:t xml:space="preserve">one-way repeated measure multivariate analysis of variance (MANOVA) to </w:t>
      </w:r>
      <w:r w:rsidR="003E6E83" w:rsidRPr="005C31C4">
        <w:rPr>
          <w:rFonts w:eastAsia="Calibri"/>
          <w:color w:val="000000" w:themeColor="text1"/>
          <w:szCs w:val="20"/>
        </w:rPr>
        <w:t>examine</w:t>
      </w:r>
      <w:r w:rsidRPr="005C31C4">
        <w:rPr>
          <w:rFonts w:eastAsia="Calibri"/>
          <w:color w:val="000000" w:themeColor="text1"/>
          <w:szCs w:val="20"/>
        </w:rPr>
        <w:t xml:space="preserve"> whether ROPDMS improved </w:t>
      </w:r>
      <w:r w:rsidR="00F96A39" w:rsidRPr="005C31C4">
        <w:rPr>
          <w:rFonts w:eastAsia="Calibri"/>
          <w:color w:val="000000" w:themeColor="text1"/>
          <w:szCs w:val="20"/>
        </w:rPr>
        <w:t>ingroup ties</w:t>
      </w:r>
      <w:r w:rsidR="007B706D" w:rsidRPr="005C31C4">
        <w:rPr>
          <w:rFonts w:eastAsia="Calibri"/>
          <w:color w:val="000000" w:themeColor="text1"/>
          <w:szCs w:val="20"/>
        </w:rPr>
        <w:t xml:space="preserve">, </w:t>
      </w:r>
      <w:r w:rsidR="00F96A39" w:rsidRPr="005C31C4">
        <w:rPr>
          <w:rFonts w:eastAsia="Calibri"/>
          <w:color w:val="000000" w:themeColor="text1"/>
          <w:szCs w:val="20"/>
        </w:rPr>
        <w:t>cognitive centrality</w:t>
      </w:r>
      <w:r w:rsidR="00DB7207" w:rsidRPr="005C31C4">
        <w:rPr>
          <w:rFonts w:eastAsia="Calibri"/>
          <w:color w:val="000000" w:themeColor="text1"/>
          <w:szCs w:val="20"/>
        </w:rPr>
        <w:t xml:space="preserve"> and </w:t>
      </w:r>
      <w:r w:rsidR="00F96A39" w:rsidRPr="005C31C4">
        <w:rPr>
          <w:rFonts w:eastAsia="Calibri"/>
          <w:color w:val="000000" w:themeColor="text1"/>
          <w:szCs w:val="20"/>
        </w:rPr>
        <w:t>ingroup affect</w:t>
      </w:r>
      <w:r w:rsidRPr="005C31C4">
        <w:rPr>
          <w:rFonts w:eastAsia="Calibri"/>
          <w:color w:val="000000" w:themeColor="text1"/>
          <w:szCs w:val="20"/>
        </w:rPr>
        <w:t xml:space="preserve"> </w:t>
      </w:r>
      <w:r w:rsidR="00A32A46" w:rsidRPr="005C31C4">
        <w:rPr>
          <w:rFonts w:eastAsia="Calibri"/>
          <w:color w:val="000000" w:themeColor="text1"/>
          <w:szCs w:val="20"/>
        </w:rPr>
        <w:t>over time</w:t>
      </w:r>
      <w:r w:rsidR="00F83D2D" w:rsidRPr="005C31C4">
        <w:rPr>
          <w:rFonts w:eastAsia="Calibri"/>
          <w:color w:val="000000" w:themeColor="text1"/>
          <w:szCs w:val="20"/>
        </w:rPr>
        <w:t xml:space="preserve"> (H1)</w:t>
      </w:r>
      <w:r w:rsidRPr="005C31C4">
        <w:rPr>
          <w:rFonts w:eastAsia="Calibri"/>
          <w:color w:val="000000" w:themeColor="text1"/>
          <w:szCs w:val="20"/>
        </w:rPr>
        <w:t>.</w:t>
      </w:r>
      <w:r w:rsidR="004A1639" w:rsidRPr="005C31C4">
        <w:rPr>
          <w:rFonts w:eastAsia="Calibri"/>
          <w:color w:val="000000" w:themeColor="text1"/>
          <w:szCs w:val="20"/>
        </w:rPr>
        <w:t xml:space="preserve"> </w:t>
      </w:r>
      <w:r w:rsidR="00773E00" w:rsidRPr="005C31C4">
        <w:rPr>
          <w:rFonts w:eastAsia="Calibri"/>
          <w:color w:val="000000" w:themeColor="text1"/>
          <w:szCs w:val="20"/>
        </w:rPr>
        <w:t>In addition</w:t>
      </w:r>
      <w:r w:rsidR="00910472" w:rsidRPr="005C31C4">
        <w:rPr>
          <w:rFonts w:eastAsia="Calibri"/>
          <w:color w:val="000000" w:themeColor="text1"/>
          <w:szCs w:val="20"/>
        </w:rPr>
        <w:t xml:space="preserve">, </w:t>
      </w:r>
      <w:r w:rsidR="00021313" w:rsidRPr="005C31C4">
        <w:rPr>
          <w:rFonts w:eastAsia="Calibri"/>
          <w:color w:val="000000" w:themeColor="text1"/>
          <w:szCs w:val="20"/>
        </w:rPr>
        <w:t>four</w:t>
      </w:r>
      <w:r w:rsidR="00773E00" w:rsidRPr="005C31C4">
        <w:rPr>
          <w:rFonts w:eastAsia="Calibri"/>
          <w:color w:val="000000" w:themeColor="text1"/>
          <w:szCs w:val="20"/>
        </w:rPr>
        <w:t xml:space="preserve"> one-way repeated measures analyses of variances (ANOVA) were conducted to explore sequential changes in </w:t>
      </w:r>
      <w:r w:rsidR="003E6E83" w:rsidRPr="005C31C4">
        <w:rPr>
          <w:rFonts w:eastAsia="Calibri"/>
          <w:color w:val="000000" w:themeColor="text1"/>
          <w:szCs w:val="20"/>
        </w:rPr>
        <w:t xml:space="preserve">FIC </w:t>
      </w:r>
      <w:r w:rsidR="00055409" w:rsidRPr="005C31C4">
        <w:rPr>
          <w:rFonts w:eastAsia="Calibri"/>
          <w:color w:val="000000" w:themeColor="text1"/>
          <w:szCs w:val="20"/>
        </w:rPr>
        <w:t>(</w:t>
      </w:r>
      <w:r w:rsidR="00CD7D55" w:rsidRPr="005C31C4">
        <w:rPr>
          <w:rFonts w:eastAsia="Calibri"/>
          <w:color w:val="000000" w:themeColor="text1"/>
          <w:szCs w:val="20"/>
        </w:rPr>
        <w:t xml:space="preserve">H2), </w:t>
      </w:r>
      <w:r w:rsidR="00A533B1" w:rsidRPr="005C31C4">
        <w:rPr>
          <w:rFonts w:eastAsia="Calibri"/>
          <w:color w:val="000000" w:themeColor="text1"/>
          <w:szCs w:val="20"/>
        </w:rPr>
        <w:t>self-esteem</w:t>
      </w:r>
      <w:r w:rsidR="00773E00" w:rsidRPr="005C31C4">
        <w:rPr>
          <w:rFonts w:eastAsia="Calibri"/>
          <w:color w:val="000000" w:themeColor="text1"/>
          <w:szCs w:val="20"/>
        </w:rPr>
        <w:t xml:space="preserve"> (</w:t>
      </w:r>
      <w:r w:rsidR="00CD7D55" w:rsidRPr="005C31C4">
        <w:rPr>
          <w:rFonts w:eastAsia="Calibri"/>
          <w:color w:val="000000" w:themeColor="text1"/>
          <w:szCs w:val="20"/>
        </w:rPr>
        <w:t>H3</w:t>
      </w:r>
      <w:r w:rsidR="00F23ED0" w:rsidRPr="005C31C4">
        <w:rPr>
          <w:rFonts w:eastAsia="Calibri"/>
          <w:color w:val="000000" w:themeColor="text1"/>
          <w:szCs w:val="20"/>
        </w:rPr>
        <w:t>)</w:t>
      </w:r>
      <w:r w:rsidR="00C7257E" w:rsidRPr="005C31C4">
        <w:rPr>
          <w:rFonts w:eastAsia="Calibri"/>
          <w:color w:val="000000" w:themeColor="text1"/>
          <w:szCs w:val="20"/>
        </w:rPr>
        <w:t>,</w:t>
      </w:r>
      <w:r w:rsidR="00A904DC" w:rsidRPr="005C31C4">
        <w:rPr>
          <w:rFonts w:eastAsia="Calibri"/>
          <w:color w:val="000000" w:themeColor="text1"/>
          <w:szCs w:val="20"/>
        </w:rPr>
        <w:t xml:space="preserve"> </w:t>
      </w:r>
      <w:r w:rsidR="003C6D70" w:rsidRPr="005C31C4">
        <w:rPr>
          <w:rFonts w:eastAsia="Calibri"/>
          <w:color w:val="000000" w:themeColor="text1"/>
          <w:szCs w:val="20"/>
        </w:rPr>
        <w:t>social support</w:t>
      </w:r>
      <w:r w:rsidR="00A904DC" w:rsidRPr="005C31C4">
        <w:rPr>
          <w:rFonts w:eastAsia="Calibri"/>
          <w:color w:val="000000" w:themeColor="text1"/>
          <w:szCs w:val="20"/>
        </w:rPr>
        <w:t xml:space="preserve"> (</w:t>
      </w:r>
      <w:r w:rsidR="00CD7D55" w:rsidRPr="005C31C4">
        <w:rPr>
          <w:rFonts w:eastAsia="Calibri"/>
          <w:color w:val="000000" w:themeColor="text1"/>
          <w:szCs w:val="20"/>
        </w:rPr>
        <w:t>H4</w:t>
      </w:r>
      <w:r w:rsidR="000B2365" w:rsidRPr="005C31C4">
        <w:rPr>
          <w:rFonts w:eastAsia="Calibri"/>
          <w:color w:val="000000" w:themeColor="text1"/>
          <w:szCs w:val="20"/>
        </w:rPr>
        <w:t>)</w:t>
      </w:r>
      <w:r w:rsidR="00C7257E" w:rsidRPr="005C31C4">
        <w:rPr>
          <w:rFonts w:eastAsia="Calibri"/>
          <w:color w:val="000000" w:themeColor="text1"/>
          <w:szCs w:val="20"/>
        </w:rPr>
        <w:t>, and the NEDV</w:t>
      </w:r>
      <w:r w:rsidR="00A120F0" w:rsidRPr="005C31C4">
        <w:rPr>
          <w:rFonts w:eastAsia="Calibri"/>
          <w:color w:val="000000" w:themeColor="text1"/>
          <w:szCs w:val="20"/>
        </w:rPr>
        <w:t xml:space="preserve"> (H5)</w:t>
      </w:r>
      <w:r w:rsidR="00773E00" w:rsidRPr="005C31C4">
        <w:rPr>
          <w:rFonts w:eastAsia="Calibri"/>
          <w:color w:val="000000" w:themeColor="text1"/>
          <w:szCs w:val="20"/>
        </w:rPr>
        <w:t xml:space="preserve">. </w:t>
      </w:r>
      <w:r w:rsidR="00906162" w:rsidRPr="005C31C4">
        <w:rPr>
          <w:rFonts w:eastAsia="Calibri"/>
          <w:color w:val="000000" w:themeColor="text1"/>
          <w:szCs w:val="20"/>
        </w:rPr>
        <w:t>Follow</w:t>
      </w:r>
      <w:r w:rsidR="00107827" w:rsidRPr="005C31C4">
        <w:rPr>
          <w:rFonts w:eastAsia="Calibri"/>
          <w:color w:val="000000" w:themeColor="text1"/>
          <w:szCs w:val="20"/>
        </w:rPr>
        <w:t xml:space="preserve"> up p</w:t>
      </w:r>
      <w:r w:rsidR="00773E00" w:rsidRPr="005C31C4">
        <w:rPr>
          <w:rFonts w:eastAsia="Calibri"/>
          <w:color w:val="000000" w:themeColor="text1"/>
          <w:szCs w:val="20"/>
        </w:rPr>
        <w:t xml:space="preserve">airwise comparison tests were conducted for each dependent variable using an initial alpha-value of .05, </w:t>
      </w:r>
      <w:r w:rsidR="00EA63C2" w:rsidRPr="005C31C4">
        <w:rPr>
          <w:rFonts w:eastAsia="Calibri"/>
          <w:color w:val="000000" w:themeColor="text1"/>
          <w:szCs w:val="20"/>
        </w:rPr>
        <w:t>with</w:t>
      </w:r>
      <w:r w:rsidR="00773E00" w:rsidRPr="005C31C4">
        <w:rPr>
          <w:rFonts w:eastAsia="Calibri"/>
          <w:color w:val="000000" w:themeColor="text1"/>
          <w:szCs w:val="20"/>
        </w:rPr>
        <w:t xml:space="preserve"> Bonferroni correction (p&lt;.0</w:t>
      </w:r>
      <w:r w:rsidR="00C16EA3" w:rsidRPr="005C31C4">
        <w:rPr>
          <w:rFonts w:eastAsia="Calibri"/>
          <w:color w:val="000000" w:themeColor="text1"/>
          <w:szCs w:val="20"/>
        </w:rPr>
        <w:t>125</w:t>
      </w:r>
      <w:r w:rsidR="00773E00" w:rsidRPr="005C31C4">
        <w:rPr>
          <w:rFonts w:eastAsia="Calibri"/>
          <w:color w:val="000000" w:themeColor="text1"/>
          <w:szCs w:val="20"/>
        </w:rPr>
        <w:t>) applied</w:t>
      </w:r>
      <w:r w:rsidR="003172F4" w:rsidRPr="005C31C4">
        <w:rPr>
          <w:rFonts w:eastAsia="Calibri"/>
          <w:color w:val="000000" w:themeColor="text1"/>
          <w:szCs w:val="20"/>
        </w:rPr>
        <w:t xml:space="preserve"> </w:t>
      </w:r>
      <w:r w:rsidR="006421D3" w:rsidRPr="005C31C4">
        <w:rPr>
          <w:rFonts w:eastAsia="Calibri"/>
          <w:color w:val="000000" w:themeColor="text1"/>
          <w:szCs w:val="20"/>
        </w:rPr>
        <w:t>to</w:t>
      </w:r>
      <w:r w:rsidR="00773E00" w:rsidRPr="005C31C4">
        <w:rPr>
          <w:rFonts w:eastAsia="Calibri"/>
          <w:color w:val="000000" w:themeColor="text1"/>
          <w:szCs w:val="20"/>
        </w:rPr>
        <w:t xml:space="preserve"> prevent type 1 errors</w:t>
      </w:r>
      <w:r w:rsidR="00623C77" w:rsidRPr="005C31C4">
        <w:rPr>
          <w:rFonts w:eastAsia="Calibri"/>
          <w:color w:val="000000" w:themeColor="text1"/>
          <w:szCs w:val="20"/>
        </w:rPr>
        <w:t xml:space="preserve"> </w:t>
      </w:r>
      <w:r w:rsidR="00AA20DF" w:rsidRPr="005C31C4">
        <w:rPr>
          <w:rFonts w:eastAsia="Calibri"/>
          <w:color w:val="000000" w:themeColor="text1"/>
          <w:szCs w:val="20"/>
        </w:rPr>
        <w:t xml:space="preserve">due to </w:t>
      </w:r>
      <w:r w:rsidR="00623C77" w:rsidRPr="005C31C4">
        <w:rPr>
          <w:rFonts w:eastAsia="Calibri"/>
          <w:color w:val="000000" w:themeColor="text1"/>
          <w:szCs w:val="20"/>
        </w:rPr>
        <w:t xml:space="preserve">conducting </w:t>
      </w:r>
      <w:r w:rsidR="002E13CC" w:rsidRPr="005C31C4">
        <w:rPr>
          <w:rFonts w:eastAsia="Calibri"/>
          <w:color w:val="000000" w:themeColor="text1"/>
          <w:szCs w:val="20"/>
        </w:rPr>
        <w:t xml:space="preserve">multiple </w:t>
      </w:r>
      <w:r w:rsidR="00623C77" w:rsidRPr="005C31C4">
        <w:rPr>
          <w:rFonts w:eastAsia="Calibri"/>
          <w:color w:val="000000" w:themeColor="text1"/>
          <w:szCs w:val="20"/>
        </w:rPr>
        <w:t>comparisons</w:t>
      </w:r>
      <w:r w:rsidR="00773E00" w:rsidRPr="005C31C4">
        <w:rPr>
          <w:rFonts w:eastAsia="Calibri"/>
          <w:color w:val="000000" w:themeColor="text1"/>
          <w:szCs w:val="20"/>
        </w:rPr>
        <w:t>. Effect sizes in the form of eta-squared (η2) were calculated to show the magnitude of change over the testing period</w:t>
      </w:r>
      <w:r w:rsidR="008013BB" w:rsidRPr="005C31C4">
        <w:rPr>
          <w:rFonts w:eastAsia="Calibri"/>
          <w:color w:val="000000" w:themeColor="text1"/>
          <w:szCs w:val="20"/>
        </w:rPr>
        <w:t>,</w:t>
      </w:r>
      <w:r w:rsidR="00773E00" w:rsidRPr="005C31C4">
        <w:rPr>
          <w:rFonts w:eastAsia="Calibri"/>
          <w:color w:val="000000" w:themeColor="text1"/>
          <w:szCs w:val="20"/>
        </w:rPr>
        <w:t xml:space="preserve"> whil</w:t>
      </w:r>
      <w:r w:rsidR="00367EF5" w:rsidRPr="005C31C4">
        <w:rPr>
          <w:rFonts w:eastAsia="Calibri"/>
          <w:color w:val="000000" w:themeColor="text1"/>
          <w:szCs w:val="20"/>
        </w:rPr>
        <w:t>e</w:t>
      </w:r>
      <w:r w:rsidR="00773E00" w:rsidRPr="005C31C4">
        <w:rPr>
          <w:rFonts w:eastAsia="Calibri"/>
          <w:color w:val="000000" w:themeColor="text1"/>
          <w:szCs w:val="20"/>
        </w:rPr>
        <w:t xml:space="preserve"> Cohens (1988)</w:t>
      </w:r>
      <w:r w:rsidR="0072724F" w:rsidRPr="005C31C4">
        <w:rPr>
          <w:rFonts w:eastAsia="Calibri"/>
          <w:color w:val="000000" w:themeColor="text1"/>
          <w:szCs w:val="20"/>
        </w:rPr>
        <w:t xml:space="preserve"> </w:t>
      </w:r>
      <w:r w:rsidR="0072724F" w:rsidRPr="005C31C4">
        <w:rPr>
          <w:rFonts w:eastAsia="Calibri"/>
          <w:i/>
          <w:iCs/>
          <w:color w:val="000000" w:themeColor="text1"/>
          <w:szCs w:val="20"/>
        </w:rPr>
        <w:t>d</w:t>
      </w:r>
      <w:r w:rsidR="0072724F" w:rsidRPr="005C31C4">
        <w:rPr>
          <w:rFonts w:eastAsia="Calibri"/>
          <w:color w:val="000000" w:themeColor="text1"/>
          <w:szCs w:val="20"/>
        </w:rPr>
        <w:t xml:space="preserve"> </w:t>
      </w:r>
      <w:r w:rsidR="0078410A" w:rsidRPr="005C31C4">
        <w:rPr>
          <w:rFonts w:eastAsia="Calibri"/>
          <w:color w:val="000000" w:themeColor="text1"/>
          <w:szCs w:val="20"/>
        </w:rPr>
        <w:t>interpretation</w:t>
      </w:r>
      <w:r w:rsidR="007245C1" w:rsidRPr="005C31C4">
        <w:rPr>
          <w:rFonts w:eastAsia="Calibri"/>
          <w:color w:val="000000" w:themeColor="text1"/>
          <w:szCs w:val="20"/>
        </w:rPr>
        <w:t>s</w:t>
      </w:r>
      <w:r w:rsidR="003A3A01" w:rsidRPr="005C31C4">
        <w:rPr>
          <w:rFonts w:eastAsia="Calibri"/>
          <w:color w:val="000000" w:themeColor="text1"/>
          <w:szCs w:val="20"/>
        </w:rPr>
        <w:t xml:space="preserve"> </w:t>
      </w:r>
      <w:r w:rsidR="00773E00" w:rsidRPr="005C31C4">
        <w:rPr>
          <w:rFonts w:eastAsia="Calibri"/>
          <w:color w:val="000000" w:themeColor="text1"/>
          <w:szCs w:val="20"/>
        </w:rPr>
        <w:t>w</w:t>
      </w:r>
      <w:r w:rsidR="007245C1" w:rsidRPr="005C31C4">
        <w:rPr>
          <w:rFonts w:eastAsia="Calibri"/>
          <w:color w:val="000000" w:themeColor="text1"/>
          <w:szCs w:val="20"/>
        </w:rPr>
        <w:t>ere</w:t>
      </w:r>
      <w:r w:rsidR="00773E00" w:rsidRPr="005C31C4">
        <w:rPr>
          <w:rFonts w:eastAsia="Calibri"/>
          <w:color w:val="000000" w:themeColor="text1"/>
          <w:szCs w:val="20"/>
        </w:rPr>
        <w:t xml:space="preserve"> used to demonstrate the magnitude between each time-point. </w:t>
      </w:r>
      <w:r w:rsidR="00773E00" w:rsidRPr="005C31C4">
        <w:rPr>
          <w:rFonts w:eastAsia="Calibri"/>
          <w:color w:val="000000" w:themeColor="text1"/>
        </w:rPr>
        <w:t>Descriptive statistics from all dependent variables</w:t>
      </w:r>
      <w:r w:rsidR="00773E00" w:rsidRPr="005C31C4">
        <w:rPr>
          <w:rFonts w:eastAsia="Calibri"/>
          <w:color w:val="000000" w:themeColor="text1"/>
          <w:szCs w:val="20"/>
        </w:rPr>
        <w:t xml:space="preserve"> alongside effect sizes between each time-point are presented in Table 1</w:t>
      </w:r>
      <w:r w:rsidR="00571FDD" w:rsidRPr="005C31C4">
        <w:rPr>
          <w:rFonts w:eastAsia="Calibri"/>
          <w:color w:val="000000" w:themeColor="text1"/>
          <w:szCs w:val="20"/>
        </w:rPr>
        <w:t xml:space="preserve"> w</w:t>
      </w:r>
      <w:r w:rsidR="00104D8A" w:rsidRPr="005C31C4">
        <w:rPr>
          <w:rFonts w:eastAsia="Calibri"/>
          <w:color w:val="000000" w:themeColor="text1"/>
          <w:szCs w:val="20"/>
        </w:rPr>
        <w:t>ith</w:t>
      </w:r>
      <w:r w:rsidR="00773E00" w:rsidRPr="005C31C4">
        <w:rPr>
          <w:rFonts w:eastAsia="Calibri"/>
          <w:color w:val="000000" w:themeColor="text1"/>
          <w:szCs w:val="20"/>
        </w:rPr>
        <w:t xml:space="preserve"> </w:t>
      </w:r>
      <w:r w:rsidR="00237B11" w:rsidRPr="005C31C4">
        <w:rPr>
          <w:rFonts w:eastAsia="Calibri"/>
          <w:color w:val="000000" w:themeColor="text1"/>
          <w:szCs w:val="20"/>
        </w:rPr>
        <w:t>graphical</w:t>
      </w:r>
      <w:r w:rsidR="00D03677" w:rsidRPr="005C31C4">
        <w:rPr>
          <w:rFonts w:eastAsia="Calibri"/>
          <w:color w:val="000000" w:themeColor="text1"/>
          <w:szCs w:val="20"/>
        </w:rPr>
        <w:t xml:space="preserve"> </w:t>
      </w:r>
      <w:r w:rsidR="00CB5C78" w:rsidRPr="005C31C4">
        <w:rPr>
          <w:rFonts w:eastAsia="Calibri"/>
          <w:color w:val="000000" w:themeColor="text1"/>
          <w:szCs w:val="20"/>
        </w:rPr>
        <w:t>representations</w:t>
      </w:r>
      <w:r w:rsidR="007C08CD" w:rsidRPr="005C31C4">
        <w:rPr>
          <w:rFonts w:eastAsia="Calibri"/>
          <w:color w:val="000000" w:themeColor="text1"/>
          <w:szCs w:val="20"/>
        </w:rPr>
        <w:t xml:space="preserve"> shown</w:t>
      </w:r>
      <w:r w:rsidR="00773E00" w:rsidRPr="005C31C4">
        <w:rPr>
          <w:rFonts w:eastAsia="Calibri"/>
          <w:color w:val="000000" w:themeColor="text1"/>
          <w:szCs w:val="20"/>
        </w:rPr>
        <w:t xml:space="preserve"> in Figure 1</w:t>
      </w:r>
      <w:r w:rsidR="00EA3E1C" w:rsidRPr="005C31C4">
        <w:rPr>
          <w:rFonts w:eastAsia="Calibri"/>
          <w:color w:val="000000" w:themeColor="text1"/>
          <w:szCs w:val="20"/>
        </w:rPr>
        <w:t>.</w:t>
      </w:r>
    </w:p>
    <w:p w14:paraId="2BBA7F1B" w14:textId="07408D1E" w:rsidR="00A40717" w:rsidRPr="005C31C4" w:rsidRDefault="00942686" w:rsidP="002E780A">
      <w:pPr>
        <w:spacing w:line="480" w:lineRule="auto"/>
        <w:ind w:firstLine="720"/>
        <w:jc w:val="both"/>
        <w:rPr>
          <w:color w:val="000000" w:themeColor="text1"/>
        </w:rPr>
      </w:pPr>
      <w:r w:rsidRPr="005C31C4">
        <w:rPr>
          <w:color w:val="000000" w:themeColor="text1"/>
        </w:rPr>
        <w:t xml:space="preserve">Inductive thematic analysis was conducted across </w:t>
      </w:r>
      <w:r w:rsidR="006421D3" w:rsidRPr="005C31C4">
        <w:rPr>
          <w:color w:val="000000" w:themeColor="text1"/>
        </w:rPr>
        <w:t xml:space="preserve">all </w:t>
      </w:r>
      <w:r w:rsidRPr="005C31C4">
        <w:rPr>
          <w:color w:val="000000" w:themeColor="text1"/>
        </w:rPr>
        <w:t xml:space="preserve">social validation </w:t>
      </w:r>
      <w:r w:rsidR="00CB7163" w:rsidRPr="005C31C4">
        <w:rPr>
          <w:color w:val="000000" w:themeColor="text1"/>
        </w:rPr>
        <w:t>data</w:t>
      </w:r>
      <w:r w:rsidRPr="005C31C4">
        <w:rPr>
          <w:color w:val="000000" w:themeColor="text1"/>
        </w:rPr>
        <w:t>.</w:t>
      </w:r>
      <w:r w:rsidR="002D5F42" w:rsidRPr="005C31C4">
        <w:rPr>
          <w:color w:val="000000" w:themeColor="text1"/>
        </w:rPr>
        <w:t xml:space="preserve"> </w:t>
      </w:r>
      <w:r w:rsidR="005122D8" w:rsidRPr="005C31C4">
        <w:rPr>
          <w:color w:val="000000" w:themeColor="text1"/>
        </w:rPr>
        <w:t>Initially</w:t>
      </w:r>
      <w:r w:rsidR="002D5F42" w:rsidRPr="005C31C4">
        <w:rPr>
          <w:color w:val="000000" w:themeColor="text1"/>
        </w:rPr>
        <w:t xml:space="preserve">, </w:t>
      </w:r>
      <w:r w:rsidR="00C374AD" w:rsidRPr="005C31C4">
        <w:rPr>
          <w:color w:val="000000" w:themeColor="text1"/>
        </w:rPr>
        <w:t>the lead author familiarised themselves with the data</w:t>
      </w:r>
      <w:r w:rsidR="00E25F92" w:rsidRPr="005C31C4">
        <w:rPr>
          <w:color w:val="000000" w:themeColor="text1"/>
        </w:rPr>
        <w:t xml:space="preserve"> by repeatedly reading </w:t>
      </w:r>
      <w:r w:rsidR="008B3F99" w:rsidRPr="005C31C4">
        <w:rPr>
          <w:color w:val="000000" w:themeColor="text1"/>
        </w:rPr>
        <w:t xml:space="preserve">the </w:t>
      </w:r>
      <w:r w:rsidR="006F769F" w:rsidRPr="005C31C4">
        <w:rPr>
          <w:color w:val="000000" w:themeColor="text1"/>
        </w:rPr>
        <w:t xml:space="preserve">provided </w:t>
      </w:r>
      <w:r w:rsidR="008B3F99" w:rsidRPr="005C31C4">
        <w:rPr>
          <w:color w:val="000000" w:themeColor="text1"/>
        </w:rPr>
        <w:t xml:space="preserve">data whilst </w:t>
      </w:r>
      <w:r w:rsidR="005D533A" w:rsidRPr="005C31C4">
        <w:rPr>
          <w:color w:val="000000" w:themeColor="text1"/>
        </w:rPr>
        <w:t xml:space="preserve">underlining words and highlighting phrases considered </w:t>
      </w:r>
      <w:r w:rsidR="007778B8" w:rsidRPr="005C31C4">
        <w:rPr>
          <w:color w:val="000000" w:themeColor="text1"/>
        </w:rPr>
        <w:t>salient</w:t>
      </w:r>
      <w:r w:rsidR="000F41F9" w:rsidRPr="005C31C4">
        <w:rPr>
          <w:color w:val="000000" w:themeColor="text1"/>
        </w:rPr>
        <w:t>.</w:t>
      </w:r>
      <w:r w:rsidR="008C2394" w:rsidRPr="005C31C4">
        <w:rPr>
          <w:color w:val="000000" w:themeColor="text1"/>
        </w:rPr>
        <w:t xml:space="preserve"> </w:t>
      </w:r>
      <w:r w:rsidR="004361EA" w:rsidRPr="005C31C4">
        <w:rPr>
          <w:color w:val="000000" w:themeColor="text1"/>
        </w:rPr>
        <w:t xml:space="preserve">Initial codes </w:t>
      </w:r>
      <w:r w:rsidR="00273687" w:rsidRPr="005C31C4">
        <w:rPr>
          <w:color w:val="000000" w:themeColor="text1"/>
        </w:rPr>
        <w:t xml:space="preserve">were then generated by </w:t>
      </w:r>
      <w:r w:rsidR="00821F1D" w:rsidRPr="005C31C4">
        <w:rPr>
          <w:color w:val="000000" w:themeColor="text1"/>
        </w:rPr>
        <w:t xml:space="preserve">attaching </w:t>
      </w:r>
      <w:r w:rsidR="007778B8" w:rsidRPr="005C31C4">
        <w:rPr>
          <w:color w:val="000000" w:themeColor="text1"/>
        </w:rPr>
        <w:t xml:space="preserve">meaningful </w:t>
      </w:r>
      <w:r w:rsidR="00821F1D" w:rsidRPr="005C31C4">
        <w:rPr>
          <w:color w:val="000000" w:themeColor="text1"/>
        </w:rPr>
        <w:t>labels to</w:t>
      </w:r>
      <w:r w:rsidR="00A90BD5" w:rsidRPr="005C31C4">
        <w:rPr>
          <w:color w:val="000000" w:themeColor="text1"/>
        </w:rPr>
        <w:t xml:space="preserve"> sections of the </w:t>
      </w:r>
      <w:r w:rsidR="00F11D87" w:rsidRPr="005C31C4">
        <w:rPr>
          <w:color w:val="000000" w:themeColor="text1"/>
        </w:rPr>
        <w:t>dataset</w:t>
      </w:r>
      <w:r w:rsidR="0066154F" w:rsidRPr="005C31C4">
        <w:rPr>
          <w:color w:val="000000" w:themeColor="text1"/>
        </w:rPr>
        <w:t>s</w:t>
      </w:r>
      <w:r w:rsidR="00C072CD" w:rsidRPr="005C31C4">
        <w:rPr>
          <w:color w:val="000000" w:themeColor="text1"/>
        </w:rPr>
        <w:t>.</w:t>
      </w:r>
      <w:r w:rsidR="00FD1DA1" w:rsidRPr="005C31C4">
        <w:rPr>
          <w:color w:val="000000" w:themeColor="text1"/>
        </w:rPr>
        <w:t xml:space="preserve"> </w:t>
      </w:r>
      <w:r w:rsidR="001C1496" w:rsidRPr="005C31C4">
        <w:rPr>
          <w:color w:val="000000" w:themeColor="text1"/>
        </w:rPr>
        <w:t>A</w:t>
      </w:r>
      <w:r w:rsidR="004A1B7C" w:rsidRPr="005C31C4">
        <w:rPr>
          <w:color w:val="000000" w:themeColor="text1"/>
        </w:rPr>
        <w:t xml:space="preserve"> list</w:t>
      </w:r>
      <w:r w:rsidR="001C1496" w:rsidRPr="005C31C4">
        <w:rPr>
          <w:color w:val="000000" w:themeColor="text1"/>
        </w:rPr>
        <w:t xml:space="preserve"> of all codes </w:t>
      </w:r>
      <w:r w:rsidR="003A503E" w:rsidRPr="005C31C4">
        <w:rPr>
          <w:color w:val="000000" w:themeColor="text1"/>
        </w:rPr>
        <w:t xml:space="preserve">was </w:t>
      </w:r>
      <w:r w:rsidR="00633B4F" w:rsidRPr="005C31C4">
        <w:rPr>
          <w:color w:val="000000" w:themeColor="text1"/>
        </w:rPr>
        <w:t>subsequently</w:t>
      </w:r>
      <w:r w:rsidR="003A503E" w:rsidRPr="005C31C4">
        <w:rPr>
          <w:color w:val="000000" w:themeColor="text1"/>
        </w:rPr>
        <w:t xml:space="preserve"> created</w:t>
      </w:r>
      <w:r w:rsidR="004A1B7C" w:rsidRPr="005C31C4">
        <w:rPr>
          <w:color w:val="000000" w:themeColor="text1"/>
        </w:rPr>
        <w:t xml:space="preserve"> </w:t>
      </w:r>
      <w:r w:rsidR="00FE4C87" w:rsidRPr="005C31C4">
        <w:rPr>
          <w:color w:val="000000" w:themeColor="text1"/>
        </w:rPr>
        <w:t>before being organised into potential themes. At this time</w:t>
      </w:r>
      <w:r w:rsidR="00DD223C" w:rsidRPr="005C31C4">
        <w:rPr>
          <w:color w:val="000000" w:themeColor="text1"/>
        </w:rPr>
        <w:t>,</w:t>
      </w:r>
      <w:r w:rsidR="00FE4C87" w:rsidRPr="005C31C4">
        <w:rPr>
          <w:color w:val="000000" w:themeColor="text1"/>
        </w:rPr>
        <w:t xml:space="preserve"> </w:t>
      </w:r>
      <w:r w:rsidR="00C87DB2" w:rsidRPr="005C31C4">
        <w:rPr>
          <w:color w:val="000000" w:themeColor="text1"/>
        </w:rPr>
        <w:t xml:space="preserve">a table was used to </w:t>
      </w:r>
      <w:r w:rsidR="00BA16EC" w:rsidRPr="005C31C4">
        <w:rPr>
          <w:color w:val="000000" w:themeColor="text1"/>
        </w:rPr>
        <w:t xml:space="preserve">check </w:t>
      </w:r>
      <w:r w:rsidR="00760A22" w:rsidRPr="005C31C4">
        <w:rPr>
          <w:color w:val="000000" w:themeColor="text1"/>
        </w:rPr>
        <w:t>that</w:t>
      </w:r>
      <w:r w:rsidR="00296BCE" w:rsidRPr="005C31C4">
        <w:rPr>
          <w:color w:val="000000" w:themeColor="text1"/>
        </w:rPr>
        <w:t xml:space="preserve"> </w:t>
      </w:r>
      <w:r w:rsidR="00061D4D" w:rsidRPr="005C31C4">
        <w:rPr>
          <w:color w:val="000000" w:themeColor="text1"/>
        </w:rPr>
        <w:t>the raw data</w:t>
      </w:r>
      <w:r w:rsidR="00296BCE" w:rsidRPr="005C31C4">
        <w:rPr>
          <w:color w:val="000000" w:themeColor="text1"/>
        </w:rPr>
        <w:t xml:space="preserve"> </w:t>
      </w:r>
      <w:r w:rsidR="00760A22" w:rsidRPr="005C31C4">
        <w:rPr>
          <w:color w:val="000000" w:themeColor="text1"/>
        </w:rPr>
        <w:t xml:space="preserve">represented the </w:t>
      </w:r>
      <w:r w:rsidR="0001061D" w:rsidRPr="005C31C4">
        <w:rPr>
          <w:color w:val="000000" w:themeColor="text1"/>
        </w:rPr>
        <w:t>provid</w:t>
      </w:r>
      <w:r w:rsidR="00B146DE" w:rsidRPr="005C31C4">
        <w:rPr>
          <w:color w:val="000000" w:themeColor="text1"/>
        </w:rPr>
        <w:t>ed</w:t>
      </w:r>
      <w:r w:rsidR="0001061D" w:rsidRPr="005C31C4">
        <w:rPr>
          <w:color w:val="000000" w:themeColor="text1"/>
        </w:rPr>
        <w:t xml:space="preserve"> codes and </w:t>
      </w:r>
      <w:r w:rsidR="00F01196" w:rsidRPr="005C31C4">
        <w:rPr>
          <w:color w:val="000000" w:themeColor="text1"/>
        </w:rPr>
        <w:t xml:space="preserve">formed into </w:t>
      </w:r>
      <w:r w:rsidR="0001061D" w:rsidRPr="005C31C4">
        <w:rPr>
          <w:color w:val="000000" w:themeColor="text1"/>
        </w:rPr>
        <w:t xml:space="preserve">relevant </w:t>
      </w:r>
      <w:r w:rsidR="00F01196" w:rsidRPr="005C31C4">
        <w:rPr>
          <w:color w:val="000000" w:themeColor="text1"/>
        </w:rPr>
        <w:t>themes</w:t>
      </w:r>
      <w:r w:rsidR="00C1729A" w:rsidRPr="005C31C4">
        <w:rPr>
          <w:color w:val="000000" w:themeColor="text1"/>
        </w:rPr>
        <w:t>.</w:t>
      </w:r>
      <w:r w:rsidR="000E3956" w:rsidRPr="005C31C4">
        <w:rPr>
          <w:color w:val="000000" w:themeColor="text1"/>
        </w:rPr>
        <w:t xml:space="preserve"> As a result</w:t>
      </w:r>
      <w:r w:rsidR="00A248C6" w:rsidRPr="005C31C4">
        <w:rPr>
          <w:color w:val="000000" w:themeColor="text1"/>
        </w:rPr>
        <w:t>,</w:t>
      </w:r>
      <w:r w:rsidR="00A577A3" w:rsidRPr="005C31C4">
        <w:rPr>
          <w:color w:val="000000" w:themeColor="text1"/>
        </w:rPr>
        <w:t xml:space="preserve"> am</w:t>
      </w:r>
      <w:r w:rsidR="00A248C6" w:rsidRPr="005C31C4">
        <w:rPr>
          <w:color w:val="000000" w:themeColor="text1"/>
        </w:rPr>
        <w:t>endments were made to ensure</w:t>
      </w:r>
      <w:r w:rsidR="000E3956" w:rsidRPr="005C31C4">
        <w:rPr>
          <w:color w:val="000000" w:themeColor="text1"/>
        </w:rPr>
        <w:t xml:space="preserve"> </w:t>
      </w:r>
      <w:r w:rsidR="00A248C6" w:rsidRPr="005C31C4">
        <w:rPr>
          <w:color w:val="000000" w:themeColor="text1"/>
        </w:rPr>
        <w:t xml:space="preserve">the </w:t>
      </w:r>
      <w:r w:rsidR="000442EB" w:rsidRPr="005C31C4">
        <w:rPr>
          <w:color w:val="000000" w:themeColor="text1"/>
        </w:rPr>
        <w:t xml:space="preserve">themes were formed by </w:t>
      </w:r>
      <w:r w:rsidR="00745E7A" w:rsidRPr="005C31C4">
        <w:rPr>
          <w:color w:val="000000" w:themeColor="text1"/>
        </w:rPr>
        <w:t xml:space="preserve">the </w:t>
      </w:r>
      <w:r w:rsidR="000442EB" w:rsidRPr="005C31C4">
        <w:rPr>
          <w:color w:val="000000" w:themeColor="text1"/>
        </w:rPr>
        <w:t>clustering</w:t>
      </w:r>
      <w:r w:rsidR="00745E7A" w:rsidRPr="005C31C4">
        <w:rPr>
          <w:color w:val="000000" w:themeColor="text1"/>
        </w:rPr>
        <w:t xml:space="preserve"> of codes into </w:t>
      </w:r>
      <w:r w:rsidR="00D22324" w:rsidRPr="005C31C4">
        <w:rPr>
          <w:color w:val="000000" w:themeColor="text1"/>
        </w:rPr>
        <w:t>meaningful patterns</w:t>
      </w:r>
      <w:r w:rsidR="00D519FF" w:rsidRPr="005C31C4">
        <w:rPr>
          <w:color w:val="000000" w:themeColor="text1"/>
        </w:rPr>
        <w:t xml:space="preserve"> before </w:t>
      </w:r>
      <w:r w:rsidR="00554CEC" w:rsidRPr="005C31C4">
        <w:rPr>
          <w:color w:val="000000" w:themeColor="text1"/>
        </w:rPr>
        <w:t xml:space="preserve">being </w:t>
      </w:r>
      <w:r w:rsidR="00366C0A" w:rsidRPr="005C31C4">
        <w:rPr>
          <w:color w:val="000000" w:themeColor="text1"/>
        </w:rPr>
        <w:t>revie</w:t>
      </w:r>
      <w:r w:rsidR="000A5D88" w:rsidRPr="005C31C4">
        <w:rPr>
          <w:color w:val="000000" w:themeColor="text1"/>
        </w:rPr>
        <w:t>w</w:t>
      </w:r>
      <w:r w:rsidR="00554CEC" w:rsidRPr="005C31C4">
        <w:rPr>
          <w:color w:val="000000" w:themeColor="text1"/>
        </w:rPr>
        <w:t>ed</w:t>
      </w:r>
      <w:r w:rsidR="00366C0A" w:rsidRPr="005C31C4">
        <w:rPr>
          <w:color w:val="000000" w:themeColor="text1"/>
        </w:rPr>
        <w:t xml:space="preserve"> </w:t>
      </w:r>
      <w:r w:rsidR="000A5D88" w:rsidRPr="005C31C4">
        <w:rPr>
          <w:color w:val="000000" w:themeColor="text1"/>
        </w:rPr>
        <w:t>through</w:t>
      </w:r>
      <w:r w:rsidR="00722405" w:rsidRPr="005C31C4">
        <w:rPr>
          <w:color w:val="000000" w:themeColor="text1"/>
        </w:rPr>
        <w:t xml:space="preserve"> </w:t>
      </w:r>
      <w:r w:rsidR="000A3499" w:rsidRPr="005C31C4">
        <w:rPr>
          <w:color w:val="000000" w:themeColor="text1"/>
        </w:rPr>
        <w:t>repeating the previous stages.</w:t>
      </w:r>
      <w:r w:rsidR="0062746E" w:rsidRPr="005C31C4">
        <w:rPr>
          <w:color w:val="000000" w:themeColor="text1"/>
        </w:rPr>
        <w:t xml:space="preserve"> Themes were </w:t>
      </w:r>
      <w:r w:rsidR="0062746E" w:rsidRPr="005C31C4">
        <w:rPr>
          <w:color w:val="000000" w:themeColor="text1"/>
        </w:rPr>
        <w:lastRenderedPageBreak/>
        <w:t xml:space="preserve">then </w:t>
      </w:r>
      <w:r w:rsidR="00630B5B" w:rsidRPr="005C31C4">
        <w:rPr>
          <w:color w:val="000000" w:themeColor="text1"/>
        </w:rPr>
        <w:t xml:space="preserve">named and defined before the </w:t>
      </w:r>
      <w:r w:rsidR="00720230" w:rsidRPr="005C31C4">
        <w:rPr>
          <w:color w:val="000000" w:themeColor="text1"/>
        </w:rPr>
        <w:t>narration of the analysis occurred</w:t>
      </w:r>
      <w:r w:rsidR="00F802DD" w:rsidRPr="005C31C4">
        <w:rPr>
          <w:color w:val="000000" w:themeColor="text1"/>
        </w:rPr>
        <w:t>.</w:t>
      </w:r>
      <w:r w:rsidR="00CD79AD" w:rsidRPr="005C31C4">
        <w:rPr>
          <w:color w:val="000000" w:themeColor="text1"/>
        </w:rPr>
        <w:t xml:space="preserve"> </w:t>
      </w:r>
      <w:r w:rsidR="00B9123F" w:rsidRPr="005C31C4">
        <w:rPr>
          <w:color w:val="000000" w:themeColor="text1"/>
        </w:rPr>
        <w:t>T</w:t>
      </w:r>
      <w:r w:rsidR="001A7526" w:rsidRPr="005C31C4">
        <w:rPr>
          <w:color w:val="000000" w:themeColor="text1"/>
        </w:rPr>
        <w:t xml:space="preserve">he second author </w:t>
      </w:r>
      <w:r w:rsidR="00AA6BFF" w:rsidRPr="005C31C4">
        <w:rPr>
          <w:color w:val="000000" w:themeColor="text1"/>
        </w:rPr>
        <w:t xml:space="preserve">acted as a critical friend </w:t>
      </w:r>
      <w:r w:rsidR="00602E45" w:rsidRPr="005C31C4">
        <w:rPr>
          <w:color w:val="000000" w:themeColor="text1"/>
        </w:rPr>
        <w:t xml:space="preserve">(Sparkes </w:t>
      </w:r>
      <w:r w:rsidR="00434D22" w:rsidRPr="005C31C4">
        <w:rPr>
          <w:color w:val="000000" w:themeColor="text1"/>
        </w:rPr>
        <w:t xml:space="preserve">&amp; </w:t>
      </w:r>
      <w:r w:rsidR="00602E45" w:rsidRPr="005C31C4">
        <w:rPr>
          <w:color w:val="000000" w:themeColor="text1"/>
        </w:rPr>
        <w:t>Smith, 2</w:t>
      </w:r>
      <w:r w:rsidR="0037695D" w:rsidRPr="005C31C4">
        <w:rPr>
          <w:color w:val="000000" w:themeColor="text1"/>
        </w:rPr>
        <w:t>014)</w:t>
      </w:r>
      <w:r w:rsidR="00CA4F91" w:rsidRPr="005C31C4">
        <w:rPr>
          <w:color w:val="000000" w:themeColor="text1"/>
        </w:rPr>
        <w:t xml:space="preserve"> by</w:t>
      </w:r>
      <w:r w:rsidR="009802C9" w:rsidRPr="005C31C4">
        <w:rPr>
          <w:color w:val="000000" w:themeColor="text1"/>
        </w:rPr>
        <w:t xml:space="preserve"> </w:t>
      </w:r>
      <w:r w:rsidR="00CA4F91" w:rsidRPr="005C31C4">
        <w:rPr>
          <w:color w:val="000000" w:themeColor="text1"/>
        </w:rPr>
        <w:t>reviewing</w:t>
      </w:r>
      <w:r w:rsidR="009802C9" w:rsidRPr="005C31C4">
        <w:rPr>
          <w:color w:val="000000" w:themeColor="text1"/>
        </w:rPr>
        <w:t xml:space="preserve"> and</w:t>
      </w:r>
      <w:r w:rsidR="00561195" w:rsidRPr="005C31C4">
        <w:rPr>
          <w:color w:val="000000" w:themeColor="text1"/>
        </w:rPr>
        <w:t xml:space="preserve"> </w:t>
      </w:r>
      <w:r w:rsidR="00566291" w:rsidRPr="005C31C4">
        <w:rPr>
          <w:color w:val="000000" w:themeColor="text1"/>
        </w:rPr>
        <w:t>challeng</w:t>
      </w:r>
      <w:r w:rsidR="00CA4F91" w:rsidRPr="005C31C4">
        <w:rPr>
          <w:color w:val="000000" w:themeColor="text1"/>
        </w:rPr>
        <w:t>ing</w:t>
      </w:r>
      <w:r w:rsidR="00F20EE8" w:rsidRPr="005C31C4">
        <w:rPr>
          <w:color w:val="000000" w:themeColor="text1"/>
        </w:rPr>
        <w:t xml:space="preserve"> </w:t>
      </w:r>
      <w:r w:rsidR="00566291" w:rsidRPr="005C31C4">
        <w:rPr>
          <w:color w:val="000000" w:themeColor="text1"/>
        </w:rPr>
        <w:t>the</w:t>
      </w:r>
      <w:r w:rsidR="00F20903" w:rsidRPr="005C31C4">
        <w:rPr>
          <w:color w:val="000000" w:themeColor="text1"/>
        </w:rPr>
        <w:t xml:space="preserve"> interpretation</w:t>
      </w:r>
      <w:r w:rsidR="00B925A7" w:rsidRPr="005C31C4">
        <w:rPr>
          <w:color w:val="000000" w:themeColor="text1"/>
        </w:rPr>
        <w:t>s</w:t>
      </w:r>
      <w:r w:rsidR="00F20903" w:rsidRPr="005C31C4">
        <w:rPr>
          <w:color w:val="000000" w:themeColor="text1"/>
        </w:rPr>
        <w:t xml:space="preserve"> of </w:t>
      </w:r>
      <w:r w:rsidR="0052317C" w:rsidRPr="005C31C4">
        <w:rPr>
          <w:color w:val="000000" w:themeColor="text1"/>
        </w:rPr>
        <w:t xml:space="preserve">codes and </w:t>
      </w:r>
      <w:r w:rsidR="00F20903" w:rsidRPr="005C31C4">
        <w:rPr>
          <w:color w:val="000000" w:themeColor="text1"/>
        </w:rPr>
        <w:t>themes</w:t>
      </w:r>
      <w:r w:rsidR="00581352" w:rsidRPr="005C31C4">
        <w:rPr>
          <w:color w:val="000000" w:themeColor="text1"/>
        </w:rPr>
        <w:t xml:space="preserve"> </w:t>
      </w:r>
      <w:r w:rsidR="00D22324" w:rsidRPr="005C31C4">
        <w:rPr>
          <w:color w:val="000000" w:themeColor="text1"/>
        </w:rPr>
        <w:t xml:space="preserve">throughout this process </w:t>
      </w:r>
      <w:r w:rsidR="00F20903" w:rsidRPr="005C31C4">
        <w:rPr>
          <w:color w:val="000000" w:themeColor="text1"/>
        </w:rPr>
        <w:t xml:space="preserve">to ensure </w:t>
      </w:r>
      <w:r w:rsidR="005D3D63" w:rsidRPr="005C31C4">
        <w:rPr>
          <w:color w:val="000000" w:themeColor="text1"/>
        </w:rPr>
        <w:t xml:space="preserve">the analysis and writing of the </w:t>
      </w:r>
      <w:r w:rsidR="00A83AC4" w:rsidRPr="005C31C4">
        <w:rPr>
          <w:color w:val="000000" w:themeColor="text1"/>
        </w:rPr>
        <w:t>results</w:t>
      </w:r>
      <w:r w:rsidR="00740B4D" w:rsidRPr="005C31C4">
        <w:rPr>
          <w:color w:val="000000" w:themeColor="text1"/>
        </w:rPr>
        <w:t xml:space="preserve"> </w:t>
      </w:r>
      <w:r w:rsidR="00530EF0" w:rsidRPr="005C31C4">
        <w:rPr>
          <w:color w:val="000000" w:themeColor="text1"/>
        </w:rPr>
        <w:t>clearly derived from the raw data.</w:t>
      </w:r>
      <w:r w:rsidR="00AA6BFF" w:rsidRPr="005C31C4">
        <w:rPr>
          <w:color w:val="000000" w:themeColor="text1"/>
        </w:rPr>
        <w:t xml:space="preserve"> </w:t>
      </w:r>
      <w:r w:rsidRPr="005C31C4">
        <w:rPr>
          <w:color w:val="000000" w:themeColor="text1"/>
        </w:rPr>
        <w:t>In doing so, Braun and Clarke</w:t>
      </w:r>
      <w:r w:rsidR="00B200C7" w:rsidRPr="005C31C4">
        <w:rPr>
          <w:color w:val="000000" w:themeColor="text1"/>
        </w:rPr>
        <w:t>’</w:t>
      </w:r>
      <w:r w:rsidRPr="005C31C4">
        <w:rPr>
          <w:color w:val="000000" w:themeColor="text1"/>
        </w:rPr>
        <w:t xml:space="preserve">s (2006) recursive six-phase process </w:t>
      </w:r>
      <w:proofErr w:type="gramStart"/>
      <w:r w:rsidRPr="005C31C4">
        <w:rPr>
          <w:color w:val="000000" w:themeColor="text1"/>
        </w:rPr>
        <w:t>was</w:t>
      </w:r>
      <w:proofErr w:type="gramEnd"/>
      <w:r w:rsidRPr="005C31C4">
        <w:rPr>
          <w:color w:val="000000" w:themeColor="text1"/>
        </w:rPr>
        <w:t xml:space="preserve"> followed to ensure codes and subsequent salient themes were constructed and refined from the immersive reading of the </w:t>
      </w:r>
      <w:r w:rsidR="001F7BC2" w:rsidRPr="005C31C4">
        <w:rPr>
          <w:color w:val="000000" w:themeColor="text1"/>
        </w:rPr>
        <w:t>data</w:t>
      </w:r>
      <w:r w:rsidR="00B80AE9" w:rsidRPr="005C31C4">
        <w:rPr>
          <w:color w:val="000000" w:themeColor="text1"/>
        </w:rPr>
        <w:t>.</w:t>
      </w:r>
      <w:r w:rsidR="0080004D" w:rsidRPr="005C31C4">
        <w:rPr>
          <w:color w:val="000000" w:themeColor="text1"/>
        </w:rPr>
        <w:t xml:space="preserve"> </w:t>
      </w:r>
      <w:r w:rsidR="007E2D21" w:rsidRPr="005C31C4">
        <w:rPr>
          <w:color w:val="000000" w:themeColor="text1"/>
        </w:rPr>
        <w:t xml:space="preserve">A thematic map is presented in </w:t>
      </w:r>
      <w:r w:rsidR="00D3495F" w:rsidRPr="005C31C4">
        <w:rPr>
          <w:color w:val="000000" w:themeColor="text1"/>
        </w:rPr>
        <w:t>F</w:t>
      </w:r>
      <w:r w:rsidR="007E2D21" w:rsidRPr="005C31C4">
        <w:rPr>
          <w:color w:val="000000" w:themeColor="text1"/>
        </w:rPr>
        <w:t xml:space="preserve">igure </w:t>
      </w:r>
      <w:r w:rsidR="00247D33" w:rsidRPr="005C31C4">
        <w:rPr>
          <w:color w:val="000000" w:themeColor="text1"/>
        </w:rPr>
        <w:t>2</w:t>
      </w:r>
      <w:r w:rsidR="007E2D21" w:rsidRPr="005C31C4">
        <w:rPr>
          <w:color w:val="000000" w:themeColor="text1"/>
        </w:rPr>
        <w:t>.</w:t>
      </w:r>
    </w:p>
    <w:p w14:paraId="56773391" w14:textId="246A7D7B" w:rsidR="00942686" w:rsidRPr="005C31C4" w:rsidRDefault="00034E88" w:rsidP="002E780A">
      <w:pPr>
        <w:spacing w:line="480" w:lineRule="auto"/>
        <w:jc w:val="both"/>
        <w:rPr>
          <w:rFonts w:eastAsia="Calibri"/>
          <w:b/>
          <w:color w:val="000000" w:themeColor="text1"/>
        </w:rPr>
      </w:pPr>
      <w:r w:rsidRPr="005C31C4">
        <w:rPr>
          <w:rFonts w:eastAsia="Calibri"/>
          <w:b/>
          <w:color w:val="000000" w:themeColor="text1"/>
        </w:rPr>
        <w:t>Results</w:t>
      </w:r>
    </w:p>
    <w:p w14:paraId="2EEEC06F" w14:textId="349ED515" w:rsidR="005B7B28" w:rsidRPr="005C31C4" w:rsidRDefault="0018530A" w:rsidP="002E780A">
      <w:pPr>
        <w:spacing w:line="480" w:lineRule="auto"/>
        <w:jc w:val="both"/>
        <w:rPr>
          <w:rFonts w:eastAsia="Calibri"/>
          <w:b/>
          <w:bCs/>
          <w:i/>
          <w:iCs/>
          <w:color w:val="000000" w:themeColor="text1"/>
        </w:rPr>
      </w:pPr>
      <w:r w:rsidRPr="005C31C4">
        <w:rPr>
          <w:rFonts w:eastAsia="Calibri"/>
          <w:b/>
          <w:bCs/>
          <w:i/>
          <w:iCs/>
          <w:color w:val="000000" w:themeColor="text1"/>
        </w:rPr>
        <w:t xml:space="preserve">Data </w:t>
      </w:r>
      <w:r w:rsidR="00B42D20" w:rsidRPr="005C31C4">
        <w:rPr>
          <w:rFonts w:eastAsia="Calibri"/>
          <w:b/>
          <w:bCs/>
          <w:i/>
          <w:iCs/>
          <w:color w:val="000000" w:themeColor="text1"/>
        </w:rPr>
        <w:t>S</w:t>
      </w:r>
      <w:r w:rsidR="00942686" w:rsidRPr="005C31C4">
        <w:rPr>
          <w:rFonts w:eastAsia="Calibri"/>
          <w:b/>
          <w:bCs/>
          <w:i/>
          <w:iCs/>
          <w:color w:val="000000" w:themeColor="text1"/>
        </w:rPr>
        <w:t>creening</w:t>
      </w:r>
    </w:p>
    <w:p w14:paraId="50BCE3E5" w14:textId="4778C425" w:rsidR="00F770B7" w:rsidRPr="005C31C4" w:rsidRDefault="00A34FB8" w:rsidP="006402DD">
      <w:pPr>
        <w:spacing w:line="480" w:lineRule="auto"/>
        <w:ind w:firstLine="720"/>
        <w:jc w:val="both"/>
        <w:rPr>
          <w:rFonts w:eastAsia="Calibri"/>
          <w:color w:val="000000" w:themeColor="text1"/>
        </w:rPr>
      </w:pPr>
      <w:r w:rsidRPr="005C31C4">
        <w:rPr>
          <w:color w:val="000000" w:themeColor="text1"/>
        </w:rPr>
        <w:t>T</w:t>
      </w:r>
      <w:r w:rsidR="00D36C56" w:rsidRPr="005C31C4">
        <w:rPr>
          <w:color w:val="000000" w:themeColor="text1"/>
        </w:rPr>
        <w:t>here w</w:t>
      </w:r>
      <w:r w:rsidR="00E24C8C" w:rsidRPr="005C31C4">
        <w:rPr>
          <w:color w:val="000000" w:themeColor="text1"/>
        </w:rPr>
        <w:t>ere</w:t>
      </w:r>
      <w:r w:rsidR="00D36C56" w:rsidRPr="005C31C4">
        <w:rPr>
          <w:b/>
          <w:color w:val="000000" w:themeColor="text1"/>
        </w:rPr>
        <w:t xml:space="preserve"> </w:t>
      </w:r>
      <w:r w:rsidR="00D36C56" w:rsidRPr="005C31C4">
        <w:rPr>
          <w:color w:val="000000" w:themeColor="text1"/>
        </w:rPr>
        <w:t>no missing data</w:t>
      </w:r>
      <w:r w:rsidR="004B70AC" w:rsidRPr="005C31C4">
        <w:rPr>
          <w:color w:val="000000" w:themeColor="text1"/>
        </w:rPr>
        <w:t>.</w:t>
      </w:r>
      <w:r w:rsidR="00122351" w:rsidRPr="005C31C4">
        <w:rPr>
          <w:color w:val="000000" w:themeColor="text1"/>
        </w:rPr>
        <w:t xml:space="preserve"> </w:t>
      </w:r>
      <w:r w:rsidR="004B70AC" w:rsidRPr="005C31C4">
        <w:rPr>
          <w:color w:val="000000" w:themeColor="text1"/>
        </w:rPr>
        <w:t>A</w:t>
      </w:r>
      <w:r w:rsidR="00F54E8C" w:rsidRPr="005C31C4">
        <w:rPr>
          <w:color w:val="000000" w:themeColor="text1"/>
        </w:rPr>
        <w:t xml:space="preserve">ssumptions for </w:t>
      </w:r>
      <w:r w:rsidR="005B3D25" w:rsidRPr="005C31C4">
        <w:rPr>
          <w:color w:val="000000" w:themeColor="text1"/>
        </w:rPr>
        <w:t xml:space="preserve">the repeated measures analyses were assessed by inspecting the </w:t>
      </w:r>
      <w:r w:rsidR="00F54E8C" w:rsidRPr="005C31C4">
        <w:rPr>
          <w:color w:val="000000" w:themeColor="text1"/>
        </w:rPr>
        <w:t xml:space="preserve">normality </w:t>
      </w:r>
      <w:r w:rsidR="005B3D25" w:rsidRPr="005C31C4">
        <w:rPr>
          <w:color w:val="000000" w:themeColor="text1"/>
        </w:rPr>
        <w:t xml:space="preserve">of the distribution of the scores for each dependent variable across all time-points via </w:t>
      </w:r>
      <w:r w:rsidR="005E678A" w:rsidRPr="005C31C4">
        <w:rPr>
          <w:color w:val="000000" w:themeColor="text1"/>
        </w:rPr>
        <w:t>i</w:t>
      </w:r>
      <w:r w:rsidR="00F4084A" w:rsidRPr="005C31C4">
        <w:rPr>
          <w:color w:val="000000" w:themeColor="text1"/>
        </w:rPr>
        <w:t>nferential</w:t>
      </w:r>
      <w:r w:rsidR="005B3D25" w:rsidRPr="005C31C4">
        <w:rPr>
          <w:color w:val="000000" w:themeColor="text1"/>
        </w:rPr>
        <w:t xml:space="preserve"> and </w:t>
      </w:r>
      <w:r w:rsidR="00F4084A" w:rsidRPr="005C31C4">
        <w:rPr>
          <w:color w:val="000000" w:themeColor="text1"/>
        </w:rPr>
        <w:t>descriptive</w:t>
      </w:r>
      <w:r w:rsidR="005B3D25" w:rsidRPr="005C31C4">
        <w:rPr>
          <w:color w:val="000000" w:themeColor="text1"/>
        </w:rPr>
        <w:t xml:space="preserve"> </w:t>
      </w:r>
      <w:r w:rsidR="00EC209D" w:rsidRPr="005C31C4">
        <w:rPr>
          <w:color w:val="000000" w:themeColor="text1"/>
        </w:rPr>
        <w:t>statistics</w:t>
      </w:r>
      <w:r w:rsidR="005B3D25" w:rsidRPr="005C31C4">
        <w:rPr>
          <w:color w:val="000000" w:themeColor="text1"/>
        </w:rPr>
        <w:t xml:space="preserve"> (</w:t>
      </w:r>
      <w:r w:rsidR="00844407" w:rsidRPr="005C31C4">
        <w:rPr>
          <w:color w:val="000000" w:themeColor="text1"/>
        </w:rPr>
        <w:t>i.e</w:t>
      </w:r>
      <w:r w:rsidR="005B3D25" w:rsidRPr="005C31C4">
        <w:rPr>
          <w:color w:val="000000" w:themeColor="text1"/>
        </w:rPr>
        <w:t xml:space="preserve">., Shapiro-Wilk tests, kurtosis, skewness, histograms, Q-Q plots, </w:t>
      </w:r>
      <w:proofErr w:type="gramStart"/>
      <w:r w:rsidR="005B3D25" w:rsidRPr="005C31C4">
        <w:rPr>
          <w:color w:val="000000" w:themeColor="text1"/>
        </w:rPr>
        <w:t>box-plots</w:t>
      </w:r>
      <w:proofErr w:type="gramEnd"/>
      <w:r w:rsidR="005B3D25" w:rsidRPr="005C31C4">
        <w:rPr>
          <w:color w:val="000000" w:themeColor="text1"/>
        </w:rPr>
        <w:t xml:space="preserve">, and </w:t>
      </w:r>
      <w:r w:rsidR="005B3D25" w:rsidRPr="005C31C4">
        <w:rPr>
          <w:i/>
          <w:iCs/>
          <w:color w:val="000000" w:themeColor="text1"/>
        </w:rPr>
        <w:t>z</w:t>
      </w:r>
      <w:r w:rsidR="005B3D25" w:rsidRPr="005C31C4">
        <w:rPr>
          <w:color w:val="000000" w:themeColor="text1"/>
        </w:rPr>
        <w:t>-scores</w:t>
      </w:r>
      <w:r w:rsidR="00EB61CA" w:rsidRPr="005C31C4">
        <w:rPr>
          <w:color w:val="000000" w:themeColor="text1"/>
        </w:rPr>
        <w:t>)</w:t>
      </w:r>
      <w:r w:rsidR="0026198E" w:rsidRPr="005C31C4">
        <w:rPr>
          <w:color w:val="000000" w:themeColor="text1"/>
        </w:rPr>
        <w:t>.</w:t>
      </w:r>
    </w:p>
    <w:p w14:paraId="502D25F3" w14:textId="406EEE84" w:rsidR="005B7B28" w:rsidRPr="005C31C4" w:rsidRDefault="00116DF0" w:rsidP="00116DF0">
      <w:pPr>
        <w:spacing w:line="480" w:lineRule="auto"/>
        <w:jc w:val="both"/>
        <w:rPr>
          <w:rFonts w:eastAsia="Calibri"/>
          <w:b/>
          <w:bCs/>
          <w:i/>
          <w:iCs/>
          <w:color w:val="000000" w:themeColor="text1"/>
          <w:szCs w:val="20"/>
        </w:rPr>
      </w:pPr>
      <w:r w:rsidRPr="005C31C4">
        <w:rPr>
          <w:rFonts w:eastAsia="Calibri"/>
          <w:b/>
          <w:bCs/>
          <w:i/>
          <w:iCs/>
          <w:color w:val="000000" w:themeColor="text1"/>
          <w:szCs w:val="20"/>
        </w:rPr>
        <w:t>Social Identity</w:t>
      </w:r>
      <w:r w:rsidR="00D36EA7" w:rsidRPr="005C31C4">
        <w:rPr>
          <w:rFonts w:eastAsia="Calibri"/>
          <w:b/>
          <w:bCs/>
          <w:i/>
          <w:iCs/>
          <w:color w:val="000000" w:themeColor="text1"/>
          <w:szCs w:val="20"/>
        </w:rPr>
        <w:t xml:space="preserve"> and Social Identity Content</w:t>
      </w:r>
    </w:p>
    <w:p w14:paraId="7E85298F" w14:textId="12130BEE" w:rsidR="00116DF0" w:rsidRPr="005C31C4" w:rsidRDefault="00D834E0" w:rsidP="006F140F">
      <w:pPr>
        <w:spacing w:line="480" w:lineRule="auto"/>
        <w:ind w:firstLine="720"/>
        <w:jc w:val="both"/>
        <w:rPr>
          <w:color w:val="000000" w:themeColor="text1"/>
          <w:shd w:val="clear" w:color="auto" w:fill="FFFF00"/>
        </w:rPr>
      </w:pPr>
      <w:r w:rsidRPr="005C31C4">
        <w:rPr>
          <w:rFonts w:eastAsia="Calibri"/>
          <w:color w:val="000000" w:themeColor="text1"/>
          <w:szCs w:val="20"/>
        </w:rPr>
        <w:t>A</w:t>
      </w:r>
      <w:r w:rsidR="0051653D" w:rsidRPr="005C31C4">
        <w:rPr>
          <w:rFonts w:eastAsia="Calibri"/>
          <w:color w:val="000000" w:themeColor="text1"/>
          <w:szCs w:val="20"/>
        </w:rPr>
        <w:t xml:space="preserve"> repeated-measures MANOVA</w:t>
      </w:r>
      <w:r w:rsidR="00F537FE" w:rsidRPr="005C31C4">
        <w:rPr>
          <w:rFonts w:eastAsia="Calibri"/>
          <w:color w:val="000000" w:themeColor="text1"/>
          <w:szCs w:val="20"/>
        </w:rPr>
        <w:t xml:space="preserve"> </w:t>
      </w:r>
      <w:r w:rsidR="0051653D" w:rsidRPr="005C31C4">
        <w:rPr>
          <w:rFonts w:eastAsia="Calibri"/>
          <w:color w:val="000000" w:themeColor="text1"/>
          <w:szCs w:val="20"/>
        </w:rPr>
        <w:t>revealed</w:t>
      </w:r>
      <w:r w:rsidR="000D4CFB" w:rsidRPr="005C31C4">
        <w:rPr>
          <w:rFonts w:eastAsia="Calibri"/>
          <w:color w:val="000000" w:themeColor="text1"/>
          <w:szCs w:val="20"/>
        </w:rPr>
        <w:t xml:space="preserve"> </w:t>
      </w:r>
      <w:r w:rsidR="0013124D" w:rsidRPr="005C31C4">
        <w:rPr>
          <w:rFonts w:eastAsia="Calibri"/>
          <w:color w:val="000000" w:themeColor="text1"/>
          <w:szCs w:val="20"/>
        </w:rPr>
        <w:t>no</w:t>
      </w:r>
      <w:r w:rsidR="00C8158C" w:rsidRPr="005C31C4">
        <w:rPr>
          <w:rFonts w:eastAsia="Calibri"/>
          <w:color w:val="000000" w:themeColor="text1"/>
          <w:szCs w:val="20"/>
        </w:rPr>
        <w:t xml:space="preserve"> significant</w:t>
      </w:r>
      <w:r w:rsidR="006516E1" w:rsidRPr="005C31C4">
        <w:rPr>
          <w:rFonts w:eastAsia="Calibri"/>
          <w:color w:val="000000" w:themeColor="text1"/>
          <w:szCs w:val="20"/>
        </w:rPr>
        <w:t xml:space="preserve"> </w:t>
      </w:r>
      <w:r w:rsidR="0051653D" w:rsidRPr="005C31C4">
        <w:rPr>
          <w:rFonts w:eastAsia="Calibri"/>
          <w:color w:val="000000" w:themeColor="text1"/>
          <w:szCs w:val="20"/>
        </w:rPr>
        <w:t>changes</w:t>
      </w:r>
      <w:r w:rsidR="00E20693" w:rsidRPr="005C31C4">
        <w:rPr>
          <w:rFonts w:eastAsia="Calibri"/>
          <w:color w:val="000000" w:themeColor="text1"/>
          <w:szCs w:val="20"/>
        </w:rPr>
        <w:t xml:space="preserve"> over time</w:t>
      </w:r>
      <w:r w:rsidRPr="005C31C4">
        <w:rPr>
          <w:rFonts w:eastAsia="Calibri"/>
          <w:color w:val="000000" w:themeColor="text1"/>
          <w:szCs w:val="20"/>
        </w:rPr>
        <w:t xml:space="preserve"> in </w:t>
      </w:r>
      <w:r w:rsidR="00F96A39" w:rsidRPr="005C31C4">
        <w:rPr>
          <w:rFonts w:eastAsia="Calibri"/>
          <w:color w:val="000000" w:themeColor="text1"/>
          <w:szCs w:val="20"/>
        </w:rPr>
        <w:t>ingroup ties</w:t>
      </w:r>
      <w:r w:rsidRPr="005C31C4">
        <w:rPr>
          <w:rFonts w:eastAsia="Calibri"/>
          <w:color w:val="000000" w:themeColor="text1"/>
          <w:szCs w:val="20"/>
        </w:rPr>
        <w:t xml:space="preserve">, </w:t>
      </w:r>
      <w:r w:rsidR="00F96A39" w:rsidRPr="005C31C4">
        <w:rPr>
          <w:rFonts w:eastAsia="Calibri"/>
          <w:color w:val="000000" w:themeColor="text1"/>
          <w:szCs w:val="20"/>
        </w:rPr>
        <w:t>cognitive centrality</w:t>
      </w:r>
      <w:r w:rsidR="0051653D" w:rsidRPr="005C31C4">
        <w:rPr>
          <w:rFonts w:eastAsia="Calibri"/>
          <w:color w:val="000000" w:themeColor="text1"/>
          <w:szCs w:val="20"/>
        </w:rPr>
        <w:t>,</w:t>
      </w:r>
      <w:r w:rsidRPr="005C31C4">
        <w:rPr>
          <w:rFonts w:eastAsia="Calibri"/>
          <w:color w:val="000000" w:themeColor="text1"/>
          <w:szCs w:val="20"/>
        </w:rPr>
        <w:t xml:space="preserve"> and </w:t>
      </w:r>
      <w:r w:rsidR="00F96A39" w:rsidRPr="005C31C4">
        <w:rPr>
          <w:rFonts w:eastAsia="Calibri"/>
          <w:color w:val="000000" w:themeColor="text1"/>
          <w:szCs w:val="20"/>
        </w:rPr>
        <w:t>ingroup affect</w:t>
      </w:r>
      <w:r w:rsidRPr="005C31C4">
        <w:rPr>
          <w:rFonts w:eastAsia="Calibri"/>
          <w:color w:val="000000" w:themeColor="text1"/>
          <w:szCs w:val="20"/>
        </w:rPr>
        <w:t>,</w:t>
      </w:r>
      <w:r w:rsidR="007E5058" w:rsidRPr="005C31C4">
        <w:rPr>
          <w:rFonts w:eastAsia="Calibri"/>
          <w:color w:val="000000" w:themeColor="text1"/>
          <w:szCs w:val="20"/>
        </w:rPr>
        <w:t xml:space="preserve"> </w:t>
      </w:r>
      <w:r w:rsidR="007E5058" w:rsidRPr="005C31C4">
        <w:rPr>
          <w:color w:val="000000" w:themeColor="text1"/>
        </w:rPr>
        <w:t xml:space="preserve">Wilks </w:t>
      </w:r>
      <w:r w:rsidR="006E7159" w:rsidRPr="005C31C4">
        <w:rPr>
          <w:rFonts w:ascii="Tahoma" w:hAnsi="Tahoma" w:cs="Tahoma"/>
          <w:color w:val="000000" w:themeColor="text1"/>
          <w:rtl/>
        </w:rPr>
        <w:t>٨</w:t>
      </w:r>
      <w:r w:rsidR="007E5058" w:rsidRPr="005C31C4">
        <w:rPr>
          <w:color w:val="000000" w:themeColor="text1"/>
        </w:rPr>
        <w:t xml:space="preserve"> = .</w:t>
      </w:r>
      <w:r w:rsidR="00763DF0" w:rsidRPr="005C31C4">
        <w:rPr>
          <w:color w:val="000000" w:themeColor="text1"/>
        </w:rPr>
        <w:t>635</w:t>
      </w:r>
      <w:r w:rsidR="007E5058" w:rsidRPr="005C31C4">
        <w:rPr>
          <w:color w:val="000000" w:themeColor="text1"/>
        </w:rPr>
        <w:t xml:space="preserve">, </w:t>
      </w:r>
      <w:r w:rsidR="007E5058" w:rsidRPr="005C31C4">
        <w:rPr>
          <w:i/>
          <w:iCs/>
          <w:color w:val="000000" w:themeColor="text1"/>
        </w:rPr>
        <w:t>F</w:t>
      </w:r>
      <w:r w:rsidR="007E5058" w:rsidRPr="005C31C4">
        <w:rPr>
          <w:color w:val="000000" w:themeColor="text1"/>
        </w:rPr>
        <w:t xml:space="preserve"> (</w:t>
      </w:r>
      <w:r w:rsidR="00BA77D6" w:rsidRPr="005C31C4">
        <w:rPr>
          <w:color w:val="000000" w:themeColor="text1"/>
        </w:rPr>
        <w:t>9</w:t>
      </w:r>
      <w:r w:rsidR="003C4952" w:rsidRPr="005C31C4">
        <w:rPr>
          <w:color w:val="000000" w:themeColor="text1"/>
        </w:rPr>
        <w:t>,</w:t>
      </w:r>
      <w:r w:rsidR="000B27AC" w:rsidRPr="005C31C4">
        <w:rPr>
          <w:color w:val="000000" w:themeColor="text1"/>
        </w:rPr>
        <w:t xml:space="preserve"> </w:t>
      </w:r>
      <w:r w:rsidR="003C4952" w:rsidRPr="005C31C4">
        <w:rPr>
          <w:color w:val="000000" w:themeColor="text1"/>
        </w:rPr>
        <w:t>83</w:t>
      </w:r>
      <w:r w:rsidR="007E5058" w:rsidRPr="005C31C4">
        <w:rPr>
          <w:color w:val="000000" w:themeColor="text1"/>
        </w:rPr>
        <w:t xml:space="preserve">) = </w:t>
      </w:r>
      <w:r w:rsidR="00376592" w:rsidRPr="005C31C4">
        <w:rPr>
          <w:color w:val="000000" w:themeColor="text1"/>
        </w:rPr>
        <w:t>1.89</w:t>
      </w:r>
      <w:r w:rsidR="007E5058" w:rsidRPr="005C31C4">
        <w:rPr>
          <w:color w:val="000000" w:themeColor="text1"/>
        </w:rPr>
        <w:t xml:space="preserve">, </w:t>
      </w:r>
      <w:r w:rsidR="007E5058" w:rsidRPr="005C31C4">
        <w:rPr>
          <w:i/>
          <w:iCs/>
          <w:color w:val="000000" w:themeColor="text1"/>
        </w:rPr>
        <w:t>p</w:t>
      </w:r>
      <w:r w:rsidR="00E05E36" w:rsidRPr="005C31C4">
        <w:rPr>
          <w:color w:val="000000" w:themeColor="text1"/>
        </w:rPr>
        <w:t xml:space="preserve"> </w:t>
      </w:r>
      <w:r w:rsidR="000B27AC" w:rsidRPr="005C31C4">
        <w:rPr>
          <w:color w:val="000000" w:themeColor="text1"/>
        </w:rPr>
        <w:t>=</w:t>
      </w:r>
      <w:r w:rsidR="00924C91" w:rsidRPr="005C31C4">
        <w:rPr>
          <w:color w:val="000000" w:themeColor="text1"/>
        </w:rPr>
        <w:t xml:space="preserve"> </w:t>
      </w:r>
      <w:r w:rsidR="000B27AC" w:rsidRPr="005C31C4">
        <w:rPr>
          <w:color w:val="000000" w:themeColor="text1"/>
        </w:rPr>
        <w:t>.06</w:t>
      </w:r>
      <w:r w:rsidR="006E373A" w:rsidRPr="005C31C4">
        <w:rPr>
          <w:color w:val="000000" w:themeColor="text1"/>
        </w:rPr>
        <w:t>5</w:t>
      </w:r>
      <w:r w:rsidR="007E5058" w:rsidRPr="005C31C4">
        <w:rPr>
          <w:color w:val="000000" w:themeColor="text1"/>
        </w:rPr>
        <w:t>, Ƞ</w:t>
      </w:r>
      <w:r w:rsidR="007E5058" w:rsidRPr="005C31C4">
        <w:rPr>
          <w:color w:val="000000" w:themeColor="text1"/>
          <w:vertAlign w:val="superscript"/>
        </w:rPr>
        <w:t>2</w:t>
      </w:r>
      <w:r w:rsidR="007279DD" w:rsidRPr="005C31C4">
        <w:rPr>
          <w:color w:val="000000" w:themeColor="text1"/>
          <w:vertAlign w:val="superscript"/>
        </w:rPr>
        <w:t xml:space="preserve"> </w:t>
      </w:r>
      <w:r w:rsidR="007E5058" w:rsidRPr="005C31C4">
        <w:rPr>
          <w:color w:val="000000" w:themeColor="text1"/>
        </w:rPr>
        <w:t>=</w:t>
      </w:r>
      <w:r w:rsidR="007279DD" w:rsidRPr="005C31C4">
        <w:rPr>
          <w:color w:val="000000" w:themeColor="text1"/>
        </w:rPr>
        <w:t xml:space="preserve"> </w:t>
      </w:r>
      <w:r w:rsidR="007E5058" w:rsidRPr="005C31C4">
        <w:rPr>
          <w:color w:val="000000" w:themeColor="text1"/>
        </w:rPr>
        <w:t>.</w:t>
      </w:r>
      <w:r w:rsidR="00F1017F" w:rsidRPr="005C31C4">
        <w:rPr>
          <w:color w:val="000000" w:themeColor="text1"/>
        </w:rPr>
        <w:t>14</w:t>
      </w:r>
      <w:r w:rsidR="007E5058" w:rsidRPr="005C31C4">
        <w:rPr>
          <w:color w:val="000000" w:themeColor="text1"/>
        </w:rPr>
        <w:t xml:space="preserve">. </w:t>
      </w:r>
      <w:r w:rsidR="00844407" w:rsidRPr="005C31C4">
        <w:rPr>
          <w:color w:val="000000" w:themeColor="text1"/>
        </w:rPr>
        <w:t xml:space="preserve">Given this result was </w:t>
      </w:r>
      <w:r w:rsidR="00367EF5" w:rsidRPr="005C31C4">
        <w:rPr>
          <w:color w:val="000000" w:themeColor="text1"/>
        </w:rPr>
        <w:t xml:space="preserve">non-significant but </w:t>
      </w:r>
      <w:r w:rsidR="00E47199" w:rsidRPr="005C31C4">
        <w:rPr>
          <w:color w:val="000000" w:themeColor="text1"/>
        </w:rPr>
        <w:t>closely</w:t>
      </w:r>
      <w:r w:rsidR="00844407" w:rsidRPr="005C31C4">
        <w:rPr>
          <w:color w:val="000000" w:themeColor="text1"/>
        </w:rPr>
        <w:t xml:space="preserve"> above the accepted convention of p&lt;.05, </w:t>
      </w:r>
      <w:r w:rsidR="00F918D3" w:rsidRPr="005C31C4">
        <w:rPr>
          <w:color w:val="000000" w:themeColor="text1"/>
        </w:rPr>
        <w:t>bonferroni</w:t>
      </w:r>
      <w:r w:rsidR="00B4730A" w:rsidRPr="005C31C4">
        <w:rPr>
          <w:color w:val="000000" w:themeColor="text1"/>
        </w:rPr>
        <w:t>-</w:t>
      </w:r>
      <w:r w:rsidR="00F918D3" w:rsidRPr="005C31C4">
        <w:rPr>
          <w:color w:val="000000" w:themeColor="text1"/>
        </w:rPr>
        <w:t xml:space="preserve">adjusted pairwise </w:t>
      </w:r>
      <w:r w:rsidR="002D7A65" w:rsidRPr="005C31C4">
        <w:rPr>
          <w:color w:val="000000" w:themeColor="text1"/>
        </w:rPr>
        <w:t>comparisons</w:t>
      </w:r>
      <w:r w:rsidR="00DB13C5" w:rsidRPr="005C31C4">
        <w:rPr>
          <w:color w:val="000000" w:themeColor="text1"/>
        </w:rPr>
        <w:t xml:space="preserve"> </w:t>
      </w:r>
      <w:r w:rsidR="00B8721C" w:rsidRPr="005C31C4">
        <w:rPr>
          <w:color w:val="000000" w:themeColor="text1"/>
        </w:rPr>
        <w:t>were cautiously explored</w:t>
      </w:r>
      <w:r w:rsidR="00A6781F" w:rsidRPr="005C31C4">
        <w:rPr>
          <w:color w:val="000000" w:themeColor="text1"/>
        </w:rPr>
        <w:t xml:space="preserve">. </w:t>
      </w:r>
      <w:r w:rsidR="0034055F" w:rsidRPr="005C31C4">
        <w:rPr>
          <w:color w:val="000000" w:themeColor="text1"/>
        </w:rPr>
        <w:t>I</w:t>
      </w:r>
      <w:r w:rsidR="00F96A39" w:rsidRPr="005C31C4">
        <w:rPr>
          <w:color w:val="000000" w:themeColor="text1"/>
        </w:rPr>
        <w:t>ngroup ties</w:t>
      </w:r>
      <w:r w:rsidR="0034055F" w:rsidRPr="005C31C4">
        <w:rPr>
          <w:color w:val="000000" w:themeColor="text1"/>
        </w:rPr>
        <w:t xml:space="preserve"> </w:t>
      </w:r>
      <w:r w:rsidR="00D6192C" w:rsidRPr="005C31C4">
        <w:rPr>
          <w:color w:val="000000" w:themeColor="text1"/>
        </w:rPr>
        <w:t xml:space="preserve">demonstrated a significant and medium-to-large increase immediately after ROPDMS (TP2 M = 4.97, SD = 1.01, to TP3 M = 5.67, SD = 0.91; p = .023, d = .76), with a similar effect evident when compared to the initial baseline (TP1 M = 5.00, SD = 1.00, to TP3 M = 5.67, SD = 0.91; p = .063, d = .73). No significant change was revealed between the baselines (TP1 </w:t>
      </w:r>
      <w:r w:rsidR="00D6192C" w:rsidRPr="005C31C4">
        <w:rPr>
          <w:i/>
          <w:color w:val="000000" w:themeColor="text1"/>
        </w:rPr>
        <w:t xml:space="preserve">M </w:t>
      </w:r>
      <w:r w:rsidR="00D6192C" w:rsidRPr="005C31C4">
        <w:rPr>
          <w:color w:val="000000" w:themeColor="text1"/>
        </w:rPr>
        <w:t xml:space="preserve">= 5.00, </w:t>
      </w:r>
      <w:r w:rsidR="00D6192C" w:rsidRPr="005C31C4">
        <w:rPr>
          <w:i/>
          <w:color w:val="000000" w:themeColor="text1"/>
        </w:rPr>
        <w:t>SD</w:t>
      </w:r>
      <w:r w:rsidR="00D6192C" w:rsidRPr="005C31C4">
        <w:rPr>
          <w:color w:val="000000" w:themeColor="text1"/>
        </w:rPr>
        <w:t xml:space="preserve"> = 1.00, to TP2 </w:t>
      </w:r>
      <w:r w:rsidR="00D6192C" w:rsidRPr="005C31C4">
        <w:rPr>
          <w:i/>
          <w:color w:val="000000" w:themeColor="text1"/>
        </w:rPr>
        <w:t xml:space="preserve">M = </w:t>
      </w:r>
      <w:r w:rsidR="00D6192C" w:rsidRPr="005C31C4">
        <w:rPr>
          <w:iCs/>
          <w:color w:val="000000" w:themeColor="text1"/>
        </w:rPr>
        <w:t>4.97</w:t>
      </w:r>
      <w:r w:rsidR="00D6192C" w:rsidRPr="005C31C4">
        <w:rPr>
          <w:i/>
          <w:color w:val="000000" w:themeColor="text1"/>
        </w:rPr>
        <w:t>, SD</w:t>
      </w:r>
      <w:r w:rsidR="00D6192C" w:rsidRPr="005C31C4">
        <w:rPr>
          <w:color w:val="000000" w:themeColor="text1"/>
        </w:rPr>
        <w:t xml:space="preserve"> = 1.01; </w:t>
      </w:r>
      <w:r w:rsidR="00D6192C" w:rsidRPr="005C31C4">
        <w:rPr>
          <w:i/>
          <w:iCs/>
          <w:color w:val="000000" w:themeColor="text1"/>
        </w:rPr>
        <w:t>p</w:t>
      </w:r>
      <w:r w:rsidR="00D6192C" w:rsidRPr="005C31C4">
        <w:rPr>
          <w:color w:val="000000" w:themeColor="text1"/>
        </w:rPr>
        <w:t xml:space="preserve"> = 1.000, </w:t>
      </w:r>
      <w:r w:rsidR="00D6192C" w:rsidRPr="005C31C4">
        <w:rPr>
          <w:i/>
          <w:iCs/>
          <w:color w:val="000000" w:themeColor="text1"/>
        </w:rPr>
        <w:t>d</w:t>
      </w:r>
      <w:r w:rsidR="00D6192C" w:rsidRPr="005C31C4">
        <w:rPr>
          <w:color w:val="000000" w:themeColor="text1"/>
        </w:rPr>
        <w:t xml:space="preserve"> = -.03).</w:t>
      </w:r>
      <w:r w:rsidR="00C37A58" w:rsidRPr="005C31C4">
        <w:rPr>
          <w:color w:val="000000" w:themeColor="text1"/>
        </w:rPr>
        <w:t xml:space="preserve"> </w:t>
      </w:r>
      <w:r w:rsidR="003D0D31" w:rsidRPr="005C31C4">
        <w:rPr>
          <w:color w:val="000000" w:themeColor="text1"/>
        </w:rPr>
        <w:t xml:space="preserve">Moreover, </w:t>
      </w:r>
      <w:r w:rsidR="00F96A39" w:rsidRPr="005C31C4">
        <w:rPr>
          <w:color w:val="000000" w:themeColor="text1"/>
        </w:rPr>
        <w:t>ingroup ties</w:t>
      </w:r>
      <w:r w:rsidR="00D2704A" w:rsidRPr="005C31C4">
        <w:rPr>
          <w:color w:val="000000" w:themeColor="text1"/>
        </w:rPr>
        <w:t xml:space="preserve"> </w:t>
      </w:r>
      <w:r w:rsidR="00B5528E" w:rsidRPr="005C31C4">
        <w:rPr>
          <w:color w:val="000000" w:themeColor="text1"/>
        </w:rPr>
        <w:t>remained elevated (</w:t>
      </w:r>
      <w:r w:rsidR="00CA5819" w:rsidRPr="005C31C4">
        <w:rPr>
          <w:color w:val="000000" w:themeColor="text1"/>
        </w:rPr>
        <w:t>TP1</w:t>
      </w:r>
      <w:r w:rsidR="00B5528E" w:rsidRPr="005C31C4">
        <w:rPr>
          <w:color w:val="000000" w:themeColor="text1"/>
        </w:rPr>
        <w:t xml:space="preserve"> </w:t>
      </w:r>
      <w:r w:rsidR="00B5528E" w:rsidRPr="005C31C4">
        <w:rPr>
          <w:i/>
          <w:color w:val="000000" w:themeColor="text1"/>
        </w:rPr>
        <w:t xml:space="preserve">M </w:t>
      </w:r>
      <w:r w:rsidR="00B5528E" w:rsidRPr="005C31C4">
        <w:rPr>
          <w:color w:val="000000" w:themeColor="text1"/>
        </w:rPr>
        <w:t xml:space="preserve">= 5.00, </w:t>
      </w:r>
      <w:r w:rsidR="00B5528E" w:rsidRPr="005C31C4">
        <w:rPr>
          <w:i/>
          <w:color w:val="000000" w:themeColor="text1"/>
        </w:rPr>
        <w:t>SD</w:t>
      </w:r>
      <w:r w:rsidR="00B5528E" w:rsidRPr="005C31C4">
        <w:rPr>
          <w:color w:val="000000" w:themeColor="text1"/>
        </w:rPr>
        <w:t xml:space="preserve"> = 1.00, to </w:t>
      </w:r>
      <w:r w:rsidR="00CA5819" w:rsidRPr="005C31C4">
        <w:rPr>
          <w:color w:val="000000" w:themeColor="text1"/>
        </w:rPr>
        <w:t>TP4</w:t>
      </w:r>
      <w:r w:rsidR="00B5528E" w:rsidRPr="005C31C4">
        <w:rPr>
          <w:color w:val="000000" w:themeColor="text1"/>
        </w:rPr>
        <w:t xml:space="preserve"> </w:t>
      </w:r>
      <w:r w:rsidR="00B5528E" w:rsidRPr="005C31C4">
        <w:rPr>
          <w:i/>
          <w:color w:val="000000" w:themeColor="text1"/>
        </w:rPr>
        <w:t xml:space="preserve">M = </w:t>
      </w:r>
      <w:r w:rsidR="00B5528E" w:rsidRPr="005C31C4">
        <w:rPr>
          <w:iCs/>
          <w:color w:val="000000" w:themeColor="text1"/>
        </w:rPr>
        <w:t>5.56</w:t>
      </w:r>
      <w:r w:rsidR="00B5528E" w:rsidRPr="005C31C4">
        <w:rPr>
          <w:i/>
          <w:color w:val="000000" w:themeColor="text1"/>
        </w:rPr>
        <w:t>, SD</w:t>
      </w:r>
      <w:r w:rsidR="00B5528E" w:rsidRPr="005C31C4">
        <w:rPr>
          <w:color w:val="000000" w:themeColor="text1"/>
        </w:rPr>
        <w:t xml:space="preserve"> = 0.86; </w:t>
      </w:r>
      <w:r w:rsidR="00B5528E" w:rsidRPr="005C31C4">
        <w:rPr>
          <w:i/>
          <w:iCs/>
          <w:color w:val="000000" w:themeColor="text1"/>
        </w:rPr>
        <w:t>p</w:t>
      </w:r>
      <w:r w:rsidR="00D34804" w:rsidRPr="005C31C4">
        <w:rPr>
          <w:color w:val="000000" w:themeColor="text1"/>
        </w:rPr>
        <w:t xml:space="preserve"> </w:t>
      </w:r>
      <w:r w:rsidR="00763FE9" w:rsidRPr="005C31C4">
        <w:rPr>
          <w:color w:val="000000" w:themeColor="text1"/>
        </w:rPr>
        <w:t>=</w:t>
      </w:r>
      <w:r w:rsidR="00D34804" w:rsidRPr="005C31C4">
        <w:rPr>
          <w:color w:val="000000" w:themeColor="text1"/>
        </w:rPr>
        <w:t xml:space="preserve"> </w:t>
      </w:r>
      <w:r w:rsidR="00EA04D0" w:rsidRPr="005C31C4">
        <w:rPr>
          <w:color w:val="000000" w:themeColor="text1"/>
        </w:rPr>
        <w:t>.34</w:t>
      </w:r>
      <w:r w:rsidR="00AD7F39" w:rsidRPr="005C31C4">
        <w:rPr>
          <w:color w:val="000000" w:themeColor="text1"/>
        </w:rPr>
        <w:t>2</w:t>
      </w:r>
      <w:r w:rsidR="00B5528E" w:rsidRPr="005C31C4">
        <w:rPr>
          <w:color w:val="000000" w:themeColor="text1"/>
        </w:rPr>
        <w:t xml:space="preserve">, </w:t>
      </w:r>
      <w:r w:rsidR="00B5528E" w:rsidRPr="005C31C4">
        <w:rPr>
          <w:i/>
          <w:iCs/>
          <w:color w:val="000000" w:themeColor="text1"/>
        </w:rPr>
        <w:t>d</w:t>
      </w:r>
      <w:r w:rsidR="00B5528E" w:rsidRPr="005C31C4">
        <w:rPr>
          <w:color w:val="000000" w:themeColor="text1"/>
        </w:rPr>
        <w:t xml:space="preserve"> = .62)</w:t>
      </w:r>
      <w:r w:rsidR="002D3436" w:rsidRPr="005C31C4">
        <w:rPr>
          <w:color w:val="000000" w:themeColor="text1"/>
        </w:rPr>
        <w:t xml:space="preserve"> indicating ROPDMS </w:t>
      </w:r>
      <w:r w:rsidR="00C24335" w:rsidRPr="005C31C4">
        <w:rPr>
          <w:color w:val="000000" w:themeColor="text1"/>
        </w:rPr>
        <w:t>strengthened</w:t>
      </w:r>
      <w:r w:rsidR="00BC02CD" w:rsidRPr="005C31C4">
        <w:rPr>
          <w:color w:val="000000" w:themeColor="text1"/>
        </w:rPr>
        <w:t xml:space="preserve"> </w:t>
      </w:r>
      <w:r w:rsidR="00367EF5" w:rsidRPr="005C31C4">
        <w:rPr>
          <w:color w:val="000000" w:themeColor="text1"/>
        </w:rPr>
        <w:t xml:space="preserve">and then maintained </w:t>
      </w:r>
      <w:r w:rsidR="00BE377D" w:rsidRPr="005C31C4">
        <w:rPr>
          <w:color w:val="000000" w:themeColor="text1"/>
        </w:rPr>
        <w:lastRenderedPageBreak/>
        <w:t>IGT</w:t>
      </w:r>
      <w:r w:rsidR="002D3436" w:rsidRPr="005C31C4">
        <w:rPr>
          <w:color w:val="000000" w:themeColor="text1"/>
        </w:rPr>
        <w:t xml:space="preserve"> among the academy </w:t>
      </w:r>
      <w:r w:rsidR="0026243A" w:rsidRPr="005C31C4">
        <w:rPr>
          <w:color w:val="000000" w:themeColor="text1"/>
        </w:rPr>
        <w:t>staff</w:t>
      </w:r>
      <w:r w:rsidR="002D3436" w:rsidRPr="005C31C4">
        <w:rPr>
          <w:color w:val="000000" w:themeColor="text1"/>
        </w:rPr>
        <w:t>.</w:t>
      </w:r>
      <w:r w:rsidR="006F140F" w:rsidRPr="005C31C4">
        <w:rPr>
          <w:color w:val="000000" w:themeColor="text1"/>
        </w:rPr>
        <w:t xml:space="preserve"> </w:t>
      </w:r>
      <w:r w:rsidR="00E61497" w:rsidRPr="005C31C4">
        <w:rPr>
          <w:color w:val="000000" w:themeColor="text1"/>
        </w:rPr>
        <w:t>Additionally</w:t>
      </w:r>
      <w:r w:rsidR="006F140F" w:rsidRPr="005C31C4">
        <w:rPr>
          <w:color w:val="000000" w:themeColor="text1"/>
        </w:rPr>
        <w:t xml:space="preserve">, </w:t>
      </w:r>
      <w:r w:rsidR="00F96A39" w:rsidRPr="005C31C4">
        <w:rPr>
          <w:color w:val="000000" w:themeColor="text1"/>
        </w:rPr>
        <w:t>cognitive centrality</w:t>
      </w:r>
      <w:r w:rsidR="00F6495E" w:rsidRPr="005C31C4">
        <w:rPr>
          <w:color w:val="000000" w:themeColor="text1"/>
        </w:rPr>
        <w:t xml:space="preserve"> </w:t>
      </w:r>
      <w:r w:rsidR="004F7683" w:rsidRPr="005C31C4">
        <w:rPr>
          <w:color w:val="000000" w:themeColor="text1"/>
        </w:rPr>
        <w:t>demonstrated</w:t>
      </w:r>
      <w:r w:rsidR="00F6495E" w:rsidRPr="005C31C4">
        <w:rPr>
          <w:color w:val="000000" w:themeColor="text1"/>
        </w:rPr>
        <w:t xml:space="preserve"> </w:t>
      </w:r>
      <w:r w:rsidR="00413E8B" w:rsidRPr="005C31C4">
        <w:rPr>
          <w:color w:val="000000" w:themeColor="text1"/>
        </w:rPr>
        <w:t>a significant</w:t>
      </w:r>
      <w:r w:rsidR="000E3195" w:rsidRPr="005C31C4">
        <w:rPr>
          <w:color w:val="000000" w:themeColor="text1"/>
        </w:rPr>
        <w:t xml:space="preserve"> and</w:t>
      </w:r>
      <w:r w:rsidR="00413E8B" w:rsidRPr="005C31C4">
        <w:rPr>
          <w:color w:val="000000" w:themeColor="text1"/>
        </w:rPr>
        <w:t xml:space="preserve"> </w:t>
      </w:r>
      <w:r w:rsidR="00024604" w:rsidRPr="005C31C4">
        <w:rPr>
          <w:color w:val="000000" w:themeColor="text1"/>
        </w:rPr>
        <w:t>small-to-medium</w:t>
      </w:r>
      <w:r w:rsidR="00470B44" w:rsidRPr="005C31C4">
        <w:rPr>
          <w:color w:val="000000" w:themeColor="text1"/>
        </w:rPr>
        <w:t xml:space="preserve"> increase </w:t>
      </w:r>
      <w:r w:rsidR="00DA32FA" w:rsidRPr="005C31C4">
        <w:rPr>
          <w:color w:val="000000" w:themeColor="text1"/>
        </w:rPr>
        <w:t xml:space="preserve">post-ROPDMS </w:t>
      </w:r>
      <w:r w:rsidR="00EB02EA" w:rsidRPr="005C31C4">
        <w:rPr>
          <w:color w:val="000000" w:themeColor="text1"/>
        </w:rPr>
        <w:t>(</w:t>
      </w:r>
      <w:r w:rsidR="00CA5819" w:rsidRPr="005C31C4">
        <w:rPr>
          <w:color w:val="000000" w:themeColor="text1"/>
        </w:rPr>
        <w:t>TP2</w:t>
      </w:r>
      <w:r w:rsidR="00EB02EA" w:rsidRPr="005C31C4">
        <w:rPr>
          <w:color w:val="000000" w:themeColor="text1"/>
        </w:rPr>
        <w:t xml:space="preserve"> </w:t>
      </w:r>
      <w:r w:rsidR="00EB02EA" w:rsidRPr="005C31C4">
        <w:rPr>
          <w:i/>
          <w:iCs/>
          <w:color w:val="000000" w:themeColor="text1"/>
        </w:rPr>
        <w:t>M</w:t>
      </w:r>
      <w:r w:rsidR="00EB02EA" w:rsidRPr="005C31C4">
        <w:rPr>
          <w:color w:val="000000" w:themeColor="text1"/>
        </w:rPr>
        <w:t xml:space="preserve"> = </w:t>
      </w:r>
      <w:r w:rsidR="00314158" w:rsidRPr="005C31C4">
        <w:rPr>
          <w:color w:val="000000" w:themeColor="text1"/>
        </w:rPr>
        <w:t>5.26</w:t>
      </w:r>
      <w:r w:rsidR="00EB02EA" w:rsidRPr="005C31C4">
        <w:rPr>
          <w:color w:val="000000" w:themeColor="text1"/>
        </w:rPr>
        <w:t xml:space="preserve">, </w:t>
      </w:r>
      <w:r w:rsidR="00EB02EA" w:rsidRPr="005C31C4">
        <w:rPr>
          <w:i/>
          <w:iCs/>
          <w:color w:val="000000" w:themeColor="text1"/>
        </w:rPr>
        <w:t>SD</w:t>
      </w:r>
      <w:r w:rsidR="00EB02EA" w:rsidRPr="005C31C4">
        <w:rPr>
          <w:color w:val="000000" w:themeColor="text1"/>
        </w:rPr>
        <w:t xml:space="preserve"> = 1.01, to </w:t>
      </w:r>
      <w:r w:rsidR="00CA5819" w:rsidRPr="005C31C4">
        <w:rPr>
          <w:color w:val="000000" w:themeColor="text1"/>
        </w:rPr>
        <w:t>TP3</w:t>
      </w:r>
      <w:r w:rsidR="00EB02EA" w:rsidRPr="005C31C4">
        <w:rPr>
          <w:i/>
          <w:iCs/>
          <w:color w:val="000000" w:themeColor="text1"/>
        </w:rPr>
        <w:t xml:space="preserve"> M</w:t>
      </w:r>
      <w:r w:rsidR="00EB02EA" w:rsidRPr="005C31C4">
        <w:rPr>
          <w:color w:val="000000" w:themeColor="text1"/>
        </w:rPr>
        <w:t xml:space="preserve"> = 5.</w:t>
      </w:r>
      <w:r w:rsidR="007E7ACF" w:rsidRPr="005C31C4">
        <w:rPr>
          <w:color w:val="000000" w:themeColor="text1"/>
        </w:rPr>
        <w:t>51</w:t>
      </w:r>
      <w:r w:rsidR="00EB02EA" w:rsidRPr="005C31C4">
        <w:rPr>
          <w:color w:val="000000" w:themeColor="text1"/>
        </w:rPr>
        <w:t xml:space="preserve">, </w:t>
      </w:r>
      <w:r w:rsidR="00EB02EA" w:rsidRPr="005C31C4">
        <w:rPr>
          <w:i/>
          <w:iCs/>
          <w:color w:val="000000" w:themeColor="text1"/>
        </w:rPr>
        <w:t>SD</w:t>
      </w:r>
      <w:r w:rsidR="00EB02EA" w:rsidRPr="005C31C4">
        <w:rPr>
          <w:color w:val="000000" w:themeColor="text1"/>
        </w:rPr>
        <w:t xml:space="preserve"> = </w:t>
      </w:r>
      <w:r w:rsidR="007E7ACF" w:rsidRPr="005C31C4">
        <w:rPr>
          <w:color w:val="000000" w:themeColor="text1"/>
        </w:rPr>
        <w:t>1</w:t>
      </w:r>
      <w:r w:rsidR="00EB02EA" w:rsidRPr="005C31C4">
        <w:rPr>
          <w:color w:val="000000" w:themeColor="text1"/>
        </w:rPr>
        <w:t>.</w:t>
      </w:r>
      <w:r w:rsidR="007E7ACF" w:rsidRPr="005C31C4">
        <w:rPr>
          <w:color w:val="000000" w:themeColor="text1"/>
        </w:rPr>
        <w:t>41</w:t>
      </w:r>
      <w:r w:rsidR="00EB02EA" w:rsidRPr="005C31C4">
        <w:rPr>
          <w:color w:val="000000" w:themeColor="text1"/>
        </w:rPr>
        <w:t xml:space="preserve">; </w:t>
      </w:r>
      <w:r w:rsidR="00EB02EA" w:rsidRPr="005C31C4">
        <w:rPr>
          <w:i/>
          <w:iCs/>
          <w:color w:val="000000" w:themeColor="text1"/>
        </w:rPr>
        <w:t>p</w:t>
      </w:r>
      <w:r w:rsidR="00D34804" w:rsidRPr="005C31C4">
        <w:rPr>
          <w:i/>
          <w:iCs/>
          <w:color w:val="000000" w:themeColor="text1"/>
        </w:rPr>
        <w:t xml:space="preserve"> </w:t>
      </w:r>
      <w:r w:rsidR="00EB02EA" w:rsidRPr="005C31C4">
        <w:rPr>
          <w:color w:val="000000" w:themeColor="text1"/>
        </w:rPr>
        <w:t>=</w:t>
      </w:r>
      <w:r w:rsidR="00D34804" w:rsidRPr="005C31C4">
        <w:rPr>
          <w:color w:val="000000" w:themeColor="text1"/>
        </w:rPr>
        <w:t xml:space="preserve"> </w:t>
      </w:r>
      <w:r w:rsidR="00EB02EA" w:rsidRPr="005C31C4">
        <w:rPr>
          <w:color w:val="000000" w:themeColor="text1"/>
        </w:rPr>
        <w:t>.0</w:t>
      </w:r>
      <w:r w:rsidR="00A74B65" w:rsidRPr="005C31C4">
        <w:rPr>
          <w:color w:val="000000" w:themeColor="text1"/>
        </w:rPr>
        <w:t>1</w:t>
      </w:r>
      <w:r w:rsidR="001D31F9" w:rsidRPr="005C31C4">
        <w:rPr>
          <w:color w:val="000000" w:themeColor="text1"/>
        </w:rPr>
        <w:t>3</w:t>
      </w:r>
      <w:r w:rsidR="00EB02EA" w:rsidRPr="005C31C4">
        <w:rPr>
          <w:color w:val="000000" w:themeColor="text1"/>
        </w:rPr>
        <w:t xml:space="preserve">, </w:t>
      </w:r>
      <w:r w:rsidR="00EB02EA" w:rsidRPr="005C31C4">
        <w:rPr>
          <w:i/>
          <w:iCs/>
          <w:color w:val="000000" w:themeColor="text1"/>
        </w:rPr>
        <w:t>d</w:t>
      </w:r>
      <w:r w:rsidR="00EB02EA" w:rsidRPr="005C31C4">
        <w:rPr>
          <w:color w:val="000000" w:themeColor="text1"/>
        </w:rPr>
        <w:t xml:space="preserve"> = .</w:t>
      </w:r>
      <w:r w:rsidR="00A74B65" w:rsidRPr="005C31C4">
        <w:rPr>
          <w:color w:val="000000" w:themeColor="text1"/>
        </w:rPr>
        <w:t>41</w:t>
      </w:r>
      <w:r w:rsidR="00EB02EA" w:rsidRPr="005C31C4">
        <w:rPr>
          <w:color w:val="000000" w:themeColor="text1"/>
        </w:rPr>
        <w:t>)</w:t>
      </w:r>
      <w:r w:rsidR="008230A5" w:rsidRPr="005C31C4">
        <w:rPr>
          <w:color w:val="000000" w:themeColor="text1"/>
        </w:rPr>
        <w:t>.</w:t>
      </w:r>
      <w:r w:rsidR="00005FB5" w:rsidRPr="005C31C4">
        <w:rPr>
          <w:color w:val="000000" w:themeColor="text1"/>
        </w:rPr>
        <w:t xml:space="preserve"> All other pairwise comparisons were non-significant. </w:t>
      </w:r>
    </w:p>
    <w:p w14:paraId="717FDC18" w14:textId="3AEB5F99" w:rsidR="00232F67" w:rsidRPr="005C31C4" w:rsidRDefault="007A29D2" w:rsidP="006402DD">
      <w:pPr>
        <w:spacing w:line="480" w:lineRule="auto"/>
        <w:ind w:firstLine="720"/>
        <w:jc w:val="both"/>
        <w:rPr>
          <w:rFonts w:eastAsia="Calibri"/>
          <w:color w:val="000000" w:themeColor="text1"/>
          <w:szCs w:val="20"/>
        </w:rPr>
      </w:pPr>
      <w:r w:rsidRPr="005C31C4">
        <w:rPr>
          <w:color w:val="000000" w:themeColor="text1"/>
        </w:rPr>
        <w:t>A r</w:t>
      </w:r>
      <w:r w:rsidR="00065384" w:rsidRPr="005C31C4">
        <w:rPr>
          <w:color w:val="000000" w:themeColor="text1"/>
        </w:rPr>
        <w:t>epeated-measures ANOVA</w:t>
      </w:r>
      <w:r w:rsidR="0096775A" w:rsidRPr="005C31C4">
        <w:rPr>
          <w:color w:val="000000" w:themeColor="text1"/>
        </w:rPr>
        <w:t xml:space="preserve"> </w:t>
      </w:r>
      <w:r w:rsidR="00065384" w:rsidRPr="005C31C4">
        <w:rPr>
          <w:rFonts w:eastAsia="Calibri"/>
          <w:color w:val="000000" w:themeColor="text1"/>
          <w:szCs w:val="20"/>
        </w:rPr>
        <w:t xml:space="preserve">revealed </w:t>
      </w:r>
      <w:r w:rsidR="00367EF5" w:rsidRPr="005C31C4">
        <w:rPr>
          <w:rFonts w:eastAsia="Calibri"/>
          <w:color w:val="000000" w:themeColor="text1"/>
          <w:szCs w:val="20"/>
        </w:rPr>
        <w:t>the</w:t>
      </w:r>
      <w:r w:rsidR="008C7E81" w:rsidRPr="005C31C4">
        <w:rPr>
          <w:rFonts w:eastAsia="Calibri"/>
          <w:color w:val="000000" w:themeColor="text1"/>
          <w:szCs w:val="20"/>
        </w:rPr>
        <w:t xml:space="preserve"> importance of </w:t>
      </w:r>
      <w:r w:rsidR="00215C46" w:rsidRPr="005C31C4">
        <w:rPr>
          <w:rFonts w:eastAsia="Calibri"/>
          <w:color w:val="000000" w:themeColor="text1"/>
          <w:szCs w:val="20"/>
        </w:rPr>
        <w:t>FIC</w:t>
      </w:r>
      <w:r w:rsidR="00FC33AF" w:rsidRPr="005C31C4">
        <w:rPr>
          <w:rFonts w:eastAsia="Calibri"/>
          <w:color w:val="000000" w:themeColor="text1"/>
          <w:szCs w:val="20"/>
        </w:rPr>
        <w:t xml:space="preserve"> </w:t>
      </w:r>
      <w:r w:rsidR="00BD5E38" w:rsidRPr="005C31C4">
        <w:rPr>
          <w:rFonts w:eastAsia="Calibri"/>
          <w:color w:val="000000" w:themeColor="text1"/>
          <w:szCs w:val="20"/>
        </w:rPr>
        <w:t>significant</w:t>
      </w:r>
      <w:r w:rsidR="00150613" w:rsidRPr="005C31C4">
        <w:rPr>
          <w:rFonts w:eastAsia="Calibri"/>
          <w:color w:val="000000" w:themeColor="text1"/>
          <w:szCs w:val="20"/>
        </w:rPr>
        <w:t>ly</w:t>
      </w:r>
      <w:r w:rsidR="00BD5E38" w:rsidRPr="005C31C4">
        <w:rPr>
          <w:rFonts w:eastAsia="Calibri"/>
          <w:color w:val="000000" w:themeColor="text1"/>
          <w:szCs w:val="20"/>
        </w:rPr>
        <w:t xml:space="preserve"> change</w:t>
      </w:r>
      <w:r w:rsidR="00150613" w:rsidRPr="005C31C4">
        <w:rPr>
          <w:rFonts w:eastAsia="Calibri"/>
          <w:color w:val="000000" w:themeColor="text1"/>
          <w:szCs w:val="20"/>
        </w:rPr>
        <w:t>d</w:t>
      </w:r>
      <w:r w:rsidR="00BD5E38" w:rsidRPr="005C31C4">
        <w:rPr>
          <w:rFonts w:eastAsia="Calibri"/>
          <w:color w:val="000000" w:themeColor="text1"/>
          <w:szCs w:val="20"/>
        </w:rPr>
        <w:t xml:space="preserve"> across time</w:t>
      </w:r>
      <w:r w:rsidR="0016251C" w:rsidRPr="005C31C4">
        <w:rPr>
          <w:rFonts w:eastAsia="Calibri"/>
          <w:color w:val="000000" w:themeColor="text1"/>
          <w:szCs w:val="20"/>
        </w:rPr>
        <w:t xml:space="preserve">, </w:t>
      </w:r>
      <w:r w:rsidR="00233017" w:rsidRPr="005C31C4">
        <w:rPr>
          <w:i/>
          <w:iCs/>
          <w:color w:val="000000" w:themeColor="text1"/>
        </w:rPr>
        <w:t>F</w:t>
      </w:r>
      <w:r w:rsidR="00233017" w:rsidRPr="005C31C4">
        <w:rPr>
          <w:color w:val="000000" w:themeColor="text1"/>
        </w:rPr>
        <w:t xml:space="preserve"> (</w:t>
      </w:r>
      <w:r w:rsidR="001363A5" w:rsidRPr="005C31C4">
        <w:rPr>
          <w:color w:val="000000" w:themeColor="text1"/>
        </w:rPr>
        <w:t>3</w:t>
      </w:r>
      <w:r w:rsidR="00233017" w:rsidRPr="005C31C4">
        <w:rPr>
          <w:color w:val="000000" w:themeColor="text1"/>
        </w:rPr>
        <w:t xml:space="preserve">, </w:t>
      </w:r>
      <w:r w:rsidR="000A5711" w:rsidRPr="005C31C4">
        <w:rPr>
          <w:color w:val="000000" w:themeColor="text1"/>
        </w:rPr>
        <w:t>36</w:t>
      </w:r>
      <w:r w:rsidR="00233017" w:rsidRPr="005C31C4">
        <w:rPr>
          <w:color w:val="000000" w:themeColor="text1"/>
        </w:rPr>
        <w:t xml:space="preserve">) = </w:t>
      </w:r>
      <w:r w:rsidR="000A5711" w:rsidRPr="005C31C4">
        <w:rPr>
          <w:color w:val="000000" w:themeColor="text1"/>
        </w:rPr>
        <w:t>4.38</w:t>
      </w:r>
      <w:r w:rsidR="00233017" w:rsidRPr="005C31C4">
        <w:rPr>
          <w:color w:val="000000" w:themeColor="text1"/>
        </w:rPr>
        <w:t xml:space="preserve">, </w:t>
      </w:r>
      <w:r w:rsidR="00233017" w:rsidRPr="005C31C4">
        <w:rPr>
          <w:i/>
          <w:iCs/>
          <w:color w:val="000000" w:themeColor="text1"/>
        </w:rPr>
        <w:t>p</w:t>
      </w:r>
      <w:r w:rsidR="00774C16" w:rsidRPr="005C31C4">
        <w:rPr>
          <w:color w:val="000000" w:themeColor="text1"/>
        </w:rPr>
        <w:t xml:space="preserve"> </w:t>
      </w:r>
      <w:r w:rsidR="00923F8C" w:rsidRPr="005C31C4">
        <w:rPr>
          <w:color w:val="000000" w:themeColor="text1"/>
        </w:rPr>
        <w:t>=</w:t>
      </w:r>
      <w:r w:rsidR="00774C16" w:rsidRPr="005C31C4">
        <w:rPr>
          <w:color w:val="000000" w:themeColor="text1"/>
        </w:rPr>
        <w:t xml:space="preserve"> </w:t>
      </w:r>
      <w:r w:rsidR="00A651F1" w:rsidRPr="005C31C4">
        <w:rPr>
          <w:color w:val="000000" w:themeColor="text1"/>
        </w:rPr>
        <w:t>.0</w:t>
      </w:r>
      <w:r w:rsidR="00923F8C" w:rsidRPr="005C31C4">
        <w:rPr>
          <w:color w:val="000000" w:themeColor="text1"/>
        </w:rPr>
        <w:t>1</w:t>
      </w:r>
      <w:r w:rsidR="00192BB4" w:rsidRPr="005C31C4">
        <w:rPr>
          <w:color w:val="000000" w:themeColor="text1"/>
        </w:rPr>
        <w:t>0</w:t>
      </w:r>
      <w:r w:rsidR="00233017" w:rsidRPr="005C31C4">
        <w:rPr>
          <w:color w:val="000000" w:themeColor="text1"/>
        </w:rPr>
        <w:t xml:space="preserve">, </w:t>
      </w:r>
      <w:bookmarkStart w:id="6" w:name="_Hlk63868351"/>
      <w:r w:rsidR="00233017" w:rsidRPr="005C31C4">
        <w:rPr>
          <w:color w:val="000000" w:themeColor="text1"/>
        </w:rPr>
        <w:t>Ƞ</w:t>
      </w:r>
      <w:r w:rsidR="00233017" w:rsidRPr="005C31C4">
        <w:rPr>
          <w:color w:val="000000" w:themeColor="text1"/>
          <w:vertAlign w:val="superscript"/>
        </w:rPr>
        <w:t>2</w:t>
      </w:r>
      <w:r w:rsidR="001A1ED3" w:rsidRPr="005C31C4">
        <w:rPr>
          <w:color w:val="000000" w:themeColor="text1"/>
          <w:vertAlign w:val="subscript"/>
        </w:rPr>
        <w:t xml:space="preserve"> </w:t>
      </w:r>
      <w:r w:rsidR="00233017" w:rsidRPr="005C31C4">
        <w:rPr>
          <w:color w:val="000000" w:themeColor="text1"/>
        </w:rPr>
        <w:t>=</w:t>
      </w:r>
      <w:r w:rsidR="001A1ED3" w:rsidRPr="005C31C4">
        <w:rPr>
          <w:color w:val="000000" w:themeColor="text1"/>
        </w:rPr>
        <w:t xml:space="preserve"> </w:t>
      </w:r>
      <w:r w:rsidR="00233017" w:rsidRPr="005C31C4">
        <w:rPr>
          <w:color w:val="000000" w:themeColor="text1"/>
        </w:rPr>
        <w:t>.</w:t>
      </w:r>
      <w:bookmarkEnd w:id="6"/>
      <w:r w:rsidR="001A2CAD" w:rsidRPr="005C31C4">
        <w:rPr>
          <w:color w:val="000000" w:themeColor="text1"/>
        </w:rPr>
        <w:t>2</w:t>
      </w:r>
      <w:r w:rsidR="00553D45" w:rsidRPr="005C31C4">
        <w:rPr>
          <w:color w:val="000000" w:themeColor="text1"/>
        </w:rPr>
        <w:t>7</w:t>
      </w:r>
      <w:r w:rsidR="00934C30" w:rsidRPr="005C31C4">
        <w:rPr>
          <w:rFonts w:eastAsia="Calibri"/>
          <w:color w:val="000000" w:themeColor="text1"/>
          <w:szCs w:val="20"/>
        </w:rPr>
        <w:t>.</w:t>
      </w:r>
      <w:r w:rsidR="0089145B" w:rsidRPr="005C31C4">
        <w:rPr>
          <w:rFonts w:eastAsia="Calibri"/>
          <w:color w:val="000000" w:themeColor="text1"/>
          <w:szCs w:val="20"/>
        </w:rPr>
        <w:t xml:space="preserve"> Initially, a </w:t>
      </w:r>
      <w:r w:rsidR="005B58FE" w:rsidRPr="005C31C4">
        <w:rPr>
          <w:rFonts w:eastAsia="Calibri"/>
          <w:color w:val="000000" w:themeColor="text1"/>
          <w:szCs w:val="20"/>
        </w:rPr>
        <w:t xml:space="preserve">significant </w:t>
      </w:r>
      <w:r w:rsidR="00AC63B0" w:rsidRPr="005C31C4">
        <w:rPr>
          <w:rFonts w:eastAsia="Calibri"/>
          <w:color w:val="000000" w:themeColor="text1"/>
          <w:szCs w:val="20"/>
        </w:rPr>
        <w:t xml:space="preserve">and </w:t>
      </w:r>
      <w:r w:rsidR="0089145B" w:rsidRPr="005C31C4">
        <w:rPr>
          <w:rFonts w:eastAsia="Calibri"/>
          <w:color w:val="000000" w:themeColor="text1"/>
          <w:szCs w:val="20"/>
        </w:rPr>
        <w:t>medium-</w:t>
      </w:r>
      <w:r w:rsidR="00261A50" w:rsidRPr="005C31C4">
        <w:rPr>
          <w:rFonts w:eastAsia="Calibri"/>
          <w:color w:val="000000" w:themeColor="text1"/>
          <w:szCs w:val="20"/>
        </w:rPr>
        <w:t>to-</w:t>
      </w:r>
      <w:r w:rsidR="0089145B" w:rsidRPr="005C31C4">
        <w:rPr>
          <w:rFonts w:eastAsia="Calibri"/>
          <w:color w:val="000000" w:themeColor="text1"/>
          <w:szCs w:val="20"/>
        </w:rPr>
        <w:t>large decrease occurred across the baselines (</w:t>
      </w:r>
      <w:r w:rsidR="00964395" w:rsidRPr="005C31C4">
        <w:rPr>
          <w:rFonts w:eastAsia="Calibri"/>
          <w:color w:val="000000" w:themeColor="text1"/>
          <w:szCs w:val="20"/>
        </w:rPr>
        <w:t>TP1</w:t>
      </w:r>
      <w:r w:rsidR="0089145B" w:rsidRPr="005C31C4">
        <w:rPr>
          <w:rFonts w:eastAsia="Calibri"/>
          <w:color w:val="000000" w:themeColor="text1"/>
          <w:szCs w:val="20"/>
        </w:rPr>
        <w:t xml:space="preserve"> </w:t>
      </w:r>
      <w:r w:rsidR="0089145B" w:rsidRPr="005C31C4">
        <w:rPr>
          <w:rFonts w:eastAsia="Calibri"/>
          <w:i/>
          <w:iCs/>
          <w:color w:val="000000" w:themeColor="text1"/>
          <w:szCs w:val="20"/>
        </w:rPr>
        <w:t>M</w:t>
      </w:r>
      <w:r w:rsidR="0089145B" w:rsidRPr="005C31C4">
        <w:rPr>
          <w:rFonts w:eastAsia="Calibri"/>
          <w:color w:val="000000" w:themeColor="text1"/>
          <w:szCs w:val="20"/>
        </w:rPr>
        <w:t xml:space="preserve"> = 5.00, </w:t>
      </w:r>
      <w:r w:rsidR="0089145B" w:rsidRPr="005C31C4">
        <w:rPr>
          <w:rFonts w:eastAsia="Calibri"/>
          <w:i/>
          <w:iCs/>
          <w:color w:val="000000" w:themeColor="text1"/>
          <w:szCs w:val="20"/>
        </w:rPr>
        <w:t>SD</w:t>
      </w:r>
      <w:r w:rsidR="0089145B" w:rsidRPr="005C31C4">
        <w:rPr>
          <w:rFonts w:eastAsia="Calibri"/>
          <w:color w:val="000000" w:themeColor="text1"/>
          <w:szCs w:val="20"/>
        </w:rPr>
        <w:t xml:space="preserve"> = 1.22 to </w:t>
      </w:r>
      <w:r w:rsidR="00964395" w:rsidRPr="005C31C4">
        <w:rPr>
          <w:rFonts w:eastAsia="Calibri"/>
          <w:color w:val="000000" w:themeColor="text1"/>
          <w:szCs w:val="20"/>
        </w:rPr>
        <w:t>TP2</w:t>
      </w:r>
      <w:r w:rsidR="00483670" w:rsidRPr="005C31C4">
        <w:rPr>
          <w:rFonts w:eastAsia="Calibri"/>
          <w:color w:val="000000" w:themeColor="text1"/>
          <w:szCs w:val="20"/>
        </w:rPr>
        <w:t xml:space="preserve"> </w:t>
      </w:r>
      <w:r w:rsidR="0089145B" w:rsidRPr="005C31C4">
        <w:rPr>
          <w:rFonts w:eastAsia="Calibri"/>
          <w:i/>
          <w:iCs/>
          <w:color w:val="000000" w:themeColor="text1"/>
          <w:szCs w:val="20"/>
        </w:rPr>
        <w:t>M</w:t>
      </w:r>
      <w:r w:rsidR="0089145B" w:rsidRPr="005C31C4">
        <w:rPr>
          <w:rFonts w:eastAsia="Calibri"/>
          <w:color w:val="000000" w:themeColor="text1"/>
          <w:szCs w:val="20"/>
        </w:rPr>
        <w:t xml:space="preserve"> = 4.23, </w:t>
      </w:r>
      <w:r w:rsidR="0089145B" w:rsidRPr="005C31C4">
        <w:rPr>
          <w:rFonts w:eastAsia="Calibri"/>
          <w:i/>
          <w:iCs/>
          <w:color w:val="000000" w:themeColor="text1"/>
          <w:szCs w:val="20"/>
        </w:rPr>
        <w:t>SD</w:t>
      </w:r>
      <w:r w:rsidR="0089145B" w:rsidRPr="005C31C4">
        <w:rPr>
          <w:rFonts w:eastAsia="Calibri"/>
          <w:color w:val="000000" w:themeColor="text1"/>
          <w:szCs w:val="20"/>
        </w:rPr>
        <w:t xml:space="preserve"> = 1.01; </w:t>
      </w:r>
      <w:r w:rsidR="0089145B" w:rsidRPr="005C31C4">
        <w:rPr>
          <w:rFonts w:eastAsia="Calibri"/>
          <w:i/>
          <w:iCs/>
          <w:color w:val="000000" w:themeColor="text1"/>
          <w:szCs w:val="20"/>
        </w:rPr>
        <w:t>p</w:t>
      </w:r>
      <w:r w:rsidR="00891783" w:rsidRPr="005C31C4">
        <w:rPr>
          <w:rFonts w:eastAsia="Calibri"/>
          <w:color w:val="000000" w:themeColor="text1"/>
          <w:szCs w:val="20"/>
        </w:rPr>
        <w:t xml:space="preserve"> </w:t>
      </w:r>
      <w:r w:rsidR="00EA0898" w:rsidRPr="005C31C4">
        <w:rPr>
          <w:rFonts w:eastAsia="Calibri"/>
          <w:color w:val="000000" w:themeColor="text1"/>
          <w:szCs w:val="20"/>
        </w:rPr>
        <w:t>=</w:t>
      </w:r>
      <w:r w:rsidR="00891783" w:rsidRPr="005C31C4">
        <w:rPr>
          <w:rFonts w:eastAsia="Calibri"/>
          <w:color w:val="000000" w:themeColor="text1"/>
          <w:szCs w:val="20"/>
        </w:rPr>
        <w:t xml:space="preserve"> </w:t>
      </w:r>
      <w:r w:rsidR="0089145B" w:rsidRPr="005C31C4">
        <w:rPr>
          <w:rFonts w:eastAsia="Calibri"/>
          <w:color w:val="000000" w:themeColor="text1"/>
          <w:szCs w:val="20"/>
        </w:rPr>
        <w:t>.0</w:t>
      </w:r>
      <w:r w:rsidR="00EA0898" w:rsidRPr="005C31C4">
        <w:rPr>
          <w:rFonts w:eastAsia="Calibri"/>
          <w:color w:val="000000" w:themeColor="text1"/>
          <w:szCs w:val="20"/>
        </w:rPr>
        <w:t>1</w:t>
      </w:r>
      <w:r w:rsidR="00C16099" w:rsidRPr="005C31C4">
        <w:rPr>
          <w:rFonts w:eastAsia="Calibri"/>
          <w:color w:val="000000" w:themeColor="text1"/>
          <w:szCs w:val="20"/>
        </w:rPr>
        <w:t>4</w:t>
      </w:r>
      <w:r w:rsidR="00B146B3" w:rsidRPr="005C31C4">
        <w:rPr>
          <w:rFonts w:eastAsia="Calibri"/>
          <w:color w:val="000000" w:themeColor="text1"/>
          <w:szCs w:val="20"/>
        </w:rPr>
        <w:t>,</w:t>
      </w:r>
      <w:r w:rsidR="004037F8" w:rsidRPr="005C31C4">
        <w:rPr>
          <w:rFonts w:eastAsia="Calibri"/>
          <w:color w:val="000000" w:themeColor="text1"/>
          <w:szCs w:val="20"/>
        </w:rPr>
        <w:t xml:space="preserve"> </w:t>
      </w:r>
      <w:r w:rsidR="004037F8" w:rsidRPr="005C31C4">
        <w:rPr>
          <w:rFonts w:eastAsia="Calibri"/>
          <w:i/>
          <w:iCs/>
          <w:color w:val="000000" w:themeColor="text1"/>
          <w:szCs w:val="20"/>
        </w:rPr>
        <w:t>d</w:t>
      </w:r>
      <w:r w:rsidR="004037F8" w:rsidRPr="005C31C4">
        <w:rPr>
          <w:rFonts w:eastAsia="Calibri"/>
          <w:color w:val="000000" w:themeColor="text1"/>
          <w:szCs w:val="20"/>
        </w:rPr>
        <w:t xml:space="preserve"> = -.72</w:t>
      </w:r>
      <w:r w:rsidR="0089145B" w:rsidRPr="005C31C4">
        <w:rPr>
          <w:rFonts w:eastAsia="Calibri"/>
          <w:color w:val="000000" w:themeColor="text1"/>
          <w:szCs w:val="20"/>
        </w:rPr>
        <w:t>)</w:t>
      </w:r>
      <w:r w:rsidR="008244BE" w:rsidRPr="005C31C4">
        <w:rPr>
          <w:rFonts w:eastAsia="Calibri"/>
          <w:color w:val="000000" w:themeColor="text1"/>
          <w:szCs w:val="20"/>
        </w:rPr>
        <w:t>.</w:t>
      </w:r>
      <w:r w:rsidR="0089145B" w:rsidRPr="005C31C4">
        <w:rPr>
          <w:rFonts w:eastAsia="Calibri"/>
          <w:color w:val="000000" w:themeColor="text1"/>
          <w:szCs w:val="20"/>
        </w:rPr>
        <w:t xml:space="preserve"> </w:t>
      </w:r>
      <w:r w:rsidR="00F9644E" w:rsidRPr="005C31C4">
        <w:rPr>
          <w:rFonts w:eastAsia="Calibri"/>
          <w:color w:val="000000" w:themeColor="text1"/>
          <w:szCs w:val="20"/>
        </w:rPr>
        <w:t>A</w:t>
      </w:r>
      <w:r w:rsidR="00351F46" w:rsidRPr="005C31C4">
        <w:rPr>
          <w:rFonts w:eastAsia="Calibri"/>
          <w:color w:val="000000" w:themeColor="text1"/>
          <w:szCs w:val="20"/>
        </w:rPr>
        <w:t xml:space="preserve"> </w:t>
      </w:r>
      <w:r w:rsidR="008E2C9D" w:rsidRPr="005C31C4">
        <w:rPr>
          <w:rFonts w:eastAsia="Calibri"/>
          <w:color w:val="000000" w:themeColor="text1"/>
          <w:szCs w:val="20"/>
        </w:rPr>
        <w:t xml:space="preserve">significant </w:t>
      </w:r>
      <w:r w:rsidR="008244BE" w:rsidRPr="005C31C4">
        <w:rPr>
          <w:rFonts w:eastAsia="Calibri"/>
          <w:color w:val="000000" w:themeColor="text1"/>
          <w:szCs w:val="20"/>
        </w:rPr>
        <w:t>m</w:t>
      </w:r>
      <w:r w:rsidR="00EA1170" w:rsidRPr="005C31C4">
        <w:rPr>
          <w:rFonts w:eastAsia="Calibri"/>
          <w:color w:val="000000" w:themeColor="text1"/>
          <w:szCs w:val="20"/>
        </w:rPr>
        <w:t>edium</w:t>
      </w:r>
      <w:r w:rsidR="008F107B" w:rsidRPr="005C31C4">
        <w:rPr>
          <w:rFonts w:eastAsia="Calibri"/>
          <w:color w:val="000000" w:themeColor="text1"/>
          <w:szCs w:val="20"/>
        </w:rPr>
        <w:t xml:space="preserve"> increase </w:t>
      </w:r>
      <w:r w:rsidR="00C8620E" w:rsidRPr="005C31C4">
        <w:rPr>
          <w:rFonts w:eastAsia="Calibri"/>
          <w:color w:val="000000" w:themeColor="text1"/>
          <w:szCs w:val="20"/>
        </w:rPr>
        <w:t>occurred</w:t>
      </w:r>
      <w:r w:rsidR="00351F46" w:rsidRPr="005C31C4">
        <w:rPr>
          <w:rFonts w:eastAsia="Calibri"/>
          <w:color w:val="000000" w:themeColor="text1"/>
          <w:szCs w:val="20"/>
        </w:rPr>
        <w:t xml:space="preserve"> </w:t>
      </w:r>
      <w:r w:rsidR="00702CCD" w:rsidRPr="005C31C4">
        <w:rPr>
          <w:rFonts w:eastAsia="Calibri"/>
          <w:color w:val="000000" w:themeColor="text1"/>
          <w:szCs w:val="20"/>
        </w:rPr>
        <w:t>post-ROPDMS</w:t>
      </w:r>
      <w:r w:rsidR="00E13652" w:rsidRPr="005C31C4">
        <w:rPr>
          <w:rFonts w:eastAsia="Calibri"/>
          <w:color w:val="000000" w:themeColor="text1"/>
          <w:szCs w:val="20"/>
        </w:rPr>
        <w:t xml:space="preserve"> </w:t>
      </w:r>
      <w:r w:rsidR="00702CCD" w:rsidRPr="005C31C4">
        <w:rPr>
          <w:rFonts w:eastAsia="Calibri"/>
          <w:color w:val="000000" w:themeColor="text1"/>
          <w:szCs w:val="20"/>
        </w:rPr>
        <w:t>(</w:t>
      </w:r>
      <w:r w:rsidR="004B003B" w:rsidRPr="005C31C4">
        <w:rPr>
          <w:rFonts w:eastAsia="Calibri"/>
          <w:color w:val="000000" w:themeColor="text1"/>
          <w:szCs w:val="20"/>
        </w:rPr>
        <w:t>TP2</w:t>
      </w:r>
      <w:r w:rsidR="00A07E84" w:rsidRPr="005C31C4">
        <w:rPr>
          <w:rFonts w:eastAsia="Calibri"/>
          <w:color w:val="000000" w:themeColor="text1"/>
          <w:szCs w:val="20"/>
        </w:rPr>
        <w:t xml:space="preserve"> </w:t>
      </w:r>
      <w:r w:rsidR="00A07E84" w:rsidRPr="005C31C4">
        <w:rPr>
          <w:rFonts w:eastAsia="Calibri"/>
          <w:i/>
          <w:iCs/>
          <w:color w:val="000000" w:themeColor="text1"/>
          <w:szCs w:val="20"/>
        </w:rPr>
        <w:t>M</w:t>
      </w:r>
      <w:r w:rsidR="00A07E84" w:rsidRPr="005C31C4">
        <w:rPr>
          <w:rFonts w:eastAsia="Calibri"/>
          <w:color w:val="000000" w:themeColor="text1"/>
          <w:szCs w:val="20"/>
        </w:rPr>
        <w:t xml:space="preserve"> = 4.23, </w:t>
      </w:r>
      <w:r w:rsidR="00A07E84" w:rsidRPr="005C31C4">
        <w:rPr>
          <w:rFonts w:eastAsia="Calibri"/>
          <w:i/>
          <w:iCs/>
          <w:color w:val="000000" w:themeColor="text1"/>
          <w:szCs w:val="20"/>
        </w:rPr>
        <w:t>SD</w:t>
      </w:r>
      <w:r w:rsidR="00A07E84" w:rsidRPr="005C31C4">
        <w:rPr>
          <w:rFonts w:eastAsia="Calibri"/>
          <w:color w:val="000000" w:themeColor="text1"/>
          <w:szCs w:val="20"/>
        </w:rPr>
        <w:t xml:space="preserve"> = 1.01 to </w:t>
      </w:r>
      <w:r w:rsidR="004B003B" w:rsidRPr="005C31C4">
        <w:rPr>
          <w:rFonts w:eastAsia="Calibri"/>
          <w:color w:val="000000" w:themeColor="text1"/>
          <w:szCs w:val="20"/>
        </w:rPr>
        <w:t>TP3</w:t>
      </w:r>
      <w:r w:rsidR="00205017" w:rsidRPr="005C31C4">
        <w:rPr>
          <w:rFonts w:eastAsia="Calibri"/>
          <w:color w:val="000000" w:themeColor="text1"/>
          <w:szCs w:val="20"/>
        </w:rPr>
        <w:t xml:space="preserve"> </w:t>
      </w:r>
      <w:r w:rsidR="00205017" w:rsidRPr="005C31C4">
        <w:rPr>
          <w:rFonts w:eastAsia="Calibri"/>
          <w:i/>
          <w:iCs/>
          <w:color w:val="000000" w:themeColor="text1"/>
          <w:szCs w:val="20"/>
        </w:rPr>
        <w:t>M</w:t>
      </w:r>
      <w:r w:rsidR="00205017" w:rsidRPr="005C31C4">
        <w:rPr>
          <w:rFonts w:eastAsia="Calibri"/>
          <w:color w:val="000000" w:themeColor="text1"/>
          <w:szCs w:val="20"/>
        </w:rPr>
        <w:t xml:space="preserve"> = 4.92, </w:t>
      </w:r>
      <w:r w:rsidR="00205017" w:rsidRPr="005C31C4">
        <w:rPr>
          <w:rFonts w:eastAsia="Calibri"/>
          <w:i/>
          <w:iCs/>
          <w:color w:val="000000" w:themeColor="text1"/>
          <w:szCs w:val="20"/>
        </w:rPr>
        <w:t>SD</w:t>
      </w:r>
      <w:r w:rsidR="00205017" w:rsidRPr="005C31C4">
        <w:rPr>
          <w:rFonts w:eastAsia="Calibri"/>
          <w:color w:val="000000" w:themeColor="text1"/>
          <w:szCs w:val="20"/>
        </w:rPr>
        <w:t xml:space="preserve"> = 1.44</w:t>
      </w:r>
      <w:r w:rsidR="00260FA0" w:rsidRPr="005C31C4">
        <w:rPr>
          <w:rFonts w:eastAsia="Calibri"/>
          <w:color w:val="000000" w:themeColor="text1"/>
          <w:szCs w:val="20"/>
        </w:rPr>
        <w:t xml:space="preserve">; </w:t>
      </w:r>
      <w:r w:rsidR="00260FA0" w:rsidRPr="005C31C4">
        <w:rPr>
          <w:rFonts w:eastAsia="Calibri"/>
          <w:i/>
          <w:iCs/>
          <w:color w:val="000000" w:themeColor="text1"/>
          <w:szCs w:val="20"/>
        </w:rPr>
        <w:t>p</w:t>
      </w:r>
      <w:r w:rsidR="00891783" w:rsidRPr="005C31C4">
        <w:rPr>
          <w:rFonts w:eastAsia="Calibri"/>
          <w:i/>
          <w:iCs/>
          <w:color w:val="000000" w:themeColor="text1"/>
          <w:szCs w:val="20"/>
        </w:rPr>
        <w:t xml:space="preserve"> </w:t>
      </w:r>
      <w:r w:rsidR="00883318" w:rsidRPr="005C31C4">
        <w:rPr>
          <w:rFonts w:eastAsia="Calibri"/>
          <w:color w:val="000000" w:themeColor="text1"/>
          <w:szCs w:val="20"/>
        </w:rPr>
        <w:t>=</w:t>
      </w:r>
      <w:r w:rsidR="00891783" w:rsidRPr="005C31C4">
        <w:rPr>
          <w:rFonts w:eastAsia="Calibri"/>
          <w:color w:val="000000" w:themeColor="text1"/>
          <w:szCs w:val="20"/>
        </w:rPr>
        <w:t xml:space="preserve"> </w:t>
      </w:r>
      <w:r w:rsidR="00320A49" w:rsidRPr="005C31C4">
        <w:rPr>
          <w:rFonts w:eastAsia="Calibri"/>
          <w:color w:val="000000" w:themeColor="text1"/>
          <w:szCs w:val="20"/>
        </w:rPr>
        <w:t>.0</w:t>
      </w:r>
      <w:r w:rsidR="00C16099" w:rsidRPr="005C31C4">
        <w:rPr>
          <w:rFonts w:eastAsia="Calibri"/>
          <w:color w:val="000000" w:themeColor="text1"/>
          <w:szCs w:val="20"/>
        </w:rPr>
        <w:t>36</w:t>
      </w:r>
      <w:r w:rsidR="00B146B3" w:rsidRPr="005C31C4">
        <w:rPr>
          <w:rFonts w:eastAsia="Calibri"/>
          <w:color w:val="000000" w:themeColor="text1"/>
          <w:szCs w:val="20"/>
        </w:rPr>
        <w:t xml:space="preserve">, </w:t>
      </w:r>
      <w:r w:rsidR="004037F8" w:rsidRPr="005C31C4">
        <w:rPr>
          <w:rFonts w:eastAsia="Calibri"/>
          <w:i/>
          <w:iCs/>
          <w:color w:val="000000" w:themeColor="text1"/>
          <w:szCs w:val="20"/>
        </w:rPr>
        <w:t>d</w:t>
      </w:r>
      <w:r w:rsidR="004037F8" w:rsidRPr="005C31C4">
        <w:rPr>
          <w:rFonts w:eastAsia="Calibri"/>
          <w:color w:val="000000" w:themeColor="text1"/>
          <w:szCs w:val="20"/>
        </w:rPr>
        <w:t xml:space="preserve"> = .</w:t>
      </w:r>
      <w:r w:rsidR="00D707C2" w:rsidRPr="005C31C4">
        <w:rPr>
          <w:rFonts w:eastAsia="Calibri"/>
          <w:color w:val="000000" w:themeColor="text1"/>
          <w:szCs w:val="20"/>
        </w:rPr>
        <w:t>58</w:t>
      </w:r>
      <w:r w:rsidR="00320A49" w:rsidRPr="005C31C4">
        <w:rPr>
          <w:rFonts w:eastAsia="Calibri"/>
          <w:color w:val="000000" w:themeColor="text1"/>
          <w:szCs w:val="20"/>
        </w:rPr>
        <w:t>)</w:t>
      </w:r>
      <w:r w:rsidR="001177BF" w:rsidRPr="005C31C4">
        <w:rPr>
          <w:rFonts w:eastAsia="Calibri"/>
          <w:color w:val="000000" w:themeColor="text1"/>
          <w:szCs w:val="20"/>
        </w:rPr>
        <w:t xml:space="preserve"> and was sustained at</w:t>
      </w:r>
      <w:r w:rsidR="00160FCA" w:rsidRPr="005C31C4">
        <w:rPr>
          <w:rFonts w:eastAsia="Calibri"/>
          <w:color w:val="000000" w:themeColor="text1"/>
          <w:szCs w:val="20"/>
        </w:rPr>
        <w:t xml:space="preserve"> </w:t>
      </w:r>
      <w:r w:rsidR="004B003B" w:rsidRPr="005C31C4">
        <w:rPr>
          <w:rFonts w:eastAsia="Calibri"/>
          <w:color w:val="000000" w:themeColor="text1"/>
          <w:szCs w:val="20"/>
        </w:rPr>
        <w:t>TP4</w:t>
      </w:r>
      <w:r w:rsidR="0088317E" w:rsidRPr="005C31C4">
        <w:rPr>
          <w:rFonts w:eastAsia="Calibri"/>
          <w:color w:val="000000" w:themeColor="text1"/>
          <w:szCs w:val="20"/>
        </w:rPr>
        <w:t xml:space="preserve"> (</w:t>
      </w:r>
      <w:r w:rsidR="000C4125" w:rsidRPr="005C31C4">
        <w:rPr>
          <w:rFonts w:eastAsia="Calibri"/>
          <w:i/>
          <w:iCs/>
          <w:color w:val="000000" w:themeColor="text1"/>
          <w:szCs w:val="20"/>
        </w:rPr>
        <w:t>M</w:t>
      </w:r>
      <w:r w:rsidR="000C4125" w:rsidRPr="005C31C4">
        <w:rPr>
          <w:rFonts w:eastAsia="Calibri"/>
          <w:color w:val="000000" w:themeColor="text1"/>
          <w:szCs w:val="20"/>
        </w:rPr>
        <w:t xml:space="preserve"> = </w:t>
      </w:r>
      <w:r w:rsidR="00216802" w:rsidRPr="005C31C4">
        <w:rPr>
          <w:rFonts w:eastAsia="Calibri"/>
          <w:color w:val="000000" w:themeColor="text1"/>
          <w:szCs w:val="20"/>
        </w:rPr>
        <w:t xml:space="preserve">4.92, </w:t>
      </w:r>
      <w:r w:rsidR="00216802" w:rsidRPr="005C31C4">
        <w:rPr>
          <w:rFonts w:eastAsia="Calibri"/>
          <w:i/>
          <w:iCs/>
          <w:color w:val="000000" w:themeColor="text1"/>
          <w:szCs w:val="20"/>
        </w:rPr>
        <w:t>SD</w:t>
      </w:r>
      <w:r w:rsidR="00216802" w:rsidRPr="005C31C4">
        <w:rPr>
          <w:rFonts w:eastAsia="Calibri"/>
          <w:color w:val="000000" w:themeColor="text1"/>
          <w:szCs w:val="20"/>
        </w:rPr>
        <w:t xml:space="preserve"> = 1.50)</w:t>
      </w:r>
      <w:r w:rsidR="0089145B" w:rsidRPr="005C31C4">
        <w:rPr>
          <w:rFonts w:eastAsia="Calibri"/>
          <w:color w:val="000000" w:themeColor="text1"/>
          <w:szCs w:val="20"/>
        </w:rPr>
        <w:t xml:space="preserve"> indicat</w:t>
      </w:r>
      <w:r w:rsidR="00160FCA" w:rsidRPr="005C31C4">
        <w:rPr>
          <w:rFonts w:eastAsia="Calibri"/>
          <w:color w:val="000000" w:themeColor="text1"/>
          <w:szCs w:val="20"/>
        </w:rPr>
        <w:t>ing</w:t>
      </w:r>
      <w:r w:rsidR="0089145B" w:rsidRPr="005C31C4">
        <w:rPr>
          <w:rFonts w:eastAsia="Calibri"/>
          <w:color w:val="000000" w:themeColor="text1"/>
          <w:szCs w:val="20"/>
        </w:rPr>
        <w:t xml:space="preserve"> ROPDMS </w:t>
      </w:r>
      <w:r w:rsidR="002370D4" w:rsidRPr="005C31C4">
        <w:rPr>
          <w:rFonts w:eastAsia="Calibri"/>
          <w:color w:val="000000" w:themeColor="text1"/>
          <w:szCs w:val="20"/>
        </w:rPr>
        <w:t>strengthened</w:t>
      </w:r>
      <w:r w:rsidR="0022193A" w:rsidRPr="005C31C4">
        <w:rPr>
          <w:rFonts w:eastAsia="Calibri"/>
          <w:color w:val="000000" w:themeColor="text1"/>
          <w:szCs w:val="20"/>
        </w:rPr>
        <w:t xml:space="preserve"> </w:t>
      </w:r>
      <w:r w:rsidR="00367EF5" w:rsidRPr="005C31C4">
        <w:rPr>
          <w:rFonts w:eastAsia="Calibri"/>
          <w:color w:val="000000" w:themeColor="text1"/>
          <w:szCs w:val="20"/>
        </w:rPr>
        <w:t xml:space="preserve">and then maintained </w:t>
      </w:r>
      <w:r w:rsidR="00EF27A4" w:rsidRPr="005C31C4">
        <w:rPr>
          <w:rFonts w:eastAsia="Calibri"/>
          <w:color w:val="000000" w:themeColor="text1"/>
          <w:szCs w:val="20"/>
        </w:rPr>
        <w:t>FIC</w:t>
      </w:r>
      <w:r w:rsidR="0089145B" w:rsidRPr="005C31C4">
        <w:rPr>
          <w:rFonts w:eastAsia="Calibri"/>
          <w:color w:val="000000" w:themeColor="text1"/>
          <w:szCs w:val="20"/>
        </w:rPr>
        <w:t>.</w:t>
      </w:r>
    </w:p>
    <w:p w14:paraId="2E1CF9B8" w14:textId="4DE7CD78" w:rsidR="005B7B28" w:rsidRPr="005C31C4" w:rsidRDefault="00012ABD" w:rsidP="00012ABD">
      <w:pPr>
        <w:spacing w:line="480" w:lineRule="auto"/>
        <w:jc w:val="both"/>
        <w:rPr>
          <w:b/>
          <w:bCs/>
          <w:i/>
          <w:iCs/>
          <w:color w:val="000000" w:themeColor="text1"/>
        </w:rPr>
      </w:pPr>
      <w:r w:rsidRPr="005C31C4">
        <w:rPr>
          <w:b/>
          <w:bCs/>
          <w:i/>
          <w:iCs/>
          <w:color w:val="000000" w:themeColor="text1"/>
        </w:rPr>
        <w:t>Self-esteem</w:t>
      </w:r>
    </w:p>
    <w:p w14:paraId="0EB2F1AA" w14:textId="33EF7030" w:rsidR="00232F67" w:rsidRPr="005C31C4" w:rsidRDefault="00846B00" w:rsidP="006402DD">
      <w:pPr>
        <w:spacing w:line="480" w:lineRule="auto"/>
        <w:ind w:firstLine="720"/>
        <w:jc w:val="both"/>
        <w:rPr>
          <w:rFonts w:eastAsia="Calibri"/>
          <w:color w:val="000000" w:themeColor="text1"/>
          <w:szCs w:val="20"/>
        </w:rPr>
      </w:pPr>
      <w:r w:rsidRPr="005C31C4">
        <w:rPr>
          <w:color w:val="000000" w:themeColor="text1"/>
        </w:rPr>
        <w:t xml:space="preserve">Analyses with </w:t>
      </w:r>
      <w:r w:rsidR="001E390C" w:rsidRPr="005C31C4">
        <w:rPr>
          <w:color w:val="000000" w:themeColor="text1"/>
        </w:rPr>
        <w:t>a Greenhouse-</w:t>
      </w:r>
      <w:proofErr w:type="spellStart"/>
      <w:r w:rsidR="001E390C" w:rsidRPr="005C31C4">
        <w:rPr>
          <w:color w:val="000000" w:themeColor="text1"/>
        </w:rPr>
        <w:t>Geisser</w:t>
      </w:r>
      <w:proofErr w:type="spellEnd"/>
      <w:r w:rsidR="001E390C" w:rsidRPr="005C31C4">
        <w:rPr>
          <w:color w:val="000000" w:themeColor="text1"/>
        </w:rPr>
        <w:t xml:space="preserve"> correction for violation of sphericity </w:t>
      </w:r>
      <w:r w:rsidR="00363CBB" w:rsidRPr="005C31C4">
        <w:rPr>
          <w:rFonts w:eastAsia="Calibri"/>
          <w:color w:val="000000" w:themeColor="text1"/>
          <w:szCs w:val="20"/>
        </w:rPr>
        <w:t>(</w:t>
      </w:r>
      <w:r w:rsidR="00363CBB" w:rsidRPr="005C31C4">
        <w:rPr>
          <w:rFonts w:eastAsia="Calibri"/>
          <w:i/>
          <w:iCs/>
          <w:color w:val="000000" w:themeColor="text1"/>
          <w:szCs w:val="20"/>
        </w:rPr>
        <w:t>x</w:t>
      </w:r>
      <w:r w:rsidR="00363CBB" w:rsidRPr="005C31C4">
        <w:rPr>
          <w:rFonts w:eastAsia="Calibri"/>
          <w:i/>
          <w:iCs/>
          <w:color w:val="000000" w:themeColor="text1"/>
          <w:szCs w:val="20"/>
          <w:vertAlign w:val="superscript"/>
        </w:rPr>
        <w:t xml:space="preserve">2 </w:t>
      </w:r>
      <w:r w:rsidR="00363CBB" w:rsidRPr="005C31C4">
        <w:rPr>
          <w:rFonts w:eastAsia="Calibri"/>
          <w:color w:val="000000" w:themeColor="text1"/>
          <w:sz w:val="16"/>
          <w:szCs w:val="12"/>
        </w:rPr>
        <w:t>(</w:t>
      </w:r>
      <w:r w:rsidR="007641AA" w:rsidRPr="005C31C4">
        <w:rPr>
          <w:rFonts w:eastAsia="Calibri"/>
          <w:color w:val="000000" w:themeColor="text1"/>
          <w:sz w:val="16"/>
          <w:szCs w:val="12"/>
        </w:rPr>
        <w:t>5</w:t>
      </w:r>
      <w:r w:rsidR="00363CBB" w:rsidRPr="005C31C4">
        <w:rPr>
          <w:rFonts w:eastAsia="Calibri"/>
          <w:color w:val="000000" w:themeColor="text1"/>
          <w:sz w:val="16"/>
          <w:szCs w:val="12"/>
        </w:rPr>
        <w:t xml:space="preserve">) </w:t>
      </w:r>
      <w:r w:rsidR="00363CBB" w:rsidRPr="005C31C4">
        <w:rPr>
          <w:rFonts w:eastAsia="Calibri"/>
          <w:color w:val="000000" w:themeColor="text1"/>
          <w:szCs w:val="20"/>
        </w:rPr>
        <w:t>= 16.</w:t>
      </w:r>
      <w:r w:rsidR="0032613B" w:rsidRPr="005C31C4">
        <w:rPr>
          <w:rFonts w:eastAsia="Calibri"/>
          <w:color w:val="000000" w:themeColor="text1"/>
          <w:szCs w:val="20"/>
        </w:rPr>
        <w:t>59</w:t>
      </w:r>
      <w:r w:rsidR="00363CBB" w:rsidRPr="005C31C4">
        <w:rPr>
          <w:rFonts w:eastAsia="Calibri"/>
          <w:color w:val="000000" w:themeColor="text1"/>
          <w:szCs w:val="20"/>
        </w:rPr>
        <w:t xml:space="preserve">, </w:t>
      </w:r>
      <w:r w:rsidR="00363CBB" w:rsidRPr="005C31C4">
        <w:rPr>
          <w:rFonts w:eastAsia="Calibri"/>
          <w:i/>
          <w:iCs/>
          <w:color w:val="000000" w:themeColor="text1"/>
          <w:szCs w:val="20"/>
        </w:rPr>
        <w:t>p</w:t>
      </w:r>
      <w:r w:rsidR="00664703" w:rsidRPr="005C31C4">
        <w:rPr>
          <w:rFonts w:eastAsia="Calibri"/>
          <w:i/>
          <w:iCs/>
          <w:color w:val="000000" w:themeColor="text1"/>
          <w:szCs w:val="20"/>
        </w:rPr>
        <w:t xml:space="preserve"> </w:t>
      </w:r>
      <w:r w:rsidR="001D57D8" w:rsidRPr="005C31C4">
        <w:rPr>
          <w:rFonts w:eastAsia="Calibri"/>
          <w:color w:val="000000" w:themeColor="text1"/>
          <w:szCs w:val="20"/>
        </w:rPr>
        <w:t>=</w:t>
      </w:r>
      <w:r w:rsidR="00664703" w:rsidRPr="005C31C4">
        <w:rPr>
          <w:rFonts w:eastAsia="Calibri"/>
          <w:color w:val="000000" w:themeColor="text1"/>
          <w:szCs w:val="20"/>
        </w:rPr>
        <w:t xml:space="preserve"> </w:t>
      </w:r>
      <w:r w:rsidR="00363CBB" w:rsidRPr="005C31C4">
        <w:rPr>
          <w:rFonts w:eastAsia="Calibri"/>
          <w:color w:val="000000" w:themeColor="text1"/>
          <w:szCs w:val="20"/>
        </w:rPr>
        <w:t>.</w:t>
      </w:r>
      <w:r w:rsidR="00405ED9" w:rsidRPr="005C31C4">
        <w:rPr>
          <w:rFonts w:eastAsia="Calibri"/>
          <w:color w:val="000000" w:themeColor="text1"/>
          <w:szCs w:val="20"/>
        </w:rPr>
        <w:t>0</w:t>
      </w:r>
      <w:r w:rsidR="00D930DA" w:rsidRPr="005C31C4">
        <w:rPr>
          <w:rFonts w:eastAsia="Calibri"/>
          <w:color w:val="000000" w:themeColor="text1"/>
          <w:szCs w:val="20"/>
        </w:rPr>
        <w:t>06</w:t>
      </w:r>
      <w:r w:rsidR="00363CBB" w:rsidRPr="005C31C4">
        <w:rPr>
          <w:rFonts w:eastAsia="Calibri"/>
          <w:color w:val="000000" w:themeColor="text1"/>
          <w:szCs w:val="20"/>
        </w:rPr>
        <w:t>)</w:t>
      </w:r>
      <w:r w:rsidR="00F86FE2" w:rsidRPr="005C31C4">
        <w:rPr>
          <w:rFonts w:eastAsia="Calibri"/>
          <w:color w:val="000000" w:themeColor="text1"/>
          <w:szCs w:val="20"/>
        </w:rPr>
        <w:t xml:space="preserve"> </w:t>
      </w:r>
      <w:r w:rsidR="00367EF5" w:rsidRPr="005C31C4">
        <w:rPr>
          <w:rFonts w:eastAsia="Calibri"/>
          <w:color w:val="000000" w:themeColor="text1"/>
          <w:szCs w:val="20"/>
        </w:rPr>
        <w:t>indicated that</w:t>
      </w:r>
      <w:r w:rsidR="002C26A4" w:rsidRPr="005C31C4">
        <w:rPr>
          <w:rFonts w:eastAsia="Calibri"/>
          <w:color w:val="000000" w:themeColor="text1"/>
          <w:szCs w:val="20"/>
        </w:rPr>
        <w:t xml:space="preserve"> </w:t>
      </w:r>
      <w:r w:rsidR="00287777" w:rsidRPr="005C31C4">
        <w:rPr>
          <w:rFonts w:eastAsia="Calibri"/>
          <w:color w:val="000000" w:themeColor="text1"/>
          <w:szCs w:val="20"/>
        </w:rPr>
        <w:t>self-esteem</w:t>
      </w:r>
      <w:r w:rsidR="000F57D0" w:rsidRPr="005C31C4">
        <w:rPr>
          <w:rFonts w:eastAsia="Calibri"/>
          <w:color w:val="000000" w:themeColor="text1"/>
          <w:szCs w:val="20"/>
        </w:rPr>
        <w:t xml:space="preserve"> </w:t>
      </w:r>
      <w:r w:rsidR="002C26A4" w:rsidRPr="005C31C4">
        <w:rPr>
          <w:rFonts w:eastAsia="Calibri"/>
          <w:color w:val="000000" w:themeColor="text1"/>
          <w:szCs w:val="20"/>
        </w:rPr>
        <w:t xml:space="preserve">did </w:t>
      </w:r>
      <w:r w:rsidR="00F86FE2" w:rsidRPr="005C31C4">
        <w:rPr>
          <w:rFonts w:eastAsia="Calibri"/>
          <w:color w:val="000000" w:themeColor="text1"/>
          <w:szCs w:val="20"/>
        </w:rPr>
        <w:t>no</w:t>
      </w:r>
      <w:r w:rsidR="002C26A4" w:rsidRPr="005C31C4">
        <w:rPr>
          <w:rFonts w:eastAsia="Calibri"/>
          <w:color w:val="000000" w:themeColor="text1"/>
          <w:szCs w:val="20"/>
        </w:rPr>
        <w:t>t</w:t>
      </w:r>
      <w:r w:rsidR="00F86FE2" w:rsidRPr="005C31C4">
        <w:rPr>
          <w:rFonts w:eastAsia="Calibri"/>
          <w:color w:val="000000" w:themeColor="text1"/>
          <w:szCs w:val="20"/>
        </w:rPr>
        <w:t xml:space="preserve"> significant</w:t>
      </w:r>
      <w:r w:rsidR="002C26A4" w:rsidRPr="005C31C4">
        <w:rPr>
          <w:rFonts w:eastAsia="Calibri"/>
          <w:color w:val="000000" w:themeColor="text1"/>
          <w:szCs w:val="20"/>
        </w:rPr>
        <w:t>ly</w:t>
      </w:r>
      <w:r w:rsidR="00F86FE2" w:rsidRPr="005C31C4">
        <w:rPr>
          <w:rFonts w:eastAsia="Calibri"/>
          <w:color w:val="000000" w:themeColor="text1"/>
          <w:szCs w:val="20"/>
        </w:rPr>
        <w:t xml:space="preserve"> change</w:t>
      </w:r>
      <w:r w:rsidR="002C26A4" w:rsidRPr="005C31C4">
        <w:rPr>
          <w:rFonts w:eastAsia="Calibri"/>
          <w:color w:val="000000" w:themeColor="text1"/>
          <w:szCs w:val="20"/>
        </w:rPr>
        <w:t xml:space="preserve"> over time</w:t>
      </w:r>
      <w:r w:rsidR="00FA6528" w:rsidRPr="005C31C4">
        <w:rPr>
          <w:rFonts w:eastAsia="Calibri"/>
          <w:color w:val="000000" w:themeColor="text1"/>
          <w:szCs w:val="20"/>
        </w:rPr>
        <w:t xml:space="preserve">, </w:t>
      </w:r>
      <w:r w:rsidR="000F57D0" w:rsidRPr="005C31C4">
        <w:rPr>
          <w:i/>
          <w:iCs/>
          <w:color w:val="000000" w:themeColor="text1"/>
        </w:rPr>
        <w:t>F</w:t>
      </w:r>
      <w:r w:rsidR="000F57D0" w:rsidRPr="005C31C4">
        <w:rPr>
          <w:color w:val="000000" w:themeColor="text1"/>
        </w:rPr>
        <w:t xml:space="preserve"> (</w:t>
      </w:r>
      <w:r w:rsidR="00A14CE0" w:rsidRPr="005C31C4">
        <w:rPr>
          <w:color w:val="000000" w:themeColor="text1"/>
        </w:rPr>
        <w:t>1</w:t>
      </w:r>
      <w:r w:rsidR="000F57D0" w:rsidRPr="005C31C4">
        <w:rPr>
          <w:color w:val="000000" w:themeColor="text1"/>
        </w:rPr>
        <w:t>.</w:t>
      </w:r>
      <w:r w:rsidR="00A14CE0" w:rsidRPr="005C31C4">
        <w:rPr>
          <w:color w:val="000000" w:themeColor="text1"/>
        </w:rPr>
        <w:t>81</w:t>
      </w:r>
      <w:r w:rsidR="000F57D0" w:rsidRPr="005C31C4">
        <w:rPr>
          <w:color w:val="000000" w:themeColor="text1"/>
        </w:rPr>
        <w:t>, 2</w:t>
      </w:r>
      <w:r w:rsidR="00A14CE0" w:rsidRPr="005C31C4">
        <w:rPr>
          <w:color w:val="000000" w:themeColor="text1"/>
        </w:rPr>
        <w:t>1</w:t>
      </w:r>
      <w:r w:rsidR="000F57D0" w:rsidRPr="005C31C4">
        <w:rPr>
          <w:color w:val="000000" w:themeColor="text1"/>
        </w:rPr>
        <w:t>.</w:t>
      </w:r>
      <w:r w:rsidR="00EB06E0" w:rsidRPr="005C31C4">
        <w:rPr>
          <w:color w:val="000000" w:themeColor="text1"/>
        </w:rPr>
        <w:t>74</w:t>
      </w:r>
      <w:r w:rsidR="000F57D0" w:rsidRPr="005C31C4">
        <w:rPr>
          <w:color w:val="000000" w:themeColor="text1"/>
        </w:rPr>
        <w:t xml:space="preserve">) = </w:t>
      </w:r>
      <w:r w:rsidR="00EB06E0" w:rsidRPr="005C31C4">
        <w:rPr>
          <w:color w:val="000000" w:themeColor="text1"/>
        </w:rPr>
        <w:t>0.93</w:t>
      </w:r>
      <w:r w:rsidR="000F57D0" w:rsidRPr="005C31C4">
        <w:rPr>
          <w:color w:val="000000" w:themeColor="text1"/>
        </w:rPr>
        <w:t xml:space="preserve">, </w:t>
      </w:r>
      <w:r w:rsidR="000F57D0" w:rsidRPr="005C31C4">
        <w:rPr>
          <w:i/>
          <w:iCs/>
          <w:color w:val="000000" w:themeColor="text1"/>
        </w:rPr>
        <w:t>p</w:t>
      </w:r>
      <w:r w:rsidR="008C78EB" w:rsidRPr="005C31C4">
        <w:rPr>
          <w:i/>
          <w:iCs/>
          <w:color w:val="000000" w:themeColor="text1"/>
        </w:rPr>
        <w:t xml:space="preserve"> </w:t>
      </w:r>
      <w:r w:rsidR="000A6AFB" w:rsidRPr="005C31C4">
        <w:rPr>
          <w:color w:val="000000" w:themeColor="text1"/>
        </w:rPr>
        <w:t>=</w:t>
      </w:r>
      <w:r w:rsidR="008C78EB" w:rsidRPr="005C31C4">
        <w:rPr>
          <w:color w:val="000000" w:themeColor="text1"/>
        </w:rPr>
        <w:t xml:space="preserve"> </w:t>
      </w:r>
      <w:r w:rsidR="000F57D0" w:rsidRPr="005C31C4">
        <w:rPr>
          <w:color w:val="000000" w:themeColor="text1"/>
        </w:rPr>
        <w:t>.</w:t>
      </w:r>
      <w:r w:rsidR="00405ED9" w:rsidRPr="005C31C4">
        <w:rPr>
          <w:color w:val="000000" w:themeColor="text1"/>
        </w:rPr>
        <w:t>40</w:t>
      </w:r>
      <w:r w:rsidR="00C16099" w:rsidRPr="005C31C4">
        <w:rPr>
          <w:color w:val="000000" w:themeColor="text1"/>
        </w:rPr>
        <w:t>1</w:t>
      </w:r>
      <w:r w:rsidR="000F57D0" w:rsidRPr="005C31C4">
        <w:rPr>
          <w:color w:val="000000" w:themeColor="text1"/>
        </w:rPr>
        <w:t>, Ƞ</w:t>
      </w:r>
      <w:r w:rsidR="000F57D0" w:rsidRPr="005C31C4">
        <w:rPr>
          <w:color w:val="000000" w:themeColor="text1"/>
          <w:vertAlign w:val="superscript"/>
        </w:rPr>
        <w:t>2</w:t>
      </w:r>
      <w:r w:rsidR="001A1ED3" w:rsidRPr="005C31C4">
        <w:rPr>
          <w:color w:val="000000" w:themeColor="text1"/>
          <w:vertAlign w:val="subscript"/>
        </w:rPr>
        <w:t xml:space="preserve"> </w:t>
      </w:r>
      <w:r w:rsidR="000F57D0" w:rsidRPr="005C31C4">
        <w:rPr>
          <w:color w:val="000000" w:themeColor="text1"/>
        </w:rPr>
        <w:t>=</w:t>
      </w:r>
      <w:r w:rsidR="001A1ED3" w:rsidRPr="005C31C4">
        <w:rPr>
          <w:color w:val="000000" w:themeColor="text1"/>
        </w:rPr>
        <w:t xml:space="preserve"> </w:t>
      </w:r>
      <w:r w:rsidR="000F57D0" w:rsidRPr="005C31C4">
        <w:rPr>
          <w:color w:val="000000" w:themeColor="text1"/>
        </w:rPr>
        <w:t>.</w:t>
      </w:r>
      <w:r w:rsidR="00EB06E0" w:rsidRPr="005C31C4">
        <w:rPr>
          <w:color w:val="000000" w:themeColor="text1"/>
        </w:rPr>
        <w:t>0</w:t>
      </w:r>
      <w:r w:rsidR="0049538C" w:rsidRPr="005C31C4">
        <w:rPr>
          <w:color w:val="000000" w:themeColor="text1"/>
        </w:rPr>
        <w:t>7</w:t>
      </w:r>
      <w:r w:rsidR="000F57D0" w:rsidRPr="005C31C4">
        <w:rPr>
          <w:rFonts w:eastAsia="Calibri"/>
          <w:color w:val="000000" w:themeColor="text1"/>
          <w:szCs w:val="20"/>
        </w:rPr>
        <w:t>.</w:t>
      </w:r>
      <w:r w:rsidR="008E1431" w:rsidRPr="005C31C4">
        <w:rPr>
          <w:rFonts w:eastAsia="Calibri"/>
          <w:color w:val="000000" w:themeColor="text1"/>
          <w:szCs w:val="20"/>
        </w:rPr>
        <w:t xml:space="preserve"> </w:t>
      </w:r>
      <w:r w:rsidR="0098622D" w:rsidRPr="005C31C4">
        <w:rPr>
          <w:rFonts w:eastAsia="Calibri"/>
          <w:color w:val="000000" w:themeColor="text1"/>
          <w:szCs w:val="20"/>
        </w:rPr>
        <w:t>A</w:t>
      </w:r>
      <w:r w:rsidR="00CD65C9" w:rsidRPr="005C31C4">
        <w:rPr>
          <w:rFonts w:eastAsia="Calibri"/>
          <w:color w:val="000000" w:themeColor="text1"/>
          <w:szCs w:val="20"/>
        </w:rPr>
        <w:t xml:space="preserve"> </w:t>
      </w:r>
      <w:r w:rsidR="008E1431" w:rsidRPr="005C31C4">
        <w:rPr>
          <w:rFonts w:eastAsia="Calibri"/>
          <w:color w:val="000000" w:themeColor="text1"/>
          <w:szCs w:val="20"/>
        </w:rPr>
        <w:t>small-</w:t>
      </w:r>
      <w:r w:rsidR="00DA6628" w:rsidRPr="005C31C4">
        <w:rPr>
          <w:rFonts w:eastAsia="Calibri"/>
          <w:color w:val="000000" w:themeColor="text1"/>
          <w:szCs w:val="20"/>
        </w:rPr>
        <w:t>to-</w:t>
      </w:r>
      <w:r w:rsidR="00670447" w:rsidRPr="005C31C4">
        <w:rPr>
          <w:rFonts w:eastAsia="Calibri"/>
          <w:color w:val="000000" w:themeColor="text1"/>
          <w:szCs w:val="20"/>
        </w:rPr>
        <w:t xml:space="preserve">medium decrease was reported across the baselines </w:t>
      </w:r>
      <w:r w:rsidR="004E16D7" w:rsidRPr="005C31C4">
        <w:rPr>
          <w:rFonts w:eastAsia="Calibri"/>
          <w:color w:val="000000" w:themeColor="text1"/>
          <w:szCs w:val="20"/>
        </w:rPr>
        <w:t>(</w:t>
      </w:r>
      <w:r w:rsidR="00E66330" w:rsidRPr="005C31C4">
        <w:rPr>
          <w:rFonts w:eastAsia="Calibri"/>
          <w:color w:val="000000" w:themeColor="text1"/>
          <w:szCs w:val="20"/>
        </w:rPr>
        <w:t>TP1</w:t>
      </w:r>
      <w:r w:rsidR="004E16D7" w:rsidRPr="005C31C4">
        <w:rPr>
          <w:rFonts w:eastAsia="Calibri"/>
          <w:i/>
          <w:iCs/>
          <w:color w:val="000000" w:themeColor="text1"/>
          <w:szCs w:val="20"/>
        </w:rPr>
        <w:t xml:space="preserve"> M</w:t>
      </w:r>
      <w:r w:rsidR="004E16D7" w:rsidRPr="005C31C4">
        <w:rPr>
          <w:rFonts w:eastAsia="Calibri"/>
          <w:color w:val="000000" w:themeColor="text1"/>
          <w:szCs w:val="20"/>
        </w:rPr>
        <w:t xml:space="preserve"> = 5.15, </w:t>
      </w:r>
      <w:r w:rsidR="004E16D7" w:rsidRPr="005C31C4">
        <w:rPr>
          <w:rFonts w:eastAsia="Calibri"/>
          <w:i/>
          <w:iCs/>
          <w:color w:val="000000" w:themeColor="text1"/>
          <w:szCs w:val="20"/>
        </w:rPr>
        <w:t>SD</w:t>
      </w:r>
      <w:r w:rsidR="004E16D7" w:rsidRPr="005C31C4">
        <w:rPr>
          <w:rFonts w:eastAsia="Calibri"/>
          <w:color w:val="000000" w:themeColor="text1"/>
          <w:szCs w:val="20"/>
        </w:rPr>
        <w:t xml:space="preserve"> =</w:t>
      </w:r>
      <w:r w:rsidR="00287777" w:rsidRPr="005C31C4">
        <w:rPr>
          <w:rFonts w:eastAsia="Calibri"/>
          <w:color w:val="000000" w:themeColor="text1"/>
          <w:szCs w:val="20"/>
        </w:rPr>
        <w:t xml:space="preserve"> </w:t>
      </w:r>
      <w:r w:rsidR="00CA7B13" w:rsidRPr="005C31C4">
        <w:rPr>
          <w:rFonts w:eastAsia="Calibri"/>
          <w:color w:val="000000" w:themeColor="text1"/>
          <w:szCs w:val="20"/>
        </w:rPr>
        <w:t xml:space="preserve">0.90 to </w:t>
      </w:r>
      <w:r w:rsidR="00E66330" w:rsidRPr="005C31C4">
        <w:rPr>
          <w:rFonts w:eastAsia="Calibri"/>
          <w:color w:val="000000" w:themeColor="text1"/>
          <w:szCs w:val="20"/>
        </w:rPr>
        <w:t>TP2</w:t>
      </w:r>
      <w:r w:rsidR="00CA7B13" w:rsidRPr="005C31C4">
        <w:rPr>
          <w:rFonts w:eastAsia="Calibri"/>
          <w:color w:val="000000" w:themeColor="text1"/>
          <w:szCs w:val="20"/>
        </w:rPr>
        <w:t xml:space="preserve"> </w:t>
      </w:r>
      <w:r w:rsidR="00CA7B13" w:rsidRPr="005C31C4">
        <w:rPr>
          <w:rFonts w:eastAsia="Calibri"/>
          <w:i/>
          <w:iCs/>
          <w:color w:val="000000" w:themeColor="text1"/>
          <w:szCs w:val="20"/>
        </w:rPr>
        <w:t>M</w:t>
      </w:r>
      <w:r w:rsidR="00CA7B13" w:rsidRPr="005C31C4">
        <w:rPr>
          <w:rFonts w:eastAsia="Calibri"/>
          <w:color w:val="000000" w:themeColor="text1"/>
          <w:szCs w:val="20"/>
        </w:rPr>
        <w:t xml:space="preserve"> = 4.77, </w:t>
      </w:r>
      <w:r w:rsidR="00CA7B13" w:rsidRPr="005C31C4">
        <w:rPr>
          <w:rFonts w:eastAsia="Calibri"/>
          <w:i/>
          <w:iCs/>
          <w:color w:val="000000" w:themeColor="text1"/>
          <w:szCs w:val="20"/>
        </w:rPr>
        <w:t>SD</w:t>
      </w:r>
      <w:r w:rsidR="00CA7B13" w:rsidRPr="005C31C4">
        <w:rPr>
          <w:rFonts w:eastAsia="Calibri"/>
          <w:color w:val="000000" w:themeColor="text1"/>
          <w:szCs w:val="20"/>
        </w:rPr>
        <w:t xml:space="preserve"> = 1.17;</w:t>
      </w:r>
      <w:r w:rsidR="003476A0" w:rsidRPr="005C31C4">
        <w:rPr>
          <w:rFonts w:eastAsia="Calibri"/>
          <w:color w:val="000000" w:themeColor="text1"/>
          <w:szCs w:val="20"/>
        </w:rPr>
        <w:t xml:space="preserve"> </w:t>
      </w:r>
      <w:r w:rsidR="003476A0" w:rsidRPr="005C31C4">
        <w:rPr>
          <w:rFonts w:eastAsia="Calibri"/>
          <w:i/>
          <w:iCs/>
          <w:color w:val="000000" w:themeColor="text1"/>
          <w:szCs w:val="20"/>
        </w:rPr>
        <w:t>p</w:t>
      </w:r>
      <w:r w:rsidR="008C78EB" w:rsidRPr="005C31C4">
        <w:rPr>
          <w:rFonts w:eastAsia="Calibri"/>
          <w:i/>
          <w:iCs/>
          <w:color w:val="000000" w:themeColor="text1"/>
          <w:szCs w:val="20"/>
        </w:rPr>
        <w:t xml:space="preserve"> </w:t>
      </w:r>
      <w:r w:rsidR="009E6F82" w:rsidRPr="005C31C4">
        <w:rPr>
          <w:rFonts w:eastAsia="Calibri"/>
          <w:color w:val="000000" w:themeColor="text1"/>
          <w:szCs w:val="20"/>
        </w:rPr>
        <w:t>=</w:t>
      </w:r>
      <w:r w:rsidR="008C78EB" w:rsidRPr="005C31C4">
        <w:rPr>
          <w:rFonts w:eastAsia="Calibri"/>
          <w:color w:val="000000" w:themeColor="text1"/>
          <w:szCs w:val="20"/>
        </w:rPr>
        <w:t xml:space="preserve"> </w:t>
      </w:r>
      <w:r w:rsidR="00A80C20" w:rsidRPr="005C31C4">
        <w:rPr>
          <w:rFonts w:eastAsia="Calibri"/>
          <w:color w:val="000000" w:themeColor="text1"/>
          <w:szCs w:val="20"/>
        </w:rPr>
        <w:t>1.00</w:t>
      </w:r>
      <w:r w:rsidR="00A81DD4" w:rsidRPr="005C31C4">
        <w:rPr>
          <w:rFonts w:eastAsia="Calibri"/>
          <w:color w:val="000000" w:themeColor="text1"/>
          <w:szCs w:val="20"/>
        </w:rPr>
        <w:t>0</w:t>
      </w:r>
      <w:r w:rsidR="00FB4EF0" w:rsidRPr="005C31C4">
        <w:rPr>
          <w:rFonts w:eastAsia="Calibri"/>
          <w:color w:val="000000" w:themeColor="text1"/>
          <w:szCs w:val="20"/>
        </w:rPr>
        <w:t xml:space="preserve">, </w:t>
      </w:r>
      <w:r w:rsidR="00FB4EF0" w:rsidRPr="005C31C4">
        <w:rPr>
          <w:rFonts w:eastAsia="Calibri"/>
          <w:i/>
          <w:iCs/>
          <w:color w:val="000000" w:themeColor="text1"/>
          <w:szCs w:val="20"/>
        </w:rPr>
        <w:t>d</w:t>
      </w:r>
      <w:r w:rsidR="00FB4EF0" w:rsidRPr="005C31C4">
        <w:rPr>
          <w:rFonts w:eastAsia="Calibri"/>
          <w:color w:val="000000" w:themeColor="text1"/>
          <w:szCs w:val="20"/>
        </w:rPr>
        <w:t xml:space="preserve"> = -.38</w:t>
      </w:r>
      <w:r w:rsidR="003476A0" w:rsidRPr="005C31C4">
        <w:rPr>
          <w:rFonts w:eastAsia="Calibri"/>
          <w:color w:val="000000" w:themeColor="text1"/>
          <w:szCs w:val="20"/>
        </w:rPr>
        <w:t>)</w:t>
      </w:r>
      <w:r w:rsidR="00D559D1" w:rsidRPr="005C31C4">
        <w:rPr>
          <w:rFonts w:eastAsia="Calibri"/>
          <w:color w:val="000000" w:themeColor="text1"/>
          <w:szCs w:val="20"/>
        </w:rPr>
        <w:t>.</w:t>
      </w:r>
      <w:r w:rsidR="008F7FDC" w:rsidRPr="005C31C4">
        <w:rPr>
          <w:rFonts w:eastAsia="Calibri"/>
          <w:color w:val="000000" w:themeColor="text1"/>
          <w:szCs w:val="20"/>
        </w:rPr>
        <w:t xml:space="preserve"> </w:t>
      </w:r>
      <w:r w:rsidR="00D559D1" w:rsidRPr="005C31C4">
        <w:rPr>
          <w:rFonts w:eastAsia="Calibri"/>
          <w:color w:val="000000" w:themeColor="text1"/>
          <w:szCs w:val="20"/>
        </w:rPr>
        <w:t>I</w:t>
      </w:r>
      <w:r w:rsidR="000077D3" w:rsidRPr="005C31C4">
        <w:rPr>
          <w:rFonts w:eastAsia="Calibri"/>
          <w:color w:val="000000" w:themeColor="text1"/>
          <w:szCs w:val="20"/>
        </w:rPr>
        <w:t>ncremental</w:t>
      </w:r>
      <w:r w:rsidR="00EE5D07" w:rsidRPr="005C31C4">
        <w:rPr>
          <w:rFonts w:eastAsia="Calibri"/>
          <w:color w:val="000000" w:themeColor="text1"/>
          <w:szCs w:val="20"/>
        </w:rPr>
        <w:t xml:space="preserve"> </w:t>
      </w:r>
      <w:r w:rsidR="00820453" w:rsidRPr="005C31C4">
        <w:rPr>
          <w:rFonts w:eastAsia="Calibri"/>
          <w:color w:val="000000" w:themeColor="text1"/>
          <w:szCs w:val="20"/>
        </w:rPr>
        <w:t>increase</w:t>
      </w:r>
      <w:r w:rsidR="00740BD4" w:rsidRPr="005C31C4">
        <w:rPr>
          <w:rFonts w:eastAsia="Calibri"/>
          <w:color w:val="000000" w:themeColor="text1"/>
          <w:szCs w:val="20"/>
        </w:rPr>
        <w:t>s</w:t>
      </w:r>
      <w:r w:rsidR="00820453" w:rsidRPr="005C31C4">
        <w:rPr>
          <w:rFonts w:eastAsia="Calibri"/>
          <w:color w:val="000000" w:themeColor="text1"/>
          <w:szCs w:val="20"/>
        </w:rPr>
        <w:t xml:space="preserve"> </w:t>
      </w:r>
      <w:r w:rsidR="00EE5D07" w:rsidRPr="005C31C4">
        <w:rPr>
          <w:rFonts w:eastAsia="Calibri"/>
          <w:color w:val="000000" w:themeColor="text1"/>
          <w:szCs w:val="20"/>
        </w:rPr>
        <w:t xml:space="preserve">were reported </w:t>
      </w:r>
      <w:r w:rsidR="00820453" w:rsidRPr="005C31C4">
        <w:rPr>
          <w:rFonts w:eastAsia="Calibri"/>
          <w:color w:val="000000" w:themeColor="text1"/>
          <w:szCs w:val="20"/>
        </w:rPr>
        <w:t>post-ROPDMS (</w:t>
      </w:r>
      <w:bookmarkStart w:id="7" w:name="_Hlk67137013"/>
      <w:r w:rsidR="00E66330" w:rsidRPr="005C31C4">
        <w:rPr>
          <w:rFonts w:eastAsia="Calibri"/>
          <w:color w:val="000000" w:themeColor="text1"/>
          <w:szCs w:val="20"/>
        </w:rPr>
        <w:t>TP2</w:t>
      </w:r>
      <w:r w:rsidR="00D83E16" w:rsidRPr="005C31C4">
        <w:rPr>
          <w:rFonts w:eastAsia="Calibri"/>
          <w:color w:val="000000" w:themeColor="text1"/>
          <w:szCs w:val="20"/>
        </w:rPr>
        <w:t xml:space="preserve"> </w:t>
      </w:r>
      <w:r w:rsidR="00D83E16" w:rsidRPr="005C31C4">
        <w:rPr>
          <w:rFonts w:eastAsia="Calibri"/>
          <w:i/>
          <w:iCs/>
          <w:color w:val="000000" w:themeColor="text1"/>
          <w:szCs w:val="20"/>
        </w:rPr>
        <w:t>M</w:t>
      </w:r>
      <w:r w:rsidR="00D83E16" w:rsidRPr="005C31C4">
        <w:rPr>
          <w:rFonts w:eastAsia="Calibri"/>
          <w:color w:val="000000" w:themeColor="text1"/>
          <w:szCs w:val="20"/>
        </w:rPr>
        <w:t xml:space="preserve"> = 4.77, </w:t>
      </w:r>
      <w:r w:rsidR="00D83E16" w:rsidRPr="005C31C4">
        <w:rPr>
          <w:rFonts w:eastAsia="Calibri"/>
          <w:i/>
          <w:iCs/>
          <w:color w:val="000000" w:themeColor="text1"/>
          <w:szCs w:val="20"/>
        </w:rPr>
        <w:t>SD</w:t>
      </w:r>
      <w:r w:rsidR="00D83E16" w:rsidRPr="005C31C4">
        <w:rPr>
          <w:rFonts w:eastAsia="Calibri"/>
          <w:color w:val="000000" w:themeColor="text1"/>
          <w:szCs w:val="20"/>
        </w:rPr>
        <w:t xml:space="preserve"> = </w:t>
      </w:r>
      <w:r w:rsidR="008B4637" w:rsidRPr="005C31C4">
        <w:rPr>
          <w:rFonts w:eastAsia="Calibri"/>
          <w:color w:val="000000" w:themeColor="text1"/>
          <w:szCs w:val="20"/>
        </w:rPr>
        <w:t xml:space="preserve">1.17 to </w:t>
      </w:r>
      <w:r w:rsidR="00E66330" w:rsidRPr="005C31C4">
        <w:rPr>
          <w:rFonts w:eastAsia="Calibri"/>
          <w:color w:val="000000" w:themeColor="text1"/>
          <w:szCs w:val="20"/>
        </w:rPr>
        <w:t>TP3</w:t>
      </w:r>
      <w:r w:rsidR="008B4637" w:rsidRPr="005C31C4">
        <w:rPr>
          <w:rFonts w:eastAsia="Calibri"/>
          <w:color w:val="000000" w:themeColor="text1"/>
          <w:szCs w:val="20"/>
        </w:rPr>
        <w:t xml:space="preserve"> </w:t>
      </w:r>
      <w:r w:rsidR="008B4637" w:rsidRPr="005C31C4">
        <w:rPr>
          <w:rFonts w:eastAsia="Calibri"/>
          <w:i/>
          <w:iCs/>
          <w:color w:val="000000" w:themeColor="text1"/>
          <w:szCs w:val="20"/>
        </w:rPr>
        <w:t>M</w:t>
      </w:r>
      <w:r w:rsidR="008B4637" w:rsidRPr="005C31C4">
        <w:rPr>
          <w:rFonts w:eastAsia="Calibri"/>
          <w:color w:val="000000" w:themeColor="text1"/>
          <w:szCs w:val="20"/>
        </w:rPr>
        <w:t xml:space="preserve"> = </w:t>
      </w:r>
      <w:r w:rsidR="00D7444C" w:rsidRPr="005C31C4">
        <w:rPr>
          <w:rFonts w:eastAsia="Calibri"/>
          <w:color w:val="000000" w:themeColor="text1"/>
          <w:szCs w:val="20"/>
        </w:rPr>
        <w:t xml:space="preserve">4.92, </w:t>
      </w:r>
      <w:r w:rsidR="00D7444C" w:rsidRPr="005C31C4">
        <w:rPr>
          <w:rFonts w:eastAsia="Calibri"/>
          <w:i/>
          <w:iCs/>
          <w:color w:val="000000" w:themeColor="text1"/>
          <w:szCs w:val="20"/>
        </w:rPr>
        <w:t>SD</w:t>
      </w:r>
      <w:r w:rsidR="00D7444C" w:rsidRPr="005C31C4">
        <w:rPr>
          <w:rFonts w:eastAsia="Calibri"/>
          <w:color w:val="000000" w:themeColor="text1"/>
          <w:szCs w:val="20"/>
        </w:rPr>
        <w:t xml:space="preserve"> = 1.04; </w:t>
      </w:r>
      <w:r w:rsidR="00D7444C" w:rsidRPr="005C31C4">
        <w:rPr>
          <w:rFonts w:eastAsia="Calibri"/>
          <w:i/>
          <w:iCs/>
          <w:color w:val="000000" w:themeColor="text1"/>
          <w:szCs w:val="20"/>
        </w:rPr>
        <w:t>p</w:t>
      </w:r>
      <w:r w:rsidR="008C78EB" w:rsidRPr="005C31C4">
        <w:rPr>
          <w:rFonts w:eastAsia="Calibri"/>
          <w:i/>
          <w:iCs/>
          <w:color w:val="000000" w:themeColor="text1"/>
          <w:szCs w:val="20"/>
        </w:rPr>
        <w:t xml:space="preserve"> </w:t>
      </w:r>
      <w:r w:rsidR="00A80C20" w:rsidRPr="005C31C4">
        <w:rPr>
          <w:rFonts w:eastAsia="Calibri"/>
          <w:color w:val="000000" w:themeColor="text1"/>
          <w:szCs w:val="20"/>
        </w:rPr>
        <w:t>=</w:t>
      </w:r>
      <w:r w:rsidR="008C78EB" w:rsidRPr="005C31C4">
        <w:rPr>
          <w:rFonts w:eastAsia="Calibri"/>
          <w:color w:val="000000" w:themeColor="text1"/>
          <w:szCs w:val="20"/>
        </w:rPr>
        <w:t xml:space="preserve"> </w:t>
      </w:r>
      <w:r w:rsidR="00A80C20" w:rsidRPr="005C31C4">
        <w:rPr>
          <w:rFonts w:eastAsia="Calibri"/>
          <w:color w:val="000000" w:themeColor="text1"/>
          <w:szCs w:val="20"/>
        </w:rPr>
        <w:t>.99</w:t>
      </w:r>
      <w:r w:rsidR="00A81DD4" w:rsidRPr="005C31C4">
        <w:rPr>
          <w:rFonts w:eastAsia="Calibri"/>
          <w:color w:val="000000" w:themeColor="text1"/>
          <w:szCs w:val="20"/>
        </w:rPr>
        <w:t>2</w:t>
      </w:r>
      <w:r w:rsidR="00AE21F5" w:rsidRPr="005C31C4">
        <w:rPr>
          <w:rFonts w:eastAsia="Calibri"/>
          <w:color w:val="000000" w:themeColor="text1"/>
          <w:szCs w:val="20"/>
        </w:rPr>
        <w:t xml:space="preserve">, </w:t>
      </w:r>
      <w:bookmarkEnd w:id="7"/>
      <w:r w:rsidR="00AE21F5" w:rsidRPr="005C31C4">
        <w:rPr>
          <w:rFonts w:eastAsia="Calibri"/>
          <w:i/>
          <w:iCs/>
          <w:color w:val="000000" w:themeColor="text1"/>
          <w:szCs w:val="20"/>
        </w:rPr>
        <w:t>d</w:t>
      </w:r>
      <w:r w:rsidR="00AE21F5" w:rsidRPr="005C31C4">
        <w:rPr>
          <w:rFonts w:eastAsia="Calibri"/>
          <w:color w:val="000000" w:themeColor="text1"/>
          <w:szCs w:val="20"/>
        </w:rPr>
        <w:t xml:space="preserve"> = .14)</w:t>
      </w:r>
      <w:r w:rsidR="00906FC7" w:rsidRPr="005C31C4">
        <w:rPr>
          <w:rFonts w:eastAsia="Calibri"/>
          <w:color w:val="000000" w:themeColor="text1"/>
          <w:szCs w:val="20"/>
        </w:rPr>
        <w:t xml:space="preserve"> </w:t>
      </w:r>
      <w:r w:rsidR="000E799C" w:rsidRPr="005C31C4">
        <w:rPr>
          <w:rFonts w:eastAsia="Calibri"/>
          <w:color w:val="000000" w:themeColor="text1"/>
          <w:szCs w:val="20"/>
        </w:rPr>
        <w:t>and were</w:t>
      </w:r>
      <w:r w:rsidR="00535C69" w:rsidRPr="005C31C4">
        <w:rPr>
          <w:rFonts w:eastAsia="Calibri"/>
          <w:color w:val="000000" w:themeColor="text1"/>
          <w:szCs w:val="20"/>
        </w:rPr>
        <w:t xml:space="preserve"> </w:t>
      </w:r>
      <w:r w:rsidR="00BB768D" w:rsidRPr="005C31C4">
        <w:rPr>
          <w:rFonts w:eastAsia="Calibri"/>
          <w:color w:val="000000" w:themeColor="text1"/>
          <w:szCs w:val="20"/>
        </w:rPr>
        <w:t xml:space="preserve">maintained </w:t>
      </w:r>
      <w:r w:rsidR="00535C69" w:rsidRPr="005C31C4">
        <w:rPr>
          <w:rFonts w:eastAsia="Calibri"/>
          <w:color w:val="000000" w:themeColor="text1"/>
          <w:szCs w:val="20"/>
        </w:rPr>
        <w:t>(</w:t>
      </w:r>
      <w:r w:rsidR="00E66330" w:rsidRPr="005C31C4">
        <w:rPr>
          <w:rFonts w:eastAsia="Calibri"/>
          <w:color w:val="000000" w:themeColor="text1"/>
          <w:szCs w:val="20"/>
        </w:rPr>
        <w:t>TP3</w:t>
      </w:r>
      <w:r w:rsidR="00BA3A81" w:rsidRPr="005C31C4">
        <w:rPr>
          <w:rFonts w:eastAsia="Calibri"/>
          <w:color w:val="000000" w:themeColor="text1"/>
          <w:szCs w:val="20"/>
        </w:rPr>
        <w:t xml:space="preserve"> </w:t>
      </w:r>
      <w:r w:rsidR="001C2FE9" w:rsidRPr="005C31C4">
        <w:rPr>
          <w:rFonts w:eastAsia="Calibri"/>
          <w:i/>
          <w:iCs/>
          <w:color w:val="000000" w:themeColor="text1"/>
          <w:szCs w:val="20"/>
        </w:rPr>
        <w:t>M</w:t>
      </w:r>
      <w:r w:rsidR="001C2FE9" w:rsidRPr="005C31C4">
        <w:rPr>
          <w:rFonts w:eastAsia="Calibri"/>
          <w:color w:val="000000" w:themeColor="text1"/>
          <w:szCs w:val="20"/>
        </w:rPr>
        <w:t xml:space="preserve"> = 4.</w:t>
      </w:r>
      <w:r w:rsidR="00BA3A81" w:rsidRPr="005C31C4">
        <w:rPr>
          <w:rFonts w:eastAsia="Calibri"/>
          <w:color w:val="000000" w:themeColor="text1"/>
          <w:szCs w:val="20"/>
        </w:rPr>
        <w:t>92</w:t>
      </w:r>
      <w:r w:rsidR="001C2FE9" w:rsidRPr="005C31C4">
        <w:rPr>
          <w:rFonts w:eastAsia="Calibri"/>
          <w:color w:val="000000" w:themeColor="text1"/>
          <w:szCs w:val="20"/>
        </w:rPr>
        <w:t xml:space="preserve">, </w:t>
      </w:r>
      <w:r w:rsidR="001C2FE9" w:rsidRPr="005C31C4">
        <w:rPr>
          <w:rFonts w:eastAsia="Calibri"/>
          <w:i/>
          <w:iCs/>
          <w:color w:val="000000" w:themeColor="text1"/>
          <w:szCs w:val="20"/>
        </w:rPr>
        <w:t>SD</w:t>
      </w:r>
      <w:r w:rsidR="001C2FE9" w:rsidRPr="005C31C4">
        <w:rPr>
          <w:rFonts w:eastAsia="Calibri"/>
          <w:color w:val="000000" w:themeColor="text1"/>
          <w:szCs w:val="20"/>
        </w:rPr>
        <w:t xml:space="preserve"> = 1.</w:t>
      </w:r>
      <w:r w:rsidR="00BA3A81" w:rsidRPr="005C31C4">
        <w:rPr>
          <w:rFonts w:eastAsia="Calibri"/>
          <w:color w:val="000000" w:themeColor="text1"/>
          <w:szCs w:val="20"/>
        </w:rPr>
        <w:t>04</w:t>
      </w:r>
      <w:r w:rsidR="001C2FE9" w:rsidRPr="005C31C4">
        <w:rPr>
          <w:rFonts w:eastAsia="Calibri"/>
          <w:color w:val="000000" w:themeColor="text1"/>
          <w:szCs w:val="20"/>
        </w:rPr>
        <w:t xml:space="preserve"> to </w:t>
      </w:r>
      <w:r w:rsidR="00E66330" w:rsidRPr="005C31C4">
        <w:rPr>
          <w:rFonts w:eastAsia="Calibri"/>
          <w:color w:val="000000" w:themeColor="text1"/>
          <w:szCs w:val="20"/>
        </w:rPr>
        <w:t>TP4</w:t>
      </w:r>
      <w:r w:rsidR="001C2FE9" w:rsidRPr="005C31C4">
        <w:rPr>
          <w:rFonts w:eastAsia="Calibri"/>
          <w:color w:val="000000" w:themeColor="text1"/>
          <w:szCs w:val="20"/>
        </w:rPr>
        <w:t xml:space="preserve"> </w:t>
      </w:r>
      <w:r w:rsidR="001C2FE9" w:rsidRPr="005C31C4">
        <w:rPr>
          <w:rFonts w:eastAsia="Calibri"/>
          <w:i/>
          <w:iCs/>
          <w:color w:val="000000" w:themeColor="text1"/>
          <w:szCs w:val="20"/>
        </w:rPr>
        <w:t>M</w:t>
      </w:r>
      <w:r w:rsidR="001C2FE9" w:rsidRPr="005C31C4">
        <w:rPr>
          <w:rFonts w:eastAsia="Calibri"/>
          <w:color w:val="000000" w:themeColor="text1"/>
          <w:szCs w:val="20"/>
        </w:rPr>
        <w:t xml:space="preserve"> = </w:t>
      </w:r>
      <w:r w:rsidR="00A73A29" w:rsidRPr="005C31C4">
        <w:rPr>
          <w:rFonts w:eastAsia="Calibri"/>
          <w:color w:val="000000" w:themeColor="text1"/>
          <w:szCs w:val="20"/>
        </w:rPr>
        <w:t>5.08</w:t>
      </w:r>
      <w:r w:rsidR="001C2FE9" w:rsidRPr="005C31C4">
        <w:rPr>
          <w:rFonts w:eastAsia="Calibri"/>
          <w:color w:val="000000" w:themeColor="text1"/>
          <w:szCs w:val="20"/>
        </w:rPr>
        <w:t xml:space="preserve">, </w:t>
      </w:r>
      <w:r w:rsidR="001C2FE9" w:rsidRPr="005C31C4">
        <w:rPr>
          <w:rFonts w:eastAsia="Calibri"/>
          <w:i/>
          <w:iCs/>
          <w:color w:val="000000" w:themeColor="text1"/>
          <w:szCs w:val="20"/>
        </w:rPr>
        <w:t>SD</w:t>
      </w:r>
      <w:r w:rsidR="001C2FE9" w:rsidRPr="005C31C4">
        <w:rPr>
          <w:rFonts w:eastAsia="Calibri"/>
          <w:color w:val="000000" w:themeColor="text1"/>
          <w:szCs w:val="20"/>
        </w:rPr>
        <w:t xml:space="preserve"> = 1.</w:t>
      </w:r>
      <w:r w:rsidR="00A73A29" w:rsidRPr="005C31C4">
        <w:rPr>
          <w:rFonts w:eastAsia="Calibri"/>
          <w:color w:val="000000" w:themeColor="text1"/>
          <w:szCs w:val="20"/>
        </w:rPr>
        <w:t>19</w:t>
      </w:r>
      <w:r w:rsidR="001C2FE9" w:rsidRPr="005C31C4">
        <w:rPr>
          <w:rFonts w:eastAsia="Calibri"/>
          <w:color w:val="000000" w:themeColor="text1"/>
          <w:szCs w:val="20"/>
        </w:rPr>
        <w:t xml:space="preserve">; </w:t>
      </w:r>
      <w:r w:rsidR="001C2FE9" w:rsidRPr="005C31C4">
        <w:rPr>
          <w:rFonts w:eastAsia="Calibri"/>
          <w:i/>
          <w:iCs/>
          <w:color w:val="000000" w:themeColor="text1"/>
          <w:szCs w:val="20"/>
        </w:rPr>
        <w:t>p</w:t>
      </w:r>
      <w:r w:rsidR="008C78EB" w:rsidRPr="005C31C4">
        <w:rPr>
          <w:rFonts w:eastAsia="Calibri"/>
          <w:i/>
          <w:iCs/>
          <w:color w:val="000000" w:themeColor="text1"/>
          <w:szCs w:val="20"/>
        </w:rPr>
        <w:t xml:space="preserve"> </w:t>
      </w:r>
      <w:r w:rsidR="00744072" w:rsidRPr="005C31C4">
        <w:rPr>
          <w:rFonts w:eastAsia="Calibri"/>
          <w:color w:val="000000" w:themeColor="text1"/>
          <w:szCs w:val="20"/>
        </w:rPr>
        <w:t>=</w:t>
      </w:r>
      <w:r w:rsidR="008C78EB" w:rsidRPr="005C31C4">
        <w:rPr>
          <w:rFonts w:eastAsia="Calibri"/>
          <w:color w:val="000000" w:themeColor="text1"/>
          <w:szCs w:val="20"/>
        </w:rPr>
        <w:t xml:space="preserve"> </w:t>
      </w:r>
      <w:r w:rsidR="00744072" w:rsidRPr="005C31C4">
        <w:rPr>
          <w:rFonts w:eastAsia="Calibri"/>
          <w:color w:val="000000" w:themeColor="text1"/>
          <w:szCs w:val="20"/>
        </w:rPr>
        <w:t>1.00</w:t>
      </w:r>
      <w:r w:rsidR="00E60E47" w:rsidRPr="005C31C4">
        <w:rPr>
          <w:rFonts w:eastAsia="Calibri"/>
          <w:color w:val="000000" w:themeColor="text1"/>
          <w:szCs w:val="20"/>
        </w:rPr>
        <w:t>0</w:t>
      </w:r>
      <w:r w:rsidR="001C2FE9" w:rsidRPr="005C31C4">
        <w:rPr>
          <w:rFonts w:eastAsia="Calibri"/>
          <w:color w:val="000000" w:themeColor="text1"/>
          <w:szCs w:val="20"/>
        </w:rPr>
        <w:t xml:space="preserve">, </w:t>
      </w:r>
      <w:r w:rsidR="001C2FE9" w:rsidRPr="005C31C4">
        <w:rPr>
          <w:rFonts w:eastAsia="Calibri"/>
          <w:i/>
          <w:iCs/>
          <w:color w:val="000000" w:themeColor="text1"/>
          <w:szCs w:val="20"/>
        </w:rPr>
        <w:t>d</w:t>
      </w:r>
      <w:r w:rsidR="001C2FE9" w:rsidRPr="005C31C4">
        <w:rPr>
          <w:rFonts w:eastAsia="Calibri"/>
          <w:color w:val="000000" w:themeColor="text1"/>
          <w:szCs w:val="20"/>
        </w:rPr>
        <w:t xml:space="preserve"> = .</w:t>
      </w:r>
      <w:r w:rsidR="001F1C23" w:rsidRPr="005C31C4">
        <w:rPr>
          <w:rFonts w:eastAsia="Calibri"/>
          <w:color w:val="000000" w:themeColor="text1"/>
          <w:szCs w:val="20"/>
        </w:rPr>
        <w:t>15</w:t>
      </w:r>
      <w:r w:rsidR="00CE4333" w:rsidRPr="005C31C4">
        <w:rPr>
          <w:rFonts w:eastAsia="Calibri"/>
          <w:color w:val="000000" w:themeColor="text1"/>
          <w:szCs w:val="20"/>
        </w:rPr>
        <w:t>).</w:t>
      </w:r>
    </w:p>
    <w:p w14:paraId="570E5848" w14:textId="50C246F0" w:rsidR="005B7B28" w:rsidRPr="005C31C4" w:rsidRDefault="00012ABD" w:rsidP="00E54916">
      <w:pPr>
        <w:spacing w:line="480" w:lineRule="auto"/>
        <w:jc w:val="both"/>
        <w:rPr>
          <w:b/>
          <w:bCs/>
          <w:i/>
          <w:iCs/>
          <w:color w:val="000000" w:themeColor="text1"/>
        </w:rPr>
      </w:pPr>
      <w:r w:rsidRPr="005C31C4">
        <w:rPr>
          <w:b/>
          <w:bCs/>
          <w:i/>
          <w:iCs/>
          <w:color w:val="000000" w:themeColor="text1"/>
        </w:rPr>
        <w:t xml:space="preserve">Social </w:t>
      </w:r>
      <w:r w:rsidR="007E2EC6" w:rsidRPr="005C31C4">
        <w:rPr>
          <w:b/>
          <w:bCs/>
          <w:i/>
          <w:iCs/>
          <w:color w:val="000000" w:themeColor="text1"/>
        </w:rPr>
        <w:t>S</w:t>
      </w:r>
      <w:r w:rsidRPr="005C31C4">
        <w:rPr>
          <w:b/>
          <w:bCs/>
          <w:i/>
          <w:iCs/>
          <w:color w:val="000000" w:themeColor="text1"/>
        </w:rPr>
        <w:t>upport</w:t>
      </w:r>
    </w:p>
    <w:p w14:paraId="5359FCE4" w14:textId="5990BCE4" w:rsidR="003E69FA" w:rsidRPr="005C31C4" w:rsidRDefault="00FD2A34" w:rsidP="00DD01B5">
      <w:pPr>
        <w:spacing w:line="480" w:lineRule="auto"/>
        <w:ind w:firstLine="720"/>
        <w:jc w:val="both"/>
        <w:rPr>
          <w:b/>
          <w:bCs/>
          <w:color w:val="000000" w:themeColor="text1"/>
        </w:rPr>
      </w:pPr>
      <w:r w:rsidRPr="005C31C4">
        <w:rPr>
          <w:color w:val="000000" w:themeColor="text1"/>
        </w:rPr>
        <w:t>Analyses</w:t>
      </w:r>
      <w:r w:rsidR="003756B0" w:rsidRPr="005C31C4">
        <w:rPr>
          <w:color w:val="000000" w:themeColor="text1"/>
        </w:rPr>
        <w:t xml:space="preserve"> </w:t>
      </w:r>
      <w:r w:rsidR="00104D09" w:rsidRPr="005C31C4">
        <w:rPr>
          <w:color w:val="000000" w:themeColor="text1"/>
        </w:rPr>
        <w:t>revealed</w:t>
      </w:r>
      <w:r w:rsidR="00050CE0" w:rsidRPr="005C31C4">
        <w:rPr>
          <w:color w:val="000000" w:themeColor="text1"/>
        </w:rPr>
        <w:t xml:space="preserve"> group perceptions of</w:t>
      </w:r>
      <w:r w:rsidR="003756B0" w:rsidRPr="005C31C4">
        <w:rPr>
          <w:color w:val="000000" w:themeColor="text1"/>
        </w:rPr>
        <w:t xml:space="preserve"> social support </w:t>
      </w:r>
      <w:r w:rsidR="00050CE0" w:rsidRPr="005C31C4">
        <w:rPr>
          <w:color w:val="000000" w:themeColor="text1"/>
        </w:rPr>
        <w:t>did no</w:t>
      </w:r>
      <w:r w:rsidR="00EA62A7" w:rsidRPr="005C31C4">
        <w:rPr>
          <w:color w:val="000000" w:themeColor="text1"/>
        </w:rPr>
        <w:t>t</w:t>
      </w:r>
      <w:r w:rsidR="00050CE0" w:rsidRPr="005C31C4">
        <w:rPr>
          <w:color w:val="000000" w:themeColor="text1"/>
        </w:rPr>
        <w:t xml:space="preserve"> </w:t>
      </w:r>
      <w:r w:rsidR="00530D8D" w:rsidRPr="005C31C4">
        <w:rPr>
          <w:color w:val="000000" w:themeColor="text1"/>
        </w:rPr>
        <w:t>signi</w:t>
      </w:r>
      <w:r w:rsidRPr="005C31C4">
        <w:rPr>
          <w:color w:val="000000" w:themeColor="text1"/>
        </w:rPr>
        <w:t>ficantly</w:t>
      </w:r>
      <w:r w:rsidR="001B087A" w:rsidRPr="005C31C4">
        <w:rPr>
          <w:color w:val="000000" w:themeColor="text1"/>
        </w:rPr>
        <w:t xml:space="preserve"> alter over time</w:t>
      </w:r>
      <w:r w:rsidR="000870D0" w:rsidRPr="005C31C4">
        <w:rPr>
          <w:color w:val="000000" w:themeColor="text1"/>
        </w:rPr>
        <w:t xml:space="preserve">, </w:t>
      </w:r>
      <w:r w:rsidR="000870D0" w:rsidRPr="005C31C4">
        <w:rPr>
          <w:i/>
          <w:iCs/>
          <w:color w:val="000000" w:themeColor="text1"/>
        </w:rPr>
        <w:t xml:space="preserve">F </w:t>
      </w:r>
      <w:r w:rsidR="000870D0" w:rsidRPr="005C31C4">
        <w:rPr>
          <w:color w:val="000000" w:themeColor="text1"/>
        </w:rPr>
        <w:t>(</w:t>
      </w:r>
      <w:r w:rsidR="002B2856" w:rsidRPr="005C31C4">
        <w:rPr>
          <w:color w:val="000000" w:themeColor="text1"/>
        </w:rPr>
        <w:t xml:space="preserve">3, 36) = 1.38, </w:t>
      </w:r>
      <w:r w:rsidR="002B2856" w:rsidRPr="005C31C4">
        <w:rPr>
          <w:i/>
          <w:iCs/>
          <w:color w:val="000000" w:themeColor="text1"/>
        </w:rPr>
        <w:t>p</w:t>
      </w:r>
      <w:r w:rsidR="003F1189" w:rsidRPr="005C31C4">
        <w:rPr>
          <w:color w:val="000000" w:themeColor="text1"/>
        </w:rPr>
        <w:t xml:space="preserve"> = </w:t>
      </w:r>
      <w:r w:rsidR="002B2856" w:rsidRPr="005C31C4">
        <w:rPr>
          <w:color w:val="000000" w:themeColor="text1"/>
        </w:rPr>
        <w:t>.</w:t>
      </w:r>
      <w:r w:rsidR="00466F66" w:rsidRPr="005C31C4">
        <w:rPr>
          <w:color w:val="000000" w:themeColor="text1"/>
        </w:rPr>
        <w:t>26</w:t>
      </w:r>
      <w:r w:rsidR="00D500FD" w:rsidRPr="005C31C4">
        <w:rPr>
          <w:color w:val="000000" w:themeColor="text1"/>
        </w:rPr>
        <w:t>3</w:t>
      </w:r>
      <w:r w:rsidR="00603965" w:rsidRPr="005C31C4">
        <w:rPr>
          <w:color w:val="000000" w:themeColor="text1"/>
        </w:rPr>
        <w:t>, Ƞ</w:t>
      </w:r>
      <w:r w:rsidR="00603965" w:rsidRPr="005C31C4">
        <w:rPr>
          <w:color w:val="000000" w:themeColor="text1"/>
          <w:vertAlign w:val="superscript"/>
        </w:rPr>
        <w:t>2</w:t>
      </w:r>
      <w:r w:rsidR="001A1ED3" w:rsidRPr="005C31C4">
        <w:rPr>
          <w:color w:val="000000" w:themeColor="text1"/>
          <w:vertAlign w:val="subscript"/>
        </w:rPr>
        <w:t xml:space="preserve"> </w:t>
      </w:r>
      <w:r w:rsidR="00603965" w:rsidRPr="005C31C4">
        <w:rPr>
          <w:color w:val="000000" w:themeColor="text1"/>
        </w:rPr>
        <w:t>=</w:t>
      </w:r>
      <w:r w:rsidR="001A1ED3" w:rsidRPr="005C31C4">
        <w:rPr>
          <w:color w:val="000000" w:themeColor="text1"/>
        </w:rPr>
        <w:t xml:space="preserve"> </w:t>
      </w:r>
      <w:r w:rsidR="00603965" w:rsidRPr="005C31C4">
        <w:rPr>
          <w:color w:val="000000" w:themeColor="text1"/>
        </w:rPr>
        <w:t>.10.</w:t>
      </w:r>
      <w:r w:rsidR="0053212E" w:rsidRPr="005C31C4">
        <w:rPr>
          <w:color w:val="000000" w:themeColor="text1"/>
        </w:rPr>
        <w:t xml:space="preserve"> </w:t>
      </w:r>
      <w:r w:rsidR="00F43132" w:rsidRPr="005C31C4">
        <w:rPr>
          <w:color w:val="000000" w:themeColor="text1"/>
        </w:rPr>
        <w:t>A</w:t>
      </w:r>
      <w:r w:rsidR="0053212E" w:rsidRPr="005C31C4">
        <w:rPr>
          <w:color w:val="000000" w:themeColor="text1"/>
        </w:rPr>
        <w:t xml:space="preserve"> </w:t>
      </w:r>
      <w:r w:rsidR="000A2C30" w:rsidRPr="005C31C4">
        <w:rPr>
          <w:color w:val="000000" w:themeColor="text1"/>
        </w:rPr>
        <w:t xml:space="preserve">small </w:t>
      </w:r>
      <w:bookmarkStart w:id="8" w:name="_Hlk77077242"/>
      <w:r w:rsidR="00230A04" w:rsidRPr="005C31C4">
        <w:rPr>
          <w:color w:val="000000" w:themeColor="text1"/>
        </w:rPr>
        <w:t xml:space="preserve">and non-significant </w:t>
      </w:r>
      <w:bookmarkEnd w:id="8"/>
      <w:r w:rsidR="00230A04" w:rsidRPr="005C31C4">
        <w:rPr>
          <w:color w:val="000000" w:themeColor="text1"/>
        </w:rPr>
        <w:t>decrease</w:t>
      </w:r>
      <w:r w:rsidR="00982588" w:rsidRPr="005C31C4">
        <w:rPr>
          <w:color w:val="000000" w:themeColor="text1"/>
        </w:rPr>
        <w:t xml:space="preserve"> </w:t>
      </w:r>
      <w:r w:rsidR="00F43132" w:rsidRPr="005C31C4">
        <w:rPr>
          <w:color w:val="000000" w:themeColor="text1"/>
        </w:rPr>
        <w:t xml:space="preserve">occurred </w:t>
      </w:r>
      <w:r w:rsidR="00982588" w:rsidRPr="005C31C4">
        <w:rPr>
          <w:color w:val="000000" w:themeColor="text1"/>
        </w:rPr>
        <w:t xml:space="preserve">between </w:t>
      </w:r>
      <w:r w:rsidR="00F43132" w:rsidRPr="005C31C4">
        <w:rPr>
          <w:color w:val="000000" w:themeColor="text1"/>
        </w:rPr>
        <w:t xml:space="preserve">the </w:t>
      </w:r>
      <w:r w:rsidR="00982588" w:rsidRPr="005C31C4">
        <w:rPr>
          <w:color w:val="000000" w:themeColor="text1"/>
        </w:rPr>
        <w:t xml:space="preserve">baselines </w:t>
      </w:r>
      <w:r w:rsidR="00982588" w:rsidRPr="005C31C4">
        <w:rPr>
          <w:rFonts w:eastAsia="Calibri"/>
          <w:color w:val="000000" w:themeColor="text1"/>
          <w:szCs w:val="20"/>
        </w:rPr>
        <w:t>(</w:t>
      </w:r>
      <w:r w:rsidR="00B2434F" w:rsidRPr="005C31C4">
        <w:rPr>
          <w:rFonts w:eastAsia="Calibri"/>
          <w:color w:val="000000" w:themeColor="text1"/>
          <w:szCs w:val="20"/>
        </w:rPr>
        <w:t>TP1</w:t>
      </w:r>
      <w:r w:rsidR="00982588" w:rsidRPr="005C31C4">
        <w:rPr>
          <w:rFonts w:eastAsia="Calibri"/>
          <w:color w:val="000000" w:themeColor="text1"/>
          <w:szCs w:val="20"/>
        </w:rPr>
        <w:t xml:space="preserve"> </w:t>
      </w:r>
      <w:r w:rsidR="00982588" w:rsidRPr="005C31C4">
        <w:rPr>
          <w:rFonts w:eastAsia="Calibri"/>
          <w:i/>
          <w:iCs/>
          <w:color w:val="000000" w:themeColor="text1"/>
          <w:szCs w:val="20"/>
        </w:rPr>
        <w:t>M</w:t>
      </w:r>
      <w:r w:rsidR="00982588" w:rsidRPr="005C31C4">
        <w:rPr>
          <w:rFonts w:eastAsia="Calibri"/>
          <w:color w:val="000000" w:themeColor="text1"/>
          <w:szCs w:val="20"/>
        </w:rPr>
        <w:t xml:space="preserve"> = 5.1</w:t>
      </w:r>
      <w:r w:rsidR="008254D4" w:rsidRPr="005C31C4">
        <w:rPr>
          <w:rFonts w:eastAsia="Calibri"/>
          <w:color w:val="000000" w:themeColor="text1"/>
          <w:szCs w:val="20"/>
        </w:rPr>
        <w:t>9</w:t>
      </w:r>
      <w:r w:rsidR="00982588" w:rsidRPr="005C31C4">
        <w:rPr>
          <w:rFonts w:eastAsia="Calibri"/>
          <w:color w:val="000000" w:themeColor="text1"/>
          <w:szCs w:val="20"/>
        </w:rPr>
        <w:t xml:space="preserve">, </w:t>
      </w:r>
      <w:r w:rsidR="00982588" w:rsidRPr="005C31C4">
        <w:rPr>
          <w:rFonts w:eastAsia="Calibri"/>
          <w:i/>
          <w:iCs/>
          <w:color w:val="000000" w:themeColor="text1"/>
          <w:szCs w:val="20"/>
        </w:rPr>
        <w:t>SD</w:t>
      </w:r>
      <w:r w:rsidR="00982588" w:rsidRPr="005C31C4">
        <w:rPr>
          <w:rFonts w:eastAsia="Calibri"/>
          <w:color w:val="000000" w:themeColor="text1"/>
          <w:szCs w:val="20"/>
        </w:rPr>
        <w:t xml:space="preserve"> = </w:t>
      </w:r>
      <w:r w:rsidR="008254D4" w:rsidRPr="005C31C4">
        <w:rPr>
          <w:rFonts w:eastAsia="Calibri"/>
          <w:color w:val="000000" w:themeColor="text1"/>
          <w:szCs w:val="20"/>
        </w:rPr>
        <w:t xml:space="preserve">1.05 </w:t>
      </w:r>
      <w:r w:rsidR="00982588" w:rsidRPr="005C31C4">
        <w:rPr>
          <w:rFonts w:eastAsia="Calibri"/>
          <w:color w:val="000000" w:themeColor="text1"/>
          <w:szCs w:val="20"/>
        </w:rPr>
        <w:t xml:space="preserve">to </w:t>
      </w:r>
      <w:r w:rsidR="00B2434F" w:rsidRPr="005C31C4">
        <w:rPr>
          <w:rFonts w:eastAsia="Calibri"/>
          <w:color w:val="000000" w:themeColor="text1"/>
          <w:szCs w:val="20"/>
        </w:rPr>
        <w:t>TP2</w:t>
      </w:r>
      <w:r w:rsidR="00982588" w:rsidRPr="005C31C4">
        <w:rPr>
          <w:rFonts w:eastAsia="Calibri"/>
          <w:color w:val="000000" w:themeColor="text1"/>
          <w:szCs w:val="20"/>
        </w:rPr>
        <w:t xml:space="preserve"> </w:t>
      </w:r>
      <w:r w:rsidR="00982588" w:rsidRPr="005C31C4">
        <w:rPr>
          <w:rFonts w:eastAsia="Calibri"/>
          <w:i/>
          <w:iCs/>
          <w:color w:val="000000" w:themeColor="text1"/>
          <w:szCs w:val="20"/>
        </w:rPr>
        <w:t>M</w:t>
      </w:r>
      <w:r w:rsidR="00982588" w:rsidRPr="005C31C4">
        <w:rPr>
          <w:rFonts w:eastAsia="Calibri"/>
          <w:color w:val="000000" w:themeColor="text1"/>
          <w:szCs w:val="20"/>
        </w:rPr>
        <w:t xml:space="preserve"> = 4.</w:t>
      </w:r>
      <w:r w:rsidR="008254D4" w:rsidRPr="005C31C4">
        <w:rPr>
          <w:rFonts w:eastAsia="Calibri"/>
          <w:color w:val="000000" w:themeColor="text1"/>
          <w:szCs w:val="20"/>
        </w:rPr>
        <w:t>94</w:t>
      </w:r>
      <w:r w:rsidR="00982588" w:rsidRPr="005C31C4">
        <w:rPr>
          <w:rFonts w:eastAsia="Calibri"/>
          <w:color w:val="000000" w:themeColor="text1"/>
          <w:szCs w:val="20"/>
        </w:rPr>
        <w:t>, SD = 1.1</w:t>
      </w:r>
      <w:r w:rsidR="008254D4" w:rsidRPr="005C31C4">
        <w:rPr>
          <w:rFonts w:eastAsia="Calibri"/>
          <w:color w:val="000000" w:themeColor="text1"/>
          <w:szCs w:val="20"/>
        </w:rPr>
        <w:t>1</w:t>
      </w:r>
      <w:r w:rsidR="00982588" w:rsidRPr="005C31C4">
        <w:rPr>
          <w:rFonts w:eastAsia="Calibri"/>
          <w:color w:val="000000" w:themeColor="text1"/>
          <w:szCs w:val="20"/>
        </w:rPr>
        <w:t xml:space="preserve">; </w:t>
      </w:r>
      <w:r w:rsidR="00982588" w:rsidRPr="005C31C4">
        <w:rPr>
          <w:rFonts w:eastAsia="Calibri"/>
          <w:i/>
          <w:iCs/>
          <w:color w:val="000000" w:themeColor="text1"/>
          <w:szCs w:val="20"/>
        </w:rPr>
        <w:t>p</w:t>
      </w:r>
      <w:r w:rsidR="00753BBA" w:rsidRPr="005C31C4">
        <w:rPr>
          <w:rFonts w:eastAsia="Calibri"/>
          <w:color w:val="000000" w:themeColor="text1"/>
          <w:szCs w:val="20"/>
        </w:rPr>
        <w:t xml:space="preserve"> = 1</w:t>
      </w:r>
      <w:r w:rsidR="00982588" w:rsidRPr="005C31C4">
        <w:rPr>
          <w:rFonts w:eastAsia="Calibri"/>
          <w:color w:val="000000" w:themeColor="text1"/>
          <w:szCs w:val="20"/>
        </w:rPr>
        <w:t>.0</w:t>
      </w:r>
      <w:r w:rsidR="00753BBA" w:rsidRPr="005C31C4">
        <w:rPr>
          <w:rFonts w:eastAsia="Calibri"/>
          <w:color w:val="000000" w:themeColor="text1"/>
          <w:szCs w:val="20"/>
        </w:rPr>
        <w:t>0</w:t>
      </w:r>
      <w:r w:rsidR="009A535B" w:rsidRPr="005C31C4">
        <w:rPr>
          <w:rFonts w:eastAsia="Calibri"/>
          <w:color w:val="000000" w:themeColor="text1"/>
          <w:szCs w:val="20"/>
        </w:rPr>
        <w:t>0</w:t>
      </w:r>
      <w:r w:rsidR="00EC34A1" w:rsidRPr="005C31C4">
        <w:rPr>
          <w:rFonts w:eastAsia="Calibri"/>
          <w:color w:val="000000" w:themeColor="text1"/>
          <w:szCs w:val="20"/>
        </w:rPr>
        <w:t xml:space="preserve">, </w:t>
      </w:r>
      <w:r w:rsidR="00EC34A1" w:rsidRPr="005C31C4">
        <w:rPr>
          <w:i/>
          <w:iCs/>
          <w:color w:val="000000" w:themeColor="text1"/>
        </w:rPr>
        <w:t>d</w:t>
      </w:r>
      <w:r w:rsidR="00EC34A1" w:rsidRPr="005C31C4">
        <w:rPr>
          <w:color w:val="000000" w:themeColor="text1"/>
        </w:rPr>
        <w:t xml:space="preserve"> = -.24</w:t>
      </w:r>
      <w:r w:rsidR="00982588" w:rsidRPr="005C31C4">
        <w:rPr>
          <w:rFonts w:eastAsia="Calibri"/>
          <w:color w:val="000000" w:themeColor="text1"/>
          <w:szCs w:val="20"/>
        </w:rPr>
        <w:t>)</w:t>
      </w:r>
      <w:r w:rsidR="004A4AAA" w:rsidRPr="005C31C4">
        <w:rPr>
          <w:rFonts w:eastAsia="Calibri"/>
          <w:color w:val="000000" w:themeColor="text1"/>
          <w:szCs w:val="20"/>
        </w:rPr>
        <w:t>. S</w:t>
      </w:r>
      <w:r w:rsidR="0032785C" w:rsidRPr="005C31C4">
        <w:rPr>
          <w:rFonts w:eastAsia="Calibri"/>
          <w:color w:val="000000" w:themeColor="text1"/>
          <w:szCs w:val="20"/>
        </w:rPr>
        <w:t xml:space="preserve">mall </w:t>
      </w:r>
      <w:r w:rsidR="00B2434F" w:rsidRPr="005C31C4">
        <w:rPr>
          <w:color w:val="000000" w:themeColor="text1"/>
        </w:rPr>
        <w:t xml:space="preserve">and non-significant </w:t>
      </w:r>
      <w:r w:rsidR="00B97AF4" w:rsidRPr="005C31C4">
        <w:rPr>
          <w:rFonts w:eastAsia="Calibri"/>
          <w:color w:val="000000" w:themeColor="text1"/>
          <w:szCs w:val="20"/>
        </w:rPr>
        <w:t>immediate and sustained</w:t>
      </w:r>
      <w:r w:rsidR="003C6795" w:rsidRPr="005C31C4">
        <w:rPr>
          <w:rFonts w:eastAsia="Calibri"/>
          <w:color w:val="000000" w:themeColor="text1"/>
          <w:szCs w:val="20"/>
        </w:rPr>
        <w:t xml:space="preserve"> increase</w:t>
      </w:r>
      <w:r w:rsidR="00B97AF4" w:rsidRPr="005C31C4">
        <w:rPr>
          <w:rFonts w:eastAsia="Calibri"/>
          <w:color w:val="000000" w:themeColor="text1"/>
          <w:szCs w:val="20"/>
        </w:rPr>
        <w:t xml:space="preserve">s were </w:t>
      </w:r>
      <w:r w:rsidR="003C6795" w:rsidRPr="005C31C4">
        <w:rPr>
          <w:rFonts w:eastAsia="Calibri"/>
          <w:color w:val="000000" w:themeColor="text1"/>
          <w:szCs w:val="20"/>
        </w:rPr>
        <w:t>reported</w:t>
      </w:r>
      <w:r w:rsidR="005C6F12" w:rsidRPr="005C31C4">
        <w:rPr>
          <w:rFonts w:eastAsia="Calibri"/>
          <w:color w:val="000000" w:themeColor="text1"/>
          <w:szCs w:val="20"/>
        </w:rPr>
        <w:t xml:space="preserve"> </w:t>
      </w:r>
      <w:r w:rsidR="00844628" w:rsidRPr="005C31C4">
        <w:rPr>
          <w:rFonts w:eastAsia="Calibri"/>
          <w:color w:val="000000" w:themeColor="text1"/>
          <w:szCs w:val="20"/>
        </w:rPr>
        <w:t>post-ROPDMS (</w:t>
      </w:r>
      <w:r w:rsidR="002541F0" w:rsidRPr="005C31C4">
        <w:rPr>
          <w:rFonts w:eastAsia="Calibri"/>
          <w:color w:val="000000" w:themeColor="text1"/>
          <w:szCs w:val="20"/>
        </w:rPr>
        <w:t>TP2</w:t>
      </w:r>
      <w:r w:rsidR="00860592" w:rsidRPr="005C31C4">
        <w:rPr>
          <w:rFonts w:eastAsia="Calibri"/>
          <w:color w:val="000000" w:themeColor="text1"/>
          <w:szCs w:val="20"/>
        </w:rPr>
        <w:t xml:space="preserve"> </w:t>
      </w:r>
      <w:r w:rsidR="00860592" w:rsidRPr="005C31C4">
        <w:rPr>
          <w:rFonts w:eastAsia="Calibri"/>
          <w:i/>
          <w:iCs/>
          <w:color w:val="000000" w:themeColor="text1"/>
          <w:szCs w:val="20"/>
        </w:rPr>
        <w:t>M</w:t>
      </w:r>
      <w:r w:rsidR="00860592" w:rsidRPr="005C31C4">
        <w:rPr>
          <w:rFonts w:eastAsia="Calibri"/>
          <w:color w:val="000000" w:themeColor="text1"/>
          <w:szCs w:val="20"/>
        </w:rPr>
        <w:t xml:space="preserve"> = 4.</w:t>
      </w:r>
      <w:r w:rsidR="00CA7023" w:rsidRPr="005C31C4">
        <w:rPr>
          <w:rFonts w:eastAsia="Calibri"/>
          <w:color w:val="000000" w:themeColor="text1"/>
          <w:szCs w:val="20"/>
        </w:rPr>
        <w:t>94</w:t>
      </w:r>
      <w:r w:rsidR="00860592" w:rsidRPr="005C31C4">
        <w:rPr>
          <w:rFonts w:eastAsia="Calibri"/>
          <w:color w:val="000000" w:themeColor="text1"/>
          <w:szCs w:val="20"/>
        </w:rPr>
        <w:t xml:space="preserve">, </w:t>
      </w:r>
      <w:r w:rsidR="00860592" w:rsidRPr="005C31C4">
        <w:rPr>
          <w:rFonts w:eastAsia="Calibri"/>
          <w:i/>
          <w:iCs/>
          <w:color w:val="000000" w:themeColor="text1"/>
          <w:szCs w:val="20"/>
        </w:rPr>
        <w:t>SD</w:t>
      </w:r>
      <w:r w:rsidR="00860592" w:rsidRPr="005C31C4">
        <w:rPr>
          <w:rFonts w:eastAsia="Calibri"/>
          <w:color w:val="000000" w:themeColor="text1"/>
          <w:szCs w:val="20"/>
        </w:rPr>
        <w:t xml:space="preserve"> = 1.1</w:t>
      </w:r>
      <w:r w:rsidR="00CA7023" w:rsidRPr="005C31C4">
        <w:rPr>
          <w:rFonts w:eastAsia="Calibri"/>
          <w:color w:val="000000" w:themeColor="text1"/>
          <w:szCs w:val="20"/>
        </w:rPr>
        <w:t>1</w:t>
      </w:r>
      <w:r w:rsidR="00860592" w:rsidRPr="005C31C4">
        <w:rPr>
          <w:rFonts w:eastAsia="Calibri"/>
          <w:color w:val="000000" w:themeColor="text1"/>
          <w:szCs w:val="20"/>
        </w:rPr>
        <w:t xml:space="preserve"> to </w:t>
      </w:r>
      <w:r w:rsidR="002541F0" w:rsidRPr="005C31C4">
        <w:rPr>
          <w:rFonts w:eastAsia="Calibri"/>
          <w:color w:val="000000" w:themeColor="text1"/>
          <w:szCs w:val="20"/>
        </w:rPr>
        <w:t>TP3</w:t>
      </w:r>
      <w:r w:rsidR="00860592" w:rsidRPr="005C31C4">
        <w:rPr>
          <w:rFonts w:eastAsia="Calibri"/>
          <w:color w:val="000000" w:themeColor="text1"/>
          <w:szCs w:val="20"/>
        </w:rPr>
        <w:t xml:space="preserve"> </w:t>
      </w:r>
      <w:r w:rsidR="00860592" w:rsidRPr="005C31C4">
        <w:rPr>
          <w:rFonts w:eastAsia="Calibri"/>
          <w:i/>
          <w:iCs/>
          <w:color w:val="000000" w:themeColor="text1"/>
          <w:szCs w:val="20"/>
        </w:rPr>
        <w:t>M</w:t>
      </w:r>
      <w:r w:rsidR="00860592" w:rsidRPr="005C31C4">
        <w:rPr>
          <w:rFonts w:eastAsia="Calibri"/>
          <w:color w:val="000000" w:themeColor="text1"/>
          <w:szCs w:val="20"/>
        </w:rPr>
        <w:t xml:space="preserve"> = </w:t>
      </w:r>
      <w:r w:rsidR="00CA7023" w:rsidRPr="005C31C4">
        <w:rPr>
          <w:rFonts w:eastAsia="Calibri"/>
          <w:color w:val="000000" w:themeColor="text1"/>
          <w:szCs w:val="20"/>
        </w:rPr>
        <w:t>5</w:t>
      </w:r>
      <w:r w:rsidR="00860592" w:rsidRPr="005C31C4">
        <w:rPr>
          <w:rFonts w:eastAsia="Calibri"/>
          <w:color w:val="000000" w:themeColor="text1"/>
          <w:szCs w:val="20"/>
        </w:rPr>
        <w:t>.</w:t>
      </w:r>
      <w:r w:rsidR="00CA7023" w:rsidRPr="005C31C4">
        <w:rPr>
          <w:rFonts w:eastAsia="Calibri"/>
          <w:color w:val="000000" w:themeColor="text1"/>
          <w:szCs w:val="20"/>
        </w:rPr>
        <w:t>21</w:t>
      </w:r>
      <w:r w:rsidR="00860592" w:rsidRPr="005C31C4">
        <w:rPr>
          <w:rFonts w:eastAsia="Calibri"/>
          <w:color w:val="000000" w:themeColor="text1"/>
          <w:szCs w:val="20"/>
        </w:rPr>
        <w:t xml:space="preserve">, </w:t>
      </w:r>
      <w:r w:rsidR="00860592" w:rsidRPr="005C31C4">
        <w:rPr>
          <w:rFonts w:eastAsia="Calibri"/>
          <w:i/>
          <w:iCs/>
          <w:color w:val="000000" w:themeColor="text1"/>
          <w:szCs w:val="20"/>
        </w:rPr>
        <w:t>SD</w:t>
      </w:r>
      <w:r w:rsidR="00860592" w:rsidRPr="005C31C4">
        <w:rPr>
          <w:rFonts w:eastAsia="Calibri"/>
          <w:color w:val="000000" w:themeColor="text1"/>
          <w:szCs w:val="20"/>
        </w:rPr>
        <w:t xml:space="preserve"> = 1.</w:t>
      </w:r>
      <w:r w:rsidR="00A828F6" w:rsidRPr="005C31C4">
        <w:rPr>
          <w:rFonts w:eastAsia="Calibri"/>
          <w:color w:val="000000" w:themeColor="text1"/>
          <w:szCs w:val="20"/>
        </w:rPr>
        <w:t>13</w:t>
      </w:r>
      <w:r w:rsidR="00860592" w:rsidRPr="005C31C4">
        <w:rPr>
          <w:rFonts w:eastAsia="Calibri"/>
          <w:color w:val="000000" w:themeColor="text1"/>
          <w:szCs w:val="20"/>
        </w:rPr>
        <w:t xml:space="preserve">; </w:t>
      </w:r>
      <w:r w:rsidR="00860592" w:rsidRPr="005C31C4">
        <w:rPr>
          <w:rFonts w:eastAsia="Calibri"/>
          <w:i/>
          <w:iCs/>
          <w:color w:val="000000" w:themeColor="text1"/>
          <w:szCs w:val="20"/>
        </w:rPr>
        <w:t>p</w:t>
      </w:r>
      <w:r w:rsidR="004521C8" w:rsidRPr="005C31C4">
        <w:rPr>
          <w:rFonts w:eastAsia="Calibri"/>
          <w:color w:val="000000" w:themeColor="text1"/>
          <w:szCs w:val="20"/>
        </w:rPr>
        <w:t xml:space="preserve"> = </w:t>
      </w:r>
      <w:r w:rsidR="00860592" w:rsidRPr="005C31C4">
        <w:rPr>
          <w:rFonts w:eastAsia="Calibri"/>
          <w:color w:val="000000" w:themeColor="text1"/>
          <w:szCs w:val="20"/>
        </w:rPr>
        <w:t>.</w:t>
      </w:r>
      <w:r w:rsidR="004521C8" w:rsidRPr="005C31C4">
        <w:rPr>
          <w:rFonts w:eastAsia="Calibri"/>
          <w:color w:val="000000" w:themeColor="text1"/>
          <w:szCs w:val="20"/>
        </w:rPr>
        <w:t>1</w:t>
      </w:r>
      <w:r w:rsidR="001D6C77" w:rsidRPr="005C31C4">
        <w:rPr>
          <w:rFonts w:eastAsia="Calibri"/>
          <w:color w:val="000000" w:themeColor="text1"/>
          <w:szCs w:val="20"/>
        </w:rPr>
        <w:t>6</w:t>
      </w:r>
      <w:r w:rsidR="000837D3" w:rsidRPr="005C31C4">
        <w:rPr>
          <w:rFonts w:eastAsia="Calibri"/>
          <w:color w:val="000000" w:themeColor="text1"/>
          <w:szCs w:val="20"/>
        </w:rPr>
        <w:t>7</w:t>
      </w:r>
      <w:r w:rsidR="00860592" w:rsidRPr="005C31C4">
        <w:rPr>
          <w:rFonts w:eastAsia="Calibri"/>
          <w:color w:val="000000" w:themeColor="text1"/>
          <w:szCs w:val="20"/>
        </w:rPr>
        <w:t xml:space="preserve">, </w:t>
      </w:r>
      <w:r w:rsidR="00844628" w:rsidRPr="005C31C4">
        <w:rPr>
          <w:rFonts w:eastAsia="Calibri"/>
          <w:i/>
          <w:iCs/>
          <w:color w:val="000000" w:themeColor="text1"/>
          <w:szCs w:val="20"/>
        </w:rPr>
        <w:t xml:space="preserve">d </w:t>
      </w:r>
      <w:r w:rsidR="00844628" w:rsidRPr="005C31C4">
        <w:rPr>
          <w:rFonts w:eastAsia="Calibri"/>
          <w:color w:val="000000" w:themeColor="text1"/>
          <w:szCs w:val="20"/>
        </w:rPr>
        <w:t>= .25</w:t>
      </w:r>
      <w:r w:rsidR="001A533C" w:rsidRPr="005C31C4">
        <w:rPr>
          <w:rFonts w:eastAsia="Calibri"/>
          <w:color w:val="000000" w:themeColor="text1"/>
          <w:szCs w:val="20"/>
        </w:rPr>
        <w:t xml:space="preserve"> and </w:t>
      </w:r>
      <w:r w:rsidR="00A828F6" w:rsidRPr="005C31C4">
        <w:rPr>
          <w:rFonts w:eastAsia="Calibri"/>
          <w:color w:val="000000" w:themeColor="text1"/>
          <w:szCs w:val="20"/>
        </w:rPr>
        <w:t xml:space="preserve">from </w:t>
      </w:r>
      <w:r w:rsidR="002541F0" w:rsidRPr="005C31C4">
        <w:rPr>
          <w:rFonts w:eastAsia="Calibri"/>
          <w:color w:val="000000" w:themeColor="text1"/>
          <w:szCs w:val="20"/>
        </w:rPr>
        <w:t>TP3</w:t>
      </w:r>
      <w:r w:rsidR="00A828F6" w:rsidRPr="005C31C4">
        <w:rPr>
          <w:rFonts w:eastAsia="Calibri"/>
          <w:color w:val="000000" w:themeColor="text1"/>
          <w:szCs w:val="20"/>
        </w:rPr>
        <w:t xml:space="preserve"> </w:t>
      </w:r>
      <w:r w:rsidR="00A828F6" w:rsidRPr="005C31C4">
        <w:rPr>
          <w:rFonts w:eastAsia="Calibri"/>
          <w:i/>
          <w:iCs/>
          <w:color w:val="000000" w:themeColor="text1"/>
          <w:szCs w:val="20"/>
        </w:rPr>
        <w:t>M</w:t>
      </w:r>
      <w:r w:rsidR="00A828F6" w:rsidRPr="005C31C4">
        <w:rPr>
          <w:rFonts w:eastAsia="Calibri"/>
          <w:color w:val="000000" w:themeColor="text1"/>
          <w:szCs w:val="20"/>
        </w:rPr>
        <w:t xml:space="preserve"> = </w:t>
      </w:r>
      <w:r w:rsidR="006D002D" w:rsidRPr="005C31C4">
        <w:rPr>
          <w:rFonts w:eastAsia="Calibri"/>
          <w:color w:val="000000" w:themeColor="text1"/>
          <w:szCs w:val="20"/>
        </w:rPr>
        <w:t>5.21</w:t>
      </w:r>
      <w:r w:rsidR="00A828F6" w:rsidRPr="005C31C4">
        <w:rPr>
          <w:rFonts w:eastAsia="Calibri"/>
          <w:color w:val="000000" w:themeColor="text1"/>
          <w:szCs w:val="20"/>
        </w:rPr>
        <w:t xml:space="preserve">, </w:t>
      </w:r>
      <w:r w:rsidR="00A828F6" w:rsidRPr="005C31C4">
        <w:rPr>
          <w:rFonts w:eastAsia="Calibri"/>
          <w:i/>
          <w:iCs/>
          <w:color w:val="000000" w:themeColor="text1"/>
          <w:szCs w:val="20"/>
        </w:rPr>
        <w:t>SD</w:t>
      </w:r>
      <w:r w:rsidR="00A828F6" w:rsidRPr="005C31C4">
        <w:rPr>
          <w:rFonts w:eastAsia="Calibri"/>
          <w:color w:val="000000" w:themeColor="text1"/>
          <w:szCs w:val="20"/>
        </w:rPr>
        <w:t xml:space="preserve"> = 1.1</w:t>
      </w:r>
      <w:r w:rsidR="006D002D" w:rsidRPr="005C31C4">
        <w:rPr>
          <w:rFonts w:eastAsia="Calibri"/>
          <w:color w:val="000000" w:themeColor="text1"/>
          <w:szCs w:val="20"/>
        </w:rPr>
        <w:t>3</w:t>
      </w:r>
      <w:r w:rsidR="00A828F6" w:rsidRPr="005C31C4">
        <w:rPr>
          <w:rFonts w:eastAsia="Calibri"/>
          <w:color w:val="000000" w:themeColor="text1"/>
          <w:szCs w:val="20"/>
        </w:rPr>
        <w:t xml:space="preserve"> to </w:t>
      </w:r>
      <w:r w:rsidR="002541F0" w:rsidRPr="005C31C4">
        <w:rPr>
          <w:rFonts w:eastAsia="Calibri"/>
          <w:color w:val="000000" w:themeColor="text1"/>
          <w:szCs w:val="20"/>
        </w:rPr>
        <w:t xml:space="preserve">TP4 </w:t>
      </w:r>
      <w:r w:rsidR="00A828F6" w:rsidRPr="005C31C4">
        <w:rPr>
          <w:rFonts w:eastAsia="Calibri"/>
          <w:i/>
          <w:iCs/>
          <w:color w:val="000000" w:themeColor="text1"/>
          <w:szCs w:val="20"/>
        </w:rPr>
        <w:t>M</w:t>
      </w:r>
      <w:r w:rsidR="00A828F6" w:rsidRPr="005C31C4">
        <w:rPr>
          <w:rFonts w:eastAsia="Calibri"/>
          <w:color w:val="000000" w:themeColor="text1"/>
          <w:szCs w:val="20"/>
        </w:rPr>
        <w:t xml:space="preserve"> = </w:t>
      </w:r>
      <w:r w:rsidR="006D002D" w:rsidRPr="005C31C4">
        <w:rPr>
          <w:rFonts w:eastAsia="Calibri"/>
          <w:color w:val="000000" w:themeColor="text1"/>
          <w:szCs w:val="20"/>
        </w:rPr>
        <w:t>5</w:t>
      </w:r>
      <w:r w:rsidR="00A828F6" w:rsidRPr="005C31C4">
        <w:rPr>
          <w:rFonts w:eastAsia="Calibri"/>
          <w:color w:val="000000" w:themeColor="text1"/>
          <w:szCs w:val="20"/>
        </w:rPr>
        <w:t>.</w:t>
      </w:r>
      <w:r w:rsidR="006D002D" w:rsidRPr="005C31C4">
        <w:rPr>
          <w:rFonts w:eastAsia="Calibri"/>
          <w:color w:val="000000" w:themeColor="text1"/>
          <w:szCs w:val="20"/>
        </w:rPr>
        <w:t>31</w:t>
      </w:r>
      <w:r w:rsidR="00A828F6" w:rsidRPr="005C31C4">
        <w:rPr>
          <w:rFonts w:eastAsia="Calibri"/>
          <w:color w:val="000000" w:themeColor="text1"/>
          <w:szCs w:val="20"/>
        </w:rPr>
        <w:t xml:space="preserve">, </w:t>
      </w:r>
      <w:r w:rsidR="00A828F6" w:rsidRPr="005C31C4">
        <w:rPr>
          <w:rFonts w:eastAsia="Calibri"/>
          <w:i/>
          <w:iCs/>
          <w:color w:val="000000" w:themeColor="text1"/>
          <w:szCs w:val="20"/>
        </w:rPr>
        <w:t>SD</w:t>
      </w:r>
      <w:r w:rsidR="00A828F6" w:rsidRPr="005C31C4">
        <w:rPr>
          <w:rFonts w:eastAsia="Calibri"/>
          <w:color w:val="000000" w:themeColor="text1"/>
          <w:szCs w:val="20"/>
        </w:rPr>
        <w:t xml:space="preserve"> = </w:t>
      </w:r>
      <w:r w:rsidR="0083717E" w:rsidRPr="005C31C4">
        <w:rPr>
          <w:rFonts w:eastAsia="Calibri"/>
          <w:color w:val="000000" w:themeColor="text1"/>
          <w:szCs w:val="20"/>
        </w:rPr>
        <w:t>0</w:t>
      </w:r>
      <w:r w:rsidR="00A828F6" w:rsidRPr="005C31C4">
        <w:rPr>
          <w:rFonts w:eastAsia="Calibri"/>
          <w:color w:val="000000" w:themeColor="text1"/>
          <w:szCs w:val="20"/>
        </w:rPr>
        <w:t>.</w:t>
      </w:r>
      <w:r w:rsidR="0083717E" w:rsidRPr="005C31C4">
        <w:rPr>
          <w:rFonts w:eastAsia="Calibri"/>
          <w:color w:val="000000" w:themeColor="text1"/>
          <w:szCs w:val="20"/>
        </w:rPr>
        <w:t>95</w:t>
      </w:r>
      <w:r w:rsidR="00A828F6" w:rsidRPr="005C31C4">
        <w:rPr>
          <w:rFonts w:eastAsia="Calibri"/>
          <w:color w:val="000000" w:themeColor="text1"/>
          <w:szCs w:val="20"/>
        </w:rPr>
        <w:t xml:space="preserve">; </w:t>
      </w:r>
      <w:r w:rsidR="00A828F6" w:rsidRPr="005C31C4">
        <w:rPr>
          <w:rFonts w:eastAsia="Calibri"/>
          <w:i/>
          <w:iCs/>
          <w:color w:val="000000" w:themeColor="text1"/>
          <w:szCs w:val="20"/>
        </w:rPr>
        <w:t>p</w:t>
      </w:r>
      <w:r w:rsidR="00CC47D2" w:rsidRPr="005C31C4">
        <w:rPr>
          <w:rFonts w:eastAsia="Calibri"/>
          <w:color w:val="000000" w:themeColor="text1"/>
          <w:szCs w:val="20"/>
        </w:rPr>
        <w:t xml:space="preserve"> = </w:t>
      </w:r>
      <w:r w:rsidR="00D20FCC" w:rsidRPr="005C31C4">
        <w:rPr>
          <w:rFonts w:eastAsia="Calibri"/>
          <w:color w:val="000000" w:themeColor="text1"/>
          <w:szCs w:val="20"/>
        </w:rPr>
        <w:t>1.000</w:t>
      </w:r>
      <w:r w:rsidR="00A828F6" w:rsidRPr="005C31C4">
        <w:rPr>
          <w:rFonts w:eastAsia="Calibri"/>
          <w:color w:val="000000" w:themeColor="text1"/>
          <w:szCs w:val="20"/>
        </w:rPr>
        <w:t xml:space="preserve">, </w:t>
      </w:r>
      <w:r w:rsidR="00A02D90" w:rsidRPr="005C31C4">
        <w:rPr>
          <w:rFonts w:eastAsia="Calibri"/>
          <w:i/>
          <w:iCs/>
          <w:color w:val="000000" w:themeColor="text1"/>
          <w:szCs w:val="20"/>
        </w:rPr>
        <w:t>d</w:t>
      </w:r>
      <w:r w:rsidR="00A02D90" w:rsidRPr="005C31C4">
        <w:rPr>
          <w:rFonts w:eastAsia="Calibri"/>
          <w:color w:val="000000" w:themeColor="text1"/>
          <w:szCs w:val="20"/>
        </w:rPr>
        <w:t xml:space="preserve"> = .</w:t>
      </w:r>
      <w:r w:rsidR="00600764" w:rsidRPr="005C31C4">
        <w:rPr>
          <w:rFonts w:eastAsia="Calibri"/>
          <w:color w:val="000000" w:themeColor="text1"/>
          <w:szCs w:val="20"/>
        </w:rPr>
        <w:t>10</w:t>
      </w:r>
      <w:r w:rsidR="00A02D90" w:rsidRPr="005C31C4">
        <w:rPr>
          <w:rFonts w:eastAsia="Calibri"/>
          <w:color w:val="000000" w:themeColor="text1"/>
          <w:szCs w:val="20"/>
        </w:rPr>
        <w:t>)</w:t>
      </w:r>
      <w:r w:rsidR="00624767" w:rsidRPr="005C31C4">
        <w:rPr>
          <w:rFonts w:eastAsia="Calibri"/>
          <w:color w:val="000000" w:themeColor="text1"/>
          <w:szCs w:val="20"/>
        </w:rPr>
        <w:t>.</w:t>
      </w:r>
      <w:r w:rsidR="00DD01B5" w:rsidRPr="005C31C4">
        <w:rPr>
          <w:color w:val="000000" w:themeColor="text1"/>
        </w:rPr>
        <w:t xml:space="preserve"> </w:t>
      </w:r>
    </w:p>
    <w:p w14:paraId="22807B80" w14:textId="77777777" w:rsidR="00E4430D" w:rsidRPr="005C31C4" w:rsidRDefault="00E4430D" w:rsidP="00E4430D">
      <w:pPr>
        <w:spacing w:line="480" w:lineRule="auto"/>
        <w:jc w:val="both"/>
        <w:rPr>
          <w:b/>
          <w:bCs/>
          <w:i/>
          <w:iCs/>
          <w:color w:val="000000" w:themeColor="text1"/>
        </w:rPr>
      </w:pPr>
      <w:r w:rsidRPr="005C31C4">
        <w:rPr>
          <w:b/>
          <w:bCs/>
          <w:i/>
          <w:iCs/>
          <w:color w:val="000000" w:themeColor="text1"/>
        </w:rPr>
        <w:lastRenderedPageBreak/>
        <w:t>Non-equivalent Dependent Variable</w:t>
      </w:r>
    </w:p>
    <w:p w14:paraId="20AB6041" w14:textId="4F6F9517" w:rsidR="00E4430D" w:rsidRPr="005C31C4" w:rsidRDefault="00E4430D" w:rsidP="00E4430D">
      <w:pPr>
        <w:spacing w:line="480" w:lineRule="auto"/>
        <w:ind w:firstLine="720"/>
        <w:jc w:val="both"/>
        <w:rPr>
          <w:b/>
          <w:bCs/>
          <w:color w:val="000000" w:themeColor="text1"/>
        </w:rPr>
      </w:pPr>
      <w:r w:rsidRPr="005C31C4">
        <w:rPr>
          <w:color w:val="000000" w:themeColor="text1"/>
        </w:rPr>
        <w:t xml:space="preserve">Analyses </w:t>
      </w:r>
      <w:r w:rsidRPr="005C31C4">
        <w:rPr>
          <w:rFonts w:eastAsia="Calibri"/>
          <w:color w:val="000000" w:themeColor="text1"/>
          <w:szCs w:val="20"/>
        </w:rPr>
        <w:t>with a Greenhouse-</w:t>
      </w:r>
      <w:proofErr w:type="spellStart"/>
      <w:r w:rsidRPr="005C31C4">
        <w:rPr>
          <w:rFonts w:eastAsia="Calibri"/>
          <w:color w:val="000000" w:themeColor="text1"/>
          <w:szCs w:val="20"/>
        </w:rPr>
        <w:t>Geisser</w:t>
      </w:r>
      <w:proofErr w:type="spellEnd"/>
      <w:r w:rsidRPr="005C31C4">
        <w:rPr>
          <w:rFonts w:eastAsia="Calibri"/>
          <w:color w:val="000000" w:themeColor="text1"/>
          <w:szCs w:val="20"/>
        </w:rPr>
        <w:t xml:space="preserve"> correction for violation of sphericity (</w:t>
      </w:r>
      <w:r w:rsidRPr="005C31C4">
        <w:rPr>
          <w:rFonts w:eastAsia="Calibri"/>
          <w:i/>
          <w:iCs/>
          <w:color w:val="000000" w:themeColor="text1"/>
          <w:szCs w:val="20"/>
        </w:rPr>
        <w:t>x</w:t>
      </w:r>
      <w:r w:rsidRPr="005C31C4">
        <w:rPr>
          <w:rFonts w:eastAsia="Calibri"/>
          <w:i/>
          <w:iCs/>
          <w:color w:val="000000" w:themeColor="text1"/>
          <w:szCs w:val="20"/>
          <w:vertAlign w:val="superscript"/>
        </w:rPr>
        <w:t xml:space="preserve">2 </w:t>
      </w:r>
      <w:r w:rsidRPr="005C31C4">
        <w:rPr>
          <w:rFonts w:eastAsia="Calibri"/>
          <w:color w:val="000000" w:themeColor="text1"/>
          <w:sz w:val="16"/>
          <w:szCs w:val="12"/>
        </w:rPr>
        <w:t xml:space="preserve">(5) </w:t>
      </w:r>
      <w:r w:rsidRPr="005C31C4">
        <w:rPr>
          <w:rFonts w:eastAsia="Calibri"/>
          <w:color w:val="000000" w:themeColor="text1"/>
          <w:szCs w:val="20"/>
        </w:rPr>
        <w:t xml:space="preserve">= 8.53, </w:t>
      </w:r>
      <w:r w:rsidRPr="005C31C4">
        <w:rPr>
          <w:rFonts w:eastAsia="Calibri"/>
          <w:i/>
          <w:iCs/>
          <w:color w:val="000000" w:themeColor="text1"/>
          <w:szCs w:val="20"/>
        </w:rPr>
        <w:t>p</w:t>
      </w:r>
      <w:r w:rsidRPr="005C31C4">
        <w:rPr>
          <w:rFonts w:eastAsia="Calibri"/>
          <w:color w:val="000000" w:themeColor="text1"/>
          <w:szCs w:val="20"/>
        </w:rPr>
        <w:t xml:space="preserve"> = .131), revealed group perceptions of </w:t>
      </w:r>
      <w:r w:rsidR="004E72DB" w:rsidRPr="005C31C4">
        <w:rPr>
          <w:rFonts w:eastAsia="Calibri"/>
          <w:color w:val="000000" w:themeColor="text1"/>
          <w:szCs w:val="20"/>
        </w:rPr>
        <w:t>low f</w:t>
      </w:r>
      <w:r w:rsidR="00832DD2" w:rsidRPr="005C31C4">
        <w:rPr>
          <w:rFonts w:eastAsia="Calibri"/>
          <w:color w:val="000000" w:themeColor="text1"/>
          <w:szCs w:val="20"/>
        </w:rPr>
        <w:t xml:space="preserve">rustration tolerance </w:t>
      </w:r>
      <w:r w:rsidRPr="005C31C4">
        <w:rPr>
          <w:rFonts w:eastAsia="Calibri"/>
          <w:color w:val="000000" w:themeColor="text1"/>
          <w:szCs w:val="20"/>
        </w:rPr>
        <w:t xml:space="preserve">did not significantly change across time </w:t>
      </w:r>
      <w:r w:rsidRPr="005C31C4">
        <w:rPr>
          <w:rFonts w:eastAsia="Calibri"/>
          <w:i/>
          <w:iCs/>
          <w:color w:val="000000" w:themeColor="text1"/>
          <w:szCs w:val="20"/>
        </w:rPr>
        <w:t>(</w:t>
      </w:r>
      <w:r w:rsidRPr="005C31C4">
        <w:rPr>
          <w:i/>
          <w:iCs/>
          <w:color w:val="000000" w:themeColor="text1"/>
        </w:rPr>
        <w:t>F</w:t>
      </w:r>
      <w:r w:rsidRPr="005C31C4">
        <w:rPr>
          <w:color w:val="000000" w:themeColor="text1"/>
        </w:rPr>
        <w:t xml:space="preserve"> (3, 36) = 0.69, </w:t>
      </w:r>
      <w:r w:rsidRPr="005C31C4">
        <w:rPr>
          <w:i/>
          <w:iCs/>
          <w:color w:val="000000" w:themeColor="text1"/>
        </w:rPr>
        <w:t>p</w:t>
      </w:r>
      <w:r w:rsidRPr="005C31C4">
        <w:rPr>
          <w:color w:val="000000" w:themeColor="text1"/>
        </w:rPr>
        <w:t xml:space="preserve"> = .</w:t>
      </w:r>
      <w:proofErr w:type="gramStart"/>
      <w:r w:rsidRPr="005C31C4">
        <w:rPr>
          <w:color w:val="000000" w:themeColor="text1"/>
        </w:rPr>
        <w:t>564,  Ƞ</w:t>
      </w:r>
      <w:proofErr w:type="gramEnd"/>
      <w:r w:rsidRPr="005C31C4">
        <w:rPr>
          <w:color w:val="000000" w:themeColor="text1"/>
          <w:vertAlign w:val="superscript"/>
        </w:rPr>
        <w:t>2</w:t>
      </w:r>
      <w:r w:rsidRPr="005C31C4">
        <w:rPr>
          <w:color w:val="000000" w:themeColor="text1"/>
          <w:vertAlign w:val="subscript"/>
        </w:rPr>
        <w:t xml:space="preserve"> </w:t>
      </w:r>
      <w:r w:rsidRPr="005C31C4">
        <w:rPr>
          <w:color w:val="000000" w:themeColor="text1"/>
        </w:rPr>
        <w:t>= .05</w:t>
      </w:r>
      <w:r w:rsidRPr="005C31C4">
        <w:rPr>
          <w:rFonts w:eastAsia="Calibri"/>
          <w:color w:val="000000" w:themeColor="text1"/>
          <w:szCs w:val="20"/>
        </w:rPr>
        <w:t>).</w:t>
      </w:r>
      <w:r w:rsidRPr="005C31C4">
        <w:rPr>
          <w:color w:val="000000" w:themeColor="text1"/>
        </w:rPr>
        <w:t xml:space="preserve"> Small and non-significant increases were reported post-ROPDMS (TP1</w:t>
      </w:r>
      <w:r w:rsidRPr="005C31C4">
        <w:rPr>
          <w:i/>
          <w:color w:val="000000" w:themeColor="text1"/>
        </w:rPr>
        <w:t xml:space="preserve"> M </w:t>
      </w:r>
      <w:r w:rsidRPr="005C31C4">
        <w:rPr>
          <w:color w:val="000000" w:themeColor="text1"/>
        </w:rPr>
        <w:t xml:space="preserve">= 3.78, </w:t>
      </w:r>
      <w:r w:rsidRPr="005C31C4">
        <w:rPr>
          <w:i/>
          <w:color w:val="000000" w:themeColor="text1"/>
        </w:rPr>
        <w:t>SD</w:t>
      </w:r>
      <w:r w:rsidRPr="005C31C4">
        <w:rPr>
          <w:color w:val="000000" w:themeColor="text1"/>
        </w:rPr>
        <w:t xml:space="preserve"> = 0.47, to TP3 </w:t>
      </w:r>
      <w:r w:rsidRPr="005C31C4">
        <w:rPr>
          <w:i/>
          <w:color w:val="000000" w:themeColor="text1"/>
        </w:rPr>
        <w:t>M = 3.92, SD</w:t>
      </w:r>
      <w:r w:rsidRPr="005C31C4">
        <w:rPr>
          <w:color w:val="000000" w:themeColor="text1"/>
        </w:rPr>
        <w:t xml:space="preserve"> = 0.50; </w:t>
      </w:r>
      <w:r w:rsidRPr="005C31C4">
        <w:rPr>
          <w:i/>
          <w:iCs/>
          <w:color w:val="000000" w:themeColor="text1"/>
        </w:rPr>
        <w:t>p</w:t>
      </w:r>
      <w:r w:rsidRPr="005C31C4">
        <w:rPr>
          <w:color w:val="000000" w:themeColor="text1"/>
        </w:rPr>
        <w:t xml:space="preserve"> = 1.000, </w:t>
      </w:r>
      <w:r w:rsidRPr="005C31C4">
        <w:rPr>
          <w:i/>
          <w:iCs/>
          <w:color w:val="000000" w:themeColor="text1"/>
        </w:rPr>
        <w:t>d</w:t>
      </w:r>
      <w:r w:rsidRPr="005C31C4">
        <w:rPr>
          <w:color w:val="000000" w:themeColor="text1"/>
        </w:rPr>
        <w:t xml:space="preserve"> = .30 and TP2 </w:t>
      </w:r>
      <w:r w:rsidRPr="005C31C4">
        <w:rPr>
          <w:i/>
          <w:color w:val="000000" w:themeColor="text1"/>
        </w:rPr>
        <w:t xml:space="preserve">M </w:t>
      </w:r>
      <w:r w:rsidRPr="005C31C4">
        <w:rPr>
          <w:color w:val="000000" w:themeColor="text1"/>
        </w:rPr>
        <w:t xml:space="preserve">= 3.77, </w:t>
      </w:r>
      <w:r w:rsidRPr="005C31C4">
        <w:rPr>
          <w:i/>
          <w:color w:val="000000" w:themeColor="text1"/>
        </w:rPr>
        <w:t>SD</w:t>
      </w:r>
      <w:r w:rsidRPr="005C31C4">
        <w:rPr>
          <w:color w:val="000000" w:themeColor="text1"/>
        </w:rPr>
        <w:t xml:space="preserve"> = </w:t>
      </w:r>
      <w:proofErr w:type="gramStart"/>
      <w:r w:rsidRPr="005C31C4">
        <w:rPr>
          <w:color w:val="000000" w:themeColor="text1"/>
        </w:rPr>
        <w:t>0.49 ,</w:t>
      </w:r>
      <w:proofErr w:type="gramEnd"/>
      <w:r w:rsidRPr="005C31C4">
        <w:rPr>
          <w:color w:val="000000" w:themeColor="text1"/>
        </w:rPr>
        <w:t xml:space="preserve"> to TP3 </w:t>
      </w:r>
      <w:bookmarkStart w:id="9" w:name="_Hlk68957504"/>
      <w:r w:rsidRPr="005C31C4">
        <w:rPr>
          <w:i/>
          <w:color w:val="000000" w:themeColor="text1"/>
        </w:rPr>
        <w:t>M = 3.92, SD</w:t>
      </w:r>
      <w:r w:rsidRPr="005C31C4">
        <w:rPr>
          <w:color w:val="000000" w:themeColor="text1"/>
        </w:rPr>
        <w:t xml:space="preserve"> = 0.50</w:t>
      </w:r>
      <w:bookmarkEnd w:id="9"/>
      <w:r w:rsidRPr="005C31C4">
        <w:rPr>
          <w:color w:val="000000" w:themeColor="text1"/>
        </w:rPr>
        <w:t xml:space="preserve">; </w:t>
      </w:r>
      <w:r w:rsidRPr="005C31C4">
        <w:rPr>
          <w:i/>
          <w:iCs/>
          <w:color w:val="000000" w:themeColor="text1"/>
        </w:rPr>
        <w:t>p</w:t>
      </w:r>
      <w:r w:rsidRPr="005C31C4">
        <w:rPr>
          <w:color w:val="000000" w:themeColor="text1"/>
        </w:rPr>
        <w:t xml:space="preserve"> = .194, </w:t>
      </w:r>
      <w:r w:rsidRPr="005C31C4">
        <w:rPr>
          <w:i/>
          <w:iCs/>
          <w:color w:val="000000" w:themeColor="text1"/>
        </w:rPr>
        <w:t>d</w:t>
      </w:r>
      <w:r w:rsidRPr="005C31C4">
        <w:rPr>
          <w:color w:val="000000" w:themeColor="text1"/>
        </w:rPr>
        <w:t xml:space="preserve"> = .32). Scores later regressed (TP3 </w:t>
      </w:r>
      <w:r w:rsidRPr="005C31C4">
        <w:rPr>
          <w:i/>
          <w:iCs/>
          <w:color w:val="000000" w:themeColor="text1"/>
        </w:rPr>
        <w:t>M</w:t>
      </w:r>
      <w:r w:rsidRPr="005C31C4">
        <w:rPr>
          <w:color w:val="000000" w:themeColor="text1"/>
        </w:rPr>
        <w:t xml:space="preserve"> = 3.92, </w:t>
      </w:r>
      <w:r w:rsidRPr="005C31C4">
        <w:rPr>
          <w:i/>
          <w:iCs/>
          <w:color w:val="000000" w:themeColor="text1"/>
        </w:rPr>
        <w:t xml:space="preserve">SD </w:t>
      </w:r>
      <w:r w:rsidRPr="005C31C4">
        <w:rPr>
          <w:color w:val="000000" w:themeColor="text1"/>
        </w:rPr>
        <w:t xml:space="preserve">= 0.50, to TP4 </w:t>
      </w:r>
      <w:r w:rsidRPr="005C31C4">
        <w:rPr>
          <w:i/>
          <w:iCs/>
          <w:color w:val="000000" w:themeColor="text1"/>
        </w:rPr>
        <w:t>M</w:t>
      </w:r>
      <w:r w:rsidRPr="005C31C4">
        <w:rPr>
          <w:color w:val="000000" w:themeColor="text1"/>
        </w:rPr>
        <w:t xml:space="preserve"> = 3.78, </w:t>
      </w:r>
      <w:r w:rsidRPr="005C31C4">
        <w:rPr>
          <w:i/>
          <w:iCs/>
          <w:color w:val="000000" w:themeColor="text1"/>
        </w:rPr>
        <w:t>SD</w:t>
      </w:r>
      <w:r w:rsidRPr="005C31C4">
        <w:rPr>
          <w:color w:val="000000" w:themeColor="text1"/>
        </w:rPr>
        <w:t xml:space="preserve"> = 0.70; </w:t>
      </w:r>
      <w:r w:rsidRPr="005C31C4">
        <w:rPr>
          <w:i/>
          <w:iCs/>
          <w:color w:val="000000" w:themeColor="text1"/>
        </w:rPr>
        <w:t>p</w:t>
      </w:r>
      <w:r w:rsidRPr="005C31C4">
        <w:rPr>
          <w:color w:val="000000" w:themeColor="text1"/>
        </w:rPr>
        <w:t xml:space="preserve"> = 1.000, </w:t>
      </w:r>
      <w:r w:rsidRPr="005C31C4">
        <w:rPr>
          <w:i/>
          <w:iCs/>
          <w:color w:val="000000" w:themeColor="text1"/>
        </w:rPr>
        <w:t>d</w:t>
      </w:r>
      <w:r w:rsidRPr="005C31C4">
        <w:rPr>
          <w:color w:val="000000" w:themeColor="text1"/>
        </w:rPr>
        <w:t xml:space="preserve"> = -.24). </w:t>
      </w:r>
      <w:r w:rsidRPr="005C31C4">
        <w:rPr>
          <w:b/>
          <w:bCs/>
          <w:color w:val="000000" w:themeColor="text1"/>
        </w:rPr>
        <w:t>[Table 1, Figure 1 and 2 near here]</w:t>
      </w:r>
      <w:r w:rsidRPr="005C31C4">
        <w:rPr>
          <w:color w:val="000000" w:themeColor="text1"/>
        </w:rPr>
        <w:t>.</w:t>
      </w:r>
    </w:p>
    <w:p w14:paraId="768F6DEB" w14:textId="4E9BB7F6" w:rsidR="00C1443C" w:rsidRPr="005C31C4" w:rsidRDefault="004B029A" w:rsidP="004E3557">
      <w:pPr>
        <w:tabs>
          <w:tab w:val="left" w:pos="2220"/>
        </w:tabs>
        <w:spacing w:line="480" w:lineRule="auto"/>
        <w:rPr>
          <w:b/>
          <w:bCs/>
          <w:i/>
          <w:iCs/>
          <w:color w:val="000000" w:themeColor="text1"/>
        </w:rPr>
      </w:pPr>
      <w:r w:rsidRPr="005C31C4">
        <w:rPr>
          <w:b/>
          <w:bCs/>
          <w:i/>
          <w:iCs/>
          <w:color w:val="000000" w:themeColor="text1"/>
        </w:rPr>
        <w:t>Social Validation</w:t>
      </w:r>
    </w:p>
    <w:p w14:paraId="1F360EC2" w14:textId="77777777" w:rsidR="00AF6FF7" w:rsidRPr="005C31C4" w:rsidRDefault="004B029A" w:rsidP="007219F8">
      <w:pPr>
        <w:spacing w:line="480" w:lineRule="auto"/>
        <w:ind w:firstLine="720"/>
        <w:jc w:val="both"/>
        <w:rPr>
          <w:color w:val="000000" w:themeColor="text1"/>
        </w:rPr>
      </w:pPr>
      <w:r w:rsidRPr="005C31C4">
        <w:rPr>
          <w:color w:val="000000" w:themeColor="text1"/>
        </w:rPr>
        <w:t>The social validation data captured immediately post-RODPMS w</w:t>
      </w:r>
      <w:r w:rsidR="004D0387" w:rsidRPr="005C31C4">
        <w:rPr>
          <w:color w:val="000000" w:themeColor="text1"/>
        </w:rPr>
        <w:t>ere</w:t>
      </w:r>
      <w:r w:rsidRPr="005C31C4">
        <w:rPr>
          <w:color w:val="000000" w:themeColor="text1"/>
        </w:rPr>
        <w:t xml:space="preserve"> collated into </w:t>
      </w:r>
      <w:r w:rsidR="00FE5B33" w:rsidRPr="005C31C4">
        <w:rPr>
          <w:color w:val="000000" w:themeColor="text1"/>
        </w:rPr>
        <w:t>three</w:t>
      </w:r>
      <w:r w:rsidRPr="005C31C4">
        <w:rPr>
          <w:color w:val="000000" w:themeColor="text1"/>
        </w:rPr>
        <w:t xml:space="preserve"> higher order themes: emotional and cognitive reactions (represented by 12 of the 13 participants), improved togetherness (11 of the 13 participants),</w:t>
      </w:r>
      <w:r w:rsidR="00B94679" w:rsidRPr="005C31C4">
        <w:rPr>
          <w:color w:val="000000" w:themeColor="text1"/>
        </w:rPr>
        <w:t xml:space="preserve"> and</w:t>
      </w:r>
      <w:r w:rsidRPr="005C31C4">
        <w:rPr>
          <w:color w:val="000000" w:themeColor="text1"/>
        </w:rPr>
        <w:t xml:space="preserve"> enhanced understanding (12 of the 13 participants)</w:t>
      </w:r>
      <w:r w:rsidR="00FE5B33" w:rsidRPr="005C31C4">
        <w:rPr>
          <w:color w:val="000000" w:themeColor="text1"/>
        </w:rPr>
        <w:t xml:space="preserve">. </w:t>
      </w:r>
      <w:r w:rsidRPr="005C31C4">
        <w:rPr>
          <w:color w:val="000000" w:themeColor="text1"/>
        </w:rPr>
        <w:t>Analysis of the 4-week follow-up</w:t>
      </w:r>
      <w:r w:rsidR="000225B7" w:rsidRPr="005C31C4">
        <w:rPr>
          <w:color w:val="000000" w:themeColor="text1"/>
        </w:rPr>
        <w:t xml:space="preserve"> data</w:t>
      </w:r>
      <w:r w:rsidRPr="005C31C4">
        <w:rPr>
          <w:color w:val="000000" w:themeColor="text1"/>
        </w:rPr>
        <w:t xml:space="preserve"> re-affirmed the initial three higher order themes: emotional and cognitive reactions (12 of the 13 participants), improved togetherness (12 of the 13 participants), and enhanced understanding (9 of the 13 participants), whilst intervention feedback (1</w:t>
      </w:r>
      <w:r w:rsidR="007A6DFA" w:rsidRPr="005C31C4">
        <w:rPr>
          <w:color w:val="000000" w:themeColor="text1"/>
        </w:rPr>
        <w:t>2</w:t>
      </w:r>
      <w:r w:rsidRPr="005C31C4">
        <w:rPr>
          <w:color w:val="000000" w:themeColor="text1"/>
        </w:rPr>
        <w:t xml:space="preserve"> of the 13 participants) was also constructed.</w:t>
      </w:r>
      <w:r w:rsidR="007219F8" w:rsidRPr="005C31C4">
        <w:rPr>
          <w:color w:val="000000" w:themeColor="text1"/>
        </w:rPr>
        <w:t xml:space="preserve"> </w:t>
      </w:r>
    </w:p>
    <w:p w14:paraId="0418CF1D" w14:textId="7520E346" w:rsidR="00AF6FF7" w:rsidRPr="005C31C4" w:rsidRDefault="00AF6FF7" w:rsidP="00AF6FF7">
      <w:pPr>
        <w:spacing w:line="480" w:lineRule="auto"/>
        <w:jc w:val="both"/>
        <w:rPr>
          <w:b/>
          <w:bCs/>
          <w:i/>
          <w:iCs/>
          <w:color w:val="000000" w:themeColor="text1"/>
        </w:rPr>
      </w:pPr>
      <w:r w:rsidRPr="005C31C4">
        <w:rPr>
          <w:b/>
          <w:bCs/>
          <w:i/>
          <w:iCs/>
          <w:color w:val="000000" w:themeColor="text1"/>
        </w:rPr>
        <w:t xml:space="preserve">Theme 1: </w:t>
      </w:r>
      <w:r w:rsidR="004A60C0" w:rsidRPr="005C31C4">
        <w:rPr>
          <w:b/>
          <w:bCs/>
          <w:i/>
          <w:iCs/>
          <w:color w:val="000000" w:themeColor="text1"/>
        </w:rPr>
        <w:t>E</w:t>
      </w:r>
      <w:r w:rsidR="004B029A" w:rsidRPr="005C31C4">
        <w:rPr>
          <w:b/>
          <w:bCs/>
          <w:i/>
          <w:iCs/>
          <w:color w:val="000000" w:themeColor="text1"/>
        </w:rPr>
        <w:t xml:space="preserve">motional and cognitive reactions </w:t>
      </w:r>
    </w:p>
    <w:p w14:paraId="77A7C8E6" w14:textId="77777777" w:rsidR="008A052A" w:rsidRPr="005C31C4" w:rsidRDefault="00AF6FF7" w:rsidP="007219F8">
      <w:pPr>
        <w:spacing w:line="480" w:lineRule="auto"/>
        <w:ind w:firstLine="720"/>
        <w:jc w:val="both"/>
        <w:rPr>
          <w:color w:val="000000" w:themeColor="text1"/>
        </w:rPr>
      </w:pPr>
      <w:r w:rsidRPr="005C31C4">
        <w:rPr>
          <w:color w:val="000000" w:themeColor="text1"/>
        </w:rPr>
        <w:t xml:space="preserve">Reactions </w:t>
      </w:r>
      <w:r w:rsidR="004B029A" w:rsidRPr="005C31C4">
        <w:rPr>
          <w:color w:val="000000" w:themeColor="text1"/>
        </w:rPr>
        <w:t>varied with some suggesting they felt “confident and relaxed” prior to ROPDMS delivery. Such reactions were considered in part due to the existing public speaking skills among the coaches</w:t>
      </w:r>
      <w:r w:rsidR="00184E7A" w:rsidRPr="005C31C4">
        <w:rPr>
          <w:color w:val="000000" w:themeColor="text1"/>
        </w:rPr>
        <w:t xml:space="preserve">, </w:t>
      </w:r>
      <w:r w:rsidR="004B029A" w:rsidRPr="005C31C4">
        <w:rPr>
          <w:color w:val="000000" w:themeColor="text1"/>
        </w:rPr>
        <w:t>whilst another found the screening procedure a worthy support mechanism: “the one to one helped me massively</w:t>
      </w:r>
      <w:r w:rsidR="00F85810" w:rsidRPr="005C31C4">
        <w:rPr>
          <w:color w:val="000000" w:themeColor="text1"/>
        </w:rPr>
        <w:t xml:space="preserve"> in making sure I was on the right track</w:t>
      </w:r>
      <w:r w:rsidR="004B029A" w:rsidRPr="005C31C4">
        <w:rPr>
          <w:color w:val="000000" w:themeColor="text1"/>
        </w:rPr>
        <w:t>”. Equally, many found the prospect of public speaking “daunting” with participants re</w:t>
      </w:r>
      <w:r w:rsidR="00533065" w:rsidRPr="005C31C4">
        <w:rPr>
          <w:color w:val="000000" w:themeColor="text1"/>
        </w:rPr>
        <w:t>porting</w:t>
      </w:r>
      <w:r w:rsidR="004B029A" w:rsidRPr="005C31C4">
        <w:rPr>
          <w:color w:val="000000" w:themeColor="text1"/>
        </w:rPr>
        <w:t xml:space="preserve"> concern and apprehension due to wanting to express themselves meaningfully. In contrast, these initial reactions were replaced </w:t>
      </w:r>
      <w:r w:rsidR="004B029A" w:rsidRPr="005C31C4">
        <w:rPr>
          <w:color w:val="000000" w:themeColor="text1"/>
        </w:rPr>
        <w:lastRenderedPageBreak/>
        <w:t>with various positive thoughts and emotions post-delivery: “I was so proud to be a part of this session. There were stories that struck me emotionally and moved me to tears which I did not expect</w:t>
      </w:r>
      <w:r w:rsidR="00C330CF" w:rsidRPr="005C31C4">
        <w:rPr>
          <w:color w:val="000000" w:themeColor="text1"/>
        </w:rPr>
        <w:t xml:space="preserve"> – however I am so proud of those who shared their stories and believe it will bring the coaches together</w:t>
      </w:r>
      <w:r w:rsidR="00164F2D" w:rsidRPr="005C31C4">
        <w:rPr>
          <w:color w:val="000000" w:themeColor="text1"/>
        </w:rPr>
        <w:t xml:space="preserve"> more</w:t>
      </w:r>
      <w:r w:rsidR="004B029A" w:rsidRPr="005C31C4">
        <w:rPr>
          <w:color w:val="000000" w:themeColor="text1"/>
        </w:rPr>
        <w:t xml:space="preserve">”. </w:t>
      </w:r>
    </w:p>
    <w:p w14:paraId="2509AF8E" w14:textId="51565982" w:rsidR="008A052A" w:rsidRPr="005C31C4" w:rsidRDefault="008A052A" w:rsidP="008A052A">
      <w:pPr>
        <w:spacing w:line="480" w:lineRule="auto"/>
        <w:jc w:val="both"/>
        <w:rPr>
          <w:b/>
          <w:bCs/>
          <w:i/>
          <w:iCs/>
          <w:color w:val="000000" w:themeColor="text1"/>
        </w:rPr>
      </w:pPr>
      <w:r w:rsidRPr="005C31C4">
        <w:rPr>
          <w:b/>
          <w:bCs/>
          <w:i/>
          <w:iCs/>
          <w:color w:val="000000" w:themeColor="text1"/>
        </w:rPr>
        <w:t xml:space="preserve">Theme 2: </w:t>
      </w:r>
      <w:r w:rsidR="006B3DAC" w:rsidRPr="005C31C4">
        <w:rPr>
          <w:b/>
          <w:bCs/>
          <w:i/>
          <w:iCs/>
          <w:color w:val="000000" w:themeColor="text1"/>
        </w:rPr>
        <w:t>Improved</w:t>
      </w:r>
      <w:r w:rsidR="003074FA" w:rsidRPr="005C31C4">
        <w:rPr>
          <w:b/>
          <w:bCs/>
          <w:i/>
          <w:iCs/>
          <w:color w:val="000000" w:themeColor="text1"/>
        </w:rPr>
        <w:t xml:space="preserve"> </w:t>
      </w:r>
      <w:r w:rsidR="009F64B1" w:rsidRPr="005C31C4">
        <w:rPr>
          <w:b/>
          <w:bCs/>
          <w:i/>
          <w:iCs/>
          <w:color w:val="000000" w:themeColor="text1"/>
        </w:rPr>
        <w:t>t</w:t>
      </w:r>
      <w:r w:rsidR="004B029A" w:rsidRPr="005C31C4">
        <w:rPr>
          <w:b/>
          <w:bCs/>
          <w:i/>
          <w:iCs/>
          <w:color w:val="000000" w:themeColor="text1"/>
        </w:rPr>
        <w:t>ogetherness</w:t>
      </w:r>
    </w:p>
    <w:p w14:paraId="643E5136" w14:textId="77777777" w:rsidR="008A052A" w:rsidRPr="005C31C4" w:rsidRDefault="00666D88" w:rsidP="008A052A">
      <w:pPr>
        <w:spacing w:line="480" w:lineRule="auto"/>
        <w:ind w:firstLine="720"/>
        <w:jc w:val="both"/>
        <w:rPr>
          <w:color w:val="000000" w:themeColor="text1"/>
        </w:rPr>
      </w:pPr>
      <w:r w:rsidRPr="005C31C4">
        <w:rPr>
          <w:color w:val="000000" w:themeColor="text1"/>
        </w:rPr>
        <w:t>There were</w:t>
      </w:r>
      <w:r w:rsidR="004B029A" w:rsidRPr="005C31C4">
        <w:rPr>
          <w:color w:val="000000" w:themeColor="text1"/>
        </w:rPr>
        <w:t xml:space="preserve"> increased perception</w:t>
      </w:r>
      <w:r w:rsidRPr="005C31C4">
        <w:rPr>
          <w:color w:val="000000" w:themeColor="text1"/>
        </w:rPr>
        <w:t>s</w:t>
      </w:r>
      <w:r w:rsidR="004B029A" w:rsidRPr="005C31C4">
        <w:rPr>
          <w:color w:val="000000" w:themeColor="text1"/>
        </w:rPr>
        <w:t xml:space="preserve"> of connection among newer and established academy coaches: “[It] made me feel more connected to the rest of the academy staff. We see each other every week but don’t know too much about one and other</w:t>
      </w:r>
      <w:r w:rsidR="00F357C4" w:rsidRPr="005C31C4">
        <w:rPr>
          <w:color w:val="000000" w:themeColor="text1"/>
        </w:rPr>
        <w:t>, was good to get some different perspective and learn more about my colleagues</w:t>
      </w:r>
      <w:r w:rsidR="004B029A" w:rsidRPr="005C31C4">
        <w:rPr>
          <w:color w:val="000000" w:themeColor="text1"/>
        </w:rPr>
        <w:t>”</w:t>
      </w:r>
      <w:r w:rsidR="00B32082" w:rsidRPr="005C31C4">
        <w:rPr>
          <w:color w:val="000000" w:themeColor="text1"/>
        </w:rPr>
        <w:t>.</w:t>
      </w:r>
      <w:r w:rsidR="004B029A" w:rsidRPr="005C31C4">
        <w:rPr>
          <w:color w:val="000000" w:themeColor="text1"/>
        </w:rPr>
        <w:t xml:space="preserve"> Moreover, ROPDMS was considered a catalyst for improving team functioning with coaches believing the experience had made them more willing to communicate and support each other, </w:t>
      </w:r>
      <w:r w:rsidR="001C4629" w:rsidRPr="005C31C4">
        <w:rPr>
          <w:color w:val="000000" w:themeColor="text1"/>
        </w:rPr>
        <w:t xml:space="preserve">and </w:t>
      </w:r>
      <w:r w:rsidR="00170DD9" w:rsidRPr="005C31C4">
        <w:rPr>
          <w:color w:val="000000" w:themeColor="text1"/>
        </w:rPr>
        <w:t xml:space="preserve">that </w:t>
      </w:r>
      <w:r w:rsidR="00C112B6" w:rsidRPr="005C31C4">
        <w:rPr>
          <w:color w:val="000000" w:themeColor="text1"/>
        </w:rPr>
        <w:t xml:space="preserve">subsequently </w:t>
      </w:r>
      <w:r w:rsidR="00FF6B1C" w:rsidRPr="005C31C4">
        <w:rPr>
          <w:color w:val="000000" w:themeColor="text1"/>
        </w:rPr>
        <w:t xml:space="preserve">this </w:t>
      </w:r>
      <w:r w:rsidR="00C112B6" w:rsidRPr="005C31C4">
        <w:rPr>
          <w:color w:val="000000" w:themeColor="text1"/>
        </w:rPr>
        <w:t>would</w:t>
      </w:r>
      <w:r w:rsidR="003A6B7A" w:rsidRPr="005C31C4">
        <w:rPr>
          <w:color w:val="000000" w:themeColor="text1"/>
        </w:rPr>
        <w:t xml:space="preserve"> </w:t>
      </w:r>
      <w:r w:rsidR="00FB75FB" w:rsidRPr="005C31C4">
        <w:rPr>
          <w:color w:val="000000" w:themeColor="text1"/>
        </w:rPr>
        <w:t>benefit</w:t>
      </w:r>
      <w:r w:rsidR="00F759D9" w:rsidRPr="005C31C4">
        <w:rPr>
          <w:color w:val="000000" w:themeColor="text1"/>
        </w:rPr>
        <w:t xml:space="preserve"> </w:t>
      </w:r>
      <w:r w:rsidR="00FB75FB" w:rsidRPr="005C31C4">
        <w:rPr>
          <w:color w:val="000000" w:themeColor="text1"/>
        </w:rPr>
        <w:t xml:space="preserve">their </w:t>
      </w:r>
      <w:r w:rsidR="00F759D9" w:rsidRPr="005C31C4">
        <w:rPr>
          <w:color w:val="000000" w:themeColor="text1"/>
        </w:rPr>
        <w:t>coaching practice</w:t>
      </w:r>
      <w:r w:rsidR="003A6B7A" w:rsidRPr="005C31C4">
        <w:rPr>
          <w:color w:val="000000" w:themeColor="text1"/>
        </w:rPr>
        <w:t xml:space="preserve">. </w:t>
      </w:r>
    </w:p>
    <w:p w14:paraId="68514EB7" w14:textId="5A0B0FFD" w:rsidR="008A052A" w:rsidRPr="005C31C4" w:rsidRDefault="004A60C0" w:rsidP="008A052A">
      <w:pPr>
        <w:spacing w:line="480" w:lineRule="auto"/>
        <w:jc w:val="both"/>
        <w:rPr>
          <w:color w:val="000000" w:themeColor="text1"/>
        </w:rPr>
      </w:pPr>
      <w:r w:rsidRPr="005C31C4">
        <w:rPr>
          <w:b/>
          <w:bCs/>
          <w:i/>
          <w:iCs/>
          <w:color w:val="000000" w:themeColor="text1"/>
        </w:rPr>
        <w:t>Theme 3: E</w:t>
      </w:r>
      <w:r w:rsidR="008A052A" w:rsidRPr="005C31C4">
        <w:rPr>
          <w:b/>
          <w:bCs/>
          <w:i/>
          <w:iCs/>
          <w:color w:val="000000" w:themeColor="text1"/>
        </w:rPr>
        <w:t>nhanced understanding</w:t>
      </w:r>
      <w:r w:rsidR="008A052A" w:rsidRPr="005C31C4">
        <w:rPr>
          <w:color w:val="000000" w:themeColor="text1"/>
        </w:rPr>
        <w:t xml:space="preserve"> </w:t>
      </w:r>
    </w:p>
    <w:p w14:paraId="53A63903" w14:textId="5CC5FA2D" w:rsidR="008A052A" w:rsidRPr="005C31C4" w:rsidRDefault="004B029A" w:rsidP="008A052A">
      <w:pPr>
        <w:spacing w:line="480" w:lineRule="auto"/>
        <w:ind w:firstLine="720"/>
        <w:jc w:val="both"/>
        <w:rPr>
          <w:color w:val="000000" w:themeColor="text1"/>
          <w:highlight w:val="yellow"/>
        </w:rPr>
      </w:pPr>
      <w:r w:rsidRPr="005C31C4">
        <w:rPr>
          <w:color w:val="000000" w:themeColor="text1"/>
        </w:rPr>
        <w:t xml:space="preserve">ROPDMS </w:t>
      </w:r>
      <w:r w:rsidR="0061678E" w:rsidRPr="005C31C4">
        <w:rPr>
          <w:color w:val="000000" w:themeColor="text1"/>
        </w:rPr>
        <w:t>was believed to have</w:t>
      </w:r>
      <w:r w:rsidRPr="005C31C4">
        <w:rPr>
          <w:color w:val="000000" w:themeColor="text1"/>
        </w:rPr>
        <w:t xml:space="preserve"> influenced s</w:t>
      </w:r>
      <w:r w:rsidR="007532CD" w:rsidRPr="005C31C4">
        <w:rPr>
          <w:color w:val="000000" w:themeColor="text1"/>
        </w:rPr>
        <w:t>elf</w:t>
      </w:r>
      <w:r w:rsidR="00D07C86" w:rsidRPr="005C31C4">
        <w:rPr>
          <w:color w:val="000000" w:themeColor="text1"/>
        </w:rPr>
        <w:t>-</w:t>
      </w:r>
      <w:r w:rsidRPr="005C31C4">
        <w:rPr>
          <w:color w:val="000000" w:themeColor="text1"/>
        </w:rPr>
        <w:t>understanding</w:t>
      </w:r>
      <w:r w:rsidR="00720771" w:rsidRPr="005C31C4">
        <w:rPr>
          <w:color w:val="000000" w:themeColor="text1"/>
        </w:rPr>
        <w:t xml:space="preserve"> </w:t>
      </w:r>
      <w:r w:rsidR="00C97E86" w:rsidRPr="005C31C4">
        <w:rPr>
          <w:color w:val="000000" w:themeColor="text1"/>
        </w:rPr>
        <w:t>as</w:t>
      </w:r>
      <w:r w:rsidRPr="005C31C4">
        <w:rPr>
          <w:color w:val="000000" w:themeColor="text1"/>
        </w:rPr>
        <w:t xml:space="preserve"> the intervention encouraged coaches to recognise why they coach: “Learned a bit about why I coach, and how I would like to influence others and help them progress onto reach their full ability in football, and as people”. Further views indicated improved self-confidence and social skills, although two coaches expressed little personal benefit</w:t>
      </w:r>
      <w:r w:rsidR="007458F8" w:rsidRPr="005C31C4">
        <w:rPr>
          <w:color w:val="000000" w:themeColor="text1"/>
        </w:rPr>
        <w:t xml:space="preserve">. </w:t>
      </w:r>
      <w:r w:rsidRPr="005C31C4">
        <w:rPr>
          <w:color w:val="000000" w:themeColor="text1"/>
        </w:rPr>
        <w:t xml:space="preserve">Understanding others was a further </w:t>
      </w:r>
      <w:r w:rsidR="007D655C" w:rsidRPr="005C31C4">
        <w:rPr>
          <w:color w:val="000000" w:themeColor="text1"/>
        </w:rPr>
        <w:t>interpreted</w:t>
      </w:r>
      <w:r w:rsidR="00D56BF0" w:rsidRPr="005C31C4">
        <w:rPr>
          <w:color w:val="000000" w:themeColor="text1"/>
        </w:rPr>
        <w:t xml:space="preserve"> effect of ROPDMS</w:t>
      </w:r>
      <w:r w:rsidR="00877357" w:rsidRPr="005C31C4">
        <w:rPr>
          <w:color w:val="000000" w:themeColor="text1"/>
        </w:rPr>
        <w:t xml:space="preserve"> as </w:t>
      </w:r>
      <w:r w:rsidRPr="005C31C4">
        <w:rPr>
          <w:color w:val="000000" w:themeColor="text1"/>
        </w:rPr>
        <w:t>participation led to increased respect, empathy and reduced pre-conceptions among staff</w:t>
      </w:r>
      <w:r w:rsidR="00374D91" w:rsidRPr="005C31C4">
        <w:rPr>
          <w:color w:val="000000" w:themeColor="text1"/>
        </w:rPr>
        <w:t xml:space="preserve">. </w:t>
      </w:r>
      <w:r w:rsidRPr="005C31C4">
        <w:rPr>
          <w:color w:val="000000" w:themeColor="text1"/>
        </w:rPr>
        <w:t xml:space="preserve">For some, increased peer knowledge </w:t>
      </w:r>
      <w:r w:rsidR="00840DD6" w:rsidRPr="005C31C4">
        <w:rPr>
          <w:color w:val="000000" w:themeColor="text1"/>
        </w:rPr>
        <w:t xml:space="preserve">facilitated a sense of </w:t>
      </w:r>
      <w:r w:rsidR="00874CBF" w:rsidRPr="005C31C4">
        <w:rPr>
          <w:color w:val="000000" w:themeColor="text1"/>
        </w:rPr>
        <w:t>approachability among the coaching staff</w:t>
      </w:r>
      <w:r w:rsidRPr="005C31C4">
        <w:rPr>
          <w:color w:val="000000" w:themeColor="text1"/>
        </w:rPr>
        <w:t>: “</w:t>
      </w:r>
      <w:r w:rsidR="00EC569E" w:rsidRPr="005C31C4">
        <w:rPr>
          <w:color w:val="000000" w:themeColor="text1"/>
        </w:rPr>
        <w:t>I feel I know them all better, feel I am able to talk to them, even if it is just a “hi” when walking past at training</w:t>
      </w:r>
      <w:r w:rsidRPr="005C31C4">
        <w:rPr>
          <w:color w:val="000000" w:themeColor="text1"/>
        </w:rPr>
        <w:t xml:space="preserve">”. However, another </w:t>
      </w:r>
      <w:r w:rsidR="00B60050" w:rsidRPr="005C31C4">
        <w:rPr>
          <w:color w:val="000000" w:themeColor="text1"/>
        </w:rPr>
        <w:t>indicated the</w:t>
      </w:r>
      <w:r w:rsidRPr="005C31C4">
        <w:rPr>
          <w:color w:val="000000" w:themeColor="text1"/>
        </w:rPr>
        <w:t xml:space="preserve"> </w:t>
      </w:r>
      <w:r w:rsidR="00F3165D" w:rsidRPr="005C31C4">
        <w:rPr>
          <w:color w:val="000000" w:themeColor="text1"/>
        </w:rPr>
        <w:t xml:space="preserve">online </w:t>
      </w:r>
      <w:r w:rsidRPr="005C31C4">
        <w:rPr>
          <w:color w:val="000000" w:themeColor="text1"/>
        </w:rPr>
        <w:t xml:space="preserve">modality was ineffective in altering peer perceptions: “[It has] not really changed it from just [a] Zoom call”. </w:t>
      </w:r>
    </w:p>
    <w:p w14:paraId="3515E018" w14:textId="6972F348" w:rsidR="008A052A" w:rsidRPr="005C31C4" w:rsidRDefault="004A60C0" w:rsidP="008A052A">
      <w:pPr>
        <w:spacing w:line="480" w:lineRule="auto"/>
        <w:jc w:val="both"/>
        <w:rPr>
          <w:b/>
          <w:bCs/>
          <w:i/>
          <w:iCs/>
          <w:color w:val="000000" w:themeColor="text1"/>
        </w:rPr>
      </w:pPr>
      <w:r w:rsidRPr="005C31C4">
        <w:rPr>
          <w:b/>
          <w:bCs/>
          <w:i/>
          <w:iCs/>
          <w:color w:val="000000" w:themeColor="text1"/>
        </w:rPr>
        <w:lastRenderedPageBreak/>
        <w:t>Theme 4: I</w:t>
      </w:r>
      <w:r w:rsidR="008A052A" w:rsidRPr="005C31C4">
        <w:rPr>
          <w:b/>
          <w:bCs/>
          <w:i/>
          <w:iCs/>
          <w:color w:val="000000" w:themeColor="text1"/>
        </w:rPr>
        <w:t xml:space="preserve">ntervention feedback </w:t>
      </w:r>
    </w:p>
    <w:p w14:paraId="57DEDF13" w14:textId="32CB52E6" w:rsidR="004B029A" w:rsidRPr="005C31C4" w:rsidRDefault="00D502B3" w:rsidP="008A052A">
      <w:pPr>
        <w:spacing w:line="480" w:lineRule="auto"/>
        <w:ind w:firstLine="720"/>
        <w:jc w:val="both"/>
        <w:rPr>
          <w:color w:val="000000" w:themeColor="text1"/>
        </w:rPr>
      </w:pPr>
      <w:r w:rsidRPr="005C31C4">
        <w:rPr>
          <w:color w:val="000000" w:themeColor="text1"/>
        </w:rPr>
        <w:t>T</w:t>
      </w:r>
      <w:r w:rsidR="004B029A" w:rsidRPr="005C31C4">
        <w:rPr>
          <w:color w:val="000000" w:themeColor="text1"/>
        </w:rPr>
        <w:t xml:space="preserve">he group were satisfied with the intervention with members expressing they enjoyed it </w:t>
      </w:r>
      <w:r w:rsidR="00FB0217" w:rsidRPr="005C31C4">
        <w:rPr>
          <w:color w:val="000000" w:themeColor="text1"/>
        </w:rPr>
        <w:t xml:space="preserve">and would encourage others to </w:t>
      </w:r>
      <w:r w:rsidR="008E4FA4" w:rsidRPr="005C31C4">
        <w:rPr>
          <w:color w:val="000000" w:themeColor="text1"/>
        </w:rPr>
        <w:t>participate.</w:t>
      </w:r>
      <w:r w:rsidR="004B029A" w:rsidRPr="005C31C4">
        <w:rPr>
          <w:color w:val="000000" w:themeColor="text1"/>
        </w:rPr>
        <w:t xml:space="preserve"> </w:t>
      </w:r>
      <w:r w:rsidR="00FB0FD9" w:rsidRPr="005C31C4">
        <w:rPr>
          <w:color w:val="000000" w:themeColor="text1"/>
        </w:rPr>
        <w:t>In contrast, t</w:t>
      </w:r>
      <w:r w:rsidR="004B029A" w:rsidRPr="005C31C4">
        <w:rPr>
          <w:color w:val="000000" w:themeColor="text1"/>
        </w:rPr>
        <w:t xml:space="preserve">he applied impact of the intervention divided opinion. Some viewed </w:t>
      </w:r>
      <w:r w:rsidR="0005188C" w:rsidRPr="005C31C4">
        <w:rPr>
          <w:color w:val="000000" w:themeColor="text1"/>
        </w:rPr>
        <w:t xml:space="preserve">the </w:t>
      </w:r>
      <w:r w:rsidR="004B029A" w:rsidRPr="005C31C4">
        <w:rPr>
          <w:color w:val="000000" w:themeColor="text1"/>
        </w:rPr>
        <w:t xml:space="preserve">lockdown as a limiting factor that restricted the group’s ability to assess the </w:t>
      </w:r>
      <w:r w:rsidR="00735983" w:rsidRPr="005C31C4">
        <w:rPr>
          <w:color w:val="000000" w:themeColor="text1"/>
        </w:rPr>
        <w:t>impa</w:t>
      </w:r>
      <w:r w:rsidR="003D55D2" w:rsidRPr="005C31C4">
        <w:rPr>
          <w:color w:val="000000" w:themeColor="text1"/>
        </w:rPr>
        <w:t>ct</w:t>
      </w:r>
      <w:r w:rsidR="004B029A" w:rsidRPr="005C31C4">
        <w:rPr>
          <w:color w:val="000000" w:themeColor="text1"/>
        </w:rPr>
        <w:t xml:space="preserve"> of the session</w:t>
      </w:r>
      <w:r w:rsidR="00197219" w:rsidRPr="005C31C4">
        <w:rPr>
          <w:color w:val="000000" w:themeColor="text1"/>
        </w:rPr>
        <w:t xml:space="preserve"> whilst </w:t>
      </w:r>
      <w:r w:rsidR="004B029A" w:rsidRPr="005C31C4">
        <w:rPr>
          <w:color w:val="000000" w:themeColor="text1"/>
        </w:rPr>
        <w:t xml:space="preserve">others believed team </w:t>
      </w:r>
      <w:r w:rsidR="00DA41CF" w:rsidRPr="005C31C4">
        <w:rPr>
          <w:color w:val="000000" w:themeColor="text1"/>
        </w:rPr>
        <w:t xml:space="preserve">members were now </w:t>
      </w:r>
      <w:r w:rsidR="004B029A" w:rsidRPr="005C31C4">
        <w:rPr>
          <w:color w:val="000000" w:themeColor="text1"/>
        </w:rPr>
        <w:t>more engaged in club matters, with one coach stating ROPDMS “probably raised morale for all the coaches during a difficult period”.</w:t>
      </w:r>
    </w:p>
    <w:p w14:paraId="3010F2DE" w14:textId="11FA7155" w:rsidR="004B029A" w:rsidRPr="005C31C4" w:rsidRDefault="004B029A" w:rsidP="004B029A">
      <w:pPr>
        <w:spacing w:line="480" w:lineRule="auto"/>
        <w:jc w:val="both"/>
        <w:rPr>
          <w:b/>
          <w:bCs/>
          <w:color w:val="000000" w:themeColor="text1"/>
        </w:rPr>
      </w:pPr>
      <w:r w:rsidRPr="005C31C4">
        <w:rPr>
          <w:b/>
          <w:bCs/>
          <w:color w:val="000000" w:themeColor="text1"/>
        </w:rPr>
        <w:t>Discussion</w:t>
      </w:r>
    </w:p>
    <w:p w14:paraId="53F09E0A" w14:textId="72B3B396" w:rsidR="003C2F3D" w:rsidRPr="005C31C4" w:rsidRDefault="004B029A" w:rsidP="0004080C">
      <w:pPr>
        <w:spacing w:line="480" w:lineRule="auto"/>
        <w:ind w:firstLine="720"/>
        <w:jc w:val="both"/>
        <w:rPr>
          <w:color w:val="000000" w:themeColor="text1"/>
        </w:rPr>
      </w:pPr>
      <w:r w:rsidRPr="005C31C4">
        <w:rPr>
          <w:color w:val="000000" w:themeColor="text1"/>
        </w:rPr>
        <w:t xml:space="preserve">The </w:t>
      </w:r>
      <w:r w:rsidR="00DB2F04" w:rsidRPr="005C31C4">
        <w:rPr>
          <w:color w:val="000000" w:themeColor="text1"/>
        </w:rPr>
        <w:t xml:space="preserve">current </w:t>
      </w:r>
      <w:r w:rsidRPr="005C31C4">
        <w:rPr>
          <w:color w:val="000000" w:themeColor="text1"/>
        </w:rPr>
        <w:t xml:space="preserve">study </w:t>
      </w:r>
      <w:r w:rsidR="00277633" w:rsidRPr="005C31C4">
        <w:rPr>
          <w:color w:val="000000" w:themeColor="text1"/>
        </w:rPr>
        <w:t>assesse</w:t>
      </w:r>
      <w:r w:rsidR="00A678E4" w:rsidRPr="005C31C4">
        <w:rPr>
          <w:color w:val="000000" w:themeColor="text1"/>
        </w:rPr>
        <w:t>d</w:t>
      </w:r>
      <w:r w:rsidRPr="005C31C4">
        <w:rPr>
          <w:color w:val="000000" w:themeColor="text1"/>
        </w:rPr>
        <w:t xml:space="preserve"> the influence of a</w:t>
      </w:r>
      <w:r w:rsidR="00230267" w:rsidRPr="005C31C4">
        <w:rPr>
          <w:color w:val="000000" w:themeColor="text1"/>
        </w:rPr>
        <w:t>n</w:t>
      </w:r>
      <w:r w:rsidRPr="005C31C4">
        <w:rPr>
          <w:color w:val="000000" w:themeColor="text1"/>
        </w:rPr>
        <w:t xml:space="preserve"> online</w:t>
      </w:r>
      <w:r w:rsidR="00277633" w:rsidRPr="005C31C4">
        <w:rPr>
          <w:color w:val="000000" w:themeColor="text1"/>
        </w:rPr>
        <w:t xml:space="preserve"> ROPDMS</w:t>
      </w:r>
      <w:r w:rsidRPr="005C31C4">
        <w:rPr>
          <w:color w:val="000000" w:themeColor="text1"/>
        </w:rPr>
        <w:t xml:space="preserve"> intervention upon variables including social identity</w:t>
      </w:r>
      <w:r w:rsidR="00171AEB" w:rsidRPr="005C31C4">
        <w:rPr>
          <w:color w:val="000000" w:themeColor="text1"/>
        </w:rPr>
        <w:t xml:space="preserve"> (SI)</w:t>
      </w:r>
      <w:r w:rsidRPr="005C31C4">
        <w:rPr>
          <w:color w:val="000000" w:themeColor="text1"/>
        </w:rPr>
        <w:t xml:space="preserve">, </w:t>
      </w:r>
      <w:r w:rsidR="002A060E" w:rsidRPr="005C31C4">
        <w:rPr>
          <w:color w:val="000000" w:themeColor="text1"/>
        </w:rPr>
        <w:t>friendship</w:t>
      </w:r>
      <w:r w:rsidRPr="005C31C4">
        <w:rPr>
          <w:color w:val="000000" w:themeColor="text1"/>
        </w:rPr>
        <w:t xml:space="preserve"> identity content, social support</w:t>
      </w:r>
      <w:r w:rsidR="00C84A59" w:rsidRPr="005C31C4">
        <w:rPr>
          <w:color w:val="000000" w:themeColor="text1"/>
        </w:rPr>
        <w:t xml:space="preserve">, </w:t>
      </w:r>
      <w:r w:rsidRPr="005C31C4">
        <w:rPr>
          <w:color w:val="000000" w:themeColor="text1"/>
        </w:rPr>
        <w:t>and self-esteem among coaching staff from a female professional soccer academy. The</w:t>
      </w:r>
      <w:r w:rsidR="001C4EDE" w:rsidRPr="005C31C4">
        <w:rPr>
          <w:color w:val="000000" w:themeColor="text1"/>
        </w:rPr>
        <w:t xml:space="preserve"> </w:t>
      </w:r>
      <w:r w:rsidRPr="005C31C4">
        <w:rPr>
          <w:color w:val="000000" w:themeColor="text1"/>
        </w:rPr>
        <w:t xml:space="preserve">data </w:t>
      </w:r>
      <w:r w:rsidR="00666D88" w:rsidRPr="005C31C4">
        <w:rPr>
          <w:color w:val="000000" w:themeColor="text1"/>
        </w:rPr>
        <w:t>indicated</w:t>
      </w:r>
      <w:r w:rsidRPr="005C31C4">
        <w:rPr>
          <w:color w:val="000000" w:themeColor="text1"/>
        </w:rPr>
        <w:t xml:space="preserve"> </w:t>
      </w:r>
      <w:r w:rsidR="00C15BE2" w:rsidRPr="005C31C4">
        <w:rPr>
          <w:color w:val="000000" w:themeColor="text1"/>
        </w:rPr>
        <w:t xml:space="preserve">mixed support for </w:t>
      </w:r>
      <w:r w:rsidR="00666D88" w:rsidRPr="005C31C4">
        <w:rPr>
          <w:color w:val="000000" w:themeColor="text1"/>
        </w:rPr>
        <w:t>our</w:t>
      </w:r>
      <w:r w:rsidR="00C15BE2" w:rsidRPr="005C31C4">
        <w:rPr>
          <w:color w:val="000000" w:themeColor="text1"/>
        </w:rPr>
        <w:t xml:space="preserve"> </w:t>
      </w:r>
      <w:r w:rsidR="004D07B7" w:rsidRPr="005C31C4">
        <w:rPr>
          <w:color w:val="000000" w:themeColor="text1"/>
        </w:rPr>
        <w:t>hypotheses</w:t>
      </w:r>
      <w:r w:rsidRPr="005C31C4">
        <w:rPr>
          <w:color w:val="000000" w:themeColor="text1"/>
        </w:rPr>
        <w:t xml:space="preserve">. </w:t>
      </w:r>
      <w:r w:rsidR="00725687" w:rsidRPr="005C31C4">
        <w:rPr>
          <w:color w:val="000000" w:themeColor="text1"/>
        </w:rPr>
        <w:t>In partial support of</w:t>
      </w:r>
      <w:r w:rsidRPr="005C31C4">
        <w:rPr>
          <w:color w:val="000000" w:themeColor="text1"/>
        </w:rPr>
        <w:t xml:space="preserve"> H1,</w:t>
      </w:r>
      <w:r w:rsidR="005634E5" w:rsidRPr="005C31C4">
        <w:rPr>
          <w:color w:val="000000" w:themeColor="text1"/>
        </w:rPr>
        <w:t xml:space="preserve"> </w:t>
      </w:r>
      <w:r w:rsidR="00666D88" w:rsidRPr="005C31C4">
        <w:rPr>
          <w:color w:val="000000" w:themeColor="text1"/>
        </w:rPr>
        <w:t>despite all overall non-significant changes</w:t>
      </w:r>
      <w:r w:rsidR="00267180" w:rsidRPr="005C31C4">
        <w:rPr>
          <w:color w:val="000000" w:themeColor="text1"/>
        </w:rPr>
        <w:t xml:space="preserve"> and no differences in </w:t>
      </w:r>
      <w:r w:rsidR="00563535" w:rsidRPr="005C31C4">
        <w:rPr>
          <w:color w:val="000000" w:themeColor="text1"/>
        </w:rPr>
        <w:t>ingroup affect</w:t>
      </w:r>
      <w:r w:rsidR="00666D88" w:rsidRPr="005C31C4">
        <w:rPr>
          <w:color w:val="000000" w:themeColor="text1"/>
        </w:rPr>
        <w:t>, follow</w:t>
      </w:r>
      <w:r w:rsidR="002A3B86" w:rsidRPr="005C31C4">
        <w:rPr>
          <w:color w:val="000000" w:themeColor="text1"/>
        </w:rPr>
        <w:t>-</w:t>
      </w:r>
      <w:r w:rsidR="00666D88" w:rsidRPr="005C31C4">
        <w:rPr>
          <w:color w:val="000000" w:themeColor="text1"/>
        </w:rPr>
        <w:t xml:space="preserve">up </w:t>
      </w:r>
      <w:r w:rsidR="002A3B86" w:rsidRPr="005C31C4">
        <w:rPr>
          <w:color w:val="000000" w:themeColor="text1"/>
        </w:rPr>
        <w:t xml:space="preserve">pairwise </w:t>
      </w:r>
      <w:r w:rsidR="00666D88" w:rsidRPr="005C31C4">
        <w:rPr>
          <w:color w:val="000000" w:themeColor="text1"/>
        </w:rPr>
        <w:t>comparisons suggested that</w:t>
      </w:r>
      <w:r w:rsidR="00005FB5" w:rsidRPr="005C31C4">
        <w:rPr>
          <w:color w:val="000000" w:themeColor="text1"/>
        </w:rPr>
        <w:t xml:space="preserve"> compared to baseline,</w:t>
      </w:r>
      <w:r w:rsidR="00666D88" w:rsidRPr="005C31C4">
        <w:rPr>
          <w:color w:val="000000" w:themeColor="text1"/>
        </w:rPr>
        <w:t xml:space="preserve"> </w:t>
      </w:r>
      <w:r w:rsidR="00563535" w:rsidRPr="005C31C4">
        <w:rPr>
          <w:color w:val="000000" w:themeColor="text1"/>
        </w:rPr>
        <w:t>ingroup ties</w:t>
      </w:r>
      <w:r w:rsidR="005634E5" w:rsidRPr="005C31C4">
        <w:rPr>
          <w:color w:val="000000" w:themeColor="text1"/>
        </w:rPr>
        <w:t xml:space="preserve"> </w:t>
      </w:r>
      <w:r w:rsidR="00005FB5" w:rsidRPr="005C31C4">
        <w:rPr>
          <w:color w:val="000000" w:themeColor="text1"/>
        </w:rPr>
        <w:t xml:space="preserve">and </w:t>
      </w:r>
      <w:r w:rsidR="00563535" w:rsidRPr="005C31C4">
        <w:rPr>
          <w:color w:val="000000" w:themeColor="text1"/>
        </w:rPr>
        <w:t>cognitive centrality</w:t>
      </w:r>
      <w:r w:rsidR="00005FB5" w:rsidRPr="005C31C4">
        <w:rPr>
          <w:color w:val="000000" w:themeColor="text1"/>
        </w:rPr>
        <w:t xml:space="preserve"> </w:t>
      </w:r>
      <w:r w:rsidR="005831C8" w:rsidRPr="005C31C4">
        <w:rPr>
          <w:color w:val="000000" w:themeColor="text1"/>
        </w:rPr>
        <w:t xml:space="preserve">increased </w:t>
      </w:r>
      <w:r w:rsidR="00BB58F4" w:rsidRPr="005C31C4">
        <w:rPr>
          <w:color w:val="000000" w:themeColor="text1"/>
        </w:rPr>
        <w:t>post-</w:t>
      </w:r>
      <w:r w:rsidRPr="005C31C4">
        <w:rPr>
          <w:color w:val="000000" w:themeColor="text1"/>
        </w:rPr>
        <w:t xml:space="preserve">ROPDMS. </w:t>
      </w:r>
      <w:r w:rsidR="00267180" w:rsidRPr="005C31C4">
        <w:rPr>
          <w:color w:val="000000" w:themeColor="text1"/>
        </w:rPr>
        <w:t>We additionally found</w:t>
      </w:r>
      <w:r w:rsidRPr="005C31C4">
        <w:rPr>
          <w:color w:val="000000" w:themeColor="text1"/>
        </w:rPr>
        <w:t xml:space="preserve"> no </w:t>
      </w:r>
      <w:r w:rsidR="00C34871" w:rsidRPr="005C31C4">
        <w:rPr>
          <w:color w:val="000000" w:themeColor="text1"/>
        </w:rPr>
        <w:t>s</w:t>
      </w:r>
      <w:r w:rsidR="00FA4723" w:rsidRPr="005C31C4">
        <w:rPr>
          <w:color w:val="000000" w:themeColor="text1"/>
        </w:rPr>
        <w:t>ignificant</w:t>
      </w:r>
      <w:r w:rsidR="00C34871" w:rsidRPr="005C31C4">
        <w:rPr>
          <w:color w:val="000000" w:themeColor="text1"/>
        </w:rPr>
        <w:t xml:space="preserve"> </w:t>
      </w:r>
      <w:r w:rsidRPr="005C31C4">
        <w:rPr>
          <w:color w:val="000000" w:themeColor="text1"/>
        </w:rPr>
        <w:t>difference</w:t>
      </w:r>
      <w:r w:rsidR="00267180" w:rsidRPr="005C31C4">
        <w:rPr>
          <w:color w:val="000000" w:themeColor="text1"/>
        </w:rPr>
        <w:t>s</w:t>
      </w:r>
      <w:r w:rsidRPr="005C31C4">
        <w:rPr>
          <w:color w:val="000000" w:themeColor="text1"/>
        </w:rPr>
        <w:t xml:space="preserve"> between </w:t>
      </w:r>
      <w:r w:rsidR="004D5E0A" w:rsidRPr="005C31C4">
        <w:rPr>
          <w:color w:val="000000" w:themeColor="text1"/>
        </w:rPr>
        <w:t>the</w:t>
      </w:r>
      <w:r w:rsidRPr="005C31C4">
        <w:rPr>
          <w:color w:val="000000" w:themeColor="text1"/>
        </w:rPr>
        <w:t xml:space="preserve"> baseline</w:t>
      </w:r>
      <w:r w:rsidR="004D5E0A" w:rsidRPr="005C31C4">
        <w:rPr>
          <w:color w:val="000000" w:themeColor="text1"/>
        </w:rPr>
        <w:t>s</w:t>
      </w:r>
      <w:r w:rsidRPr="005C31C4">
        <w:rPr>
          <w:color w:val="000000" w:themeColor="text1"/>
        </w:rPr>
        <w:t xml:space="preserve"> which strengthens </w:t>
      </w:r>
      <w:r w:rsidR="00267180" w:rsidRPr="005C31C4">
        <w:rPr>
          <w:color w:val="000000" w:themeColor="text1"/>
        </w:rPr>
        <w:t xml:space="preserve">the </w:t>
      </w:r>
      <w:r w:rsidRPr="005C31C4">
        <w:rPr>
          <w:color w:val="000000" w:themeColor="text1"/>
        </w:rPr>
        <w:t xml:space="preserve">evidence </w:t>
      </w:r>
      <w:r w:rsidR="00267180" w:rsidRPr="005C31C4">
        <w:rPr>
          <w:color w:val="000000" w:themeColor="text1"/>
        </w:rPr>
        <w:t>that</w:t>
      </w:r>
      <w:r w:rsidRPr="005C31C4">
        <w:rPr>
          <w:color w:val="000000" w:themeColor="text1"/>
        </w:rPr>
        <w:t xml:space="preserve"> </w:t>
      </w:r>
      <w:r w:rsidR="00563535" w:rsidRPr="005C31C4">
        <w:rPr>
          <w:color w:val="000000" w:themeColor="text1"/>
        </w:rPr>
        <w:t xml:space="preserve">ingroup ties and cognitive centrality </w:t>
      </w:r>
      <w:r w:rsidRPr="005C31C4">
        <w:rPr>
          <w:color w:val="000000" w:themeColor="text1"/>
        </w:rPr>
        <w:t>increase</w:t>
      </w:r>
      <w:r w:rsidR="000245F6" w:rsidRPr="005C31C4">
        <w:rPr>
          <w:color w:val="000000" w:themeColor="text1"/>
        </w:rPr>
        <w:t>d</w:t>
      </w:r>
      <w:r w:rsidRPr="005C31C4">
        <w:rPr>
          <w:color w:val="000000" w:themeColor="text1"/>
        </w:rPr>
        <w:t xml:space="preserve"> because of ROPDMS.</w:t>
      </w:r>
      <w:r w:rsidR="00445ECF" w:rsidRPr="005C31C4">
        <w:rPr>
          <w:color w:val="000000" w:themeColor="text1"/>
        </w:rPr>
        <w:t xml:space="preserve"> </w:t>
      </w:r>
      <w:r w:rsidR="004558CF" w:rsidRPr="005C31C4">
        <w:rPr>
          <w:color w:val="000000" w:themeColor="text1"/>
        </w:rPr>
        <w:t xml:space="preserve">However, we do urge </w:t>
      </w:r>
      <w:r w:rsidR="0053037A" w:rsidRPr="005C31C4">
        <w:rPr>
          <w:color w:val="000000" w:themeColor="text1"/>
        </w:rPr>
        <w:t xml:space="preserve">that the reader interpret our cognitive centrality results with </w:t>
      </w:r>
      <w:r w:rsidR="00BD6761" w:rsidRPr="005C31C4">
        <w:rPr>
          <w:color w:val="000000" w:themeColor="text1"/>
        </w:rPr>
        <w:t xml:space="preserve">some </w:t>
      </w:r>
      <w:r w:rsidR="0053037A" w:rsidRPr="005C31C4">
        <w:rPr>
          <w:color w:val="000000" w:themeColor="text1"/>
        </w:rPr>
        <w:t xml:space="preserve">caution given </w:t>
      </w:r>
      <w:r w:rsidR="00AA3E59" w:rsidRPr="005C31C4">
        <w:rPr>
          <w:color w:val="000000" w:themeColor="text1"/>
        </w:rPr>
        <w:t>the</w:t>
      </w:r>
      <w:r w:rsidR="00C113F7" w:rsidRPr="005C31C4">
        <w:rPr>
          <w:color w:val="000000" w:themeColor="text1"/>
        </w:rPr>
        <w:t xml:space="preserve"> </w:t>
      </w:r>
      <w:r w:rsidR="00ED760E" w:rsidRPr="005C31C4">
        <w:rPr>
          <w:color w:val="000000" w:themeColor="text1"/>
        </w:rPr>
        <w:t xml:space="preserve">moderate </w:t>
      </w:r>
      <w:r w:rsidR="00C113F7" w:rsidRPr="005C31C4">
        <w:rPr>
          <w:color w:val="000000" w:themeColor="text1"/>
        </w:rPr>
        <w:t xml:space="preserve">Cronbach alpha </w:t>
      </w:r>
      <w:r w:rsidR="00ED760E" w:rsidRPr="005C31C4">
        <w:rPr>
          <w:color w:val="000000" w:themeColor="text1"/>
        </w:rPr>
        <w:t>score</w:t>
      </w:r>
      <w:r w:rsidR="00C113F7" w:rsidRPr="005C31C4">
        <w:rPr>
          <w:color w:val="000000" w:themeColor="text1"/>
        </w:rPr>
        <w:t xml:space="preserve"> </w:t>
      </w:r>
      <w:r w:rsidR="0019309B" w:rsidRPr="005C31C4">
        <w:rPr>
          <w:color w:val="000000" w:themeColor="text1"/>
        </w:rPr>
        <w:t>reported at</w:t>
      </w:r>
      <w:r w:rsidR="007715C9" w:rsidRPr="005C31C4">
        <w:rPr>
          <w:color w:val="000000" w:themeColor="text1"/>
        </w:rPr>
        <w:t xml:space="preserve"> </w:t>
      </w:r>
      <w:r w:rsidR="004E72C7" w:rsidRPr="005C31C4">
        <w:rPr>
          <w:color w:val="000000" w:themeColor="text1"/>
        </w:rPr>
        <w:t xml:space="preserve">baseline </w:t>
      </w:r>
      <w:r w:rsidR="00C113F7" w:rsidRPr="005C31C4">
        <w:rPr>
          <w:color w:val="000000" w:themeColor="text1"/>
        </w:rPr>
        <w:t xml:space="preserve">1. </w:t>
      </w:r>
      <w:r w:rsidR="00666D88" w:rsidRPr="005C31C4">
        <w:rPr>
          <w:color w:val="000000" w:themeColor="text1"/>
        </w:rPr>
        <w:t>I</w:t>
      </w:r>
      <w:r w:rsidR="00D766F2" w:rsidRPr="005C31C4">
        <w:rPr>
          <w:color w:val="000000" w:themeColor="text1"/>
        </w:rPr>
        <w:t xml:space="preserve">n </w:t>
      </w:r>
      <w:r w:rsidR="004A26EE" w:rsidRPr="005C31C4">
        <w:rPr>
          <w:color w:val="000000" w:themeColor="text1"/>
        </w:rPr>
        <w:t xml:space="preserve">support </w:t>
      </w:r>
      <w:r w:rsidR="00D766F2" w:rsidRPr="005C31C4">
        <w:rPr>
          <w:color w:val="000000" w:themeColor="text1"/>
        </w:rPr>
        <w:t xml:space="preserve">of </w:t>
      </w:r>
      <w:r w:rsidR="00890F32" w:rsidRPr="005C31C4">
        <w:rPr>
          <w:color w:val="000000" w:themeColor="text1"/>
        </w:rPr>
        <w:t>H2</w:t>
      </w:r>
      <w:r w:rsidR="002A3190" w:rsidRPr="005C31C4">
        <w:rPr>
          <w:color w:val="000000" w:themeColor="text1"/>
        </w:rPr>
        <w:t>,</w:t>
      </w:r>
      <w:r w:rsidR="00890F32" w:rsidRPr="005C31C4">
        <w:rPr>
          <w:color w:val="000000" w:themeColor="text1"/>
        </w:rPr>
        <w:t xml:space="preserve"> </w:t>
      </w:r>
      <w:r w:rsidR="00BE2CA4" w:rsidRPr="005C31C4">
        <w:rPr>
          <w:color w:val="000000" w:themeColor="text1"/>
        </w:rPr>
        <w:t xml:space="preserve">FIC </w:t>
      </w:r>
      <w:r w:rsidR="00E50EE3" w:rsidRPr="005C31C4">
        <w:rPr>
          <w:color w:val="000000" w:themeColor="text1"/>
        </w:rPr>
        <w:t>significantly</w:t>
      </w:r>
      <w:r w:rsidR="00BE2CA4" w:rsidRPr="005C31C4">
        <w:rPr>
          <w:color w:val="000000" w:themeColor="text1"/>
        </w:rPr>
        <w:t xml:space="preserve"> increase</w:t>
      </w:r>
      <w:r w:rsidR="00A504AB" w:rsidRPr="005C31C4">
        <w:rPr>
          <w:color w:val="000000" w:themeColor="text1"/>
        </w:rPr>
        <w:t>d</w:t>
      </w:r>
      <w:r w:rsidR="007E7B8E" w:rsidRPr="005C31C4">
        <w:rPr>
          <w:color w:val="000000" w:themeColor="text1"/>
        </w:rPr>
        <w:t xml:space="preserve"> </w:t>
      </w:r>
      <w:r w:rsidR="009E6949" w:rsidRPr="005C31C4">
        <w:rPr>
          <w:color w:val="000000" w:themeColor="text1"/>
        </w:rPr>
        <w:t xml:space="preserve">after </w:t>
      </w:r>
      <w:r w:rsidR="00C41619" w:rsidRPr="005C31C4">
        <w:rPr>
          <w:color w:val="000000" w:themeColor="text1"/>
        </w:rPr>
        <w:t>ROPDMS</w:t>
      </w:r>
      <w:r w:rsidR="007E7B8E" w:rsidRPr="005C31C4">
        <w:rPr>
          <w:color w:val="000000" w:themeColor="text1"/>
        </w:rPr>
        <w:t>.</w:t>
      </w:r>
      <w:r w:rsidR="0037576B" w:rsidRPr="005C31C4">
        <w:rPr>
          <w:color w:val="000000" w:themeColor="text1"/>
        </w:rPr>
        <w:t xml:space="preserve"> </w:t>
      </w:r>
      <w:r w:rsidR="00C824CE" w:rsidRPr="005C31C4">
        <w:rPr>
          <w:color w:val="000000" w:themeColor="text1"/>
        </w:rPr>
        <w:t xml:space="preserve">H3 and </w:t>
      </w:r>
      <w:r w:rsidR="0045493A" w:rsidRPr="005C31C4">
        <w:rPr>
          <w:color w:val="000000" w:themeColor="text1"/>
        </w:rPr>
        <w:t>H4 w</w:t>
      </w:r>
      <w:r w:rsidR="00C824CE" w:rsidRPr="005C31C4">
        <w:rPr>
          <w:color w:val="000000" w:themeColor="text1"/>
        </w:rPr>
        <w:t>ere</w:t>
      </w:r>
      <w:r w:rsidR="0045493A" w:rsidRPr="005C31C4">
        <w:rPr>
          <w:color w:val="000000" w:themeColor="text1"/>
        </w:rPr>
        <w:t xml:space="preserve"> not</w:t>
      </w:r>
      <w:r w:rsidR="0037576B" w:rsidRPr="005C31C4">
        <w:rPr>
          <w:color w:val="000000" w:themeColor="text1"/>
        </w:rPr>
        <w:t xml:space="preserve"> support</w:t>
      </w:r>
      <w:r w:rsidR="0045493A" w:rsidRPr="005C31C4">
        <w:rPr>
          <w:color w:val="000000" w:themeColor="text1"/>
        </w:rPr>
        <w:t>ed</w:t>
      </w:r>
      <w:r w:rsidR="006A64D4" w:rsidRPr="005C31C4">
        <w:rPr>
          <w:color w:val="000000" w:themeColor="text1"/>
        </w:rPr>
        <w:t xml:space="preserve"> as ROPD</w:t>
      </w:r>
      <w:r w:rsidR="00712F20" w:rsidRPr="005C31C4">
        <w:rPr>
          <w:color w:val="000000" w:themeColor="text1"/>
        </w:rPr>
        <w:t>M</w:t>
      </w:r>
      <w:r w:rsidR="006A64D4" w:rsidRPr="005C31C4">
        <w:rPr>
          <w:color w:val="000000" w:themeColor="text1"/>
        </w:rPr>
        <w:t xml:space="preserve">S </w:t>
      </w:r>
      <w:r w:rsidR="00C81F32" w:rsidRPr="005C31C4">
        <w:rPr>
          <w:color w:val="000000" w:themeColor="text1"/>
        </w:rPr>
        <w:t>failed</w:t>
      </w:r>
      <w:r w:rsidR="006A64D4" w:rsidRPr="005C31C4">
        <w:rPr>
          <w:color w:val="000000" w:themeColor="text1"/>
        </w:rPr>
        <w:t xml:space="preserve"> </w:t>
      </w:r>
      <w:r w:rsidR="00C81F32" w:rsidRPr="005C31C4">
        <w:rPr>
          <w:color w:val="000000" w:themeColor="text1"/>
        </w:rPr>
        <w:t>to</w:t>
      </w:r>
      <w:r w:rsidR="006A64D4" w:rsidRPr="005C31C4">
        <w:rPr>
          <w:color w:val="000000" w:themeColor="text1"/>
        </w:rPr>
        <w:t xml:space="preserve"> significant</w:t>
      </w:r>
      <w:r w:rsidR="00C81F32" w:rsidRPr="005C31C4">
        <w:rPr>
          <w:color w:val="000000" w:themeColor="text1"/>
        </w:rPr>
        <w:t>ly</w:t>
      </w:r>
      <w:r w:rsidR="006A64D4" w:rsidRPr="005C31C4">
        <w:rPr>
          <w:color w:val="000000" w:themeColor="text1"/>
        </w:rPr>
        <w:t xml:space="preserve"> in</w:t>
      </w:r>
      <w:r w:rsidR="00895C25" w:rsidRPr="005C31C4">
        <w:rPr>
          <w:color w:val="000000" w:themeColor="text1"/>
        </w:rPr>
        <w:t xml:space="preserve">crease </w:t>
      </w:r>
      <w:r w:rsidR="005D00ED" w:rsidRPr="005C31C4">
        <w:rPr>
          <w:color w:val="000000" w:themeColor="text1"/>
        </w:rPr>
        <w:t xml:space="preserve">self-esteem or </w:t>
      </w:r>
      <w:r w:rsidR="006A64D4" w:rsidRPr="005C31C4">
        <w:rPr>
          <w:color w:val="000000" w:themeColor="text1"/>
        </w:rPr>
        <w:t>social support.</w:t>
      </w:r>
      <w:r w:rsidR="00A42FA4" w:rsidRPr="005C31C4">
        <w:rPr>
          <w:color w:val="000000" w:themeColor="text1"/>
        </w:rPr>
        <w:t xml:space="preserve"> </w:t>
      </w:r>
      <w:r w:rsidR="00B8468A" w:rsidRPr="005C31C4">
        <w:rPr>
          <w:color w:val="000000" w:themeColor="text1"/>
        </w:rPr>
        <w:t>However</w:t>
      </w:r>
      <w:r w:rsidR="00865AA4" w:rsidRPr="005C31C4">
        <w:rPr>
          <w:color w:val="000000" w:themeColor="text1"/>
        </w:rPr>
        <w:t>, H5</w:t>
      </w:r>
      <w:r w:rsidR="00593A99" w:rsidRPr="005C31C4">
        <w:rPr>
          <w:color w:val="000000" w:themeColor="text1"/>
        </w:rPr>
        <w:t xml:space="preserve"> was supported as ROPDMS </w:t>
      </w:r>
      <w:r w:rsidR="0025137E" w:rsidRPr="005C31C4">
        <w:rPr>
          <w:color w:val="000000" w:themeColor="text1"/>
        </w:rPr>
        <w:t xml:space="preserve">did not significantly change the </w:t>
      </w:r>
      <w:r w:rsidR="00CC0A5F" w:rsidRPr="005C31C4">
        <w:rPr>
          <w:color w:val="000000" w:themeColor="text1"/>
        </w:rPr>
        <w:t xml:space="preserve">NEDV. </w:t>
      </w:r>
      <w:r w:rsidR="00A42FA4" w:rsidRPr="005C31C4">
        <w:rPr>
          <w:color w:val="000000" w:themeColor="text1"/>
        </w:rPr>
        <w:t>Overall, our study contributes to knowledge by demonstrating that ROPDMS delivered online with an academy coaching team led to increases in ingroup ties, cognitive centrality, and FIC during a national lockdown.</w:t>
      </w:r>
      <w:r w:rsidR="003431F1" w:rsidRPr="005C31C4">
        <w:rPr>
          <w:color w:val="000000" w:themeColor="text1"/>
        </w:rPr>
        <w:t xml:space="preserve"> </w:t>
      </w:r>
      <w:r w:rsidR="000D611E" w:rsidRPr="005C31C4">
        <w:rPr>
          <w:color w:val="000000" w:themeColor="text1"/>
        </w:rPr>
        <w:t>In addition</w:t>
      </w:r>
      <w:r w:rsidR="00DF02D1" w:rsidRPr="005C31C4">
        <w:rPr>
          <w:color w:val="000000" w:themeColor="text1"/>
        </w:rPr>
        <w:t>,</w:t>
      </w:r>
      <w:r w:rsidR="003431F1" w:rsidRPr="005C31C4">
        <w:rPr>
          <w:color w:val="000000" w:themeColor="text1"/>
        </w:rPr>
        <w:t xml:space="preserve"> effect </w:t>
      </w:r>
      <w:r w:rsidR="00B12EBD" w:rsidRPr="005C31C4">
        <w:rPr>
          <w:color w:val="000000" w:themeColor="text1"/>
        </w:rPr>
        <w:t xml:space="preserve">size calculations </w:t>
      </w:r>
      <w:r w:rsidR="000122EE" w:rsidRPr="005C31C4">
        <w:rPr>
          <w:color w:val="000000" w:themeColor="text1"/>
        </w:rPr>
        <w:t>indicated</w:t>
      </w:r>
      <w:r w:rsidR="00142A19" w:rsidRPr="005C31C4">
        <w:rPr>
          <w:color w:val="000000" w:themeColor="text1"/>
        </w:rPr>
        <w:t xml:space="preserve"> </w:t>
      </w:r>
      <w:r w:rsidR="006D08F9" w:rsidRPr="005C31C4">
        <w:rPr>
          <w:color w:val="000000" w:themeColor="text1"/>
        </w:rPr>
        <w:t xml:space="preserve">meaningful treatments effects </w:t>
      </w:r>
      <w:r w:rsidR="00E74088" w:rsidRPr="005C31C4">
        <w:rPr>
          <w:color w:val="000000" w:themeColor="text1"/>
        </w:rPr>
        <w:t>between</w:t>
      </w:r>
      <w:r w:rsidR="00D835B3" w:rsidRPr="005C31C4">
        <w:rPr>
          <w:color w:val="000000" w:themeColor="text1"/>
        </w:rPr>
        <w:t xml:space="preserve"> </w:t>
      </w:r>
      <w:r w:rsidR="006F0CD0" w:rsidRPr="005C31C4">
        <w:rPr>
          <w:color w:val="000000" w:themeColor="text1"/>
        </w:rPr>
        <w:t xml:space="preserve">at </w:t>
      </w:r>
      <w:r w:rsidR="006F0CD0" w:rsidRPr="005C31C4">
        <w:rPr>
          <w:color w:val="000000" w:themeColor="text1"/>
        </w:rPr>
        <w:lastRenderedPageBreak/>
        <w:t>least one</w:t>
      </w:r>
      <w:r w:rsidR="00770D46" w:rsidRPr="005C31C4">
        <w:rPr>
          <w:color w:val="000000" w:themeColor="text1"/>
        </w:rPr>
        <w:t>,</w:t>
      </w:r>
      <w:r w:rsidR="000C3863" w:rsidRPr="005C31C4">
        <w:rPr>
          <w:color w:val="000000" w:themeColor="text1"/>
        </w:rPr>
        <w:t xml:space="preserve"> or </w:t>
      </w:r>
      <w:r w:rsidR="00D468FE" w:rsidRPr="005C31C4">
        <w:rPr>
          <w:color w:val="000000" w:themeColor="text1"/>
        </w:rPr>
        <w:t xml:space="preserve">in </w:t>
      </w:r>
      <w:r w:rsidR="00261490" w:rsidRPr="005C31C4">
        <w:rPr>
          <w:color w:val="000000" w:themeColor="text1"/>
        </w:rPr>
        <w:t>some cases both</w:t>
      </w:r>
      <w:r w:rsidR="00D468FE" w:rsidRPr="005C31C4">
        <w:rPr>
          <w:color w:val="000000" w:themeColor="text1"/>
        </w:rPr>
        <w:t xml:space="preserve"> </w:t>
      </w:r>
      <w:r w:rsidR="00D835B3" w:rsidRPr="005C31C4">
        <w:rPr>
          <w:color w:val="000000" w:themeColor="text1"/>
        </w:rPr>
        <w:t>baselines</w:t>
      </w:r>
      <w:r w:rsidR="00E74088" w:rsidRPr="005C31C4">
        <w:rPr>
          <w:color w:val="000000" w:themeColor="text1"/>
        </w:rPr>
        <w:t xml:space="preserve"> </w:t>
      </w:r>
      <w:r w:rsidR="005B66E6" w:rsidRPr="005C31C4">
        <w:rPr>
          <w:color w:val="000000" w:themeColor="text1"/>
        </w:rPr>
        <w:t>when compared to</w:t>
      </w:r>
      <w:r w:rsidR="00E74088" w:rsidRPr="005C31C4">
        <w:rPr>
          <w:color w:val="000000" w:themeColor="text1"/>
        </w:rPr>
        <w:t xml:space="preserve"> post-ROPDMS</w:t>
      </w:r>
      <w:r w:rsidR="00696645" w:rsidRPr="005C31C4">
        <w:rPr>
          <w:color w:val="000000" w:themeColor="text1"/>
        </w:rPr>
        <w:t xml:space="preserve"> results</w:t>
      </w:r>
      <w:r w:rsidR="009E4ADE" w:rsidRPr="005C31C4">
        <w:rPr>
          <w:color w:val="000000" w:themeColor="text1"/>
        </w:rPr>
        <w:t xml:space="preserve">. These </w:t>
      </w:r>
      <w:r w:rsidR="00083387" w:rsidRPr="005C31C4">
        <w:rPr>
          <w:color w:val="000000" w:themeColor="text1"/>
        </w:rPr>
        <w:t>effects were evident</w:t>
      </w:r>
      <w:r w:rsidR="00AB0762" w:rsidRPr="005C31C4">
        <w:rPr>
          <w:color w:val="000000" w:themeColor="text1"/>
        </w:rPr>
        <w:t xml:space="preserve"> </w:t>
      </w:r>
      <w:r w:rsidR="00083387" w:rsidRPr="005C31C4">
        <w:rPr>
          <w:color w:val="000000" w:themeColor="text1"/>
        </w:rPr>
        <w:t>across</w:t>
      </w:r>
      <w:r w:rsidR="00AB0762" w:rsidRPr="005C31C4">
        <w:rPr>
          <w:color w:val="000000" w:themeColor="text1"/>
        </w:rPr>
        <w:t xml:space="preserve"> all the targeted variables</w:t>
      </w:r>
      <w:r w:rsidR="00FA477C" w:rsidRPr="005C31C4">
        <w:rPr>
          <w:color w:val="000000" w:themeColor="text1"/>
        </w:rPr>
        <w:t xml:space="preserve"> </w:t>
      </w:r>
      <w:r w:rsidR="0078278D" w:rsidRPr="005C31C4">
        <w:rPr>
          <w:color w:val="000000" w:themeColor="text1"/>
        </w:rPr>
        <w:t xml:space="preserve">which </w:t>
      </w:r>
      <w:r w:rsidR="00DE1E16" w:rsidRPr="005C31C4">
        <w:rPr>
          <w:color w:val="000000" w:themeColor="text1"/>
        </w:rPr>
        <w:t>highlights</w:t>
      </w:r>
      <w:r w:rsidR="0078278D" w:rsidRPr="005C31C4">
        <w:rPr>
          <w:color w:val="000000" w:themeColor="text1"/>
        </w:rPr>
        <w:t xml:space="preserve"> </w:t>
      </w:r>
      <w:r w:rsidR="00A41CB4" w:rsidRPr="005C31C4">
        <w:rPr>
          <w:color w:val="000000" w:themeColor="text1"/>
        </w:rPr>
        <w:t xml:space="preserve">the </w:t>
      </w:r>
      <w:r w:rsidR="0078278D" w:rsidRPr="005C31C4">
        <w:rPr>
          <w:color w:val="000000" w:themeColor="text1"/>
        </w:rPr>
        <w:t>practical signif</w:t>
      </w:r>
      <w:r w:rsidR="00D13EE2" w:rsidRPr="005C31C4">
        <w:rPr>
          <w:color w:val="000000" w:themeColor="text1"/>
        </w:rPr>
        <w:t>icance</w:t>
      </w:r>
      <w:r w:rsidR="0078278D" w:rsidRPr="005C31C4">
        <w:rPr>
          <w:color w:val="000000" w:themeColor="text1"/>
        </w:rPr>
        <w:t xml:space="preserve"> of </w:t>
      </w:r>
      <w:r w:rsidR="00626CE1" w:rsidRPr="005C31C4">
        <w:rPr>
          <w:color w:val="000000" w:themeColor="text1"/>
        </w:rPr>
        <w:t>the</w:t>
      </w:r>
      <w:r w:rsidR="0078278D" w:rsidRPr="005C31C4">
        <w:rPr>
          <w:color w:val="000000" w:themeColor="text1"/>
        </w:rPr>
        <w:t xml:space="preserve"> </w:t>
      </w:r>
      <w:r w:rsidR="00640834" w:rsidRPr="005C31C4">
        <w:rPr>
          <w:color w:val="000000" w:themeColor="text1"/>
        </w:rPr>
        <w:t>online ROPDMS</w:t>
      </w:r>
      <w:r w:rsidR="0078278D" w:rsidRPr="005C31C4">
        <w:rPr>
          <w:color w:val="000000" w:themeColor="text1"/>
        </w:rPr>
        <w:t xml:space="preserve"> </w:t>
      </w:r>
      <w:r w:rsidR="001D223F" w:rsidRPr="005C31C4">
        <w:rPr>
          <w:color w:val="000000" w:themeColor="text1"/>
        </w:rPr>
        <w:t xml:space="preserve">session </w:t>
      </w:r>
      <w:r w:rsidR="00291788" w:rsidRPr="005C31C4">
        <w:rPr>
          <w:color w:val="000000" w:themeColor="text1"/>
        </w:rPr>
        <w:t xml:space="preserve">for </w:t>
      </w:r>
      <w:r w:rsidR="00857C89" w:rsidRPr="005C31C4">
        <w:rPr>
          <w:color w:val="000000" w:themeColor="text1"/>
        </w:rPr>
        <w:t>mobilising</w:t>
      </w:r>
      <w:r w:rsidR="007552DD" w:rsidRPr="005C31C4">
        <w:rPr>
          <w:color w:val="000000" w:themeColor="text1"/>
        </w:rPr>
        <w:t xml:space="preserve"> </w:t>
      </w:r>
      <w:r w:rsidR="008745D0" w:rsidRPr="005C31C4">
        <w:rPr>
          <w:color w:val="000000" w:themeColor="text1"/>
        </w:rPr>
        <w:t xml:space="preserve">measures of </w:t>
      </w:r>
      <w:r w:rsidR="007552DD" w:rsidRPr="005C31C4">
        <w:rPr>
          <w:color w:val="000000" w:themeColor="text1"/>
        </w:rPr>
        <w:t>group functioning</w:t>
      </w:r>
      <w:r w:rsidR="00857C89" w:rsidRPr="005C31C4">
        <w:rPr>
          <w:color w:val="000000" w:themeColor="text1"/>
        </w:rPr>
        <w:t xml:space="preserve"> </w:t>
      </w:r>
      <w:r w:rsidR="007552DD" w:rsidRPr="005C31C4">
        <w:rPr>
          <w:color w:val="000000" w:themeColor="text1"/>
        </w:rPr>
        <w:t xml:space="preserve">among </w:t>
      </w:r>
      <w:r w:rsidR="00626CE1" w:rsidRPr="005C31C4">
        <w:rPr>
          <w:color w:val="000000" w:themeColor="text1"/>
        </w:rPr>
        <w:t>acad</w:t>
      </w:r>
      <w:r w:rsidR="005E4524" w:rsidRPr="005C31C4">
        <w:rPr>
          <w:color w:val="000000" w:themeColor="text1"/>
        </w:rPr>
        <w:t>emy</w:t>
      </w:r>
      <w:r w:rsidR="0078278D" w:rsidRPr="005C31C4">
        <w:rPr>
          <w:color w:val="000000" w:themeColor="text1"/>
        </w:rPr>
        <w:t xml:space="preserve"> coach</w:t>
      </w:r>
      <w:r w:rsidR="0030532D" w:rsidRPr="005C31C4">
        <w:rPr>
          <w:color w:val="000000" w:themeColor="text1"/>
        </w:rPr>
        <w:t>es</w:t>
      </w:r>
      <w:r w:rsidR="000C3863" w:rsidRPr="005C31C4">
        <w:rPr>
          <w:color w:val="000000" w:themeColor="text1"/>
        </w:rPr>
        <w:t>.</w:t>
      </w:r>
      <w:r w:rsidR="001020F0" w:rsidRPr="005C31C4">
        <w:rPr>
          <w:color w:val="000000" w:themeColor="text1"/>
        </w:rPr>
        <w:t xml:space="preserve"> What is also p</w:t>
      </w:r>
      <w:r w:rsidR="000B1F4C" w:rsidRPr="005C31C4">
        <w:rPr>
          <w:color w:val="000000" w:themeColor="text1"/>
        </w:rPr>
        <w:t>romising</w:t>
      </w:r>
      <w:r w:rsidR="006E3731" w:rsidRPr="005C31C4">
        <w:rPr>
          <w:color w:val="000000" w:themeColor="text1"/>
        </w:rPr>
        <w:t>,</w:t>
      </w:r>
      <w:r w:rsidR="001020F0" w:rsidRPr="005C31C4">
        <w:rPr>
          <w:color w:val="000000" w:themeColor="text1"/>
        </w:rPr>
        <w:t xml:space="preserve"> </w:t>
      </w:r>
      <w:r w:rsidR="00D47C5D" w:rsidRPr="005C31C4">
        <w:rPr>
          <w:color w:val="000000" w:themeColor="text1"/>
        </w:rPr>
        <w:t>is</w:t>
      </w:r>
      <w:r w:rsidR="001020F0" w:rsidRPr="005C31C4">
        <w:rPr>
          <w:color w:val="000000" w:themeColor="text1"/>
        </w:rPr>
        <w:t xml:space="preserve"> that </w:t>
      </w:r>
      <w:r w:rsidR="0062274F" w:rsidRPr="005C31C4">
        <w:rPr>
          <w:color w:val="000000" w:themeColor="text1"/>
        </w:rPr>
        <w:t>there</w:t>
      </w:r>
      <w:r w:rsidR="001D46C1" w:rsidRPr="005C31C4">
        <w:rPr>
          <w:color w:val="000000" w:themeColor="text1"/>
        </w:rPr>
        <w:t xml:space="preserve"> </w:t>
      </w:r>
      <w:r w:rsidR="008F5977" w:rsidRPr="005C31C4">
        <w:rPr>
          <w:color w:val="000000" w:themeColor="text1"/>
        </w:rPr>
        <w:t xml:space="preserve">appeared to </w:t>
      </w:r>
      <w:r w:rsidR="00364B5B" w:rsidRPr="005C31C4">
        <w:rPr>
          <w:color w:val="000000" w:themeColor="text1"/>
        </w:rPr>
        <w:t xml:space="preserve">be </w:t>
      </w:r>
      <w:r w:rsidR="006918A1" w:rsidRPr="005C31C4">
        <w:rPr>
          <w:color w:val="000000" w:themeColor="text1"/>
        </w:rPr>
        <w:t xml:space="preserve">a </w:t>
      </w:r>
      <w:r w:rsidR="00364B5B" w:rsidRPr="005C31C4">
        <w:rPr>
          <w:color w:val="000000" w:themeColor="text1"/>
        </w:rPr>
        <w:t>maintained</w:t>
      </w:r>
      <w:r w:rsidR="006918A1" w:rsidRPr="005C31C4">
        <w:rPr>
          <w:color w:val="000000" w:themeColor="text1"/>
        </w:rPr>
        <w:t xml:space="preserve"> effect</w:t>
      </w:r>
      <w:r w:rsidR="008F5977" w:rsidRPr="005C31C4">
        <w:rPr>
          <w:color w:val="000000" w:themeColor="text1"/>
        </w:rPr>
        <w:t xml:space="preserve"> </w:t>
      </w:r>
      <w:r w:rsidR="006918A1" w:rsidRPr="005C31C4">
        <w:rPr>
          <w:color w:val="000000" w:themeColor="text1"/>
        </w:rPr>
        <w:t>for s</w:t>
      </w:r>
      <w:r w:rsidR="00C50B91" w:rsidRPr="005C31C4">
        <w:rPr>
          <w:color w:val="000000" w:themeColor="text1"/>
        </w:rPr>
        <w:t xml:space="preserve">ome variables </w:t>
      </w:r>
      <w:r w:rsidR="008F5977" w:rsidRPr="005C31C4">
        <w:rPr>
          <w:color w:val="000000" w:themeColor="text1"/>
        </w:rPr>
        <w:t>at the 4-week follow-up</w:t>
      </w:r>
      <w:r w:rsidR="006918A1" w:rsidRPr="005C31C4">
        <w:rPr>
          <w:color w:val="000000" w:themeColor="text1"/>
        </w:rPr>
        <w:t xml:space="preserve"> </w:t>
      </w:r>
      <w:r w:rsidR="008F5977" w:rsidRPr="005C31C4">
        <w:rPr>
          <w:color w:val="000000" w:themeColor="text1"/>
        </w:rPr>
        <w:t>(e.</w:t>
      </w:r>
      <w:r w:rsidR="00540D3A" w:rsidRPr="005C31C4">
        <w:rPr>
          <w:color w:val="000000" w:themeColor="text1"/>
        </w:rPr>
        <w:t>g., ingroup ties)</w:t>
      </w:r>
      <w:r w:rsidR="009C7596" w:rsidRPr="005C31C4">
        <w:rPr>
          <w:color w:val="000000" w:themeColor="text1"/>
        </w:rPr>
        <w:t>,</w:t>
      </w:r>
      <w:r w:rsidR="00540D3A" w:rsidRPr="005C31C4">
        <w:rPr>
          <w:color w:val="000000" w:themeColor="text1"/>
        </w:rPr>
        <w:t xml:space="preserve"> which goes some way to </w:t>
      </w:r>
      <w:r w:rsidR="00B904C2" w:rsidRPr="005C31C4">
        <w:rPr>
          <w:color w:val="000000" w:themeColor="text1"/>
        </w:rPr>
        <w:t>evidenc</w:t>
      </w:r>
      <w:r w:rsidR="00D2223C" w:rsidRPr="005C31C4">
        <w:rPr>
          <w:color w:val="000000" w:themeColor="text1"/>
        </w:rPr>
        <w:t>e</w:t>
      </w:r>
      <w:r w:rsidR="00B904C2" w:rsidRPr="005C31C4">
        <w:rPr>
          <w:color w:val="000000" w:themeColor="text1"/>
        </w:rPr>
        <w:t xml:space="preserve"> the potential lasting effects of PDMS.</w:t>
      </w:r>
      <w:bookmarkStart w:id="10" w:name="_Hlk70691045"/>
      <w:r w:rsidR="00B904C2" w:rsidRPr="005C31C4">
        <w:rPr>
          <w:color w:val="000000" w:themeColor="text1"/>
        </w:rPr>
        <w:t xml:space="preserve"> </w:t>
      </w:r>
      <w:r w:rsidR="00417E65" w:rsidRPr="005C31C4">
        <w:rPr>
          <w:color w:val="000000" w:themeColor="text1"/>
        </w:rPr>
        <w:t>Given</w:t>
      </w:r>
      <w:r w:rsidR="00FB2210" w:rsidRPr="005C31C4">
        <w:rPr>
          <w:color w:val="000000" w:themeColor="text1"/>
        </w:rPr>
        <w:t xml:space="preserve"> the context</w:t>
      </w:r>
      <w:r w:rsidR="00417E65" w:rsidRPr="005C31C4">
        <w:rPr>
          <w:color w:val="000000" w:themeColor="text1"/>
        </w:rPr>
        <w:t xml:space="preserve"> of delivering </w:t>
      </w:r>
      <w:r w:rsidR="00630BA9" w:rsidRPr="005C31C4">
        <w:rPr>
          <w:color w:val="000000" w:themeColor="text1"/>
        </w:rPr>
        <w:t xml:space="preserve">online </w:t>
      </w:r>
      <w:r w:rsidR="00417E65" w:rsidRPr="005C31C4">
        <w:rPr>
          <w:color w:val="000000" w:themeColor="text1"/>
        </w:rPr>
        <w:t>PDMS during</w:t>
      </w:r>
      <w:r w:rsidR="00FB2210" w:rsidRPr="005C31C4">
        <w:rPr>
          <w:color w:val="000000" w:themeColor="text1"/>
        </w:rPr>
        <w:t xml:space="preserve"> a national lockdown</w:t>
      </w:r>
      <w:r w:rsidR="00E54B83" w:rsidRPr="005C31C4">
        <w:rPr>
          <w:color w:val="000000" w:themeColor="text1"/>
        </w:rPr>
        <w:t xml:space="preserve"> </w:t>
      </w:r>
      <w:r w:rsidR="00631BAE" w:rsidRPr="005C31C4">
        <w:rPr>
          <w:color w:val="000000" w:themeColor="text1"/>
        </w:rPr>
        <w:t xml:space="preserve">these maintained effects could be explained by the heightened value </w:t>
      </w:r>
      <w:r w:rsidR="00836911" w:rsidRPr="005C31C4">
        <w:rPr>
          <w:color w:val="000000" w:themeColor="text1"/>
        </w:rPr>
        <w:t xml:space="preserve">assigned to social interactions </w:t>
      </w:r>
      <w:r w:rsidR="00CB1A85" w:rsidRPr="005C31C4">
        <w:rPr>
          <w:color w:val="000000" w:themeColor="text1"/>
        </w:rPr>
        <w:t>during a</w:t>
      </w:r>
      <w:r w:rsidR="00833CA7" w:rsidRPr="005C31C4">
        <w:rPr>
          <w:color w:val="000000" w:themeColor="text1"/>
        </w:rPr>
        <w:t xml:space="preserve"> period of </w:t>
      </w:r>
      <w:r w:rsidR="00762652" w:rsidRPr="005C31C4">
        <w:rPr>
          <w:color w:val="000000" w:themeColor="text1"/>
        </w:rPr>
        <w:t>physical restrictions</w:t>
      </w:r>
      <w:r w:rsidR="00B5338B" w:rsidRPr="005C31C4">
        <w:rPr>
          <w:color w:val="000000" w:themeColor="text1"/>
        </w:rPr>
        <w:t xml:space="preserve"> (Jetten et al., 2020)</w:t>
      </w:r>
      <w:r w:rsidR="00D17053" w:rsidRPr="005C31C4">
        <w:rPr>
          <w:color w:val="000000" w:themeColor="text1"/>
        </w:rPr>
        <w:t xml:space="preserve">. </w:t>
      </w:r>
      <w:r w:rsidR="00DF085E" w:rsidRPr="005C31C4">
        <w:rPr>
          <w:color w:val="000000" w:themeColor="text1"/>
        </w:rPr>
        <w:t>Furthermore</w:t>
      </w:r>
      <w:r w:rsidR="00D17053" w:rsidRPr="005C31C4">
        <w:rPr>
          <w:color w:val="000000" w:themeColor="text1"/>
        </w:rPr>
        <w:t>,</w:t>
      </w:r>
      <w:r w:rsidR="00DF085E" w:rsidRPr="005C31C4">
        <w:rPr>
          <w:color w:val="000000" w:themeColor="text1"/>
        </w:rPr>
        <w:t xml:space="preserve"> as the coaches were still</w:t>
      </w:r>
      <w:r w:rsidR="00D17053" w:rsidRPr="005C31C4">
        <w:rPr>
          <w:color w:val="000000" w:themeColor="text1"/>
        </w:rPr>
        <w:t xml:space="preserve"> </w:t>
      </w:r>
      <w:r w:rsidR="00BE17F3" w:rsidRPr="005C31C4">
        <w:rPr>
          <w:color w:val="000000" w:themeColor="text1"/>
        </w:rPr>
        <w:t xml:space="preserve">in lockdown </w:t>
      </w:r>
      <w:r w:rsidR="0063676F" w:rsidRPr="005C31C4">
        <w:rPr>
          <w:color w:val="000000" w:themeColor="text1"/>
        </w:rPr>
        <w:t>at</w:t>
      </w:r>
      <w:r w:rsidR="00BE17F3" w:rsidRPr="005C31C4">
        <w:rPr>
          <w:color w:val="000000" w:themeColor="text1"/>
        </w:rPr>
        <w:t xml:space="preserve"> the 4-week follow-up</w:t>
      </w:r>
      <w:r w:rsidR="000A7E0C" w:rsidRPr="005C31C4">
        <w:rPr>
          <w:color w:val="000000" w:themeColor="text1"/>
        </w:rPr>
        <w:t>,</w:t>
      </w:r>
      <w:r w:rsidR="00BE17F3" w:rsidRPr="005C31C4">
        <w:rPr>
          <w:color w:val="000000" w:themeColor="text1"/>
        </w:rPr>
        <w:t xml:space="preserve"> </w:t>
      </w:r>
      <w:r w:rsidR="00F222E8" w:rsidRPr="005C31C4">
        <w:rPr>
          <w:color w:val="000000" w:themeColor="text1"/>
        </w:rPr>
        <w:t>th</w:t>
      </w:r>
      <w:r w:rsidR="004932CE" w:rsidRPr="005C31C4">
        <w:rPr>
          <w:color w:val="000000" w:themeColor="text1"/>
        </w:rPr>
        <w:t xml:space="preserve">e ROPDMS </w:t>
      </w:r>
      <w:r w:rsidR="00DF085E" w:rsidRPr="005C31C4">
        <w:rPr>
          <w:color w:val="000000" w:themeColor="text1"/>
        </w:rPr>
        <w:t>session</w:t>
      </w:r>
      <w:r w:rsidR="00F222E8" w:rsidRPr="005C31C4">
        <w:rPr>
          <w:color w:val="000000" w:themeColor="text1"/>
        </w:rPr>
        <w:t xml:space="preserve"> </w:t>
      </w:r>
      <w:r w:rsidR="0089275E" w:rsidRPr="005C31C4">
        <w:rPr>
          <w:color w:val="000000" w:themeColor="text1"/>
        </w:rPr>
        <w:t>may</w:t>
      </w:r>
      <w:r w:rsidR="00F222E8" w:rsidRPr="005C31C4">
        <w:rPr>
          <w:color w:val="000000" w:themeColor="text1"/>
        </w:rPr>
        <w:t xml:space="preserve"> </w:t>
      </w:r>
      <w:r w:rsidR="00BE17F3" w:rsidRPr="005C31C4">
        <w:rPr>
          <w:color w:val="000000" w:themeColor="text1"/>
        </w:rPr>
        <w:t xml:space="preserve">have </w:t>
      </w:r>
      <w:r w:rsidR="0089275E" w:rsidRPr="005C31C4">
        <w:rPr>
          <w:color w:val="000000" w:themeColor="text1"/>
        </w:rPr>
        <w:t>acted as a</w:t>
      </w:r>
      <w:r w:rsidR="00B446C1" w:rsidRPr="005C31C4">
        <w:rPr>
          <w:color w:val="000000" w:themeColor="text1"/>
        </w:rPr>
        <w:t xml:space="preserve"> catalyst for the </w:t>
      </w:r>
      <w:r w:rsidR="00C03942" w:rsidRPr="005C31C4">
        <w:rPr>
          <w:color w:val="000000" w:themeColor="text1"/>
        </w:rPr>
        <w:t xml:space="preserve">collective </w:t>
      </w:r>
      <w:r w:rsidR="00B446C1" w:rsidRPr="005C31C4">
        <w:rPr>
          <w:color w:val="000000" w:themeColor="text1"/>
        </w:rPr>
        <w:t xml:space="preserve">staff </w:t>
      </w:r>
      <w:r w:rsidR="008219FC" w:rsidRPr="005C31C4">
        <w:rPr>
          <w:color w:val="000000" w:themeColor="text1"/>
        </w:rPr>
        <w:t xml:space="preserve">to </w:t>
      </w:r>
      <w:r w:rsidR="00C52CBF" w:rsidRPr="005C31C4">
        <w:rPr>
          <w:color w:val="000000" w:themeColor="text1"/>
        </w:rPr>
        <w:t>socially prepare and</w:t>
      </w:r>
      <w:r w:rsidR="00FC6BA5" w:rsidRPr="005C31C4">
        <w:rPr>
          <w:color w:val="000000" w:themeColor="text1"/>
        </w:rPr>
        <w:t xml:space="preserve"> or</w:t>
      </w:r>
      <w:r w:rsidR="00C52CBF" w:rsidRPr="005C31C4">
        <w:rPr>
          <w:color w:val="000000" w:themeColor="text1"/>
        </w:rPr>
        <w:t xml:space="preserve"> anticipate a return to face-to-face operations</w:t>
      </w:r>
      <w:r w:rsidR="007833B8" w:rsidRPr="005C31C4">
        <w:rPr>
          <w:color w:val="000000" w:themeColor="text1"/>
        </w:rPr>
        <w:t>. Consequently, this</w:t>
      </w:r>
      <w:r w:rsidR="00D8149A" w:rsidRPr="005C31C4">
        <w:rPr>
          <w:color w:val="000000" w:themeColor="text1"/>
        </w:rPr>
        <w:t xml:space="preserve"> could </w:t>
      </w:r>
      <w:r w:rsidR="000F1E0F" w:rsidRPr="005C31C4">
        <w:rPr>
          <w:color w:val="000000" w:themeColor="text1"/>
        </w:rPr>
        <w:t xml:space="preserve">have created </w:t>
      </w:r>
      <w:r w:rsidR="0046569F" w:rsidRPr="005C31C4">
        <w:rPr>
          <w:color w:val="000000" w:themeColor="text1"/>
        </w:rPr>
        <w:t>further</w:t>
      </w:r>
      <w:r w:rsidR="000F1E0F" w:rsidRPr="005C31C4">
        <w:rPr>
          <w:color w:val="000000" w:themeColor="text1"/>
        </w:rPr>
        <w:t xml:space="preserve"> opportunities </w:t>
      </w:r>
      <w:r w:rsidR="00815EB8" w:rsidRPr="005C31C4">
        <w:rPr>
          <w:color w:val="000000" w:themeColor="text1"/>
        </w:rPr>
        <w:t xml:space="preserve">for the coaches </w:t>
      </w:r>
      <w:r w:rsidR="00D412E0" w:rsidRPr="005C31C4">
        <w:rPr>
          <w:color w:val="000000" w:themeColor="text1"/>
        </w:rPr>
        <w:t xml:space="preserve">to </w:t>
      </w:r>
      <w:r w:rsidR="00290FE6" w:rsidRPr="005C31C4">
        <w:rPr>
          <w:color w:val="000000" w:themeColor="text1"/>
        </w:rPr>
        <w:t xml:space="preserve">develop </w:t>
      </w:r>
      <w:r w:rsidR="009A7321" w:rsidRPr="005C31C4">
        <w:rPr>
          <w:color w:val="000000" w:themeColor="text1"/>
        </w:rPr>
        <w:t xml:space="preserve">the emotional significance </w:t>
      </w:r>
      <w:r w:rsidR="008F3ABA" w:rsidRPr="005C31C4">
        <w:rPr>
          <w:color w:val="000000" w:themeColor="text1"/>
        </w:rPr>
        <w:t xml:space="preserve">they assign to </w:t>
      </w:r>
      <w:r w:rsidR="00DD2293" w:rsidRPr="005C31C4">
        <w:rPr>
          <w:color w:val="000000" w:themeColor="text1"/>
        </w:rPr>
        <w:t>their academy coaching team</w:t>
      </w:r>
      <w:r w:rsidR="009A7321" w:rsidRPr="005C31C4">
        <w:rPr>
          <w:color w:val="000000" w:themeColor="text1"/>
        </w:rPr>
        <w:t xml:space="preserve"> </w:t>
      </w:r>
      <w:r w:rsidR="00821946" w:rsidRPr="005C31C4">
        <w:rPr>
          <w:color w:val="000000" w:themeColor="text1"/>
        </w:rPr>
        <w:t xml:space="preserve">and could explain </w:t>
      </w:r>
      <w:r w:rsidR="00493A02" w:rsidRPr="005C31C4">
        <w:rPr>
          <w:color w:val="000000" w:themeColor="text1"/>
        </w:rPr>
        <w:t>the subsequent effect upon our group functioning variables.</w:t>
      </w:r>
    </w:p>
    <w:bookmarkEnd w:id="10"/>
    <w:p w14:paraId="7EF1EBF0" w14:textId="6F2E73C8" w:rsidR="004B029A" w:rsidRPr="005C31C4" w:rsidRDefault="009A633A" w:rsidP="0004080C">
      <w:pPr>
        <w:spacing w:line="480" w:lineRule="auto"/>
        <w:ind w:firstLine="720"/>
        <w:jc w:val="both"/>
        <w:rPr>
          <w:color w:val="000000" w:themeColor="text1"/>
        </w:rPr>
      </w:pPr>
      <w:r w:rsidRPr="005C31C4">
        <w:rPr>
          <w:color w:val="000000" w:themeColor="text1"/>
        </w:rPr>
        <w:t xml:space="preserve">The positive effects in the current study provide evidence </w:t>
      </w:r>
      <w:r w:rsidR="008F48E5" w:rsidRPr="005C31C4">
        <w:rPr>
          <w:color w:val="000000" w:themeColor="text1"/>
        </w:rPr>
        <w:t>to</w:t>
      </w:r>
      <w:r w:rsidRPr="005C31C4">
        <w:rPr>
          <w:color w:val="000000" w:themeColor="text1"/>
        </w:rPr>
        <w:t xml:space="preserve"> support the application of online ROPDMS.</w:t>
      </w:r>
      <w:r w:rsidR="00DA006D" w:rsidRPr="005C31C4">
        <w:rPr>
          <w:color w:val="000000" w:themeColor="text1"/>
        </w:rPr>
        <w:t xml:space="preserve"> </w:t>
      </w:r>
      <w:r w:rsidR="00666D88" w:rsidRPr="005C31C4">
        <w:rPr>
          <w:color w:val="000000" w:themeColor="text1"/>
        </w:rPr>
        <w:t>T</w:t>
      </w:r>
      <w:r w:rsidR="004B029A" w:rsidRPr="005C31C4">
        <w:rPr>
          <w:color w:val="000000" w:themeColor="text1"/>
        </w:rPr>
        <w:t xml:space="preserve">he </w:t>
      </w:r>
      <w:r w:rsidR="00563535" w:rsidRPr="005C31C4">
        <w:rPr>
          <w:color w:val="000000" w:themeColor="text1"/>
        </w:rPr>
        <w:t>ingroup ties</w:t>
      </w:r>
      <w:r w:rsidR="004B029A" w:rsidRPr="005C31C4">
        <w:rPr>
          <w:color w:val="000000" w:themeColor="text1"/>
        </w:rPr>
        <w:t xml:space="preserve"> </w:t>
      </w:r>
      <w:r w:rsidR="00A947D3" w:rsidRPr="005C31C4">
        <w:rPr>
          <w:color w:val="000000" w:themeColor="text1"/>
        </w:rPr>
        <w:t>findings</w:t>
      </w:r>
      <w:r w:rsidR="00EE5564" w:rsidRPr="005C31C4">
        <w:rPr>
          <w:color w:val="000000" w:themeColor="text1"/>
        </w:rPr>
        <w:t xml:space="preserve"> </w:t>
      </w:r>
      <w:r w:rsidR="00CC0196" w:rsidRPr="005C31C4">
        <w:rPr>
          <w:color w:val="000000" w:themeColor="text1"/>
        </w:rPr>
        <w:t>from</w:t>
      </w:r>
      <w:r w:rsidR="00EE5564" w:rsidRPr="005C31C4">
        <w:rPr>
          <w:color w:val="000000" w:themeColor="text1"/>
        </w:rPr>
        <w:t xml:space="preserve"> this study</w:t>
      </w:r>
      <w:r w:rsidR="003A41F0" w:rsidRPr="005C31C4">
        <w:rPr>
          <w:color w:val="000000" w:themeColor="text1"/>
        </w:rPr>
        <w:t xml:space="preserve"> </w:t>
      </w:r>
      <w:r w:rsidR="0005253C" w:rsidRPr="005C31C4">
        <w:rPr>
          <w:color w:val="000000" w:themeColor="text1"/>
        </w:rPr>
        <w:t xml:space="preserve">reinforce </w:t>
      </w:r>
      <w:r w:rsidR="003A41F0" w:rsidRPr="005C31C4">
        <w:rPr>
          <w:color w:val="000000" w:themeColor="text1"/>
        </w:rPr>
        <w:t>previous PDMS research (Evans et al</w:t>
      </w:r>
      <w:r w:rsidR="006D3146" w:rsidRPr="005C31C4">
        <w:rPr>
          <w:color w:val="000000" w:themeColor="text1"/>
        </w:rPr>
        <w:t>.</w:t>
      </w:r>
      <w:r w:rsidR="003A41F0" w:rsidRPr="005C31C4">
        <w:rPr>
          <w:color w:val="000000" w:themeColor="text1"/>
        </w:rPr>
        <w:t>, 2013),</w:t>
      </w:r>
      <w:r w:rsidR="00006494" w:rsidRPr="005C31C4">
        <w:rPr>
          <w:color w:val="000000" w:themeColor="text1"/>
        </w:rPr>
        <w:t xml:space="preserve"> </w:t>
      </w:r>
      <w:r w:rsidR="007F7654" w:rsidRPr="005C31C4">
        <w:rPr>
          <w:color w:val="000000" w:themeColor="text1"/>
        </w:rPr>
        <w:t xml:space="preserve">that suggest SI improvements </w:t>
      </w:r>
      <w:r w:rsidR="004F0B3C" w:rsidRPr="005C31C4">
        <w:rPr>
          <w:color w:val="000000" w:themeColor="text1"/>
        </w:rPr>
        <w:t>are</w:t>
      </w:r>
      <w:r w:rsidR="00006494" w:rsidRPr="005C31C4">
        <w:rPr>
          <w:color w:val="000000" w:themeColor="text1"/>
        </w:rPr>
        <w:t xml:space="preserve"> </w:t>
      </w:r>
      <w:r w:rsidR="004F0B3C" w:rsidRPr="005C31C4">
        <w:rPr>
          <w:color w:val="000000" w:themeColor="text1"/>
        </w:rPr>
        <w:t>likely</w:t>
      </w:r>
      <w:r w:rsidR="00006494" w:rsidRPr="005C31C4">
        <w:rPr>
          <w:color w:val="000000" w:themeColor="text1"/>
        </w:rPr>
        <w:t xml:space="preserve"> explained by increased perceptions of commonality </w:t>
      </w:r>
      <w:r w:rsidR="008368C4" w:rsidRPr="005C31C4">
        <w:rPr>
          <w:color w:val="000000" w:themeColor="text1"/>
        </w:rPr>
        <w:t>elicited</w:t>
      </w:r>
      <w:r w:rsidR="004E73F8" w:rsidRPr="005C31C4">
        <w:rPr>
          <w:color w:val="000000" w:themeColor="text1"/>
        </w:rPr>
        <w:t xml:space="preserve"> </w:t>
      </w:r>
      <w:r w:rsidR="004F0B3C" w:rsidRPr="005C31C4">
        <w:rPr>
          <w:color w:val="000000" w:themeColor="text1"/>
        </w:rPr>
        <w:t xml:space="preserve">through </w:t>
      </w:r>
      <w:r w:rsidR="00D77F4E" w:rsidRPr="005C31C4">
        <w:rPr>
          <w:color w:val="000000" w:themeColor="text1"/>
        </w:rPr>
        <w:t xml:space="preserve">the </w:t>
      </w:r>
      <w:r w:rsidR="00006494" w:rsidRPr="005C31C4">
        <w:rPr>
          <w:color w:val="000000" w:themeColor="text1"/>
        </w:rPr>
        <w:t>shar</w:t>
      </w:r>
      <w:r w:rsidR="00C36F65" w:rsidRPr="005C31C4">
        <w:rPr>
          <w:color w:val="000000" w:themeColor="text1"/>
        </w:rPr>
        <w:t>ing of valued</w:t>
      </w:r>
      <w:r w:rsidR="00006494" w:rsidRPr="005C31C4">
        <w:rPr>
          <w:color w:val="000000" w:themeColor="text1"/>
        </w:rPr>
        <w:t xml:space="preserve"> </w:t>
      </w:r>
      <w:r w:rsidR="004072A4" w:rsidRPr="005C31C4">
        <w:rPr>
          <w:color w:val="000000" w:themeColor="text1"/>
        </w:rPr>
        <w:t>speeches</w:t>
      </w:r>
      <w:r w:rsidR="007B6CBA" w:rsidRPr="005C31C4">
        <w:rPr>
          <w:color w:val="000000" w:themeColor="text1"/>
        </w:rPr>
        <w:t xml:space="preserve"> </w:t>
      </w:r>
      <w:r w:rsidR="00FB1728" w:rsidRPr="005C31C4">
        <w:rPr>
          <w:color w:val="000000" w:themeColor="text1"/>
        </w:rPr>
        <w:t>as</w:t>
      </w:r>
      <w:r w:rsidR="00662364" w:rsidRPr="005C31C4">
        <w:rPr>
          <w:color w:val="000000" w:themeColor="text1"/>
        </w:rPr>
        <w:t xml:space="preserve"> </w:t>
      </w:r>
      <w:r w:rsidR="000D2697" w:rsidRPr="005C31C4">
        <w:rPr>
          <w:color w:val="000000" w:themeColor="text1"/>
        </w:rPr>
        <w:t>participants</w:t>
      </w:r>
      <w:r w:rsidR="00662364" w:rsidRPr="005C31C4">
        <w:rPr>
          <w:color w:val="000000" w:themeColor="text1"/>
        </w:rPr>
        <w:t xml:space="preserve"> </w:t>
      </w:r>
      <w:r w:rsidR="00FB1728" w:rsidRPr="005C31C4">
        <w:rPr>
          <w:color w:val="000000" w:themeColor="text1"/>
        </w:rPr>
        <w:t xml:space="preserve">begin </w:t>
      </w:r>
      <w:r w:rsidR="00DE5B08" w:rsidRPr="005C31C4">
        <w:rPr>
          <w:color w:val="000000" w:themeColor="text1"/>
        </w:rPr>
        <w:t xml:space="preserve">to </w:t>
      </w:r>
      <w:r w:rsidR="00037E54" w:rsidRPr="005C31C4">
        <w:rPr>
          <w:color w:val="000000" w:themeColor="text1"/>
        </w:rPr>
        <w:t>internalis</w:t>
      </w:r>
      <w:r w:rsidR="000B1A40" w:rsidRPr="005C31C4">
        <w:rPr>
          <w:color w:val="000000" w:themeColor="text1"/>
        </w:rPr>
        <w:t>e</w:t>
      </w:r>
      <w:r w:rsidR="00037E54" w:rsidRPr="005C31C4">
        <w:rPr>
          <w:color w:val="000000" w:themeColor="text1"/>
        </w:rPr>
        <w:t xml:space="preserve"> the</w:t>
      </w:r>
      <w:r w:rsidR="00277633" w:rsidRPr="005C31C4">
        <w:rPr>
          <w:color w:val="000000" w:themeColor="text1"/>
        </w:rPr>
        <w:t>ir</w:t>
      </w:r>
      <w:r w:rsidR="00037E54" w:rsidRPr="005C31C4">
        <w:rPr>
          <w:color w:val="000000" w:themeColor="text1"/>
        </w:rPr>
        <w:t xml:space="preserve"> team as a</w:t>
      </w:r>
      <w:r w:rsidR="00C94D14" w:rsidRPr="005C31C4">
        <w:rPr>
          <w:color w:val="000000" w:themeColor="text1"/>
        </w:rPr>
        <w:t xml:space="preserve">n important </w:t>
      </w:r>
      <w:r w:rsidR="00A24D14" w:rsidRPr="005C31C4">
        <w:rPr>
          <w:color w:val="000000" w:themeColor="text1"/>
        </w:rPr>
        <w:t xml:space="preserve">representation of who </w:t>
      </w:r>
      <w:r w:rsidR="00393487" w:rsidRPr="005C31C4">
        <w:rPr>
          <w:color w:val="000000" w:themeColor="text1"/>
        </w:rPr>
        <w:t xml:space="preserve">they are as </w:t>
      </w:r>
      <w:r w:rsidR="007116A3" w:rsidRPr="005C31C4">
        <w:rPr>
          <w:color w:val="000000" w:themeColor="text1"/>
        </w:rPr>
        <w:t>individuals</w:t>
      </w:r>
      <w:r w:rsidR="005D6C64" w:rsidRPr="005C31C4">
        <w:rPr>
          <w:color w:val="000000" w:themeColor="text1"/>
        </w:rPr>
        <w:t>.</w:t>
      </w:r>
      <w:r w:rsidR="00753A0F" w:rsidRPr="005C31C4">
        <w:rPr>
          <w:color w:val="000000" w:themeColor="text1"/>
        </w:rPr>
        <w:t xml:space="preserve"> </w:t>
      </w:r>
      <w:r w:rsidR="008A507F" w:rsidRPr="005C31C4">
        <w:rPr>
          <w:color w:val="000000" w:themeColor="text1"/>
        </w:rPr>
        <w:t>T</w:t>
      </w:r>
      <w:r w:rsidR="00C93DB7" w:rsidRPr="005C31C4">
        <w:rPr>
          <w:color w:val="000000" w:themeColor="text1"/>
        </w:rPr>
        <w:t xml:space="preserve">his </w:t>
      </w:r>
      <w:r w:rsidR="00BD6705" w:rsidRPr="005C31C4">
        <w:rPr>
          <w:color w:val="000000" w:themeColor="text1"/>
        </w:rPr>
        <w:t xml:space="preserve">suggestion </w:t>
      </w:r>
      <w:r w:rsidR="00806907" w:rsidRPr="005C31C4">
        <w:rPr>
          <w:color w:val="000000" w:themeColor="text1"/>
        </w:rPr>
        <w:t xml:space="preserve">is </w:t>
      </w:r>
      <w:r w:rsidR="00C93DB7" w:rsidRPr="005C31C4">
        <w:rPr>
          <w:color w:val="000000" w:themeColor="text1"/>
        </w:rPr>
        <w:t>plausible</w:t>
      </w:r>
      <w:r w:rsidR="000C6B2B" w:rsidRPr="005C31C4">
        <w:rPr>
          <w:color w:val="000000" w:themeColor="text1"/>
        </w:rPr>
        <w:t xml:space="preserve"> </w:t>
      </w:r>
      <w:r w:rsidR="00C93DB7" w:rsidRPr="005C31C4">
        <w:rPr>
          <w:color w:val="000000" w:themeColor="text1"/>
        </w:rPr>
        <w:t xml:space="preserve">as </w:t>
      </w:r>
      <w:r w:rsidR="00777A21" w:rsidRPr="005C31C4">
        <w:rPr>
          <w:color w:val="000000" w:themeColor="text1"/>
        </w:rPr>
        <w:t xml:space="preserve">not only were </w:t>
      </w:r>
      <w:r w:rsidR="00751F87" w:rsidRPr="005C31C4">
        <w:rPr>
          <w:color w:val="000000" w:themeColor="text1"/>
        </w:rPr>
        <w:t>medium-to-large effect</w:t>
      </w:r>
      <w:r w:rsidR="001F2A5C" w:rsidRPr="005C31C4">
        <w:rPr>
          <w:color w:val="000000" w:themeColor="text1"/>
        </w:rPr>
        <w:t xml:space="preserve"> sizes</w:t>
      </w:r>
      <w:r w:rsidR="00751F87" w:rsidRPr="005C31C4">
        <w:rPr>
          <w:color w:val="000000" w:themeColor="text1"/>
        </w:rPr>
        <w:t xml:space="preserve"> reported </w:t>
      </w:r>
      <w:r w:rsidR="003423F3" w:rsidRPr="005C31C4">
        <w:rPr>
          <w:color w:val="000000" w:themeColor="text1"/>
        </w:rPr>
        <w:t xml:space="preserve">after the session when compared to either baseline, but </w:t>
      </w:r>
      <w:r w:rsidR="00C93DB7" w:rsidRPr="005C31C4">
        <w:rPr>
          <w:color w:val="000000" w:themeColor="text1"/>
        </w:rPr>
        <w:t xml:space="preserve">social validation data </w:t>
      </w:r>
      <w:r w:rsidR="003423F3" w:rsidRPr="005C31C4">
        <w:rPr>
          <w:color w:val="000000" w:themeColor="text1"/>
        </w:rPr>
        <w:t xml:space="preserve">also </w:t>
      </w:r>
      <w:r w:rsidR="00C93DB7" w:rsidRPr="005C31C4">
        <w:rPr>
          <w:color w:val="000000" w:themeColor="text1"/>
        </w:rPr>
        <w:t>indicated ROPDMS made staff fe</w:t>
      </w:r>
      <w:r w:rsidR="0004080C" w:rsidRPr="005C31C4">
        <w:rPr>
          <w:color w:val="000000" w:themeColor="text1"/>
        </w:rPr>
        <w:t>el</w:t>
      </w:r>
      <w:r w:rsidR="00C93DB7" w:rsidRPr="005C31C4">
        <w:rPr>
          <w:color w:val="000000" w:themeColor="text1"/>
        </w:rPr>
        <w:t xml:space="preserve"> more connected to their peers.</w:t>
      </w:r>
      <w:r w:rsidR="00F824C1" w:rsidRPr="005C31C4">
        <w:rPr>
          <w:color w:val="000000" w:themeColor="text1"/>
        </w:rPr>
        <w:t xml:space="preserve"> What is more, as the disclosures revealed many of the coaches were parents of players in the academy</w:t>
      </w:r>
      <w:r w:rsidR="00E62AC3" w:rsidRPr="005C31C4">
        <w:rPr>
          <w:color w:val="000000" w:themeColor="text1"/>
        </w:rPr>
        <w:t>,</w:t>
      </w:r>
      <w:r w:rsidR="00F824C1" w:rsidRPr="005C31C4">
        <w:rPr>
          <w:color w:val="000000" w:themeColor="text1"/>
        </w:rPr>
        <w:t xml:space="preserve"> it is understandable that improved bonds among staff would be reported as parent coaches were able to relate positively to many of the shared disclosures </w:t>
      </w:r>
      <w:r w:rsidR="00CE40B5" w:rsidRPr="005C31C4">
        <w:rPr>
          <w:color w:val="000000" w:themeColor="text1"/>
        </w:rPr>
        <w:t>(</w:t>
      </w:r>
      <w:r w:rsidR="00F80491" w:rsidRPr="005C31C4">
        <w:rPr>
          <w:color w:val="000000" w:themeColor="text1"/>
        </w:rPr>
        <w:t>e.g.,</w:t>
      </w:r>
      <w:r w:rsidR="00F824C1" w:rsidRPr="005C31C4">
        <w:rPr>
          <w:color w:val="000000" w:themeColor="text1"/>
        </w:rPr>
        <w:t xml:space="preserve"> </w:t>
      </w:r>
      <w:r w:rsidR="00F824C1" w:rsidRPr="005C31C4">
        <w:rPr>
          <w:color w:val="000000" w:themeColor="text1"/>
        </w:rPr>
        <w:lastRenderedPageBreak/>
        <w:t>time spent together as parent and daughter</w:t>
      </w:r>
      <w:r w:rsidR="00CE40B5" w:rsidRPr="005C31C4">
        <w:rPr>
          <w:color w:val="000000" w:themeColor="text1"/>
        </w:rPr>
        <w:t>)</w:t>
      </w:r>
      <w:r w:rsidR="00F824C1" w:rsidRPr="005C31C4">
        <w:rPr>
          <w:color w:val="000000" w:themeColor="text1"/>
        </w:rPr>
        <w:t xml:space="preserve">. </w:t>
      </w:r>
      <w:r w:rsidR="002846BC" w:rsidRPr="005C31C4">
        <w:rPr>
          <w:color w:val="000000" w:themeColor="text1"/>
        </w:rPr>
        <w:t xml:space="preserve">A potential explanation for the immediate significant and small-to-medium rise in </w:t>
      </w:r>
      <w:r w:rsidR="00563535" w:rsidRPr="005C31C4">
        <w:rPr>
          <w:color w:val="000000" w:themeColor="text1"/>
        </w:rPr>
        <w:t>cognitive centrality</w:t>
      </w:r>
      <w:r w:rsidR="002846BC" w:rsidRPr="005C31C4">
        <w:rPr>
          <w:color w:val="000000" w:themeColor="text1"/>
        </w:rPr>
        <w:t xml:space="preserve"> could be that some personal disclosures referred to an academy mantra that was symbolic of how the coaches aimed to develop academy players as both athletes and people. This form of positive distinctiveness (Tajfel &amp; Turner, 1979) could arguably have made perceptions of the coaching team more poignant as according to SI theory, individuals are motivated to view their groups as bespoke and better than other (out)groups (i.e., rival academies). </w:t>
      </w:r>
      <w:r w:rsidR="00FD345A" w:rsidRPr="005C31C4">
        <w:rPr>
          <w:color w:val="000000" w:themeColor="text1"/>
        </w:rPr>
        <w:t xml:space="preserve">In addition, this is the first PDMS study to examine </w:t>
      </w:r>
      <w:r w:rsidR="00BC4770" w:rsidRPr="005C31C4">
        <w:rPr>
          <w:color w:val="000000" w:themeColor="text1"/>
        </w:rPr>
        <w:t xml:space="preserve">the </w:t>
      </w:r>
      <w:r w:rsidR="00A72EF1" w:rsidRPr="005C31C4">
        <w:rPr>
          <w:color w:val="000000" w:themeColor="text1"/>
        </w:rPr>
        <w:t>three-dimension</w:t>
      </w:r>
      <w:r w:rsidR="00BC4770" w:rsidRPr="005C31C4">
        <w:rPr>
          <w:color w:val="000000" w:themeColor="text1"/>
        </w:rPr>
        <w:t xml:space="preserve"> nuance of SI</w:t>
      </w:r>
      <w:r w:rsidR="00DB68C9" w:rsidRPr="005C31C4">
        <w:rPr>
          <w:color w:val="000000" w:themeColor="text1"/>
        </w:rPr>
        <w:t xml:space="preserve"> </w:t>
      </w:r>
      <w:r w:rsidR="00681EC7" w:rsidRPr="005C31C4">
        <w:rPr>
          <w:color w:val="000000" w:themeColor="text1"/>
        </w:rPr>
        <w:t>vs</w:t>
      </w:r>
      <w:r w:rsidR="00714772" w:rsidRPr="005C31C4">
        <w:rPr>
          <w:color w:val="000000" w:themeColor="text1"/>
        </w:rPr>
        <w:t xml:space="preserve"> </w:t>
      </w:r>
      <w:r w:rsidR="006134B1" w:rsidRPr="005C31C4">
        <w:rPr>
          <w:color w:val="000000" w:themeColor="text1"/>
        </w:rPr>
        <w:t>previous research that has fo</w:t>
      </w:r>
      <w:r w:rsidR="005F03F8" w:rsidRPr="005C31C4">
        <w:rPr>
          <w:color w:val="000000" w:themeColor="text1"/>
        </w:rPr>
        <w:t xml:space="preserve">cussed </w:t>
      </w:r>
      <w:r w:rsidR="00CD5375" w:rsidRPr="005C31C4">
        <w:rPr>
          <w:color w:val="000000" w:themeColor="text1"/>
        </w:rPr>
        <w:t xml:space="preserve">on </w:t>
      </w:r>
      <w:r w:rsidR="005F03F8" w:rsidRPr="005C31C4">
        <w:rPr>
          <w:color w:val="000000" w:themeColor="text1"/>
        </w:rPr>
        <w:t>SI</w:t>
      </w:r>
      <w:r w:rsidR="007868D9" w:rsidRPr="005C31C4">
        <w:rPr>
          <w:color w:val="000000" w:themeColor="text1"/>
        </w:rPr>
        <w:t xml:space="preserve"> </w:t>
      </w:r>
      <w:r w:rsidR="00714772" w:rsidRPr="005C31C4">
        <w:rPr>
          <w:color w:val="000000" w:themeColor="text1"/>
        </w:rPr>
        <w:t>global</w:t>
      </w:r>
      <w:r w:rsidR="005F03F8" w:rsidRPr="005C31C4">
        <w:rPr>
          <w:color w:val="000000" w:themeColor="text1"/>
        </w:rPr>
        <w:t>ly</w:t>
      </w:r>
      <w:r w:rsidR="00714772" w:rsidRPr="005C31C4">
        <w:rPr>
          <w:color w:val="000000" w:themeColor="text1"/>
        </w:rPr>
        <w:t xml:space="preserve"> (e</w:t>
      </w:r>
      <w:r w:rsidR="00BB678E" w:rsidRPr="005C31C4">
        <w:rPr>
          <w:color w:val="000000" w:themeColor="text1"/>
        </w:rPr>
        <w:t xml:space="preserve">.g., </w:t>
      </w:r>
      <w:r w:rsidR="00052003" w:rsidRPr="005C31C4">
        <w:rPr>
          <w:color w:val="000000" w:themeColor="text1"/>
        </w:rPr>
        <w:t>Evans et al, 2013)</w:t>
      </w:r>
      <w:r w:rsidR="00714772" w:rsidRPr="005C31C4">
        <w:rPr>
          <w:color w:val="000000" w:themeColor="text1"/>
        </w:rPr>
        <w:t>.</w:t>
      </w:r>
      <w:r w:rsidR="009423D8" w:rsidRPr="005C31C4">
        <w:rPr>
          <w:color w:val="000000" w:themeColor="text1"/>
        </w:rPr>
        <w:t xml:space="preserve"> Consequently, </w:t>
      </w:r>
      <w:r w:rsidR="00095F56" w:rsidRPr="005C31C4">
        <w:rPr>
          <w:color w:val="000000" w:themeColor="text1"/>
        </w:rPr>
        <w:t xml:space="preserve">our findings suggest </w:t>
      </w:r>
      <w:r w:rsidR="007868D9" w:rsidRPr="005C31C4">
        <w:rPr>
          <w:color w:val="000000" w:themeColor="text1"/>
        </w:rPr>
        <w:t xml:space="preserve">online </w:t>
      </w:r>
      <w:r w:rsidR="00095F56" w:rsidRPr="005C31C4">
        <w:rPr>
          <w:color w:val="000000" w:themeColor="text1"/>
        </w:rPr>
        <w:t>ROPDMS may influence aspects of SI in different ways in coaches. This is likely more a function of ROPDMS rather than coaches being sampled for the first time</w:t>
      </w:r>
      <w:r w:rsidR="002474ED" w:rsidRPr="005C31C4">
        <w:rPr>
          <w:color w:val="000000" w:themeColor="text1"/>
        </w:rPr>
        <w:t xml:space="preserve"> </w:t>
      </w:r>
      <w:r w:rsidR="00FA54B7" w:rsidRPr="005C31C4">
        <w:rPr>
          <w:color w:val="000000" w:themeColor="text1"/>
        </w:rPr>
        <w:t>a</w:t>
      </w:r>
      <w:r w:rsidR="002144FC" w:rsidRPr="005C31C4">
        <w:rPr>
          <w:color w:val="000000" w:themeColor="text1"/>
        </w:rPr>
        <w:t>s</w:t>
      </w:r>
      <w:r w:rsidR="00C343E5" w:rsidRPr="005C31C4">
        <w:rPr>
          <w:color w:val="000000" w:themeColor="text1"/>
        </w:rPr>
        <w:t xml:space="preserve"> </w:t>
      </w:r>
      <w:r w:rsidR="00D5731F" w:rsidRPr="005C31C4">
        <w:rPr>
          <w:color w:val="000000" w:themeColor="text1"/>
        </w:rPr>
        <w:t>RO</w:t>
      </w:r>
      <w:r w:rsidR="00C343E5" w:rsidRPr="005C31C4">
        <w:rPr>
          <w:color w:val="000000" w:themeColor="text1"/>
        </w:rPr>
        <w:t xml:space="preserve">PDMS </w:t>
      </w:r>
      <w:r w:rsidR="008532BD" w:rsidRPr="005C31C4">
        <w:rPr>
          <w:color w:val="000000" w:themeColor="text1"/>
        </w:rPr>
        <w:t>helps to</w:t>
      </w:r>
      <w:r w:rsidR="006E5603" w:rsidRPr="005C31C4">
        <w:rPr>
          <w:color w:val="000000" w:themeColor="text1"/>
        </w:rPr>
        <w:t xml:space="preserve"> </w:t>
      </w:r>
      <w:r w:rsidR="00A33632" w:rsidRPr="005C31C4">
        <w:rPr>
          <w:color w:val="000000" w:themeColor="text1"/>
        </w:rPr>
        <w:t>develop</w:t>
      </w:r>
      <w:r w:rsidR="00EC49E8" w:rsidRPr="005C31C4">
        <w:rPr>
          <w:color w:val="000000" w:themeColor="text1"/>
        </w:rPr>
        <w:t xml:space="preserve"> </w:t>
      </w:r>
      <w:r w:rsidR="00704432" w:rsidRPr="005C31C4">
        <w:rPr>
          <w:color w:val="000000" w:themeColor="text1"/>
        </w:rPr>
        <w:t xml:space="preserve">meaningful </w:t>
      </w:r>
      <w:r w:rsidR="00EC49E8" w:rsidRPr="005C31C4">
        <w:rPr>
          <w:color w:val="000000" w:themeColor="text1"/>
        </w:rPr>
        <w:t>relationships via</w:t>
      </w:r>
      <w:r w:rsidR="00614A4D" w:rsidRPr="005C31C4">
        <w:rPr>
          <w:color w:val="000000" w:themeColor="text1"/>
        </w:rPr>
        <w:t xml:space="preserve"> </w:t>
      </w:r>
      <w:r w:rsidR="00367D6D" w:rsidRPr="005C31C4">
        <w:rPr>
          <w:color w:val="000000" w:themeColor="text1"/>
        </w:rPr>
        <w:t xml:space="preserve">the mutual sharing of </w:t>
      </w:r>
      <w:r w:rsidR="00614A4D" w:rsidRPr="005C31C4">
        <w:rPr>
          <w:color w:val="000000" w:themeColor="text1"/>
        </w:rPr>
        <w:t>per</w:t>
      </w:r>
      <w:r w:rsidR="00367D6D" w:rsidRPr="005C31C4">
        <w:rPr>
          <w:color w:val="000000" w:themeColor="text1"/>
        </w:rPr>
        <w:t>sonal disclosure</w:t>
      </w:r>
      <w:r w:rsidR="00B942A5" w:rsidRPr="005C31C4">
        <w:rPr>
          <w:color w:val="000000" w:themeColor="text1"/>
        </w:rPr>
        <w:t>s</w:t>
      </w:r>
      <w:r w:rsidR="00EC49E8" w:rsidRPr="005C31C4">
        <w:rPr>
          <w:color w:val="000000" w:themeColor="text1"/>
        </w:rPr>
        <w:t xml:space="preserve"> (Windsor et al</w:t>
      </w:r>
      <w:r w:rsidR="006D3146" w:rsidRPr="005C31C4">
        <w:rPr>
          <w:color w:val="000000" w:themeColor="text1"/>
        </w:rPr>
        <w:t>.</w:t>
      </w:r>
      <w:r w:rsidR="00EC49E8" w:rsidRPr="005C31C4">
        <w:rPr>
          <w:color w:val="000000" w:themeColor="text1"/>
        </w:rPr>
        <w:t>, 2011)</w:t>
      </w:r>
      <w:r w:rsidR="00A273E8" w:rsidRPr="005C31C4">
        <w:rPr>
          <w:color w:val="000000" w:themeColor="text1"/>
        </w:rPr>
        <w:t>. However,</w:t>
      </w:r>
      <w:r w:rsidR="00903E5F" w:rsidRPr="005C31C4">
        <w:rPr>
          <w:color w:val="000000" w:themeColor="text1"/>
        </w:rPr>
        <w:t xml:space="preserve"> </w:t>
      </w:r>
      <w:r w:rsidR="00EB32D0" w:rsidRPr="005C31C4">
        <w:rPr>
          <w:color w:val="000000" w:themeColor="text1"/>
        </w:rPr>
        <w:t xml:space="preserve">it </w:t>
      </w:r>
      <w:r w:rsidR="00EA3E1C" w:rsidRPr="005C31C4">
        <w:rPr>
          <w:color w:val="000000" w:themeColor="text1"/>
        </w:rPr>
        <w:t>was</w:t>
      </w:r>
      <w:r w:rsidR="00EB32D0" w:rsidRPr="005C31C4">
        <w:rPr>
          <w:color w:val="000000" w:themeColor="text1"/>
        </w:rPr>
        <w:t xml:space="preserve"> somewhat</w:t>
      </w:r>
      <w:r w:rsidR="003374E6" w:rsidRPr="005C31C4">
        <w:rPr>
          <w:color w:val="000000" w:themeColor="text1"/>
        </w:rPr>
        <w:t xml:space="preserve"> </w:t>
      </w:r>
      <w:r w:rsidR="00EB32D0" w:rsidRPr="005C31C4">
        <w:rPr>
          <w:color w:val="000000" w:themeColor="text1"/>
        </w:rPr>
        <w:t>s</w:t>
      </w:r>
      <w:r w:rsidR="003179A9" w:rsidRPr="005C31C4">
        <w:rPr>
          <w:color w:val="000000" w:themeColor="text1"/>
        </w:rPr>
        <w:t>urprising</w:t>
      </w:r>
      <w:r w:rsidR="00F4001B" w:rsidRPr="005C31C4">
        <w:rPr>
          <w:color w:val="000000" w:themeColor="text1"/>
        </w:rPr>
        <w:t xml:space="preserve"> </w:t>
      </w:r>
      <w:r w:rsidR="00EB32D0" w:rsidRPr="005C31C4">
        <w:rPr>
          <w:color w:val="000000" w:themeColor="text1"/>
        </w:rPr>
        <w:t xml:space="preserve">that </w:t>
      </w:r>
      <w:r w:rsidR="00153F9C" w:rsidRPr="005C31C4">
        <w:rPr>
          <w:color w:val="000000" w:themeColor="text1"/>
        </w:rPr>
        <w:t xml:space="preserve">the </w:t>
      </w:r>
      <w:r w:rsidR="005F3093" w:rsidRPr="005C31C4">
        <w:rPr>
          <w:color w:val="000000" w:themeColor="text1"/>
        </w:rPr>
        <w:t xml:space="preserve">online </w:t>
      </w:r>
      <w:r w:rsidR="00153F9C" w:rsidRPr="005C31C4">
        <w:rPr>
          <w:color w:val="000000" w:themeColor="text1"/>
        </w:rPr>
        <w:t>RO</w:t>
      </w:r>
      <w:r w:rsidR="00F4001B" w:rsidRPr="005C31C4">
        <w:rPr>
          <w:color w:val="000000" w:themeColor="text1"/>
        </w:rPr>
        <w:t xml:space="preserve">PDMS </w:t>
      </w:r>
      <w:r w:rsidR="006858B0" w:rsidRPr="005C31C4">
        <w:rPr>
          <w:color w:val="000000" w:themeColor="text1"/>
        </w:rPr>
        <w:t xml:space="preserve">session </w:t>
      </w:r>
      <w:r w:rsidR="00F4001B" w:rsidRPr="005C31C4">
        <w:rPr>
          <w:color w:val="000000" w:themeColor="text1"/>
        </w:rPr>
        <w:t>failed to</w:t>
      </w:r>
      <w:r w:rsidR="00E0729F" w:rsidRPr="005C31C4">
        <w:rPr>
          <w:color w:val="000000" w:themeColor="text1"/>
        </w:rPr>
        <w:t xml:space="preserve"> </w:t>
      </w:r>
      <w:r w:rsidR="002846BC" w:rsidRPr="005C31C4">
        <w:rPr>
          <w:color w:val="000000" w:themeColor="text1"/>
        </w:rPr>
        <w:t xml:space="preserve">effect </w:t>
      </w:r>
      <w:r w:rsidR="005546BD" w:rsidRPr="005C31C4">
        <w:rPr>
          <w:color w:val="000000" w:themeColor="text1"/>
        </w:rPr>
        <w:t>ingroup affect</w:t>
      </w:r>
      <w:r w:rsidR="00E666EC" w:rsidRPr="005C31C4">
        <w:rPr>
          <w:color w:val="000000" w:themeColor="text1"/>
        </w:rPr>
        <w:t xml:space="preserve"> </w:t>
      </w:r>
      <w:r w:rsidR="00D5216F" w:rsidRPr="005C31C4">
        <w:rPr>
          <w:color w:val="000000" w:themeColor="text1"/>
        </w:rPr>
        <w:t xml:space="preserve">in </w:t>
      </w:r>
      <w:r w:rsidR="002846BC" w:rsidRPr="005C31C4">
        <w:rPr>
          <w:color w:val="000000" w:themeColor="text1"/>
        </w:rPr>
        <w:t xml:space="preserve">a </w:t>
      </w:r>
      <w:r w:rsidR="00D5216F" w:rsidRPr="005C31C4">
        <w:rPr>
          <w:color w:val="000000" w:themeColor="text1"/>
        </w:rPr>
        <w:t>similar manner</w:t>
      </w:r>
      <w:r w:rsidR="00B65519" w:rsidRPr="005C31C4">
        <w:rPr>
          <w:color w:val="000000" w:themeColor="text1"/>
        </w:rPr>
        <w:t xml:space="preserve"> to </w:t>
      </w:r>
      <w:r w:rsidR="005546BD" w:rsidRPr="005C31C4">
        <w:rPr>
          <w:color w:val="000000" w:themeColor="text1"/>
        </w:rPr>
        <w:t xml:space="preserve">ingroup ties and cognitive centrality </w:t>
      </w:r>
      <w:r w:rsidR="00E666EC" w:rsidRPr="005C31C4">
        <w:rPr>
          <w:color w:val="000000" w:themeColor="text1"/>
        </w:rPr>
        <w:t xml:space="preserve">across the testing period. </w:t>
      </w:r>
      <w:r w:rsidR="00434023" w:rsidRPr="005C31C4">
        <w:rPr>
          <w:color w:val="000000" w:themeColor="text1"/>
        </w:rPr>
        <w:t>Despite this</w:t>
      </w:r>
      <w:r w:rsidR="005F3093" w:rsidRPr="005C31C4">
        <w:rPr>
          <w:color w:val="000000" w:themeColor="text1"/>
        </w:rPr>
        <w:t xml:space="preserve">, </w:t>
      </w:r>
      <w:r w:rsidR="005546BD" w:rsidRPr="005C31C4">
        <w:rPr>
          <w:color w:val="000000" w:themeColor="text1"/>
        </w:rPr>
        <w:t>ingroup affect</w:t>
      </w:r>
      <w:r w:rsidR="00347FB0" w:rsidRPr="005C31C4">
        <w:rPr>
          <w:color w:val="000000" w:themeColor="text1"/>
        </w:rPr>
        <w:t xml:space="preserve"> remained elevated across all time points </w:t>
      </w:r>
      <w:r w:rsidR="004F6EBC" w:rsidRPr="005C31C4">
        <w:rPr>
          <w:color w:val="000000" w:themeColor="text1"/>
        </w:rPr>
        <w:t>implying</w:t>
      </w:r>
      <w:r w:rsidR="00347FB0" w:rsidRPr="005C31C4">
        <w:rPr>
          <w:color w:val="000000" w:themeColor="text1"/>
        </w:rPr>
        <w:t xml:space="preserve"> </w:t>
      </w:r>
      <w:r w:rsidR="00B554AE" w:rsidRPr="005C31C4">
        <w:rPr>
          <w:color w:val="000000" w:themeColor="text1"/>
        </w:rPr>
        <w:t xml:space="preserve">that </w:t>
      </w:r>
      <w:r w:rsidR="009F1DF0" w:rsidRPr="005C31C4">
        <w:rPr>
          <w:color w:val="000000" w:themeColor="text1"/>
        </w:rPr>
        <w:t xml:space="preserve">the </w:t>
      </w:r>
      <w:r w:rsidR="004F6EBC" w:rsidRPr="005C31C4">
        <w:rPr>
          <w:color w:val="000000" w:themeColor="text1"/>
        </w:rPr>
        <w:t xml:space="preserve">participants </w:t>
      </w:r>
      <w:r w:rsidR="00347FB0" w:rsidRPr="005C31C4">
        <w:rPr>
          <w:color w:val="000000" w:themeColor="text1"/>
        </w:rPr>
        <w:t>generally fe</w:t>
      </w:r>
      <w:r w:rsidR="00184688" w:rsidRPr="005C31C4">
        <w:rPr>
          <w:color w:val="000000" w:themeColor="text1"/>
        </w:rPr>
        <w:t>lt</w:t>
      </w:r>
      <w:r w:rsidR="00347FB0" w:rsidRPr="005C31C4">
        <w:rPr>
          <w:color w:val="000000" w:themeColor="text1"/>
        </w:rPr>
        <w:t xml:space="preserve"> positive about being a member of </w:t>
      </w:r>
      <w:r w:rsidR="004F6EBC" w:rsidRPr="005C31C4">
        <w:rPr>
          <w:color w:val="000000" w:themeColor="text1"/>
        </w:rPr>
        <w:t xml:space="preserve">the coaching </w:t>
      </w:r>
      <w:r w:rsidR="00347FB0" w:rsidRPr="005C31C4">
        <w:rPr>
          <w:color w:val="000000" w:themeColor="text1"/>
        </w:rPr>
        <w:t>team</w:t>
      </w:r>
      <w:r w:rsidR="00585C4F" w:rsidRPr="005C31C4">
        <w:rPr>
          <w:color w:val="000000" w:themeColor="text1"/>
        </w:rPr>
        <w:t>.</w:t>
      </w:r>
      <w:r w:rsidR="00347FB0" w:rsidRPr="005C31C4">
        <w:rPr>
          <w:color w:val="000000" w:themeColor="text1"/>
        </w:rPr>
        <w:t xml:space="preserve"> </w:t>
      </w:r>
      <w:r w:rsidR="002B5F97" w:rsidRPr="005C31C4">
        <w:rPr>
          <w:color w:val="000000" w:themeColor="text1"/>
        </w:rPr>
        <w:t>Moreover</w:t>
      </w:r>
      <w:r w:rsidR="00B116DC" w:rsidRPr="005C31C4">
        <w:rPr>
          <w:color w:val="000000" w:themeColor="text1"/>
        </w:rPr>
        <w:t xml:space="preserve">, </w:t>
      </w:r>
      <w:r w:rsidR="005438C9" w:rsidRPr="005C31C4">
        <w:rPr>
          <w:color w:val="000000" w:themeColor="text1"/>
        </w:rPr>
        <w:t xml:space="preserve">the </w:t>
      </w:r>
      <w:r w:rsidR="00794D49" w:rsidRPr="005C31C4">
        <w:rPr>
          <w:color w:val="000000" w:themeColor="text1"/>
        </w:rPr>
        <w:t>social validation data</w:t>
      </w:r>
      <w:r w:rsidR="00315F3E" w:rsidRPr="005C31C4">
        <w:rPr>
          <w:color w:val="000000" w:themeColor="text1"/>
        </w:rPr>
        <w:t xml:space="preserve"> </w:t>
      </w:r>
      <w:r w:rsidR="00B116DC" w:rsidRPr="005C31C4">
        <w:rPr>
          <w:color w:val="000000" w:themeColor="text1"/>
        </w:rPr>
        <w:t>appear</w:t>
      </w:r>
      <w:r w:rsidR="00B641A3" w:rsidRPr="005C31C4">
        <w:rPr>
          <w:color w:val="000000" w:themeColor="text1"/>
        </w:rPr>
        <w:t>ed</w:t>
      </w:r>
      <w:r w:rsidR="00B116DC" w:rsidRPr="005C31C4">
        <w:rPr>
          <w:color w:val="000000" w:themeColor="text1"/>
        </w:rPr>
        <w:t xml:space="preserve"> to </w:t>
      </w:r>
      <w:r w:rsidR="00EB7634" w:rsidRPr="005C31C4">
        <w:rPr>
          <w:color w:val="000000" w:themeColor="text1"/>
        </w:rPr>
        <w:t xml:space="preserve">show that </w:t>
      </w:r>
      <w:r w:rsidR="006E3153" w:rsidRPr="005C31C4">
        <w:rPr>
          <w:color w:val="000000" w:themeColor="text1"/>
        </w:rPr>
        <w:t xml:space="preserve">online </w:t>
      </w:r>
      <w:r w:rsidR="001D1DE3" w:rsidRPr="005C31C4">
        <w:rPr>
          <w:color w:val="000000" w:themeColor="text1"/>
        </w:rPr>
        <w:t>ROPDMS</w:t>
      </w:r>
      <w:r w:rsidR="00A21CC8" w:rsidRPr="005C31C4">
        <w:rPr>
          <w:color w:val="000000" w:themeColor="text1"/>
        </w:rPr>
        <w:t xml:space="preserve"> </w:t>
      </w:r>
      <w:r w:rsidR="001C5334" w:rsidRPr="005C31C4">
        <w:rPr>
          <w:color w:val="000000" w:themeColor="text1"/>
        </w:rPr>
        <w:t xml:space="preserve">can </w:t>
      </w:r>
      <w:r w:rsidR="00EB7634" w:rsidRPr="005C31C4">
        <w:rPr>
          <w:color w:val="000000" w:themeColor="text1"/>
        </w:rPr>
        <w:t>instigate</w:t>
      </w:r>
      <w:r w:rsidR="001C5334" w:rsidRPr="005C31C4">
        <w:rPr>
          <w:color w:val="000000" w:themeColor="text1"/>
        </w:rPr>
        <w:t xml:space="preserve"> </w:t>
      </w:r>
      <w:r w:rsidR="00B116DC" w:rsidRPr="005C31C4">
        <w:rPr>
          <w:color w:val="000000" w:themeColor="text1"/>
        </w:rPr>
        <w:t>emotional reactions that are synonymous with traditional face-to-face PDMS</w:t>
      </w:r>
      <w:r w:rsidR="00596DCA" w:rsidRPr="005C31C4">
        <w:rPr>
          <w:color w:val="000000" w:themeColor="text1"/>
        </w:rPr>
        <w:t xml:space="preserve"> (Windsor et al., 2011</w:t>
      </w:r>
      <w:r w:rsidR="00917874" w:rsidRPr="005C31C4">
        <w:rPr>
          <w:color w:val="000000" w:themeColor="text1"/>
        </w:rPr>
        <w:t>)</w:t>
      </w:r>
      <w:r w:rsidR="00DB1A43" w:rsidRPr="005C31C4">
        <w:rPr>
          <w:color w:val="000000" w:themeColor="text1"/>
        </w:rPr>
        <w:t xml:space="preserve"> </w:t>
      </w:r>
      <w:r w:rsidR="005E1301" w:rsidRPr="005C31C4">
        <w:rPr>
          <w:color w:val="000000" w:themeColor="text1"/>
        </w:rPr>
        <w:t xml:space="preserve">as </w:t>
      </w:r>
      <w:r w:rsidR="00BA7CFE" w:rsidRPr="005C31C4">
        <w:rPr>
          <w:color w:val="000000" w:themeColor="text1"/>
        </w:rPr>
        <w:t>participation</w:t>
      </w:r>
      <w:r w:rsidR="00DB1A43" w:rsidRPr="005C31C4">
        <w:rPr>
          <w:color w:val="000000" w:themeColor="text1"/>
        </w:rPr>
        <w:t xml:space="preserve"> led to </w:t>
      </w:r>
      <w:r w:rsidR="005014D5" w:rsidRPr="005C31C4">
        <w:rPr>
          <w:color w:val="000000" w:themeColor="text1"/>
        </w:rPr>
        <w:t xml:space="preserve">sustained </w:t>
      </w:r>
      <w:r w:rsidR="00C73CF9" w:rsidRPr="005C31C4">
        <w:rPr>
          <w:color w:val="000000" w:themeColor="text1"/>
        </w:rPr>
        <w:t xml:space="preserve">feelings of openness and </w:t>
      </w:r>
      <w:r w:rsidR="00E946E5" w:rsidRPr="005C31C4">
        <w:rPr>
          <w:color w:val="000000" w:themeColor="text1"/>
        </w:rPr>
        <w:t>pride</w:t>
      </w:r>
      <w:r w:rsidR="00C73CF9" w:rsidRPr="005C31C4">
        <w:rPr>
          <w:color w:val="000000" w:themeColor="text1"/>
        </w:rPr>
        <w:t xml:space="preserve"> among the staff</w:t>
      </w:r>
      <w:r w:rsidR="00886753" w:rsidRPr="005C31C4">
        <w:rPr>
          <w:color w:val="000000" w:themeColor="text1"/>
        </w:rPr>
        <w:t>.</w:t>
      </w:r>
    </w:p>
    <w:p w14:paraId="30B8D051" w14:textId="10CCBF80" w:rsidR="00DA5F08" w:rsidRPr="005C31C4" w:rsidRDefault="00DA5F08" w:rsidP="0082399E">
      <w:pPr>
        <w:spacing w:line="480" w:lineRule="auto"/>
        <w:ind w:firstLine="720"/>
        <w:jc w:val="both"/>
        <w:rPr>
          <w:color w:val="000000" w:themeColor="text1"/>
        </w:rPr>
      </w:pPr>
      <w:r w:rsidRPr="005C31C4">
        <w:rPr>
          <w:color w:val="000000" w:themeColor="text1"/>
        </w:rPr>
        <w:t>The significan</w:t>
      </w:r>
      <w:r w:rsidR="00DF5975" w:rsidRPr="005C31C4">
        <w:rPr>
          <w:color w:val="000000" w:themeColor="text1"/>
        </w:rPr>
        <w:t xml:space="preserve">t increase in FIC </w:t>
      </w:r>
      <w:r w:rsidR="00D17A1F" w:rsidRPr="005C31C4">
        <w:rPr>
          <w:color w:val="000000" w:themeColor="text1"/>
        </w:rPr>
        <w:t xml:space="preserve">did </w:t>
      </w:r>
      <w:r w:rsidR="004E5BC3" w:rsidRPr="005C31C4">
        <w:rPr>
          <w:color w:val="000000" w:themeColor="text1"/>
        </w:rPr>
        <w:t>support</w:t>
      </w:r>
      <w:r w:rsidR="00F72983" w:rsidRPr="005C31C4">
        <w:rPr>
          <w:color w:val="000000" w:themeColor="text1"/>
        </w:rPr>
        <w:t xml:space="preserve"> previous PDMS </w:t>
      </w:r>
      <w:r w:rsidR="00835059" w:rsidRPr="005C31C4">
        <w:rPr>
          <w:color w:val="000000" w:themeColor="text1"/>
        </w:rPr>
        <w:t>effects</w:t>
      </w:r>
      <w:r w:rsidR="00CB0275" w:rsidRPr="005C31C4">
        <w:rPr>
          <w:color w:val="000000" w:themeColor="text1"/>
        </w:rPr>
        <w:t xml:space="preserve"> (</w:t>
      </w:r>
      <w:r w:rsidR="00F72983" w:rsidRPr="005C31C4">
        <w:rPr>
          <w:color w:val="000000" w:themeColor="text1"/>
        </w:rPr>
        <w:t>Barker et al</w:t>
      </w:r>
      <w:r w:rsidR="006D3146" w:rsidRPr="005C31C4">
        <w:rPr>
          <w:color w:val="000000" w:themeColor="text1"/>
        </w:rPr>
        <w:t>.</w:t>
      </w:r>
      <w:r w:rsidR="00F72983" w:rsidRPr="005C31C4">
        <w:rPr>
          <w:color w:val="000000" w:themeColor="text1"/>
        </w:rPr>
        <w:t>, 2014; Evans et al</w:t>
      </w:r>
      <w:r w:rsidR="006D3146" w:rsidRPr="005C31C4">
        <w:rPr>
          <w:color w:val="000000" w:themeColor="text1"/>
        </w:rPr>
        <w:t>.</w:t>
      </w:r>
      <w:r w:rsidR="00F72983" w:rsidRPr="005C31C4">
        <w:rPr>
          <w:color w:val="000000" w:themeColor="text1"/>
        </w:rPr>
        <w:t>, 2013)</w:t>
      </w:r>
      <w:r w:rsidR="007C3061" w:rsidRPr="005C31C4">
        <w:rPr>
          <w:color w:val="000000" w:themeColor="text1"/>
        </w:rPr>
        <w:t>,</w:t>
      </w:r>
      <w:r w:rsidR="00A464D3" w:rsidRPr="005C31C4">
        <w:rPr>
          <w:color w:val="000000" w:themeColor="text1"/>
        </w:rPr>
        <w:t xml:space="preserve"> </w:t>
      </w:r>
      <w:r w:rsidR="00643307" w:rsidRPr="005C31C4">
        <w:rPr>
          <w:color w:val="000000" w:themeColor="text1"/>
        </w:rPr>
        <w:t>as</w:t>
      </w:r>
      <w:r w:rsidR="00A464D3" w:rsidRPr="005C31C4">
        <w:rPr>
          <w:color w:val="000000" w:themeColor="text1"/>
        </w:rPr>
        <w:t xml:space="preserve"> </w:t>
      </w:r>
      <w:r w:rsidR="00F879C6" w:rsidRPr="005C31C4">
        <w:rPr>
          <w:color w:val="000000" w:themeColor="text1"/>
        </w:rPr>
        <w:t xml:space="preserve">a </w:t>
      </w:r>
      <w:r w:rsidR="00452880" w:rsidRPr="005C31C4">
        <w:rPr>
          <w:color w:val="000000" w:themeColor="text1"/>
        </w:rPr>
        <w:t xml:space="preserve">significant </w:t>
      </w:r>
      <w:r w:rsidR="00DE3FF8" w:rsidRPr="005C31C4">
        <w:rPr>
          <w:color w:val="000000" w:themeColor="text1"/>
        </w:rPr>
        <w:t xml:space="preserve">medium increase </w:t>
      </w:r>
      <w:r w:rsidR="00643307" w:rsidRPr="005C31C4">
        <w:rPr>
          <w:color w:val="000000" w:themeColor="text1"/>
        </w:rPr>
        <w:t xml:space="preserve">was </w:t>
      </w:r>
      <w:r w:rsidR="00DE3FF8" w:rsidRPr="005C31C4">
        <w:rPr>
          <w:color w:val="000000" w:themeColor="text1"/>
        </w:rPr>
        <w:t xml:space="preserve">reported </w:t>
      </w:r>
      <w:r w:rsidR="0088288C" w:rsidRPr="005C31C4">
        <w:rPr>
          <w:color w:val="000000" w:themeColor="text1"/>
        </w:rPr>
        <w:t>immediately post-ROPDMS</w:t>
      </w:r>
      <w:r w:rsidR="00D00CBF" w:rsidRPr="005C31C4">
        <w:rPr>
          <w:color w:val="000000" w:themeColor="text1"/>
        </w:rPr>
        <w:t xml:space="preserve"> after an initial</w:t>
      </w:r>
      <w:r w:rsidR="00B34165" w:rsidRPr="005C31C4">
        <w:rPr>
          <w:color w:val="000000" w:themeColor="text1"/>
        </w:rPr>
        <w:t xml:space="preserve"> significant</w:t>
      </w:r>
      <w:r w:rsidR="00D00CBF" w:rsidRPr="005C31C4">
        <w:rPr>
          <w:color w:val="000000" w:themeColor="text1"/>
        </w:rPr>
        <w:t xml:space="preserve"> medium-to-large decrease across the baselines. </w:t>
      </w:r>
      <w:r w:rsidR="00A71411" w:rsidRPr="005C31C4">
        <w:rPr>
          <w:color w:val="000000" w:themeColor="text1"/>
        </w:rPr>
        <w:t>T</w:t>
      </w:r>
      <w:r w:rsidR="00BC3928" w:rsidRPr="005C31C4">
        <w:rPr>
          <w:color w:val="000000" w:themeColor="text1"/>
        </w:rPr>
        <w:t>hese results reflect both the session's intentions and the instructions</w:t>
      </w:r>
      <w:r w:rsidR="00DD6BB0" w:rsidRPr="005C31C4">
        <w:rPr>
          <w:color w:val="000000" w:themeColor="text1"/>
        </w:rPr>
        <w:t xml:space="preserve"> used</w:t>
      </w:r>
      <w:r w:rsidR="00BC3928" w:rsidRPr="005C31C4">
        <w:rPr>
          <w:color w:val="000000" w:themeColor="text1"/>
        </w:rPr>
        <w:t>, demonstrating that ROPDMS increas</w:t>
      </w:r>
      <w:r w:rsidR="00077477" w:rsidRPr="005C31C4">
        <w:rPr>
          <w:color w:val="000000" w:themeColor="text1"/>
        </w:rPr>
        <w:t>ed</w:t>
      </w:r>
      <w:r w:rsidR="00BC3928" w:rsidRPr="005C31C4">
        <w:rPr>
          <w:color w:val="000000" w:themeColor="text1"/>
        </w:rPr>
        <w:t xml:space="preserve"> and maintain</w:t>
      </w:r>
      <w:r w:rsidR="00B745A1" w:rsidRPr="005C31C4">
        <w:rPr>
          <w:color w:val="000000" w:themeColor="text1"/>
        </w:rPr>
        <w:t>ed</w:t>
      </w:r>
      <w:r w:rsidR="00BC3928" w:rsidRPr="005C31C4">
        <w:rPr>
          <w:color w:val="000000" w:themeColor="text1"/>
        </w:rPr>
        <w:t xml:space="preserve"> </w:t>
      </w:r>
      <w:r w:rsidR="00C3475C" w:rsidRPr="005C31C4">
        <w:rPr>
          <w:color w:val="000000" w:themeColor="text1"/>
        </w:rPr>
        <w:t>perceptions</w:t>
      </w:r>
      <w:r w:rsidR="00BC3928" w:rsidRPr="005C31C4">
        <w:rPr>
          <w:color w:val="000000" w:themeColor="text1"/>
        </w:rPr>
        <w:t xml:space="preserve"> of friendships </w:t>
      </w:r>
      <w:r w:rsidR="00077477" w:rsidRPr="005C31C4">
        <w:rPr>
          <w:color w:val="000000" w:themeColor="text1"/>
        </w:rPr>
        <w:t xml:space="preserve">among coaching staff </w:t>
      </w:r>
      <w:r w:rsidR="00BC3928" w:rsidRPr="005C31C4">
        <w:rPr>
          <w:color w:val="000000" w:themeColor="text1"/>
        </w:rPr>
        <w:t xml:space="preserve">at a period when many undoubtedly </w:t>
      </w:r>
      <w:r w:rsidR="00BC3928" w:rsidRPr="005C31C4">
        <w:rPr>
          <w:color w:val="000000" w:themeColor="text1"/>
        </w:rPr>
        <w:lastRenderedPageBreak/>
        <w:t>felt isolated from respected sources of friendship</w:t>
      </w:r>
      <w:r w:rsidR="001563F7" w:rsidRPr="005C31C4">
        <w:rPr>
          <w:color w:val="000000" w:themeColor="text1"/>
        </w:rPr>
        <w:t xml:space="preserve">. </w:t>
      </w:r>
      <w:r w:rsidR="00C73CF9" w:rsidRPr="005C31C4">
        <w:rPr>
          <w:color w:val="000000" w:themeColor="text1"/>
        </w:rPr>
        <w:t>As self-disclosure is believed to be conducive wit</w:t>
      </w:r>
      <w:r w:rsidR="004410BC" w:rsidRPr="005C31C4">
        <w:rPr>
          <w:color w:val="000000" w:themeColor="text1"/>
        </w:rPr>
        <w:t xml:space="preserve">h enhanced relationship quality </w:t>
      </w:r>
      <w:r w:rsidR="00C73CF9" w:rsidRPr="005C31C4">
        <w:rPr>
          <w:color w:val="000000" w:themeColor="text1"/>
        </w:rPr>
        <w:t>(Cameron et al., 2009)</w:t>
      </w:r>
      <w:r w:rsidR="004410BC" w:rsidRPr="005C31C4">
        <w:rPr>
          <w:color w:val="000000" w:themeColor="text1"/>
        </w:rPr>
        <w:t>, it was unsurprising to see</w:t>
      </w:r>
      <w:r w:rsidR="00C73CF9" w:rsidRPr="005C31C4">
        <w:rPr>
          <w:color w:val="000000" w:themeColor="text1"/>
        </w:rPr>
        <w:t xml:space="preserve"> </w:t>
      </w:r>
      <w:r w:rsidR="00097349" w:rsidRPr="005C31C4">
        <w:rPr>
          <w:color w:val="000000" w:themeColor="text1"/>
        </w:rPr>
        <w:t>ROPDMS</w:t>
      </w:r>
      <w:r w:rsidR="004410BC" w:rsidRPr="005C31C4">
        <w:rPr>
          <w:color w:val="000000" w:themeColor="text1"/>
        </w:rPr>
        <w:t xml:space="preserve"> improve</w:t>
      </w:r>
      <w:r w:rsidR="00097349" w:rsidRPr="005C31C4">
        <w:rPr>
          <w:color w:val="000000" w:themeColor="text1"/>
        </w:rPr>
        <w:t xml:space="preserve"> </w:t>
      </w:r>
      <w:r w:rsidR="00F74112" w:rsidRPr="005C31C4">
        <w:rPr>
          <w:color w:val="000000" w:themeColor="text1"/>
        </w:rPr>
        <w:t xml:space="preserve">socioemotional bonds </w:t>
      </w:r>
      <w:r w:rsidR="00075F7B" w:rsidRPr="005C31C4">
        <w:rPr>
          <w:color w:val="000000" w:themeColor="text1"/>
        </w:rPr>
        <w:t>which are s</w:t>
      </w:r>
      <w:r w:rsidR="00D66E8E" w:rsidRPr="005C31C4">
        <w:rPr>
          <w:color w:val="000000" w:themeColor="text1"/>
        </w:rPr>
        <w:t>ymbolic of FIC</w:t>
      </w:r>
      <w:r w:rsidR="00097349" w:rsidRPr="005C31C4">
        <w:rPr>
          <w:color w:val="000000" w:themeColor="text1"/>
        </w:rPr>
        <w:t xml:space="preserve"> </w:t>
      </w:r>
      <w:r w:rsidR="00C716D5" w:rsidRPr="005C31C4">
        <w:rPr>
          <w:color w:val="000000" w:themeColor="text1"/>
        </w:rPr>
        <w:t>(Evans et al., 2013)</w:t>
      </w:r>
      <w:r w:rsidR="00BE2D9A" w:rsidRPr="005C31C4">
        <w:rPr>
          <w:color w:val="000000" w:themeColor="text1"/>
        </w:rPr>
        <w:t>,</w:t>
      </w:r>
      <w:r w:rsidR="00C716D5" w:rsidRPr="005C31C4">
        <w:rPr>
          <w:color w:val="000000" w:themeColor="text1"/>
        </w:rPr>
        <w:t xml:space="preserve"> </w:t>
      </w:r>
      <w:r w:rsidR="00097349" w:rsidRPr="005C31C4">
        <w:rPr>
          <w:color w:val="000000" w:themeColor="text1"/>
        </w:rPr>
        <w:t xml:space="preserve">as staff became more aware of the similar </w:t>
      </w:r>
      <w:r w:rsidR="00C716D5" w:rsidRPr="005C31C4">
        <w:rPr>
          <w:color w:val="000000" w:themeColor="text1"/>
        </w:rPr>
        <w:t>reasons and experiences they share in coaching soccer.</w:t>
      </w:r>
      <w:r w:rsidR="00F74112" w:rsidRPr="005C31C4">
        <w:rPr>
          <w:color w:val="000000" w:themeColor="text1"/>
        </w:rPr>
        <w:t xml:space="preserve"> </w:t>
      </w:r>
      <w:r w:rsidR="00182DA9" w:rsidRPr="005C31C4">
        <w:rPr>
          <w:color w:val="000000" w:themeColor="text1"/>
        </w:rPr>
        <w:t xml:space="preserve">Moreover, as socioemotional bonds are considered beneficial for both staff and athletes operating in performance driven organisations (Gandhi &amp; Schneider, 2020), </w:t>
      </w:r>
      <w:r w:rsidR="00A025BC" w:rsidRPr="005C31C4">
        <w:rPr>
          <w:color w:val="000000" w:themeColor="text1"/>
        </w:rPr>
        <w:t>qualitative</w:t>
      </w:r>
      <w:r w:rsidR="007B5A00" w:rsidRPr="005C31C4">
        <w:rPr>
          <w:color w:val="000000" w:themeColor="text1"/>
        </w:rPr>
        <w:t xml:space="preserve"> responses</w:t>
      </w:r>
      <w:r w:rsidR="00252125" w:rsidRPr="005C31C4">
        <w:rPr>
          <w:color w:val="000000" w:themeColor="text1"/>
        </w:rPr>
        <w:t xml:space="preserve"> </w:t>
      </w:r>
      <w:r w:rsidR="00CC1756" w:rsidRPr="005C31C4">
        <w:rPr>
          <w:color w:val="000000" w:themeColor="text1"/>
        </w:rPr>
        <w:t>after ROPDMS</w:t>
      </w:r>
      <w:r w:rsidR="007B5A00" w:rsidRPr="005C31C4">
        <w:rPr>
          <w:color w:val="000000" w:themeColor="text1"/>
        </w:rPr>
        <w:t xml:space="preserve"> implied staff felt </w:t>
      </w:r>
      <w:r w:rsidR="00287883" w:rsidRPr="005C31C4">
        <w:rPr>
          <w:color w:val="000000" w:themeColor="text1"/>
        </w:rPr>
        <w:t xml:space="preserve">more </w:t>
      </w:r>
      <w:r w:rsidR="00B30781" w:rsidRPr="005C31C4">
        <w:rPr>
          <w:color w:val="000000" w:themeColor="text1"/>
        </w:rPr>
        <w:t xml:space="preserve">comfortable, </w:t>
      </w:r>
      <w:r w:rsidR="00F020C4" w:rsidRPr="005C31C4">
        <w:rPr>
          <w:color w:val="000000" w:themeColor="text1"/>
        </w:rPr>
        <w:t>respectful,</w:t>
      </w:r>
      <w:r w:rsidR="00A10270" w:rsidRPr="005C31C4">
        <w:rPr>
          <w:color w:val="000000" w:themeColor="text1"/>
        </w:rPr>
        <w:t xml:space="preserve"> and </w:t>
      </w:r>
      <w:r w:rsidR="00366CF7" w:rsidRPr="005C31C4">
        <w:rPr>
          <w:color w:val="000000" w:themeColor="text1"/>
        </w:rPr>
        <w:t xml:space="preserve">willing to communicate </w:t>
      </w:r>
      <w:r w:rsidR="008E3890" w:rsidRPr="005C31C4">
        <w:rPr>
          <w:color w:val="000000" w:themeColor="text1"/>
        </w:rPr>
        <w:t xml:space="preserve">having </w:t>
      </w:r>
      <w:r w:rsidR="00EE06E4" w:rsidRPr="005C31C4">
        <w:rPr>
          <w:color w:val="000000" w:themeColor="text1"/>
        </w:rPr>
        <w:t xml:space="preserve">learned more about </w:t>
      </w:r>
      <w:r w:rsidR="005F72C0" w:rsidRPr="005C31C4">
        <w:rPr>
          <w:color w:val="000000" w:themeColor="text1"/>
        </w:rPr>
        <w:t>their peers</w:t>
      </w:r>
      <w:r w:rsidR="00617AAD" w:rsidRPr="005C31C4">
        <w:rPr>
          <w:color w:val="000000" w:themeColor="text1"/>
        </w:rPr>
        <w:t>,</w:t>
      </w:r>
      <w:r w:rsidR="00155AAD" w:rsidRPr="005C31C4">
        <w:rPr>
          <w:color w:val="000000" w:themeColor="text1"/>
        </w:rPr>
        <w:t xml:space="preserve"> </w:t>
      </w:r>
      <w:r w:rsidR="00634B9F" w:rsidRPr="005C31C4">
        <w:rPr>
          <w:color w:val="000000" w:themeColor="text1"/>
        </w:rPr>
        <w:t>indicating</w:t>
      </w:r>
      <w:r w:rsidR="00B32790" w:rsidRPr="005C31C4">
        <w:rPr>
          <w:color w:val="000000" w:themeColor="text1"/>
        </w:rPr>
        <w:t xml:space="preserve"> </w:t>
      </w:r>
      <w:r w:rsidR="009D7829" w:rsidRPr="005C31C4">
        <w:rPr>
          <w:color w:val="000000" w:themeColor="text1"/>
        </w:rPr>
        <w:t xml:space="preserve">staff valued </w:t>
      </w:r>
      <w:r w:rsidR="00D86B10" w:rsidRPr="005C31C4">
        <w:rPr>
          <w:color w:val="000000" w:themeColor="text1"/>
        </w:rPr>
        <w:t>socioemotional bonds</w:t>
      </w:r>
      <w:r w:rsidR="00876470" w:rsidRPr="005C31C4">
        <w:rPr>
          <w:color w:val="000000" w:themeColor="text1"/>
        </w:rPr>
        <w:t>.</w:t>
      </w:r>
      <w:r w:rsidR="0081290A" w:rsidRPr="005C31C4">
        <w:rPr>
          <w:color w:val="000000" w:themeColor="text1"/>
        </w:rPr>
        <w:t xml:space="preserve"> </w:t>
      </w:r>
      <w:r w:rsidR="00C716D5" w:rsidRPr="005C31C4">
        <w:rPr>
          <w:color w:val="000000" w:themeColor="text1"/>
        </w:rPr>
        <w:t xml:space="preserve">Therefore, empathy and rapport may have been facilitated in a similar manner to counselling settings (Dryden, 2011), leading to the development of </w:t>
      </w:r>
      <w:r w:rsidR="00BE2D9A" w:rsidRPr="005C31C4">
        <w:rPr>
          <w:color w:val="000000" w:themeColor="text1"/>
        </w:rPr>
        <w:t>FIC through improved team harmony</w:t>
      </w:r>
      <w:r w:rsidR="001563F7" w:rsidRPr="005C31C4">
        <w:rPr>
          <w:color w:val="000000" w:themeColor="text1"/>
        </w:rPr>
        <w:t xml:space="preserve">.  </w:t>
      </w:r>
      <w:r w:rsidR="00D74B4D" w:rsidRPr="005C31C4">
        <w:rPr>
          <w:color w:val="000000" w:themeColor="text1"/>
        </w:rPr>
        <w:t>Howeve</w:t>
      </w:r>
      <w:r w:rsidR="001563F7" w:rsidRPr="005C31C4">
        <w:rPr>
          <w:color w:val="000000" w:themeColor="text1"/>
        </w:rPr>
        <w:t xml:space="preserve">r, FIC was not stable across the baseline period and ROPDMS did not increase FIC to the </w:t>
      </w:r>
      <w:r w:rsidR="0018555C" w:rsidRPr="005C31C4">
        <w:rPr>
          <w:color w:val="000000" w:themeColor="text1"/>
        </w:rPr>
        <w:t>level</w:t>
      </w:r>
      <w:r w:rsidR="001563F7" w:rsidRPr="005C31C4">
        <w:rPr>
          <w:color w:val="000000" w:themeColor="text1"/>
        </w:rPr>
        <w:t xml:space="preserve"> of the first baseline which somewhat limits these findings. </w:t>
      </w:r>
      <w:r w:rsidR="00434D22" w:rsidRPr="005C31C4">
        <w:rPr>
          <w:color w:val="000000" w:themeColor="text1"/>
        </w:rPr>
        <w:t>The</w:t>
      </w:r>
      <w:r w:rsidR="001563F7" w:rsidRPr="005C31C4">
        <w:rPr>
          <w:color w:val="000000" w:themeColor="text1"/>
        </w:rPr>
        <w:t xml:space="preserve"> FIC effects may have been impaired by the impact of the national lockdown as coaches would have struggled to sustain socioemotional bonds (especially before ROPDMS) due to being unable to operate together in their traditional physical sport settings.</w:t>
      </w:r>
    </w:p>
    <w:p w14:paraId="502E813B" w14:textId="62F3EE92" w:rsidR="002C3A5A" w:rsidRPr="005C31C4" w:rsidRDefault="000B1C1F" w:rsidP="00B87857">
      <w:pPr>
        <w:spacing w:line="480" w:lineRule="auto"/>
        <w:ind w:firstLine="720"/>
        <w:jc w:val="both"/>
        <w:rPr>
          <w:color w:val="000000" w:themeColor="text1"/>
        </w:rPr>
      </w:pPr>
      <w:r w:rsidRPr="005C31C4">
        <w:rPr>
          <w:color w:val="000000" w:themeColor="text1"/>
        </w:rPr>
        <w:t>Self-esteem and social support</w:t>
      </w:r>
      <w:r w:rsidR="00BA4149" w:rsidRPr="005C31C4">
        <w:rPr>
          <w:color w:val="000000" w:themeColor="text1"/>
        </w:rPr>
        <w:t xml:space="preserve"> followed </w:t>
      </w:r>
      <w:r w:rsidR="00BF1694" w:rsidRPr="005C31C4">
        <w:rPr>
          <w:color w:val="000000" w:themeColor="text1"/>
        </w:rPr>
        <w:t>similar</w:t>
      </w:r>
      <w:r w:rsidR="00BA4149" w:rsidRPr="005C31C4">
        <w:rPr>
          <w:color w:val="000000" w:themeColor="text1"/>
        </w:rPr>
        <w:t xml:space="preserve"> </w:t>
      </w:r>
      <w:r w:rsidR="00BF1694" w:rsidRPr="005C31C4">
        <w:rPr>
          <w:color w:val="000000" w:themeColor="text1"/>
        </w:rPr>
        <w:t>patterns</w:t>
      </w:r>
      <w:r w:rsidR="00946C7A" w:rsidRPr="005C31C4">
        <w:rPr>
          <w:color w:val="000000" w:themeColor="text1"/>
        </w:rPr>
        <w:t xml:space="preserve"> to </w:t>
      </w:r>
      <w:r w:rsidR="00C41765" w:rsidRPr="005C31C4">
        <w:rPr>
          <w:color w:val="000000" w:themeColor="text1"/>
        </w:rPr>
        <w:t>the</w:t>
      </w:r>
      <w:r w:rsidR="00946C7A" w:rsidRPr="005C31C4">
        <w:rPr>
          <w:color w:val="000000" w:themeColor="text1"/>
        </w:rPr>
        <w:t xml:space="preserve"> SI facets</w:t>
      </w:r>
      <w:r w:rsidR="00BF1694" w:rsidRPr="005C31C4">
        <w:rPr>
          <w:color w:val="000000" w:themeColor="text1"/>
        </w:rPr>
        <w:t xml:space="preserve"> </w:t>
      </w:r>
      <w:r w:rsidR="008C5EC5" w:rsidRPr="005C31C4">
        <w:rPr>
          <w:color w:val="000000" w:themeColor="text1"/>
        </w:rPr>
        <w:t>between</w:t>
      </w:r>
      <w:r w:rsidR="00C41765" w:rsidRPr="005C31C4">
        <w:rPr>
          <w:color w:val="000000" w:themeColor="text1"/>
        </w:rPr>
        <w:t xml:space="preserve"> each baseline </w:t>
      </w:r>
      <w:r w:rsidR="00BF1694" w:rsidRPr="005C31C4">
        <w:rPr>
          <w:color w:val="000000" w:themeColor="text1"/>
        </w:rPr>
        <w:t xml:space="preserve">with </w:t>
      </w:r>
      <w:r w:rsidR="007219FE" w:rsidRPr="005C31C4">
        <w:rPr>
          <w:color w:val="000000" w:themeColor="text1"/>
        </w:rPr>
        <w:t>small decreases reported</w:t>
      </w:r>
      <w:r w:rsidR="00A91BC4" w:rsidRPr="005C31C4">
        <w:rPr>
          <w:color w:val="000000" w:themeColor="text1"/>
        </w:rPr>
        <w:t>. One</w:t>
      </w:r>
      <w:r w:rsidR="00C70426" w:rsidRPr="005C31C4">
        <w:rPr>
          <w:color w:val="000000" w:themeColor="text1"/>
        </w:rPr>
        <w:t xml:space="preserve"> possible </w:t>
      </w:r>
      <w:r w:rsidR="00627F07" w:rsidRPr="005C31C4">
        <w:rPr>
          <w:color w:val="000000" w:themeColor="text1"/>
        </w:rPr>
        <w:t xml:space="preserve">explanation could </w:t>
      </w:r>
      <w:r w:rsidR="00F34752" w:rsidRPr="005C31C4">
        <w:rPr>
          <w:color w:val="000000" w:themeColor="text1"/>
        </w:rPr>
        <w:t xml:space="preserve">be </w:t>
      </w:r>
      <w:r w:rsidR="00627F07" w:rsidRPr="005C31C4">
        <w:rPr>
          <w:color w:val="000000" w:themeColor="text1"/>
        </w:rPr>
        <w:t>that</w:t>
      </w:r>
      <w:r w:rsidR="00DF4A4F" w:rsidRPr="005C31C4">
        <w:rPr>
          <w:color w:val="000000" w:themeColor="text1"/>
        </w:rPr>
        <w:t xml:space="preserve"> </w:t>
      </w:r>
      <w:r w:rsidR="00DA4DA4" w:rsidRPr="005C31C4">
        <w:rPr>
          <w:color w:val="000000" w:themeColor="text1"/>
        </w:rPr>
        <w:t>during this</w:t>
      </w:r>
      <w:r w:rsidR="00AC7559" w:rsidRPr="005C31C4">
        <w:rPr>
          <w:color w:val="000000" w:themeColor="text1"/>
        </w:rPr>
        <w:t xml:space="preserve"> collective period of distress</w:t>
      </w:r>
      <w:r w:rsidR="002E1045" w:rsidRPr="005C31C4">
        <w:rPr>
          <w:color w:val="000000" w:themeColor="text1"/>
        </w:rPr>
        <w:t xml:space="preserve"> </w:t>
      </w:r>
      <w:r w:rsidR="00A97ACA" w:rsidRPr="005C31C4">
        <w:rPr>
          <w:color w:val="000000" w:themeColor="text1"/>
        </w:rPr>
        <w:t>associated</w:t>
      </w:r>
      <w:r w:rsidR="002E1045" w:rsidRPr="005C31C4">
        <w:rPr>
          <w:color w:val="000000" w:themeColor="text1"/>
        </w:rPr>
        <w:t xml:space="preserve"> with being in a national lockdown</w:t>
      </w:r>
      <w:r w:rsidR="00AC7559" w:rsidRPr="005C31C4">
        <w:rPr>
          <w:color w:val="000000" w:themeColor="text1"/>
        </w:rPr>
        <w:t xml:space="preserve">, </w:t>
      </w:r>
      <w:r w:rsidR="00CA668F" w:rsidRPr="005C31C4">
        <w:rPr>
          <w:color w:val="000000" w:themeColor="text1"/>
        </w:rPr>
        <w:t xml:space="preserve">coaching staff </w:t>
      </w:r>
      <w:r w:rsidR="00AC7559" w:rsidRPr="005C31C4">
        <w:rPr>
          <w:color w:val="000000" w:themeColor="text1"/>
        </w:rPr>
        <w:t xml:space="preserve">may have mobilised their immediate attention to more proximal social identities that fundamentally mattered (i.e., family; Jetten et al., 2020). Consequently, this could explain why other academy coaches did not participate </w:t>
      </w:r>
      <w:r w:rsidR="004F2D22" w:rsidRPr="005C31C4">
        <w:rPr>
          <w:color w:val="000000" w:themeColor="text1"/>
        </w:rPr>
        <w:t xml:space="preserve">and </w:t>
      </w:r>
      <w:r w:rsidR="00DB7DBC" w:rsidRPr="005C31C4">
        <w:rPr>
          <w:color w:val="000000" w:themeColor="text1"/>
        </w:rPr>
        <w:t xml:space="preserve">potentially </w:t>
      </w:r>
      <w:r w:rsidR="0073284B" w:rsidRPr="005C31C4">
        <w:rPr>
          <w:color w:val="000000" w:themeColor="text1"/>
        </w:rPr>
        <w:t>highlight</w:t>
      </w:r>
      <w:r w:rsidR="004F2D22" w:rsidRPr="005C31C4">
        <w:rPr>
          <w:color w:val="000000" w:themeColor="text1"/>
        </w:rPr>
        <w:t>s</w:t>
      </w:r>
      <w:r w:rsidR="00ED68D8" w:rsidRPr="005C31C4">
        <w:rPr>
          <w:color w:val="000000" w:themeColor="text1"/>
        </w:rPr>
        <w:t xml:space="preserve"> </w:t>
      </w:r>
      <w:r w:rsidR="00D11B81" w:rsidRPr="005C31C4">
        <w:rPr>
          <w:color w:val="000000" w:themeColor="text1"/>
        </w:rPr>
        <w:t>social mobility (Tajfel &amp; Turner, 19</w:t>
      </w:r>
      <w:r w:rsidR="000130F8" w:rsidRPr="005C31C4">
        <w:rPr>
          <w:color w:val="000000" w:themeColor="text1"/>
        </w:rPr>
        <w:t>79</w:t>
      </w:r>
      <w:r w:rsidR="00D11B81" w:rsidRPr="005C31C4">
        <w:rPr>
          <w:color w:val="000000" w:themeColor="text1"/>
        </w:rPr>
        <w:t>)</w:t>
      </w:r>
      <w:r w:rsidR="00961DB0" w:rsidRPr="005C31C4">
        <w:rPr>
          <w:color w:val="000000" w:themeColor="text1"/>
        </w:rPr>
        <w:t>;</w:t>
      </w:r>
      <w:r w:rsidR="00265FB7" w:rsidRPr="005C31C4">
        <w:rPr>
          <w:color w:val="000000" w:themeColor="text1"/>
        </w:rPr>
        <w:t xml:space="preserve"> a</w:t>
      </w:r>
      <w:r w:rsidR="009820FF" w:rsidRPr="005C31C4">
        <w:rPr>
          <w:color w:val="000000" w:themeColor="text1"/>
        </w:rPr>
        <w:t xml:space="preserve"> </w:t>
      </w:r>
      <w:r w:rsidR="00265FB7" w:rsidRPr="005C31C4">
        <w:rPr>
          <w:color w:val="000000" w:themeColor="text1"/>
        </w:rPr>
        <w:t>theoretical</w:t>
      </w:r>
      <w:r w:rsidR="009D722A" w:rsidRPr="005C31C4">
        <w:rPr>
          <w:color w:val="000000" w:themeColor="text1"/>
        </w:rPr>
        <w:t xml:space="preserve"> </w:t>
      </w:r>
      <w:r w:rsidR="00F17E40" w:rsidRPr="005C31C4">
        <w:rPr>
          <w:color w:val="000000" w:themeColor="text1"/>
        </w:rPr>
        <w:t xml:space="preserve">consequence </w:t>
      </w:r>
      <w:r w:rsidR="00ED68D8" w:rsidRPr="005C31C4">
        <w:rPr>
          <w:color w:val="000000" w:themeColor="text1"/>
        </w:rPr>
        <w:t>of reduced SI</w:t>
      </w:r>
      <w:r w:rsidR="00961DB0" w:rsidRPr="005C31C4">
        <w:rPr>
          <w:color w:val="000000" w:themeColor="text1"/>
        </w:rPr>
        <w:t>,</w:t>
      </w:r>
      <w:r w:rsidR="00ED68D8" w:rsidRPr="005C31C4">
        <w:rPr>
          <w:color w:val="000000" w:themeColor="text1"/>
        </w:rPr>
        <w:t xml:space="preserve"> </w:t>
      </w:r>
      <w:r w:rsidR="002F7510" w:rsidRPr="005C31C4">
        <w:rPr>
          <w:color w:val="000000" w:themeColor="text1"/>
        </w:rPr>
        <w:t xml:space="preserve">may </w:t>
      </w:r>
      <w:r w:rsidR="00DC2B52" w:rsidRPr="005C31C4">
        <w:rPr>
          <w:color w:val="000000" w:themeColor="text1"/>
        </w:rPr>
        <w:t xml:space="preserve">have </w:t>
      </w:r>
      <w:r w:rsidR="009820FF" w:rsidRPr="005C31C4">
        <w:rPr>
          <w:color w:val="000000" w:themeColor="text1"/>
        </w:rPr>
        <w:t xml:space="preserve">initiated </w:t>
      </w:r>
      <w:r w:rsidR="007972EB" w:rsidRPr="005C31C4">
        <w:rPr>
          <w:color w:val="000000" w:themeColor="text1"/>
        </w:rPr>
        <w:t>somewhat of a</w:t>
      </w:r>
      <w:r w:rsidR="00DC2B52" w:rsidRPr="005C31C4">
        <w:rPr>
          <w:color w:val="000000" w:themeColor="text1"/>
        </w:rPr>
        <w:t xml:space="preserve"> </w:t>
      </w:r>
      <w:r w:rsidR="006561D0" w:rsidRPr="005C31C4">
        <w:rPr>
          <w:color w:val="000000" w:themeColor="text1"/>
        </w:rPr>
        <w:t>cognitive disband</w:t>
      </w:r>
      <w:r w:rsidR="00536BC5" w:rsidRPr="005C31C4">
        <w:rPr>
          <w:color w:val="000000" w:themeColor="text1"/>
        </w:rPr>
        <w:t>ment</w:t>
      </w:r>
      <w:r w:rsidR="002F7510" w:rsidRPr="005C31C4">
        <w:rPr>
          <w:color w:val="000000" w:themeColor="text1"/>
        </w:rPr>
        <w:t xml:space="preserve"> </w:t>
      </w:r>
      <w:r w:rsidR="00536BC5" w:rsidRPr="005C31C4">
        <w:rPr>
          <w:color w:val="000000" w:themeColor="text1"/>
        </w:rPr>
        <w:t>of</w:t>
      </w:r>
      <w:r w:rsidR="006A4CAE" w:rsidRPr="005C31C4">
        <w:rPr>
          <w:color w:val="000000" w:themeColor="text1"/>
        </w:rPr>
        <w:t xml:space="preserve"> coaching identities</w:t>
      </w:r>
      <w:r w:rsidR="00CD31BD" w:rsidRPr="005C31C4">
        <w:rPr>
          <w:color w:val="000000" w:themeColor="text1"/>
        </w:rPr>
        <w:t xml:space="preserve"> among participants</w:t>
      </w:r>
      <w:r w:rsidR="002F7510" w:rsidRPr="005C31C4">
        <w:rPr>
          <w:color w:val="000000" w:themeColor="text1"/>
        </w:rPr>
        <w:t xml:space="preserve"> </w:t>
      </w:r>
      <w:r w:rsidR="00C66A93" w:rsidRPr="005C31C4">
        <w:rPr>
          <w:color w:val="000000" w:themeColor="text1"/>
        </w:rPr>
        <w:t xml:space="preserve">due to </w:t>
      </w:r>
      <w:r w:rsidR="00C7113E" w:rsidRPr="005C31C4">
        <w:rPr>
          <w:color w:val="000000" w:themeColor="text1"/>
        </w:rPr>
        <w:t xml:space="preserve">implications caused by </w:t>
      </w:r>
      <w:r w:rsidR="00B4621F" w:rsidRPr="005C31C4">
        <w:rPr>
          <w:color w:val="000000" w:themeColor="text1"/>
        </w:rPr>
        <w:t xml:space="preserve">the </w:t>
      </w:r>
      <w:r w:rsidR="00C7113E" w:rsidRPr="005C31C4">
        <w:rPr>
          <w:color w:val="000000" w:themeColor="text1"/>
        </w:rPr>
        <w:t>lockdown</w:t>
      </w:r>
      <w:r w:rsidR="00F17E40" w:rsidRPr="005C31C4">
        <w:rPr>
          <w:color w:val="000000" w:themeColor="text1"/>
        </w:rPr>
        <w:t>.</w:t>
      </w:r>
      <w:r w:rsidR="0039603F" w:rsidRPr="005C31C4">
        <w:rPr>
          <w:color w:val="000000" w:themeColor="text1"/>
        </w:rPr>
        <w:t xml:space="preserve"> </w:t>
      </w:r>
      <w:r w:rsidR="001D4745" w:rsidRPr="005C31C4">
        <w:rPr>
          <w:color w:val="000000" w:themeColor="text1"/>
        </w:rPr>
        <w:t>However</w:t>
      </w:r>
      <w:r w:rsidR="00F04FC4" w:rsidRPr="005C31C4">
        <w:rPr>
          <w:color w:val="000000" w:themeColor="text1"/>
        </w:rPr>
        <w:t xml:space="preserve">, </w:t>
      </w:r>
      <w:r w:rsidR="00B90161" w:rsidRPr="005C31C4">
        <w:rPr>
          <w:color w:val="000000" w:themeColor="text1"/>
        </w:rPr>
        <w:t>self-esteem</w:t>
      </w:r>
      <w:r w:rsidR="00F04FC4" w:rsidRPr="005C31C4">
        <w:rPr>
          <w:color w:val="000000" w:themeColor="text1"/>
        </w:rPr>
        <w:t xml:space="preserve"> </w:t>
      </w:r>
      <w:r w:rsidR="00401AF6" w:rsidRPr="005C31C4">
        <w:rPr>
          <w:color w:val="000000" w:themeColor="text1"/>
        </w:rPr>
        <w:lastRenderedPageBreak/>
        <w:t xml:space="preserve">did </w:t>
      </w:r>
      <w:r w:rsidR="00885BAD" w:rsidRPr="005C31C4">
        <w:rPr>
          <w:color w:val="000000" w:themeColor="text1"/>
        </w:rPr>
        <w:t>remain</w:t>
      </w:r>
      <w:r w:rsidR="00401AF6" w:rsidRPr="005C31C4">
        <w:rPr>
          <w:color w:val="000000" w:themeColor="text1"/>
        </w:rPr>
        <w:t xml:space="preserve"> </w:t>
      </w:r>
      <w:r w:rsidR="00885BAD" w:rsidRPr="005C31C4">
        <w:rPr>
          <w:color w:val="000000" w:themeColor="text1"/>
        </w:rPr>
        <w:t xml:space="preserve">elevated </w:t>
      </w:r>
      <w:r w:rsidR="00401AF6" w:rsidRPr="005C31C4">
        <w:rPr>
          <w:color w:val="000000" w:themeColor="text1"/>
        </w:rPr>
        <w:t>post-ROPDMS</w:t>
      </w:r>
      <w:r w:rsidR="009E708B" w:rsidRPr="005C31C4">
        <w:rPr>
          <w:color w:val="000000" w:themeColor="text1"/>
        </w:rPr>
        <w:t>,</w:t>
      </w:r>
      <w:r w:rsidR="00177013" w:rsidRPr="005C31C4">
        <w:rPr>
          <w:color w:val="000000" w:themeColor="text1"/>
        </w:rPr>
        <w:t xml:space="preserve"> </w:t>
      </w:r>
      <w:r w:rsidR="00044441" w:rsidRPr="005C31C4">
        <w:rPr>
          <w:color w:val="000000" w:themeColor="text1"/>
        </w:rPr>
        <w:t>with</w:t>
      </w:r>
      <w:r w:rsidR="005F6635" w:rsidRPr="005C31C4">
        <w:rPr>
          <w:color w:val="000000" w:themeColor="text1"/>
        </w:rPr>
        <w:t xml:space="preserve"> </w:t>
      </w:r>
      <w:r w:rsidR="002478EA" w:rsidRPr="005C31C4">
        <w:rPr>
          <w:color w:val="000000" w:themeColor="text1"/>
        </w:rPr>
        <w:t>social validation data indicating</w:t>
      </w:r>
      <w:r w:rsidR="00E41F42" w:rsidRPr="005C31C4">
        <w:rPr>
          <w:color w:val="000000" w:themeColor="text1"/>
        </w:rPr>
        <w:t xml:space="preserve"> this could have been </w:t>
      </w:r>
      <w:r w:rsidR="000A36CD" w:rsidRPr="005C31C4">
        <w:rPr>
          <w:color w:val="000000" w:themeColor="text1"/>
        </w:rPr>
        <w:t>a result of</w:t>
      </w:r>
      <w:r w:rsidR="002478EA" w:rsidRPr="005C31C4">
        <w:rPr>
          <w:color w:val="000000" w:themeColor="text1"/>
        </w:rPr>
        <w:t xml:space="preserve"> </w:t>
      </w:r>
      <w:r w:rsidR="00E41F42" w:rsidRPr="005C31C4">
        <w:rPr>
          <w:color w:val="000000" w:themeColor="text1"/>
        </w:rPr>
        <w:t>enhanced</w:t>
      </w:r>
      <w:r w:rsidR="005F6635" w:rsidRPr="005C31C4">
        <w:rPr>
          <w:color w:val="000000" w:themeColor="text1"/>
        </w:rPr>
        <w:t xml:space="preserve"> </w:t>
      </w:r>
      <w:r w:rsidR="002478EA" w:rsidRPr="005C31C4">
        <w:rPr>
          <w:color w:val="000000" w:themeColor="text1"/>
        </w:rPr>
        <w:t>self-understanding</w:t>
      </w:r>
      <w:r w:rsidR="00381E2D" w:rsidRPr="005C31C4">
        <w:rPr>
          <w:color w:val="000000" w:themeColor="text1"/>
        </w:rPr>
        <w:t xml:space="preserve"> </w:t>
      </w:r>
      <w:r w:rsidR="00E41F42" w:rsidRPr="005C31C4">
        <w:rPr>
          <w:color w:val="000000" w:themeColor="text1"/>
        </w:rPr>
        <w:t>and group affiliation.</w:t>
      </w:r>
      <w:r w:rsidR="00B44490" w:rsidRPr="005C31C4">
        <w:rPr>
          <w:color w:val="000000" w:themeColor="text1"/>
        </w:rPr>
        <w:t xml:space="preserve"> </w:t>
      </w:r>
      <w:r w:rsidR="00DF742A" w:rsidRPr="005C31C4">
        <w:rPr>
          <w:color w:val="000000" w:themeColor="text1"/>
        </w:rPr>
        <w:t xml:space="preserve">One possible explanation for why self-esteem did not improve further after ROPDMS is that self-esteem is thought to be shaped by the group's status, and since </w:t>
      </w:r>
      <w:r w:rsidR="00E3301C" w:rsidRPr="005C31C4">
        <w:rPr>
          <w:color w:val="000000" w:themeColor="text1"/>
        </w:rPr>
        <w:t xml:space="preserve">the team were </w:t>
      </w:r>
      <w:r w:rsidR="00B903DA" w:rsidRPr="005C31C4">
        <w:rPr>
          <w:color w:val="000000" w:themeColor="text1"/>
        </w:rPr>
        <w:t>unable</w:t>
      </w:r>
      <w:r w:rsidR="00DF742A" w:rsidRPr="005C31C4">
        <w:rPr>
          <w:color w:val="000000" w:themeColor="text1"/>
        </w:rPr>
        <w:t xml:space="preserve"> to coach, this sta</w:t>
      </w:r>
      <w:r w:rsidR="00304DE5" w:rsidRPr="005C31C4">
        <w:rPr>
          <w:color w:val="000000" w:themeColor="text1"/>
        </w:rPr>
        <w:t>tus</w:t>
      </w:r>
      <w:r w:rsidR="00DF742A" w:rsidRPr="005C31C4">
        <w:rPr>
          <w:color w:val="000000" w:themeColor="text1"/>
        </w:rPr>
        <w:t xml:space="preserve"> was </w:t>
      </w:r>
      <w:r w:rsidR="00B50B4B" w:rsidRPr="005C31C4">
        <w:rPr>
          <w:color w:val="000000" w:themeColor="text1"/>
        </w:rPr>
        <w:t>likely handicapped</w:t>
      </w:r>
      <w:r w:rsidR="00DF742A" w:rsidRPr="005C31C4">
        <w:rPr>
          <w:color w:val="000000" w:themeColor="text1"/>
        </w:rPr>
        <w:t xml:space="preserve"> (Haslam et al</w:t>
      </w:r>
      <w:r w:rsidR="00B52A5F" w:rsidRPr="005C31C4">
        <w:rPr>
          <w:color w:val="000000" w:themeColor="text1"/>
        </w:rPr>
        <w:t>.</w:t>
      </w:r>
      <w:r w:rsidR="00DF742A" w:rsidRPr="005C31C4">
        <w:rPr>
          <w:color w:val="000000" w:themeColor="text1"/>
        </w:rPr>
        <w:t>, 2020).</w:t>
      </w:r>
      <w:r w:rsidR="00875DE9" w:rsidRPr="005C31C4">
        <w:rPr>
          <w:color w:val="000000" w:themeColor="text1"/>
        </w:rPr>
        <w:t xml:space="preserve"> </w:t>
      </w:r>
    </w:p>
    <w:p w14:paraId="4A3ED7FD" w14:textId="0880DD6C" w:rsidR="004F24FB" w:rsidRPr="005C31C4" w:rsidRDefault="001B2568" w:rsidP="00DF2D38">
      <w:pPr>
        <w:spacing w:line="480" w:lineRule="auto"/>
        <w:ind w:firstLine="720"/>
        <w:jc w:val="both"/>
        <w:rPr>
          <w:color w:val="000000" w:themeColor="text1"/>
        </w:rPr>
      </w:pPr>
      <w:r w:rsidRPr="005C31C4">
        <w:rPr>
          <w:color w:val="000000" w:themeColor="text1"/>
        </w:rPr>
        <w:t xml:space="preserve">The non-significant </w:t>
      </w:r>
      <w:r w:rsidR="00373D3B" w:rsidRPr="005C31C4">
        <w:rPr>
          <w:color w:val="000000" w:themeColor="text1"/>
        </w:rPr>
        <w:t xml:space="preserve">and small effect size </w:t>
      </w:r>
      <w:r w:rsidRPr="005C31C4">
        <w:rPr>
          <w:color w:val="000000" w:themeColor="text1"/>
        </w:rPr>
        <w:t>findings for</w:t>
      </w:r>
      <w:r w:rsidR="008075EB" w:rsidRPr="005C31C4">
        <w:rPr>
          <w:color w:val="000000" w:themeColor="text1"/>
        </w:rPr>
        <w:t xml:space="preserve"> </w:t>
      </w:r>
      <w:r w:rsidR="00D129C4" w:rsidRPr="005C31C4">
        <w:rPr>
          <w:color w:val="000000" w:themeColor="text1"/>
        </w:rPr>
        <w:t>social</w:t>
      </w:r>
      <w:r w:rsidR="00C06E43" w:rsidRPr="005C31C4">
        <w:rPr>
          <w:color w:val="000000" w:themeColor="text1"/>
        </w:rPr>
        <w:t xml:space="preserve"> support</w:t>
      </w:r>
      <w:r w:rsidR="008075EB" w:rsidRPr="005C31C4">
        <w:rPr>
          <w:color w:val="000000" w:themeColor="text1"/>
        </w:rPr>
        <w:t xml:space="preserve"> </w:t>
      </w:r>
      <w:r w:rsidR="00AB5D85" w:rsidRPr="005C31C4">
        <w:rPr>
          <w:color w:val="000000" w:themeColor="text1"/>
        </w:rPr>
        <w:t>were</w:t>
      </w:r>
      <w:r w:rsidRPr="005C31C4">
        <w:rPr>
          <w:color w:val="000000" w:themeColor="text1"/>
        </w:rPr>
        <w:t xml:space="preserve"> </w:t>
      </w:r>
      <w:r w:rsidR="00367EFC" w:rsidRPr="005C31C4">
        <w:rPr>
          <w:color w:val="000000" w:themeColor="text1"/>
        </w:rPr>
        <w:t xml:space="preserve">somewhat </w:t>
      </w:r>
      <w:r w:rsidRPr="005C31C4">
        <w:rPr>
          <w:color w:val="000000" w:themeColor="text1"/>
        </w:rPr>
        <w:t xml:space="preserve">surprising </w:t>
      </w:r>
      <w:r w:rsidR="00764D9E" w:rsidRPr="005C31C4">
        <w:rPr>
          <w:color w:val="000000" w:themeColor="text1"/>
        </w:rPr>
        <w:t>given th</w:t>
      </w:r>
      <w:r w:rsidR="00950088" w:rsidRPr="005C31C4">
        <w:rPr>
          <w:color w:val="000000" w:themeColor="text1"/>
        </w:rPr>
        <w:t xml:space="preserve">e </w:t>
      </w:r>
      <w:r w:rsidR="00367EFC" w:rsidRPr="005C31C4">
        <w:rPr>
          <w:color w:val="000000" w:themeColor="text1"/>
        </w:rPr>
        <w:t xml:space="preserve">theoretical consequences of </w:t>
      </w:r>
      <w:r w:rsidR="00926085" w:rsidRPr="005C31C4">
        <w:rPr>
          <w:color w:val="000000" w:themeColor="text1"/>
          <w:szCs w:val="20"/>
        </w:rPr>
        <w:t>s</w:t>
      </w:r>
      <w:r w:rsidR="00551176" w:rsidRPr="005C31C4">
        <w:rPr>
          <w:color w:val="000000" w:themeColor="text1"/>
          <w:szCs w:val="20"/>
        </w:rPr>
        <w:t>elf-categorization theory (Turner, 1982)</w:t>
      </w:r>
      <w:r w:rsidR="00926085" w:rsidRPr="005C31C4">
        <w:rPr>
          <w:color w:val="000000" w:themeColor="text1"/>
          <w:szCs w:val="20"/>
        </w:rPr>
        <w:t>.</w:t>
      </w:r>
      <w:r w:rsidR="00B004EB" w:rsidRPr="005C31C4">
        <w:rPr>
          <w:color w:val="000000" w:themeColor="text1"/>
        </w:rPr>
        <w:t xml:space="preserve"> </w:t>
      </w:r>
      <w:r w:rsidR="00926085" w:rsidRPr="005C31C4">
        <w:rPr>
          <w:color w:val="000000" w:themeColor="text1"/>
        </w:rPr>
        <w:t>However,</w:t>
      </w:r>
      <w:r w:rsidR="00B004EB" w:rsidRPr="005C31C4">
        <w:rPr>
          <w:color w:val="000000" w:themeColor="text1"/>
        </w:rPr>
        <w:t xml:space="preserve"> </w:t>
      </w:r>
      <w:r w:rsidR="00C01AA5" w:rsidRPr="005C31C4">
        <w:rPr>
          <w:color w:val="000000" w:themeColor="text1"/>
        </w:rPr>
        <w:t>th</w:t>
      </w:r>
      <w:r w:rsidR="00926085" w:rsidRPr="005C31C4">
        <w:rPr>
          <w:color w:val="000000" w:themeColor="text1"/>
        </w:rPr>
        <w:t>e</w:t>
      </w:r>
      <w:r w:rsidR="00C01AA5" w:rsidRPr="005C31C4">
        <w:rPr>
          <w:color w:val="000000" w:themeColor="text1"/>
        </w:rPr>
        <w:t xml:space="preserve"> limited change to received</w:t>
      </w:r>
      <w:r w:rsidR="007A5E69" w:rsidRPr="005C31C4">
        <w:rPr>
          <w:color w:val="000000" w:themeColor="text1"/>
        </w:rPr>
        <w:t xml:space="preserve"> social</w:t>
      </w:r>
      <w:r w:rsidR="00C01AA5" w:rsidRPr="005C31C4">
        <w:rPr>
          <w:color w:val="000000" w:themeColor="text1"/>
        </w:rPr>
        <w:t xml:space="preserve"> support may </w:t>
      </w:r>
      <w:r w:rsidR="00D15862" w:rsidRPr="005C31C4">
        <w:rPr>
          <w:color w:val="000000" w:themeColor="text1"/>
        </w:rPr>
        <w:t>have been</w:t>
      </w:r>
      <w:r w:rsidR="00C01AA5" w:rsidRPr="005C31C4">
        <w:rPr>
          <w:color w:val="000000" w:themeColor="text1"/>
        </w:rPr>
        <w:t xml:space="preserve"> a result of the </w:t>
      </w:r>
      <w:r w:rsidR="009374F0" w:rsidRPr="005C31C4">
        <w:rPr>
          <w:color w:val="000000" w:themeColor="text1"/>
        </w:rPr>
        <w:t xml:space="preserve">restricted operational </w:t>
      </w:r>
      <w:r w:rsidR="00287FC6" w:rsidRPr="005C31C4">
        <w:rPr>
          <w:color w:val="000000" w:themeColor="text1"/>
        </w:rPr>
        <w:t xml:space="preserve">duties of the coaches </w:t>
      </w:r>
      <w:r w:rsidR="00296D33" w:rsidRPr="005C31C4">
        <w:rPr>
          <w:color w:val="000000" w:themeColor="text1"/>
        </w:rPr>
        <w:t>at the time of the lockdown</w:t>
      </w:r>
      <w:r w:rsidR="00D82037" w:rsidRPr="005C31C4">
        <w:rPr>
          <w:color w:val="000000" w:themeColor="text1"/>
        </w:rPr>
        <w:t>,</w:t>
      </w:r>
      <w:r w:rsidR="00296D33" w:rsidRPr="005C31C4">
        <w:rPr>
          <w:color w:val="000000" w:themeColor="text1"/>
        </w:rPr>
        <w:t xml:space="preserve"> </w:t>
      </w:r>
      <w:r w:rsidR="00287FC6" w:rsidRPr="005C31C4">
        <w:rPr>
          <w:color w:val="000000" w:themeColor="text1"/>
        </w:rPr>
        <w:t xml:space="preserve">and therefore their </w:t>
      </w:r>
      <w:r w:rsidR="0041655B" w:rsidRPr="005C31C4">
        <w:rPr>
          <w:color w:val="000000" w:themeColor="text1"/>
        </w:rPr>
        <w:t>ability to recognise</w:t>
      </w:r>
      <w:r w:rsidR="007B0416" w:rsidRPr="005C31C4">
        <w:rPr>
          <w:color w:val="000000" w:themeColor="text1"/>
        </w:rPr>
        <w:t xml:space="preserve"> or require</w:t>
      </w:r>
      <w:r w:rsidR="00722CC5" w:rsidRPr="005C31C4">
        <w:rPr>
          <w:color w:val="000000" w:themeColor="text1"/>
        </w:rPr>
        <w:t xml:space="preserve"> </w:t>
      </w:r>
      <w:r w:rsidR="00926085" w:rsidRPr="005C31C4">
        <w:rPr>
          <w:color w:val="000000" w:themeColor="text1"/>
        </w:rPr>
        <w:t xml:space="preserve">social support as </w:t>
      </w:r>
      <w:r w:rsidR="0041655B" w:rsidRPr="005C31C4">
        <w:rPr>
          <w:color w:val="000000" w:themeColor="text1"/>
        </w:rPr>
        <w:t>coaching staff</w:t>
      </w:r>
      <w:r w:rsidR="00D97B91" w:rsidRPr="005C31C4">
        <w:rPr>
          <w:color w:val="000000" w:themeColor="text1"/>
        </w:rPr>
        <w:t xml:space="preserve"> </w:t>
      </w:r>
      <w:r w:rsidR="007D5542" w:rsidRPr="005C31C4">
        <w:rPr>
          <w:color w:val="000000" w:themeColor="text1"/>
        </w:rPr>
        <w:t>may have been</w:t>
      </w:r>
      <w:r w:rsidR="00D97B91" w:rsidRPr="005C31C4">
        <w:rPr>
          <w:color w:val="000000" w:themeColor="text1"/>
        </w:rPr>
        <w:t xml:space="preserve"> impaired</w:t>
      </w:r>
      <w:r w:rsidR="00D576ED" w:rsidRPr="005C31C4">
        <w:rPr>
          <w:color w:val="000000" w:themeColor="text1"/>
        </w:rPr>
        <w:t xml:space="preserve">. </w:t>
      </w:r>
      <w:r w:rsidR="009C3CE1" w:rsidRPr="005C31C4">
        <w:rPr>
          <w:color w:val="000000" w:themeColor="text1"/>
        </w:rPr>
        <w:t>T</w:t>
      </w:r>
      <w:r w:rsidR="00E72F02" w:rsidRPr="005C31C4">
        <w:rPr>
          <w:color w:val="000000" w:themeColor="text1"/>
        </w:rPr>
        <w:t>o</w:t>
      </w:r>
      <w:r w:rsidR="00E9668C" w:rsidRPr="005C31C4">
        <w:rPr>
          <w:color w:val="000000" w:themeColor="text1"/>
        </w:rPr>
        <w:t xml:space="preserve"> maximise such </w:t>
      </w:r>
      <w:r w:rsidR="00693DEE" w:rsidRPr="005C31C4">
        <w:rPr>
          <w:color w:val="000000" w:themeColor="text1"/>
        </w:rPr>
        <w:t>effects</w:t>
      </w:r>
      <w:r w:rsidR="004F528F" w:rsidRPr="005C31C4">
        <w:rPr>
          <w:color w:val="000000" w:themeColor="text1"/>
        </w:rPr>
        <w:t>,</w:t>
      </w:r>
      <w:r w:rsidR="00693DEE" w:rsidRPr="005C31C4">
        <w:rPr>
          <w:color w:val="000000" w:themeColor="text1"/>
        </w:rPr>
        <w:t xml:space="preserve"> COPDMS may be best </w:t>
      </w:r>
      <w:r w:rsidR="008D04D6" w:rsidRPr="005C31C4">
        <w:rPr>
          <w:color w:val="000000" w:themeColor="text1"/>
        </w:rPr>
        <w:t>applied</w:t>
      </w:r>
      <w:r w:rsidR="00693DEE" w:rsidRPr="005C31C4">
        <w:rPr>
          <w:color w:val="000000" w:themeColor="text1"/>
        </w:rPr>
        <w:t xml:space="preserve"> to enhance participants appraisals and acknowledgments of support during novel stressors (Evans et al</w:t>
      </w:r>
      <w:r w:rsidR="00B52A5F" w:rsidRPr="005C31C4">
        <w:rPr>
          <w:color w:val="000000" w:themeColor="text1"/>
        </w:rPr>
        <w:t>.</w:t>
      </w:r>
      <w:r w:rsidR="00693DEE" w:rsidRPr="005C31C4">
        <w:rPr>
          <w:color w:val="000000" w:themeColor="text1"/>
        </w:rPr>
        <w:t>, 2019)</w:t>
      </w:r>
      <w:r w:rsidR="000720AC" w:rsidRPr="005C31C4">
        <w:rPr>
          <w:color w:val="000000" w:themeColor="text1"/>
        </w:rPr>
        <w:t>,</w:t>
      </w:r>
      <w:r w:rsidR="00E72F02" w:rsidRPr="005C31C4">
        <w:rPr>
          <w:color w:val="000000" w:themeColor="text1"/>
        </w:rPr>
        <w:t xml:space="preserve"> </w:t>
      </w:r>
      <w:r w:rsidR="00F64458" w:rsidRPr="005C31C4">
        <w:rPr>
          <w:color w:val="000000" w:themeColor="text1"/>
        </w:rPr>
        <w:t xml:space="preserve">particularly </w:t>
      </w:r>
      <w:r w:rsidR="004619A7" w:rsidRPr="005C31C4">
        <w:rPr>
          <w:color w:val="000000" w:themeColor="text1"/>
        </w:rPr>
        <w:t>because</w:t>
      </w:r>
      <w:r w:rsidR="005D16D9" w:rsidRPr="005C31C4">
        <w:rPr>
          <w:color w:val="000000" w:themeColor="text1"/>
        </w:rPr>
        <w:t xml:space="preserve"> </w:t>
      </w:r>
      <w:r w:rsidR="00195679" w:rsidRPr="005C31C4">
        <w:rPr>
          <w:color w:val="000000" w:themeColor="text1"/>
        </w:rPr>
        <w:t>supportive team networks</w:t>
      </w:r>
      <w:r w:rsidR="00DF6A6E" w:rsidRPr="005C31C4">
        <w:rPr>
          <w:color w:val="000000" w:themeColor="text1"/>
        </w:rPr>
        <w:t xml:space="preserve"> have been valued by coaches</w:t>
      </w:r>
      <w:r w:rsidR="00195679" w:rsidRPr="005C31C4">
        <w:rPr>
          <w:color w:val="000000" w:themeColor="text1"/>
        </w:rPr>
        <w:t xml:space="preserve"> </w:t>
      </w:r>
      <w:r w:rsidR="005612D4" w:rsidRPr="005C31C4">
        <w:rPr>
          <w:color w:val="000000" w:themeColor="text1"/>
        </w:rPr>
        <w:t xml:space="preserve">during stressful </w:t>
      </w:r>
      <w:r w:rsidR="003B1B95" w:rsidRPr="005C31C4">
        <w:rPr>
          <w:color w:val="000000" w:themeColor="text1"/>
        </w:rPr>
        <w:t>experiences (</w:t>
      </w:r>
      <w:r w:rsidR="008937AE" w:rsidRPr="005C31C4">
        <w:rPr>
          <w:color w:val="000000" w:themeColor="text1"/>
        </w:rPr>
        <w:t>Olu</w:t>
      </w:r>
      <w:r w:rsidR="004F34FD" w:rsidRPr="005C31C4">
        <w:rPr>
          <w:color w:val="000000" w:themeColor="text1"/>
        </w:rPr>
        <w:t>soga et al, 2010</w:t>
      </w:r>
      <w:r w:rsidR="003B1B95" w:rsidRPr="005C31C4">
        <w:rPr>
          <w:color w:val="000000" w:themeColor="text1"/>
        </w:rPr>
        <w:t>)</w:t>
      </w:r>
      <w:r w:rsidR="00B76EE0" w:rsidRPr="005C31C4">
        <w:rPr>
          <w:color w:val="000000" w:themeColor="text1"/>
        </w:rPr>
        <w:t>,</w:t>
      </w:r>
      <w:r w:rsidR="00F047BE" w:rsidRPr="005C31C4">
        <w:rPr>
          <w:color w:val="000000" w:themeColor="text1"/>
        </w:rPr>
        <w:t xml:space="preserve"> and </w:t>
      </w:r>
      <w:r w:rsidR="00B76EE0" w:rsidRPr="005C31C4">
        <w:rPr>
          <w:color w:val="000000" w:themeColor="text1"/>
        </w:rPr>
        <w:t xml:space="preserve">can </w:t>
      </w:r>
      <w:r w:rsidR="00F047BE" w:rsidRPr="005C31C4">
        <w:rPr>
          <w:color w:val="000000" w:themeColor="text1"/>
        </w:rPr>
        <w:t>contribute to improved wellbeing during COVID-19 (Graupensperger et al., 2020).</w:t>
      </w:r>
    </w:p>
    <w:p w14:paraId="6BBE6BDA" w14:textId="16E95A3E" w:rsidR="0007716C" w:rsidRPr="005C31C4" w:rsidRDefault="00725254" w:rsidP="00725254">
      <w:pPr>
        <w:spacing w:line="480" w:lineRule="auto"/>
        <w:jc w:val="both"/>
        <w:rPr>
          <w:b/>
          <w:bCs/>
          <w:i/>
          <w:iCs/>
          <w:color w:val="000000" w:themeColor="text1"/>
        </w:rPr>
      </w:pPr>
      <w:r w:rsidRPr="005C31C4">
        <w:rPr>
          <w:b/>
          <w:bCs/>
          <w:i/>
          <w:iCs/>
          <w:color w:val="000000" w:themeColor="text1"/>
        </w:rPr>
        <w:t>Applied Implications</w:t>
      </w:r>
    </w:p>
    <w:p w14:paraId="4A6422A4" w14:textId="7F46F31E" w:rsidR="00326493" w:rsidRPr="005C31C4" w:rsidRDefault="0008288A" w:rsidP="00EE05CF">
      <w:pPr>
        <w:spacing w:line="480" w:lineRule="auto"/>
        <w:ind w:firstLine="720"/>
        <w:jc w:val="both"/>
        <w:rPr>
          <w:color w:val="000000" w:themeColor="text1"/>
        </w:rPr>
      </w:pPr>
      <w:r w:rsidRPr="005C31C4">
        <w:rPr>
          <w:color w:val="000000" w:themeColor="text1"/>
        </w:rPr>
        <w:t xml:space="preserve">To the best of the researcher’s knowledge, this study is the first to have used </w:t>
      </w:r>
      <w:r w:rsidR="008A4A1C" w:rsidRPr="005C31C4">
        <w:rPr>
          <w:color w:val="000000" w:themeColor="text1"/>
        </w:rPr>
        <w:t>RO</w:t>
      </w:r>
      <w:r w:rsidRPr="005C31C4">
        <w:rPr>
          <w:color w:val="000000" w:themeColor="text1"/>
        </w:rPr>
        <w:t xml:space="preserve">PDMS with sport coaches. </w:t>
      </w:r>
      <w:r w:rsidR="00234C95" w:rsidRPr="005C31C4">
        <w:rPr>
          <w:color w:val="000000" w:themeColor="text1"/>
        </w:rPr>
        <w:t>Based on th</w:t>
      </w:r>
      <w:r w:rsidR="003E3A1B" w:rsidRPr="005C31C4">
        <w:rPr>
          <w:color w:val="000000" w:themeColor="text1"/>
        </w:rPr>
        <w:t>is</w:t>
      </w:r>
      <w:r w:rsidR="00234C95" w:rsidRPr="005C31C4">
        <w:rPr>
          <w:color w:val="000000" w:themeColor="text1"/>
        </w:rPr>
        <w:t xml:space="preserve"> online delivery </w:t>
      </w:r>
      <w:r w:rsidR="007A6771" w:rsidRPr="005C31C4">
        <w:rPr>
          <w:color w:val="000000" w:themeColor="text1"/>
        </w:rPr>
        <w:t xml:space="preserve">and given that coaches encounter </w:t>
      </w:r>
      <w:r w:rsidR="00E738D3" w:rsidRPr="005C31C4">
        <w:rPr>
          <w:color w:val="000000" w:themeColor="text1"/>
        </w:rPr>
        <w:t xml:space="preserve">various </w:t>
      </w:r>
      <w:r w:rsidR="007A6771" w:rsidRPr="005C31C4">
        <w:rPr>
          <w:color w:val="000000" w:themeColor="text1"/>
        </w:rPr>
        <w:t>performance</w:t>
      </w:r>
      <w:r w:rsidR="00E243D9" w:rsidRPr="005C31C4">
        <w:rPr>
          <w:color w:val="000000" w:themeColor="text1"/>
        </w:rPr>
        <w:t xml:space="preserve"> and </w:t>
      </w:r>
      <w:r w:rsidR="00DC6596" w:rsidRPr="005C31C4">
        <w:rPr>
          <w:color w:val="000000" w:themeColor="text1"/>
        </w:rPr>
        <w:t>organisational</w:t>
      </w:r>
      <w:r w:rsidR="00E243D9" w:rsidRPr="005C31C4">
        <w:rPr>
          <w:color w:val="000000" w:themeColor="text1"/>
        </w:rPr>
        <w:t xml:space="preserve"> </w:t>
      </w:r>
      <w:r w:rsidR="009B18EB" w:rsidRPr="005C31C4">
        <w:rPr>
          <w:color w:val="000000" w:themeColor="text1"/>
        </w:rPr>
        <w:t>demands</w:t>
      </w:r>
      <w:r w:rsidR="007A6771" w:rsidRPr="005C31C4">
        <w:rPr>
          <w:color w:val="000000" w:themeColor="text1"/>
        </w:rPr>
        <w:t xml:space="preserve"> (</w:t>
      </w:r>
      <w:r w:rsidR="001B313A" w:rsidRPr="005C31C4">
        <w:rPr>
          <w:color w:val="000000" w:themeColor="text1"/>
        </w:rPr>
        <w:t>e.g</w:t>
      </w:r>
      <w:r w:rsidR="00DB020D" w:rsidRPr="005C31C4">
        <w:rPr>
          <w:color w:val="000000" w:themeColor="text1"/>
        </w:rPr>
        <w:t>.,</w:t>
      </w:r>
      <w:r w:rsidR="00FF4E3B" w:rsidRPr="005C31C4">
        <w:rPr>
          <w:color w:val="000000" w:themeColor="text1"/>
        </w:rPr>
        <w:t xml:space="preserve"> managing </w:t>
      </w:r>
      <w:r w:rsidR="00897B7D" w:rsidRPr="005C31C4">
        <w:rPr>
          <w:color w:val="000000" w:themeColor="text1"/>
        </w:rPr>
        <w:t>athletes</w:t>
      </w:r>
      <w:r w:rsidR="00FF4E3B" w:rsidRPr="005C31C4">
        <w:rPr>
          <w:color w:val="000000" w:themeColor="text1"/>
        </w:rPr>
        <w:t xml:space="preserve">, </w:t>
      </w:r>
      <w:r w:rsidR="00975966" w:rsidRPr="005C31C4">
        <w:rPr>
          <w:color w:val="000000" w:themeColor="text1"/>
        </w:rPr>
        <w:t>staff,</w:t>
      </w:r>
      <w:r w:rsidR="00BA62E1" w:rsidRPr="005C31C4">
        <w:rPr>
          <w:color w:val="000000" w:themeColor="text1"/>
        </w:rPr>
        <w:t xml:space="preserve"> and </w:t>
      </w:r>
      <w:r w:rsidR="008C6CF5" w:rsidRPr="005C31C4">
        <w:rPr>
          <w:color w:val="000000" w:themeColor="text1"/>
        </w:rPr>
        <w:t>parents</w:t>
      </w:r>
      <w:r w:rsidR="00EF5663" w:rsidRPr="005C31C4">
        <w:rPr>
          <w:color w:val="000000" w:themeColor="text1"/>
        </w:rPr>
        <w:t xml:space="preserve"> </w:t>
      </w:r>
      <w:r w:rsidR="00D901A6" w:rsidRPr="005C31C4">
        <w:rPr>
          <w:color w:val="000000" w:themeColor="text1"/>
        </w:rPr>
        <w:t>during and outside of competitive environments</w:t>
      </w:r>
      <w:r w:rsidR="007A6771" w:rsidRPr="005C31C4">
        <w:rPr>
          <w:color w:val="000000" w:themeColor="text1"/>
        </w:rPr>
        <w:t>)</w:t>
      </w:r>
      <w:r w:rsidR="003C1EE6" w:rsidRPr="005C31C4">
        <w:rPr>
          <w:color w:val="000000" w:themeColor="text1"/>
        </w:rPr>
        <w:t>,</w:t>
      </w:r>
      <w:r w:rsidR="00E243D9" w:rsidRPr="005C31C4">
        <w:rPr>
          <w:color w:val="000000" w:themeColor="text1"/>
        </w:rPr>
        <w:t xml:space="preserve"> </w:t>
      </w:r>
      <w:r w:rsidR="00DC6596" w:rsidRPr="005C31C4">
        <w:rPr>
          <w:color w:val="000000" w:themeColor="text1"/>
        </w:rPr>
        <w:t xml:space="preserve">alongside </w:t>
      </w:r>
      <w:r w:rsidR="00A51EBD" w:rsidRPr="005C31C4">
        <w:rPr>
          <w:color w:val="000000" w:themeColor="text1"/>
        </w:rPr>
        <w:t>managing their own wellbeing (</w:t>
      </w:r>
      <w:proofErr w:type="gramStart"/>
      <w:r w:rsidR="00A51EBD" w:rsidRPr="005C31C4">
        <w:rPr>
          <w:color w:val="000000" w:themeColor="text1"/>
        </w:rPr>
        <w:t>Norris</w:t>
      </w:r>
      <w:proofErr w:type="gramEnd"/>
      <w:r w:rsidR="00A51EBD" w:rsidRPr="005C31C4">
        <w:rPr>
          <w:color w:val="000000" w:themeColor="text1"/>
        </w:rPr>
        <w:t xml:space="preserve"> eta al, 2017</w:t>
      </w:r>
      <w:r w:rsidR="00830212" w:rsidRPr="005C31C4">
        <w:rPr>
          <w:color w:val="000000" w:themeColor="text1"/>
        </w:rPr>
        <w:t>)</w:t>
      </w:r>
      <w:r w:rsidR="007A6771" w:rsidRPr="005C31C4">
        <w:rPr>
          <w:color w:val="000000" w:themeColor="text1"/>
        </w:rPr>
        <w:t>,</w:t>
      </w:r>
      <w:r w:rsidR="007D4275" w:rsidRPr="005C31C4">
        <w:rPr>
          <w:color w:val="000000" w:themeColor="text1"/>
        </w:rPr>
        <w:t xml:space="preserve"> </w:t>
      </w:r>
      <w:r w:rsidR="00234C95" w:rsidRPr="005C31C4">
        <w:rPr>
          <w:color w:val="000000" w:themeColor="text1"/>
        </w:rPr>
        <w:t xml:space="preserve">several applied </w:t>
      </w:r>
      <w:r w:rsidR="00781E69" w:rsidRPr="005C31C4">
        <w:rPr>
          <w:color w:val="000000" w:themeColor="text1"/>
        </w:rPr>
        <w:t xml:space="preserve">recommendations </w:t>
      </w:r>
      <w:r w:rsidR="004E576A" w:rsidRPr="005C31C4">
        <w:rPr>
          <w:color w:val="000000" w:themeColor="text1"/>
        </w:rPr>
        <w:t>can be proposed</w:t>
      </w:r>
      <w:r w:rsidR="00234C95" w:rsidRPr="005C31C4">
        <w:rPr>
          <w:color w:val="000000" w:themeColor="text1"/>
        </w:rPr>
        <w:t xml:space="preserve">. </w:t>
      </w:r>
      <w:r w:rsidR="00176D8B" w:rsidRPr="005C31C4">
        <w:rPr>
          <w:color w:val="000000" w:themeColor="text1"/>
        </w:rPr>
        <w:t>Despite coaches appearing to benefit from</w:t>
      </w:r>
      <w:r w:rsidR="00727D1C" w:rsidRPr="005C31C4">
        <w:rPr>
          <w:color w:val="000000" w:themeColor="text1"/>
        </w:rPr>
        <w:t xml:space="preserve"> </w:t>
      </w:r>
      <w:r w:rsidR="00176D8B" w:rsidRPr="005C31C4">
        <w:rPr>
          <w:color w:val="000000" w:themeColor="text1"/>
        </w:rPr>
        <w:t>existing public</w:t>
      </w:r>
      <w:r w:rsidR="00EE2831" w:rsidRPr="005C31C4">
        <w:rPr>
          <w:color w:val="000000" w:themeColor="text1"/>
        </w:rPr>
        <w:t xml:space="preserve"> speaking</w:t>
      </w:r>
      <w:r w:rsidR="00176D8B" w:rsidRPr="005C31C4">
        <w:rPr>
          <w:color w:val="000000" w:themeColor="text1"/>
        </w:rPr>
        <w:t xml:space="preserve"> skills, </w:t>
      </w:r>
      <w:r w:rsidR="00727D1C" w:rsidRPr="005C31C4">
        <w:rPr>
          <w:color w:val="000000" w:themeColor="text1"/>
        </w:rPr>
        <w:t xml:space="preserve">coaches </w:t>
      </w:r>
      <w:r w:rsidR="007C3935" w:rsidRPr="005C31C4">
        <w:rPr>
          <w:color w:val="000000" w:themeColor="text1"/>
        </w:rPr>
        <w:t>can</w:t>
      </w:r>
      <w:r w:rsidR="00234C95" w:rsidRPr="005C31C4">
        <w:rPr>
          <w:color w:val="000000" w:themeColor="text1"/>
        </w:rPr>
        <w:t xml:space="preserve"> </w:t>
      </w:r>
      <w:r w:rsidR="006174E9" w:rsidRPr="005C31C4">
        <w:rPr>
          <w:color w:val="000000" w:themeColor="text1"/>
        </w:rPr>
        <w:t xml:space="preserve">still </w:t>
      </w:r>
      <w:r w:rsidR="00234C95" w:rsidRPr="005C31C4">
        <w:rPr>
          <w:color w:val="000000" w:themeColor="text1"/>
        </w:rPr>
        <w:t xml:space="preserve">feel apprehensive about the prospect of </w:t>
      </w:r>
      <w:r w:rsidR="00727D1C" w:rsidRPr="005C31C4">
        <w:rPr>
          <w:color w:val="000000" w:themeColor="text1"/>
        </w:rPr>
        <w:t>RO</w:t>
      </w:r>
      <w:r w:rsidR="00234C95" w:rsidRPr="005C31C4">
        <w:rPr>
          <w:color w:val="000000" w:themeColor="text1"/>
        </w:rPr>
        <w:t>PDMS</w:t>
      </w:r>
      <w:r w:rsidR="009124CD" w:rsidRPr="005C31C4">
        <w:rPr>
          <w:color w:val="000000" w:themeColor="text1"/>
        </w:rPr>
        <w:t xml:space="preserve">. </w:t>
      </w:r>
      <w:r w:rsidR="00ED463F" w:rsidRPr="005C31C4">
        <w:rPr>
          <w:color w:val="000000" w:themeColor="text1"/>
        </w:rPr>
        <w:t xml:space="preserve">It is therefore important </w:t>
      </w:r>
      <w:r w:rsidR="003F1CBA" w:rsidRPr="005C31C4">
        <w:rPr>
          <w:color w:val="000000" w:themeColor="text1"/>
        </w:rPr>
        <w:t xml:space="preserve">to clearly explain the purpose of ROPDMS </w:t>
      </w:r>
      <w:r w:rsidR="00B450AC" w:rsidRPr="005C31C4">
        <w:rPr>
          <w:color w:val="000000" w:themeColor="text1"/>
        </w:rPr>
        <w:t xml:space="preserve">and provide clear instructions via real-time and recorded forms of communication to </w:t>
      </w:r>
      <w:r w:rsidR="009418B4" w:rsidRPr="005C31C4">
        <w:rPr>
          <w:color w:val="000000" w:themeColor="text1"/>
        </w:rPr>
        <w:t>e</w:t>
      </w:r>
      <w:r w:rsidR="00771506" w:rsidRPr="005C31C4">
        <w:rPr>
          <w:color w:val="000000" w:themeColor="text1"/>
        </w:rPr>
        <w:t>ndorse</w:t>
      </w:r>
      <w:r w:rsidR="003F1CBA" w:rsidRPr="005C31C4">
        <w:rPr>
          <w:color w:val="000000" w:themeColor="text1"/>
        </w:rPr>
        <w:t xml:space="preserve"> participa</w:t>
      </w:r>
      <w:r w:rsidR="00EC0B8C" w:rsidRPr="005C31C4">
        <w:rPr>
          <w:color w:val="000000" w:themeColor="text1"/>
        </w:rPr>
        <w:t>nt</w:t>
      </w:r>
      <w:r w:rsidR="00D16BF8" w:rsidRPr="005C31C4">
        <w:rPr>
          <w:color w:val="000000" w:themeColor="text1"/>
        </w:rPr>
        <w:t xml:space="preserve"> </w:t>
      </w:r>
      <w:r w:rsidR="00D16BF8" w:rsidRPr="005C31C4">
        <w:rPr>
          <w:color w:val="000000" w:themeColor="text1"/>
        </w:rPr>
        <w:lastRenderedPageBreak/>
        <w:t>understanding</w:t>
      </w:r>
      <w:r w:rsidR="003F1CBA" w:rsidRPr="005C31C4">
        <w:rPr>
          <w:color w:val="000000" w:themeColor="text1"/>
        </w:rPr>
        <w:t xml:space="preserve">. </w:t>
      </w:r>
      <w:r w:rsidR="00B450AC" w:rsidRPr="005C31C4">
        <w:rPr>
          <w:color w:val="000000" w:themeColor="text1"/>
        </w:rPr>
        <w:t>Furthermore,</w:t>
      </w:r>
      <w:r w:rsidR="00176D8B" w:rsidRPr="005C31C4">
        <w:rPr>
          <w:color w:val="000000" w:themeColor="text1"/>
        </w:rPr>
        <w:t xml:space="preserve"> </w:t>
      </w:r>
      <w:r w:rsidR="00DB51A6" w:rsidRPr="005C31C4">
        <w:rPr>
          <w:color w:val="000000" w:themeColor="text1"/>
        </w:rPr>
        <w:t>encouraging coaches to embrace ROPDMS as a ubiquitous sport related stressor</w:t>
      </w:r>
      <w:r w:rsidR="003F1CBA" w:rsidRPr="005C31C4">
        <w:rPr>
          <w:color w:val="000000" w:themeColor="text1"/>
        </w:rPr>
        <w:t xml:space="preserve"> </w:t>
      </w:r>
      <w:r w:rsidR="00DB51A6" w:rsidRPr="005C31C4">
        <w:rPr>
          <w:color w:val="000000" w:themeColor="text1"/>
        </w:rPr>
        <w:t xml:space="preserve">could </w:t>
      </w:r>
      <w:r w:rsidR="00F10873" w:rsidRPr="005C31C4">
        <w:rPr>
          <w:color w:val="000000" w:themeColor="text1"/>
        </w:rPr>
        <w:t>promote</w:t>
      </w:r>
      <w:r w:rsidR="00DB51A6" w:rsidRPr="005C31C4">
        <w:rPr>
          <w:color w:val="000000" w:themeColor="text1"/>
        </w:rPr>
        <w:t xml:space="preserve"> task investment</w:t>
      </w:r>
      <w:r w:rsidR="009418B4" w:rsidRPr="005C31C4">
        <w:rPr>
          <w:color w:val="000000" w:themeColor="text1"/>
        </w:rPr>
        <w:t>,</w:t>
      </w:r>
      <w:r w:rsidR="00DB51A6" w:rsidRPr="005C31C4">
        <w:rPr>
          <w:color w:val="000000" w:themeColor="text1"/>
        </w:rPr>
        <w:t xml:space="preserve"> </w:t>
      </w:r>
      <w:r w:rsidR="009418B4" w:rsidRPr="005C31C4">
        <w:rPr>
          <w:color w:val="000000" w:themeColor="text1"/>
        </w:rPr>
        <w:t>allowing</w:t>
      </w:r>
      <w:r w:rsidR="00DB51A6" w:rsidRPr="005C31C4">
        <w:rPr>
          <w:color w:val="000000" w:themeColor="text1"/>
        </w:rPr>
        <w:t xml:space="preserve"> the </w:t>
      </w:r>
      <w:r w:rsidR="004B0698" w:rsidRPr="005C31C4">
        <w:rPr>
          <w:color w:val="000000" w:themeColor="text1"/>
        </w:rPr>
        <w:t>subsequent</w:t>
      </w:r>
      <w:r w:rsidR="00DB51A6" w:rsidRPr="005C31C4">
        <w:rPr>
          <w:color w:val="000000" w:themeColor="text1"/>
        </w:rPr>
        <w:t xml:space="preserve"> benefits of ROPDMS </w:t>
      </w:r>
      <w:r w:rsidR="009418B4" w:rsidRPr="005C31C4">
        <w:rPr>
          <w:color w:val="000000" w:themeColor="text1"/>
        </w:rPr>
        <w:t>to</w:t>
      </w:r>
      <w:r w:rsidR="00DB51A6" w:rsidRPr="005C31C4">
        <w:rPr>
          <w:color w:val="000000" w:themeColor="text1"/>
        </w:rPr>
        <w:t xml:space="preserve"> be </w:t>
      </w:r>
      <w:r w:rsidR="009418B4" w:rsidRPr="005C31C4">
        <w:rPr>
          <w:color w:val="000000" w:themeColor="text1"/>
        </w:rPr>
        <w:t>experienced.</w:t>
      </w:r>
      <w:r w:rsidR="00DC4F47" w:rsidRPr="005C31C4">
        <w:rPr>
          <w:color w:val="000000" w:themeColor="text1"/>
        </w:rPr>
        <w:t xml:space="preserve"> This would appear pertinent given that </w:t>
      </w:r>
      <w:r w:rsidR="004F58A9" w:rsidRPr="005C31C4">
        <w:rPr>
          <w:color w:val="000000" w:themeColor="text1"/>
        </w:rPr>
        <w:t>coaches can reappraise stressors</w:t>
      </w:r>
      <w:r w:rsidR="00E826F2" w:rsidRPr="005C31C4">
        <w:rPr>
          <w:color w:val="000000" w:themeColor="text1"/>
        </w:rPr>
        <w:t xml:space="preserve"> as</w:t>
      </w:r>
      <w:r w:rsidR="00D36B90" w:rsidRPr="005C31C4">
        <w:rPr>
          <w:color w:val="000000" w:themeColor="text1"/>
        </w:rPr>
        <w:t xml:space="preserve"> a source of </w:t>
      </w:r>
      <w:r w:rsidR="004E0DD8" w:rsidRPr="005C31C4">
        <w:rPr>
          <w:color w:val="000000" w:themeColor="text1"/>
        </w:rPr>
        <w:t>motivation (Frey, 2007).</w:t>
      </w:r>
      <w:r w:rsidR="009418B4" w:rsidRPr="005C31C4">
        <w:rPr>
          <w:color w:val="000000" w:themeColor="text1"/>
        </w:rPr>
        <w:t xml:space="preserve"> </w:t>
      </w:r>
      <w:r w:rsidR="00697806" w:rsidRPr="005C31C4">
        <w:rPr>
          <w:color w:val="000000" w:themeColor="text1"/>
        </w:rPr>
        <w:t xml:space="preserve">To further support </w:t>
      </w:r>
      <w:r w:rsidR="000153F3" w:rsidRPr="005C31C4">
        <w:rPr>
          <w:color w:val="000000" w:themeColor="text1"/>
        </w:rPr>
        <w:t>participants</w:t>
      </w:r>
      <w:r w:rsidR="00697806" w:rsidRPr="005C31C4">
        <w:rPr>
          <w:color w:val="000000" w:themeColor="text1"/>
        </w:rPr>
        <w:t xml:space="preserve"> prior to PDMS,</w:t>
      </w:r>
      <w:r w:rsidR="000153F3" w:rsidRPr="005C31C4">
        <w:rPr>
          <w:color w:val="000000" w:themeColor="text1"/>
        </w:rPr>
        <w:t xml:space="preserve"> </w:t>
      </w:r>
      <w:r w:rsidR="00697806" w:rsidRPr="005C31C4">
        <w:rPr>
          <w:color w:val="000000" w:themeColor="text1"/>
        </w:rPr>
        <w:t xml:space="preserve">one-to-one </w:t>
      </w:r>
      <w:r w:rsidR="00D77022" w:rsidRPr="005C31C4">
        <w:rPr>
          <w:color w:val="000000" w:themeColor="text1"/>
        </w:rPr>
        <w:t>online</w:t>
      </w:r>
      <w:r w:rsidR="00697806" w:rsidRPr="005C31C4">
        <w:rPr>
          <w:color w:val="000000" w:themeColor="text1"/>
        </w:rPr>
        <w:t xml:space="preserve"> meetings </w:t>
      </w:r>
      <w:r w:rsidR="00E6683A" w:rsidRPr="005C31C4">
        <w:rPr>
          <w:color w:val="000000" w:themeColor="text1"/>
        </w:rPr>
        <w:t>can prove</w:t>
      </w:r>
      <w:r w:rsidR="00697806" w:rsidRPr="005C31C4">
        <w:rPr>
          <w:color w:val="000000" w:themeColor="text1"/>
        </w:rPr>
        <w:t xml:space="preserve"> mutually beneficial in building rapport with practitioner</w:t>
      </w:r>
      <w:r w:rsidR="00347ECD" w:rsidRPr="005C31C4">
        <w:rPr>
          <w:color w:val="000000" w:themeColor="text1"/>
        </w:rPr>
        <w:t>s</w:t>
      </w:r>
      <w:r w:rsidR="00697806" w:rsidRPr="005C31C4">
        <w:rPr>
          <w:color w:val="000000" w:themeColor="text1"/>
        </w:rPr>
        <w:t>. A</w:t>
      </w:r>
      <w:r w:rsidR="004918F0" w:rsidRPr="005C31C4">
        <w:rPr>
          <w:color w:val="000000" w:themeColor="text1"/>
        </w:rPr>
        <w:t>lso</w:t>
      </w:r>
      <w:r w:rsidR="00697806" w:rsidRPr="005C31C4">
        <w:rPr>
          <w:color w:val="000000" w:themeColor="text1"/>
        </w:rPr>
        <w:t xml:space="preserve">, as </w:t>
      </w:r>
      <w:r w:rsidR="004D414D" w:rsidRPr="005C31C4">
        <w:rPr>
          <w:color w:val="000000" w:themeColor="text1"/>
        </w:rPr>
        <w:t>RO</w:t>
      </w:r>
      <w:r w:rsidR="00697806" w:rsidRPr="005C31C4">
        <w:rPr>
          <w:color w:val="000000" w:themeColor="text1"/>
        </w:rPr>
        <w:t xml:space="preserve">PDMS </w:t>
      </w:r>
      <w:r w:rsidR="00E91607" w:rsidRPr="005C31C4">
        <w:rPr>
          <w:color w:val="000000" w:themeColor="text1"/>
        </w:rPr>
        <w:t>involves public speaking</w:t>
      </w:r>
      <w:r w:rsidR="00697806" w:rsidRPr="005C31C4">
        <w:rPr>
          <w:color w:val="000000" w:themeColor="text1"/>
        </w:rPr>
        <w:t xml:space="preserve">, </w:t>
      </w:r>
      <w:r w:rsidR="006174E9" w:rsidRPr="005C31C4">
        <w:rPr>
          <w:color w:val="000000" w:themeColor="text1"/>
        </w:rPr>
        <w:t>reviewing</w:t>
      </w:r>
      <w:r w:rsidR="00724E77" w:rsidRPr="005C31C4">
        <w:rPr>
          <w:color w:val="000000" w:themeColor="text1"/>
        </w:rPr>
        <w:t xml:space="preserve"> </w:t>
      </w:r>
      <w:r w:rsidR="00551850" w:rsidRPr="005C31C4">
        <w:rPr>
          <w:color w:val="000000" w:themeColor="text1"/>
        </w:rPr>
        <w:t xml:space="preserve">speeches </w:t>
      </w:r>
      <w:r w:rsidR="00357C0E" w:rsidRPr="005C31C4">
        <w:rPr>
          <w:color w:val="000000" w:themeColor="text1"/>
        </w:rPr>
        <w:t>help</w:t>
      </w:r>
      <w:r w:rsidR="00E63E80" w:rsidRPr="005C31C4">
        <w:rPr>
          <w:color w:val="000000" w:themeColor="text1"/>
        </w:rPr>
        <w:t>s</w:t>
      </w:r>
      <w:r w:rsidR="00AE6DB6" w:rsidRPr="005C31C4">
        <w:rPr>
          <w:color w:val="000000" w:themeColor="text1"/>
        </w:rPr>
        <w:t xml:space="preserve"> </w:t>
      </w:r>
      <w:r w:rsidR="00CF762E" w:rsidRPr="005C31C4">
        <w:rPr>
          <w:color w:val="000000" w:themeColor="text1"/>
        </w:rPr>
        <w:t xml:space="preserve">to </w:t>
      </w:r>
      <w:r w:rsidR="00697806" w:rsidRPr="005C31C4">
        <w:rPr>
          <w:color w:val="000000" w:themeColor="text1"/>
        </w:rPr>
        <w:t xml:space="preserve">support </w:t>
      </w:r>
      <w:r w:rsidR="00551850" w:rsidRPr="005C31C4">
        <w:rPr>
          <w:color w:val="000000" w:themeColor="text1"/>
        </w:rPr>
        <w:t>participants</w:t>
      </w:r>
      <w:r w:rsidR="00697806" w:rsidRPr="005C31C4">
        <w:rPr>
          <w:color w:val="000000" w:themeColor="text1"/>
        </w:rPr>
        <w:t xml:space="preserve"> who </w:t>
      </w:r>
      <w:r w:rsidR="00551850" w:rsidRPr="005C31C4">
        <w:rPr>
          <w:color w:val="000000" w:themeColor="text1"/>
        </w:rPr>
        <w:t>are</w:t>
      </w:r>
      <w:r w:rsidR="00697806" w:rsidRPr="005C31C4">
        <w:rPr>
          <w:color w:val="000000" w:themeColor="text1"/>
        </w:rPr>
        <w:t xml:space="preserve"> naturally apprehensive about disclosing private information </w:t>
      </w:r>
      <w:r w:rsidR="00C54819" w:rsidRPr="005C31C4">
        <w:rPr>
          <w:color w:val="000000" w:themeColor="text1"/>
        </w:rPr>
        <w:t>among</w:t>
      </w:r>
      <w:r w:rsidR="00697806" w:rsidRPr="005C31C4">
        <w:rPr>
          <w:color w:val="000000" w:themeColor="text1"/>
        </w:rPr>
        <w:t xml:space="preserve"> peers (Cameron et al</w:t>
      </w:r>
      <w:r w:rsidR="00B52A5F" w:rsidRPr="005C31C4">
        <w:rPr>
          <w:color w:val="000000" w:themeColor="text1"/>
        </w:rPr>
        <w:t>.</w:t>
      </w:r>
      <w:r w:rsidR="00697806" w:rsidRPr="005C31C4">
        <w:rPr>
          <w:color w:val="000000" w:themeColor="text1"/>
        </w:rPr>
        <w:t xml:space="preserve">, 2009). As a result, to build rapport, provide support and to safeguard participants, practitioners should </w:t>
      </w:r>
      <w:r w:rsidR="005D1611" w:rsidRPr="005C31C4">
        <w:rPr>
          <w:color w:val="000000" w:themeColor="text1"/>
        </w:rPr>
        <w:t>operate</w:t>
      </w:r>
      <w:r w:rsidR="00A07A56" w:rsidRPr="005C31C4">
        <w:rPr>
          <w:color w:val="000000" w:themeColor="text1"/>
        </w:rPr>
        <w:t xml:space="preserve"> </w:t>
      </w:r>
      <w:r w:rsidR="005D1611" w:rsidRPr="005C31C4">
        <w:rPr>
          <w:color w:val="000000" w:themeColor="text1"/>
        </w:rPr>
        <w:t>flexibly</w:t>
      </w:r>
      <w:r w:rsidR="00697806" w:rsidRPr="005C31C4">
        <w:rPr>
          <w:color w:val="000000" w:themeColor="text1"/>
        </w:rPr>
        <w:t xml:space="preserve"> to </w:t>
      </w:r>
      <w:r w:rsidR="002D0820" w:rsidRPr="005C31C4">
        <w:rPr>
          <w:color w:val="000000" w:themeColor="text1"/>
        </w:rPr>
        <w:t xml:space="preserve">ensure </w:t>
      </w:r>
      <w:r w:rsidR="00697806" w:rsidRPr="005C31C4">
        <w:rPr>
          <w:color w:val="000000" w:themeColor="text1"/>
        </w:rPr>
        <w:t xml:space="preserve">all personal disclosures </w:t>
      </w:r>
      <w:r w:rsidR="002D0820" w:rsidRPr="005C31C4">
        <w:rPr>
          <w:color w:val="000000" w:themeColor="text1"/>
        </w:rPr>
        <w:t xml:space="preserve">are screened </w:t>
      </w:r>
      <w:r w:rsidR="00697806" w:rsidRPr="005C31C4">
        <w:rPr>
          <w:color w:val="000000" w:themeColor="text1"/>
        </w:rPr>
        <w:t xml:space="preserve">prior to PDMS delivery. </w:t>
      </w:r>
      <w:r w:rsidR="00762B6D" w:rsidRPr="005C31C4">
        <w:rPr>
          <w:color w:val="000000" w:themeColor="text1"/>
        </w:rPr>
        <w:t>Furthermore</w:t>
      </w:r>
      <w:r w:rsidR="00AA66EE" w:rsidRPr="005C31C4">
        <w:rPr>
          <w:color w:val="000000" w:themeColor="text1"/>
        </w:rPr>
        <w:t xml:space="preserve">, </w:t>
      </w:r>
      <w:r w:rsidR="00781E69" w:rsidRPr="005C31C4">
        <w:rPr>
          <w:color w:val="000000" w:themeColor="text1"/>
        </w:rPr>
        <w:t>our</w:t>
      </w:r>
      <w:r w:rsidR="00C0295E" w:rsidRPr="005C31C4">
        <w:rPr>
          <w:color w:val="000000" w:themeColor="text1"/>
        </w:rPr>
        <w:t xml:space="preserve"> findings are useful for coaches</w:t>
      </w:r>
      <w:r w:rsidR="00DC35FE" w:rsidRPr="005C31C4">
        <w:rPr>
          <w:color w:val="000000" w:themeColor="text1"/>
        </w:rPr>
        <w:t xml:space="preserve"> </w:t>
      </w:r>
      <w:r w:rsidR="00FB2D64" w:rsidRPr="005C31C4">
        <w:rPr>
          <w:color w:val="000000" w:themeColor="text1"/>
        </w:rPr>
        <w:t xml:space="preserve">as the delivery of </w:t>
      </w:r>
      <w:r w:rsidR="004B621A" w:rsidRPr="005C31C4">
        <w:rPr>
          <w:color w:val="000000" w:themeColor="text1"/>
        </w:rPr>
        <w:t xml:space="preserve">an </w:t>
      </w:r>
      <w:r w:rsidR="00485E65" w:rsidRPr="005C31C4">
        <w:rPr>
          <w:color w:val="000000" w:themeColor="text1"/>
        </w:rPr>
        <w:t xml:space="preserve">online </w:t>
      </w:r>
      <w:r w:rsidR="00FB2D64" w:rsidRPr="005C31C4">
        <w:rPr>
          <w:color w:val="000000" w:themeColor="text1"/>
        </w:rPr>
        <w:t xml:space="preserve">ROPDMS </w:t>
      </w:r>
      <w:r w:rsidR="004B621A" w:rsidRPr="005C31C4">
        <w:rPr>
          <w:color w:val="000000" w:themeColor="text1"/>
        </w:rPr>
        <w:t xml:space="preserve">session </w:t>
      </w:r>
      <w:r w:rsidR="00FB2D64" w:rsidRPr="005C31C4">
        <w:rPr>
          <w:color w:val="000000" w:themeColor="text1"/>
        </w:rPr>
        <w:t>serve</w:t>
      </w:r>
      <w:r w:rsidR="00781E69" w:rsidRPr="005C31C4">
        <w:rPr>
          <w:color w:val="000000" w:themeColor="text1"/>
        </w:rPr>
        <w:t>d</w:t>
      </w:r>
      <w:r w:rsidR="00FB2D64" w:rsidRPr="005C31C4">
        <w:rPr>
          <w:color w:val="000000" w:themeColor="text1"/>
        </w:rPr>
        <w:t xml:space="preserve"> the purpose of </w:t>
      </w:r>
      <w:r w:rsidR="00DC35FE" w:rsidRPr="005C31C4">
        <w:rPr>
          <w:color w:val="000000" w:themeColor="text1"/>
        </w:rPr>
        <w:t xml:space="preserve">enhancing </w:t>
      </w:r>
      <w:r w:rsidR="005546BD" w:rsidRPr="005C31C4">
        <w:rPr>
          <w:color w:val="000000" w:themeColor="text1"/>
        </w:rPr>
        <w:t>ingroup ties</w:t>
      </w:r>
      <w:r w:rsidR="008A2AFD" w:rsidRPr="005C31C4">
        <w:rPr>
          <w:color w:val="000000" w:themeColor="text1"/>
        </w:rPr>
        <w:t xml:space="preserve">, </w:t>
      </w:r>
      <w:r w:rsidR="005546BD" w:rsidRPr="005C31C4">
        <w:rPr>
          <w:color w:val="000000" w:themeColor="text1"/>
        </w:rPr>
        <w:t xml:space="preserve">cognitive </w:t>
      </w:r>
      <w:r w:rsidR="00A06454" w:rsidRPr="005C31C4">
        <w:rPr>
          <w:color w:val="000000" w:themeColor="text1"/>
        </w:rPr>
        <w:t>centrality,</w:t>
      </w:r>
      <w:r w:rsidR="008A2AFD" w:rsidRPr="005C31C4">
        <w:rPr>
          <w:color w:val="000000" w:themeColor="text1"/>
        </w:rPr>
        <w:t xml:space="preserve"> and FIC</w:t>
      </w:r>
      <w:r w:rsidR="00A878C8" w:rsidRPr="005C31C4">
        <w:rPr>
          <w:color w:val="000000" w:themeColor="text1"/>
        </w:rPr>
        <w:t>.</w:t>
      </w:r>
      <w:r w:rsidR="004B621A" w:rsidRPr="005C31C4">
        <w:rPr>
          <w:color w:val="000000" w:themeColor="text1"/>
        </w:rPr>
        <w:t xml:space="preserve"> </w:t>
      </w:r>
      <w:r w:rsidR="001E61D4" w:rsidRPr="005C31C4">
        <w:rPr>
          <w:color w:val="000000" w:themeColor="text1"/>
        </w:rPr>
        <w:t>Therefore,</w:t>
      </w:r>
      <w:r w:rsidR="00785BE7" w:rsidRPr="005C31C4">
        <w:rPr>
          <w:color w:val="000000" w:themeColor="text1"/>
        </w:rPr>
        <w:t xml:space="preserve"> as coaches </w:t>
      </w:r>
      <w:r w:rsidR="000169BF" w:rsidRPr="005C31C4">
        <w:rPr>
          <w:color w:val="000000" w:themeColor="text1"/>
        </w:rPr>
        <w:t xml:space="preserve">are required to </w:t>
      </w:r>
      <w:r w:rsidR="0038375C" w:rsidRPr="005C31C4">
        <w:rPr>
          <w:color w:val="000000" w:themeColor="text1"/>
        </w:rPr>
        <w:t xml:space="preserve">navigate </w:t>
      </w:r>
      <w:r w:rsidR="00BC287D" w:rsidRPr="005C31C4">
        <w:rPr>
          <w:color w:val="000000" w:themeColor="text1"/>
        </w:rPr>
        <w:t xml:space="preserve">complex </w:t>
      </w:r>
      <w:r w:rsidR="004753E8" w:rsidRPr="005C31C4">
        <w:rPr>
          <w:color w:val="000000" w:themeColor="text1"/>
        </w:rPr>
        <w:t xml:space="preserve">interpersonal </w:t>
      </w:r>
      <w:r w:rsidR="00C33349" w:rsidRPr="005C31C4">
        <w:rPr>
          <w:color w:val="000000" w:themeColor="text1"/>
        </w:rPr>
        <w:t xml:space="preserve">dynamics </w:t>
      </w:r>
      <w:r w:rsidR="00D03D2B" w:rsidRPr="005C31C4">
        <w:rPr>
          <w:color w:val="000000" w:themeColor="text1"/>
        </w:rPr>
        <w:t>for the benefit of their athlete</w:t>
      </w:r>
      <w:r w:rsidR="00737AC1" w:rsidRPr="005C31C4">
        <w:rPr>
          <w:color w:val="000000" w:themeColor="text1"/>
        </w:rPr>
        <w:t>s</w:t>
      </w:r>
      <w:r w:rsidR="00D03D2B" w:rsidRPr="005C31C4">
        <w:rPr>
          <w:color w:val="000000" w:themeColor="text1"/>
        </w:rPr>
        <w:t xml:space="preserve">, </w:t>
      </w:r>
      <w:r w:rsidR="00593F1F" w:rsidRPr="005C31C4">
        <w:rPr>
          <w:color w:val="000000" w:themeColor="text1"/>
        </w:rPr>
        <w:t>peers</w:t>
      </w:r>
      <w:r w:rsidR="0095264D" w:rsidRPr="005C31C4">
        <w:rPr>
          <w:color w:val="000000" w:themeColor="text1"/>
        </w:rPr>
        <w:t>,</w:t>
      </w:r>
      <w:r w:rsidR="00D03D2B" w:rsidRPr="005C31C4">
        <w:rPr>
          <w:color w:val="000000" w:themeColor="text1"/>
        </w:rPr>
        <w:t xml:space="preserve"> and </w:t>
      </w:r>
      <w:r w:rsidR="008275FE" w:rsidRPr="005C31C4">
        <w:rPr>
          <w:color w:val="000000" w:themeColor="text1"/>
        </w:rPr>
        <w:t>organisation</w:t>
      </w:r>
      <w:r w:rsidR="00737AC1" w:rsidRPr="005C31C4">
        <w:rPr>
          <w:color w:val="000000" w:themeColor="text1"/>
        </w:rPr>
        <w:t xml:space="preserve"> (Norris et al, 201</w:t>
      </w:r>
      <w:r w:rsidR="00AF6159" w:rsidRPr="005C31C4">
        <w:rPr>
          <w:color w:val="000000" w:themeColor="text1"/>
        </w:rPr>
        <w:t>7</w:t>
      </w:r>
      <w:r w:rsidR="00737AC1" w:rsidRPr="005C31C4">
        <w:rPr>
          <w:color w:val="000000" w:themeColor="text1"/>
        </w:rPr>
        <w:t>)</w:t>
      </w:r>
      <w:r w:rsidR="008275FE" w:rsidRPr="005C31C4">
        <w:rPr>
          <w:color w:val="000000" w:themeColor="text1"/>
        </w:rPr>
        <w:t xml:space="preserve">, </w:t>
      </w:r>
      <w:r w:rsidR="00781E69" w:rsidRPr="005C31C4">
        <w:rPr>
          <w:color w:val="000000" w:themeColor="text1"/>
        </w:rPr>
        <w:t xml:space="preserve">online </w:t>
      </w:r>
      <w:r w:rsidR="004B621A" w:rsidRPr="005C31C4">
        <w:rPr>
          <w:color w:val="000000" w:themeColor="text1"/>
        </w:rPr>
        <w:t>ROPDMS</w:t>
      </w:r>
      <w:r w:rsidR="00A878C8" w:rsidRPr="005C31C4">
        <w:rPr>
          <w:color w:val="000000" w:themeColor="text1"/>
        </w:rPr>
        <w:t xml:space="preserve"> can</w:t>
      </w:r>
      <w:r w:rsidR="007B7504" w:rsidRPr="005C31C4">
        <w:rPr>
          <w:color w:val="000000" w:themeColor="text1"/>
        </w:rPr>
        <w:t xml:space="preserve"> provid</w:t>
      </w:r>
      <w:r w:rsidR="00A878C8" w:rsidRPr="005C31C4">
        <w:rPr>
          <w:color w:val="000000" w:themeColor="text1"/>
        </w:rPr>
        <w:t>e</w:t>
      </w:r>
      <w:r w:rsidR="007B7504" w:rsidRPr="005C31C4">
        <w:rPr>
          <w:color w:val="000000" w:themeColor="text1"/>
        </w:rPr>
        <w:t xml:space="preserve"> the platform for enhanced communication and understanding </w:t>
      </w:r>
      <w:r w:rsidR="008F2449" w:rsidRPr="005C31C4">
        <w:rPr>
          <w:color w:val="000000" w:themeColor="text1"/>
        </w:rPr>
        <w:t xml:space="preserve">even when members cannot be </w:t>
      </w:r>
      <w:r w:rsidR="00A77C09" w:rsidRPr="005C31C4">
        <w:rPr>
          <w:color w:val="000000" w:themeColor="text1"/>
        </w:rPr>
        <w:t xml:space="preserve">in </w:t>
      </w:r>
      <w:r w:rsidR="00881C48" w:rsidRPr="005C31C4">
        <w:rPr>
          <w:color w:val="000000" w:themeColor="text1"/>
        </w:rPr>
        <w:t>the same physical environment</w:t>
      </w:r>
      <w:r w:rsidR="008F2449" w:rsidRPr="005C31C4">
        <w:rPr>
          <w:color w:val="000000" w:themeColor="text1"/>
        </w:rPr>
        <w:t>.</w:t>
      </w:r>
      <w:r w:rsidR="00881473" w:rsidRPr="005C31C4">
        <w:rPr>
          <w:color w:val="000000" w:themeColor="text1"/>
        </w:rPr>
        <w:t xml:space="preserve"> To assist future researchers</w:t>
      </w:r>
      <w:r w:rsidR="00BE591D" w:rsidRPr="005C31C4">
        <w:rPr>
          <w:color w:val="000000" w:themeColor="text1"/>
        </w:rPr>
        <w:t>,</w:t>
      </w:r>
      <w:r w:rsidR="00881473" w:rsidRPr="005C31C4">
        <w:rPr>
          <w:color w:val="000000" w:themeColor="text1"/>
        </w:rPr>
        <w:t xml:space="preserve"> a series of guidelines for conducting online ROPDMS are presented in Table 2</w:t>
      </w:r>
      <w:r w:rsidR="00972F9D" w:rsidRPr="005C31C4">
        <w:rPr>
          <w:color w:val="000000" w:themeColor="text1"/>
        </w:rPr>
        <w:t>.</w:t>
      </w:r>
    </w:p>
    <w:p w14:paraId="4511D751" w14:textId="1137B818" w:rsidR="0007716C" w:rsidRPr="005C31C4" w:rsidRDefault="00E57313" w:rsidP="00725254">
      <w:pPr>
        <w:spacing w:line="480" w:lineRule="auto"/>
        <w:jc w:val="both"/>
        <w:rPr>
          <w:b/>
          <w:bCs/>
          <w:i/>
          <w:iCs/>
          <w:color w:val="000000" w:themeColor="text1"/>
        </w:rPr>
      </w:pPr>
      <w:r w:rsidRPr="005C31C4">
        <w:rPr>
          <w:b/>
          <w:bCs/>
          <w:i/>
          <w:iCs/>
          <w:color w:val="000000" w:themeColor="text1"/>
        </w:rPr>
        <w:t>Design Considerations</w:t>
      </w:r>
      <w:r w:rsidR="00B80124" w:rsidRPr="005C31C4">
        <w:rPr>
          <w:b/>
          <w:bCs/>
          <w:i/>
          <w:iCs/>
          <w:color w:val="000000" w:themeColor="text1"/>
        </w:rPr>
        <w:t xml:space="preserve"> </w:t>
      </w:r>
    </w:p>
    <w:p w14:paraId="70C6F8DC" w14:textId="0F6A50A9" w:rsidR="001A4DFF" w:rsidRPr="005C31C4" w:rsidRDefault="003A7C04" w:rsidP="00E4430D">
      <w:pPr>
        <w:spacing w:line="480" w:lineRule="auto"/>
        <w:ind w:firstLine="720"/>
        <w:jc w:val="both"/>
        <w:rPr>
          <w:color w:val="000000" w:themeColor="text1"/>
        </w:rPr>
      </w:pPr>
      <w:r w:rsidRPr="005C31C4">
        <w:rPr>
          <w:color w:val="000000" w:themeColor="text1"/>
        </w:rPr>
        <w:t>The present research</w:t>
      </w:r>
      <w:r w:rsidR="00F7591D" w:rsidRPr="005C31C4">
        <w:rPr>
          <w:color w:val="000000" w:themeColor="text1"/>
        </w:rPr>
        <w:t xml:space="preserve"> </w:t>
      </w:r>
      <w:r w:rsidR="00BC5AE0" w:rsidRPr="005C31C4">
        <w:rPr>
          <w:color w:val="000000" w:themeColor="text1"/>
        </w:rPr>
        <w:t xml:space="preserve">provides </w:t>
      </w:r>
      <w:r w:rsidR="007B1642" w:rsidRPr="005C31C4">
        <w:rPr>
          <w:color w:val="000000" w:themeColor="text1"/>
        </w:rPr>
        <w:t xml:space="preserve">the first </w:t>
      </w:r>
      <w:r w:rsidR="00BC5AE0" w:rsidRPr="005C31C4">
        <w:rPr>
          <w:color w:val="000000" w:themeColor="text1"/>
        </w:rPr>
        <w:t xml:space="preserve">insight into the influence of PDMS </w:t>
      </w:r>
      <w:r w:rsidR="00487017" w:rsidRPr="005C31C4">
        <w:rPr>
          <w:color w:val="000000" w:themeColor="text1"/>
        </w:rPr>
        <w:t>as a</w:t>
      </w:r>
      <w:r w:rsidR="00B77659" w:rsidRPr="005C31C4">
        <w:rPr>
          <w:color w:val="000000" w:themeColor="text1"/>
        </w:rPr>
        <w:t>n</w:t>
      </w:r>
      <w:r w:rsidR="008820D6" w:rsidRPr="005C31C4">
        <w:rPr>
          <w:color w:val="000000" w:themeColor="text1"/>
        </w:rPr>
        <w:t xml:space="preserve"> </w:t>
      </w:r>
      <w:r w:rsidR="0061016A" w:rsidRPr="005C31C4">
        <w:rPr>
          <w:color w:val="000000" w:themeColor="text1"/>
        </w:rPr>
        <w:t xml:space="preserve">online </w:t>
      </w:r>
      <w:r w:rsidR="00A9472A" w:rsidRPr="005C31C4">
        <w:rPr>
          <w:color w:val="000000" w:themeColor="text1"/>
        </w:rPr>
        <w:t>team building</w:t>
      </w:r>
      <w:r w:rsidR="00487017" w:rsidRPr="005C31C4">
        <w:rPr>
          <w:color w:val="000000" w:themeColor="text1"/>
        </w:rPr>
        <w:t xml:space="preserve"> method</w:t>
      </w:r>
      <w:r w:rsidR="009259F6" w:rsidRPr="005C31C4">
        <w:rPr>
          <w:color w:val="000000" w:themeColor="text1"/>
        </w:rPr>
        <w:t xml:space="preserve">. </w:t>
      </w:r>
      <w:r w:rsidR="005008BB" w:rsidRPr="005C31C4">
        <w:rPr>
          <w:color w:val="000000" w:themeColor="text1"/>
        </w:rPr>
        <w:t>T</w:t>
      </w:r>
      <w:r w:rsidR="00D223E8" w:rsidRPr="005C31C4">
        <w:rPr>
          <w:color w:val="000000" w:themeColor="text1"/>
        </w:rPr>
        <w:t xml:space="preserve">he findings </w:t>
      </w:r>
      <w:r w:rsidR="005008BB" w:rsidRPr="005C31C4">
        <w:rPr>
          <w:color w:val="000000" w:themeColor="text1"/>
        </w:rPr>
        <w:t>demonstrate</w:t>
      </w:r>
      <w:r w:rsidR="00D223E8" w:rsidRPr="005C31C4">
        <w:rPr>
          <w:color w:val="000000" w:themeColor="text1"/>
        </w:rPr>
        <w:t xml:space="preserve"> </w:t>
      </w:r>
      <w:r w:rsidR="00AA466A" w:rsidRPr="005C31C4">
        <w:rPr>
          <w:color w:val="000000" w:themeColor="text1"/>
        </w:rPr>
        <w:t>creditability</w:t>
      </w:r>
      <w:r w:rsidR="00D223E8" w:rsidRPr="005C31C4">
        <w:rPr>
          <w:color w:val="000000" w:themeColor="text1"/>
        </w:rPr>
        <w:t xml:space="preserve">, as typical confounding </w:t>
      </w:r>
      <w:r w:rsidR="00B01C76" w:rsidRPr="005C31C4">
        <w:rPr>
          <w:color w:val="000000" w:themeColor="text1"/>
        </w:rPr>
        <w:t>factors</w:t>
      </w:r>
      <w:r w:rsidR="00D223E8" w:rsidRPr="005C31C4">
        <w:rPr>
          <w:color w:val="000000" w:themeColor="text1"/>
        </w:rPr>
        <w:t xml:space="preserve"> associated with applied research, such as </w:t>
      </w:r>
      <w:r w:rsidR="00846949" w:rsidRPr="005C31C4">
        <w:rPr>
          <w:color w:val="000000" w:themeColor="text1"/>
        </w:rPr>
        <w:t>participants</w:t>
      </w:r>
      <w:r w:rsidR="00D223E8" w:rsidRPr="005C31C4">
        <w:rPr>
          <w:color w:val="000000" w:themeColor="text1"/>
        </w:rPr>
        <w:t xml:space="preserve"> building rapport </w:t>
      </w:r>
      <w:r w:rsidR="00EF0405" w:rsidRPr="005C31C4">
        <w:rPr>
          <w:color w:val="000000" w:themeColor="text1"/>
        </w:rPr>
        <w:t>outside intervention</w:t>
      </w:r>
      <w:r w:rsidR="00D223E8" w:rsidRPr="005C31C4">
        <w:rPr>
          <w:color w:val="000000" w:themeColor="text1"/>
        </w:rPr>
        <w:t xml:space="preserve"> environments, were </w:t>
      </w:r>
      <w:r w:rsidR="00603DC4" w:rsidRPr="005C31C4">
        <w:rPr>
          <w:color w:val="000000" w:themeColor="text1"/>
        </w:rPr>
        <w:t>reduced</w:t>
      </w:r>
      <w:r w:rsidR="00783CCE" w:rsidRPr="005C31C4">
        <w:rPr>
          <w:color w:val="000000" w:themeColor="text1"/>
        </w:rPr>
        <w:t xml:space="preserve"> due to</w:t>
      </w:r>
      <w:r w:rsidR="00172F66" w:rsidRPr="005C31C4">
        <w:rPr>
          <w:color w:val="000000" w:themeColor="text1"/>
        </w:rPr>
        <w:t xml:space="preserve"> </w:t>
      </w:r>
      <w:r w:rsidR="003E60CA" w:rsidRPr="005C31C4">
        <w:rPr>
          <w:color w:val="000000" w:themeColor="text1"/>
        </w:rPr>
        <w:t xml:space="preserve">the lockdown </w:t>
      </w:r>
      <w:r w:rsidR="008B1166" w:rsidRPr="005C31C4">
        <w:rPr>
          <w:color w:val="000000" w:themeColor="text1"/>
        </w:rPr>
        <w:t>restrictions</w:t>
      </w:r>
      <w:r w:rsidR="00986211" w:rsidRPr="005C31C4">
        <w:rPr>
          <w:color w:val="000000" w:themeColor="text1"/>
        </w:rPr>
        <w:t xml:space="preserve"> </w:t>
      </w:r>
      <w:r w:rsidR="00D06C5F" w:rsidRPr="005C31C4">
        <w:rPr>
          <w:color w:val="000000" w:themeColor="text1"/>
        </w:rPr>
        <w:t xml:space="preserve">imposed upon the participants during </w:t>
      </w:r>
      <w:r w:rsidR="00986211" w:rsidRPr="005C31C4">
        <w:rPr>
          <w:color w:val="000000" w:themeColor="text1"/>
        </w:rPr>
        <w:t xml:space="preserve">the </w:t>
      </w:r>
      <w:r w:rsidR="003E60CA" w:rsidRPr="005C31C4">
        <w:rPr>
          <w:color w:val="000000" w:themeColor="text1"/>
        </w:rPr>
        <w:t>study</w:t>
      </w:r>
      <w:r w:rsidR="00D223E8" w:rsidRPr="005C31C4">
        <w:rPr>
          <w:color w:val="000000" w:themeColor="text1"/>
        </w:rPr>
        <w:t>.</w:t>
      </w:r>
      <w:r w:rsidR="00B25E4E" w:rsidRPr="005C31C4">
        <w:rPr>
          <w:color w:val="000000" w:themeColor="text1"/>
        </w:rPr>
        <w:t xml:space="preserve"> We understand Dunn </w:t>
      </w:r>
      <w:r w:rsidR="007A0244" w:rsidRPr="005C31C4">
        <w:rPr>
          <w:color w:val="000000" w:themeColor="text1"/>
        </w:rPr>
        <w:t>and</w:t>
      </w:r>
      <w:r w:rsidR="00B25E4E" w:rsidRPr="005C31C4">
        <w:rPr>
          <w:color w:val="000000" w:themeColor="text1"/>
        </w:rPr>
        <w:t xml:space="preserve"> Holt (2004) highlight such practice as essential for the building of teams and we do not oppose this however these results simply indicate that online-ROPDMS can be beneficial when delivered at time when social restrictions challenge the natural </w:t>
      </w:r>
      <w:r w:rsidR="00B25E4E" w:rsidRPr="005C31C4">
        <w:rPr>
          <w:color w:val="000000" w:themeColor="text1"/>
        </w:rPr>
        <w:lastRenderedPageBreak/>
        <w:t>development of groups.</w:t>
      </w:r>
      <w:r w:rsidR="00851012" w:rsidRPr="005C31C4">
        <w:rPr>
          <w:color w:val="000000" w:themeColor="text1"/>
        </w:rPr>
        <w:t xml:space="preserve"> </w:t>
      </w:r>
      <w:r w:rsidR="00957328" w:rsidRPr="005C31C4">
        <w:rPr>
          <w:color w:val="000000" w:themeColor="text1"/>
        </w:rPr>
        <w:t xml:space="preserve">In addition, </w:t>
      </w:r>
      <w:r w:rsidR="00A83FEB" w:rsidRPr="005C31C4">
        <w:rPr>
          <w:color w:val="000000" w:themeColor="text1"/>
        </w:rPr>
        <w:t xml:space="preserve">treatment effects were </w:t>
      </w:r>
      <w:r w:rsidR="004C7674" w:rsidRPr="005C31C4">
        <w:rPr>
          <w:color w:val="000000" w:themeColor="text1"/>
        </w:rPr>
        <w:t xml:space="preserve">supported </w:t>
      </w:r>
      <w:r w:rsidR="0027331F" w:rsidRPr="005C31C4">
        <w:rPr>
          <w:color w:val="000000" w:themeColor="text1"/>
        </w:rPr>
        <w:t>by</w:t>
      </w:r>
      <w:r w:rsidR="00C15D7E" w:rsidRPr="005C31C4">
        <w:rPr>
          <w:color w:val="000000" w:themeColor="text1"/>
        </w:rPr>
        <w:t xml:space="preserve"> </w:t>
      </w:r>
      <w:r w:rsidR="008C56AA" w:rsidRPr="005C31C4">
        <w:rPr>
          <w:color w:val="000000" w:themeColor="text1"/>
        </w:rPr>
        <w:t xml:space="preserve">initially </w:t>
      </w:r>
      <w:r w:rsidR="0091221A" w:rsidRPr="005C31C4">
        <w:rPr>
          <w:color w:val="000000" w:themeColor="text1"/>
        </w:rPr>
        <w:t xml:space="preserve">conducting a needs analysis </w:t>
      </w:r>
      <w:r w:rsidR="00253E61" w:rsidRPr="005C31C4">
        <w:rPr>
          <w:color w:val="000000" w:themeColor="text1"/>
        </w:rPr>
        <w:t xml:space="preserve">that matched the </w:t>
      </w:r>
      <w:r w:rsidR="008D125A" w:rsidRPr="005C31C4">
        <w:rPr>
          <w:color w:val="000000" w:themeColor="text1"/>
        </w:rPr>
        <w:t>requirements</w:t>
      </w:r>
      <w:r w:rsidR="00253E61" w:rsidRPr="005C31C4">
        <w:rPr>
          <w:color w:val="000000" w:themeColor="text1"/>
        </w:rPr>
        <w:t xml:space="preserve"> of the </w:t>
      </w:r>
      <w:r w:rsidR="00B2604A" w:rsidRPr="005C31C4">
        <w:rPr>
          <w:color w:val="000000" w:themeColor="text1"/>
        </w:rPr>
        <w:t>team</w:t>
      </w:r>
      <w:r w:rsidR="007748A8" w:rsidRPr="005C31C4">
        <w:rPr>
          <w:color w:val="000000" w:themeColor="text1"/>
        </w:rPr>
        <w:t xml:space="preserve"> and the limitations they faced</w:t>
      </w:r>
      <w:r w:rsidR="00253E61" w:rsidRPr="005C31C4">
        <w:rPr>
          <w:color w:val="000000" w:themeColor="text1"/>
        </w:rPr>
        <w:t xml:space="preserve">. </w:t>
      </w:r>
      <w:r w:rsidR="00DF066F" w:rsidRPr="005C31C4">
        <w:rPr>
          <w:color w:val="000000" w:themeColor="text1"/>
        </w:rPr>
        <w:t>The</w:t>
      </w:r>
      <w:r w:rsidR="007E3A23" w:rsidRPr="005C31C4">
        <w:rPr>
          <w:color w:val="000000" w:themeColor="text1"/>
        </w:rPr>
        <w:t xml:space="preserve"> subsequent</w:t>
      </w:r>
      <w:r w:rsidR="00DF066F" w:rsidRPr="005C31C4">
        <w:rPr>
          <w:color w:val="000000" w:themeColor="text1"/>
        </w:rPr>
        <w:t xml:space="preserve"> design of the study </w:t>
      </w:r>
      <w:r w:rsidR="00286272" w:rsidRPr="005C31C4">
        <w:rPr>
          <w:color w:val="000000" w:themeColor="text1"/>
        </w:rPr>
        <w:t>included</w:t>
      </w:r>
      <w:r w:rsidR="00EC2FCE" w:rsidRPr="005C31C4">
        <w:rPr>
          <w:color w:val="000000" w:themeColor="text1"/>
        </w:rPr>
        <w:t xml:space="preserve"> </w:t>
      </w:r>
      <w:r w:rsidR="00360971" w:rsidRPr="005C31C4">
        <w:rPr>
          <w:color w:val="000000" w:themeColor="text1"/>
        </w:rPr>
        <w:t>two</w:t>
      </w:r>
      <w:r w:rsidR="00EC2FCE" w:rsidRPr="005C31C4">
        <w:rPr>
          <w:color w:val="000000" w:themeColor="text1"/>
        </w:rPr>
        <w:t xml:space="preserve"> baselines and </w:t>
      </w:r>
      <w:r w:rsidR="00904DE3" w:rsidRPr="005C31C4">
        <w:rPr>
          <w:color w:val="000000" w:themeColor="text1"/>
        </w:rPr>
        <w:t>a follow-up period</w:t>
      </w:r>
      <w:r w:rsidR="00286272" w:rsidRPr="005C31C4">
        <w:rPr>
          <w:color w:val="000000" w:themeColor="text1"/>
        </w:rPr>
        <w:t xml:space="preserve"> </w:t>
      </w:r>
      <w:r w:rsidR="005E48C5" w:rsidRPr="005C31C4">
        <w:rPr>
          <w:color w:val="000000" w:themeColor="text1"/>
        </w:rPr>
        <w:t>that</w:t>
      </w:r>
      <w:r w:rsidR="008424A7" w:rsidRPr="005C31C4">
        <w:rPr>
          <w:color w:val="000000" w:themeColor="text1"/>
        </w:rPr>
        <w:t xml:space="preserve"> allowed</w:t>
      </w:r>
      <w:r w:rsidR="0048751F" w:rsidRPr="005C31C4">
        <w:rPr>
          <w:color w:val="000000" w:themeColor="text1"/>
        </w:rPr>
        <w:t xml:space="preserve"> </w:t>
      </w:r>
      <w:r w:rsidR="00771D2F" w:rsidRPr="005C31C4">
        <w:rPr>
          <w:color w:val="000000" w:themeColor="text1"/>
        </w:rPr>
        <w:t xml:space="preserve">the </w:t>
      </w:r>
      <w:r w:rsidR="006626D4" w:rsidRPr="005C31C4">
        <w:rPr>
          <w:color w:val="000000" w:themeColor="text1"/>
        </w:rPr>
        <w:t xml:space="preserve">effects </w:t>
      </w:r>
      <w:r w:rsidR="009236D8" w:rsidRPr="005C31C4">
        <w:rPr>
          <w:color w:val="000000" w:themeColor="text1"/>
        </w:rPr>
        <w:t>of one online ROPD</w:t>
      </w:r>
      <w:r w:rsidR="00025FE6" w:rsidRPr="005C31C4">
        <w:rPr>
          <w:color w:val="000000" w:themeColor="text1"/>
        </w:rPr>
        <w:t>M</w:t>
      </w:r>
      <w:r w:rsidR="009236D8" w:rsidRPr="005C31C4">
        <w:rPr>
          <w:color w:val="000000" w:themeColor="text1"/>
        </w:rPr>
        <w:t xml:space="preserve">S session </w:t>
      </w:r>
      <w:r w:rsidR="00771D2F" w:rsidRPr="005C31C4">
        <w:rPr>
          <w:color w:val="000000" w:themeColor="text1"/>
        </w:rPr>
        <w:t>to be sufficiently examined</w:t>
      </w:r>
      <w:r w:rsidR="00B06226" w:rsidRPr="005C31C4">
        <w:rPr>
          <w:color w:val="000000" w:themeColor="text1"/>
        </w:rPr>
        <w:t xml:space="preserve"> over time</w:t>
      </w:r>
      <w:r w:rsidR="003B6910" w:rsidRPr="005C31C4">
        <w:rPr>
          <w:color w:val="000000" w:themeColor="text1"/>
        </w:rPr>
        <w:t>.</w:t>
      </w:r>
      <w:r w:rsidR="00406E77" w:rsidRPr="005C31C4">
        <w:rPr>
          <w:color w:val="000000" w:themeColor="text1"/>
        </w:rPr>
        <w:t xml:space="preserve"> </w:t>
      </w:r>
      <w:r w:rsidR="00B9056C" w:rsidRPr="005C31C4">
        <w:rPr>
          <w:color w:val="000000" w:themeColor="text1"/>
        </w:rPr>
        <w:t>Adopting</w:t>
      </w:r>
      <w:r w:rsidR="00C13A43" w:rsidRPr="005C31C4">
        <w:rPr>
          <w:color w:val="000000" w:themeColor="text1"/>
        </w:rPr>
        <w:t xml:space="preserve"> the SIQS (</w:t>
      </w:r>
      <w:r w:rsidR="00732977" w:rsidRPr="005C31C4">
        <w:rPr>
          <w:color w:val="000000" w:themeColor="text1"/>
        </w:rPr>
        <w:t xml:space="preserve">Bruner &amp; Benson, 2018) </w:t>
      </w:r>
      <w:r w:rsidR="00C74E03" w:rsidRPr="005C31C4">
        <w:rPr>
          <w:color w:val="000000" w:themeColor="text1"/>
        </w:rPr>
        <w:t xml:space="preserve">also </w:t>
      </w:r>
      <w:r w:rsidR="009321AE" w:rsidRPr="005C31C4">
        <w:rPr>
          <w:color w:val="000000" w:themeColor="text1"/>
        </w:rPr>
        <w:t xml:space="preserve">provided the first </w:t>
      </w:r>
      <w:r w:rsidR="00757354" w:rsidRPr="005C31C4">
        <w:rPr>
          <w:color w:val="000000" w:themeColor="text1"/>
        </w:rPr>
        <w:t xml:space="preserve">example </w:t>
      </w:r>
      <w:r w:rsidR="007F7DB1" w:rsidRPr="005C31C4">
        <w:rPr>
          <w:color w:val="000000" w:themeColor="text1"/>
        </w:rPr>
        <w:t>of</w:t>
      </w:r>
      <w:r w:rsidR="00757354" w:rsidRPr="005C31C4">
        <w:rPr>
          <w:color w:val="000000" w:themeColor="text1"/>
        </w:rPr>
        <w:t xml:space="preserve"> how PDMS influence</w:t>
      </w:r>
      <w:r w:rsidR="00781E69" w:rsidRPr="005C31C4">
        <w:rPr>
          <w:color w:val="000000" w:themeColor="text1"/>
        </w:rPr>
        <w:t>d</w:t>
      </w:r>
      <w:r w:rsidR="007F7DB1" w:rsidRPr="005C31C4">
        <w:rPr>
          <w:color w:val="000000" w:themeColor="text1"/>
        </w:rPr>
        <w:t xml:space="preserve"> </w:t>
      </w:r>
      <w:r w:rsidR="001B6970" w:rsidRPr="005C31C4">
        <w:rPr>
          <w:color w:val="000000" w:themeColor="text1"/>
        </w:rPr>
        <w:t xml:space="preserve">sport </w:t>
      </w:r>
      <w:r w:rsidR="00AC3202" w:rsidRPr="005C31C4">
        <w:rPr>
          <w:color w:val="000000" w:themeColor="text1"/>
        </w:rPr>
        <w:t xml:space="preserve">specific measures of </w:t>
      </w:r>
      <w:r w:rsidR="00D46D87" w:rsidRPr="005C31C4">
        <w:rPr>
          <w:color w:val="000000" w:themeColor="text1"/>
        </w:rPr>
        <w:t>social identity</w:t>
      </w:r>
      <w:r w:rsidR="007F7DB1" w:rsidRPr="005C31C4">
        <w:rPr>
          <w:color w:val="000000" w:themeColor="text1"/>
        </w:rPr>
        <w:t>.</w:t>
      </w:r>
      <w:r w:rsidR="00757354" w:rsidRPr="005C31C4">
        <w:rPr>
          <w:color w:val="000000" w:themeColor="text1"/>
        </w:rPr>
        <w:t xml:space="preserve"> </w:t>
      </w:r>
      <w:r w:rsidR="00E4430D" w:rsidRPr="005C31C4">
        <w:rPr>
          <w:color w:val="000000" w:themeColor="text1"/>
        </w:rPr>
        <w:t>Further procedures included the use of a NEDV to mitigate the absence of a control group (</w:t>
      </w:r>
      <w:proofErr w:type="spellStart"/>
      <w:r w:rsidR="00E4430D" w:rsidRPr="005C31C4">
        <w:rPr>
          <w:color w:val="000000" w:themeColor="text1"/>
        </w:rPr>
        <w:t>Shadish</w:t>
      </w:r>
      <w:proofErr w:type="spellEnd"/>
      <w:r w:rsidR="00E4430D" w:rsidRPr="005C31C4">
        <w:rPr>
          <w:color w:val="000000" w:themeColor="text1"/>
        </w:rPr>
        <w:t xml:space="preserve"> et al., 2002), and no significant changes over time were found, which provides support to suggest the targeted </w:t>
      </w:r>
      <w:r w:rsidR="00732EF0" w:rsidRPr="005C31C4">
        <w:rPr>
          <w:color w:val="000000" w:themeColor="text1"/>
        </w:rPr>
        <w:t>variables</w:t>
      </w:r>
      <w:r w:rsidR="00E4430D" w:rsidRPr="005C31C4">
        <w:rPr>
          <w:color w:val="000000" w:themeColor="text1"/>
        </w:rPr>
        <w:t xml:space="preserve"> significantly altered because of ROPDMS. Yet, it is worth noting the NEDV did demonstrate a small increase post-ROPDMS. On reflection, this increase is understandable as staff who felt more connected to their coaching team post-ROPDMS perhaps became less likely to tolerate the frustration of not being able to physically coach due to the restrictions at the time</w:t>
      </w:r>
      <w:bookmarkStart w:id="11" w:name="_Hlk71022565"/>
      <w:r w:rsidR="00E4430D" w:rsidRPr="005C31C4">
        <w:rPr>
          <w:color w:val="000000" w:themeColor="text1"/>
        </w:rPr>
        <w:t>. Also, we recognise NEDV’s are not a panacea for internal validity concerns associated with single-group design research (</w:t>
      </w:r>
      <w:proofErr w:type="spellStart"/>
      <w:r w:rsidR="00E4430D" w:rsidRPr="005C31C4">
        <w:rPr>
          <w:color w:val="000000" w:themeColor="text1"/>
        </w:rPr>
        <w:t>Shadish</w:t>
      </w:r>
      <w:proofErr w:type="spellEnd"/>
      <w:r w:rsidR="0030076E" w:rsidRPr="005C31C4">
        <w:rPr>
          <w:color w:val="000000" w:themeColor="text1"/>
        </w:rPr>
        <w:t xml:space="preserve"> et al</w:t>
      </w:r>
      <w:r w:rsidR="004A60C0" w:rsidRPr="005C31C4">
        <w:rPr>
          <w:color w:val="000000" w:themeColor="text1"/>
        </w:rPr>
        <w:t>.</w:t>
      </w:r>
      <w:r w:rsidR="00E4430D" w:rsidRPr="005C31C4">
        <w:rPr>
          <w:color w:val="000000" w:themeColor="text1"/>
        </w:rPr>
        <w:t>, 2002), but as appropriate control groups were unavailable, we believe the collective design features adopted in this study provide incremental evidence that reduces internal validity concerns commonly associated with PDMS research</w:t>
      </w:r>
      <w:bookmarkEnd w:id="11"/>
      <w:r w:rsidR="00E4430D" w:rsidRPr="005C31C4">
        <w:rPr>
          <w:color w:val="000000" w:themeColor="text1"/>
        </w:rPr>
        <w:t>.</w:t>
      </w:r>
    </w:p>
    <w:p w14:paraId="5D44B4C4" w14:textId="0F0F3B91" w:rsidR="006D64E1" w:rsidRPr="005C31C4" w:rsidRDefault="002064E4" w:rsidP="006A7A3C">
      <w:pPr>
        <w:spacing w:line="480" w:lineRule="auto"/>
        <w:ind w:firstLine="720"/>
        <w:jc w:val="both"/>
        <w:rPr>
          <w:color w:val="000000" w:themeColor="text1"/>
        </w:rPr>
      </w:pPr>
      <w:r w:rsidRPr="005C31C4">
        <w:rPr>
          <w:color w:val="000000" w:themeColor="text1"/>
        </w:rPr>
        <w:t>There are s</w:t>
      </w:r>
      <w:r w:rsidR="00781E69" w:rsidRPr="005C31C4">
        <w:rPr>
          <w:color w:val="000000" w:themeColor="text1"/>
        </w:rPr>
        <w:t>ome</w:t>
      </w:r>
      <w:r w:rsidR="00656B3B" w:rsidRPr="005C31C4">
        <w:rPr>
          <w:color w:val="000000" w:themeColor="text1"/>
        </w:rPr>
        <w:t xml:space="preserve"> limitation</w:t>
      </w:r>
      <w:r w:rsidR="00C50710" w:rsidRPr="005C31C4">
        <w:rPr>
          <w:color w:val="000000" w:themeColor="text1"/>
        </w:rPr>
        <w:t xml:space="preserve">s </w:t>
      </w:r>
      <w:r w:rsidR="00781E69" w:rsidRPr="005C31C4">
        <w:rPr>
          <w:color w:val="000000" w:themeColor="text1"/>
        </w:rPr>
        <w:t>that</w:t>
      </w:r>
      <w:r w:rsidR="00310CAC" w:rsidRPr="005C31C4">
        <w:rPr>
          <w:color w:val="000000" w:themeColor="text1"/>
        </w:rPr>
        <w:t xml:space="preserve"> should be</w:t>
      </w:r>
      <w:r w:rsidR="00C50710" w:rsidRPr="005C31C4">
        <w:rPr>
          <w:color w:val="000000" w:themeColor="text1"/>
        </w:rPr>
        <w:t xml:space="preserve"> consider</w:t>
      </w:r>
      <w:r w:rsidR="00310CAC" w:rsidRPr="005C31C4">
        <w:rPr>
          <w:color w:val="000000" w:themeColor="text1"/>
        </w:rPr>
        <w:t>ed</w:t>
      </w:r>
      <w:r w:rsidR="00656B3B" w:rsidRPr="005C31C4">
        <w:rPr>
          <w:color w:val="000000" w:themeColor="text1"/>
        </w:rPr>
        <w:t xml:space="preserve"> when </w:t>
      </w:r>
      <w:r w:rsidR="007D27FF" w:rsidRPr="005C31C4">
        <w:rPr>
          <w:color w:val="000000" w:themeColor="text1"/>
        </w:rPr>
        <w:t>interpreting the findings</w:t>
      </w:r>
      <w:r w:rsidR="00D425EE" w:rsidRPr="005C31C4">
        <w:rPr>
          <w:color w:val="000000" w:themeColor="text1"/>
        </w:rPr>
        <w:t xml:space="preserve"> from this study</w:t>
      </w:r>
      <w:r w:rsidR="00310CAC" w:rsidRPr="005C31C4">
        <w:rPr>
          <w:color w:val="000000" w:themeColor="text1"/>
        </w:rPr>
        <w:t xml:space="preserve">. </w:t>
      </w:r>
      <w:r w:rsidR="002E1AEF" w:rsidRPr="005C31C4">
        <w:rPr>
          <w:color w:val="000000" w:themeColor="text1"/>
        </w:rPr>
        <w:t xml:space="preserve">First, the </w:t>
      </w:r>
      <w:r w:rsidR="000225B7" w:rsidRPr="005C31C4">
        <w:rPr>
          <w:color w:val="000000" w:themeColor="text1"/>
        </w:rPr>
        <w:t xml:space="preserve">results are not representative of all the </w:t>
      </w:r>
      <w:r w:rsidR="00B1105F" w:rsidRPr="005C31C4">
        <w:rPr>
          <w:color w:val="000000" w:themeColor="text1"/>
        </w:rPr>
        <w:t xml:space="preserve">coaches from the </w:t>
      </w:r>
      <w:r w:rsidR="000225B7" w:rsidRPr="005C31C4">
        <w:rPr>
          <w:color w:val="000000" w:themeColor="text1"/>
        </w:rPr>
        <w:t>academy</w:t>
      </w:r>
      <w:r w:rsidR="00911454" w:rsidRPr="005C31C4">
        <w:rPr>
          <w:color w:val="000000" w:themeColor="text1"/>
        </w:rPr>
        <w:t xml:space="preserve"> but </w:t>
      </w:r>
      <w:r w:rsidR="00D33B78" w:rsidRPr="005C31C4">
        <w:rPr>
          <w:color w:val="000000" w:themeColor="text1"/>
        </w:rPr>
        <w:t xml:space="preserve">do </w:t>
      </w:r>
      <w:r w:rsidR="00AD2022" w:rsidRPr="005C31C4">
        <w:rPr>
          <w:color w:val="000000" w:themeColor="text1"/>
        </w:rPr>
        <w:t xml:space="preserve">reflect the ecological </w:t>
      </w:r>
      <w:r w:rsidR="003C5F0F" w:rsidRPr="005C31C4">
        <w:rPr>
          <w:color w:val="000000" w:themeColor="text1"/>
        </w:rPr>
        <w:t>challenges</w:t>
      </w:r>
      <w:r w:rsidR="00135A62" w:rsidRPr="005C31C4">
        <w:rPr>
          <w:color w:val="000000" w:themeColor="text1"/>
        </w:rPr>
        <w:t xml:space="preserve"> of working</w:t>
      </w:r>
      <w:r w:rsidR="00C73B4A" w:rsidRPr="005C31C4">
        <w:rPr>
          <w:color w:val="000000" w:themeColor="text1"/>
        </w:rPr>
        <w:t xml:space="preserve"> </w:t>
      </w:r>
      <w:r w:rsidR="00135A62" w:rsidRPr="005C31C4">
        <w:rPr>
          <w:color w:val="000000" w:themeColor="text1"/>
        </w:rPr>
        <w:t>with sport team</w:t>
      </w:r>
      <w:r w:rsidR="00B1105F" w:rsidRPr="005C31C4">
        <w:rPr>
          <w:color w:val="000000" w:themeColor="text1"/>
        </w:rPr>
        <w:t>s</w:t>
      </w:r>
      <w:r w:rsidR="00135A62" w:rsidRPr="005C31C4">
        <w:rPr>
          <w:color w:val="000000" w:themeColor="text1"/>
        </w:rPr>
        <w:t xml:space="preserve"> during </w:t>
      </w:r>
      <w:r w:rsidR="000E35D0" w:rsidRPr="005C31C4">
        <w:rPr>
          <w:color w:val="000000" w:themeColor="text1"/>
        </w:rPr>
        <w:t>a global pandemic.</w:t>
      </w:r>
      <w:r w:rsidR="002178FF" w:rsidRPr="005C31C4">
        <w:rPr>
          <w:color w:val="000000" w:themeColor="text1"/>
        </w:rPr>
        <w:t xml:space="preserve"> </w:t>
      </w:r>
      <w:r w:rsidR="00781E69" w:rsidRPr="005C31C4">
        <w:rPr>
          <w:color w:val="000000" w:themeColor="text1"/>
        </w:rPr>
        <w:t>Relatedly</w:t>
      </w:r>
      <w:r w:rsidR="006A0FB5" w:rsidRPr="005C31C4">
        <w:rPr>
          <w:color w:val="000000" w:themeColor="text1"/>
        </w:rPr>
        <w:t>,</w:t>
      </w:r>
      <w:r w:rsidR="004A35ED" w:rsidRPr="005C31C4">
        <w:rPr>
          <w:color w:val="000000" w:themeColor="text1"/>
        </w:rPr>
        <w:t xml:space="preserve"> it could be argued </w:t>
      </w:r>
      <w:r w:rsidR="003C1BF0" w:rsidRPr="005C31C4">
        <w:rPr>
          <w:color w:val="000000" w:themeColor="text1"/>
        </w:rPr>
        <w:t>those who did</w:t>
      </w:r>
      <w:r w:rsidR="00ED4683" w:rsidRPr="005C31C4">
        <w:rPr>
          <w:color w:val="000000" w:themeColor="text1"/>
        </w:rPr>
        <w:t xml:space="preserve"> no</w:t>
      </w:r>
      <w:r w:rsidR="003C1BF0" w:rsidRPr="005C31C4">
        <w:rPr>
          <w:color w:val="000000" w:themeColor="text1"/>
        </w:rPr>
        <w:t xml:space="preserve">t </w:t>
      </w:r>
      <w:r w:rsidR="003C7B79" w:rsidRPr="005C31C4">
        <w:rPr>
          <w:color w:val="000000" w:themeColor="text1"/>
        </w:rPr>
        <w:t>participate</w:t>
      </w:r>
      <w:r w:rsidR="00A01CDC" w:rsidRPr="005C31C4">
        <w:rPr>
          <w:color w:val="000000" w:themeColor="text1"/>
        </w:rPr>
        <w:t xml:space="preserve"> were perhaps feeling the most estranged from their academy</w:t>
      </w:r>
      <w:r w:rsidR="00DE5257" w:rsidRPr="005C31C4">
        <w:rPr>
          <w:color w:val="000000" w:themeColor="text1"/>
        </w:rPr>
        <w:t xml:space="preserve"> coaching </w:t>
      </w:r>
      <w:r w:rsidR="00AA3700" w:rsidRPr="005C31C4">
        <w:rPr>
          <w:color w:val="000000" w:themeColor="text1"/>
        </w:rPr>
        <w:t>peers</w:t>
      </w:r>
      <w:r w:rsidR="002E269F" w:rsidRPr="005C31C4">
        <w:rPr>
          <w:color w:val="000000" w:themeColor="text1"/>
        </w:rPr>
        <w:t xml:space="preserve"> due to the implications of the </w:t>
      </w:r>
      <w:r w:rsidR="005A4550" w:rsidRPr="005C31C4">
        <w:rPr>
          <w:color w:val="000000" w:themeColor="text1"/>
        </w:rPr>
        <w:t xml:space="preserve">national </w:t>
      </w:r>
      <w:r w:rsidR="002E269F" w:rsidRPr="005C31C4">
        <w:rPr>
          <w:color w:val="000000" w:themeColor="text1"/>
        </w:rPr>
        <w:t>lock</w:t>
      </w:r>
      <w:r w:rsidR="005A4550" w:rsidRPr="005C31C4">
        <w:rPr>
          <w:color w:val="000000" w:themeColor="text1"/>
        </w:rPr>
        <w:t>do</w:t>
      </w:r>
      <w:r w:rsidR="002E269F" w:rsidRPr="005C31C4">
        <w:rPr>
          <w:color w:val="000000" w:themeColor="text1"/>
        </w:rPr>
        <w:t>wn</w:t>
      </w:r>
      <w:r w:rsidR="002569EB" w:rsidRPr="005C31C4">
        <w:rPr>
          <w:color w:val="000000" w:themeColor="text1"/>
        </w:rPr>
        <w:t xml:space="preserve">. </w:t>
      </w:r>
      <w:r w:rsidR="009A36CA" w:rsidRPr="005C31C4">
        <w:rPr>
          <w:color w:val="000000" w:themeColor="text1"/>
        </w:rPr>
        <w:t xml:space="preserve">As a result, these non-participating members may have benefited the most from ROPDMS, as it may have helped to </w:t>
      </w:r>
      <w:r w:rsidR="005A4550" w:rsidRPr="005C31C4">
        <w:rPr>
          <w:color w:val="000000" w:themeColor="text1"/>
        </w:rPr>
        <w:t xml:space="preserve">reinforce the </w:t>
      </w:r>
      <w:proofErr w:type="gramStart"/>
      <w:r w:rsidR="005A4550" w:rsidRPr="005C31C4">
        <w:rPr>
          <w:color w:val="000000" w:themeColor="text1"/>
        </w:rPr>
        <w:t>importance</w:t>
      </w:r>
      <w:proofErr w:type="gramEnd"/>
      <w:r w:rsidR="005A4550" w:rsidRPr="005C31C4">
        <w:rPr>
          <w:color w:val="000000" w:themeColor="text1"/>
        </w:rPr>
        <w:t xml:space="preserve"> they assign to their academy membership </w:t>
      </w:r>
      <w:r w:rsidR="009A36CA" w:rsidRPr="005C31C4">
        <w:rPr>
          <w:color w:val="000000" w:themeColor="text1"/>
        </w:rPr>
        <w:t xml:space="preserve">by improving their </w:t>
      </w:r>
      <w:r w:rsidR="009A36CA" w:rsidRPr="005C31C4">
        <w:rPr>
          <w:color w:val="000000" w:themeColor="text1"/>
        </w:rPr>
        <w:lastRenderedPageBreak/>
        <w:t>relationships with their peers.</w:t>
      </w:r>
      <w:r w:rsidR="00467A89" w:rsidRPr="005C31C4">
        <w:rPr>
          <w:color w:val="000000" w:themeColor="text1"/>
        </w:rPr>
        <w:t xml:space="preserve"> </w:t>
      </w:r>
      <w:r w:rsidR="00CD22BC" w:rsidRPr="005C31C4">
        <w:rPr>
          <w:color w:val="000000" w:themeColor="text1"/>
        </w:rPr>
        <w:t>Third</w:t>
      </w:r>
      <w:r w:rsidR="007629AD" w:rsidRPr="005C31C4">
        <w:rPr>
          <w:color w:val="000000" w:themeColor="text1"/>
        </w:rPr>
        <w:t xml:space="preserve">, </w:t>
      </w:r>
      <w:r w:rsidR="00404A9F" w:rsidRPr="005C31C4">
        <w:rPr>
          <w:color w:val="000000" w:themeColor="text1"/>
        </w:rPr>
        <w:t>g</w:t>
      </w:r>
      <w:r w:rsidR="00B83D4B" w:rsidRPr="005C31C4">
        <w:rPr>
          <w:color w:val="000000" w:themeColor="text1"/>
        </w:rPr>
        <w:t>iven that previous PDMS research</w:t>
      </w:r>
      <w:r w:rsidR="00781E69" w:rsidRPr="005C31C4">
        <w:rPr>
          <w:color w:val="000000" w:themeColor="text1"/>
        </w:rPr>
        <w:t>ers</w:t>
      </w:r>
      <w:r w:rsidR="00B83D4B" w:rsidRPr="005C31C4">
        <w:rPr>
          <w:color w:val="000000" w:themeColor="text1"/>
        </w:rPr>
        <w:t xml:space="preserve"> (</w:t>
      </w:r>
      <w:r w:rsidR="00A549AC" w:rsidRPr="005C31C4">
        <w:rPr>
          <w:color w:val="000000" w:themeColor="text1"/>
        </w:rPr>
        <w:t>Windsor et al</w:t>
      </w:r>
      <w:r w:rsidR="00B52A5F" w:rsidRPr="005C31C4">
        <w:rPr>
          <w:color w:val="000000" w:themeColor="text1"/>
        </w:rPr>
        <w:t>.</w:t>
      </w:r>
      <w:r w:rsidR="00A549AC" w:rsidRPr="005C31C4">
        <w:rPr>
          <w:color w:val="000000" w:themeColor="text1"/>
        </w:rPr>
        <w:t>, 2011</w:t>
      </w:r>
      <w:r w:rsidR="00B30F2B" w:rsidRPr="005C31C4">
        <w:rPr>
          <w:color w:val="000000" w:themeColor="text1"/>
        </w:rPr>
        <w:t>) ha</w:t>
      </w:r>
      <w:r w:rsidR="00781E69" w:rsidRPr="005C31C4">
        <w:rPr>
          <w:color w:val="000000" w:themeColor="text1"/>
        </w:rPr>
        <w:t>ve</w:t>
      </w:r>
      <w:r w:rsidR="002F36E4" w:rsidRPr="005C31C4">
        <w:rPr>
          <w:color w:val="000000" w:themeColor="text1"/>
        </w:rPr>
        <w:t xml:space="preserve"> </w:t>
      </w:r>
      <w:r w:rsidR="00DC54CE" w:rsidRPr="005C31C4">
        <w:rPr>
          <w:color w:val="000000" w:themeColor="text1"/>
        </w:rPr>
        <w:t>demonstrated athletes</w:t>
      </w:r>
      <w:r w:rsidR="00580CFC" w:rsidRPr="005C31C4">
        <w:rPr>
          <w:color w:val="000000" w:themeColor="text1"/>
        </w:rPr>
        <w:t xml:space="preserve"> can </w:t>
      </w:r>
      <w:r w:rsidR="0009695D" w:rsidRPr="005C31C4">
        <w:rPr>
          <w:color w:val="000000" w:themeColor="text1"/>
        </w:rPr>
        <w:t>feel</w:t>
      </w:r>
      <w:r w:rsidR="00DC54CE" w:rsidRPr="005C31C4">
        <w:rPr>
          <w:color w:val="000000" w:themeColor="text1"/>
        </w:rPr>
        <w:t xml:space="preserve"> uncomfortable</w:t>
      </w:r>
      <w:r w:rsidR="00807511" w:rsidRPr="005C31C4">
        <w:rPr>
          <w:color w:val="000000" w:themeColor="text1"/>
        </w:rPr>
        <w:t xml:space="preserve"> speaking freely in </w:t>
      </w:r>
      <w:r w:rsidR="005D51CD" w:rsidRPr="005C31C4">
        <w:rPr>
          <w:color w:val="000000" w:themeColor="text1"/>
        </w:rPr>
        <w:t>front</w:t>
      </w:r>
      <w:r w:rsidR="00807511" w:rsidRPr="005C31C4">
        <w:rPr>
          <w:color w:val="000000" w:themeColor="text1"/>
        </w:rPr>
        <w:t xml:space="preserve"> of</w:t>
      </w:r>
      <w:r w:rsidR="00DC54CE" w:rsidRPr="005C31C4">
        <w:rPr>
          <w:color w:val="000000" w:themeColor="text1"/>
        </w:rPr>
        <w:t xml:space="preserve"> </w:t>
      </w:r>
      <w:r w:rsidR="00D22343" w:rsidRPr="005C31C4">
        <w:rPr>
          <w:color w:val="000000" w:themeColor="text1"/>
        </w:rPr>
        <w:t>senior staff</w:t>
      </w:r>
      <w:r w:rsidR="007B052D" w:rsidRPr="005C31C4">
        <w:rPr>
          <w:color w:val="000000" w:themeColor="text1"/>
        </w:rPr>
        <w:t>,</w:t>
      </w:r>
      <w:r w:rsidR="00404A9F" w:rsidRPr="005C31C4">
        <w:rPr>
          <w:color w:val="000000" w:themeColor="text1"/>
        </w:rPr>
        <w:t xml:space="preserve"> </w:t>
      </w:r>
      <w:r w:rsidR="002402C3" w:rsidRPr="005C31C4">
        <w:rPr>
          <w:color w:val="000000" w:themeColor="text1"/>
        </w:rPr>
        <w:t>some</w:t>
      </w:r>
      <w:r w:rsidR="005D51CD" w:rsidRPr="005C31C4">
        <w:rPr>
          <w:color w:val="000000" w:themeColor="text1"/>
        </w:rPr>
        <w:t xml:space="preserve"> </w:t>
      </w:r>
      <w:r w:rsidR="00BB6C83" w:rsidRPr="005C31C4">
        <w:rPr>
          <w:color w:val="000000" w:themeColor="text1"/>
        </w:rPr>
        <w:t xml:space="preserve">coaches </w:t>
      </w:r>
      <w:r w:rsidR="00C1748B" w:rsidRPr="005C31C4">
        <w:rPr>
          <w:color w:val="000000" w:themeColor="text1"/>
        </w:rPr>
        <w:t>may have</w:t>
      </w:r>
      <w:r w:rsidR="007D45ED" w:rsidRPr="005C31C4">
        <w:rPr>
          <w:color w:val="000000" w:themeColor="text1"/>
        </w:rPr>
        <w:t xml:space="preserve"> </w:t>
      </w:r>
      <w:r w:rsidR="00C1748B" w:rsidRPr="005C31C4">
        <w:rPr>
          <w:color w:val="000000" w:themeColor="text1"/>
        </w:rPr>
        <w:t>decided against participating</w:t>
      </w:r>
      <w:r w:rsidR="005D51CD" w:rsidRPr="005C31C4">
        <w:rPr>
          <w:color w:val="000000" w:themeColor="text1"/>
        </w:rPr>
        <w:t xml:space="preserve"> due to </w:t>
      </w:r>
      <w:r w:rsidR="00485D75" w:rsidRPr="005C31C4">
        <w:rPr>
          <w:color w:val="000000" w:themeColor="text1"/>
        </w:rPr>
        <w:t>fear of judgment from</w:t>
      </w:r>
      <w:r w:rsidR="00FF4EA4" w:rsidRPr="005C31C4">
        <w:rPr>
          <w:color w:val="000000" w:themeColor="text1"/>
        </w:rPr>
        <w:t xml:space="preserve"> the</w:t>
      </w:r>
      <w:r w:rsidR="005D51CD" w:rsidRPr="005C31C4">
        <w:rPr>
          <w:color w:val="000000" w:themeColor="text1"/>
        </w:rPr>
        <w:t xml:space="preserve"> H</w:t>
      </w:r>
      <w:r w:rsidR="00B4602C" w:rsidRPr="005C31C4">
        <w:rPr>
          <w:color w:val="000000" w:themeColor="text1"/>
        </w:rPr>
        <w:t>o</w:t>
      </w:r>
      <w:r w:rsidR="005D51CD" w:rsidRPr="005C31C4">
        <w:rPr>
          <w:color w:val="000000" w:themeColor="text1"/>
        </w:rPr>
        <w:t xml:space="preserve">A. </w:t>
      </w:r>
      <w:r w:rsidR="00260EB1" w:rsidRPr="005C31C4">
        <w:rPr>
          <w:color w:val="000000" w:themeColor="text1"/>
        </w:rPr>
        <w:t xml:space="preserve">Therefore, </w:t>
      </w:r>
      <w:r w:rsidR="00CD7B3C" w:rsidRPr="005C31C4">
        <w:rPr>
          <w:color w:val="000000" w:themeColor="text1"/>
        </w:rPr>
        <w:t>consulting participants regarding such participation is warranted</w:t>
      </w:r>
      <w:r w:rsidR="00196010" w:rsidRPr="005C31C4">
        <w:rPr>
          <w:color w:val="000000" w:themeColor="text1"/>
        </w:rPr>
        <w:t>.</w:t>
      </w:r>
      <w:r w:rsidR="00CD7B3C" w:rsidRPr="005C31C4">
        <w:rPr>
          <w:color w:val="000000" w:themeColor="text1"/>
        </w:rPr>
        <w:t xml:space="preserve"> </w:t>
      </w:r>
    </w:p>
    <w:p w14:paraId="73E8ADC2" w14:textId="1F888609" w:rsidR="00A04A37" w:rsidRPr="005C31C4" w:rsidRDefault="0064181E" w:rsidP="00EE05CF">
      <w:pPr>
        <w:spacing w:line="480" w:lineRule="auto"/>
        <w:ind w:firstLine="720"/>
        <w:jc w:val="both"/>
        <w:rPr>
          <w:color w:val="000000" w:themeColor="text1"/>
        </w:rPr>
      </w:pPr>
      <w:r w:rsidRPr="005C31C4">
        <w:rPr>
          <w:color w:val="000000" w:themeColor="text1"/>
        </w:rPr>
        <w:t>Considering</w:t>
      </w:r>
      <w:r w:rsidR="004C4E52" w:rsidRPr="005C31C4">
        <w:rPr>
          <w:color w:val="000000" w:themeColor="text1"/>
        </w:rPr>
        <w:t xml:space="preserve"> the findings and limitations</w:t>
      </w:r>
      <w:r w:rsidR="00BD6A7F" w:rsidRPr="005C31C4">
        <w:rPr>
          <w:color w:val="000000" w:themeColor="text1"/>
        </w:rPr>
        <w:t xml:space="preserve"> of this study</w:t>
      </w:r>
      <w:r w:rsidR="00B04FDD" w:rsidRPr="005C31C4">
        <w:rPr>
          <w:color w:val="000000" w:themeColor="text1"/>
        </w:rPr>
        <w:t xml:space="preserve">, future research </w:t>
      </w:r>
      <w:r w:rsidR="00ED17AD" w:rsidRPr="005C31C4">
        <w:rPr>
          <w:color w:val="000000" w:themeColor="text1"/>
        </w:rPr>
        <w:t xml:space="preserve">should </w:t>
      </w:r>
      <w:r w:rsidR="00F34A16" w:rsidRPr="005C31C4">
        <w:rPr>
          <w:color w:val="000000" w:themeColor="text1"/>
        </w:rPr>
        <w:t xml:space="preserve">attempt to </w:t>
      </w:r>
      <w:r w:rsidR="008211D1" w:rsidRPr="005C31C4">
        <w:rPr>
          <w:color w:val="000000" w:themeColor="text1"/>
        </w:rPr>
        <w:t>u</w:t>
      </w:r>
      <w:r w:rsidR="00170FC0" w:rsidRPr="005C31C4">
        <w:rPr>
          <w:color w:val="000000" w:themeColor="text1"/>
        </w:rPr>
        <w:t>se</w:t>
      </w:r>
      <w:r w:rsidR="008211D1" w:rsidRPr="005C31C4">
        <w:rPr>
          <w:color w:val="000000" w:themeColor="text1"/>
        </w:rPr>
        <w:t xml:space="preserve"> </w:t>
      </w:r>
      <w:r w:rsidR="001417C8" w:rsidRPr="005C31C4">
        <w:rPr>
          <w:color w:val="000000" w:themeColor="text1"/>
        </w:rPr>
        <w:t>social</w:t>
      </w:r>
      <w:r w:rsidR="009A5F1B" w:rsidRPr="005C31C4">
        <w:rPr>
          <w:color w:val="000000" w:themeColor="text1"/>
        </w:rPr>
        <w:t xml:space="preserve"> (Barker et al</w:t>
      </w:r>
      <w:r w:rsidR="009F19F9" w:rsidRPr="005C31C4">
        <w:rPr>
          <w:color w:val="000000" w:themeColor="text1"/>
        </w:rPr>
        <w:t>.</w:t>
      </w:r>
      <w:r w:rsidR="009A5F1B" w:rsidRPr="005C31C4">
        <w:rPr>
          <w:color w:val="000000" w:themeColor="text1"/>
        </w:rPr>
        <w:t>, 2014)</w:t>
      </w:r>
      <w:r w:rsidR="00DD0AB5" w:rsidRPr="005C31C4">
        <w:rPr>
          <w:color w:val="000000" w:themeColor="text1"/>
        </w:rPr>
        <w:t xml:space="preserve"> and task</w:t>
      </w:r>
      <w:r w:rsidR="009A5F1B" w:rsidRPr="005C31C4">
        <w:rPr>
          <w:color w:val="000000" w:themeColor="text1"/>
        </w:rPr>
        <w:t xml:space="preserve"> (Pain &amp; Harwood, 2009)</w:t>
      </w:r>
      <w:r w:rsidR="001417C8" w:rsidRPr="005C31C4">
        <w:rPr>
          <w:color w:val="000000" w:themeColor="text1"/>
        </w:rPr>
        <w:t xml:space="preserve"> </w:t>
      </w:r>
      <w:r w:rsidR="00082E36" w:rsidRPr="005C31C4">
        <w:rPr>
          <w:color w:val="000000" w:themeColor="text1"/>
        </w:rPr>
        <w:t xml:space="preserve">PDMS </w:t>
      </w:r>
      <w:r w:rsidR="001417C8" w:rsidRPr="005C31C4">
        <w:rPr>
          <w:color w:val="000000" w:themeColor="text1"/>
        </w:rPr>
        <w:t xml:space="preserve">approaches to </w:t>
      </w:r>
      <w:r w:rsidR="008209CD" w:rsidRPr="005C31C4">
        <w:rPr>
          <w:color w:val="000000" w:themeColor="text1"/>
        </w:rPr>
        <w:t>support</w:t>
      </w:r>
      <w:r w:rsidR="007C7FED" w:rsidRPr="005C31C4">
        <w:rPr>
          <w:color w:val="000000" w:themeColor="text1"/>
        </w:rPr>
        <w:t xml:space="preserve"> </w:t>
      </w:r>
      <w:r w:rsidR="000909A1" w:rsidRPr="005C31C4">
        <w:rPr>
          <w:color w:val="000000" w:themeColor="text1"/>
        </w:rPr>
        <w:t xml:space="preserve">the </w:t>
      </w:r>
      <w:r w:rsidR="007C7FED" w:rsidRPr="005C31C4">
        <w:rPr>
          <w:color w:val="000000" w:themeColor="text1"/>
        </w:rPr>
        <w:t xml:space="preserve">group functioning </w:t>
      </w:r>
      <w:r w:rsidR="000909A1" w:rsidRPr="005C31C4">
        <w:rPr>
          <w:color w:val="000000" w:themeColor="text1"/>
        </w:rPr>
        <w:t>of</w:t>
      </w:r>
      <w:r w:rsidR="00BD23FC" w:rsidRPr="005C31C4">
        <w:rPr>
          <w:color w:val="000000" w:themeColor="text1"/>
        </w:rPr>
        <w:t xml:space="preserve"> teams</w:t>
      </w:r>
      <w:r w:rsidR="000909A1" w:rsidRPr="005C31C4">
        <w:rPr>
          <w:color w:val="000000" w:themeColor="text1"/>
        </w:rPr>
        <w:t xml:space="preserve"> as they</w:t>
      </w:r>
      <w:r w:rsidR="00BD23FC" w:rsidRPr="005C31C4">
        <w:rPr>
          <w:color w:val="000000" w:themeColor="text1"/>
        </w:rPr>
        <w:t xml:space="preserve"> re-enter</w:t>
      </w:r>
      <w:r w:rsidR="003439EF" w:rsidRPr="005C31C4">
        <w:rPr>
          <w:color w:val="000000" w:themeColor="text1"/>
        </w:rPr>
        <w:t xml:space="preserve"> competitive environment</w:t>
      </w:r>
      <w:r w:rsidR="006C5505" w:rsidRPr="005C31C4">
        <w:rPr>
          <w:color w:val="000000" w:themeColor="text1"/>
        </w:rPr>
        <w:t>s</w:t>
      </w:r>
      <w:r w:rsidR="003439EF" w:rsidRPr="005C31C4">
        <w:rPr>
          <w:color w:val="000000" w:themeColor="text1"/>
        </w:rPr>
        <w:t xml:space="preserve"> post-lockdown</w:t>
      </w:r>
      <w:r w:rsidR="008C12EE" w:rsidRPr="005C31C4">
        <w:rPr>
          <w:color w:val="000000" w:themeColor="text1"/>
        </w:rPr>
        <w:t>.</w:t>
      </w:r>
      <w:r w:rsidR="003A2AA0" w:rsidRPr="005C31C4">
        <w:rPr>
          <w:color w:val="000000" w:themeColor="text1"/>
        </w:rPr>
        <w:t xml:space="preserve"> </w:t>
      </w:r>
      <w:r w:rsidR="001A2042" w:rsidRPr="005C31C4">
        <w:rPr>
          <w:color w:val="000000" w:themeColor="text1"/>
        </w:rPr>
        <w:t>Moreover</w:t>
      </w:r>
      <w:r w:rsidR="00D0171C" w:rsidRPr="005C31C4">
        <w:rPr>
          <w:color w:val="000000" w:themeColor="text1"/>
        </w:rPr>
        <w:t>,</w:t>
      </w:r>
      <w:r w:rsidR="002B124D" w:rsidRPr="005C31C4">
        <w:rPr>
          <w:color w:val="000000" w:themeColor="text1"/>
        </w:rPr>
        <w:t xml:space="preserve"> </w:t>
      </w:r>
      <w:r w:rsidR="00276E9A" w:rsidRPr="005C31C4">
        <w:rPr>
          <w:color w:val="000000" w:themeColor="text1"/>
        </w:rPr>
        <w:t xml:space="preserve">utilising a </w:t>
      </w:r>
      <w:r w:rsidR="000543CC" w:rsidRPr="005C31C4">
        <w:rPr>
          <w:color w:val="000000" w:themeColor="text1"/>
        </w:rPr>
        <w:t>c</w:t>
      </w:r>
      <w:r w:rsidR="0014525A" w:rsidRPr="005C31C4">
        <w:rPr>
          <w:color w:val="000000" w:themeColor="text1"/>
        </w:rPr>
        <w:t>ross-over</w:t>
      </w:r>
      <w:r w:rsidR="006A2A3D" w:rsidRPr="005C31C4">
        <w:rPr>
          <w:color w:val="000000" w:themeColor="text1"/>
        </w:rPr>
        <w:t xml:space="preserve"> design</w:t>
      </w:r>
      <w:r w:rsidR="000A496C" w:rsidRPr="005C31C4">
        <w:rPr>
          <w:color w:val="000000" w:themeColor="text1"/>
        </w:rPr>
        <w:t xml:space="preserve"> </w:t>
      </w:r>
      <w:r w:rsidR="00ED163D" w:rsidRPr="005C31C4">
        <w:rPr>
          <w:color w:val="000000" w:themeColor="text1"/>
        </w:rPr>
        <w:t xml:space="preserve">would </w:t>
      </w:r>
      <w:r w:rsidR="0053561D" w:rsidRPr="005C31C4">
        <w:rPr>
          <w:color w:val="000000" w:themeColor="text1"/>
        </w:rPr>
        <w:t xml:space="preserve">reduce internal validity concerns </w:t>
      </w:r>
      <w:r w:rsidR="00F33666" w:rsidRPr="005C31C4">
        <w:rPr>
          <w:color w:val="000000" w:themeColor="text1"/>
        </w:rPr>
        <w:t xml:space="preserve">by </w:t>
      </w:r>
      <w:r w:rsidR="005B65B5" w:rsidRPr="005C31C4">
        <w:rPr>
          <w:color w:val="000000" w:themeColor="text1"/>
        </w:rPr>
        <w:t xml:space="preserve">alternating </w:t>
      </w:r>
      <w:r w:rsidR="00C91960" w:rsidRPr="005C31C4">
        <w:rPr>
          <w:color w:val="000000" w:themeColor="text1"/>
        </w:rPr>
        <w:t xml:space="preserve">control and </w:t>
      </w:r>
      <w:r w:rsidR="008B3C49" w:rsidRPr="005C31C4">
        <w:rPr>
          <w:color w:val="000000" w:themeColor="text1"/>
        </w:rPr>
        <w:t>PDMS</w:t>
      </w:r>
      <w:r w:rsidR="00C91960" w:rsidRPr="005C31C4">
        <w:rPr>
          <w:color w:val="000000" w:themeColor="text1"/>
        </w:rPr>
        <w:t xml:space="preserve"> </w:t>
      </w:r>
      <w:r w:rsidR="006761AB" w:rsidRPr="005C31C4">
        <w:rPr>
          <w:color w:val="000000" w:themeColor="text1"/>
        </w:rPr>
        <w:t>exposure</w:t>
      </w:r>
      <w:r w:rsidR="00896F47" w:rsidRPr="005C31C4">
        <w:rPr>
          <w:color w:val="000000" w:themeColor="text1"/>
        </w:rPr>
        <w:t xml:space="preserve"> </w:t>
      </w:r>
      <w:r w:rsidR="00DF3F8B" w:rsidRPr="005C31C4">
        <w:rPr>
          <w:color w:val="000000" w:themeColor="text1"/>
        </w:rPr>
        <w:t xml:space="preserve">amongst </w:t>
      </w:r>
      <w:r w:rsidR="00C17546" w:rsidRPr="005C31C4">
        <w:rPr>
          <w:color w:val="000000" w:themeColor="text1"/>
        </w:rPr>
        <w:t xml:space="preserve">multiple </w:t>
      </w:r>
      <w:r w:rsidR="00DF3F8B" w:rsidRPr="005C31C4">
        <w:rPr>
          <w:color w:val="000000" w:themeColor="text1"/>
        </w:rPr>
        <w:t xml:space="preserve">teams </w:t>
      </w:r>
      <w:r w:rsidR="00896F47" w:rsidRPr="005C31C4">
        <w:rPr>
          <w:color w:val="000000" w:themeColor="text1"/>
        </w:rPr>
        <w:t xml:space="preserve">to ensure </w:t>
      </w:r>
      <w:r w:rsidR="00DF3F8B" w:rsidRPr="005C31C4">
        <w:rPr>
          <w:color w:val="000000" w:themeColor="text1"/>
        </w:rPr>
        <w:t>participants</w:t>
      </w:r>
      <w:r w:rsidR="00896F47" w:rsidRPr="005C31C4">
        <w:rPr>
          <w:color w:val="000000" w:themeColor="text1"/>
        </w:rPr>
        <w:t xml:space="preserve"> </w:t>
      </w:r>
      <w:r w:rsidR="00C004ED" w:rsidRPr="005C31C4">
        <w:rPr>
          <w:color w:val="000000" w:themeColor="text1"/>
        </w:rPr>
        <w:t xml:space="preserve">are </w:t>
      </w:r>
      <w:r w:rsidR="00675940" w:rsidRPr="005C31C4">
        <w:rPr>
          <w:color w:val="000000" w:themeColor="text1"/>
        </w:rPr>
        <w:t xml:space="preserve">not </w:t>
      </w:r>
      <w:r w:rsidR="00C004ED" w:rsidRPr="005C31C4">
        <w:rPr>
          <w:color w:val="000000" w:themeColor="text1"/>
        </w:rPr>
        <w:t xml:space="preserve">withheld from the possible </w:t>
      </w:r>
      <w:r w:rsidR="00892A5E" w:rsidRPr="005C31C4">
        <w:rPr>
          <w:color w:val="000000" w:themeColor="text1"/>
        </w:rPr>
        <w:t>benefits of PDMS</w:t>
      </w:r>
      <w:r w:rsidR="00675940" w:rsidRPr="005C31C4">
        <w:rPr>
          <w:color w:val="000000" w:themeColor="text1"/>
        </w:rPr>
        <w:t xml:space="preserve">. </w:t>
      </w:r>
    </w:p>
    <w:p w14:paraId="70A77B07" w14:textId="1D267444" w:rsidR="00FF662B" w:rsidRPr="005C31C4" w:rsidRDefault="00F5683E" w:rsidP="009412F7">
      <w:pPr>
        <w:spacing w:line="480" w:lineRule="auto"/>
        <w:ind w:firstLine="720"/>
        <w:jc w:val="both"/>
        <w:rPr>
          <w:color w:val="000000" w:themeColor="text1"/>
        </w:rPr>
      </w:pPr>
      <w:r w:rsidRPr="005C31C4">
        <w:rPr>
          <w:color w:val="000000" w:themeColor="text1"/>
        </w:rPr>
        <w:t xml:space="preserve">In conclusion, </w:t>
      </w:r>
      <w:r w:rsidR="000436E9" w:rsidRPr="005C31C4">
        <w:rPr>
          <w:color w:val="000000" w:themeColor="text1"/>
        </w:rPr>
        <w:t xml:space="preserve">the </w:t>
      </w:r>
      <w:r w:rsidR="00DA7EF6" w:rsidRPr="005C31C4">
        <w:rPr>
          <w:color w:val="000000" w:themeColor="text1"/>
        </w:rPr>
        <w:t xml:space="preserve">present study </w:t>
      </w:r>
      <w:r w:rsidR="00051B48" w:rsidRPr="005C31C4">
        <w:rPr>
          <w:color w:val="000000" w:themeColor="text1"/>
        </w:rPr>
        <w:t>i</w:t>
      </w:r>
      <w:r w:rsidR="004A4426" w:rsidRPr="005C31C4">
        <w:rPr>
          <w:color w:val="000000" w:themeColor="text1"/>
        </w:rPr>
        <w:t>ndicate</w:t>
      </w:r>
      <w:r w:rsidR="00051B48" w:rsidRPr="005C31C4">
        <w:rPr>
          <w:color w:val="000000" w:themeColor="text1"/>
        </w:rPr>
        <w:t>s</w:t>
      </w:r>
      <w:r w:rsidR="004A4426" w:rsidRPr="005C31C4">
        <w:rPr>
          <w:color w:val="000000" w:themeColor="text1"/>
        </w:rPr>
        <w:t xml:space="preserve"> ROPDMS </w:t>
      </w:r>
      <w:r w:rsidR="00DA0B42" w:rsidRPr="005C31C4">
        <w:rPr>
          <w:color w:val="000000" w:themeColor="text1"/>
        </w:rPr>
        <w:t>to be a</w:t>
      </w:r>
      <w:r w:rsidR="008B3943" w:rsidRPr="005C31C4">
        <w:rPr>
          <w:color w:val="000000" w:themeColor="text1"/>
        </w:rPr>
        <w:t xml:space="preserve"> viable</w:t>
      </w:r>
      <w:r w:rsidRPr="005C31C4">
        <w:rPr>
          <w:color w:val="000000" w:themeColor="text1"/>
        </w:rPr>
        <w:t xml:space="preserve"> </w:t>
      </w:r>
      <w:r w:rsidR="00413B59" w:rsidRPr="005C31C4">
        <w:rPr>
          <w:color w:val="000000" w:themeColor="text1"/>
        </w:rPr>
        <w:t xml:space="preserve">online </w:t>
      </w:r>
      <w:r w:rsidR="00A9472A" w:rsidRPr="005C31C4">
        <w:rPr>
          <w:color w:val="000000" w:themeColor="text1"/>
        </w:rPr>
        <w:t>team building</w:t>
      </w:r>
      <w:r w:rsidR="005A6EF0" w:rsidRPr="005C31C4">
        <w:rPr>
          <w:color w:val="000000" w:themeColor="text1"/>
        </w:rPr>
        <w:t xml:space="preserve"> me</w:t>
      </w:r>
      <w:r w:rsidR="00DD0B26" w:rsidRPr="005C31C4">
        <w:rPr>
          <w:color w:val="000000" w:themeColor="text1"/>
        </w:rPr>
        <w:t>thod</w:t>
      </w:r>
      <w:r w:rsidR="00135BBE" w:rsidRPr="005C31C4">
        <w:rPr>
          <w:color w:val="000000" w:themeColor="text1"/>
        </w:rPr>
        <w:t xml:space="preserve"> </w:t>
      </w:r>
      <w:r w:rsidR="00734373" w:rsidRPr="005C31C4">
        <w:rPr>
          <w:color w:val="000000" w:themeColor="text1"/>
        </w:rPr>
        <w:t>for</w:t>
      </w:r>
      <w:r w:rsidR="006F0616" w:rsidRPr="005C31C4">
        <w:rPr>
          <w:color w:val="000000" w:themeColor="text1"/>
        </w:rPr>
        <w:t xml:space="preserve"> </w:t>
      </w:r>
      <w:r w:rsidR="00734373" w:rsidRPr="005C31C4">
        <w:rPr>
          <w:color w:val="000000" w:themeColor="text1"/>
        </w:rPr>
        <w:t>increasing</w:t>
      </w:r>
      <w:r w:rsidR="006F0616" w:rsidRPr="005C31C4">
        <w:rPr>
          <w:color w:val="000000" w:themeColor="text1"/>
        </w:rPr>
        <w:t xml:space="preserve"> </w:t>
      </w:r>
      <w:r w:rsidR="00AD69D6" w:rsidRPr="005C31C4">
        <w:rPr>
          <w:color w:val="000000" w:themeColor="text1"/>
        </w:rPr>
        <w:t>elements of social identity</w:t>
      </w:r>
      <w:r w:rsidR="00B06803" w:rsidRPr="005C31C4">
        <w:rPr>
          <w:color w:val="000000" w:themeColor="text1"/>
        </w:rPr>
        <w:t xml:space="preserve"> and</w:t>
      </w:r>
      <w:r w:rsidR="00051B48" w:rsidRPr="005C31C4">
        <w:rPr>
          <w:color w:val="000000" w:themeColor="text1"/>
        </w:rPr>
        <w:t xml:space="preserve"> </w:t>
      </w:r>
      <w:r w:rsidR="00490637" w:rsidRPr="005C31C4">
        <w:rPr>
          <w:color w:val="000000" w:themeColor="text1"/>
        </w:rPr>
        <w:t xml:space="preserve">friendship </w:t>
      </w:r>
      <w:r w:rsidR="00051B48" w:rsidRPr="005C31C4">
        <w:rPr>
          <w:color w:val="000000" w:themeColor="text1"/>
        </w:rPr>
        <w:t xml:space="preserve">identity content </w:t>
      </w:r>
      <w:r w:rsidR="00C0357A" w:rsidRPr="005C31C4">
        <w:rPr>
          <w:color w:val="000000" w:themeColor="text1"/>
        </w:rPr>
        <w:t>among</w:t>
      </w:r>
      <w:r w:rsidR="008B3943" w:rsidRPr="005C31C4">
        <w:rPr>
          <w:color w:val="000000" w:themeColor="text1"/>
        </w:rPr>
        <w:t xml:space="preserve"> </w:t>
      </w:r>
      <w:r w:rsidR="00C0357A" w:rsidRPr="005C31C4">
        <w:rPr>
          <w:color w:val="000000" w:themeColor="text1"/>
        </w:rPr>
        <w:t xml:space="preserve">academy </w:t>
      </w:r>
      <w:r w:rsidR="008B3943" w:rsidRPr="005C31C4">
        <w:rPr>
          <w:color w:val="000000" w:themeColor="text1"/>
        </w:rPr>
        <w:t>coach</w:t>
      </w:r>
      <w:r w:rsidR="00C0357A" w:rsidRPr="005C31C4">
        <w:rPr>
          <w:color w:val="000000" w:themeColor="text1"/>
        </w:rPr>
        <w:t>ing staff</w:t>
      </w:r>
      <w:r w:rsidR="00051B48" w:rsidRPr="005C31C4">
        <w:rPr>
          <w:color w:val="000000" w:themeColor="text1"/>
        </w:rPr>
        <w:t xml:space="preserve"> during a national lockdown</w:t>
      </w:r>
      <w:r w:rsidR="006F0616" w:rsidRPr="005C31C4">
        <w:rPr>
          <w:color w:val="000000" w:themeColor="text1"/>
        </w:rPr>
        <w:t xml:space="preserve">. </w:t>
      </w:r>
      <w:r w:rsidR="002A13EC" w:rsidRPr="005C31C4">
        <w:rPr>
          <w:color w:val="000000" w:themeColor="text1"/>
        </w:rPr>
        <w:t>F</w:t>
      </w:r>
      <w:r w:rsidRPr="005C31C4">
        <w:rPr>
          <w:color w:val="000000" w:themeColor="text1"/>
        </w:rPr>
        <w:t xml:space="preserve">uture online delivery would allow </w:t>
      </w:r>
      <w:r w:rsidR="004A5F19" w:rsidRPr="005C31C4">
        <w:rPr>
          <w:color w:val="000000" w:themeColor="text1"/>
        </w:rPr>
        <w:t>practitioners</w:t>
      </w:r>
      <w:r w:rsidRPr="005C31C4">
        <w:rPr>
          <w:color w:val="000000" w:themeColor="text1"/>
        </w:rPr>
        <w:t xml:space="preserve"> to remotely support relevant teams whilst alleviating logistical concerns associated with elite sport settings.</w:t>
      </w:r>
      <w:r w:rsidR="00325475" w:rsidRPr="005C31C4">
        <w:rPr>
          <w:color w:val="000000" w:themeColor="text1"/>
        </w:rPr>
        <w:t xml:space="preserve"> </w:t>
      </w:r>
      <w:r w:rsidR="00325475" w:rsidRPr="005C31C4">
        <w:rPr>
          <w:b/>
          <w:bCs/>
          <w:color w:val="000000" w:themeColor="text1"/>
        </w:rPr>
        <w:t>[Table 2 near here</w:t>
      </w:r>
      <w:r w:rsidR="0024700C" w:rsidRPr="005C31C4">
        <w:rPr>
          <w:b/>
          <w:bCs/>
          <w:color w:val="000000" w:themeColor="text1"/>
        </w:rPr>
        <w:t>].</w:t>
      </w:r>
    </w:p>
    <w:p w14:paraId="17D4B4BB" w14:textId="77777777" w:rsidR="007D67A9" w:rsidRPr="005C31C4" w:rsidRDefault="007D67A9" w:rsidP="00621F35">
      <w:pPr>
        <w:spacing w:line="480" w:lineRule="auto"/>
        <w:jc w:val="both"/>
        <w:rPr>
          <w:rFonts w:eastAsia="Calibri"/>
          <w:b/>
          <w:color w:val="000000" w:themeColor="text1"/>
        </w:rPr>
      </w:pPr>
    </w:p>
    <w:p w14:paraId="73429D5D" w14:textId="277090B5" w:rsidR="00FA4ECD" w:rsidRPr="005C31C4" w:rsidRDefault="00FA4ECD" w:rsidP="003E69FA">
      <w:pPr>
        <w:spacing w:line="360" w:lineRule="auto"/>
        <w:jc w:val="both"/>
        <w:rPr>
          <w:rFonts w:eastAsia="Calibri"/>
          <w:b/>
          <w:color w:val="000000" w:themeColor="text1"/>
        </w:rPr>
      </w:pPr>
      <w:r w:rsidRPr="005C31C4">
        <w:rPr>
          <w:rFonts w:eastAsia="Calibri"/>
          <w:b/>
          <w:color w:val="000000" w:themeColor="text1"/>
        </w:rPr>
        <w:t>References:</w:t>
      </w:r>
    </w:p>
    <w:p w14:paraId="29A9716E" w14:textId="77777777" w:rsidR="00FA4ECD" w:rsidRPr="005C31C4" w:rsidRDefault="00FA4ECD" w:rsidP="00FA4ECD">
      <w:pPr>
        <w:spacing w:line="360" w:lineRule="auto"/>
        <w:ind w:left="720" w:hanging="720"/>
        <w:jc w:val="both"/>
        <w:rPr>
          <w:rFonts w:eastAsia="Calibri"/>
          <w:color w:val="000000" w:themeColor="text1"/>
        </w:rPr>
      </w:pPr>
    </w:p>
    <w:p w14:paraId="3B0BFB15"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 xml:space="preserve">Bandura, A. (1997). </w:t>
      </w:r>
      <w:r w:rsidRPr="005C31C4">
        <w:rPr>
          <w:rFonts w:eastAsia="Calibri"/>
          <w:i/>
          <w:iCs/>
          <w:color w:val="000000" w:themeColor="text1"/>
        </w:rPr>
        <w:t>Self-efficacy: The exercise of control</w:t>
      </w:r>
      <w:r w:rsidRPr="005C31C4">
        <w:rPr>
          <w:rFonts w:eastAsia="Calibri"/>
          <w:color w:val="000000" w:themeColor="text1"/>
        </w:rPr>
        <w:t>. New York: Freeman.</w:t>
      </w:r>
    </w:p>
    <w:p w14:paraId="55AC2181"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Barker, J. B., Evans, A. L., Coffee, P., Slater, M. J., &amp; McCarthy, P. J. (2014). Consulting on tour: A dual-phase personal-disclosure mutual-sharing intervention and group functioning in elite youth cricket. </w:t>
      </w:r>
      <w:r w:rsidRPr="005C31C4">
        <w:rPr>
          <w:rFonts w:eastAsia="Calibri"/>
          <w:i/>
          <w:color w:val="000000" w:themeColor="text1"/>
        </w:rPr>
        <w:t>The Sport Psychologist, 28</w:t>
      </w:r>
      <w:r w:rsidRPr="005C31C4">
        <w:rPr>
          <w:rFonts w:eastAsia="Calibri"/>
          <w:color w:val="000000" w:themeColor="text1"/>
        </w:rPr>
        <w:t>(2), 186-197. doi:10.1123/tsp.2013-0042</w:t>
      </w:r>
    </w:p>
    <w:p w14:paraId="1F2D1F42" w14:textId="02554B92" w:rsidR="007E110D" w:rsidRPr="005C31C4" w:rsidRDefault="007E110D" w:rsidP="007E110D">
      <w:pPr>
        <w:spacing w:line="480" w:lineRule="auto"/>
        <w:ind w:left="720" w:hanging="720"/>
        <w:jc w:val="both"/>
        <w:rPr>
          <w:rFonts w:eastAsia="Calibri"/>
          <w:color w:val="000000" w:themeColor="text1"/>
        </w:rPr>
      </w:pPr>
      <w:r w:rsidRPr="005C31C4">
        <w:rPr>
          <w:rFonts w:eastAsia="Calibri"/>
          <w:color w:val="000000" w:themeColor="text1"/>
        </w:rPr>
        <w:t>Barker, J.</w:t>
      </w:r>
      <w:r w:rsidR="00A04772" w:rsidRPr="005C31C4">
        <w:rPr>
          <w:rFonts w:eastAsia="Calibri"/>
          <w:color w:val="000000" w:themeColor="text1"/>
        </w:rPr>
        <w:t xml:space="preserve"> B.,</w:t>
      </w:r>
      <w:r w:rsidRPr="005C31C4">
        <w:rPr>
          <w:rFonts w:eastAsia="Calibri"/>
          <w:color w:val="000000" w:themeColor="text1"/>
        </w:rPr>
        <w:t xml:space="preserve"> McCarthy, P.</w:t>
      </w:r>
      <w:r w:rsidR="00A04772" w:rsidRPr="005C31C4">
        <w:rPr>
          <w:rFonts w:eastAsia="Calibri"/>
          <w:color w:val="000000" w:themeColor="text1"/>
        </w:rPr>
        <w:t xml:space="preserve"> J.,</w:t>
      </w:r>
      <w:r w:rsidRPr="005C31C4">
        <w:rPr>
          <w:rFonts w:eastAsia="Calibri"/>
          <w:color w:val="000000" w:themeColor="text1"/>
        </w:rPr>
        <w:t xml:space="preserve"> Jones, M.</w:t>
      </w:r>
      <w:r w:rsidR="00A04772" w:rsidRPr="005C31C4">
        <w:rPr>
          <w:rFonts w:eastAsia="Calibri"/>
          <w:color w:val="000000" w:themeColor="text1"/>
        </w:rPr>
        <w:t xml:space="preserve"> V.,</w:t>
      </w:r>
      <w:r w:rsidRPr="005C31C4">
        <w:rPr>
          <w:rFonts w:eastAsia="Calibri"/>
          <w:color w:val="000000" w:themeColor="text1"/>
        </w:rPr>
        <w:t xml:space="preserve"> &amp; Moran, A. (2011). </w:t>
      </w:r>
      <w:r w:rsidRPr="005C31C4">
        <w:rPr>
          <w:rFonts w:eastAsia="Calibri"/>
          <w:i/>
          <w:color w:val="000000" w:themeColor="text1"/>
        </w:rPr>
        <w:t>Single-case research methods in sport and exercise psychology</w:t>
      </w:r>
      <w:r w:rsidRPr="005C31C4">
        <w:rPr>
          <w:rFonts w:eastAsia="Calibri"/>
          <w:color w:val="000000" w:themeColor="text1"/>
        </w:rPr>
        <w:t>. London: Routledge Ltd.</w:t>
      </w:r>
    </w:p>
    <w:p w14:paraId="36461202" w14:textId="798685E5"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lastRenderedPageBreak/>
        <w:t xml:space="preserve">Beauchamp, M. R., McEwan, D., &amp; </w:t>
      </w:r>
      <w:proofErr w:type="spellStart"/>
      <w:r w:rsidRPr="005C31C4">
        <w:rPr>
          <w:rFonts w:eastAsia="Calibri"/>
          <w:color w:val="000000" w:themeColor="text1"/>
        </w:rPr>
        <w:t>Waldhauser</w:t>
      </w:r>
      <w:proofErr w:type="spellEnd"/>
      <w:r w:rsidRPr="005C31C4">
        <w:rPr>
          <w:rFonts w:eastAsia="Calibri"/>
          <w:color w:val="000000" w:themeColor="text1"/>
        </w:rPr>
        <w:t xml:space="preserve">, K. J. (2017). Team building: Conceptual, methodological, and applied considerations. </w:t>
      </w:r>
      <w:r w:rsidRPr="005C31C4">
        <w:rPr>
          <w:rFonts w:eastAsia="Calibri"/>
          <w:i/>
          <w:iCs/>
          <w:color w:val="000000" w:themeColor="text1"/>
        </w:rPr>
        <w:t>Current Opinion in Psychology, 16</w:t>
      </w:r>
      <w:r w:rsidRPr="005C31C4">
        <w:rPr>
          <w:rFonts w:eastAsia="Calibri"/>
          <w:color w:val="000000" w:themeColor="text1"/>
        </w:rPr>
        <w:t xml:space="preserve">, 114-117. </w:t>
      </w:r>
      <w:proofErr w:type="gramStart"/>
      <w:r w:rsidRPr="005C31C4">
        <w:rPr>
          <w:rFonts w:eastAsia="Calibri"/>
          <w:color w:val="000000" w:themeColor="text1"/>
        </w:rPr>
        <w:t>doi:10.1016/j.copsyc</w:t>
      </w:r>
      <w:proofErr w:type="gramEnd"/>
      <w:r w:rsidRPr="005C31C4">
        <w:rPr>
          <w:rFonts w:eastAsia="Calibri"/>
          <w:color w:val="000000" w:themeColor="text1"/>
        </w:rPr>
        <w:t>.2017.02.031</w:t>
      </w:r>
    </w:p>
    <w:p w14:paraId="38CBAC49" w14:textId="38925555" w:rsidR="00E724A5" w:rsidRPr="005C31C4" w:rsidRDefault="00E724A5" w:rsidP="00342C76">
      <w:pPr>
        <w:spacing w:line="480" w:lineRule="auto"/>
        <w:ind w:left="720" w:hanging="720"/>
        <w:jc w:val="both"/>
        <w:rPr>
          <w:rFonts w:eastAsia="Calibri"/>
          <w:color w:val="000000" w:themeColor="text1"/>
        </w:rPr>
      </w:pPr>
      <w:r w:rsidRPr="005C31C4">
        <w:rPr>
          <w:rFonts w:eastAsia="Calibri"/>
          <w:color w:val="000000" w:themeColor="text1"/>
        </w:rPr>
        <w:t>Braun, V., &amp; Clarke, V. (2006). Using thematic analysis in psychology.</w:t>
      </w:r>
      <w:r w:rsidRPr="005C31C4">
        <w:rPr>
          <w:rFonts w:eastAsia="Calibri"/>
          <w:i/>
          <w:iCs/>
          <w:color w:val="000000" w:themeColor="text1"/>
        </w:rPr>
        <w:t> Qualitative Research in Psychology, 3</w:t>
      </w:r>
      <w:r w:rsidRPr="005C31C4">
        <w:rPr>
          <w:rFonts w:eastAsia="Calibri"/>
          <w:color w:val="000000" w:themeColor="text1"/>
        </w:rPr>
        <w:t>(2), 77-101. doi:10.1191/1478088706qp063oa</w:t>
      </w:r>
    </w:p>
    <w:p w14:paraId="6141453E" w14:textId="218EECB1" w:rsidR="00A04772" w:rsidRPr="005C31C4" w:rsidRDefault="00A04772" w:rsidP="00A04772">
      <w:pPr>
        <w:spacing w:line="480" w:lineRule="auto"/>
        <w:ind w:left="720" w:hanging="720"/>
        <w:jc w:val="both"/>
        <w:rPr>
          <w:rFonts w:eastAsia="Calibri"/>
          <w:color w:val="000000" w:themeColor="text1"/>
        </w:rPr>
      </w:pPr>
      <w:r w:rsidRPr="005C31C4">
        <w:rPr>
          <w:rFonts w:eastAsia="Calibri"/>
          <w:color w:val="000000" w:themeColor="text1"/>
        </w:rPr>
        <w:t xml:space="preserve">Bruner, M. W., &amp; Benson, A. J. (2018). Evaluating the psychometric properties of the Social Identity Questionnaire for Sport (SIQS). </w:t>
      </w:r>
      <w:r w:rsidRPr="005C31C4">
        <w:rPr>
          <w:rFonts w:eastAsia="Calibri"/>
          <w:i/>
          <w:color w:val="000000" w:themeColor="text1"/>
        </w:rPr>
        <w:t>Psychology of Sport and Exercise, 35</w:t>
      </w:r>
      <w:r w:rsidRPr="005C31C4">
        <w:rPr>
          <w:rFonts w:eastAsia="Calibri"/>
          <w:color w:val="000000" w:themeColor="text1"/>
        </w:rPr>
        <w:t>(1), 181-188.</w:t>
      </w:r>
    </w:p>
    <w:p w14:paraId="4E03AA88" w14:textId="0EC9B487" w:rsidR="007E110D" w:rsidRPr="005C31C4" w:rsidRDefault="007E110D" w:rsidP="00EB5F60">
      <w:pPr>
        <w:spacing w:line="480" w:lineRule="auto"/>
        <w:ind w:left="720" w:hanging="720"/>
        <w:jc w:val="both"/>
        <w:rPr>
          <w:rFonts w:eastAsia="Calibri"/>
          <w:color w:val="000000" w:themeColor="text1"/>
        </w:rPr>
      </w:pPr>
      <w:r w:rsidRPr="005C31C4">
        <w:rPr>
          <w:rFonts w:eastAsia="Calibri"/>
          <w:color w:val="000000" w:themeColor="text1"/>
        </w:rPr>
        <w:t xml:space="preserve">Cameron, J. J., Holmes, J. G., &amp; </w:t>
      </w:r>
      <w:proofErr w:type="spellStart"/>
      <w:r w:rsidRPr="005C31C4">
        <w:rPr>
          <w:rFonts w:eastAsia="Calibri"/>
          <w:color w:val="000000" w:themeColor="text1"/>
        </w:rPr>
        <w:t>Vorauer</w:t>
      </w:r>
      <w:proofErr w:type="spellEnd"/>
      <w:r w:rsidRPr="005C31C4">
        <w:rPr>
          <w:rFonts w:eastAsia="Calibri"/>
          <w:color w:val="000000" w:themeColor="text1"/>
        </w:rPr>
        <w:t>, J. D. (2009). When self-disclosure goes awry: Negative consequences of revealing personal failures for lower self-esteem individuals.</w:t>
      </w:r>
      <w:r w:rsidRPr="005C31C4">
        <w:rPr>
          <w:rFonts w:eastAsia="Calibri"/>
          <w:i/>
          <w:iCs/>
          <w:color w:val="000000" w:themeColor="text1"/>
        </w:rPr>
        <w:t xml:space="preserve"> Journal of Experimental Social Psychology, 45</w:t>
      </w:r>
      <w:r w:rsidRPr="005C31C4">
        <w:rPr>
          <w:rFonts w:eastAsia="Calibri"/>
          <w:color w:val="000000" w:themeColor="text1"/>
        </w:rPr>
        <w:t xml:space="preserve">(1), 217-222. </w:t>
      </w:r>
      <w:proofErr w:type="gramStart"/>
      <w:r w:rsidRPr="005C31C4">
        <w:rPr>
          <w:rFonts w:eastAsia="Calibri"/>
          <w:color w:val="000000" w:themeColor="text1"/>
        </w:rPr>
        <w:t>doi:10.1016/j.jesp</w:t>
      </w:r>
      <w:proofErr w:type="gramEnd"/>
      <w:r w:rsidRPr="005C31C4">
        <w:rPr>
          <w:rFonts w:eastAsia="Calibri"/>
          <w:color w:val="000000" w:themeColor="text1"/>
        </w:rPr>
        <w:t>.2008.09.009</w:t>
      </w:r>
    </w:p>
    <w:p w14:paraId="6B1F54EA" w14:textId="64D9BFFE" w:rsidR="009D7844" w:rsidRPr="005C31C4" w:rsidRDefault="00982E5A" w:rsidP="00EB5F60">
      <w:pPr>
        <w:spacing w:line="480" w:lineRule="auto"/>
        <w:ind w:left="720" w:hanging="720"/>
        <w:jc w:val="both"/>
        <w:rPr>
          <w:rFonts w:eastAsia="Calibri"/>
          <w:color w:val="000000" w:themeColor="text1"/>
        </w:rPr>
      </w:pPr>
      <w:r w:rsidRPr="005C31C4">
        <w:rPr>
          <w:rFonts w:eastAsia="Calibri"/>
          <w:color w:val="000000" w:themeColor="text1"/>
        </w:rPr>
        <w:t xml:space="preserve">Carron, A. V., Shapcott, K. </w:t>
      </w:r>
      <w:r w:rsidR="005B416F" w:rsidRPr="005C31C4">
        <w:rPr>
          <w:rFonts w:eastAsia="Calibri"/>
          <w:color w:val="000000" w:themeColor="text1"/>
        </w:rPr>
        <w:t xml:space="preserve">M., &amp; Burke, S. M. (2007). </w:t>
      </w:r>
      <w:r w:rsidR="009B58AD" w:rsidRPr="005C31C4">
        <w:rPr>
          <w:rFonts w:eastAsia="Calibri"/>
          <w:color w:val="000000" w:themeColor="text1"/>
        </w:rPr>
        <w:t>Group cohesion in sport and exercise</w:t>
      </w:r>
      <w:r w:rsidR="009478C0" w:rsidRPr="005C31C4">
        <w:rPr>
          <w:rFonts w:eastAsia="Calibri"/>
          <w:color w:val="000000" w:themeColor="text1"/>
        </w:rPr>
        <w:t xml:space="preserve">: </w:t>
      </w:r>
      <w:r w:rsidR="0065269C" w:rsidRPr="005C31C4">
        <w:rPr>
          <w:rFonts w:eastAsia="Calibri"/>
          <w:color w:val="000000" w:themeColor="text1"/>
        </w:rPr>
        <w:t xml:space="preserve">past, present future. In M. R. </w:t>
      </w:r>
      <w:r w:rsidR="009B60B5" w:rsidRPr="005C31C4">
        <w:rPr>
          <w:rFonts w:eastAsia="Calibri"/>
          <w:color w:val="000000" w:themeColor="text1"/>
        </w:rPr>
        <w:t xml:space="preserve">Beauchamp &amp; M. A. </w:t>
      </w:r>
      <w:proofErr w:type="spellStart"/>
      <w:r w:rsidR="009B60B5" w:rsidRPr="005C31C4">
        <w:rPr>
          <w:rFonts w:eastAsia="Calibri"/>
          <w:color w:val="000000" w:themeColor="text1"/>
        </w:rPr>
        <w:t>Eys</w:t>
      </w:r>
      <w:proofErr w:type="spellEnd"/>
      <w:r w:rsidR="009B60B5" w:rsidRPr="005C31C4">
        <w:rPr>
          <w:rFonts w:eastAsia="Calibri"/>
          <w:color w:val="000000" w:themeColor="text1"/>
        </w:rPr>
        <w:t xml:space="preserve"> (Eds.).</w:t>
      </w:r>
      <w:r w:rsidR="00D11906" w:rsidRPr="005C31C4">
        <w:rPr>
          <w:rFonts w:eastAsia="Calibri"/>
          <w:color w:val="000000" w:themeColor="text1"/>
        </w:rPr>
        <w:t xml:space="preserve"> </w:t>
      </w:r>
      <w:r w:rsidR="00D11906" w:rsidRPr="005C31C4">
        <w:rPr>
          <w:rFonts w:eastAsia="Calibri"/>
          <w:i/>
          <w:iCs/>
          <w:color w:val="000000" w:themeColor="text1"/>
        </w:rPr>
        <w:t>Group dynamics in exercise and sport psychology: Contemporary themes</w:t>
      </w:r>
      <w:r w:rsidR="00E84F4B" w:rsidRPr="005C31C4">
        <w:rPr>
          <w:rFonts w:eastAsia="Calibri"/>
          <w:i/>
          <w:iCs/>
          <w:color w:val="000000" w:themeColor="text1"/>
        </w:rPr>
        <w:t xml:space="preserve"> </w:t>
      </w:r>
      <w:r w:rsidR="00E84F4B" w:rsidRPr="005C31C4">
        <w:rPr>
          <w:rFonts w:eastAsia="Calibri"/>
          <w:color w:val="000000" w:themeColor="text1"/>
        </w:rPr>
        <w:t>(pp. 177-139). New York: Routledge</w:t>
      </w:r>
      <w:r w:rsidR="00847679" w:rsidRPr="005C31C4">
        <w:rPr>
          <w:rFonts w:eastAsia="Calibri"/>
          <w:color w:val="000000" w:themeColor="text1"/>
        </w:rPr>
        <w:t>.</w:t>
      </w:r>
    </w:p>
    <w:p w14:paraId="4C93AC32" w14:textId="179C8547" w:rsidR="008A446C" w:rsidRPr="005C31C4" w:rsidRDefault="00F30532" w:rsidP="00342C76">
      <w:pPr>
        <w:spacing w:line="480" w:lineRule="auto"/>
        <w:ind w:left="720" w:hanging="720"/>
        <w:jc w:val="both"/>
        <w:rPr>
          <w:rFonts w:eastAsia="Calibri"/>
          <w:color w:val="000000" w:themeColor="text1"/>
        </w:rPr>
      </w:pPr>
      <w:r w:rsidRPr="005C31C4">
        <w:rPr>
          <w:rFonts w:eastAsia="Calibri"/>
          <w:color w:val="000000" w:themeColor="text1"/>
        </w:rPr>
        <w:t xml:space="preserve">Cohen, J. (1988). </w:t>
      </w:r>
      <w:r w:rsidRPr="005C31C4">
        <w:rPr>
          <w:rFonts w:eastAsia="Calibri"/>
          <w:i/>
          <w:iCs/>
          <w:color w:val="000000" w:themeColor="text1"/>
        </w:rPr>
        <w:t>Statistical power and ana</w:t>
      </w:r>
      <w:r w:rsidR="003F3F5A" w:rsidRPr="005C31C4">
        <w:rPr>
          <w:rFonts w:eastAsia="Calibri"/>
          <w:i/>
          <w:iCs/>
          <w:color w:val="000000" w:themeColor="text1"/>
        </w:rPr>
        <w:t xml:space="preserve">lysis for the behavioural sciences </w:t>
      </w:r>
      <w:r w:rsidR="003F3F5A" w:rsidRPr="005C31C4">
        <w:rPr>
          <w:rFonts w:eastAsia="Calibri"/>
          <w:color w:val="000000" w:themeColor="text1"/>
        </w:rPr>
        <w:t>(2</w:t>
      </w:r>
      <w:r w:rsidR="003F3F5A" w:rsidRPr="005C31C4">
        <w:rPr>
          <w:rFonts w:eastAsia="Calibri"/>
          <w:color w:val="000000" w:themeColor="text1"/>
          <w:vertAlign w:val="superscript"/>
        </w:rPr>
        <w:t>nd</w:t>
      </w:r>
      <w:r w:rsidR="003F3F5A" w:rsidRPr="005C31C4">
        <w:rPr>
          <w:rFonts w:eastAsia="Calibri"/>
          <w:color w:val="000000" w:themeColor="text1"/>
        </w:rPr>
        <w:t xml:space="preserve"> ed.). Hi</w:t>
      </w:r>
      <w:r w:rsidR="001E3A38" w:rsidRPr="005C31C4">
        <w:rPr>
          <w:rFonts w:eastAsia="Calibri"/>
          <w:color w:val="000000" w:themeColor="text1"/>
        </w:rPr>
        <w:t>ll</w:t>
      </w:r>
      <w:r w:rsidR="003F3F5A" w:rsidRPr="005C31C4">
        <w:rPr>
          <w:rFonts w:eastAsia="Calibri"/>
          <w:color w:val="000000" w:themeColor="text1"/>
        </w:rPr>
        <w:t>sdale</w:t>
      </w:r>
      <w:r w:rsidR="001E3A38" w:rsidRPr="005C31C4">
        <w:rPr>
          <w:rFonts w:eastAsia="Calibri"/>
          <w:color w:val="000000" w:themeColor="text1"/>
        </w:rPr>
        <w:t>, NJ: Erlbaum.</w:t>
      </w:r>
    </w:p>
    <w:p w14:paraId="14671707"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Crace, R. K., &amp; Hardy, C. J. (1997). Individual values and the team building process.</w:t>
      </w:r>
      <w:r w:rsidRPr="005C31C4">
        <w:rPr>
          <w:rFonts w:eastAsia="Calibri"/>
          <w:i/>
          <w:iCs/>
          <w:color w:val="000000" w:themeColor="text1"/>
        </w:rPr>
        <w:t xml:space="preserve"> Journal of Applied Sport Psychology, 9</w:t>
      </w:r>
      <w:r w:rsidRPr="005C31C4">
        <w:rPr>
          <w:rFonts w:eastAsia="Calibri"/>
          <w:color w:val="000000" w:themeColor="text1"/>
        </w:rPr>
        <w:t>(1), 41-60. doi:10.1080/10413209708415383</w:t>
      </w:r>
    </w:p>
    <w:p w14:paraId="51EB1BFE" w14:textId="2B18AFF8"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Dryden, W. (20</w:t>
      </w:r>
      <w:r w:rsidR="000C2819" w:rsidRPr="005C31C4">
        <w:rPr>
          <w:rFonts w:eastAsia="Calibri"/>
          <w:color w:val="000000" w:themeColor="text1"/>
        </w:rPr>
        <w:t>11</w:t>
      </w:r>
      <w:r w:rsidRPr="005C31C4">
        <w:rPr>
          <w:rFonts w:eastAsia="Calibri"/>
          <w:color w:val="000000" w:themeColor="text1"/>
        </w:rPr>
        <w:t xml:space="preserve">). </w:t>
      </w:r>
      <w:r w:rsidRPr="005C31C4">
        <w:rPr>
          <w:rFonts w:eastAsia="Calibri"/>
          <w:i/>
          <w:color w:val="000000" w:themeColor="text1"/>
        </w:rPr>
        <w:t>Counselling in a nutshell</w:t>
      </w:r>
      <w:r w:rsidR="00440435" w:rsidRPr="005C31C4">
        <w:rPr>
          <w:rFonts w:eastAsia="Calibri"/>
          <w:i/>
          <w:color w:val="000000" w:themeColor="text1"/>
        </w:rPr>
        <w:t xml:space="preserve"> </w:t>
      </w:r>
      <w:r w:rsidR="00440435" w:rsidRPr="005C31C4">
        <w:rPr>
          <w:rFonts w:eastAsia="Calibri"/>
          <w:iCs/>
          <w:color w:val="000000" w:themeColor="text1"/>
        </w:rPr>
        <w:t>(</w:t>
      </w:r>
      <w:r w:rsidR="00AA3B4A" w:rsidRPr="005C31C4">
        <w:rPr>
          <w:rFonts w:eastAsia="Calibri"/>
          <w:iCs/>
          <w:color w:val="000000" w:themeColor="text1"/>
        </w:rPr>
        <w:t>2</w:t>
      </w:r>
      <w:r w:rsidR="00AA3B4A" w:rsidRPr="005C31C4">
        <w:rPr>
          <w:rFonts w:eastAsia="Calibri"/>
          <w:iCs/>
          <w:color w:val="000000" w:themeColor="text1"/>
          <w:vertAlign w:val="superscript"/>
        </w:rPr>
        <w:t>nd</w:t>
      </w:r>
      <w:r w:rsidR="00AA3B4A" w:rsidRPr="005C31C4">
        <w:rPr>
          <w:rFonts w:eastAsia="Calibri"/>
          <w:iCs/>
          <w:color w:val="000000" w:themeColor="text1"/>
        </w:rPr>
        <w:t xml:space="preserve"> Ed.)</w:t>
      </w:r>
      <w:r w:rsidRPr="005C31C4">
        <w:rPr>
          <w:rFonts w:eastAsia="Calibri"/>
          <w:iCs/>
          <w:color w:val="000000" w:themeColor="text1"/>
        </w:rPr>
        <w:t>.</w:t>
      </w:r>
      <w:r w:rsidRPr="005C31C4">
        <w:rPr>
          <w:rFonts w:eastAsia="Calibri"/>
          <w:color w:val="000000" w:themeColor="text1"/>
        </w:rPr>
        <w:t xml:space="preserve"> London: Sage.</w:t>
      </w:r>
    </w:p>
    <w:p w14:paraId="439DBECF"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Dunn, J. G. H., &amp; Holt, N. L. (2004). A qualitative investigation of a personal-disclosure mutual-sharing team building activity.</w:t>
      </w:r>
      <w:r w:rsidRPr="005C31C4">
        <w:rPr>
          <w:rFonts w:eastAsia="Calibri"/>
          <w:i/>
          <w:iCs/>
          <w:color w:val="000000" w:themeColor="text1"/>
        </w:rPr>
        <w:t xml:space="preserve"> The Sport Psychologist, 18</w:t>
      </w:r>
      <w:r w:rsidRPr="005C31C4">
        <w:rPr>
          <w:rFonts w:eastAsia="Calibri"/>
          <w:color w:val="000000" w:themeColor="text1"/>
        </w:rPr>
        <w:t>(4), 363-380. doi:10.1123/tsp.18.4.363</w:t>
      </w:r>
    </w:p>
    <w:p w14:paraId="15ADD562"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lastRenderedPageBreak/>
        <w:t>Evans, A., Morris, R., Barker, J., Johnson, T., Brenan, Z., &amp; Warner, B. (2019). Athlete and practitioner insights regarding a novel coping-oriented personal-disclosure mutual-sharing intervention in youth soccer. </w:t>
      </w:r>
      <w:r w:rsidRPr="005C31C4">
        <w:rPr>
          <w:rFonts w:eastAsia="Calibri"/>
          <w:i/>
          <w:color w:val="000000" w:themeColor="text1"/>
        </w:rPr>
        <w:t>The Sport Psychologist, 33</w:t>
      </w:r>
      <w:r w:rsidRPr="005C31C4">
        <w:rPr>
          <w:rFonts w:eastAsia="Calibri"/>
          <w:color w:val="000000" w:themeColor="text1"/>
        </w:rPr>
        <w:t>(1), 64-74. doi:10.1123/tsp.2017-0125</w:t>
      </w:r>
    </w:p>
    <w:p w14:paraId="48DFBD55" w14:textId="22545AD8"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Evans, A. L., Slater, M. J., Turner, M. J., &amp; Barker, J. B. (2013). Using personal-disclosure mutual-sharing to enhance group functioning in a professional soccer academy. </w:t>
      </w:r>
      <w:r w:rsidRPr="005C31C4">
        <w:rPr>
          <w:rFonts w:eastAsia="Calibri"/>
          <w:i/>
          <w:color w:val="000000" w:themeColor="text1"/>
        </w:rPr>
        <w:t>The Sport Psychologist, 27</w:t>
      </w:r>
      <w:r w:rsidRPr="005C31C4">
        <w:rPr>
          <w:rFonts w:eastAsia="Calibri"/>
          <w:color w:val="000000" w:themeColor="text1"/>
        </w:rPr>
        <w:t>(3), 233-243. doi:10.1123/tsp.27.3.233</w:t>
      </w:r>
    </w:p>
    <w:p w14:paraId="0EE4BAF1" w14:textId="4B6146DB" w:rsidR="007E3258" w:rsidRPr="005C31C4" w:rsidRDefault="007E3258" w:rsidP="007E110D">
      <w:pPr>
        <w:spacing w:line="480" w:lineRule="auto"/>
        <w:ind w:left="720" w:hanging="720"/>
        <w:jc w:val="both"/>
        <w:rPr>
          <w:rFonts w:eastAsia="Calibri"/>
          <w:color w:val="000000" w:themeColor="text1"/>
        </w:rPr>
      </w:pPr>
      <w:r w:rsidRPr="005C31C4">
        <w:rPr>
          <w:rFonts w:eastAsia="Calibri"/>
          <w:color w:val="000000" w:themeColor="text1"/>
        </w:rPr>
        <w:t>Frey, M. (2007). College Coaches’ Experiences with Stress</w:t>
      </w:r>
      <w:proofErr w:type="gramStart"/>
      <w:r w:rsidRPr="005C31C4">
        <w:rPr>
          <w:rFonts w:eastAsia="Calibri"/>
          <w:color w:val="000000" w:themeColor="text1"/>
        </w:rPr>
        <w:t>—“</w:t>
      </w:r>
      <w:proofErr w:type="gramEnd"/>
      <w:r w:rsidRPr="005C31C4">
        <w:rPr>
          <w:rFonts w:eastAsia="Calibri"/>
          <w:color w:val="000000" w:themeColor="text1"/>
        </w:rPr>
        <w:t>Problem Solvers” Have Problems, Too.</w:t>
      </w:r>
      <w:r w:rsidRPr="005C31C4">
        <w:rPr>
          <w:rFonts w:eastAsia="Calibri"/>
          <w:i/>
          <w:iCs/>
          <w:color w:val="000000" w:themeColor="text1"/>
        </w:rPr>
        <w:t> The Sport Psychologist, 21</w:t>
      </w:r>
      <w:r w:rsidRPr="005C31C4">
        <w:rPr>
          <w:rFonts w:eastAsia="Calibri"/>
          <w:color w:val="000000" w:themeColor="text1"/>
        </w:rPr>
        <w:t xml:space="preserve">(1), 38-57. </w:t>
      </w:r>
    </w:p>
    <w:p w14:paraId="2246203F" w14:textId="2D57B617" w:rsidR="00994404" w:rsidRPr="005C31C4" w:rsidRDefault="00994404" w:rsidP="00994404">
      <w:pPr>
        <w:spacing w:line="480" w:lineRule="auto"/>
        <w:ind w:left="720" w:hanging="720"/>
        <w:jc w:val="both"/>
        <w:rPr>
          <w:rFonts w:eastAsia="Calibri"/>
          <w:color w:val="000000" w:themeColor="text1"/>
        </w:rPr>
      </w:pPr>
      <w:r w:rsidRPr="005C31C4">
        <w:rPr>
          <w:rFonts w:eastAsia="Calibri"/>
          <w:color w:val="000000" w:themeColor="text1"/>
        </w:rPr>
        <w:t xml:space="preserve">Gandhi, J., &amp; Schneider, P. (2020). Understanding the role of environment and culture when delivering sport psychology services in elite women’s international soccer. In J. G. Dixon, J. B. Barker, R. C. Thelwell &amp; I. Mitchell (Eds.), </w:t>
      </w:r>
      <w:r w:rsidRPr="005C31C4">
        <w:rPr>
          <w:rFonts w:eastAsia="Calibri"/>
          <w:i/>
          <w:color w:val="000000" w:themeColor="text1"/>
        </w:rPr>
        <w:t>The psychology of soccer</w:t>
      </w:r>
      <w:r w:rsidRPr="005C31C4">
        <w:rPr>
          <w:rFonts w:eastAsia="Calibri"/>
          <w:color w:val="000000" w:themeColor="text1"/>
        </w:rPr>
        <w:t xml:space="preserve"> (pp.220-233). New York: Routledge. </w:t>
      </w:r>
    </w:p>
    <w:p w14:paraId="18F16554" w14:textId="2952BC67" w:rsidR="001C013D" w:rsidRPr="005C31C4" w:rsidRDefault="001C013D" w:rsidP="00994404">
      <w:pPr>
        <w:spacing w:line="480" w:lineRule="auto"/>
        <w:ind w:left="720" w:hanging="720"/>
        <w:jc w:val="both"/>
        <w:rPr>
          <w:rFonts w:eastAsia="Calibri"/>
          <w:color w:val="000000" w:themeColor="text1"/>
        </w:rPr>
      </w:pPr>
      <w:r w:rsidRPr="005C31C4">
        <w:rPr>
          <w:rFonts w:eastAsia="Calibri"/>
          <w:color w:val="000000" w:themeColor="text1"/>
        </w:rPr>
        <w:t>Graupensperger, S., Benson, A. J., Kilmer, J. R., &amp; Evans, M. B. (2020). Social (un)distancing: Teammate interactions, athletic identity, and mental health of student-athletes during the COVID-19 pandemic.</w:t>
      </w:r>
      <w:r w:rsidRPr="005C31C4">
        <w:rPr>
          <w:rFonts w:eastAsia="Calibri"/>
          <w:i/>
          <w:iCs/>
          <w:color w:val="000000" w:themeColor="text1"/>
        </w:rPr>
        <w:t> Journal of Adolescent Health, 67</w:t>
      </w:r>
      <w:r w:rsidRPr="005C31C4">
        <w:rPr>
          <w:rFonts w:eastAsia="Calibri"/>
          <w:color w:val="000000" w:themeColor="text1"/>
        </w:rPr>
        <w:t xml:space="preserve">(5), 662-670. </w:t>
      </w:r>
      <w:proofErr w:type="gramStart"/>
      <w:r w:rsidRPr="005C31C4">
        <w:rPr>
          <w:rFonts w:eastAsia="Calibri"/>
          <w:color w:val="000000" w:themeColor="text1"/>
        </w:rPr>
        <w:t>doi:10.1016/j.jadohealth</w:t>
      </w:r>
      <w:proofErr w:type="gramEnd"/>
      <w:r w:rsidRPr="005C31C4">
        <w:rPr>
          <w:rFonts w:eastAsia="Calibri"/>
          <w:color w:val="000000" w:themeColor="text1"/>
        </w:rPr>
        <w:t>.2020.08.001</w:t>
      </w:r>
    </w:p>
    <w:p w14:paraId="661272DD" w14:textId="38D94423" w:rsidR="00E10608" w:rsidRPr="005C31C4" w:rsidRDefault="00E10608" w:rsidP="00E10608">
      <w:pPr>
        <w:spacing w:line="480" w:lineRule="auto"/>
        <w:ind w:left="720" w:hanging="720"/>
        <w:jc w:val="both"/>
        <w:rPr>
          <w:rFonts w:eastAsia="Calibri"/>
          <w:color w:val="000000" w:themeColor="text1"/>
        </w:rPr>
      </w:pPr>
      <w:r w:rsidRPr="005C31C4">
        <w:rPr>
          <w:rFonts w:eastAsia="Calibri"/>
          <w:color w:val="000000" w:themeColor="text1"/>
        </w:rPr>
        <w:t xml:space="preserve">Haslam, C., Jetten, J., Cruwys, T., Dingle, G., &amp; Haslam, A. (2018). </w:t>
      </w:r>
      <w:r w:rsidRPr="005C31C4">
        <w:rPr>
          <w:rFonts w:eastAsia="Calibri"/>
          <w:i/>
          <w:iCs/>
          <w:color w:val="000000" w:themeColor="text1"/>
        </w:rPr>
        <w:t>The new psychology of health</w:t>
      </w:r>
      <w:r w:rsidR="00B772CE" w:rsidRPr="005C31C4">
        <w:rPr>
          <w:rFonts w:eastAsia="Calibri"/>
          <w:i/>
          <w:iCs/>
          <w:color w:val="000000" w:themeColor="text1"/>
        </w:rPr>
        <w:t xml:space="preserve">: </w:t>
      </w:r>
      <w:r w:rsidR="00F40558" w:rsidRPr="005C31C4">
        <w:rPr>
          <w:rFonts w:eastAsia="Calibri"/>
          <w:i/>
          <w:iCs/>
          <w:color w:val="000000" w:themeColor="text1"/>
        </w:rPr>
        <w:t>U</w:t>
      </w:r>
      <w:r w:rsidR="00B772CE" w:rsidRPr="005C31C4">
        <w:rPr>
          <w:rFonts w:eastAsia="Calibri"/>
          <w:i/>
          <w:iCs/>
          <w:color w:val="000000" w:themeColor="text1"/>
        </w:rPr>
        <w:t>nlocking the social cure</w:t>
      </w:r>
      <w:r w:rsidR="00B772CE" w:rsidRPr="005C31C4">
        <w:rPr>
          <w:rFonts w:eastAsia="Calibri"/>
          <w:color w:val="000000" w:themeColor="text1"/>
        </w:rPr>
        <w:t xml:space="preserve">. </w:t>
      </w:r>
      <w:r w:rsidRPr="005C31C4">
        <w:rPr>
          <w:rFonts w:eastAsia="Calibri"/>
          <w:color w:val="000000" w:themeColor="text1"/>
        </w:rPr>
        <w:t>Routledge.</w:t>
      </w:r>
    </w:p>
    <w:p w14:paraId="53A5A500" w14:textId="4BFDD756" w:rsidR="00E8587B" w:rsidRPr="005C31C4" w:rsidRDefault="00E8587B" w:rsidP="00342C76">
      <w:pPr>
        <w:spacing w:line="480" w:lineRule="auto"/>
        <w:ind w:left="720" w:hanging="720"/>
        <w:jc w:val="both"/>
        <w:rPr>
          <w:rFonts w:eastAsia="Calibri"/>
          <w:color w:val="000000" w:themeColor="text1"/>
        </w:rPr>
      </w:pPr>
      <w:r w:rsidRPr="005C31C4">
        <w:rPr>
          <w:rFonts w:eastAsia="Calibri"/>
          <w:color w:val="000000" w:themeColor="text1"/>
        </w:rPr>
        <w:t>Haslam, S. A., O'Brien, A., Jetten, J., Vormedal, K., &amp; Penna, S. (2005). Taking the strain: Social identity, social support, and the experience of stress.</w:t>
      </w:r>
      <w:r w:rsidRPr="005C31C4">
        <w:rPr>
          <w:rFonts w:eastAsia="Calibri"/>
          <w:i/>
          <w:iCs/>
          <w:color w:val="000000" w:themeColor="text1"/>
        </w:rPr>
        <w:t> British Journal of Social Psychology, 44</w:t>
      </w:r>
      <w:r w:rsidRPr="005C31C4">
        <w:rPr>
          <w:rFonts w:eastAsia="Calibri"/>
          <w:color w:val="000000" w:themeColor="text1"/>
        </w:rPr>
        <w:t>(3), 355-370. doi:10.1348/014466605X37468</w:t>
      </w:r>
    </w:p>
    <w:p w14:paraId="7B03E705" w14:textId="1FFC5420"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lastRenderedPageBreak/>
        <w:t>Haslam, S. A., Reicher, S., &amp; Platow, M. J. (20</w:t>
      </w:r>
      <w:r w:rsidR="0003378B" w:rsidRPr="005C31C4">
        <w:rPr>
          <w:rFonts w:eastAsia="Calibri"/>
          <w:color w:val="000000" w:themeColor="text1"/>
        </w:rPr>
        <w:t>20</w:t>
      </w:r>
      <w:r w:rsidRPr="005C31C4">
        <w:rPr>
          <w:rFonts w:eastAsia="Calibri"/>
          <w:color w:val="000000" w:themeColor="text1"/>
        </w:rPr>
        <w:t xml:space="preserve">). </w:t>
      </w:r>
      <w:r w:rsidRPr="005C31C4">
        <w:rPr>
          <w:rFonts w:eastAsia="Calibri"/>
          <w:i/>
          <w:iCs/>
          <w:color w:val="000000" w:themeColor="text1"/>
        </w:rPr>
        <w:t>The new psychology of leadership</w:t>
      </w:r>
      <w:r w:rsidR="0003378B" w:rsidRPr="005C31C4">
        <w:rPr>
          <w:rFonts w:eastAsia="Calibri"/>
          <w:i/>
          <w:iCs/>
          <w:color w:val="000000" w:themeColor="text1"/>
        </w:rPr>
        <w:t xml:space="preserve"> </w:t>
      </w:r>
      <w:r w:rsidR="0003378B" w:rsidRPr="005C31C4">
        <w:rPr>
          <w:rFonts w:eastAsia="Calibri"/>
          <w:color w:val="000000" w:themeColor="text1"/>
        </w:rPr>
        <w:t>(</w:t>
      </w:r>
      <w:r w:rsidR="00324F63" w:rsidRPr="005C31C4">
        <w:rPr>
          <w:rFonts w:eastAsia="Calibri"/>
          <w:color w:val="000000" w:themeColor="text1"/>
        </w:rPr>
        <w:t>2</w:t>
      </w:r>
      <w:r w:rsidR="00324F63" w:rsidRPr="005C31C4">
        <w:rPr>
          <w:rFonts w:eastAsia="Calibri"/>
          <w:color w:val="000000" w:themeColor="text1"/>
          <w:vertAlign w:val="superscript"/>
        </w:rPr>
        <w:t>nd</w:t>
      </w:r>
      <w:r w:rsidR="00324F63" w:rsidRPr="005C31C4">
        <w:rPr>
          <w:rFonts w:eastAsia="Calibri"/>
          <w:color w:val="000000" w:themeColor="text1"/>
        </w:rPr>
        <w:t xml:space="preserve"> Ed.)</w:t>
      </w:r>
      <w:r w:rsidRPr="005C31C4">
        <w:rPr>
          <w:rFonts w:eastAsia="Calibri"/>
          <w:color w:val="000000" w:themeColor="text1"/>
        </w:rPr>
        <w:t>. Hove, East Sussex: Psychology Press.</w:t>
      </w:r>
    </w:p>
    <w:p w14:paraId="5FC2AB64" w14:textId="0C2E0735"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Holt, N. L., &amp; Dunn, J. G. H. (2006). Guidelines for delivering personal-disclosure mutual-sharing team building interventions.</w:t>
      </w:r>
      <w:r w:rsidRPr="005C31C4">
        <w:rPr>
          <w:rFonts w:eastAsia="Calibri"/>
          <w:i/>
          <w:iCs/>
          <w:color w:val="000000" w:themeColor="text1"/>
        </w:rPr>
        <w:t xml:space="preserve"> The Sport Psychologist, 20</w:t>
      </w:r>
      <w:r w:rsidRPr="005C31C4">
        <w:rPr>
          <w:rFonts w:eastAsia="Calibri"/>
          <w:color w:val="000000" w:themeColor="text1"/>
        </w:rPr>
        <w:t>(3), 348-367. doi:10.1123/tsp.20.3.348</w:t>
      </w:r>
    </w:p>
    <w:p w14:paraId="5CD73A38" w14:textId="7C35FCD6" w:rsidR="00EB7F47" w:rsidRPr="005C31C4" w:rsidRDefault="00EB7F47" w:rsidP="00342C76">
      <w:pPr>
        <w:spacing w:line="480" w:lineRule="auto"/>
        <w:ind w:left="720" w:hanging="720"/>
        <w:jc w:val="both"/>
        <w:rPr>
          <w:rFonts w:eastAsia="Calibri"/>
          <w:color w:val="000000" w:themeColor="text1"/>
        </w:rPr>
      </w:pPr>
      <w:r w:rsidRPr="005C31C4">
        <w:rPr>
          <w:rFonts w:eastAsia="Calibri"/>
          <w:color w:val="000000" w:themeColor="text1"/>
        </w:rPr>
        <w:t xml:space="preserve">House, J. S. (1981). </w:t>
      </w:r>
      <w:r w:rsidRPr="005C31C4">
        <w:rPr>
          <w:rFonts w:eastAsia="Calibri"/>
          <w:i/>
          <w:iCs/>
          <w:color w:val="000000" w:themeColor="text1"/>
        </w:rPr>
        <w:t>Work stress and social support</w:t>
      </w:r>
      <w:r w:rsidRPr="005C31C4">
        <w:rPr>
          <w:rFonts w:eastAsia="Calibri"/>
          <w:color w:val="000000" w:themeColor="text1"/>
        </w:rPr>
        <w:t>. Reading, MA: Addison-Wesley</w:t>
      </w:r>
    </w:p>
    <w:p w14:paraId="6C0257EB" w14:textId="6A7F6AD0" w:rsidR="00B068A7" w:rsidRPr="005C31C4" w:rsidRDefault="00B068A7" w:rsidP="00342C76">
      <w:pPr>
        <w:spacing w:line="480" w:lineRule="auto"/>
        <w:ind w:left="720" w:hanging="720"/>
        <w:jc w:val="both"/>
        <w:rPr>
          <w:rFonts w:eastAsia="Calibri"/>
          <w:color w:val="000000" w:themeColor="text1"/>
        </w:rPr>
      </w:pPr>
      <w:r w:rsidRPr="005C31C4">
        <w:rPr>
          <w:rFonts w:eastAsia="Calibri"/>
          <w:color w:val="000000" w:themeColor="text1"/>
        </w:rPr>
        <w:t>Jetten, J., Reicher, S. D., Haslam, S. A., &amp; Cruwys, T. (2020). </w:t>
      </w:r>
      <w:r w:rsidRPr="005C31C4">
        <w:rPr>
          <w:rFonts w:eastAsia="Calibri"/>
          <w:i/>
          <w:iCs/>
          <w:color w:val="000000" w:themeColor="text1"/>
        </w:rPr>
        <w:t>Together apart</w:t>
      </w:r>
      <w:r w:rsidRPr="005C31C4">
        <w:rPr>
          <w:rFonts w:eastAsia="Calibri"/>
          <w:color w:val="000000" w:themeColor="text1"/>
        </w:rPr>
        <w:t>. London: SAGE.</w:t>
      </w:r>
    </w:p>
    <w:p w14:paraId="07B85D18" w14:textId="382E2B72" w:rsidR="00342C76" w:rsidRPr="005C31C4" w:rsidRDefault="00342C76" w:rsidP="00342C76">
      <w:pPr>
        <w:spacing w:line="360" w:lineRule="auto"/>
        <w:ind w:left="720" w:hanging="720"/>
        <w:jc w:val="both"/>
        <w:rPr>
          <w:rFonts w:eastAsia="Calibri"/>
          <w:color w:val="000000" w:themeColor="text1"/>
        </w:rPr>
      </w:pPr>
      <w:r w:rsidRPr="005C31C4">
        <w:rPr>
          <w:rFonts w:eastAsia="Calibri"/>
          <w:color w:val="000000" w:themeColor="text1"/>
        </w:rPr>
        <w:t>Lazarus, R. S. (1999). </w:t>
      </w:r>
      <w:r w:rsidRPr="005C31C4">
        <w:rPr>
          <w:rFonts w:eastAsia="Calibri"/>
          <w:i/>
          <w:iCs/>
          <w:color w:val="000000" w:themeColor="text1"/>
        </w:rPr>
        <w:t>Stress and emotion</w:t>
      </w:r>
      <w:r w:rsidRPr="005C31C4">
        <w:rPr>
          <w:rFonts w:eastAsia="Calibri"/>
          <w:color w:val="000000" w:themeColor="text1"/>
        </w:rPr>
        <w:t>. New York, NY: Springer </w:t>
      </w:r>
    </w:p>
    <w:p w14:paraId="0C330BB7"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LePine, J. A., Piccolo, R. F., Jackson, C. L., Mathieu, J. E., &amp; Saul, J. R. (2008). A meta‐analysis of teamwork processes: Tests of a multidimensional model and relationships with team effectiveness criteria. </w:t>
      </w:r>
      <w:r w:rsidRPr="005C31C4">
        <w:rPr>
          <w:rFonts w:eastAsia="Calibri"/>
          <w:i/>
          <w:color w:val="000000" w:themeColor="text1"/>
        </w:rPr>
        <w:t>Personnel Psychology, 61</w:t>
      </w:r>
      <w:r w:rsidRPr="005C31C4">
        <w:rPr>
          <w:rFonts w:eastAsia="Calibri"/>
          <w:color w:val="000000" w:themeColor="text1"/>
        </w:rPr>
        <w:t>(2), 273-307. doi:10.1111/j.1744-6570.</w:t>
      </w:r>
      <w:proofErr w:type="gramStart"/>
      <w:r w:rsidRPr="005C31C4">
        <w:rPr>
          <w:rFonts w:eastAsia="Calibri"/>
          <w:color w:val="000000" w:themeColor="text1"/>
        </w:rPr>
        <w:t>2008.00114.x</w:t>
      </w:r>
      <w:proofErr w:type="gramEnd"/>
    </w:p>
    <w:p w14:paraId="1D5525A1"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Martin, L. J., Carron, A.V., &amp; Burke, S. M. (2009). Teambuilding interventions in sport: A meta-analysis. Sport and exercise review, 5, 3-18</w:t>
      </w:r>
    </w:p>
    <w:p w14:paraId="6DCA8C81" w14:textId="44558464"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 xml:space="preserve">McEwan, D., &amp; Beauchamp, M. R. (2014). Teamwork in sport: A theoretical and integrative review. </w:t>
      </w:r>
      <w:r w:rsidRPr="005C31C4">
        <w:rPr>
          <w:rFonts w:eastAsia="Calibri"/>
          <w:i/>
          <w:color w:val="000000" w:themeColor="text1"/>
        </w:rPr>
        <w:t>International Review of Sport and Exercise Psychology, 7</w:t>
      </w:r>
      <w:r w:rsidRPr="005C31C4">
        <w:rPr>
          <w:rFonts w:eastAsia="Calibri"/>
          <w:color w:val="000000" w:themeColor="text1"/>
        </w:rPr>
        <w:t>(1), 229-250. doi:10.1080/1750984X.2014.932423</w:t>
      </w:r>
    </w:p>
    <w:p w14:paraId="1FC4C5F9" w14:textId="3E683D13" w:rsidR="00AF6159" w:rsidRPr="005C31C4" w:rsidRDefault="00AF6159" w:rsidP="00342C76">
      <w:pPr>
        <w:spacing w:line="480" w:lineRule="auto"/>
        <w:ind w:left="720" w:hanging="720"/>
        <w:jc w:val="both"/>
        <w:rPr>
          <w:rFonts w:eastAsia="Calibri"/>
          <w:color w:val="000000" w:themeColor="text1"/>
        </w:rPr>
      </w:pPr>
      <w:r w:rsidRPr="005C31C4">
        <w:rPr>
          <w:rFonts w:eastAsia="Calibri"/>
          <w:color w:val="000000" w:themeColor="text1"/>
        </w:rPr>
        <w:t xml:space="preserve">Norris, L. A., Didymus, F. F., &amp; </w:t>
      </w:r>
      <w:proofErr w:type="spellStart"/>
      <w:r w:rsidRPr="005C31C4">
        <w:rPr>
          <w:rFonts w:eastAsia="Calibri"/>
          <w:color w:val="000000" w:themeColor="text1"/>
        </w:rPr>
        <w:t>Kaiseler</w:t>
      </w:r>
      <w:proofErr w:type="spellEnd"/>
      <w:r w:rsidRPr="005C31C4">
        <w:rPr>
          <w:rFonts w:eastAsia="Calibri"/>
          <w:color w:val="000000" w:themeColor="text1"/>
        </w:rPr>
        <w:t>, M. (2017). Stressors, coping, and well-being among sports coaches: A systematic review.</w:t>
      </w:r>
      <w:r w:rsidRPr="005C31C4">
        <w:rPr>
          <w:rFonts w:eastAsia="Calibri"/>
          <w:i/>
          <w:iCs/>
          <w:color w:val="000000" w:themeColor="text1"/>
        </w:rPr>
        <w:t> Psychology of Sport and Exercise, 33</w:t>
      </w:r>
      <w:r w:rsidRPr="005C31C4">
        <w:rPr>
          <w:rFonts w:eastAsia="Calibri"/>
          <w:color w:val="000000" w:themeColor="text1"/>
        </w:rPr>
        <w:t>, 93-112. 10.1016/j.psychsport.2017.08.005</w:t>
      </w:r>
    </w:p>
    <w:p w14:paraId="0958F0C9" w14:textId="3D10BDFB" w:rsidR="00D4579F" w:rsidRPr="005C31C4" w:rsidRDefault="00D4579F" w:rsidP="00342C76">
      <w:pPr>
        <w:spacing w:line="480" w:lineRule="auto"/>
        <w:ind w:left="720" w:hanging="720"/>
        <w:jc w:val="both"/>
        <w:rPr>
          <w:rFonts w:eastAsia="Calibri"/>
          <w:color w:val="000000" w:themeColor="text1"/>
        </w:rPr>
      </w:pPr>
      <w:r w:rsidRPr="005C31C4">
        <w:rPr>
          <w:rFonts w:eastAsia="Calibri"/>
          <w:color w:val="000000" w:themeColor="text1"/>
        </w:rPr>
        <w:t>Olusoga, P., Butt, J., Maynard, I., &amp; Hays, K. (2010). Stress and coping: A study of world class coaches.</w:t>
      </w:r>
      <w:r w:rsidRPr="005C31C4">
        <w:rPr>
          <w:rFonts w:eastAsia="Calibri"/>
          <w:i/>
          <w:iCs/>
          <w:color w:val="000000" w:themeColor="text1"/>
        </w:rPr>
        <w:t> Journal of Applied Sport Psychology, 22</w:t>
      </w:r>
      <w:r w:rsidRPr="005C31C4">
        <w:rPr>
          <w:rFonts w:eastAsia="Calibri"/>
          <w:color w:val="000000" w:themeColor="text1"/>
        </w:rPr>
        <w:t>(3), 274-293. doi:10.1080/10413201003760968</w:t>
      </w:r>
    </w:p>
    <w:p w14:paraId="59B8C0F0"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lastRenderedPageBreak/>
        <w:t>Page, J., &amp; Thelwell, R. (2013). The value of social validation in single-case methods in sport and exercise psychology.</w:t>
      </w:r>
      <w:r w:rsidRPr="005C31C4">
        <w:rPr>
          <w:rFonts w:eastAsia="Calibri"/>
          <w:i/>
          <w:iCs/>
          <w:color w:val="000000" w:themeColor="text1"/>
        </w:rPr>
        <w:t xml:space="preserve"> Journal of Applied Sport Psychology, 25</w:t>
      </w:r>
      <w:r w:rsidRPr="005C31C4">
        <w:rPr>
          <w:rFonts w:eastAsia="Calibri"/>
          <w:color w:val="000000" w:themeColor="text1"/>
        </w:rPr>
        <w:t>(1), 61-71. doi:10.1080/10413200.2012.663859</w:t>
      </w:r>
    </w:p>
    <w:p w14:paraId="526DAD6A" w14:textId="77777777"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t>Pain, M., &amp; Harwood, C. (2009). Team building through mutual sharing and open discussion of team functioning.</w:t>
      </w:r>
      <w:r w:rsidRPr="005C31C4">
        <w:rPr>
          <w:rFonts w:eastAsia="Calibri"/>
          <w:i/>
          <w:iCs/>
          <w:color w:val="000000" w:themeColor="text1"/>
        </w:rPr>
        <w:t> The Sport Psychologist, 23</w:t>
      </w:r>
      <w:r w:rsidRPr="005C31C4">
        <w:rPr>
          <w:rFonts w:eastAsia="Calibri"/>
          <w:color w:val="000000" w:themeColor="text1"/>
        </w:rPr>
        <w:t>(4), 523-542. doi:10.1123/tsp.23.4.523</w:t>
      </w:r>
    </w:p>
    <w:p w14:paraId="389E6F87" w14:textId="1B0E6E6C" w:rsidR="00B34915" w:rsidRPr="005C31C4" w:rsidRDefault="005930EA" w:rsidP="00342C76">
      <w:pPr>
        <w:spacing w:line="480" w:lineRule="auto"/>
        <w:ind w:left="720" w:hanging="720"/>
        <w:jc w:val="both"/>
        <w:rPr>
          <w:rFonts w:eastAsia="Calibri"/>
          <w:i/>
          <w:iCs/>
          <w:color w:val="000000" w:themeColor="text1"/>
        </w:rPr>
      </w:pPr>
      <w:r w:rsidRPr="005C31C4">
        <w:rPr>
          <w:rFonts w:eastAsia="Calibri"/>
          <w:color w:val="000000" w:themeColor="text1"/>
        </w:rPr>
        <w:t>Piasecki, P. A</w:t>
      </w:r>
      <w:r w:rsidR="00791D97" w:rsidRPr="005C31C4">
        <w:rPr>
          <w:rFonts w:eastAsia="Calibri"/>
          <w:color w:val="000000" w:themeColor="text1"/>
        </w:rPr>
        <w:t>.,</w:t>
      </w:r>
      <w:r w:rsidRPr="005C31C4">
        <w:rPr>
          <w:rFonts w:eastAsia="Calibri"/>
          <w:color w:val="000000" w:themeColor="text1"/>
        </w:rPr>
        <w:t xml:space="preserve"> </w:t>
      </w:r>
      <w:proofErr w:type="spellStart"/>
      <w:r w:rsidRPr="005C31C4">
        <w:rPr>
          <w:rFonts w:eastAsia="Calibri"/>
          <w:color w:val="000000" w:themeColor="text1"/>
        </w:rPr>
        <w:t>Loughead</w:t>
      </w:r>
      <w:proofErr w:type="spellEnd"/>
      <w:r w:rsidR="002671A9" w:rsidRPr="005C31C4">
        <w:rPr>
          <w:rFonts w:eastAsia="Calibri"/>
          <w:color w:val="000000" w:themeColor="text1"/>
        </w:rPr>
        <w:t>, T. M., Paradis</w:t>
      </w:r>
      <w:r w:rsidR="00D1748B" w:rsidRPr="005C31C4">
        <w:rPr>
          <w:rFonts w:eastAsia="Calibri"/>
          <w:color w:val="000000" w:themeColor="text1"/>
        </w:rPr>
        <w:t>, K. F., &amp; Munroe-Chandler, K. J</w:t>
      </w:r>
      <w:r w:rsidR="00A11807" w:rsidRPr="005C31C4">
        <w:rPr>
          <w:rFonts w:eastAsia="Calibri"/>
          <w:color w:val="000000" w:themeColor="text1"/>
        </w:rPr>
        <w:t xml:space="preserve">. (2021). </w:t>
      </w:r>
      <w:r w:rsidR="0032088A" w:rsidRPr="005C31C4">
        <w:rPr>
          <w:rFonts w:eastAsia="Calibri"/>
          <w:color w:val="000000" w:themeColor="text1"/>
        </w:rPr>
        <w:t>Using a personal-disclosure mutual-sharing</w:t>
      </w:r>
      <w:r w:rsidR="007A35A7" w:rsidRPr="005C31C4">
        <w:rPr>
          <w:rFonts w:eastAsia="Calibri"/>
          <w:color w:val="000000" w:themeColor="text1"/>
        </w:rPr>
        <w:t xml:space="preserve"> approach to deliver a team-based mindfulness meditation program to enhance cohesion. </w:t>
      </w:r>
      <w:r w:rsidR="007A35A7" w:rsidRPr="005C31C4">
        <w:rPr>
          <w:rFonts w:eastAsia="Calibri"/>
          <w:i/>
          <w:iCs/>
          <w:color w:val="000000" w:themeColor="text1"/>
        </w:rPr>
        <w:t xml:space="preserve">The </w:t>
      </w:r>
      <w:r w:rsidR="009C075B" w:rsidRPr="005C31C4">
        <w:rPr>
          <w:rFonts w:eastAsia="Calibri"/>
          <w:i/>
          <w:iCs/>
          <w:color w:val="000000" w:themeColor="text1"/>
        </w:rPr>
        <w:t>Sport Psychologist</w:t>
      </w:r>
      <w:r w:rsidR="0016787D" w:rsidRPr="005C31C4">
        <w:rPr>
          <w:rFonts w:eastAsia="Calibri"/>
          <w:i/>
          <w:iCs/>
          <w:color w:val="000000" w:themeColor="text1"/>
        </w:rPr>
        <w:t xml:space="preserve">, </w:t>
      </w:r>
      <w:r w:rsidR="00A47342" w:rsidRPr="005C31C4">
        <w:rPr>
          <w:rFonts w:eastAsia="Calibri"/>
          <w:i/>
          <w:iCs/>
          <w:color w:val="000000" w:themeColor="text1"/>
        </w:rPr>
        <w:t>35(1), 22-29. doi:10.1123/tsp.2019-0116</w:t>
      </w:r>
    </w:p>
    <w:p w14:paraId="13AEDAE3" w14:textId="4A4A4687" w:rsidR="006D0659" w:rsidRPr="005C31C4" w:rsidRDefault="006D0659" w:rsidP="006D0659">
      <w:pPr>
        <w:spacing w:line="480" w:lineRule="auto"/>
        <w:ind w:left="720" w:hanging="720"/>
        <w:jc w:val="both"/>
        <w:rPr>
          <w:rFonts w:eastAsia="Calibri"/>
          <w:color w:val="000000" w:themeColor="text1"/>
        </w:rPr>
      </w:pPr>
      <w:r w:rsidRPr="005C31C4">
        <w:rPr>
          <w:rFonts w:eastAsia="Calibri"/>
          <w:color w:val="000000" w:themeColor="text1"/>
        </w:rPr>
        <w:t>Price, D., Wagstaff, C. R. D., &amp; Thelwell, R. C. (2020). Opportunities and considerations of new media and technology in sport psychology service delivery.</w:t>
      </w:r>
      <w:r w:rsidRPr="005C31C4">
        <w:rPr>
          <w:rFonts w:eastAsia="Calibri"/>
          <w:i/>
          <w:iCs/>
          <w:color w:val="000000" w:themeColor="text1"/>
        </w:rPr>
        <w:t> Journal of Sport Psychology in Action, ahead-of-print</w:t>
      </w:r>
      <w:r w:rsidRPr="005C31C4">
        <w:rPr>
          <w:rFonts w:eastAsia="Calibri"/>
          <w:color w:val="000000" w:themeColor="text1"/>
        </w:rPr>
        <w:t>(ahead-of-print), 1-12. doi:10.1080/21520704.2020.1846648</w:t>
      </w:r>
    </w:p>
    <w:p w14:paraId="4F89ECE4" w14:textId="3BB67662" w:rsidR="009E2616" w:rsidRPr="005C31C4" w:rsidRDefault="009E2616" w:rsidP="00473FAD">
      <w:pPr>
        <w:spacing w:line="480" w:lineRule="auto"/>
        <w:ind w:left="720" w:hanging="720"/>
        <w:jc w:val="both"/>
        <w:rPr>
          <w:rFonts w:eastAsia="Calibri"/>
          <w:color w:val="000000" w:themeColor="text1"/>
        </w:rPr>
      </w:pPr>
      <w:r w:rsidRPr="005C31C4">
        <w:rPr>
          <w:rFonts w:eastAsia="Calibri"/>
          <w:color w:val="000000" w:themeColor="text1"/>
        </w:rPr>
        <w:t xml:space="preserve">Robins, R. W., Hendin, H. M., &amp; </w:t>
      </w:r>
      <w:proofErr w:type="spellStart"/>
      <w:r w:rsidRPr="005C31C4">
        <w:rPr>
          <w:rFonts w:eastAsia="Calibri"/>
          <w:color w:val="000000" w:themeColor="text1"/>
        </w:rPr>
        <w:t>Trzesniewski</w:t>
      </w:r>
      <w:proofErr w:type="spellEnd"/>
      <w:r w:rsidRPr="005C31C4">
        <w:rPr>
          <w:rFonts w:eastAsia="Calibri"/>
          <w:color w:val="000000" w:themeColor="text1"/>
        </w:rPr>
        <w:t xml:space="preserve">, K. H. (2001). Measuring global self-esteem: Construct validation of a single-item measure and the </w:t>
      </w:r>
      <w:proofErr w:type="spellStart"/>
      <w:r w:rsidRPr="005C31C4">
        <w:rPr>
          <w:rFonts w:eastAsia="Calibri"/>
          <w:color w:val="000000" w:themeColor="text1"/>
        </w:rPr>
        <w:t>rosenberg</w:t>
      </w:r>
      <w:proofErr w:type="spellEnd"/>
      <w:r w:rsidRPr="005C31C4">
        <w:rPr>
          <w:rFonts w:eastAsia="Calibri"/>
          <w:color w:val="000000" w:themeColor="text1"/>
        </w:rPr>
        <w:t xml:space="preserve"> self-esteem scale.</w:t>
      </w:r>
      <w:r w:rsidRPr="005C31C4">
        <w:rPr>
          <w:rFonts w:eastAsia="Calibri"/>
          <w:i/>
          <w:iCs/>
          <w:color w:val="000000" w:themeColor="text1"/>
        </w:rPr>
        <w:t> Personality &amp; Social Psychology Bulletin, 27</w:t>
      </w:r>
      <w:r w:rsidRPr="005C31C4">
        <w:rPr>
          <w:rFonts w:eastAsia="Calibri"/>
          <w:color w:val="000000" w:themeColor="text1"/>
        </w:rPr>
        <w:t>(2), 151-161. doi:10.1177/0146167201272002</w:t>
      </w:r>
    </w:p>
    <w:p w14:paraId="61E85F59" w14:textId="259B1582" w:rsidR="00EE4B17" w:rsidRPr="005C31C4" w:rsidRDefault="00EE4B17" w:rsidP="00473FAD">
      <w:pPr>
        <w:spacing w:line="480" w:lineRule="auto"/>
        <w:ind w:left="720" w:hanging="720"/>
        <w:jc w:val="both"/>
        <w:rPr>
          <w:rFonts w:eastAsia="Calibri"/>
          <w:color w:val="000000" w:themeColor="text1"/>
        </w:rPr>
      </w:pPr>
      <w:r w:rsidRPr="005C31C4">
        <w:rPr>
          <w:rFonts w:eastAsia="Calibri"/>
          <w:color w:val="000000" w:themeColor="text1"/>
        </w:rPr>
        <w:t>Rogers, C.</w:t>
      </w:r>
      <w:r w:rsidR="00C54466" w:rsidRPr="005C31C4">
        <w:rPr>
          <w:rFonts w:eastAsia="Calibri"/>
          <w:color w:val="000000" w:themeColor="text1"/>
        </w:rPr>
        <w:t xml:space="preserve"> R.</w:t>
      </w:r>
      <w:r w:rsidRPr="005C31C4">
        <w:rPr>
          <w:rFonts w:eastAsia="Calibri"/>
          <w:color w:val="000000" w:themeColor="text1"/>
        </w:rPr>
        <w:t xml:space="preserve"> (1951). </w:t>
      </w:r>
      <w:r w:rsidR="00D53CF7" w:rsidRPr="005C31C4">
        <w:rPr>
          <w:rFonts w:eastAsia="Calibri"/>
          <w:i/>
          <w:iCs/>
          <w:color w:val="000000" w:themeColor="text1"/>
        </w:rPr>
        <w:t>Client-centred therapy: It</w:t>
      </w:r>
      <w:r w:rsidR="009D00D5" w:rsidRPr="005C31C4">
        <w:rPr>
          <w:rFonts w:eastAsia="Calibri"/>
          <w:i/>
          <w:iCs/>
          <w:color w:val="000000" w:themeColor="text1"/>
        </w:rPr>
        <w:t>’s current practice, implications and theory</w:t>
      </w:r>
      <w:r w:rsidR="009D00D5" w:rsidRPr="005C31C4">
        <w:rPr>
          <w:rFonts w:eastAsia="Calibri"/>
          <w:color w:val="000000" w:themeColor="text1"/>
        </w:rPr>
        <w:t>. Constable</w:t>
      </w:r>
    </w:p>
    <w:p w14:paraId="6E966F48" w14:textId="5B9B3873" w:rsidR="00693794" w:rsidRPr="005C31C4" w:rsidRDefault="00693794" w:rsidP="00473FAD">
      <w:pPr>
        <w:spacing w:line="480" w:lineRule="auto"/>
        <w:ind w:left="720" w:hanging="720"/>
        <w:jc w:val="both"/>
        <w:rPr>
          <w:rFonts w:eastAsia="Calibri"/>
          <w:color w:val="000000" w:themeColor="text1"/>
        </w:rPr>
      </w:pPr>
      <w:r w:rsidRPr="005C31C4">
        <w:rPr>
          <w:rFonts w:eastAsia="Calibri"/>
          <w:color w:val="000000" w:themeColor="text1"/>
        </w:rPr>
        <w:t xml:space="preserve">Rogers, C. </w:t>
      </w:r>
      <w:r w:rsidR="00C54466" w:rsidRPr="005C31C4">
        <w:rPr>
          <w:rFonts w:eastAsia="Calibri"/>
          <w:color w:val="000000" w:themeColor="text1"/>
        </w:rPr>
        <w:t xml:space="preserve">R. </w:t>
      </w:r>
      <w:r w:rsidRPr="005C31C4">
        <w:rPr>
          <w:rFonts w:eastAsia="Calibri"/>
          <w:color w:val="000000" w:themeColor="text1"/>
        </w:rPr>
        <w:t>(1959). A theory of therapy, personality and interpersonal relationships as developed in the client-</w:t>
      </w:r>
      <w:proofErr w:type="spellStart"/>
      <w:r w:rsidRPr="005C31C4">
        <w:rPr>
          <w:rFonts w:eastAsia="Calibri"/>
          <w:color w:val="000000" w:themeColor="text1"/>
        </w:rPr>
        <w:t>centered</w:t>
      </w:r>
      <w:proofErr w:type="spellEnd"/>
      <w:r w:rsidRPr="005C31C4">
        <w:rPr>
          <w:rFonts w:eastAsia="Calibri"/>
          <w:color w:val="000000" w:themeColor="text1"/>
        </w:rPr>
        <w:t xml:space="preserve"> framework. In (ed.) S. Koch, </w:t>
      </w:r>
      <w:r w:rsidRPr="005C31C4">
        <w:rPr>
          <w:rFonts w:eastAsia="Calibri"/>
          <w:i/>
          <w:iCs/>
          <w:color w:val="000000" w:themeColor="text1"/>
        </w:rPr>
        <w:t>Psychology: A study of a science. Vol. 3: Formulations of the person and the social context</w:t>
      </w:r>
      <w:r w:rsidRPr="005C31C4">
        <w:rPr>
          <w:rFonts w:eastAsia="Calibri"/>
          <w:color w:val="000000" w:themeColor="text1"/>
        </w:rPr>
        <w:t>. New York: McGraw Hill.</w:t>
      </w:r>
    </w:p>
    <w:p w14:paraId="6CD177CE" w14:textId="4B8D4C6A" w:rsidR="006D0659" w:rsidRPr="005C31C4" w:rsidRDefault="006D0659" w:rsidP="00473FAD">
      <w:pPr>
        <w:spacing w:line="480" w:lineRule="auto"/>
        <w:ind w:left="720" w:hanging="720"/>
        <w:jc w:val="both"/>
        <w:rPr>
          <w:rFonts w:eastAsia="Calibri"/>
          <w:color w:val="000000" w:themeColor="text1"/>
        </w:rPr>
      </w:pPr>
      <w:r w:rsidRPr="005C31C4">
        <w:rPr>
          <w:rFonts w:eastAsia="Calibri"/>
          <w:color w:val="000000" w:themeColor="text1"/>
        </w:rPr>
        <w:t>Sparkes, A. C., &amp; Smith, B. (2014). </w:t>
      </w:r>
      <w:r w:rsidRPr="005C31C4">
        <w:rPr>
          <w:rFonts w:eastAsia="Calibri"/>
          <w:i/>
          <w:iCs/>
          <w:color w:val="000000" w:themeColor="text1"/>
        </w:rPr>
        <w:t>Qualitative Research Methods in Sport, Exercise and Health</w:t>
      </w:r>
      <w:r w:rsidRPr="005C31C4">
        <w:rPr>
          <w:rFonts w:eastAsia="Calibri"/>
          <w:color w:val="000000" w:themeColor="text1"/>
        </w:rPr>
        <w:t>. Routledge. 10.4324/9780203852187</w:t>
      </w:r>
    </w:p>
    <w:p w14:paraId="5D1CDF0B" w14:textId="31D8178E"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lastRenderedPageBreak/>
        <w:t>Rim</w:t>
      </w:r>
      <w:bookmarkStart w:id="12" w:name="_Hlk72832362"/>
      <w:r w:rsidRPr="005C31C4">
        <w:rPr>
          <w:rFonts w:eastAsia="Calibri"/>
          <w:color w:val="000000" w:themeColor="text1"/>
        </w:rPr>
        <w:t>é</w:t>
      </w:r>
      <w:bookmarkEnd w:id="12"/>
      <w:r w:rsidRPr="005C31C4">
        <w:rPr>
          <w:rFonts w:eastAsia="Calibri"/>
          <w:color w:val="000000" w:themeColor="text1"/>
        </w:rPr>
        <w:t xml:space="preserve">, B. (2007). The social sharing of emotion as an interface between individual and collective processes in the construction of emotional climates. </w:t>
      </w:r>
      <w:r w:rsidRPr="005C31C4">
        <w:rPr>
          <w:rFonts w:eastAsia="Calibri"/>
          <w:i/>
          <w:color w:val="000000" w:themeColor="text1"/>
        </w:rPr>
        <w:t>Journal of Social Issues, 63</w:t>
      </w:r>
      <w:r w:rsidRPr="005C31C4">
        <w:rPr>
          <w:rFonts w:eastAsia="Calibri"/>
          <w:color w:val="000000" w:themeColor="text1"/>
        </w:rPr>
        <w:t>(2), 307-322. doi:10.1111/j.1540-4560.</w:t>
      </w:r>
      <w:proofErr w:type="gramStart"/>
      <w:r w:rsidRPr="005C31C4">
        <w:rPr>
          <w:rFonts w:eastAsia="Calibri"/>
          <w:color w:val="000000" w:themeColor="text1"/>
        </w:rPr>
        <w:t>2007.00510.x</w:t>
      </w:r>
      <w:proofErr w:type="gramEnd"/>
    </w:p>
    <w:p w14:paraId="4A0C718F" w14:textId="045D8455" w:rsidR="00E4430D" w:rsidRPr="005C31C4" w:rsidRDefault="00E4430D" w:rsidP="00E4430D">
      <w:pPr>
        <w:spacing w:line="480" w:lineRule="auto"/>
        <w:ind w:left="720" w:hanging="720"/>
        <w:jc w:val="both"/>
        <w:rPr>
          <w:rFonts w:eastAsia="Calibri"/>
          <w:color w:val="000000" w:themeColor="text1"/>
        </w:rPr>
      </w:pPr>
      <w:proofErr w:type="spellStart"/>
      <w:r w:rsidRPr="005C31C4">
        <w:rPr>
          <w:rFonts w:eastAsia="Calibri"/>
          <w:color w:val="000000" w:themeColor="text1"/>
        </w:rPr>
        <w:t>Shadish</w:t>
      </w:r>
      <w:proofErr w:type="spellEnd"/>
      <w:r w:rsidRPr="005C31C4">
        <w:rPr>
          <w:rFonts w:eastAsia="Calibri"/>
          <w:color w:val="000000" w:themeColor="text1"/>
        </w:rPr>
        <w:t>, W. R., Cook, T. D., &amp; Campbell, D. T. (2002). </w:t>
      </w:r>
      <w:r w:rsidRPr="005C31C4">
        <w:rPr>
          <w:rFonts w:eastAsia="Calibri"/>
          <w:i/>
          <w:iCs/>
          <w:color w:val="000000" w:themeColor="text1"/>
        </w:rPr>
        <w:t>Experimental and quasi-experimental designs for generalized causal inference</w:t>
      </w:r>
      <w:r w:rsidRPr="005C31C4">
        <w:rPr>
          <w:rFonts w:eastAsia="Calibri"/>
          <w:color w:val="000000" w:themeColor="text1"/>
        </w:rPr>
        <w:t>. Boston: Houghton Mifflin.</w:t>
      </w:r>
    </w:p>
    <w:p w14:paraId="3CFF599B" w14:textId="5E4A7080" w:rsidR="00342C76" w:rsidRPr="005C31C4" w:rsidRDefault="00342C76" w:rsidP="0088007A">
      <w:pPr>
        <w:spacing w:line="480" w:lineRule="auto"/>
        <w:ind w:left="720" w:hanging="720"/>
        <w:jc w:val="both"/>
        <w:rPr>
          <w:rFonts w:eastAsia="Calibri"/>
          <w:color w:val="000000" w:themeColor="text1"/>
        </w:rPr>
      </w:pPr>
      <w:r w:rsidRPr="005C31C4">
        <w:rPr>
          <w:rFonts w:eastAsia="Calibri"/>
          <w:color w:val="000000" w:themeColor="text1"/>
        </w:rPr>
        <w:t xml:space="preserve">Tajfel, H. (1972) Social Categorization. English Manuscript of “La </w:t>
      </w:r>
      <w:proofErr w:type="spellStart"/>
      <w:r w:rsidRPr="005C31C4">
        <w:rPr>
          <w:rFonts w:eastAsia="Calibri"/>
          <w:color w:val="000000" w:themeColor="text1"/>
        </w:rPr>
        <w:t>catégorisation</w:t>
      </w:r>
      <w:proofErr w:type="spellEnd"/>
      <w:r w:rsidRPr="005C31C4">
        <w:rPr>
          <w:rFonts w:eastAsia="Calibri"/>
          <w:color w:val="000000" w:themeColor="text1"/>
        </w:rPr>
        <w:t xml:space="preserve"> </w:t>
      </w:r>
      <w:proofErr w:type="spellStart"/>
      <w:r w:rsidRPr="005C31C4">
        <w:rPr>
          <w:rFonts w:eastAsia="Calibri"/>
          <w:color w:val="000000" w:themeColor="text1"/>
        </w:rPr>
        <w:t>sociale</w:t>
      </w:r>
      <w:proofErr w:type="spellEnd"/>
      <w:r w:rsidRPr="005C31C4">
        <w:rPr>
          <w:rFonts w:eastAsia="Calibri"/>
          <w:color w:val="000000" w:themeColor="text1"/>
        </w:rPr>
        <w:t xml:space="preserve">”. In: Moscovici, S., (Eds.). </w:t>
      </w:r>
      <w:r w:rsidRPr="005C31C4">
        <w:rPr>
          <w:rFonts w:eastAsia="Calibri"/>
          <w:i/>
          <w:color w:val="000000" w:themeColor="text1"/>
        </w:rPr>
        <w:t xml:space="preserve">Introduction a la </w:t>
      </w:r>
      <w:proofErr w:type="spellStart"/>
      <w:r w:rsidRPr="005C31C4">
        <w:rPr>
          <w:rFonts w:eastAsia="Calibri"/>
          <w:i/>
          <w:color w:val="000000" w:themeColor="text1"/>
        </w:rPr>
        <w:t>Psychologie</w:t>
      </w:r>
      <w:proofErr w:type="spellEnd"/>
      <w:r w:rsidRPr="005C31C4">
        <w:rPr>
          <w:rFonts w:eastAsia="Calibri"/>
          <w:i/>
          <w:color w:val="000000" w:themeColor="text1"/>
        </w:rPr>
        <w:t xml:space="preserve"> </w:t>
      </w:r>
      <w:proofErr w:type="spellStart"/>
      <w:r w:rsidRPr="005C31C4">
        <w:rPr>
          <w:rFonts w:eastAsia="Calibri"/>
          <w:i/>
          <w:color w:val="000000" w:themeColor="text1"/>
        </w:rPr>
        <w:t>Sociale</w:t>
      </w:r>
      <w:proofErr w:type="spellEnd"/>
      <w:r w:rsidRPr="005C31C4">
        <w:rPr>
          <w:rFonts w:eastAsia="Calibri"/>
          <w:color w:val="000000" w:themeColor="text1"/>
        </w:rPr>
        <w:t>, Vol. 1, Larousse, Paris, 272-302.</w:t>
      </w:r>
    </w:p>
    <w:p w14:paraId="6F4CD6ED" w14:textId="0C263921" w:rsidR="005A6717" w:rsidRPr="005C31C4" w:rsidRDefault="005A6717" w:rsidP="005A6717">
      <w:pPr>
        <w:spacing w:line="360" w:lineRule="auto"/>
        <w:ind w:left="720" w:hanging="720"/>
        <w:jc w:val="both"/>
        <w:rPr>
          <w:rFonts w:eastAsia="Calibri"/>
          <w:color w:val="000000" w:themeColor="text1"/>
        </w:rPr>
      </w:pPr>
      <w:r w:rsidRPr="005C31C4">
        <w:rPr>
          <w:rFonts w:eastAsia="Calibri"/>
          <w:color w:val="000000" w:themeColor="text1"/>
        </w:rPr>
        <w:t xml:space="preserve">Tajfel, H., &amp; Turner, J. C. (1979). An integrative theory of intergroup conflict. </w:t>
      </w:r>
      <w:r w:rsidRPr="005C31C4">
        <w:rPr>
          <w:rFonts w:eastAsia="Calibri"/>
          <w:i/>
          <w:iCs/>
          <w:color w:val="000000" w:themeColor="text1"/>
        </w:rPr>
        <w:t xml:space="preserve">The social psychology of intergroup </w:t>
      </w:r>
      <w:proofErr w:type="gramStart"/>
      <w:r w:rsidRPr="005C31C4">
        <w:rPr>
          <w:rFonts w:eastAsia="Calibri"/>
          <w:i/>
          <w:iCs/>
          <w:color w:val="000000" w:themeColor="text1"/>
        </w:rPr>
        <w:t>relations?</w:t>
      </w:r>
      <w:r w:rsidRPr="005C31C4">
        <w:rPr>
          <w:rFonts w:eastAsia="Calibri"/>
          <w:color w:val="000000" w:themeColor="text1"/>
        </w:rPr>
        <w:t>,</w:t>
      </w:r>
      <w:proofErr w:type="gramEnd"/>
      <w:r w:rsidRPr="005C31C4">
        <w:rPr>
          <w:rFonts w:eastAsia="Calibri"/>
          <w:color w:val="000000" w:themeColor="text1"/>
        </w:rPr>
        <w:t xml:space="preserve"> 33, 47</w:t>
      </w:r>
    </w:p>
    <w:p w14:paraId="22AFF370" w14:textId="5745C5DF" w:rsidR="00345DB5" w:rsidRPr="005C31C4" w:rsidRDefault="00345DB5" w:rsidP="00345DB5">
      <w:pPr>
        <w:spacing w:line="360" w:lineRule="auto"/>
        <w:ind w:left="720" w:hanging="720"/>
        <w:jc w:val="both"/>
        <w:rPr>
          <w:rFonts w:eastAsia="Calibri"/>
          <w:color w:val="000000" w:themeColor="text1"/>
        </w:rPr>
      </w:pPr>
      <w:r w:rsidRPr="005C31C4">
        <w:rPr>
          <w:rFonts w:eastAsia="Calibri"/>
          <w:color w:val="000000" w:themeColor="text1"/>
        </w:rPr>
        <w:t xml:space="preserve">Turner, J. C., (1982). Towards a cognitive redefinition of the social group. In H. Tajfel (Eds.). </w:t>
      </w:r>
      <w:r w:rsidRPr="005C31C4">
        <w:rPr>
          <w:rFonts w:eastAsia="Calibri"/>
          <w:i/>
          <w:iCs/>
          <w:color w:val="000000" w:themeColor="text1"/>
        </w:rPr>
        <w:t>Social Identity and Intergroup Relations</w:t>
      </w:r>
      <w:r w:rsidRPr="005C31C4">
        <w:rPr>
          <w:rFonts w:eastAsia="Calibri"/>
          <w:color w:val="000000" w:themeColor="text1"/>
        </w:rPr>
        <w:t>. Cambridge: Cambridge University Press.</w:t>
      </w:r>
    </w:p>
    <w:p w14:paraId="2D7F0E05" w14:textId="66A32F6F" w:rsidR="00473FAD" w:rsidRPr="005C31C4" w:rsidRDefault="00473FAD" w:rsidP="00473FAD">
      <w:pPr>
        <w:spacing w:line="480" w:lineRule="auto"/>
        <w:ind w:left="720" w:hanging="720"/>
        <w:jc w:val="both"/>
        <w:rPr>
          <w:rFonts w:eastAsia="Calibri"/>
          <w:color w:val="000000" w:themeColor="text1"/>
        </w:rPr>
      </w:pPr>
      <w:r w:rsidRPr="005C31C4">
        <w:rPr>
          <w:rFonts w:eastAsia="Calibri"/>
          <w:color w:val="000000" w:themeColor="text1"/>
        </w:rPr>
        <w:t xml:space="preserve">Turner, M. J., Allen, M. S., Slater, M. J., Barker, J. B., Woodcock, C., Harwood, C. G., &amp; </w:t>
      </w:r>
      <w:proofErr w:type="spellStart"/>
      <w:r w:rsidRPr="005C31C4">
        <w:rPr>
          <w:rFonts w:eastAsia="Calibri"/>
          <w:color w:val="000000" w:themeColor="text1"/>
        </w:rPr>
        <w:t>McFayden</w:t>
      </w:r>
      <w:proofErr w:type="spellEnd"/>
      <w:r w:rsidRPr="005C31C4">
        <w:rPr>
          <w:rFonts w:eastAsia="Calibri"/>
          <w:color w:val="000000" w:themeColor="text1"/>
        </w:rPr>
        <w:t>, K. (2018). The development and initial validation of the irrational performance beliefs inventory (</w:t>
      </w:r>
      <w:proofErr w:type="spellStart"/>
      <w:r w:rsidRPr="005C31C4">
        <w:rPr>
          <w:rFonts w:eastAsia="Calibri"/>
          <w:color w:val="000000" w:themeColor="text1"/>
        </w:rPr>
        <w:t>iPBI</w:t>
      </w:r>
      <w:proofErr w:type="spellEnd"/>
      <w:r w:rsidRPr="005C31C4">
        <w:rPr>
          <w:rFonts w:eastAsia="Calibri"/>
          <w:color w:val="000000" w:themeColor="text1"/>
        </w:rPr>
        <w:t>).</w:t>
      </w:r>
      <w:r w:rsidRPr="005C31C4">
        <w:rPr>
          <w:rFonts w:eastAsia="Calibri"/>
          <w:i/>
          <w:iCs/>
          <w:color w:val="000000" w:themeColor="text1"/>
        </w:rPr>
        <w:t xml:space="preserve"> European Journal of Psychological Assessment, 34</w:t>
      </w:r>
      <w:r w:rsidRPr="005C31C4">
        <w:rPr>
          <w:rFonts w:eastAsia="Calibri"/>
          <w:color w:val="000000" w:themeColor="text1"/>
        </w:rPr>
        <w:t>(3), 174-180. doi:10.1027/1015-5759/a000314</w:t>
      </w:r>
    </w:p>
    <w:p w14:paraId="3875D9A1" w14:textId="2204DD9F" w:rsidR="00397241" w:rsidRPr="005C31C4" w:rsidRDefault="00397241" w:rsidP="00397241">
      <w:pPr>
        <w:spacing w:line="360" w:lineRule="auto"/>
        <w:ind w:left="720" w:hanging="720"/>
        <w:rPr>
          <w:rFonts w:eastAsia="Calibri"/>
          <w:color w:val="000000" w:themeColor="text1"/>
        </w:rPr>
      </w:pPr>
      <w:r w:rsidRPr="005C31C4">
        <w:rPr>
          <w:rFonts w:eastAsia="Calibri"/>
          <w:color w:val="000000" w:themeColor="text1"/>
        </w:rPr>
        <w:t xml:space="preserve">Turner, M. J., &amp; Davis, H. S. (2019). Exploring the effects of rational emotive </w:t>
      </w:r>
      <w:proofErr w:type="spellStart"/>
      <w:r w:rsidRPr="005C31C4">
        <w:rPr>
          <w:rFonts w:eastAsia="Calibri"/>
          <w:color w:val="000000" w:themeColor="text1"/>
        </w:rPr>
        <w:t>behavior</w:t>
      </w:r>
      <w:proofErr w:type="spellEnd"/>
      <w:r w:rsidRPr="005C31C4">
        <w:rPr>
          <w:rFonts w:eastAsia="Calibri"/>
          <w:color w:val="000000" w:themeColor="text1"/>
        </w:rPr>
        <w:t xml:space="preserve"> therapy on the irrational beliefs and self-determined motivation of triathletes.</w:t>
      </w:r>
      <w:r w:rsidRPr="005C31C4">
        <w:rPr>
          <w:rFonts w:eastAsia="Calibri"/>
          <w:i/>
          <w:iCs/>
          <w:color w:val="000000" w:themeColor="text1"/>
        </w:rPr>
        <w:t xml:space="preserve"> Journal of Applied Sport Psychology, 31</w:t>
      </w:r>
      <w:r w:rsidRPr="005C31C4">
        <w:rPr>
          <w:rFonts w:eastAsia="Calibri"/>
          <w:color w:val="000000" w:themeColor="text1"/>
        </w:rPr>
        <w:t>(3), 253-272. doi:10.1080/10413200.2018.1446472</w:t>
      </w:r>
    </w:p>
    <w:p w14:paraId="2B1D52AC" w14:textId="77777777" w:rsidR="00342C76" w:rsidRPr="005C31C4" w:rsidRDefault="00342C76" w:rsidP="00342C76">
      <w:pPr>
        <w:spacing w:line="480" w:lineRule="auto"/>
        <w:ind w:left="720" w:hanging="720"/>
        <w:jc w:val="both"/>
        <w:rPr>
          <w:rFonts w:eastAsia="Calibri"/>
          <w:color w:val="000000" w:themeColor="text1"/>
          <w:lang w:val="en-US"/>
        </w:rPr>
      </w:pPr>
      <w:r w:rsidRPr="005C31C4">
        <w:rPr>
          <w:rFonts w:eastAsia="Calibri"/>
          <w:color w:val="000000" w:themeColor="text1"/>
          <w:lang w:val="en-US"/>
        </w:rPr>
        <w:t>Vertopoulos, E., &amp; Turner, M. J. (2017). Examining the effectiveness of a rational emotive personal-disclosure mutual-sharing (REPDMS) intervention on the irrational beliefs and rational beliefs of Greek adolescent athletes.</w:t>
      </w:r>
      <w:r w:rsidRPr="005C31C4">
        <w:rPr>
          <w:rFonts w:eastAsia="Calibri"/>
          <w:i/>
          <w:iCs/>
          <w:color w:val="000000" w:themeColor="text1"/>
          <w:lang w:val="en-US"/>
        </w:rPr>
        <w:t> The Sport Psychologist, 31</w:t>
      </w:r>
      <w:r w:rsidRPr="005C31C4">
        <w:rPr>
          <w:rFonts w:eastAsia="Calibri"/>
          <w:color w:val="000000" w:themeColor="text1"/>
          <w:lang w:val="en-US"/>
        </w:rPr>
        <w:t>(3), 264-274. doi:10.1123/tsp.2016-0071</w:t>
      </w:r>
    </w:p>
    <w:p w14:paraId="1966A24B" w14:textId="198C8023" w:rsidR="00342C76" w:rsidRPr="005C31C4" w:rsidRDefault="00342C76" w:rsidP="00342C76">
      <w:pPr>
        <w:spacing w:line="480" w:lineRule="auto"/>
        <w:ind w:left="720" w:hanging="720"/>
        <w:jc w:val="both"/>
        <w:rPr>
          <w:rFonts w:eastAsia="Calibri"/>
          <w:color w:val="000000" w:themeColor="text1"/>
        </w:rPr>
      </w:pPr>
      <w:r w:rsidRPr="005C31C4">
        <w:rPr>
          <w:rFonts w:eastAsia="Calibri"/>
          <w:color w:val="000000" w:themeColor="text1"/>
        </w:rPr>
        <w:lastRenderedPageBreak/>
        <w:t xml:space="preserve">Windsor, P. M., Barker, J., &amp; McCarthy, P. (2011). Doing sport psychology: Personal-disclosure mutual-sharing in professional soccer. </w:t>
      </w:r>
      <w:r w:rsidRPr="005C31C4">
        <w:rPr>
          <w:rFonts w:eastAsia="Calibri"/>
          <w:i/>
          <w:color w:val="000000" w:themeColor="text1"/>
        </w:rPr>
        <w:t>The Sport Psychologist, 25</w:t>
      </w:r>
      <w:r w:rsidRPr="005C31C4">
        <w:rPr>
          <w:rFonts w:eastAsia="Calibri"/>
          <w:color w:val="000000" w:themeColor="text1"/>
        </w:rPr>
        <w:t>(1), 94-114. doi:10.1123/tsp.25.1.94</w:t>
      </w:r>
    </w:p>
    <w:p w14:paraId="4F734457" w14:textId="0461227B" w:rsidR="005C31C4" w:rsidRDefault="00342C76" w:rsidP="00F66A81">
      <w:pPr>
        <w:spacing w:line="360" w:lineRule="auto"/>
        <w:ind w:left="720" w:hanging="720"/>
        <w:jc w:val="both"/>
        <w:rPr>
          <w:rFonts w:eastAsia="Calibri"/>
          <w:color w:val="000000" w:themeColor="text1"/>
        </w:rPr>
      </w:pPr>
      <w:r w:rsidRPr="005C31C4">
        <w:rPr>
          <w:rFonts w:eastAsia="Calibri"/>
          <w:color w:val="000000" w:themeColor="text1"/>
        </w:rPr>
        <w:t>Yukelson, D. P. (2010). Communicating effectively. In J. M. Williams (6</w:t>
      </w:r>
      <w:r w:rsidRPr="005C31C4">
        <w:rPr>
          <w:rFonts w:eastAsia="Calibri"/>
          <w:color w:val="000000" w:themeColor="text1"/>
          <w:vertAlign w:val="superscript"/>
        </w:rPr>
        <w:t>th</w:t>
      </w:r>
      <w:r w:rsidRPr="005C31C4">
        <w:rPr>
          <w:rFonts w:eastAsia="Calibri"/>
          <w:color w:val="000000" w:themeColor="text1"/>
        </w:rPr>
        <w:t xml:space="preserve"> Ed.). </w:t>
      </w:r>
      <w:r w:rsidRPr="005C31C4">
        <w:rPr>
          <w:rFonts w:eastAsia="Calibri"/>
          <w:i/>
          <w:color w:val="000000" w:themeColor="text1"/>
        </w:rPr>
        <w:t xml:space="preserve">Applied sport psychology: Personal growth to peak performance </w:t>
      </w:r>
      <w:r w:rsidRPr="005C31C4">
        <w:rPr>
          <w:rFonts w:eastAsia="Calibri"/>
          <w:color w:val="000000" w:themeColor="text1"/>
        </w:rPr>
        <w:t>(pp. 305-335). Boston: McGraw Hi</w:t>
      </w:r>
      <w:r w:rsidR="004E3557" w:rsidRPr="005C31C4">
        <w:rPr>
          <w:rFonts w:eastAsia="Calibri"/>
          <w:color w:val="000000" w:themeColor="text1"/>
        </w:rPr>
        <w:t>ll</w:t>
      </w:r>
    </w:p>
    <w:p w14:paraId="1D7482C1" w14:textId="77777777" w:rsidR="005C31C4" w:rsidRDefault="005C31C4">
      <w:pPr>
        <w:spacing w:after="160" w:line="259" w:lineRule="auto"/>
        <w:rPr>
          <w:rFonts w:eastAsia="Calibri"/>
          <w:color w:val="000000" w:themeColor="text1"/>
        </w:rPr>
      </w:pPr>
      <w:r>
        <w:rPr>
          <w:rFonts w:eastAsia="Calibri"/>
          <w:color w:val="000000" w:themeColor="text1"/>
        </w:rPr>
        <w:br w:type="page"/>
      </w:r>
    </w:p>
    <w:p w14:paraId="6C6D5969" w14:textId="77777777" w:rsidR="005C31C4" w:rsidRDefault="005C31C4" w:rsidP="005C31C4">
      <w:pPr>
        <w:spacing w:line="360" w:lineRule="auto"/>
        <w:jc w:val="both"/>
        <w:rPr>
          <w:b/>
        </w:rPr>
        <w:sectPr w:rsidR="005C31C4" w:rsidSect="00377CDC">
          <w:footerReference w:type="default" r:id="rId11"/>
          <w:pgSz w:w="12240" w:h="15840"/>
          <w:pgMar w:top="1440" w:right="1440" w:bottom="1440" w:left="1440" w:header="720" w:footer="720" w:gutter="0"/>
          <w:lnNumType w:countBy="1" w:restart="continuous"/>
          <w:cols w:space="720"/>
          <w:docGrid w:linePitch="360"/>
        </w:sectPr>
      </w:pPr>
    </w:p>
    <w:p w14:paraId="41C71E06" w14:textId="77777777" w:rsidR="005C31C4" w:rsidRPr="004E10DD" w:rsidRDefault="005C31C4" w:rsidP="005C31C4">
      <w:pPr>
        <w:spacing w:line="360" w:lineRule="auto"/>
        <w:jc w:val="both"/>
      </w:pPr>
      <w:r w:rsidRPr="004E10DD">
        <w:rPr>
          <w:b/>
        </w:rPr>
        <w:lastRenderedPageBreak/>
        <w:t>Table 1</w:t>
      </w:r>
      <w:r w:rsidRPr="004E10DD">
        <w:t>.  Means, Standard Deviations and Effect Sizes (</w:t>
      </w:r>
      <w:r w:rsidRPr="004E10DD">
        <w:rPr>
          <w:i/>
        </w:rPr>
        <w:t>d</w:t>
      </w:r>
      <w:r w:rsidRPr="004E10DD">
        <w:t>) of Self-Report Variables across Time-points for coaching staff (male = 10, female = 3) at a professional female soccer academy (</w:t>
      </w:r>
      <w:r w:rsidRPr="004E10DD">
        <w:rPr>
          <w:i/>
          <w:iCs/>
        </w:rPr>
        <w:t>n</w:t>
      </w:r>
      <w:r w:rsidRPr="004E10DD">
        <w:t xml:space="preserve"> = 13)</w:t>
      </w:r>
    </w:p>
    <w:tbl>
      <w:tblPr>
        <w:tblW w:w="14534"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276"/>
        <w:gridCol w:w="1276"/>
        <w:gridCol w:w="1134"/>
        <w:gridCol w:w="1124"/>
        <w:gridCol w:w="10"/>
        <w:gridCol w:w="226"/>
        <w:gridCol w:w="622"/>
        <w:gridCol w:w="144"/>
        <w:gridCol w:w="1342"/>
        <w:gridCol w:w="1359"/>
        <w:gridCol w:w="1132"/>
        <w:gridCol w:w="1132"/>
        <w:gridCol w:w="1132"/>
        <w:gridCol w:w="1005"/>
        <w:gridCol w:w="131"/>
      </w:tblGrid>
      <w:tr w:rsidR="005C31C4" w:rsidRPr="004E10DD" w14:paraId="10D06B06" w14:textId="77777777" w:rsidTr="00865963">
        <w:trPr>
          <w:gridAfter w:val="1"/>
          <w:wAfter w:w="131" w:type="dxa"/>
          <w:trHeight w:val="650"/>
        </w:trPr>
        <w:tc>
          <w:tcPr>
            <w:tcW w:w="1489" w:type="dxa"/>
            <w:tcBorders>
              <w:top w:val="single" w:sz="4" w:space="0" w:color="auto"/>
              <w:left w:val="nil"/>
              <w:bottom w:val="nil"/>
              <w:right w:val="nil"/>
            </w:tcBorders>
            <w:shd w:val="clear" w:color="auto" w:fill="FFFFFF"/>
            <w:vAlign w:val="center"/>
          </w:tcPr>
          <w:p w14:paraId="0ED79251" w14:textId="77777777" w:rsidR="005C31C4" w:rsidRPr="004E10DD" w:rsidRDefault="005C31C4" w:rsidP="00865963">
            <w:pPr>
              <w:jc w:val="center"/>
              <w:rPr>
                <w:b/>
                <w:sz w:val="18"/>
                <w:szCs w:val="16"/>
              </w:rPr>
            </w:pPr>
          </w:p>
        </w:tc>
        <w:tc>
          <w:tcPr>
            <w:tcW w:w="4810" w:type="dxa"/>
            <w:gridSpan w:val="4"/>
            <w:tcBorders>
              <w:top w:val="single" w:sz="4" w:space="0" w:color="auto"/>
              <w:left w:val="nil"/>
              <w:bottom w:val="single" w:sz="4" w:space="0" w:color="auto"/>
              <w:right w:val="nil"/>
            </w:tcBorders>
            <w:shd w:val="clear" w:color="auto" w:fill="FFFFFF"/>
            <w:vAlign w:val="center"/>
          </w:tcPr>
          <w:p w14:paraId="7F14E17F" w14:textId="77777777" w:rsidR="005C31C4" w:rsidRPr="004E10DD" w:rsidRDefault="005C31C4" w:rsidP="00865963">
            <w:pPr>
              <w:jc w:val="center"/>
              <w:rPr>
                <w:b/>
                <w:sz w:val="18"/>
                <w:szCs w:val="16"/>
              </w:rPr>
            </w:pPr>
            <w:r w:rsidRPr="004E10DD">
              <w:rPr>
                <w:b/>
                <w:sz w:val="18"/>
                <w:szCs w:val="16"/>
              </w:rPr>
              <w:t>Means (±</w:t>
            </w:r>
            <w:r w:rsidRPr="004E10DD">
              <w:rPr>
                <w:b/>
                <w:i/>
                <w:sz w:val="18"/>
                <w:szCs w:val="16"/>
              </w:rPr>
              <w:t>SD</w:t>
            </w:r>
            <w:r w:rsidRPr="004E10DD">
              <w:rPr>
                <w:b/>
                <w:sz w:val="18"/>
                <w:szCs w:val="16"/>
              </w:rPr>
              <w:t>)</w:t>
            </w:r>
          </w:p>
        </w:tc>
        <w:tc>
          <w:tcPr>
            <w:tcW w:w="236" w:type="dxa"/>
            <w:gridSpan w:val="2"/>
            <w:tcBorders>
              <w:top w:val="single" w:sz="4" w:space="0" w:color="auto"/>
              <w:left w:val="nil"/>
              <w:bottom w:val="nil"/>
              <w:right w:val="nil"/>
            </w:tcBorders>
            <w:shd w:val="clear" w:color="auto" w:fill="FFFFFF"/>
          </w:tcPr>
          <w:p w14:paraId="5F1BCE8E" w14:textId="77777777" w:rsidR="005C31C4" w:rsidRPr="004E10DD" w:rsidRDefault="005C31C4" w:rsidP="00865963">
            <w:pPr>
              <w:jc w:val="center"/>
              <w:rPr>
                <w:b/>
                <w:sz w:val="18"/>
                <w:szCs w:val="16"/>
              </w:rPr>
            </w:pPr>
          </w:p>
        </w:tc>
        <w:tc>
          <w:tcPr>
            <w:tcW w:w="622" w:type="dxa"/>
            <w:tcBorders>
              <w:top w:val="single" w:sz="4" w:space="0" w:color="auto"/>
              <w:left w:val="nil"/>
              <w:bottom w:val="nil"/>
              <w:right w:val="nil"/>
            </w:tcBorders>
            <w:shd w:val="clear" w:color="auto" w:fill="FFFFFF"/>
          </w:tcPr>
          <w:p w14:paraId="48CFFC85" w14:textId="77777777" w:rsidR="005C31C4" w:rsidRPr="004E10DD" w:rsidRDefault="005C31C4" w:rsidP="00865963">
            <w:pPr>
              <w:jc w:val="center"/>
              <w:rPr>
                <w:b/>
                <w:sz w:val="18"/>
                <w:szCs w:val="16"/>
              </w:rPr>
            </w:pPr>
          </w:p>
        </w:tc>
        <w:tc>
          <w:tcPr>
            <w:tcW w:w="7246" w:type="dxa"/>
            <w:gridSpan w:val="7"/>
            <w:tcBorders>
              <w:top w:val="single" w:sz="4" w:space="0" w:color="auto"/>
              <w:left w:val="nil"/>
              <w:bottom w:val="single" w:sz="4" w:space="0" w:color="auto"/>
              <w:right w:val="nil"/>
            </w:tcBorders>
            <w:shd w:val="clear" w:color="auto" w:fill="FFFFFF"/>
            <w:vAlign w:val="center"/>
          </w:tcPr>
          <w:p w14:paraId="6E175979" w14:textId="77777777" w:rsidR="005C31C4" w:rsidRPr="004E10DD" w:rsidRDefault="005C31C4" w:rsidP="00865963">
            <w:pPr>
              <w:jc w:val="center"/>
              <w:rPr>
                <w:b/>
                <w:sz w:val="18"/>
                <w:szCs w:val="16"/>
              </w:rPr>
            </w:pPr>
            <w:r w:rsidRPr="004E10DD">
              <w:rPr>
                <w:b/>
                <w:sz w:val="18"/>
                <w:szCs w:val="16"/>
              </w:rPr>
              <w:t xml:space="preserve">Cohen’s </w:t>
            </w:r>
            <w:r w:rsidRPr="004E10DD">
              <w:rPr>
                <w:b/>
                <w:i/>
                <w:sz w:val="18"/>
                <w:szCs w:val="16"/>
              </w:rPr>
              <w:t>d</w:t>
            </w:r>
          </w:p>
        </w:tc>
      </w:tr>
      <w:tr w:rsidR="005C31C4" w:rsidRPr="004E10DD" w14:paraId="1B863C2C" w14:textId="77777777" w:rsidTr="00865963">
        <w:trPr>
          <w:trHeight w:val="650"/>
        </w:trPr>
        <w:tc>
          <w:tcPr>
            <w:tcW w:w="1489" w:type="dxa"/>
            <w:tcBorders>
              <w:top w:val="nil"/>
              <w:left w:val="nil"/>
              <w:bottom w:val="single" w:sz="4" w:space="0" w:color="auto"/>
              <w:right w:val="nil"/>
            </w:tcBorders>
            <w:shd w:val="clear" w:color="auto" w:fill="FFFFFF"/>
            <w:vAlign w:val="center"/>
          </w:tcPr>
          <w:p w14:paraId="26A68698" w14:textId="77777777" w:rsidR="005C31C4" w:rsidRPr="004E10DD" w:rsidRDefault="005C31C4" w:rsidP="00865963">
            <w:pPr>
              <w:jc w:val="center"/>
              <w:rPr>
                <w:b/>
                <w:sz w:val="18"/>
                <w:szCs w:val="16"/>
              </w:rPr>
            </w:pPr>
            <w:r w:rsidRPr="004E10DD">
              <w:rPr>
                <w:b/>
                <w:sz w:val="18"/>
                <w:szCs w:val="16"/>
              </w:rPr>
              <w:t>Variable</w:t>
            </w:r>
          </w:p>
        </w:tc>
        <w:tc>
          <w:tcPr>
            <w:tcW w:w="1276" w:type="dxa"/>
            <w:tcBorders>
              <w:top w:val="single" w:sz="4" w:space="0" w:color="auto"/>
              <w:left w:val="nil"/>
              <w:bottom w:val="single" w:sz="4" w:space="0" w:color="auto"/>
              <w:right w:val="nil"/>
            </w:tcBorders>
            <w:shd w:val="clear" w:color="auto" w:fill="FFFFFF"/>
            <w:vAlign w:val="center"/>
          </w:tcPr>
          <w:p w14:paraId="5D863EA6" w14:textId="77777777" w:rsidR="005C31C4" w:rsidRPr="004E10DD" w:rsidRDefault="005C31C4" w:rsidP="00865963">
            <w:pPr>
              <w:jc w:val="center"/>
              <w:rPr>
                <w:b/>
                <w:sz w:val="18"/>
                <w:szCs w:val="16"/>
              </w:rPr>
            </w:pPr>
            <w:r w:rsidRPr="004E10DD">
              <w:rPr>
                <w:b/>
                <w:sz w:val="18"/>
                <w:szCs w:val="16"/>
              </w:rPr>
              <w:t>TP1</w:t>
            </w:r>
          </w:p>
        </w:tc>
        <w:tc>
          <w:tcPr>
            <w:tcW w:w="1276" w:type="dxa"/>
            <w:tcBorders>
              <w:top w:val="single" w:sz="4" w:space="0" w:color="auto"/>
              <w:left w:val="nil"/>
              <w:bottom w:val="single" w:sz="4" w:space="0" w:color="auto"/>
              <w:right w:val="nil"/>
            </w:tcBorders>
            <w:shd w:val="clear" w:color="auto" w:fill="FFFFFF"/>
            <w:vAlign w:val="center"/>
          </w:tcPr>
          <w:p w14:paraId="021E4073" w14:textId="77777777" w:rsidR="005C31C4" w:rsidRPr="004E10DD" w:rsidRDefault="005C31C4" w:rsidP="00865963">
            <w:pPr>
              <w:jc w:val="center"/>
              <w:rPr>
                <w:b/>
                <w:sz w:val="18"/>
                <w:szCs w:val="16"/>
              </w:rPr>
            </w:pPr>
            <w:r w:rsidRPr="004E10DD">
              <w:rPr>
                <w:b/>
                <w:sz w:val="18"/>
                <w:szCs w:val="16"/>
              </w:rPr>
              <w:t>TP2</w:t>
            </w:r>
          </w:p>
        </w:tc>
        <w:tc>
          <w:tcPr>
            <w:tcW w:w="1134" w:type="dxa"/>
            <w:tcBorders>
              <w:top w:val="single" w:sz="4" w:space="0" w:color="auto"/>
              <w:left w:val="nil"/>
              <w:bottom w:val="single" w:sz="4" w:space="0" w:color="auto"/>
              <w:right w:val="nil"/>
            </w:tcBorders>
            <w:shd w:val="clear" w:color="auto" w:fill="FFFFFF"/>
            <w:vAlign w:val="center"/>
          </w:tcPr>
          <w:p w14:paraId="5D9B1C98" w14:textId="77777777" w:rsidR="005C31C4" w:rsidRPr="004E10DD" w:rsidRDefault="005C31C4" w:rsidP="00865963">
            <w:pPr>
              <w:jc w:val="center"/>
              <w:rPr>
                <w:b/>
                <w:sz w:val="18"/>
                <w:szCs w:val="16"/>
              </w:rPr>
            </w:pPr>
            <w:r w:rsidRPr="004E10DD">
              <w:rPr>
                <w:b/>
                <w:sz w:val="18"/>
                <w:szCs w:val="16"/>
              </w:rPr>
              <w:t>TP3</w:t>
            </w:r>
          </w:p>
        </w:tc>
        <w:tc>
          <w:tcPr>
            <w:tcW w:w="1134" w:type="dxa"/>
            <w:gridSpan w:val="2"/>
            <w:tcBorders>
              <w:top w:val="single" w:sz="4" w:space="0" w:color="auto"/>
              <w:left w:val="nil"/>
              <w:bottom w:val="single" w:sz="4" w:space="0" w:color="auto"/>
              <w:right w:val="nil"/>
            </w:tcBorders>
            <w:shd w:val="clear" w:color="auto" w:fill="FFFFFF"/>
            <w:vAlign w:val="center"/>
          </w:tcPr>
          <w:p w14:paraId="22A4E27E" w14:textId="77777777" w:rsidR="005C31C4" w:rsidRPr="004E10DD" w:rsidRDefault="005C31C4" w:rsidP="00865963">
            <w:pPr>
              <w:jc w:val="center"/>
              <w:rPr>
                <w:b/>
                <w:sz w:val="18"/>
                <w:szCs w:val="16"/>
              </w:rPr>
            </w:pPr>
            <w:r w:rsidRPr="004E10DD">
              <w:rPr>
                <w:b/>
                <w:sz w:val="18"/>
                <w:szCs w:val="16"/>
              </w:rPr>
              <w:t>TP4</w:t>
            </w:r>
          </w:p>
        </w:tc>
        <w:tc>
          <w:tcPr>
            <w:tcW w:w="992" w:type="dxa"/>
            <w:gridSpan w:val="3"/>
            <w:tcBorders>
              <w:top w:val="nil"/>
              <w:left w:val="nil"/>
              <w:bottom w:val="single" w:sz="4" w:space="0" w:color="auto"/>
              <w:right w:val="nil"/>
            </w:tcBorders>
            <w:shd w:val="clear" w:color="auto" w:fill="FFFFFF"/>
            <w:vAlign w:val="center"/>
          </w:tcPr>
          <w:p w14:paraId="2A91BC23" w14:textId="77777777" w:rsidR="005C31C4" w:rsidRPr="004E10DD" w:rsidRDefault="005C31C4" w:rsidP="00865963">
            <w:pPr>
              <w:jc w:val="center"/>
              <w:rPr>
                <w:b/>
                <w:i/>
                <w:iCs/>
                <w:sz w:val="18"/>
                <w:szCs w:val="16"/>
              </w:rPr>
            </w:pPr>
            <w:r w:rsidRPr="00C37A58">
              <w:rPr>
                <w:rFonts w:ascii="Tahoma" w:hAnsi="Tahoma" w:cs="Tahoma"/>
                <w:rtl/>
              </w:rPr>
              <w:t>٨</w:t>
            </w:r>
          </w:p>
        </w:tc>
        <w:tc>
          <w:tcPr>
            <w:tcW w:w="1342" w:type="dxa"/>
            <w:tcBorders>
              <w:top w:val="single" w:sz="4" w:space="0" w:color="auto"/>
              <w:left w:val="nil"/>
              <w:bottom w:val="single" w:sz="4" w:space="0" w:color="auto"/>
              <w:right w:val="nil"/>
            </w:tcBorders>
            <w:shd w:val="clear" w:color="auto" w:fill="FFFFFF"/>
            <w:vAlign w:val="center"/>
          </w:tcPr>
          <w:p w14:paraId="33EB65AE" w14:textId="77777777" w:rsidR="005C31C4" w:rsidRPr="004E10DD" w:rsidRDefault="005C31C4" w:rsidP="00865963">
            <w:pPr>
              <w:jc w:val="center"/>
              <w:rPr>
                <w:b/>
                <w:sz w:val="18"/>
                <w:szCs w:val="16"/>
              </w:rPr>
            </w:pPr>
            <w:r w:rsidRPr="004E10DD">
              <w:rPr>
                <w:b/>
                <w:sz w:val="18"/>
                <w:szCs w:val="16"/>
              </w:rPr>
              <w:t>TP1-TP2</w:t>
            </w:r>
          </w:p>
        </w:tc>
        <w:tc>
          <w:tcPr>
            <w:tcW w:w="1359" w:type="dxa"/>
            <w:tcBorders>
              <w:top w:val="single" w:sz="4" w:space="0" w:color="auto"/>
              <w:left w:val="nil"/>
              <w:bottom w:val="single" w:sz="4" w:space="0" w:color="auto"/>
              <w:right w:val="nil"/>
            </w:tcBorders>
            <w:shd w:val="clear" w:color="auto" w:fill="FFFFFF"/>
            <w:vAlign w:val="center"/>
          </w:tcPr>
          <w:p w14:paraId="68A88B51" w14:textId="77777777" w:rsidR="005C31C4" w:rsidRPr="004E10DD" w:rsidRDefault="005C31C4" w:rsidP="00865963">
            <w:pPr>
              <w:jc w:val="center"/>
              <w:rPr>
                <w:b/>
                <w:sz w:val="18"/>
                <w:szCs w:val="16"/>
              </w:rPr>
            </w:pPr>
            <w:r w:rsidRPr="004E10DD">
              <w:rPr>
                <w:b/>
                <w:sz w:val="18"/>
                <w:szCs w:val="16"/>
              </w:rPr>
              <w:t>TP2-TP3</w:t>
            </w:r>
          </w:p>
        </w:tc>
        <w:tc>
          <w:tcPr>
            <w:tcW w:w="1132" w:type="dxa"/>
            <w:tcBorders>
              <w:top w:val="single" w:sz="4" w:space="0" w:color="auto"/>
              <w:left w:val="nil"/>
              <w:bottom w:val="single" w:sz="4" w:space="0" w:color="auto"/>
              <w:right w:val="nil"/>
            </w:tcBorders>
            <w:shd w:val="clear" w:color="auto" w:fill="FFFFFF"/>
            <w:vAlign w:val="center"/>
          </w:tcPr>
          <w:p w14:paraId="24F58ABA" w14:textId="77777777" w:rsidR="005C31C4" w:rsidRPr="004E10DD" w:rsidRDefault="005C31C4" w:rsidP="00865963">
            <w:pPr>
              <w:jc w:val="center"/>
              <w:rPr>
                <w:b/>
                <w:sz w:val="18"/>
                <w:szCs w:val="16"/>
              </w:rPr>
            </w:pPr>
            <w:r w:rsidRPr="004E10DD">
              <w:rPr>
                <w:b/>
                <w:sz w:val="18"/>
                <w:szCs w:val="16"/>
              </w:rPr>
              <w:t>TP3-TP4</w:t>
            </w:r>
          </w:p>
        </w:tc>
        <w:tc>
          <w:tcPr>
            <w:tcW w:w="1132" w:type="dxa"/>
            <w:tcBorders>
              <w:top w:val="single" w:sz="4" w:space="0" w:color="auto"/>
              <w:left w:val="nil"/>
              <w:bottom w:val="single" w:sz="4" w:space="0" w:color="auto"/>
              <w:right w:val="nil"/>
            </w:tcBorders>
            <w:shd w:val="clear" w:color="auto" w:fill="FFFFFF"/>
            <w:vAlign w:val="center"/>
          </w:tcPr>
          <w:p w14:paraId="7AD7D569" w14:textId="77777777" w:rsidR="005C31C4" w:rsidRPr="004E10DD" w:rsidRDefault="005C31C4" w:rsidP="00865963">
            <w:pPr>
              <w:jc w:val="center"/>
              <w:rPr>
                <w:b/>
                <w:i/>
                <w:iCs/>
                <w:sz w:val="18"/>
                <w:szCs w:val="16"/>
              </w:rPr>
            </w:pPr>
            <w:r w:rsidRPr="004E10DD">
              <w:rPr>
                <w:b/>
                <w:i/>
                <w:iCs/>
                <w:sz w:val="18"/>
                <w:szCs w:val="16"/>
              </w:rPr>
              <w:t>TP1-TP3</w:t>
            </w:r>
          </w:p>
        </w:tc>
        <w:tc>
          <w:tcPr>
            <w:tcW w:w="1132" w:type="dxa"/>
            <w:tcBorders>
              <w:top w:val="single" w:sz="4" w:space="0" w:color="auto"/>
              <w:left w:val="nil"/>
              <w:bottom w:val="single" w:sz="4" w:space="0" w:color="auto"/>
              <w:right w:val="nil"/>
            </w:tcBorders>
            <w:shd w:val="clear" w:color="auto" w:fill="FFFFFF"/>
            <w:vAlign w:val="center"/>
          </w:tcPr>
          <w:p w14:paraId="4523272A" w14:textId="77777777" w:rsidR="005C31C4" w:rsidRPr="004E10DD" w:rsidRDefault="005C31C4" w:rsidP="00865963">
            <w:pPr>
              <w:jc w:val="center"/>
              <w:rPr>
                <w:b/>
                <w:i/>
                <w:iCs/>
                <w:sz w:val="18"/>
                <w:szCs w:val="16"/>
              </w:rPr>
            </w:pPr>
            <w:r w:rsidRPr="004E10DD">
              <w:rPr>
                <w:b/>
                <w:i/>
                <w:iCs/>
                <w:sz w:val="18"/>
                <w:szCs w:val="16"/>
              </w:rPr>
              <w:t>TP2-TP4</w:t>
            </w:r>
          </w:p>
        </w:tc>
        <w:tc>
          <w:tcPr>
            <w:tcW w:w="1136" w:type="dxa"/>
            <w:gridSpan w:val="2"/>
            <w:tcBorders>
              <w:top w:val="single" w:sz="4" w:space="0" w:color="auto"/>
              <w:left w:val="nil"/>
              <w:bottom w:val="single" w:sz="4" w:space="0" w:color="auto"/>
              <w:right w:val="nil"/>
            </w:tcBorders>
            <w:shd w:val="clear" w:color="auto" w:fill="FFFFFF"/>
            <w:vAlign w:val="center"/>
          </w:tcPr>
          <w:p w14:paraId="70A24036" w14:textId="77777777" w:rsidR="005C31C4" w:rsidRPr="004E10DD" w:rsidRDefault="005C31C4" w:rsidP="00865963">
            <w:pPr>
              <w:jc w:val="center"/>
              <w:rPr>
                <w:b/>
                <w:i/>
                <w:iCs/>
                <w:sz w:val="18"/>
                <w:szCs w:val="16"/>
              </w:rPr>
            </w:pPr>
            <w:r w:rsidRPr="004E10DD">
              <w:rPr>
                <w:b/>
                <w:i/>
                <w:iCs/>
                <w:sz w:val="18"/>
                <w:szCs w:val="16"/>
              </w:rPr>
              <w:t>TP1-TP4</w:t>
            </w:r>
          </w:p>
        </w:tc>
      </w:tr>
      <w:tr w:rsidR="005C31C4" w:rsidRPr="004E10DD" w14:paraId="662D19DB" w14:textId="77777777" w:rsidTr="00865963">
        <w:trPr>
          <w:trHeight w:val="384"/>
        </w:trPr>
        <w:tc>
          <w:tcPr>
            <w:tcW w:w="1489" w:type="dxa"/>
            <w:tcBorders>
              <w:left w:val="nil"/>
              <w:bottom w:val="nil"/>
              <w:right w:val="nil"/>
            </w:tcBorders>
            <w:shd w:val="clear" w:color="auto" w:fill="FFFFFF"/>
            <w:vAlign w:val="center"/>
          </w:tcPr>
          <w:p w14:paraId="07BF34D6" w14:textId="77777777" w:rsidR="005C31C4" w:rsidRPr="004E10DD" w:rsidRDefault="005C31C4" w:rsidP="00865963">
            <w:pPr>
              <w:jc w:val="center"/>
              <w:rPr>
                <w:b/>
                <w:sz w:val="18"/>
                <w:szCs w:val="16"/>
              </w:rPr>
            </w:pPr>
            <w:r w:rsidRPr="004E10DD">
              <w:rPr>
                <w:b/>
                <w:sz w:val="18"/>
                <w:szCs w:val="16"/>
              </w:rPr>
              <w:t>IGT</w:t>
            </w:r>
          </w:p>
        </w:tc>
        <w:tc>
          <w:tcPr>
            <w:tcW w:w="1276" w:type="dxa"/>
            <w:tcBorders>
              <w:left w:val="nil"/>
              <w:bottom w:val="nil"/>
              <w:right w:val="nil"/>
            </w:tcBorders>
            <w:shd w:val="clear" w:color="auto" w:fill="FFFFFF"/>
            <w:vAlign w:val="center"/>
          </w:tcPr>
          <w:p w14:paraId="4D5AA8D8" w14:textId="77777777" w:rsidR="005C31C4" w:rsidRPr="004E10DD" w:rsidRDefault="005C31C4" w:rsidP="00865963">
            <w:pPr>
              <w:jc w:val="center"/>
              <w:rPr>
                <w:sz w:val="18"/>
                <w:szCs w:val="16"/>
              </w:rPr>
            </w:pPr>
            <w:r w:rsidRPr="004E10DD">
              <w:rPr>
                <w:sz w:val="18"/>
                <w:szCs w:val="16"/>
              </w:rPr>
              <w:t>5.00 (1.00)</w:t>
            </w:r>
          </w:p>
        </w:tc>
        <w:tc>
          <w:tcPr>
            <w:tcW w:w="1276" w:type="dxa"/>
            <w:tcBorders>
              <w:top w:val="single" w:sz="4" w:space="0" w:color="auto"/>
              <w:left w:val="nil"/>
              <w:bottom w:val="nil"/>
              <w:right w:val="nil"/>
            </w:tcBorders>
            <w:shd w:val="clear" w:color="auto" w:fill="FFFFFF"/>
            <w:vAlign w:val="center"/>
          </w:tcPr>
          <w:p w14:paraId="2A0C3BAA" w14:textId="77777777" w:rsidR="005C31C4" w:rsidRPr="004E10DD" w:rsidRDefault="005C31C4" w:rsidP="00865963">
            <w:pPr>
              <w:jc w:val="center"/>
              <w:rPr>
                <w:sz w:val="18"/>
                <w:szCs w:val="16"/>
              </w:rPr>
            </w:pPr>
            <w:r w:rsidRPr="004E10DD">
              <w:rPr>
                <w:sz w:val="18"/>
                <w:szCs w:val="16"/>
              </w:rPr>
              <w:t>4.97 (1.01)</w:t>
            </w:r>
          </w:p>
        </w:tc>
        <w:tc>
          <w:tcPr>
            <w:tcW w:w="1134" w:type="dxa"/>
            <w:tcBorders>
              <w:top w:val="single" w:sz="4" w:space="0" w:color="auto"/>
              <w:left w:val="nil"/>
              <w:bottom w:val="nil"/>
              <w:right w:val="nil"/>
            </w:tcBorders>
            <w:shd w:val="clear" w:color="auto" w:fill="FFFFFF"/>
            <w:vAlign w:val="center"/>
          </w:tcPr>
          <w:p w14:paraId="3259B064" w14:textId="77777777" w:rsidR="005C31C4" w:rsidRPr="004E10DD" w:rsidRDefault="005C31C4" w:rsidP="00865963">
            <w:pPr>
              <w:jc w:val="center"/>
              <w:rPr>
                <w:sz w:val="18"/>
                <w:szCs w:val="16"/>
              </w:rPr>
            </w:pPr>
            <w:r w:rsidRPr="004E10DD">
              <w:rPr>
                <w:sz w:val="18"/>
                <w:szCs w:val="16"/>
              </w:rPr>
              <w:t>5.67 (0.91)</w:t>
            </w:r>
          </w:p>
        </w:tc>
        <w:tc>
          <w:tcPr>
            <w:tcW w:w="1134" w:type="dxa"/>
            <w:gridSpan w:val="2"/>
            <w:tcBorders>
              <w:top w:val="single" w:sz="4" w:space="0" w:color="auto"/>
              <w:left w:val="nil"/>
              <w:bottom w:val="nil"/>
              <w:right w:val="nil"/>
            </w:tcBorders>
            <w:shd w:val="clear" w:color="auto" w:fill="FFFFFF"/>
            <w:vAlign w:val="center"/>
          </w:tcPr>
          <w:p w14:paraId="35D0B8AE" w14:textId="77777777" w:rsidR="005C31C4" w:rsidRPr="004E10DD" w:rsidRDefault="005C31C4" w:rsidP="00865963">
            <w:pPr>
              <w:jc w:val="center"/>
              <w:rPr>
                <w:sz w:val="18"/>
                <w:szCs w:val="16"/>
              </w:rPr>
            </w:pPr>
            <w:r w:rsidRPr="004E10DD">
              <w:rPr>
                <w:sz w:val="18"/>
                <w:szCs w:val="16"/>
              </w:rPr>
              <w:t>5.56 (0.86)</w:t>
            </w:r>
          </w:p>
        </w:tc>
        <w:tc>
          <w:tcPr>
            <w:tcW w:w="992" w:type="dxa"/>
            <w:gridSpan w:val="3"/>
            <w:tcBorders>
              <w:top w:val="single" w:sz="4" w:space="0" w:color="auto"/>
              <w:left w:val="nil"/>
              <w:bottom w:val="nil"/>
              <w:right w:val="nil"/>
            </w:tcBorders>
            <w:shd w:val="clear" w:color="auto" w:fill="FFFFFF"/>
            <w:vAlign w:val="center"/>
          </w:tcPr>
          <w:p w14:paraId="2349C893" w14:textId="77777777" w:rsidR="005C31C4" w:rsidRPr="004E10DD" w:rsidRDefault="005C31C4" w:rsidP="00865963">
            <w:pPr>
              <w:jc w:val="center"/>
              <w:rPr>
                <w:sz w:val="18"/>
                <w:szCs w:val="16"/>
              </w:rPr>
            </w:pPr>
            <w:r>
              <w:rPr>
                <w:sz w:val="18"/>
                <w:szCs w:val="16"/>
              </w:rPr>
              <w:t>0</w:t>
            </w:r>
            <w:r w:rsidRPr="009F5B32">
              <w:rPr>
                <w:sz w:val="18"/>
                <w:szCs w:val="16"/>
              </w:rPr>
              <w:t>.6</w:t>
            </w:r>
            <w:r>
              <w:rPr>
                <w:sz w:val="18"/>
                <w:szCs w:val="16"/>
              </w:rPr>
              <w:t>4</w:t>
            </w:r>
          </w:p>
        </w:tc>
        <w:tc>
          <w:tcPr>
            <w:tcW w:w="1342" w:type="dxa"/>
            <w:tcBorders>
              <w:top w:val="single" w:sz="4" w:space="0" w:color="auto"/>
              <w:left w:val="nil"/>
              <w:bottom w:val="nil"/>
              <w:right w:val="nil"/>
            </w:tcBorders>
            <w:shd w:val="clear" w:color="auto" w:fill="FFFFFF"/>
            <w:vAlign w:val="center"/>
          </w:tcPr>
          <w:p w14:paraId="60A06F51" w14:textId="77777777" w:rsidR="005C31C4" w:rsidRPr="004E10DD" w:rsidRDefault="005C31C4" w:rsidP="00865963">
            <w:pPr>
              <w:jc w:val="center"/>
              <w:rPr>
                <w:sz w:val="18"/>
                <w:szCs w:val="16"/>
              </w:rPr>
            </w:pPr>
            <w:r w:rsidRPr="004E10DD">
              <w:rPr>
                <w:sz w:val="18"/>
                <w:szCs w:val="16"/>
              </w:rPr>
              <w:t>-0.03</w:t>
            </w:r>
          </w:p>
        </w:tc>
        <w:tc>
          <w:tcPr>
            <w:tcW w:w="1359" w:type="dxa"/>
            <w:tcBorders>
              <w:top w:val="single" w:sz="4" w:space="0" w:color="auto"/>
              <w:left w:val="nil"/>
              <w:bottom w:val="nil"/>
              <w:right w:val="nil"/>
            </w:tcBorders>
            <w:shd w:val="clear" w:color="auto" w:fill="FFFFFF"/>
            <w:vAlign w:val="center"/>
          </w:tcPr>
          <w:p w14:paraId="05DB4DF2" w14:textId="77777777" w:rsidR="005C31C4" w:rsidRPr="004E10DD" w:rsidRDefault="005C31C4" w:rsidP="00865963">
            <w:pPr>
              <w:jc w:val="center"/>
              <w:rPr>
                <w:sz w:val="18"/>
                <w:szCs w:val="16"/>
              </w:rPr>
            </w:pPr>
            <w:r w:rsidRPr="004E10DD">
              <w:rPr>
                <w:sz w:val="18"/>
                <w:szCs w:val="16"/>
              </w:rPr>
              <w:t>0.76*</w:t>
            </w:r>
          </w:p>
        </w:tc>
        <w:tc>
          <w:tcPr>
            <w:tcW w:w="1132" w:type="dxa"/>
            <w:tcBorders>
              <w:top w:val="single" w:sz="4" w:space="0" w:color="auto"/>
              <w:left w:val="nil"/>
              <w:bottom w:val="nil"/>
              <w:right w:val="nil"/>
            </w:tcBorders>
            <w:shd w:val="clear" w:color="auto" w:fill="FFFFFF"/>
            <w:vAlign w:val="center"/>
          </w:tcPr>
          <w:p w14:paraId="4949F662" w14:textId="77777777" w:rsidR="005C31C4" w:rsidRPr="004E10DD" w:rsidRDefault="005C31C4" w:rsidP="00865963">
            <w:pPr>
              <w:jc w:val="center"/>
              <w:rPr>
                <w:sz w:val="18"/>
                <w:szCs w:val="16"/>
              </w:rPr>
            </w:pPr>
            <w:r w:rsidRPr="004E10DD">
              <w:rPr>
                <w:sz w:val="18"/>
                <w:szCs w:val="16"/>
              </w:rPr>
              <w:t>-0.13</w:t>
            </w:r>
          </w:p>
        </w:tc>
        <w:tc>
          <w:tcPr>
            <w:tcW w:w="1132" w:type="dxa"/>
            <w:tcBorders>
              <w:top w:val="single" w:sz="4" w:space="0" w:color="auto"/>
              <w:left w:val="nil"/>
              <w:bottom w:val="nil"/>
              <w:right w:val="nil"/>
            </w:tcBorders>
            <w:shd w:val="clear" w:color="auto" w:fill="FFFFFF"/>
            <w:vAlign w:val="center"/>
          </w:tcPr>
          <w:p w14:paraId="357DF3A8" w14:textId="77777777" w:rsidR="005C31C4" w:rsidRPr="004E10DD" w:rsidRDefault="005C31C4" w:rsidP="00865963">
            <w:pPr>
              <w:jc w:val="center"/>
              <w:rPr>
                <w:sz w:val="18"/>
                <w:szCs w:val="16"/>
              </w:rPr>
            </w:pPr>
            <w:r w:rsidRPr="004E10DD">
              <w:rPr>
                <w:sz w:val="18"/>
                <w:szCs w:val="16"/>
              </w:rPr>
              <w:t>0.73</w:t>
            </w:r>
          </w:p>
        </w:tc>
        <w:tc>
          <w:tcPr>
            <w:tcW w:w="1132" w:type="dxa"/>
            <w:tcBorders>
              <w:top w:val="single" w:sz="4" w:space="0" w:color="auto"/>
              <w:left w:val="nil"/>
              <w:bottom w:val="nil"/>
              <w:right w:val="nil"/>
            </w:tcBorders>
            <w:shd w:val="clear" w:color="auto" w:fill="FFFFFF"/>
            <w:vAlign w:val="center"/>
          </w:tcPr>
          <w:p w14:paraId="3BF936A5" w14:textId="77777777" w:rsidR="005C31C4" w:rsidRPr="004E10DD" w:rsidRDefault="005C31C4" w:rsidP="00865963">
            <w:pPr>
              <w:jc w:val="center"/>
              <w:rPr>
                <w:sz w:val="18"/>
                <w:szCs w:val="16"/>
              </w:rPr>
            </w:pPr>
            <w:r w:rsidRPr="004E10DD">
              <w:rPr>
                <w:sz w:val="18"/>
                <w:szCs w:val="16"/>
              </w:rPr>
              <w:t>0.65</w:t>
            </w:r>
          </w:p>
        </w:tc>
        <w:tc>
          <w:tcPr>
            <w:tcW w:w="1136" w:type="dxa"/>
            <w:gridSpan w:val="2"/>
            <w:tcBorders>
              <w:top w:val="single" w:sz="4" w:space="0" w:color="auto"/>
              <w:left w:val="nil"/>
              <w:bottom w:val="nil"/>
              <w:right w:val="nil"/>
            </w:tcBorders>
            <w:shd w:val="clear" w:color="auto" w:fill="FFFFFF"/>
            <w:vAlign w:val="center"/>
          </w:tcPr>
          <w:p w14:paraId="62B21DC6" w14:textId="77777777" w:rsidR="005C31C4" w:rsidRPr="004E10DD" w:rsidRDefault="005C31C4" w:rsidP="00865963">
            <w:pPr>
              <w:jc w:val="center"/>
              <w:rPr>
                <w:sz w:val="18"/>
                <w:szCs w:val="16"/>
              </w:rPr>
            </w:pPr>
            <w:r w:rsidRPr="004E10DD">
              <w:rPr>
                <w:sz w:val="18"/>
                <w:szCs w:val="16"/>
              </w:rPr>
              <w:t>0.62</w:t>
            </w:r>
          </w:p>
        </w:tc>
      </w:tr>
      <w:tr w:rsidR="005C31C4" w:rsidRPr="004E10DD" w14:paraId="67F05BC8" w14:textId="77777777" w:rsidTr="00865963">
        <w:trPr>
          <w:trHeight w:val="384"/>
        </w:trPr>
        <w:tc>
          <w:tcPr>
            <w:tcW w:w="1489" w:type="dxa"/>
            <w:tcBorders>
              <w:top w:val="nil"/>
              <w:left w:val="nil"/>
              <w:bottom w:val="nil"/>
              <w:right w:val="nil"/>
            </w:tcBorders>
            <w:shd w:val="clear" w:color="auto" w:fill="FFFFFF"/>
            <w:vAlign w:val="center"/>
          </w:tcPr>
          <w:p w14:paraId="6B45DA18" w14:textId="77777777" w:rsidR="005C31C4" w:rsidRPr="004E10DD" w:rsidRDefault="005C31C4" w:rsidP="00865963">
            <w:pPr>
              <w:jc w:val="center"/>
              <w:rPr>
                <w:b/>
                <w:sz w:val="18"/>
                <w:szCs w:val="16"/>
              </w:rPr>
            </w:pPr>
            <w:r w:rsidRPr="004E10DD">
              <w:rPr>
                <w:b/>
                <w:sz w:val="18"/>
                <w:szCs w:val="16"/>
              </w:rPr>
              <w:t>CC</w:t>
            </w:r>
          </w:p>
        </w:tc>
        <w:tc>
          <w:tcPr>
            <w:tcW w:w="1276" w:type="dxa"/>
            <w:tcBorders>
              <w:top w:val="nil"/>
              <w:left w:val="nil"/>
              <w:bottom w:val="nil"/>
              <w:right w:val="nil"/>
            </w:tcBorders>
            <w:shd w:val="clear" w:color="auto" w:fill="FFFFFF"/>
            <w:vAlign w:val="center"/>
          </w:tcPr>
          <w:p w14:paraId="71CCCE5D" w14:textId="77777777" w:rsidR="005C31C4" w:rsidRPr="004E10DD" w:rsidRDefault="005C31C4" w:rsidP="00865963">
            <w:pPr>
              <w:jc w:val="center"/>
              <w:rPr>
                <w:sz w:val="18"/>
                <w:szCs w:val="16"/>
              </w:rPr>
            </w:pPr>
            <w:r w:rsidRPr="004E10DD">
              <w:rPr>
                <w:sz w:val="18"/>
                <w:szCs w:val="16"/>
              </w:rPr>
              <w:t>5.26 (1.01)</w:t>
            </w:r>
          </w:p>
        </w:tc>
        <w:tc>
          <w:tcPr>
            <w:tcW w:w="1276" w:type="dxa"/>
            <w:tcBorders>
              <w:top w:val="nil"/>
              <w:left w:val="nil"/>
              <w:bottom w:val="nil"/>
              <w:right w:val="nil"/>
            </w:tcBorders>
            <w:shd w:val="clear" w:color="auto" w:fill="FFFFFF"/>
            <w:vAlign w:val="center"/>
          </w:tcPr>
          <w:p w14:paraId="5915CB88" w14:textId="77777777" w:rsidR="005C31C4" w:rsidRPr="004E10DD" w:rsidRDefault="005C31C4" w:rsidP="00865963">
            <w:pPr>
              <w:jc w:val="center"/>
              <w:rPr>
                <w:sz w:val="18"/>
                <w:szCs w:val="16"/>
              </w:rPr>
            </w:pPr>
            <w:r w:rsidRPr="004E10DD">
              <w:rPr>
                <w:sz w:val="18"/>
                <w:szCs w:val="16"/>
              </w:rPr>
              <w:t>4.97 (1.33)</w:t>
            </w:r>
          </w:p>
        </w:tc>
        <w:tc>
          <w:tcPr>
            <w:tcW w:w="1134" w:type="dxa"/>
            <w:tcBorders>
              <w:top w:val="nil"/>
              <w:left w:val="nil"/>
              <w:bottom w:val="nil"/>
              <w:right w:val="nil"/>
            </w:tcBorders>
            <w:shd w:val="clear" w:color="auto" w:fill="FFFFFF"/>
            <w:vAlign w:val="center"/>
          </w:tcPr>
          <w:p w14:paraId="342E0316" w14:textId="77777777" w:rsidR="005C31C4" w:rsidRPr="004E10DD" w:rsidRDefault="005C31C4" w:rsidP="00865963">
            <w:pPr>
              <w:jc w:val="center"/>
              <w:rPr>
                <w:sz w:val="18"/>
                <w:szCs w:val="16"/>
              </w:rPr>
            </w:pPr>
            <w:r w:rsidRPr="004E10DD">
              <w:rPr>
                <w:sz w:val="18"/>
                <w:szCs w:val="16"/>
              </w:rPr>
              <w:t>5.51 (1.41)</w:t>
            </w:r>
          </w:p>
        </w:tc>
        <w:tc>
          <w:tcPr>
            <w:tcW w:w="1134" w:type="dxa"/>
            <w:gridSpan w:val="2"/>
            <w:tcBorders>
              <w:top w:val="nil"/>
              <w:left w:val="nil"/>
              <w:bottom w:val="nil"/>
              <w:right w:val="nil"/>
            </w:tcBorders>
            <w:shd w:val="clear" w:color="auto" w:fill="FFFFFF"/>
            <w:vAlign w:val="center"/>
          </w:tcPr>
          <w:p w14:paraId="6439454C" w14:textId="77777777" w:rsidR="005C31C4" w:rsidRPr="004E10DD" w:rsidRDefault="005C31C4" w:rsidP="00865963">
            <w:pPr>
              <w:jc w:val="center"/>
              <w:rPr>
                <w:sz w:val="18"/>
                <w:szCs w:val="16"/>
              </w:rPr>
            </w:pPr>
            <w:r w:rsidRPr="004E10DD">
              <w:rPr>
                <w:sz w:val="18"/>
                <w:szCs w:val="16"/>
              </w:rPr>
              <w:t>5.28 (1.33)</w:t>
            </w:r>
          </w:p>
        </w:tc>
        <w:tc>
          <w:tcPr>
            <w:tcW w:w="992" w:type="dxa"/>
            <w:gridSpan w:val="3"/>
            <w:tcBorders>
              <w:top w:val="nil"/>
              <w:left w:val="nil"/>
              <w:bottom w:val="nil"/>
              <w:right w:val="nil"/>
            </w:tcBorders>
            <w:shd w:val="clear" w:color="auto" w:fill="FFFFFF"/>
            <w:vAlign w:val="center"/>
          </w:tcPr>
          <w:p w14:paraId="04245A71" w14:textId="77777777" w:rsidR="005C31C4" w:rsidRPr="004E10DD" w:rsidRDefault="005C31C4" w:rsidP="00865963">
            <w:pPr>
              <w:jc w:val="center"/>
              <w:rPr>
                <w:sz w:val="18"/>
                <w:szCs w:val="16"/>
              </w:rPr>
            </w:pPr>
            <w:r>
              <w:rPr>
                <w:sz w:val="18"/>
                <w:szCs w:val="16"/>
              </w:rPr>
              <w:t>-</w:t>
            </w:r>
          </w:p>
        </w:tc>
        <w:tc>
          <w:tcPr>
            <w:tcW w:w="1342" w:type="dxa"/>
            <w:tcBorders>
              <w:top w:val="nil"/>
              <w:left w:val="nil"/>
              <w:bottom w:val="nil"/>
              <w:right w:val="nil"/>
            </w:tcBorders>
            <w:shd w:val="clear" w:color="auto" w:fill="FFFFFF"/>
            <w:vAlign w:val="center"/>
          </w:tcPr>
          <w:p w14:paraId="01AE4EC3" w14:textId="77777777" w:rsidR="005C31C4" w:rsidRPr="004E10DD" w:rsidRDefault="005C31C4" w:rsidP="00865963">
            <w:pPr>
              <w:jc w:val="center"/>
              <w:rPr>
                <w:sz w:val="18"/>
                <w:szCs w:val="16"/>
              </w:rPr>
            </w:pPr>
            <w:r w:rsidRPr="004E10DD">
              <w:rPr>
                <w:sz w:val="18"/>
                <w:szCs w:val="16"/>
              </w:rPr>
              <w:t>-0.26</w:t>
            </w:r>
          </w:p>
        </w:tc>
        <w:tc>
          <w:tcPr>
            <w:tcW w:w="1359" w:type="dxa"/>
            <w:tcBorders>
              <w:top w:val="nil"/>
              <w:left w:val="nil"/>
              <w:bottom w:val="nil"/>
              <w:right w:val="nil"/>
            </w:tcBorders>
            <w:shd w:val="clear" w:color="auto" w:fill="FFFFFF"/>
            <w:vAlign w:val="center"/>
          </w:tcPr>
          <w:p w14:paraId="17103AAD" w14:textId="77777777" w:rsidR="005C31C4" w:rsidRPr="004E10DD" w:rsidRDefault="005C31C4" w:rsidP="00865963">
            <w:pPr>
              <w:jc w:val="center"/>
              <w:rPr>
                <w:sz w:val="18"/>
                <w:szCs w:val="16"/>
              </w:rPr>
            </w:pPr>
            <w:r w:rsidRPr="004E10DD">
              <w:rPr>
                <w:sz w:val="18"/>
                <w:szCs w:val="16"/>
              </w:rPr>
              <w:t>0.41*</w:t>
            </w:r>
          </w:p>
        </w:tc>
        <w:tc>
          <w:tcPr>
            <w:tcW w:w="1132" w:type="dxa"/>
            <w:tcBorders>
              <w:top w:val="nil"/>
              <w:left w:val="nil"/>
              <w:bottom w:val="nil"/>
              <w:right w:val="nil"/>
            </w:tcBorders>
            <w:shd w:val="clear" w:color="auto" w:fill="FFFFFF"/>
            <w:vAlign w:val="center"/>
          </w:tcPr>
          <w:p w14:paraId="64A7BC4A" w14:textId="77777777" w:rsidR="005C31C4" w:rsidRPr="004E10DD" w:rsidRDefault="005C31C4" w:rsidP="00865963">
            <w:pPr>
              <w:jc w:val="center"/>
              <w:rPr>
                <w:sz w:val="18"/>
                <w:szCs w:val="16"/>
              </w:rPr>
            </w:pPr>
            <w:r w:rsidRPr="004E10DD">
              <w:rPr>
                <w:sz w:val="18"/>
                <w:szCs w:val="16"/>
              </w:rPr>
              <w:t>-0.17</w:t>
            </w:r>
          </w:p>
        </w:tc>
        <w:tc>
          <w:tcPr>
            <w:tcW w:w="1132" w:type="dxa"/>
            <w:tcBorders>
              <w:top w:val="nil"/>
              <w:left w:val="nil"/>
              <w:bottom w:val="nil"/>
              <w:right w:val="nil"/>
            </w:tcBorders>
            <w:shd w:val="clear" w:color="auto" w:fill="FFFFFF"/>
            <w:vAlign w:val="center"/>
          </w:tcPr>
          <w:p w14:paraId="11EF51A1" w14:textId="77777777" w:rsidR="005C31C4" w:rsidRPr="004E10DD" w:rsidRDefault="005C31C4" w:rsidP="00865963">
            <w:pPr>
              <w:jc w:val="center"/>
              <w:rPr>
                <w:sz w:val="18"/>
                <w:szCs w:val="16"/>
              </w:rPr>
            </w:pPr>
            <w:r w:rsidRPr="004E10DD">
              <w:rPr>
                <w:sz w:val="18"/>
                <w:szCs w:val="16"/>
              </w:rPr>
              <w:t>0.21</w:t>
            </w:r>
          </w:p>
        </w:tc>
        <w:tc>
          <w:tcPr>
            <w:tcW w:w="1132" w:type="dxa"/>
            <w:tcBorders>
              <w:top w:val="nil"/>
              <w:left w:val="nil"/>
              <w:bottom w:val="nil"/>
              <w:right w:val="nil"/>
            </w:tcBorders>
            <w:shd w:val="clear" w:color="auto" w:fill="FFFFFF"/>
            <w:vAlign w:val="center"/>
          </w:tcPr>
          <w:p w14:paraId="251B52CD" w14:textId="77777777" w:rsidR="005C31C4" w:rsidRPr="004E10DD" w:rsidRDefault="005C31C4" w:rsidP="00865963">
            <w:pPr>
              <w:jc w:val="center"/>
              <w:rPr>
                <w:sz w:val="18"/>
                <w:szCs w:val="16"/>
              </w:rPr>
            </w:pPr>
            <w:r w:rsidRPr="004E10DD">
              <w:rPr>
                <w:sz w:val="18"/>
                <w:szCs w:val="16"/>
              </w:rPr>
              <w:t>0.24</w:t>
            </w:r>
          </w:p>
        </w:tc>
        <w:tc>
          <w:tcPr>
            <w:tcW w:w="1136" w:type="dxa"/>
            <w:gridSpan w:val="2"/>
            <w:tcBorders>
              <w:top w:val="nil"/>
              <w:left w:val="nil"/>
              <w:bottom w:val="nil"/>
              <w:right w:val="nil"/>
            </w:tcBorders>
            <w:shd w:val="clear" w:color="auto" w:fill="FFFFFF"/>
            <w:vAlign w:val="center"/>
          </w:tcPr>
          <w:p w14:paraId="244436A0" w14:textId="77777777" w:rsidR="005C31C4" w:rsidRPr="004E10DD" w:rsidRDefault="005C31C4" w:rsidP="00865963">
            <w:pPr>
              <w:jc w:val="center"/>
              <w:rPr>
                <w:sz w:val="18"/>
                <w:szCs w:val="16"/>
              </w:rPr>
            </w:pPr>
            <w:r w:rsidRPr="004E10DD">
              <w:rPr>
                <w:sz w:val="18"/>
                <w:szCs w:val="16"/>
              </w:rPr>
              <w:t>0.02</w:t>
            </w:r>
          </w:p>
        </w:tc>
      </w:tr>
      <w:tr w:rsidR="005C31C4" w:rsidRPr="004E10DD" w14:paraId="772B509D" w14:textId="77777777" w:rsidTr="00865963">
        <w:trPr>
          <w:trHeight w:val="384"/>
        </w:trPr>
        <w:tc>
          <w:tcPr>
            <w:tcW w:w="1489" w:type="dxa"/>
            <w:tcBorders>
              <w:top w:val="nil"/>
              <w:left w:val="nil"/>
              <w:bottom w:val="single" w:sz="4" w:space="0" w:color="auto"/>
              <w:right w:val="nil"/>
            </w:tcBorders>
            <w:shd w:val="clear" w:color="auto" w:fill="FFFFFF"/>
            <w:vAlign w:val="center"/>
          </w:tcPr>
          <w:p w14:paraId="0AFE08B0" w14:textId="77777777" w:rsidR="005C31C4" w:rsidRPr="004E10DD" w:rsidRDefault="005C31C4" w:rsidP="00865963">
            <w:pPr>
              <w:jc w:val="center"/>
              <w:rPr>
                <w:b/>
                <w:sz w:val="18"/>
                <w:szCs w:val="16"/>
              </w:rPr>
            </w:pPr>
            <w:r w:rsidRPr="004E10DD">
              <w:rPr>
                <w:b/>
                <w:sz w:val="18"/>
                <w:szCs w:val="16"/>
              </w:rPr>
              <w:t>IGA</w:t>
            </w:r>
          </w:p>
        </w:tc>
        <w:tc>
          <w:tcPr>
            <w:tcW w:w="1276" w:type="dxa"/>
            <w:tcBorders>
              <w:top w:val="nil"/>
              <w:left w:val="nil"/>
              <w:bottom w:val="single" w:sz="4" w:space="0" w:color="auto"/>
              <w:right w:val="nil"/>
            </w:tcBorders>
            <w:shd w:val="clear" w:color="auto" w:fill="FFFFFF"/>
            <w:vAlign w:val="center"/>
          </w:tcPr>
          <w:p w14:paraId="4E9FF32C" w14:textId="77777777" w:rsidR="005C31C4" w:rsidRPr="004E10DD" w:rsidRDefault="005C31C4" w:rsidP="00865963">
            <w:pPr>
              <w:jc w:val="center"/>
              <w:rPr>
                <w:sz w:val="18"/>
                <w:szCs w:val="16"/>
              </w:rPr>
            </w:pPr>
            <w:r w:rsidRPr="004E10DD">
              <w:rPr>
                <w:sz w:val="18"/>
                <w:szCs w:val="16"/>
              </w:rPr>
              <w:t>6.23 (0.65)</w:t>
            </w:r>
          </w:p>
        </w:tc>
        <w:tc>
          <w:tcPr>
            <w:tcW w:w="1276" w:type="dxa"/>
            <w:tcBorders>
              <w:top w:val="nil"/>
              <w:left w:val="nil"/>
              <w:bottom w:val="single" w:sz="4" w:space="0" w:color="auto"/>
              <w:right w:val="nil"/>
            </w:tcBorders>
            <w:shd w:val="clear" w:color="auto" w:fill="FFFFFF"/>
            <w:vAlign w:val="center"/>
          </w:tcPr>
          <w:p w14:paraId="6940B167" w14:textId="77777777" w:rsidR="005C31C4" w:rsidRPr="004E10DD" w:rsidRDefault="005C31C4" w:rsidP="00865963">
            <w:pPr>
              <w:jc w:val="center"/>
              <w:rPr>
                <w:sz w:val="18"/>
                <w:szCs w:val="16"/>
              </w:rPr>
            </w:pPr>
            <w:r w:rsidRPr="004E10DD">
              <w:rPr>
                <w:sz w:val="18"/>
                <w:szCs w:val="16"/>
              </w:rPr>
              <w:t>6.00 (0.66)</w:t>
            </w:r>
          </w:p>
        </w:tc>
        <w:tc>
          <w:tcPr>
            <w:tcW w:w="1134" w:type="dxa"/>
            <w:tcBorders>
              <w:top w:val="nil"/>
              <w:left w:val="nil"/>
              <w:bottom w:val="single" w:sz="4" w:space="0" w:color="auto"/>
              <w:right w:val="nil"/>
            </w:tcBorders>
            <w:shd w:val="clear" w:color="auto" w:fill="FFFFFF"/>
            <w:vAlign w:val="center"/>
          </w:tcPr>
          <w:p w14:paraId="71E2B520" w14:textId="77777777" w:rsidR="005C31C4" w:rsidRPr="004E10DD" w:rsidRDefault="005C31C4" w:rsidP="00865963">
            <w:pPr>
              <w:jc w:val="center"/>
              <w:rPr>
                <w:sz w:val="18"/>
                <w:szCs w:val="16"/>
              </w:rPr>
            </w:pPr>
            <w:r w:rsidRPr="004E10DD">
              <w:rPr>
                <w:sz w:val="18"/>
                <w:szCs w:val="16"/>
              </w:rPr>
              <w:t>6.18 (0.82)</w:t>
            </w:r>
          </w:p>
        </w:tc>
        <w:tc>
          <w:tcPr>
            <w:tcW w:w="1134" w:type="dxa"/>
            <w:gridSpan w:val="2"/>
            <w:tcBorders>
              <w:top w:val="nil"/>
              <w:left w:val="nil"/>
              <w:bottom w:val="single" w:sz="4" w:space="0" w:color="auto"/>
              <w:right w:val="nil"/>
            </w:tcBorders>
            <w:shd w:val="clear" w:color="auto" w:fill="FFFFFF"/>
            <w:vAlign w:val="center"/>
          </w:tcPr>
          <w:p w14:paraId="214B7E5E" w14:textId="77777777" w:rsidR="005C31C4" w:rsidRPr="004E10DD" w:rsidRDefault="005C31C4" w:rsidP="00865963">
            <w:pPr>
              <w:jc w:val="center"/>
              <w:rPr>
                <w:sz w:val="18"/>
                <w:szCs w:val="16"/>
              </w:rPr>
            </w:pPr>
            <w:r w:rsidRPr="004E10DD">
              <w:rPr>
                <w:sz w:val="18"/>
                <w:szCs w:val="16"/>
              </w:rPr>
              <w:t>6.10 (0.76)</w:t>
            </w:r>
          </w:p>
        </w:tc>
        <w:tc>
          <w:tcPr>
            <w:tcW w:w="992" w:type="dxa"/>
            <w:gridSpan w:val="3"/>
            <w:tcBorders>
              <w:top w:val="nil"/>
              <w:left w:val="nil"/>
              <w:bottom w:val="nil"/>
              <w:right w:val="nil"/>
            </w:tcBorders>
            <w:shd w:val="clear" w:color="auto" w:fill="FFFFFF"/>
            <w:vAlign w:val="center"/>
          </w:tcPr>
          <w:p w14:paraId="683BABCC" w14:textId="77777777" w:rsidR="005C31C4" w:rsidRPr="004E10DD" w:rsidRDefault="005C31C4" w:rsidP="00865963">
            <w:pPr>
              <w:jc w:val="center"/>
              <w:rPr>
                <w:sz w:val="18"/>
                <w:szCs w:val="16"/>
              </w:rPr>
            </w:pPr>
            <w:r>
              <w:rPr>
                <w:sz w:val="18"/>
                <w:szCs w:val="16"/>
              </w:rPr>
              <w:t>-</w:t>
            </w:r>
          </w:p>
        </w:tc>
        <w:tc>
          <w:tcPr>
            <w:tcW w:w="1342" w:type="dxa"/>
            <w:tcBorders>
              <w:top w:val="nil"/>
              <w:left w:val="nil"/>
              <w:bottom w:val="single" w:sz="4" w:space="0" w:color="auto"/>
              <w:right w:val="nil"/>
            </w:tcBorders>
            <w:shd w:val="clear" w:color="auto" w:fill="FFFFFF"/>
            <w:vAlign w:val="center"/>
          </w:tcPr>
          <w:p w14:paraId="543A8E2B" w14:textId="77777777" w:rsidR="005C31C4" w:rsidRPr="004E10DD" w:rsidRDefault="005C31C4" w:rsidP="00865963">
            <w:pPr>
              <w:jc w:val="center"/>
              <w:rPr>
                <w:sz w:val="18"/>
                <w:szCs w:val="16"/>
              </w:rPr>
            </w:pPr>
            <w:r w:rsidRPr="004E10DD">
              <w:rPr>
                <w:sz w:val="18"/>
                <w:szCs w:val="16"/>
              </w:rPr>
              <w:t>-0.37</w:t>
            </w:r>
          </w:p>
        </w:tc>
        <w:tc>
          <w:tcPr>
            <w:tcW w:w="1359" w:type="dxa"/>
            <w:tcBorders>
              <w:top w:val="nil"/>
              <w:left w:val="nil"/>
              <w:bottom w:val="single" w:sz="4" w:space="0" w:color="auto"/>
              <w:right w:val="nil"/>
            </w:tcBorders>
            <w:shd w:val="clear" w:color="auto" w:fill="FFFFFF"/>
            <w:vAlign w:val="center"/>
          </w:tcPr>
          <w:p w14:paraId="656CF863" w14:textId="77777777" w:rsidR="005C31C4" w:rsidRPr="004E10DD" w:rsidRDefault="005C31C4" w:rsidP="00865963">
            <w:pPr>
              <w:jc w:val="center"/>
              <w:rPr>
                <w:sz w:val="18"/>
                <w:szCs w:val="16"/>
              </w:rPr>
            </w:pPr>
            <w:r w:rsidRPr="004E10DD">
              <w:rPr>
                <w:sz w:val="18"/>
                <w:szCs w:val="16"/>
              </w:rPr>
              <w:t>0.25</w:t>
            </w:r>
          </w:p>
        </w:tc>
        <w:tc>
          <w:tcPr>
            <w:tcW w:w="1132" w:type="dxa"/>
            <w:tcBorders>
              <w:top w:val="nil"/>
              <w:left w:val="nil"/>
              <w:bottom w:val="single" w:sz="4" w:space="0" w:color="auto"/>
              <w:right w:val="nil"/>
            </w:tcBorders>
            <w:shd w:val="clear" w:color="auto" w:fill="FFFFFF"/>
            <w:vAlign w:val="center"/>
          </w:tcPr>
          <w:p w14:paraId="2081D5F8" w14:textId="77777777" w:rsidR="005C31C4" w:rsidRPr="004E10DD" w:rsidRDefault="005C31C4" w:rsidP="00865963">
            <w:pPr>
              <w:jc w:val="center"/>
              <w:rPr>
                <w:sz w:val="18"/>
                <w:szCs w:val="16"/>
              </w:rPr>
            </w:pPr>
            <w:r w:rsidRPr="004E10DD">
              <w:rPr>
                <w:sz w:val="18"/>
                <w:szCs w:val="16"/>
              </w:rPr>
              <w:t>-0.11</w:t>
            </w:r>
          </w:p>
        </w:tc>
        <w:tc>
          <w:tcPr>
            <w:tcW w:w="1132" w:type="dxa"/>
            <w:tcBorders>
              <w:top w:val="nil"/>
              <w:left w:val="nil"/>
              <w:bottom w:val="single" w:sz="4" w:space="0" w:color="auto"/>
              <w:right w:val="nil"/>
            </w:tcBorders>
            <w:shd w:val="clear" w:color="auto" w:fill="FFFFFF"/>
            <w:vAlign w:val="center"/>
          </w:tcPr>
          <w:p w14:paraId="2FFA4311" w14:textId="77777777" w:rsidR="005C31C4" w:rsidRPr="004E10DD" w:rsidRDefault="005C31C4" w:rsidP="00865963">
            <w:pPr>
              <w:jc w:val="center"/>
              <w:rPr>
                <w:sz w:val="18"/>
                <w:szCs w:val="16"/>
              </w:rPr>
            </w:pPr>
            <w:r w:rsidRPr="004E10DD">
              <w:rPr>
                <w:sz w:val="18"/>
                <w:szCs w:val="16"/>
              </w:rPr>
              <w:t>-0.07</w:t>
            </w:r>
          </w:p>
        </w:tc>
        <w:tc>
          <w:tcPr>
            <w:tcW w:w="1132" w:type="dxa"/>
            <w:tcBorders>
              <w:top w:val="nil"/>
              <w:left w:val="nil"/>
              <w:bottom w:val="single" w:sz="4" w:space="0" w:color="auto"/>
              <w:right w:val="nil"/>
            </w:tcBorders>
            <w:shd w:val="clear" w:color="auto" w:fill="FFFFFF"/>
            <w:vAlign w:val="center"/>
          </w:tcPr>
          <w:p w14:paraId="2EEBB0F4" w14:textId="77777777" w:rsidR="005C31C4" w:rsidRPr="004E10DD" w:rsidRDefault="005C31C4" w:rsidP="00865963">
            <w:pPr>
              <w:jc w:val="center"/>
              <w:rPr>
                <w:sz w:val="18"/>
                <w:szCs w:val="16"/>
              </w:rPr>
            </w:pPr>
            <w:r w:rsidRPr="004E10DD">
              <w:rPr>
                <w:sz w:val="18"/>
                <w:szCs w:val="16"/>
              </w:rPr>
              <w:t>0.15</w:t>
            </w:r>
          </w:p>
        </w:tc>
        <w:tc>
          <w:tcPr>
            <w:tcW w:w="1136" w:type="dxa"/>
            <w:gridSpan w:val="2"/>
            <w:tcBorders>
              <w:top w:val="nil"/>
              <w:left w:val="nil"/>
              <w:bottom w:val="single" w:sz="4" w:space="0" w:color="auto"/>
              <w:right w:val="nil"/>
            </w:tcBorders>
            <w:shd w:val="clear" w:color="auto" w:fill="FFFFFF"/>
            <w:vAlign w:val="center"/>
          </w:tcPr>
          <w:p w14:paraId="22F048F3" w14:textId="77777777" w:rsidR="005C31C4" w:rsidRPr="004E10DD" w:rsidRDefault="005C31C4" w:rsidP="00865963">
            <w:pPr>
              <w:jc w:val="center"/>
              <w:rPr>
                <w:sz w:val="18"/>
                <w:szCs w:val="16"/>
              </w:rPr>
            </w:pPr>
            <w:r w:rsidRPr="004E10DD">
              <w:rPr>
                <w:sz w:val="18"/>
                <w:szCs w:val="16"/>
              </w:rPr>
              <w:t>-0.19</w:t>
            </w:r>
          </w:p>
        </w:tc>
      </w:tr>
      <w:tr w:rsidR="005C31C4" w:rsidRPr="004E10DD" w14:paraId="71F964FA" w14:textId="77777777" w:rsidTr="00865963">
        <w:trPr>
          <w:trHeight w:val="384"/>
        </w:trPr>
        <w:tc>
          <w:tcPr>
            <w:tcW w:w="1489" w:type="dxa"/>
            <w:tcBorders>
              <w:top w:val="single" w:sz="4" w:space="0" w:color="auto"/>
              <w:left w:val="nil"/>
              <w:bottom w:val="single" w:sz="4" w:space="0" w:color="auto"/>
              <w:right w:val="nil"/>
            </w:tcBorders>
            <w:shd w:val="clear" w:color="auto" w:fill="FFFFFF"/>
            <w:vAlign w:val="center"/>
          </w:tcPr>
          <w:p w14:paraId="53C09C08" w14:textId="77777777" w:rsidR="005C31C4" w:rsidRPr="004E10DD" w:rsidRDefault="005C31C4" w:rsidP="00865963">
            <w:pPr>
              <w:jc w:val="center"/>
              <w:rPr>
                <w:b/>
                <w:sz w:val="18"/>
                <w:szCs w:val="16"/>
              </w:rPr>
            </w:pPr>
            <w:r w:rsidRPr="004E10DD">
              <w:rPr>
                <w:b/>
                <w:sz w:val="18"/>
                <w:szCs w:val="16"/>
              </w:rPr>
              <w:t>Variable</w:t>
            </w:r>
          </w:p>
        </w:tc>
        <w:tc>
          <w:tcPr>
            <w:tcW w:w="1276" w:type="dxa"/>
            <w:tcBorders>
              <w:top w:val="single" w:sz="4" w:space="0" w:color="auto"/>
              <w:left w:val="nil"/>
              <w:bottom w:val="single" w:sz="4" w:space="0" w:color="auto"/>
              <w:right w:val="nil"/>
            </w:tcBorders>
            <w:shd w:val="clear" w:color="auto" w:fill="FFFFFF"/>
            <w:vAlign w:val="center"/>
          </w:tcPr>
          <w:p w14:paraId="1F2EC8A2" w14:textId="77777777" w:rsidR="005C31C4" w:rsidRPr="004E10DD" w:rsidRDefault="005C31C4" w:rsidP="00865963">
            <w:pPr>
              <w:jc w:val="center"/>
              <w:rPr>
                <w:sz w:val="18"/>
                <w:szCs w:val="16"/>
              </w:rPr>
            </w:pPr>
            <w:r w:rsidRPr="004E10DD">
              <w:rPr>
                <w:b/>
                <w:sz w:val="18"/>
                <w:szCs w:val="16"/>
              </w:rPr>
              <w:t>TP1</w:t>
            </w:r>
          </w:p>
        </w:tc>
        <w:tc>
          <w:tcPr>
            <w:tcW w:w="1276" w:type="dxa"/>
            <w:tcBorders>
              <w:top w:val="single" w:sz="4" w:space="0" w:color="auto"/>
              <w:left w:val="nil"/>
              <w:bottom w:val="single" w:sz="4" w:space="0" w:color="auto"/>
              <w:right w:val="nil"/>
            </w:tcBorders>
            <w:shd w:val="clear" w:color="auto" w:fill="FFFFFF"/>
            <w:vAlign w:val="center"/>
          </w:tcPr>
          <w:p w14:paraId="60D3ADA4" w14:textId="77777777" w:rsidR="005C31C4" w:rsidRPr="004E10DD" w:rsidRDefault="005C31C4" w:rsidP="00865963">
            <w:pPr>
              <w:jc w:val="center"/>
              <w:rPr>
                <w:sz w:val="18"/>
                <w:szCs w:val="16"/>
              </w:rPr>
            </w:pPr>
            <w:r w:rsidRPr="004E10DD">
              <w:rPr>
                <w:b/>
                <w:sz w:val="18"/>
                <w:szCs w:val="16"/>
              </w:rPr>
              <w:t>TP2</w:t>
            </w:r>
          </w:p>
        </w:tc>
        <w:tc>
          <w:tcPr>
            <w:tcW w:w="1134" w:type="dxa"/>
            <w:tcBorders>
              <w:top w:val="single" w:sz="4" w:space="0" w:color="auto"/>
              <w:left w:val="nil"/>
              <w:bottom w:val="single" w:sz="4" w:space="0" w:color="auto"/>
              <w:right w:val="nil"/>
            </w:tcBorders>
            <w:shd w:val="clear" w:color="auto" w:fill="FFFFFF"/>
            <w:vAlign w:val="center"/>
          </w:tcPr>
          <w:p w14:paraId="33B94EA9" w14:textId="77777777" w:rsidR="005C31C4" w:rsidRPr="004E10DD" w:rsidRDefault="005C31C4" w:rsidP="00865963">
            <w:pPr>
              <w:jc w:val="center"/>
              <w:rPr>
                <w:sz w:val="18"/>
                <w:szCs w:val="16"/>
              </w:rPr>
            </w:pPr>
            <w:r w:rsidRPr="004E10DD">
              <w:rPr>
                <w:b/>
                <w:sz w:val="18"/>
                <w:szCs w:val="16"/>
              </w:rPr>
              <w:t>TP3</w:t>
            </w:r>
          </w:p>
        </w:tc>
        <w:tc>
          <w:tcPr>
            <w:tcW w:w="1134" w:type="dxa"/>
            <w:gridSpan w:val="2"/>
            <w:tcBorders>
              <w:top w:val="single" w:sz="4" w:space="0" w:color="auto"/>
              <w:left w:val="nil"/>
              <w:bottom w:val="single" w:sz="4" w:space="0" w:color="auto"/>
              <w:right w:val="nil"/>
            </w:tcBorders>
            <w:shd w:val="clear" w:color="auto" w:fill="FFFFFF"/>
            <w:vAlign w:val="center"/>
          </w:tcPr>
          <w:p w14:paraId="670B7A51" w14:textId="77777777" w:rsidR="005C31C4" w:rsidRPr="004E10DD" w:rsidRDefault="005C31C4" w:rsidP="00865963">
            <w:pPr>
              <w:jc w:val="center"/>
              <w:rPr>
                <w:sz w:val="18"/>
                <w:szCs w:val="16"/>
              </w:rPr>
            </w:pPr>
            <w:r w:rsidRPr="004E10DD">
              <w:rPr>
                <w:b/>
                <w:sz w:val="18"/>
                <w:szCs w:val="16"/>
              </w:rPr>
              <w:t>TP4</w:t>
            </w:r>
          </w:p>
        </w:tc>
        <w:tc>
          <w:tcPr>
            <w:tcW w:w="992" w:type="dxa"/>
            <w:gridSpan w:val="3"/>
            <w:tcBorders>
              <w:top w:val="nil"/>
              <w:left w:val="nil"/>
              <w:bottom w:val="single" w:sz="4" w:space="0" w:color="auto"/>
              <w:right w:val="nil"/>
            </w:tcBorders>
            <w:shd w:val="clear" w:color="auto" w:fill="FFFFFF"/>
            <w:vAlign w:val="center"/>
          </w:tcPr>
          <w:p w14:paraId="3E6055DC" w14:textId="77777777" w:rsidR="005C31C4" w:rsidRDefault="005C31C4" w:rsidP="00865963">
            <w:pPr>
              <w:jc w:val="center"/>
              <w:rPr>
                <w:sz w:val="18"/>
                <w:szCs w:val="16"/>
              </w:rPr>
            </w:pPr>
            <w:r w:rsidRPr="004E10DD">
              <w:rPr>
                <w:b/>
                <w:i/>
                <w:iCs/>
                <w:sz w:val="18"/>
                <w:szCs w:val="16"/>
              </w:rPr>
              <w:t>F</w:t>
            </w:r>
          </w:p>
        </w:tc>
        <w:tc>
          <w:tcPr>
            <w:tcW w:w="1342" w:type="dxa"/>
            <w:tcBorders>
              <w:top w:val="single" w:sz="4" w:space="0" w:color="auto"/>
              <w:left w:val="nil"/>
              <w:bottom w:val="single" w:sz="4" w:space="0" w:color="auto"/>
              <w:right w:val="nil"/>
            </w:tcBorders>
            <w:shd w:val="clear" w:color="auto" w:fill="FFFFFF"/>
            <w:vAlign w:val="center"/>
          </w:tcPr>
          <w:p w14:paraId="10CAA9FF" w14:textId="77777777" w:rsidR="005C31C4" w:rsidRPr="004E10DD" w:rsidRDefault="005C31C4" w:rsidP="00865963">
            <w:pPr>
              <w:jc w:val="center"/>
              <w:rPr>
                <w:sz w:val="18"/>
                <w:szCs w:val="16"/>
              </w:rPr>
            </w:pPr>
            <w:r w:rsidRPr="004E10DD">
              <w:rPr>
                <w:b/>
                <w:sz w:val="18"/>
                <w:szCs w:val="16"/>
              </w:rPr>
              <w:t>TP1-TP2</w:t>
            </w:r>
          </w:p>
        </w:tc>
        <w:tc>
          <w:tcPr>
            <w:tcW w:w="1359" w:type="dxa"/>
            <w:tcBorders>
              <w:top w:val="single" w:sz="4" w:space="0" w:color="auto"/>
              <w:left w:val="nil"/>
              <w:bottom w:val="single" w:sz="4" w:space="0" w:color="auto"/>
              <w:right w:val="nil"/>
            </w:tcBorders>
            <w:shd w:val="clear" w:color="auto" w:fill="FFFFFF"/>
            <w:vAlign w:val="center"/>
          </w:tcPr>
          <w:p w14:paraId="49E863A4" w14:textId="77777777" w:rsidR="005C31C4" w:rsidRPr="004E10DD" w:rsidRDefault="005C31C4" w:rsidP="00865963">
            <w:pPr>
              <w:jc w:val="center"/>
              <w:rPr>
                <w:sz w:val="18"/>
                <w:szCs w:val="16"/>
              </w:rPr>
            </w:pPr>
            <w:r w:rsidRPr="004E10DD">
              <w:rPr>
                <w:b/>
                <w:sz w:val="18"/>
                <w:szCs w:val="16"/>
              </w:rPr>
              <w:t>TP2-TP3</w:t>
            </w:r>
          </w:p>
        </w:tc>
        <w:tc>
          <w:tcPr>
            <w:tcW w:w="1132" w:type="dxa"/>
            <w:tcBorders>
              <w:top w:val="single" w:sz="4" w:space="0" w:color="auto"/>
              <w:left w:val="nil"/>
              <w:bottom w:val="single" w:sz="4" w:space="0" w:color="auto"/>
              <w:right w:val="nil"/>
            </w:tcBorders>
            <w:shd w:val="clear" w:color="auto" w:fill="FFFFFF"/>
            <w:vAlign w:val="center"/>
          </w:tcPr>
          <w:p w14:paraId="734379C5" w14:textId="77777777" w:rsidR="005C31C4" w:rsidRPr="004E10DD" w:rsidRDefault="005C31C4" w:rsidP="00865963">
            <w:pPr>
              <w:jc w:val="center"/>
              <w:rPr>
                <w:sz w:val="18"/>
                <w:szCs w:val="16"/>
              </w:rPr>
            </w:pPr>
            <w:r w:rsidRPr="004E10DD">
              <w:rPr>
                <w:b/>
                <w:sz w:val="18"/>
                <w:szCs w:val="16"/>
              </w:rPr>
              <w:t>TP3-TP4</w:t>
            </w:r>
          </w:p>
        </w:tc>
        <w:tc>
          <w:tcPr>
            <w:tcW w:w="1132" w:type="dxa"/>
            <w:tcBorders>
              <w:top w:val="single" w:sz="4" w:space="0" w:color="auto"/>
              <w:left w:val="nil"/>
              <w:bottom w:val="single" w:sz="4" w:space="0" w:color="auto"/>
              <w:right w:val="nil"/>
            </w:tcBorders>
            <w:shd w:val="clear" w:color="auto" w:fill="FFFFFF"/>
            <w:vAlign w:val="center"/>
          </w:tcPr>
          <w:p w14:paraId="7EA369AE" w14:textId="77777777" w:rsidR="005C31C4" w:rsidRPr="004E10DD" w:rsidRDefault="005C31C4" w:rsidP="00865963">
            <w:pPr>
              <w:jc w:val="center"/>
              <w:rPr>
                <w:sz w:val="18"/>
                <w:szCs w:val="16"/>
              </w:rPr>
            </w:pPr>
            <w:r w:rsidRPr="004E10DD">
              <w:rPr>
                <w:b/>
                <w:i/>
                <w:iCs/>
                <w:sz w:val="18"/>
                <w:szCs w:val="16"/>
              </w:rPr>
              <w:t>TP1-TP3</w:t>
            </w:r>
          </w:p>
        </w:tc>
        <w:tc>
          <w:tcPr>
            <w:tcW w:w="1132" w:type="dxa"/>
            <w:tcBorders>
              <w:top w:val="single" w:sz="4" w:space="0" w:color="auto"/>
              <w:left w:val="nil"/>
              <w:bottom w:val="single" w:sz="4" w:space="0" w:color="auto"/>
              <w:right w:val="nil"/>
            </w:tcBorders>
            <w:shd w:val="clear" w:color="auto" w:fill="FFFFFF"/>
            <w:vAlign w:val="center"/>
          </w:tcPr>
          <w:p w14:paraId="5E1A46CC" w14:textId="77777777" w:rsidR="005C31C4" w:rsidRPr="004E10DD" w:rsidRDefault="005C31C4" w:rsidP="00865963">
            <w:pPr>
              <w:jc w:val="center"/>
              <w:rPr>
                <w:sz w:val="18"/>
                <w:szCs w:val="16"/>
              </w:rPr>
            </w:pPr>
            <w:r w:rsidRPr="004E10DD">
              <w:rPr>
                <w:b/>
                <w:i/>
                <w:iCs/>
                <w:sz w:val="18"/>
                <w:szCs w:val="16"/>
              </w:rPr>
              <w:t>TP2-TP4</w:t>
            </w:r>
          </w:p>
        </w:tc>
        <w:tc>
          <w:tcPr>
            <w:tcW w:w="1136" w:type="dxa"/>
            <w:gridSpan w:val="2"/>
            <w:tcBorders>
              <w:top w:val="single" w:sz="4" w:space="0" w:color="auto"/>
              <w:left w:val="nil"/>
              <w:bottom w:val="single" w:sz="4" w:space="0" w:color="auto"/>
              <w:right w:val="nil"/>
            </w:tcBorders>
            <w:shd w:val="clear" w:color="auto" w:fill="FFFFFF"/>
            <w:vAlign w:val="center"/>
          </w:tcPr>
          <w:p w14:paraId="311AF36D" w14:textId="77777777" w:rsidR="005C31C4" w:rsidRPr="004E10DD" w:rsidRDefault="005C31C4" w:rsidP="00865963">
            <w:pPr>
              <w:jc w:val="center"/>
              <w:rPr>
                <w:sz w:val="18"/>
                <w:szCs w:val="16"/>
              </w:rPr>
            </w:pPr>
            <w:r w:rsidRPr="004E10DD">
              <w:rPr>
                <w:b/>
                <w:i/>
                <w:iCs/>
                <w:sz w:val="18"/>
                <w:szCs w:val="16"/>
              </w:rPr>
              <w:t>TP1-TP4</w:t>
            </w:r>
          </w:p>
        </w:tc>
      </w:tr>
      <w:tr w:rsidR="005C31C4" w:rsidRPr="004E10DD" w14:paraId="14EA8EF4" w14:textId="77777777" w:rsidTr="00865963">
        <w:trPr>
          <w:trHeight w:val="384"/>
        </w:trPr>
        <w:tc>
          <w:tcPr>
            <w:tcW w:w="1489" w:type="dxa"/>
            <w:tcBorders>
              <w:top w:val="nil"/>
              <w:left w:val="nil"/>
              <w:bottom w:val="nil"/>
              <w:right w:val="nil"/>
            </w:tcBorders>
            <w:shd w:val="clear" w:color="auto" w:fill="FFFFFF"/>
            <w:vAlign w:val="center"/>
          </w:tcPr>
          <w:p w14:paraId="07A3B67F" w14:textId="77777777" w:rsidR="005C31C4" w:rsidRPr="004E10DD" w:rsidRDefault="005C31C4" w:rsidP="00865963">
            <w:pPr>
              <w:jc w:val="center"/>
              <w:rPr>
                <w:b/>
                <w:sz w:val="18"/>
                <w:szCs w:val="16"/>
              </w:rPr>
            </w:pPr>
            <w:r w:rsidRPr="004E10DD">
              <w:rPr>
                <w:b/>
                <w:sz w:val="18"/>
                <w:szCs w:val="16"/>
              </w:rPr>
              <w:t>FIC</w:t>
            </w:r>
          </w:p>
        </w:tc>
        <w:tc>
          <w:tcPr>
            <w:tcW w:w="1276" w:type="dxa"/>
            <w:tcBorders>
              <w:top w:val="single" w:sz="4" w:space="0" w:color="auto"/>
              <w:left w:val="nil"/>
              <w:bottom w:val="nil"/>
              <w:right w:val="nil"/>
            </w:tcBorders>
            <w:shd w:val="clear" w:color="auto" w:fill="FFFFFF"/>
            <w:vAlign w:val="center"/>
          </w:tcPr>
          <w:p w14:paraId="2E9CDA5D" w14:textId="77777777" w:rsidR="005C31C4" w:rsidRPr="004E10DD" w:rsidRDefault="005C31C4" w:rsidP="00865963">
            <w:pPr>
              <w:jc w:val="center"/>
              <w:rPr>
                <w:sz w:val="18"/>
                <w:szCs w:val="16"/>
              </w:rPr>
            </w:pPr>
            <w:r w:rsidRPr="004E10DD">
              <w:rPr>
                <w:sz w:val="18"/>
                <w:szCs w:val="16"/>
              </w:rPr>
              <w:t>5.00 (1.22)</w:t>
            </w:r>
          </w:p>
        </w:tc>
        <w:tc>
          <w:tcPr>
            <w:tcW w:w="1276" w:type="dxa"/>
            <w:tcBorders>
              <w:top w:val="single" w:sz="4" w:space="0" w:color="auto"/>
              <w:left w:val="nil"/>
              <w:bottom w:val="nil"/>
              <w:right w:val="nil"/>
            </w:tcBorders>
            <w:shd w:val="clear" w:color="auto" w:fill="FFFFFF"/>
            <w:vAlign w:val="center"/>
          </w:tcPr>
          <w:p w14:paraId="5271EC6A" w14:textId="77777777" w:rsidR="005C31C4" w:rsidRPr="004E10DD" w:rsidRDefault="005C31C4" w:rsidP="00865963">
            <w:pPr>
              <w:jc w:val="center"/>
              <w:rPr>
                <w:sz w:val="18"/>
                <w:szCs w:val="16"/>
              </w:rPr>
            </w:pPr>
            <w:r w:rsidRPr="004E10DD">
              <w:rPr>
                <w:sz w:val="18"/>
                <w:szCs w:val="16"/>
              </w:rPr>
              <w:t>4.23 (1.01)</w:t>
            </w:r>
          </w:p>
        </w:tc>
        <w:tc>
          <w:tcPr>
            <w:tcW w:w="1134" w:type="dxa"/>
            <w:tcBorders>
              <w:top w:val="single" w:sz="4" w:space="0" w:color="auto"/>
              <w:left w:val="nil"/>
              <w:bottom w:val="nil"/>
              <w:right w:val="nil"/>
            </w:tcBorders>
            <w:shd w:val="clear" w:color="auto" w:fill="FFFFFF"/>
            <w:vAlign w:val="center"/>
          </w:tcPr>
          <w:p w14:paraId="7787750C" w14:textId="77777777" w:rsidR="005C31C4" w:rsidRPr="004E10DD" w:rsidRDefault="005C31C4" w:rsidP="00865963">
            <w:pPr>
              <w:jc w:val="center"/>
              <w:rPr>
                <w:sz w:val="18"/>
                <w:szCs w:val="16"/>
              </w:rPr>
            </w:pPr>
            <w:r w:rsidRPr="004E10DD">
              <w:rPr>
                <w:sz w:val="18"/>
                <w:szCs w:val="16"/>
              </w:rPr>
              <w:t>4.92 (1.44)</w:t>
            </w:r>
          </w:p>
        </w:tc>
        <w:tc>
          <w:tcPr>
            <w:tcW w:w="1134" w:type="dxa"/>
            <w:gridSpan w:val="2"/>
            <w:tcBorders>
              <w:top w:val="single" w:sz="4" w:space="0" w:color="auto"/>
              <w:left w:val="nil"/>
              <w:bottom w:val="nil"/>
              <w:right w:val="nil"/>
            </w:tcBorders>
            <w:shd w:val="clear" w:color="auto" w:fill="FFFFFF"/>
            <w:vAlign w:val="center"/>
          </w:tcPr>
          <w:p w14:paraId="22A245B2" w14:textId="77777777" w:rsidR="005C31C4" w:rsidRPr="004E10DD" w:rsidRDefault="005C31C4" w:rsidP="00865963">
            <w:pPr>
              <w:jc w:val="center"/>
              <w:rPr>
                <w:sz w:val="18"/>
                <w:szCs w:val="16"/>
              </w:rPr>
            </w:pPr>
            <w:r w:rsidRPr="004E10DD">
              <w:rPr>
                <w:sz w:val="18"/>
                <w:szCs w:val="16"/>
              </w:rPr>
              <w:t>4.92 (1.50)</w:t>
            </w:r>
          </w:p>
        </w:tc>
        <w:tc>
          <w:tcPr>
            <w:tcW w:w="992" w:type="dxa"/>
            <w:gridSpan w:val="3"/>
            <w:tcBorders>
              <w:top w:val="single" w:sz="4" w:space="0" w:color="auto"/>
              <w:left w:val="nil"/>
              <w:bottom w:val="nil"/>
              <w:right w:val="nil"/>
            </w:tcBorders>
            <w:shd w:val="clear" w:color="auto" w:fill="FFFFFF"/>
            <w:vAlign w:val="center"/>
          </w:tcPr>
          <w:p w14:paraId="46588CB7" w14:textId="77777777" w:rsidR="005C31C4" w:rsidRPr="004E10DD" w:rsidRDefault="005C31C4" w:rsidP="00865963">
            <w:pPr>
              <w:jc w:val="center"/>
              <w:rPr>
                <w:sz w:val="18"/>
                <w:szCs w:val="16"/>
              </w:rPr>
            </w:pPr>
            <w:r w:rsidRPr="004E10DD">
              <w:rPr>
                <w:sz w:val="18"/>
                <w:szCs w:val="16"/>
              </w:rPr>
              <w:t>4.38*</w:t>
            </w:r>
          </w:p>
        </w:tc>
        <w:tc>
          <w:tcPr>
            <w:tcW w:w="1342" w:type="dxa"/>
            <w:tcBorders>
              <w:top w:val="single" w:sz="4" w:space="0" w:color="auto"/>
              <w:left w:val="nil"/>
              <w:bottom w:val="nil"/>
              <w:right w:val="nil"/>
            </w:tcBorders>
            <w:shd w:val="clear" w:color="auto" w:fill="FFFFFF"/>
            <w:vAlign w:val="center"/>
          </w:tcPr>
          <w:p w14:paraId="4E1B1428" w14:textId="77777777" w:rsidR="005C31C4" w:rsidRPr="004E10DD" w:rsidRDefault="005C31C4" w:rsidP="00865963">
            <w:pPr>
              <w:jc w:val="center"/>
              <w:rPr>
                <w:sz w:val="18"/>
                <w:szCs w:val="16"/>
              </w:rPr>
            </w:pPr>
            <w:r w:rsidRPr="004E10DD">
              <w:rPr>
                <w:sz w:val="18"/>
                <w:szCs w:val="16"/>
              </w:rPr>
              <w:t>-0.72*</w:t>
            </w:r>
          </w:p>
        </w:tc>
        <w:tc>
          <w:tcPr>
            <w:tcW w:w="1359" w:type="dxa"/>
            <w:tcBorders>
              <w:top w:val="single" w:sz="4" w:space="0" w:color="auto"/>
              <w:left w:val="nil"/>
              <w:bottom w:val="nil"/>
              <w:right w:val="nil"/>
            </w:tcBorders>
            <w:shd w:val="clear" w:color="auto" w:fill="FFFFFF"/>
            <w:vAlign w:val="center"/>
          </w:tcPr>
          <w:p w14:paraId="7FE12DE6" w14:textId="77777777" w:rsidR="005C31C4" w:rsidRPr="004E10DD" w:rsidRDefault="005C31C4" w:rsidP="00865963">
            <w:pPr>
              <w:jc w:val="center"/>
              <w:rPr>
                <w:sz w:val="18"/>
                <w:szCs w:val="16"/>
              </w:rPr>
            </w:pPr>
            <w:r w:rsidRPr="004E10DD">
              <w:rPr>
                <w:sz w:val="18"/>
                <w:szCs w:val="16"/>
              </w:rPr>
              <w:t>0.58*</w:t>
            </w:r>
          </w:p>
        </w:tc>
        <w:tc>
          <w:tcPr>
            <w:tcW w:w="1132" w:type="dxa"/>
            <w:tcBorders>
              <w:top w:val="single" w:sz="4" w:space="0" w:color="auto"/>
              <w:left w:val="nil"/>
              <w:bottom w:val="nil"/>
              <w:right w:val="nil"/>
            </w:tcBorders>
            <w:shd w:val="clear" w:color="auto" w:fill="FFFFFF"/>
            <w:vAlign w:val="center"/>
          </w:tcPr>
          <w:p w14:paraId="7CAADBEB" w14:textId="77777777" w:rsidR="005C31C4" w:rsidRPr="004E10DD" w:rsidRDefault="005C31C4" w:rsidP="00865963">
            <w:pPr>
              <w:jc w:val="center"/>
              <w:rPr>
                <w:sz w:val="18"/>
                <w:szCs w:val="16"/>
              </w:rPr>
            </w:pPr>
            <w:r w:rsidRPr="004E10DD">
              <w:rPr>
                <w:sz w:val="18"/>
                <w:szCs w:val="16"/>
              </w:rPr>
              <w:t>0.00</w:t>
            </w:r>
          </w:p>
        </w:tc>
        <w:tc>
          <w:tcPr>
            <w:tcW w:w="1132" w:type="dxa"/>
            <w:tcBorders>
              <w:top w:val="single" w:sz="4" w:space="0" w:color="auto"/>
              <w:left w:val="nil"/>
              <w:bottom w:val="nil"/>
              <w:right w:val="nil"/>
            </w:tcBorders>
            <w:shd w:val="clear" w:color="auto" w:fill="FFFFFF"/>
            <w:vAlign w:val="center"/>
          </w:tcPr>
          <w:p w14:paraId="41C3C0E1" w14:textId="77777777" w:rsidR="005C31C4" w:rsidRPr="004E10DD" w:rsidRDefault="005C31C4" w:rsidP="00865963">
            <w:pPr>
              <w:jc w:val="center"/>
              <w:rPr>
                <w:sz w:val="18"/>
                <w:szCs w:val="16"/>
              </w:rPr>
            </w:pPr>
            <w:r w:rsidRPr="004E10DD">
              <w:rPr>
                <w:sz w:val="18"/>
                <w:szCs w:val="16"/>
              </w:rPr>
              <w:t>-0.06</w:t>
            </w:r>
          </w:p>
        </w:tc>
        <w:tc>
          <w:tcPr>
            <w:tcW w:w="1132" w:type="dxa"/>
            <w:tcBorders>
              <w:top w:val="single" w:sz="4" w:space="0" w:color="auto"/>
              <w:left w:val="nil"/>
              <w:bottom w:val="nil"/>
              <w:right w:val="nil"/>
            </w:tcBorders>
            <w:shd w:val="clear" w:color="auto" w:fill="FFFFFF"/>
            <w:vAlign w:val="center"/>
          </w:tcPr>
          <w:p w14:paraId="0DCB50FB" w14:textId="77777777" w:rsidR="005C31C4" w:rsidRPr="004E10DD" w:rsidRDefault="005C31C4" w:rsidP="00865963">
            <w:pPr>
              <w:jc w:val="center"/>
              <w:rPr>
                <w:sz w:val="18"/>
                <w:szCs w:val="16"/>
              </w:rPr>
            </w:pPr>
            <w:r w:rsidRPr="004E10DD">
              <w:rPr>
                <w:sz w:val="18"/>
                <w:szCs w:val="16"/>
              </w:rPr>
              <w:t>0.56</w:t>
            </w:r>
          </w:p>
        </w:tc>
        <w:tc>
          <w:tcPr>
            <w:tcW w:w="1136" w:type="dxa"/>
            <w:gridSpan w:val="2"/>
            <w:tcBorders>
              <w:top w:val="single" w:sz="4" w:space="0" w:color="auto"/>
              <w:left w:val="nil"/>
              <w:bottom w:val="nil"/>
              <w:right w:val="nil"/>
            </w:tcBorders>
            <w:shd w:val="clear" w:color="auto" w:fill="FFFFFF"/>
            <w:vAlign w:val="center"/>
          </w:tcPr>
          <w:p w14:paraId="4BEE6D79" w14:textId="77777777" w:rsidR="005C31C4" w:rsidRPr="004E10DD" w:rsidRDefault="005C31C4" w:rsidP="00865963">
            <w:pPr>
              <w:jc w:val="center"/>
              <w:rPr>
                <w:sz w:val="18"/>
                <w:szCs w:val="16"/>
              </w:rPr>
            </w:pPr>
            <w:r w:rsidRPr="004E10DD">
              <w:rPr>
                <w:sz w:val="18"/>
                <w:szCs w:val="16"/>
              </w:rPr>
              <w:t>-0.06</w:t>
            </w:r>
          </w:p>
        </w:tc>
      </w:tr>
      <w:tr w:rsidR="005C31C4" w:rsidRPr="004E10DD" w14:paraId="64E7CB10" w14:textId="77777777" w:rsidTr="00865963">
        <w:trPr>
          <w:trHeight w:val="384"/>
        </w:trPr>
        <w:tc>
          <w:tcPr>
            <w:tcW w:w="1489" w:type="dxa"/>
            <w:tcBorders>
              <w:top w:val="nil"/>
              <w:left w:val="nil"/>
              <w:bottom w:val="nil"/>
              <w:right w:val="nil"/>
            </w:tcBorders>
            <w:shd w:val="clear" w:color="auto" w:fill="FFFFFF"/>
            <w:vAlign w:val="center"/>
          </w:tcPr>
          <w:p w14:paraId="057AF1DF" w14:textId="77777777" w:rsidR="005C31C4" w:rsidRPr="004E10DD" w:rsidRDefault="005C31C4" w:rsidP="00865963">
            <w:pPr>
              <w:jc w:val="center"/>
              <w:rPr>
                <w:b/>
                <w:sz w:val="18"/>
                <w:szCs w:val="16"/>
              </w:rPr>
            </w:pPr>
            <w:r w:rsidRPr="004E10DD">
              <w:rPr>
                <w:b/>
                <w:sz w:val="18"/>
                <w:szCs w:val="16"/>
              </w:rPr>
              <w:t>S-E</w:t>
            </w:r>
          </w:p>
        </w:tc>
        <w:tc>
          <w:tcPr>
            <w:tcW w:w="1276" w:type="dxa"/>
            <w:tcBorders>
              <w:top w:val="nil"/>
              <w:left w:val="nil"/>
              <w:bottom w:val="nil"/>
              <w:right w:val="nil"/>
            </w:tcBorders>
            <w:shd w:val="clear" w:color="auto" w:fill="FFFFFF"/>
            <w:vAlign w:val="center"/>
          </w:tcPr>
          <w:p w14:paraId="589DB993" w14:textId="77777777" w:rsidR="005C31C4" w:rsidRPr="004E10DD" w:rsidRDefault="005C31C4" w:rsidP="00865963">
            <w:pPr>
              <w:jc w:val="center"/>
              <w:rPr>
                <w:sz w:val="18"/>
                <w:szCs w:val="16"/>
              </w:rPr>
            </w:pPr>
            <w:r w:rsidRPr="004E10DD">
              <w:rPr>
                <w:sz w:val="18"/>
                <w:szCs w:val="16"/>
              </w:rPr>
              <w:t>5.15 (0.90)</w:t>
            </w:r>
          </w:p>
        </w:tc>
        <w:tc>
          <w:tcPr>
            <w:tcW w:w="1276" w:type="dxa"/>
            <w:tcBorders>
              <w:top w:val="nil"/>
              <w:left w:val="nil"/>
              <w:bottom w:val="nil"/>
              <w:right w:val="nil"/>
            </w:tcBorders>
            <w:shd w:val="clear" w:color="auto" w:fill="FFFFFF"/>
            <w:vAlign w:val="center"/>
          </w:tcPr>
          <w:p w14:paraId="35E513C5" w14:textId="77777777" w:rsidR="005C31C4" w:rsidRPr="004E10DD" w:rsidRDefault="005C31C4" w:rsidP="00865963">
            <w:pPr>
              <w:jc w:val="center"/>
              <w:rPr>
                <w:sz w:val="18"/>
                <w:szCs w:val="16"/>
              </w:rPr>
            </w:pPr>
            <w:r w:rsidRPr="004E10DD">
              <w:rPr>
                <w:sz w:val="18"/>
                <w:szCs w:val="16"/>
              </w:rPr>
              <w:t>4.77 (1.17)</w:t>
            </w:r>
          </w:p>
        </w:tc>
        <w:tc>
          <w:tcPr>
            <w:tcW w:w="1134" w:type="dxa"/>
            <w:tcBorders>
              <w:top w:val="nil"/>
              <w:left w:val="nil"/>
              <w:bottom w:val="nil"/>
              <w:right w:val="nil"/>
            </w:tcBorders>
            <w:shd w:val="clear" w:color="auto" w:fill="FFFFFF"/>
            <w:vAlign w:val="center"/>
          </w:tcPr>
          <w:p w14:paraId="30343E77" w14:textId="77777777" w:rsidR="005C31C4" w:rsidRPr="004E10DD" w:rsidRDefault="005C31C4" w:rsidP="00865963">
            <w:pPr>
              <w:jc w:val="center"/>
              <w:rPr>
                <w:sz w:val="18"/>
                <w:szCs w:val="16"/>
              </w:rPr>
            </w:pPr>
            <w:r w:rsidRPr="004E10DD">
              <w:rPr>
                <w:sz w:val="18"/>
                <w:szCs w:val="16"/>
              </w:rPr>
              <w:t>4.92 (1.04)</w:t>
            </w:r>
          </w:p>
        </w:tc>
        <w:tc>
          <w:tcPr>
            <w:tcW w:w="1134" w:type="dxa"/>
            <w:gridSpan w:val="2"/>
            <w:tcBorders>
              <w:top w:val="nil"/>
              <w:left w:val="nil"/>
              <w:bottom w:val="nil"/>
              <w:right w:val="nil"/>
            </w:tcBorders>
            <w:shd w:val="clear" w:color="auto" w:fill="FFFFFF"/>
            <w:vAlign w:val="center"/>
          </w:tcPr>
          <w:p w14:paraId="5F4D2329" w14:textId="77777777" w:rsidR="005C31C4" w:rsidRPr="004E10DD" w:rsidRDefault="005C31C4" w:rsidP="00865963">
            <w:pPr>
              <w:jc w:val="center"/>
              <w:rPr>
                <w:sz w:val="18"/>
                <w:szCs w:val="16"/>
              </w:rPr>
            </w:pPr>
            <w:r w:rsidRPr="004E10DD">
              <w:rPr>
                <w:sz w:val="18"/>
                <w:szCs w:val="16"/>
              </w:rPr>
              <w:t>5.08 (1.19)</w:t>
            </w:r>
          </w:p>
        </w:tc>
        <w:tc>
          <w:tcPr>
            <w:tcW w:w="992" w:type="dxa"/>
            <w:gridSpan w:val="3"/>
            <w:tcBorders>
              <w:top w:val="nil"/>
              <w:left w:val="nil"/>
              <w:bottom w:val="nil"/>
              <w:right w:val="nil"/>
            </w:tcBorders>
            <w:shd w:val="clear" w:color="auto" w:fill="FFFFFF"/>
            <w:vAlign w:val="center"/>
          </w:tcPr>
          <w:p w14:paraId="2D4AC41F" w14:textId="77777777" w:rsidR="005C31C4" w:rsidRPr="004E10DD" w:rsidRDefault="005C31C4" w:rsidP="00865963">
            <w:pPr>
              <w:jc w:val="center"/>
              <w:rPr>
                <w:sz w:val="18"/>
                <w:szCs w:val="16"/>
              </w:rPr>
            </w:pPr>
            <w:r w:rsidRPr="004E10DD">
              <w:rPr>
                <w:sz w:val="18"/>
                <w:szCs w:val="16"/>
              </w:rPr>
              <w:t>0.93</w:t>
            </w:r>
          </w:p>
        </w:tc>
        <w:tc>
          <w:tcPr>
            <w:tcW w:w="1342" w:type="dxa"/>
            <w:tcBorders>
              <w:top w:val="nil"/>
              <w:left w:val="nil"/>
              <w:bottom w:val="nil"/>
              <w:right w:val="nil"/>
            </w:tcBorders>
            <w:shd w:val="clear" w:color="auto" w:fill="FFFFFF"/>
            <w:vAlign w:val="center"/>
          </w:tcPr>
          <w:p w14:paraId="2852A624" w14:textId="77777777" w:rsidR="005C31C4" w:rsidRPr="004E10DD" w:rsidRDefault="005C31C4" w:rsidP="00865963">
            <w:pPr>
              <w:jc w:val="center"/>
              <w:rPr>
                <w:sz w:val="18"/>
                <w:szCs w:val="16"/>
              </w:rPr>
            </w:pPr>
            <w:r w:rsidRPr="004E10DD">
              <w:rPr>
                <w:sz w:val="18"/>
                <w:szCs w:val="16"/>
              </w:rPr>
              <w:t>-0.38</w:t>
            </w:r>
          </w:p>
        </w:tc>
        <w:tc>
          <w:tcPr>
            <w:tcW w:w="1359" w:type="dxa"/>
            <w:tcBorders>
              <w:top w:val="nil"/>
              <w:left w:val="nil"/>
              <w:bottom w:val="nil"/>
              <w:right w:val="nil"/>
            </w:tcBorders>
            <w:shd w:val="clear" w:color="auto" w:fill="FFFFFF"/>
            <w:vAlign w:val="center"/>
          </w:tcPr>
          <w:p w14:paraId="05BC747F" w14:textId="77777777" w:rsidR="005C31C4" w:rsidRPr="004E10DD" w:rsidRDefault="005C31C4" w:rsidP="00865963">
            <w:pPr>
              <w:jc w:val="center"/>
              <w:rPr>
                <w:sz w:val="18"/>
                <w:szCs w:val="16"/>
              </w:rPr>
            </w:pPr>
            <w:r w:rsidRPr="004E10DD">
              <w:rPr>
                <w:sz w:val="18"/>
                <w:szCs w:val="16"/>
              </w:rPr>
              <w:t>0.14</w:t>
            </w:r>
          </w:p>
        </w:tc>
        <w:tc>
          <w:tcPr>
            <w:tcW w:w="1132" w:type="dxa"/>
            <w:tcBorders>
              <w:top w:val="nil"/>
              <w:left w:val="nil"/>
              <w:bottom w:val="nil"/>
              <w:right w:val="nil"/>
            </w:tcBorders>
            <w:shd w:val="clear" w:color="auto" w:fill="FFFFFF"/>
            <w:vAlign w:val="center"/>
          </w:tcPr>
          <w:p w14:paraId="29CDCF34" w14:textId="77777777" w:rsidR="005C31C4" w:rsidRPr="004E10DD" w:rsidRDefault="005C31C4" w:rsidP="00865963">
            <w:pPr>
              <w:jc w:val="center"/>
              <w:rPr>
                <w:sz w:val="18"/>
                <w:szCs w:val="16"/>
              </w:rPr>
            </w:pPr>
            <w:r w:rsidRPr="004E10DD">
              <w:rPr>
                <w:sz w:val="18"/>
                <w:szCs w:val="16"/>
              </w:rPr>
              <w:t>0.15</w:t>
            </w:r>
          </w:p>
        </w:tc>
        <w:tc>
          <w:tcPr>
            <w:tcW w:w="1132" w:type="dxa"/>
            <w:tcBorders>
              <w:top w:val="nil"/>
              <w:left w:val="nil"/>
              <w:bottom w:val="nil"/>
              <w:right w:val="nil"/>
            </w:tcBorders>
            <w:shd w:val="clear" w:color="auto" w:fill="FFFFFF"/>
            <w:vAlign w:val="center"/>
          </w:tcPr>
          <w:p w14:paraId="5792D807" w14:textId="77777777" w:rsidR="005C31C4" w:rsidRPr="004E10DD" w:rsidRDefault="005C31C4" w:rsidP="00865963">
            <w:pPr>
              <w:jc w:val="center"/>
              <w:rPr>
                <w:sz w:val="18"/>
                <w:szCs w:val="16"/>
              </w:rPr>
            </w:pPr>
            <w:r w:rsidRPr="004E10DD">
              <w:rPr>
                <w:sz w:val="18"/>
                <w:szCs w:val="16"/>
              </w:rPr>
              <w:t>-0.22</w:t>
            </w:r>
          </w:p>
        </w:tc>
        <w:tc>
          <w:tcPr>
            <w:tcW w:w="1132" w:type="dxa"/>
            <w:tcBorders>
              <w:top w:val="nil"/>
              <w:left w:val="nil"/>
              <w:bottom w:val="nil"/>
              <w:right w:val="nil"/>
            </w:tcBorders>
            <w:shd w:val="clear" w:color="auto" w:fill="FFFFFF"/>
            <w:vAlign w:val="center"/>
          </w:tcPr>
          <w:p w14:paraId="37767217" w14:textId="77777777" w:rsidR="005C31C4" w:rsidRPr="004E10DD" w:rsidRDefault="005C31C4" w:rsidP="00865963">
            <w:pPr>
              <w:jc w:val="center"/>
              <w:rPr>
                <w:sz w:val="18"/>
                <w:szCs w:val="16"/>
              </w:rPr>
            </w:pPr>
            <w:r w:rsidRPr="004E10DD">
              <w:rPr>
                <w:sz w:val="18"/>
                <w:szCs w:val="16"/>
              </w:rPr>
              <w:t>0.28</w:t>
            </w:r>
          </w:p>
        </w:tc>
        <w:tc>
          <w:tcPr>
            <w:tcW w:w="1136" w:type="dxa"/>
            <w:gridSpan w:val="2"/>
            <w:tcBorders>
              <w:top w:val="nil"/>
              <w:left w:val="nil"/>
              <w:bottom w:val="nil"/>
              <w:right w:val="nil"/>
            </w:tcBorders>
            <w:shd w:val="clear" w:color="auto" w:fill="FFFFFF"/>
            <w:vAlign w:val="center"/>
          </w:tcPr>
          <w:p w14:paraId="5603A542" w14:textId="77777777" w:rsidR="005C31C4" w:rsidRPr="004E10DD" w:rsidRDefault="005C31C4" w:rsidP="00865963">
            <w:pPr>
              <w:jc w:val="center"/>
              <w:rPr>
                <w:sz w:val="18"/>
                <w:szCs w:val="16"/>
              </w:rPr>
            </w:pPr>
            <w:r w:rsidRPr="004E10DD">
              <w:rPr>
                <w:sz w:val="18"/>
                <w:szCs w:val="16"/>
              </w:rPr>
              <w:t>-0.07</w:t>
            </w:r>
          </w:p>
        </w:tc>
      </w:tr>
      <w:tr w:rsidR="005C31C4" w:rsidRPr="004E10DD" w14:paraId="26F8C46C" w14:textId="77777777" w:rsidTr="00865963">
        <w:trPr>
          <w:trHeight w:val="384"/>
        </w:trPr>
        <w:tc>
          <w:tcPr>
            <w:tcW w:w="1489" w:type="dxa"/>
            <w:tcBorders>
              <w:top w:val="nil"/>
              <w:left w:val="nil"/>
              <w:bottom w:val="nil"/>
              <w:right w:val="nil"/>
            </w:tcBorders>
            <w:shd w:val="clear" w:color="auto" w:fill="FFFFFF"/>
            <w:vAlign w:val="center"/>
          </w:tcPr>
          <w:p w14:paraId="2B6608D8" w14:textId="77777777" w:rsidR="005C31C4" w:rsidRPr="004E10DD" w:rsidRDefault="005C31C4" w:rsidP="00865963">
            <w:pPr>
              <w:jc w:val="center"/>
              <w:rPr>
                <w:b/>
                <w:sz w:val="18"/>
                <w:szCs w:val="16"/>
              </w:rPr>
            </w:pPr>
            <w:r w:rsidRPr="004E10DD">
              <w:rPr>
                <w:b/>
                <w:sz w:val="18"/>
                <w:szCs w:val="16"/>
              </w:rPr>
              <w:t>SS</w:t>
            </w:r>
          </w:p>
        </w:tc>
        <w:tc>
          <w:tcPr>
            <w:tcW w:w="1276" w:type="dxa"/>
            <w:tcBorders>
              <w:top w:val="nil"/>
              <w:left w:val="nil"/>
              <w:bottom w:val="nil"/>
              <w:right w:val="nil"/>
            </w:tcBorders>
            <w:shd w:val="clear" w:color="auto" w:fill="FFFFFF"/>
            <w:vAlign w:val="center"/>
          </w:tcPr>
          <w:p w14:paraId="046E0CC1" w14:textId="77777777" w:rsidR="005C31C4" w:rsidRPr="004E10DD" w:rsidRDefault="005C31C4" w:rsidP="00865963">
            <w:pPr>
              <w:jc w:val="center"/>
              <w:rPr>
                <w:sz w:val="18"/>
                <w:szCs w:val="16"/>
              </w:rPr>
            </w:pPr>
            <w:r w:rsidRPr="004E10DD">
              <w:rPr>
                <w:sz w:val="18"/>
                <w:szCs w:val="16"/>
              </w:rPr>
              <w:t>5.19 (1.05)</w:t>
            </w:r>
          </w:p>
        </w:tc>
        <w:tc>
          <w:tcPr>
            <w:tcW w:w="1276" w:type="dxa"/>
            <w:tcBorders>
              <w:top w:val="nil"/>
              <w:left w:val="nil"/>
              <w:bottom w:val="nil"/>
              <w:right w:val="nil"/>
            </w:tcBorders>
            <w:shd w:val="clear" w:color="auto" w:fill="FFFFFF"/>
            <w:vAlign w:val="center"/>
          </w:tcPr>
          <w:p w14:paraId="0CEC0A21" w14:textId="77777777" w:rsidR="005C31C4" w:rsidRPr="004E10DD" w:rsidRDefault="005C31C4" w:rsidP="00865963">
            <w:pPr>
              <w:jc w:val="center"/>
              <w:rPr>
                <w:sz w:val="18"/>
                <w:szCs w:val="16"/>
              </w:rPr>
            </w:pPr>
            <w:r w:rsidRPr="004E10DD">
              <w:rPr>
                <w:sz w:val="18"/>
                <w:szCs w:val="16"/>
              </w:rPr>
              <w:t>4.94 (1.11)</w:t>
            </w:r>
          </w:p>
        </w:tc>
        <w:tc>
          <w:tcPr>
            <w:tcW w:w="1134" w:type="dxa"/>
            <w:tcBorders>
              <w:top w:val="nil"/>
              <w:left w:val="nil"/>
              <w:bottom w:val="nil"/>
              <w:right w:val="nil"/>
            </w:tcBorders>
            <w:shd w:val="clear" w:color="auto" w:fill="FFFFFF"/>
            <w:vAlign w:val="center"/>
          </w:tcPr>
          <w:p w14:paraId="564D4870" w14:textId="77777777" w:rsidR="005C31C4" w:rsidRPr="004E10DD" w:rsidRDefault="005C31C4" w:rsidP="00865963">
            <w:pPr>
              <w:jc w:val="center"/>
              <w:rPr>
                <w:sz w:val="18"/>
                <w:szCs w:val="16"/>
              </w:rPr>
            </w:pPr>
            <w:r w:rsidRPr="004E10DD">
              <w:rPr>
                <w:sz w:val="18"/>
                <w:szCs w:val="16"/>
              </w:rPr>
              <w:t>5.21 (1.13)</w:t>
            </w:r>
          </w:p>
        </w:tc>
        <w:tc>
          <w:tcPr>
            <w:tcW w:w="1134" w:type="dxa"/>
            <w:gridSpan w:val="2"/>
            <w:tcBorders>
              <w:top w:val="nil"/>
              <w:left w:val="nil"/>
              <w:bottom w:val="nil"/>
              <w:right w:val="nil"/>
            </w:tcBorders>
            <w:shd w:val="clear" w:color="auto" w:fill="FFFFFF"/>
            <w:vAlign w:val="center"/>
          </w:tcPr>
          <w:p w14:paraId="6DE0D038" w14:textId="77777777" w:rsidR="005C31C4" w:rsidRPr="004E10DD" w:rsidRDefault="005C31C4" w:rsidP="00865963">
            <w:pPr>
              <w:jc w:val="center"/>
              <w:rPr>
                <w:sz w:val="18"/>
                <w:szCs w:val="16"/>
              </w:rPr>
            </w:pPr>
            <w:r w:rsidRPr="004E10DD">
              <w:rPr>
                <w:sz w:val="18"/>
                <w:szCs w:val="16"/>
              </w:rPr>
              <w:t>5.31 (0.95)</w:t>
            </w:r>
          </w:p>
        </w:tc>
        <w:tc>
          <w:tcPr>
            <w:tcW w:w="992" w:type="dxa"/>
            <w:gridSpan w:val="3"/>
            <w:tcBorders>
              <w:top w:val="nil"/>
              <w:left w:val="nil"/>
              <w:bottom w:val="nil"/>
              <w:right w:val="nil"/>
            </w:tcBorders>
            <w:shd w:val="clear" w:color="auto" w:fill="FFFFFF"/>
            <w:vAlign w:val="center"/>
          </w:tcPr>
          <w:p w14:paraId="64A0E4E2" w14:textId="77777777" w:rsidR="005C31C4" w:rsidRPr="004E10DD" w:rsidRDefault="005C31C4" w:rsidP="00865963">
            <w:pPr>
              <w:jc w:val="center"/>
              <w:rPr>
                <w:sz w:val="18"/>
                <w:szCs w:val="16"/>
              </w:rPr>
            </w:pPr>
            <w:r w:rsidRPr="004E10DD">
              <w:rPr>
                <w:sz w:val="18"/>
                <w:szCs w:val="16"/>
              </w:rPr>
              <w:t>1.38</w:t>
            </w:r>
          </w:p>
        </w:tc>
        <w:tc>
          <w:tcPr>
            <w:tcW w:w="1342" w:type="dxa"/>
            <w:tcBorders>
              <w:top w:val="nil"/>
              <w:left w:val="nil"/>
              <w:bottom w:val="nil"/>
              <w:right w:val="nil"/>
            </w:tcBorders>
            <w:shd w:val="clear" w:color="auto" w:fill="FFFFFF"/>
            <w:vAlign w:val="center"/>
          </w:tcPr>
          <w:p w14:paraId="0B79ABB7" w14:textId="77777777" w:rsidR="005C31C4" w:rsidRPr="004E10DD" w:rsidRDefault="005C31C4" w:rsidP="00865963">
            <w:pPr>
              <w:jc w:val="center"/>
              <w:rPr>
                <w:sz w:val="18"/>
                <w:szCs w:val="16"/>
              </w:rPr>
            </w:pPr>
            <w:r w:rsidRPr="004E10DD">
              <w:rPr>
                <w:sz w:val="18"/>
                <w:szCs w:val="16"/>
              </w:rPr>
              <w:t>-0.24</w:t>
            </w:r>
          </w:p>
        </w:tc>
        <w:tc>
          <w:tcPr>
            <w:tcW w:w="1359" w:type="dxa"/>
            <w:tcBorders>
              <w:top w:val="nil"/>
              <w:left w:val="nil"/>
              <w:bottom w:val="nil"/>
              <w:right w:val="nil"/>
            </w:tcBorders>
            <w:shd w:val="clear" w:color="auto" w:fill="FFFFFF"/>
            <w:vAlign w:val="center"/>
          </w:tcPr>
          <w:p w14:paraId="55BD3763" w14:textId="77777777" w:rsidR="005C31C4" w:rsidRPr="004E10DD" w:rsidRDefault="005C31C4" w:rsidP="00865963">
            <w:pPr>
              <w:jc w:val="center"/>
              <w:rPr>
                <w:sz w:val="18"/>
                <w:szCs w:val="16"/>
              </w:rPr>
            </w:pPr>
            <w:r w:rsidRPr="004E10DD">
              <w:rPr>
                <w:sz w:val="18"/>
                <w:szCs w:val="16"/>
              </w:rPr>
              <w:t>0.25</w:t>
            </w:r>
          </w:p>
        </w:tc>
        <w:tc>
          <w:tcPr>
            <w:tcW w:w="1132" w:type="dxa"/>
            <w:tcBorders>
              <w:top w:val="nil"/>
              <w:left w:val="nil"/>
              <w:bottom w:val="nil"/>
              <w:right w:val="nil"/>
            </w:tcBorders>
            <w:shd w:val="clear" w:color="auto" w:fill="FFFFFF"/>
            <w:vAlign w:val="center"/>
          </w:tcPr>
          <w:p w14:paraId="5702BBBD" w14:textId="77777777" w:rsidR="005C31C4" w:rsidRPr="004E10DD" w:rsidRDefault="005C31C4" w:rsidP="00865963">
            <w:pPr>
              <w:jc w:val="center"/>
              <w:rPr>
                <w:sz w:val="18"/>
                <w:szCs w:val="16"/>
              </w:rPr>
            </w:pPr>
            <w:r w:rsidRPr="004E10DD">
              <w:rPr>
                <w:sz w:val="18"/>
                <w:szCs w:val="16"/>
              </w:rPr>
              <w:t>0.10</w:t>
            </w:r>
          </w:p>
        </w:tc>
        <w:tc>
          <w:tcPr>
            <w:tcW w:w="1132" w:type="dxa"/>
            <w:tcBorders>
              <w:top w:val="nil"/>
              <w:left w:val="nil"/>
              <w:bottom w:val="nil"/>
              <w:right w:val="nil"/>
            </w:tcBorders>
            <w:shd w:val="clear" w:color="auto" w:fill="FFFFFF"/>
            <w:vAlign w:val="center"/>
          </w:tcPr>
          <w:p w14:paraId="1EE91548" w14:textId="77777777" w:rsidR="005C31C4" w:rsidRPr="004E10DD" w:rsidRDefault="005C31C4" w:rsidP="00865963">
            <w:pPr>
              <w:jc w:val="center"/>
              <w:rPr>
                <w:sz w:val="18"/>
                <w:szCs w:val="16"/>
              </w:rPr>
            </w:pPr>
            <w:r w:rsidRPr="004E10DD">
              <w:rPr>
                <w:sz w:val="18"/>
                <w:szCs w:val="16"/>
              </w:rPr>
              <w:t>0.02</w:t>
            </w:r>
          </w:p>
        </w:tc>
        <w:tc>
          <w:tcPr>
            <w:tcW w:w="1132" w:type="dxa"/>
            <w:tcBorders>
              <w:top w:val="nil"/>
              <w:left w:val="nil"/>
              <w:bottom w:val="nil"/>
              <w:right w:val="nil"/>
            </w:tcBorders>
            <w:shd w:val="clear" w:color="auto" w:fill="FFFFFF"/>
            <w:vAlign w:val="center"/>
          </w:tcPr>
          <w:p w14:paraId="6EE239E7" w14:textId="77777777" w:rsidR="005C31C4" w:rsidRPr="004E10DD" w:rsidRDefault="005C31C4" w:rsidP="00865963">
            <w:pPr>
              <w:jc w:val="center"/>
              <w:rPr>
                <w:sz w:val="18"/>
                <w:szCs w:val="16"/>
              </w:rPr>
            </w:pPr>
            <w:r w:rsidRPr="004E10DD">
              <w:rPr>
                <w:sz w:val="18"/>
                <w:szCs w:val="16"/>
              </w:rPr>
              <w:t>0.37</w:t>
            </w:r>
          </w:p>
        </w:tc>
        <w:tc>
          <w:tcPr>
            <w:tcW w:w="1136" w:type="dxa"/>
            <w:gridSpan w:val="2"/>
            <w:tcBorders>
              <w:top w:val="nil"/>
              <w:left w:val="nil"/>
              <w:bottom w:val="nil"/>
              <w:right w:val="nil"/>
            </w:tcBorders>
            <w:shd w:val="clear" w:color="auto" w:fill="FFFFFF"/>
            <w:vAlign w:val="center"/>
          </w:tcPr>
          <w:p w14:paraId="77D44F72" w14:textId="77777777" w:rsidR="005C31C4" w:rsidRPr="004E10DD" w:rsidRDefault="005C31C4" w:rsidP="00865963">
            <w:pPr>
              <w:jc w:val="center"/>
              <w:rPr>
                <w:sz w:val="18"/>
                <w:szCs w:val="16"/>
              </w:rPr>
            </w:pPr>
            <w:r w:rsidRPr="004E10DD">
              <w:rPr>
                <w:sz w:val="18"/>
                <w:szCs w:val="16"/>
              </w:rPr>
              <w:t>0.12</w:t>
            </w:r>
          </w:p>
        </w:tc>
      </w:tr>
      <w:tr w:rsidR="005C31C4" w:rsidRPr="004E10DD" w14:paraId="3410B50C" w14:textId="77777777" w:rsidTr="00865963">
        <w:trPr>
          <w:trHeight w:val="384"/>
        </w:trPr>
        <w:tc>
          <w:tcPr>
            <w:tcW w:w="1489" w:type="dxa"/>
            <w:tcBorders>
              <w:top w:val="nil"/>
              <w:left w:val="nil"/>
              <w:right w:val="nil"/>
            </w:tcBorders>
            <w:shd w:val="clear" w:color="auto" w:fill="FFFFFF"/>
            <w:vAlign w:val="center"/>
          </w:tcPr>
          <w:p w14:paraId="30942E64" w14:textId="77777777" w:rsidR="005C31C4" w:rsidRPr="004E10DD" w:rsidRDefault="005C31C4" w:rsidP="00865963">
            <w:pPr>
              <w:jc w:val="center"/>
              <w:rPr>
                <w:b/>
                <w:sz w:val="18"/>
                <w:szCs w:val="16"/>
              </w:rPr>
            </w:pPr>
            <w:r w:rsidRPr="004E10DD">
              <w:rPr>
                <w:b/>
                <w:sz w:val="18"/>
                <w:szCs w:val="16"/>
              </w:rPr>
              <w:t>NEDV</w:t>
            </w:r>
          </w:p>
        </w:tc>
        <w:tc>
          <w:tcPr>
            <w:tcW w:w="1276" w:type="dxa"/>
            <w:tcBorders>
              <w:top w:val="nil"/>
              <w:left w:val="nil"/>
              <w:right w:val="nil"/>
            </w:tcBorders>
            <w:shd w:val="clear" w:color="auto" w:fill="FFFFFF"/>
            <w:vAlign w:val="center"/>
          </w:tcPr>
          <w:p w14:paraId="3FC46CEC" w14:textId="77777777" w:rsidR="005C31C4" w:rsidRPr="004E10DD" w:rsidRDefault="005C31C4" w:rsidP="00865963">
            <w:pPr>
              <w:jc w:val="center"/>
              <w:rPr>
                <w:sz w:val="18"/>
                <w:szCs w:val="16"/>
              </w:rPr>
            </w:pPr>
            <w:r w:rsidRPr="004E10DD">
              <w:rPr>
                <w:sz w:val="18"/>
                <w:szCs w:val="16"/>
              </w:rPr>
              <w:t>3.78 (0.47)</w:t>
            </w:r>
          </w:p>
        </w:tc>
        <w:tc>
          <w:tcPr>
            <w:tcW w:w="1276" w:type="dxa"/>
            <w:tcBorders>
              <w:top w:val="nil"/>
              <w:left w:val="nil"/>
              <w:right w:val="nil"/>
            </w:tcBorders>
            <w:shd w:val="clear" w:color="auto" w:fill="FFFFFF"/>
            <w:vAlign w:val="center"/>
          </w:tcPr>
          <w:p w14:paraId="6D937538" w14:textId="77777777" w:rsidR="005C31C4" w:rsidRPr="004E10DD" w:rsidRDefault="005C31C4" w:rsidP="00865963">
            <w:pPr>
              <w:jc w:val="center"/>
              <w:rPr>
                <w:sz w:val="18"/>
                <w:szCs w:val="16"/>
              </w:rPr>
            </w:pPr>
            <w:r w:rsidRPr="004E10DD">
              <w:rPr>
                <w:sz w:val="18"/>
                <w:szCs w:val="16"/>
              </w:rPr>
              <w:t>3.77 (0.49)</w:t>
            </w:r>
          </w:p>
        </w:tc>
        <w:tc>
          <w:tcPr>
            <w:tcW w:w="1134" w:type="dxa"/>
            <w:tcBorders>
              <w:top w:val="nil"/>
              <w:left w:val="nil"/>
              <w:right w:val="nil"/>
            </w:tcBorders>
            <w:shd w:val="clear" w:color="auto" w:fill="FFFFFF"/>
            <w:vAlign w:val="center"/>
          </w:tcPr>
          <w:p w14:paraId="4D04DD3B" w14:textId="77777777" w:rsidR="005C31C4" w:rsidRPr="004E10DD" w:rsidRDefault="005C31C4" w:rsidP="00865963">
            <w:pPr>
              <w:jc w:val="center"/>
              <w:rPr>
                <w:sz w:val="18"/>
                <w:szCs w:val="16"/>
              </w:rPr>
            </w:pPr>
            <w:r w:rsidRPr="004E10DD">
              <w:rPr>
                <w:sz w:val="18"/>
                <w:szCs w:val="16"/>
              </w:rPr>
              <w:t>3.92 (0.50)</w:t>
            </w:r>
          </w:p>
        </w:tc>
        <w:tc>
          <w:tcPr>
            <w:tcW w:w="1134" w:type="dxa"/>
            <w:gridSpan w:val="2"/>
            <w:tcBorders>
              <w:top w:val="nil"/>
              <w:left w:val="nil"/>
              <w:right w:val="nil"/>
            </w:tcBorders>
            <w:shd w:val="clear" w:color="auto" w:fill="FFFFFF"/>
            <w:vAlign w:val="center"/>
          </w:tcPr>
          <w:p w14:paraId="4EA7EBE3" w14:textId="77777777" w:rsidR="005C31C4" w:rsidRPr="004E10DD" w:rsidRDefault="005C31C4" w:rsidP="00865963">
            <w:pPr>
              <w:jc w:val="center"/>
              <w:rPr>
                <w:sz w:val="18"/>
                <w:szCs w:val="16"/>
              </w:rPr>
            </w:pPr>
            <w:r w:rsidRPr="004E10DD">
              <w:rPr>
                <w:sz w:val="18"/>
                <w:szCs w:val="16"/>
              </w:rPr>
              <w:t>3.78 (0.70)</w:t>
            </w:r>
          </w:p>
        </w:tc>
        <w:tc>
          <w:tcPr>
            <w:tcW w:w="992" w:type="dxa"/>
            <w:gridSpan w:val="3"/>
            <w:tcBorders>
              <w:top w:val="nil"/>
              <w:left w:val="nil"/>
              <w:right w:val="nil"/>
            </w:tcBorders>
            <w:shd w:val="clear" w:color="auto" w:fill="FFFFFF"/>
            <w:vAlign w:val="center"/>
          </w:tcPr>
          <w:p w14:paraId="1B1139EF" w14:textId="77777777" w:rsidR="005C31C4" w:rsidRPr="004E10DD" w:rsidRDefault="005C31C4" w:rsidP="00865963">
            <w:pPr>
              <w:jc w:val="center"/>
              <w:rPr>
                <w:sz w:val="18"/>
                <w:szCs w:val="16"/>
              </w:rPr>
            </w:pPr>
            <w:r w:rsidRPr="004E10DD">
              <w:rPr>
                <w:sz w:val="18"/>
                <w:szCs w:val="16"/>
              </w:rPr>
              <w:t>0.69</w:t>
            </w:r>
          </w:p>
        </w:tc>
        <w:tc>
          <w:tcPr>
            <w:tcW w:w="1342" w:type="dxa"/>
            <w:tcBorders>
              <w:top w:val="nil"/>
              <w:left w:val="nil"/>
              <w:bottom w:val="single" w:sz="4" w:space="0" w:color="auto"/>
              <w:right w:val="nil"/>
            </w:tcBorders>
            <w:shd w:val="clear" w:color="auto" w:fill="FFFFFF"/>
            <w:vAlign w:val="center"/>
          </w:tcPr>
          <w:p w14:paraId="7EE850D3" w14:textId="77777777" w:rsidR="005C31C4" w:rsidRPr="004E10DD" w:rsidRDefault="005C31C4" w:rsidP="00865963">
            <w:pPr>
              <w:jc w:val="center"/>
              <w:rPr>
                <w:sz w:val="18"/>
                <w:szCs w:val="16"/>
              </w:rPr>
            </w:pPr>
            <w:r w:rsidRPr="004E10DD">
              <w:rPr>
                <w:sz w:val="18"/>
                <w:szCs w:val="16"/>
              </w:rPr>
              <w:t>-0.02</w:t>
            </w:r>
          </w:p>
        </w:tc>
        <w:tc>
          <w:tcPr>
            <w:tcW w:w="1359" w:type="dxa"/>
            <w:tcBorders>
              <w:top w:val="nil"/>
              <w:left w:val="nil"/>
              <w:bottom w:val="single" w:sz="4" w:space="0" w:color="auto"/>
              <w:right w:val="nil"/>
            </w:tcBorders>
            <w:shd w:val="clear" w:color="auto" w:fill="FFFFFF"/>
            <w:vAlign w:val="center"/>
          </w:tcPr>
          <w:p w14:paraId="3171A80A" w14:textId="77777777" w:rsidR="005C31C4" w:rsidRPr="004E10DD" w:rsidRDefault="005C31C4" w:rsidP="00865963">
            <w:pPr>
              <w:jc w:val="center"/>
              <w:rPr>
                <w:sz w:val="18"/>
                <w:szCs w:val="16"/>
              </w:rPr>
            </w:pPr>
            <w:r w:rsidRPr="004E10DD">
              <w:rPr>
                <w:sz w:val="18"/>
                <w:szCs w:val="16"/>
              </w:rPr>
              <w:t>0.32</w:t>
            </w:r>
          </w:p>
        </w:tc>
        <w:tc>
          <w:tcPr>
            <w:tcW w:w="1132" w:type="dxa"/>
            <w:tcBorders>
              <w:top w:val="nil"/>
              <w:left w:val="nil"/>
              <w:bottom w:val="single" w:sz="4" w:space="0" w:color="auto"/>
              <w:right w:val="nil"/>
            </w:tcBorders>
            <w:shd w:val="clear" w:color="auto" w:fill="FFFFFF"/>
            <w:vAlign w:val="center"/>
          </w:tcPr>
          <w:p w14:paraId="704844FF" w14:textId="77777777" w:rsidR="005C31C4" w:rsidRPr="004E10DD" w:rsidRDefault="005C31C4" w:rsidP="00865963">
            <w:pPr>
              <w:jc w:val="center"/>
              <w:rPr>
                <w:sz w:val="18"/>
                <w:szCs w:val="16"/>
              </w:rPr>
            </w:pPr>
            <w:r w:rsidRPr="004E10DD">
              <w:rPr>
                <w:sz w:val="18"/>
                <w:szCs w:val="16"/>
              </w:rPr>
              <w:t>-0.24</w:t>
            </w:r>
          </w:p>
        </w:tc>
        <w:tc>
          <w:tcPr>
            <w:tcW w:w="1132" w:type="dxa"/>
            <w:tcBorders>
              <w:top w:val="nil"/>
              <w:left w:val="nil"/>
              <w:bottom w:val="single" w:sz="4" w:space="0" w:color="auto"/>
              <w:right w:val="nil"/>
            </w:tcBorders>
            <w:shd w:val="clear" w:color="auto" w:fill="FFFFFF"/>
            <w:vAlign w:val="center"/>
          </w:tcPr>
          <w:p w14:paraId="1F8BE1C6" w14:textId="77777777" w:rsidR="005C31C4" w:rsidRPr="004E10DD" w:rsidRDefault="005C31C4" w:rsidP="00865963">
            <w:pPr>
              <w:jc w:val="center"/>
              <w:rPr>
                <w:sz w:val="18"/>
                <w:szCs w:val="16"/>
              </w:rPr>
            </w:pPr>
            <w:r w:rsidRPr="004E10DD">
              <w:rPr>
                <w:sz w:val="18"/>
                <w:szCs w:val="16"/>
              </w:rPr>
              <w:t>0.30</w:t>
            </w:r>
          </w:p>
        </w:tc>
        <w:tc>
          <w:tcPr>
            <w:tcW w:w="1132" w:type="dxa"/>
            <w:tcBorders>
              <w:top w:val="nil"/>
              <w:left w:val="nil"/>
              <w:bottom w:val="single" w:sz="4" w:space="0" w:color="auto"/>
              <w:right w:val="nil"/>
            </w:tcBorders>
            <w:shd w:val="clear" w:color="auto" w:fill="FFFFFF"/>
            <w:vAlign w:val="center"/>
          </w:tcPr>
          <w:p w14:paraId="54613B93" w14:textId="77777777" w:rsidR="005C31C4" w:rsidRPr="004E10DD" w:rsidRDefault="005C31C4" w:rsidP="00865963">
            <w:pPr>
              <w:jc w:val="center"/>
              <w:rPr>
                <w:sz w:val="18"/>
                <w:szCs w:val="16"/>
              </w:rPr>
            </w:pPr>
            <w:r w:rsidRPr="004E10DD">
              <w:rPr>
                <w:sz w:val="18"/>
                <w:szCs w:val="16"/>
              </w:rPr>
              <w:t>0.02</w:t>
            </w:r>
          </w:p>
        </w:tc>
        <w:tc>
          <w:tcPr>
            <w:tcW w:w="1136" w:type="dxa"/>
            <w:gridSpan w:val="2"/>
            <w:tcBorders>
              <w:top w:val="nil"/>
              <w:left w:val="nil"/>
              <w:bottom w:val="single" w:sz="4" w:space="0" w:color="auto"/>
              <w:right w:val="nil"/>
            </w:tcBorders>
            <w:shd w:val="clear" w:color="auto" w:fill="FFFFFF"/>
            <w:vAlign w:val="center"/>
          </w:tcPr>
          <w:p w14:paraId="31375DA8" w14:textId="77777777" w:rsidR="005C31C4" w:rsidRPr="004E10DD" w:rsidRDefault="005C31C4" w:rsidP="00865963">
            <w:pPr>
              <w:jc w:val="center"/>
              <w:rPr>
                <w:sz w:val="18"/>
                <w:szCs w:val="16"/>
              </w:rPr>
            </w:pPr>
            <w:r w:rsidRPr="004E10DD">
              <w:rPr>
                <w:sz w:val="18"/>
                <w:szCs w:val="16"/>
              </w:rPr>
              <w:t>0.00</w:t>
            </w:r>
          </w:p>
        </w:tc>
      </w:tr>
    </w:tbl>
    <w:p w14:paraId="7FFE5DFB" w14:textId="77777777" w:rsidR="005C31C4" w:rsidRPr="004E10DD" w:rsidRDefault="005C31C4" w:rsidP="005C31C4">
      <w:pPr>
        <w:spacing w:line="360" w:lineRule="auto"/>
        <w:jc w:val="both"/>
        <w:rPr>
          <w:i/>
          <w:sz w:val="18"/>
          <w:szCs w:val="16"/>
        </w:rPr>
      </w:pPr>
      <w:r w:rsidRPr="004E10DD">
        <w:rPr>
          <w:i/>
          <w:sz w:val="18"/>
          <w:szCs w:val="16"/>
        </w:rPr>
        <w:t>Legend: n = number of participants, ROPDMS = Relationship-Orientated Personal-Disclosure Mutual-Sharing, IGT = ingroup ties, CC = cognitive centrality, IGA = ingroup affect, FIC = friendship identity content, S</w:t>
      </w:r>
      <w:r>
        <w:rPr>
          <w:i/>
          <w:sz w:val="18"/>
          <w:szCs w:val="16"/>
        </w:rPr>
        <w:t>-</w:t>
      </w:r>
      <w:r w:rsidRPr="004E10DD">
        <w:rPr>
          <w:i/>
          <w:sz w:val="18"/>
          <w:szCs w:val="16"/>
        </w:rPr>
        <w:t xml:space="preserve">E = self-esteem, SS = social support, NEDV = non-equivalent dependant variable, TP1 = baseline one, TP2 = baseline two, TP3 = POST-ROPDMS, TP4 = 4-week follow-up. </w:t>
      </w:r>
    </w:p>
    <w:p w14:paraId="5C68511B" w14:textId="77777777" w:rsidR="005C31C4" w:rsidRPr="004E10DD" w:rsidRDefault="005C31C4" w:rsidP="005C31C4">
      <w:pPr>
        <w:rPr>
          <w:sz w:val="18"/>
          <w:szCs w:val="16"/>
        </w:rPr>
      </w:pPr>
      <w:r w:rsidRPr="004E10DD">
        <w:rPr>
          <w:i/>
          <w:sz w:val="18"/>
          <w:szCs w:val="16"/>
        </w:rPr>
        <w:t>Note.</w:t>
      </w:r>
      <w:r w:rsidRPr="004E10DD">
        <w:rPr>
          <w:sz w:val="18"/>
          <w:szCs w:val="16"/>
        </w:rPr>
        <w:t xml:space="preserve"> </w:t>
      </w:r>
    </w:p>
    <w:p w14:paraId="28FC5A71" w14:textId="77777777" w:rsidR="005C31C4" w:rsidRPr="004E10DD" w:rsidRDefault="005C31C4" w:rsidP="005C31C4">
      <w:pPr>
        <w:rPr>
          <w:rFonts w:ascii="Tahoma" w:hAnsi="Tahoma" w:cs="Tahoma"/>
          <w:sz w:val="18"/>
          <w:szCs w:val="16"/>
        </w:rPr>
      </w:pPr>
      <w:r w:rsidRPr="004E10DD">
        <w:rPr>
          <w:sz w:val="18"/>
          <w:szCs w:val="16"/>
        </w:rPr>
        <w:t>*p&lt;.0125,</w:t>
      </w:r>
      <w:r w:rsidRPr="004E10DD">
        <w:rPr>
          <w:rFonts w:ascii="Tahoma" w:hAnsi="Tahoma" w:cs="Tahoma"/>
          <w:sz w:val="18"/>
          <w:szCs w:val="16"/>
        </w:rPr>
        <w:t xml:space="preserve"> </w:t>
      </w:r>
    </w:p>
    <w:p w14:paraId="74266E86" w14:textId="77777777" w:rsidR="005C31C4" w:rsidRPr="004E10DD" w:rsidRDefault="005C31C4" w:rsidP="005C31C4">
      <w:pPr>
        <w:rPr>
          <w:rFonts w:ascii="Tahoma" w:hAnsi="Tahoma" w:cs="Tahoma"/>
          <w:sz w:val="18"/>
          <w:szCs w:val="16"/>
        </w:rPr>
      </w:pPr>
    </w:p>
    <w:p w14:paraId="016B03D8" w14:textId="77777777" w:rsidR="005C31C4" w:rsidRPr="004E10DD" w:rsidRDefault="005C31C4" w:rsidP="005C31C4">
      <w:pPr>
        <w:rPr>
          <w:rFonts w:ascii="Tahoma" w:hAnsi="Tahoma" w:cs="Tahoma"/>
          <w:sz w:val="18"/>
          <w:szCs w:val="16"/>
        </w:rPr>
      </w:pPr>
    </w:p>
    <w:p w14:paraId="017F1E02" w14:textId="77777777" w:rsidR="005C31C4" w:rsidRPr="004E10DD" w:rsidRDefault="005C31C4" w:rsidP="005C31C4">
      <w:pPr>
        <w:rPr>
          <w:rFonts w:ascii="Tahoma" w:hAnsi="Tahoma" w:cs="Tahoma"/>
          <w:sz w:val="18"/>
          <w:szCs w:val="16"/>
        </w:rPr>
      </w:pPr>
    </w:p>
    <w:p w14:paraId="04AEF079" w14:textId="77777777" w:rsidR="005C31C4" w:rsidRPr="004E10DD" w:rsidRDefault="005C31C4" w:rsidP="005C31C4">
      <w:pPr>
        <w:rPr>
          <w:rFonts w:ascii="Tahoma" w:hAnsi="Tahoma" w:cs="Tahoma"/>
          <w:sz w:val="18"/>
          <w:szCs w:val="16"/>
        </w:rPr>
      </w:pPr>
    </w:p>
    <w:p w14:paraId="464C0458" w14:textId="77777777" w:rsidR="005C31C4" w:rsidRPr="004E10DD" w:rsidRDefault="005C31C4" w:rsidP="005C31C4">
      <w:pPr>
        <w:rPr>
          <w:rFonts w:ascii="Tahoma" w:hAnsi="Tahoma" w:cs="Tahoma"/>
          <w:sz w:val="18"/>
          <w:szCs w:val="16"/>
        </w:rPr>
      </w:pPr>
    </w:p>
    <w:p w14:paraId="6D4F7FE0" w14:textId="41B46484" w:rsidR="005C31C4" w:rsidRDefault="005C31C4">
      <w:pPr>
        <w:spacing w:after="160" w:line="259" w:lineRule="auto"/>
      </w:pPr>
      <w:r>
        <w:br w:type="page"/>
      </w:r>
    </w:p>
    <w:p w14:paraId="13DA8ADF" w14:textId="77777777" w:rsidR="005C31C4" w:rsidRDefault="005C31C4" w:rsidP="005C31C4">
      <w:pPr>
        <w:sectPr w:rsidR="005C31C4" w:rsidSect="005C31C4">
          <w:pgSz w:w="15840" w:h="12240" w:orient="landscape"/>
          <w:pgMar w:top="1440" w:right="1440" w:bottom="1440" w:left="1440" w:header="720" w:footer="720" w:gutter="0"/>
          <w:lnNumType w:countBy="1" w:restart="continuous"/>
          <w:cols w:space="720"/>
          <w:docGrid w:linePitch="360"/>
        </w:sectPr>
      </w:pPr>
    </w:p>
    <w:p w14:paraId="4E185216" w14:textId="77777777" w:rsidR="005C31C4" w:rsidRPr="005F6D0C" w:rsidRDefault="005C31C4" w:rsidP="005C31C4">
      <w:pPr>
        <w:rPr>
          <w:rFonts w:eastAsia="Calibri"/>
          <w:b/>
        </w:rPr>
      </w:pPr>
      <w:r w:rsidRPr="005F6D0C">
        <w:rPr>
          <w:rFonts w:eastAsia="Calibri"/>
          <w:b/>
        </w:rPr>
        <w:lastRenderedPageBreak/>
        <w:t xml:space="preserve">Table 2. </w:t>
      </w:r>
      <w:r w:rsidRPr="005F6D0C">
        <w:rPr>
          <w:rFonts w:eastAsia="Calibri"/>
        </w:rPr>
        <w:t>Guidelines for conducting Personal-Disclosure Mutual-Sharing in online settings</w:t>
      </w:r>
    </w:p>
    <w:p w14:paraId="1611EF3C" w14:textId="77777777" w:rsidR="005C31C4" w:rsidRPr="005F6D0C" w:rsidRDefault="005C31C4" w:rsidP="005C31C4">
      <w:pPr>
        <w:pBdr>
          <w:top w:val="single" w:sz="4" w:space="1" w:color="auto"/>
          <w:bottom w:val="single" w:sz="4" w:space="1" w:color="auto"/>
        </w:pBdr>
        <w:jc w:val="center"/>
        <w:rPr>
          <w:rFonts w:eastAsia="Calibri"/>
        </w:rPr>
      </w:pPr>
      <w:r w:rsidRPr="005F6D0C">
        <w:rPr>
          <w:rFonts w:eastAsia="Calibri"/>
        </w:rPr>
        <w:t xml:space="preserve">Guidelines </w:t>
      </w:r>
    </w:p>
    <w:p w14:paraId="49139116" w14:textId="77777777" w:rsidR="005C31C4" w:rsidRPr="005F6D0C" w:rsidRDefault="005C31C4" w:rsidP="005C31C4">
      <w:pPr>
        <w:numPr>
          <w:ilvl w:val="0"/>
          <w:numId w:val="6"/>
        </w:numPr>
        <w:contextualSpacing/>
        <w:rPr>
          <w:rFonts w:eastAsia="Calibri"/>
          <w:sz w:val="18"/>
          <w:szCs w:val="18"/>
        </w:rPr>
      </w:pPr>
      <w:r w:rsidRPr="005F6D0C">
        <w:rPr>
          <w:rFonts w:eastAsia="Calibri"/>
          <w:sz w:val="18"/>
          <w:szCs w:val="18"/>
        </w:rPr>
        <w:t xml:space="preserve">Keep relevant stakeholders informed and involved in the design of a PDMS session(s) via email, telephone, and video meetings </w:t>
      </w:r>
    </w:p>
    <w:p w14:paraId="0EB1CCFD" w14:textId="77777777" w:rsidR="005C31C4" w:rsidRPr="005F6D0C" w:rsidRDefault="005C31C4" w:rsidP="005C31C4">
      <w:pPr>
        <w:numPr>
          <w:ilvl w:val="0"/>
          <w:numId w:val="6"/>
        </w:numPr>
        <w:contextualSpacing/>
        <w:rPr>
          <w:rFonts w:eastAsia="Calibri"/>
          <w:sz w:val="18"/>
          <w:szCs w:val="18"/>
        </w:rPr>
      </w:pPr>
      <w:r w:rsidRPr="005F6D0C">
        <w:rPr>
          <w:rFonts w:eastAsia="Calibri"/>
          <w:sz w:val="18"/>
          <w:szCs w:val="18"/>
        </w:rPr>
        <w:t xml:space="preserve">Using video conferencing technology and email, formally invite the team(s) and provide an overview of the PDMS procedures and speech instructions. </w:t>
      </w:r>
    </w:p>
    <w:p w14:paraId="5611D123" w14:textId="77777777" w:rsidR="005C31C4" w:rsidRPr="005F6D0C" w:rsidRDefault="005C31C4" w:rsidP="005C31C4">
      <w:pPr>
        <w:numPr>
          <w:ilvl w:val="0"/>
          <w:numId w:val="6"/>
        </w:numPr>
        <w:contextualSpacing/>
        <w:rPr>
          <w:rFonts w:eastAsia="Calibri"/>
          <w:sz w:val="18"/>
          <w:szCs w:val="18"/>
        </w:rPr>
      </w:pPr>
      <w:r w:rsidRPr="005F6D0C">
        <w:rPr>
          <w:rFonts w:eastAsia="Calibri"/>
          <w:sz w:val="18"/>
          <w:szCs w:val="18"/>
        </w:rPr>
        <w:t>Allow participants time to make an informed decision regarding participation.</w:t>
      </w:r>
    </w:p>
    <w:p w14:paraId="049113A5" w14:textId="77777777" w:rsidR="005C31C4" w:rsidRPr="005F6D0C" w:rsidRDefault="005C31C4" w:rsidP="005C31C4">
      <w:pPr>
        <w:numPr>
          <w:ilvl w:val="0"/>
          <w:numId w:val="6"/>
        </w:numPr>
        <w:rPr>
          <w:rFonts w:eastAsia="Calibri"/>
          <w:sz w:val="18"/>
          <w:szCs w:val="18"/>
        </w:rPr>
      </w:pPr>
      <w:r w:rsidRPr="005F6D0C">
        <w:rPr>
          <w:rFonts w:eastAsia="Calibri"/>
          <w:sz w:val="18"/>
          <w:szCs w:val="18"/>
        </w:rPr>
        <w:t>Conduct one-to-one video or telephone meetings (screening procedure) with all consenting participants in advance of PDMS delivery to assess the ethical appropriateness of planned disclosures.</w:t>
      </w:r>
    </w:p>
    <w:p w14:paraId="4CAB51F2" w14:textId="77777777" w:rsidR="005C31C4" w:rsidRPr="005F6D0C" w:rsidRDefault="005C31C4" w:rsidP="005C31C4">
      <w:pPr>
        <w:numPr>
          <w:ilvl w:val="0"/>
          <w:numId w:val="6"/>
        </w:numPr>
        <w:rPr>
          <w:rFonts w:eastAsia="Calibri"/>
          <w:sz w:val="18"/>
          <w:szCs w:val="18"/>
        </w:rPr>
      </w:pPr>
      <w:r w:rsidRPr="005F6D0C">
        <w:rPr>
          <w:rFonts w:eastAsia="Calibri"/>
          <w:sz w:val="18"/>
          <w:szCs w:val="18"/>
        </w:rPr>
        <w:t>Use the forementioned procedural opportunities to develop rapport</w:t>
      </w:r>
    </w:p>
    <w:p w14:paraId="637382CF" w14:textId="77777777" w:rsidR="005C31C4" w:rsidRPr="005F6D0C" w:rsidRDefault="005C31C4" w:rsidP="005C31C4">
      <w:pPr>
        <w:numPr>
          <w:ilvl w:val="0"/>
          <w:numId w:val="6"/>
        </w:numPr>
        <w:rPr>
          <w:rFonts w:eastAsia="Calibri"/>
          <w:sz w:val="18"/>
          <w:szCs w:val="18"/>
        </w:rPr>
      </w:pPr>
      <w:r w:rsidRPr="005F6D0C">
        <w:rPr>
          <w:rFonts w:eastAsia="Calibri"/>
          <w:sz w:val="18"/>
          <w:szCs w:val="18"/>
        </w:rPr>
        <w:t>Have referral options available should participants require support outside your expertise.</w:t>
      </w:r>
    </w:p>
    <w:p w14:paraId="616E2D7E" w14:textId="77777777" w:rsidR="005C31C4" w:rsidRPr="005F6D0C" w:rsidRDefault="005C31C4" w:rsidP="005C31C4">
      <w:pPr>
        <w:numPr>
          <w:ilvl w:val="0"/>
          <w:numId w:val="6"/>
        </w:numPr>
        <w:rPr>
          <w:rFonts w:eastAsia="Calibri"/>
          <w:sz w:val="18"/>
          <w:szCs w:val="18"/>
        </w:rPr>
      </w:pPr>
      <w:r w:rsidRPr="005F6D0C">
        <w:rPr>
          <w:rFonts w:eastAsia="Calibri"/>
          <w:sz w:val="18"/>
          <w:szCs w:val="18"/>
        </w:rPr>
        <w:t>Take into consideration the views of participants before inviting senior staff to be present/participate.</w:t>
      </w:r>
    </w:p>
    <w:p w14:paraId="5AD422FF" w14:textId="77777777" w:rsidR="005C31C4" w:rsidRPr="005F6D0C" w:rsidRDefault="005C31C4" w:rsidP="005C31C4">
      <w:pPr>
        <w:numPr>
          <w:ilvl w:val="0"/>
          <w:numId w:val="6"/>
        </w:numPr>
        <w:contextualSpacing/>
        <w:rPr>
          <w:rFonts w:eastAsia="Calibri"/>
          <w:sz w:val="18"/>
          <w:szCs w:val="18"/>
        </w:rPr>
      </w:pPr>
      <w:r w:rsidRPr="005F6D0C">
        <w:rPr>
          <w:rFonts w:eastAsia="Calibri"/>
          <w:sz w:val="18"/>
          <w:szCs w:val="18"/>
        </w:rPr>
        <w:t>Screening procedures can also be used to create a running order for PDMS delivery</w:t>
      </w:r>
    </w:p>
    <w:p w14:paraId="174F83E1" w14:textId="77777777" w:rsidR="005C31C4" w:rsidRPr="005F6D0C" w:rsidRDefault="005C31C4" w:rsidP="005C31C4">
      <w:pPr>
        <w:numPr>
          <w:ilvl w:val="0"/>
          <w:numId w:val="6"/>
        </w:numPr>
        <w:rPr>
          <w:rFonts w:eastAsia="Calibri"/>
          <w:sz w:val="18"/>
          <w:szCs w:val="18"/>
        </w:rPr>
      </w:pPr>
      <w:r w:rsidRPr="005F6D0C">
        <w:rPr>
          <w:rFonts w:eastAsia="Calibri"/>
          <w:sz w:val="18"/>
          <w:szCs w:val="18"/>
        </w:rPr>
        <w:t>Provide multiple opportunities and methods for data to be collected i.e., questionnaire links in emails, chat functions within video conferencing services and QR codes in presentation slides</w:t>
      </w:r>
      <w:r w:rsidRPr="005F6D0C">
        <w:rPr>
          <w:sz w:val="18"/>
          <w:szCs w:val="18"/>
        </w:rPr>
        <w:t>.</w:t>
      </w:r>
    </w:p>
    <w:p w14:paraId="60831026" w14:textId="77777777" w:rsidR="005C31C4" w:rsidRPr="005F6D0C" w:rsidRDefault="005C31C4" w:rsidP="005C31C4">
      <w:pPr>
        <w:numPr>
          <w:ilvl w:val="0"/>
          <w:numId w:val="6"/>
        </w:numPr>
        <w:rPr>
          <w:rFonts w:eastAsia="Calibri"/>
          <w:sz w:val="18"/>
          <w:szCs w:val="18"/>
        </w:rPr>
      </w:pPr>
      <w:r w:rsidRPr="005F6D0C">
        <w:rPr>
          <w:sz w:val="18"/>
          <w:szCs w:val="18"/>
        </w:rPr>
        <w:t>Ensure participants are provided with a link to the PDMS video meeting in advance of the call.</w:t>
      </w:r>
    </w:p>
    <w:p w14:paraId="1F0F719A" w14:textId="77777777" w:rsidR="005C31C4" w:rsidRPr="005F6D0C" w:rsidRDefault="005C31C4" w:rsidP="005C31C4">
      <w:pPr>
        <w:numPr>
          <w:ilvl w:val="0"/>
          <w:numId w:val="6"/>
        </w:numPr>
        <w:rPr>
          <w:rFonts w:eastAsia="Calibri"/>
          <w:sz w:val="18"/>
          <w:szCs w:val="18"/>
        </w:rPr>
      </w:pPr>
      <w:r w:rsidRPr="005F6D0C">
        <w:rPr>
          <w:rFonts w:eastAsia="Calibri"/>
          <w:sz w:val="18"/>
          <w:szCs w:val="18"/>
        </w:rPr>
        <w:t xml:space="preserve">Instruct participants to have their video camera turned on throughout the PDMS session </w:t>
      </w:r>
    </w:p>
    <w:p w14:paraId="2E85D4B9" w14:textId="77777777" w:rsidR="005C31C4" w:rsidRPr="005F6D0C" w:rsidRDefault="005C31C4" w:rsidP="005C31C4">
      <w:pPr>
        <w:numPr>
          <w:ilvl w:val="0"/>
          <w:numId w:val="6"/>
        </w:numPr>
        <w:rPr>
          <w:rFonts w:eastAsia="Calibri"/>
          <w:sz w:val="18"/>
          <w:szCs w:val="18"/>
        </w:rPr>
      </w:pPr>
      <w:r w:rsidRPr="005F6D0C">
        <w:rPr>
          <w:rFonts w:eastAsia="Calibri"/>
          <w:sz w:val="18"/>
          <w:szCs w:val="18"/>
        </w:rPr>
        <w:t>Instruct participants to have their microphone turned off during peer disclosures.</w:t>
      </w:r>
    </w:p>
    <w:p w14:paraId="5F3E8463" w14:textId="77777777" w:rsidR="005C31C4" w:rsidRPr="005F6D0C" w:rsidRDefault="005C31C4" w:rsidP="005C31C4">
      <w:pPr>
        <w:numPr>
          <w:ilvl w:val="0"/>
          <w:numId w:val="6"/>
        </w:numPr>
        <w:rPr>
          <w:rFonts w:eastAsia="Calibri"/>
          <w:sz w:val="18"/>
          <w:szCs w:val="18"/>
        </w:rPr>
      </w:pPr>
      <w:r w:rsidRPr="005F6D0C">
        <w:rPr>
          <w:rFonts w:eastAsia="Calibri"/>
          <w:sz w:val="18"/>
          <w:szCs w:val="18"/>
        </w:rPr>
        <w:t>Speak between speeches to commend disclosures and to guide the session.</w:t>
      </w:r>
    </w:p>
    <w:p w14:paraId="7C69B93B" w14:textId="77777777" w:rsidR="005C31C4" w:rsidRPr="005F6D0C" w:rsidRDefault="005C31C4" w:rsidP="005C31C4">
      <w:pPr>
        <w:numPr>
          <w:ilvl w:val="0"/>
          <w:numId w:val="6"/>
        </w:numPr>
        <w:rPr>
          <w:rFonts w:eastAsia="Calibri"/>
          <w:sz w:val="18"/>
          <w:szCs w:val="18"/>
        </w:rPr>
      </w:pPr>
      <w:r w:rsidRPr="005F6D0C">
        <w:rPr>
          <w:rFonts w:eastAsia="Calibri"/>
          <w:sz w:val="18"/>
          <w:szCs w:val="18"/>
        </w:rPr>
        <w:t xml:space="preserve">Be willing to participate if invited by participants. </w:t>
      </w:r>
    </w:p>
    <w:p w14:paraId="7EF40284" w14:textId="77777777" w:rsidR="005C31C4" w:rsidRPr="005F6D0C" w:rsidRDefault="005C31C4" w:rsidP="005C31C4">
      <w:pPr>
        <w:numPr>
          <w:ilvl w:val="0"/>
          <w:numId w:val="6"/>
        </w:numPr>
        <w:rPr>
          <w:rFonts w:eastAsia="Calibri"/>
          <w:sz w:val="18"/>
          <w:szCs w:val="18"/>
        </w:rPr>
      </w:pPr>
      <w:r w:rsidRPr="005F6D0C">
        <w:rPr>
          <w:rFonts w:eastAsia="Calibri"/>
          <w:sz w:val="18"/>
          <w:szCs w:val="18"/>
        </w:rPr>
        <w:t>Expect that some participants will decline to participate or will be unable to attend.</w:t>
      </w:r>
    </w:p>
    <w:p w14:paraId="72118C58" w14:textId="77777777" w:rsidR="005C31C4" w:rsidRPr="005F6D0C" w:rsidRDefault="005C31C4" w:rsidP="005C31C4">
      <w:pPr>
        <w:numPr>
          <w:ilvl w:val="0"/>
          <w:numId w:val="6"/>
        </w:numPr>
        <w:rPr>
          <w:rFonts w:eastAsia="Calibri"/>
          <w:sz w:val="18"/>
          <w:szCs w:val="18"/>
        </w:rPr>
      </w:pPr>
      <w:r w:rsidRPr="005F6D0C">
        <w:rPr>
          <w:rFonts w:eastAsia="Calibri"/>
          <w:sz w:val="18"/>
          <w:szCs w:val="18"/>
        </w:rPr>
        <w:t xml:space="preserve">Deliver PDMS at a time that is in keeping with previous online team/group activities. </w:t>
      </w:r>
    </w:p>
    <w:p w14:paraId="2641F8B1" w14:textId="77777777" w:rsidR="005C31C4" w:rsidRPr="005F6D0C" w:rsidRDefault="005C31C4" w:rsidP="005C31C4">
      <w:pPr>
        <w:numPr>
          <w:ilvl w:val="0"/>
          <w:numId w:val="6"/>
        </w:numPr>
        <w:rPr>
          <w:rFonts w:eastAsia="Calibri"/>
          <w:sz w:val="18"/>
          <w:szCs w:val="18"/>
        </w:rPr>
      </w:pPr>
      <w:r w:rsidRPr="005F6D0C">
        <w:rPr>
          <w:rFonts w:eastAsia="Calibri"/>
          <w:sz w:val="18"/>
          <w:szCs w:val="18"/>
        </w:rPr>
        <w:t>Be accommodating, if players feel unable to disclose, provide them further opportunities during the session or even after the session.</w:t>
      </w:r>
    </w:p>
    <w:p w14:paraId="4BEE675B" w14:textId="77777777" w:rsidR="005C31C4" w:rsidRPr="005F6D0C" w:rsidRDefault="005C31C4" w:rsidP="005C31C4">
      <w:pPr>
        <w:numPr>
          <w:ilvl w:val="0"/>
          <w:numId w:val="6"/>
        </w:numPr>
        <w:pBdr>
          <w:bottom w:val="single" w:sz="4" w:space="1" w:color="auto"/>
        </w:pBdr>
        <w:rPr>
          <w:rFonts w:eastAsia="Calibri"/>
          <w:sz w:val="18"/>
          <w:szCs w:val="18"/>
        </w:rPr>
      </w:pPr>
      <w:r w:rsidRPr="005F6D0C">
        <w:rPr>
          <w:rFonts w:eastAsia="Calibri"/>
          <w:sz w:val="18"/>
          <w:szCs w:val="18"/>
        </w:rPr>
        <w:t>Provide an opportunity for debriefing.</w:t>
      </w:r>
    </w:p>
    <w:p w14:paraId="13FFEBB9" w14:textId="77777777" w:rsidR="005C31C4" w:rsidRPr="005F6D0C" w:rsidRDefault="005C31C4" w:rsidP="005C31C4">
      <w:pPr>
        <w:rPr>
          <w:rFonts w:eastAsia="Calibri"/>
          <w:sz w:val="18"/>
          <w:szCs w:val="18"/>
        </w:rPr>
      </w:pPr>
    </w:p>
    <w:p w14:paraId="5C02CDA1" w14:textId="77777777" w:rsidR="005C31C4" w:rsidRDefault="005C31C4" w:rsidP="005C31C4"/>
    <w:p w14:paraId="729786E1" w14:textId="77777777" w:rsidR="005C31C4" w:rsidRDefault="005C31C4" w:rsidP="005C31C4"/>
    <w:p w14:paraId="3A1E6D6F" w14:textId="77777777" w:rsidR="005C31C4" w:rsidRDefault="005C31C4" w:rsidP="005C31C4"/>
    <w:p w14:paraId="3C59135E" w14:textId="77777777" w:rsidR="005C31C4" w:rsidRDefault="005C31C4" w:rsidP="005C31C4"/>
    <w:p w14:paraId="4048C109" w14:textId="77777777" w:rsidR="005C31C4" w:rsidRDefault="005C31C4" w:rsidP="005C31C4"/>
    <w:p w14:paraId="4080E77B" w14:textId="44C14D55" w:rsidR="005C31C4" w:rsidRDefault="005C31C4">
      <w:pPr>
        <w:spacing w:after="160" w:line="259" w:lineRule="auto"/>
      </w:pPr>
      <w:r>
        <w:br w:type="page"/>
      </w:r>
    </w:p>
    <w:p w14:paraId="09226FBB" w14:textId="77777777" w:rsidR="005C31C4" w:rsidRPr="00CB6571" w:rsidRDefault="005C31C4" w:rsidP="005C31C4">
      <w:pPr>
        <w:rPr>
          <w:rFonts w:ascii="Tahoma" w:hAnsi="Tahoma" w:cs="Tahoma"/>
          <w:sz w:val="18"/>
          <w:szCs w:val="16"/>
        </w:rPr>
      </w:pPr>
      <w:r w:rsidRPr="00CB6571">
        <w:rPr>
          <w:noProof/>
          <w:lang w:eastAsia="en-GB"/>
        </w:rPr>
        <w:lastRenderedPageBreak/>
        <w:drawing>
          <wp:inline distT="0" distB="0" distL="0" distR="0" wp14:anchorId="1E71F67D" wp14:editId="1509E4F1">
            <wp:extent cx="5890161" cy="3550722"/>
            <wp:effectExtent l="0" t="0" r="0" b="0"/>
            <wp:docPr id="1" name="Chart 1">
              <a:extLst xmlns:a="http://schemas.openxmlformats.org/drawingml/2006/main">
                <a:ext uri="{FF2B5EF4-FFF2-40B4-BE49-F238E27FC236}">
                  <a16:creationId xmlns:a16="http://schemas.microsoft.com/office/drawing/2014/main" id="{09FB3838-F4C5-4876-B9AD-CD003B632E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25049F" w14:textId="77777777" w:rsidR="005C31C4" w:rsidRPr="00CB6571" w:rsidRDefault="005C31C4" w:rsidP="005C31C4">
      <w:pPr>
        <w:rPr>
          <w:rFonts w:ascii="Tahoma" w:hAnsi="Tahoma" w:cs="Tahoma"/>
          <w:sz w:val="18"/>
          <w:szCs w:val="16"/>
        </w:rPr>
      </w:pPr>
      <w:r w:rsidRPr="00CB6571">
        <w:rPr>
          <w:noProof/>
          <w:lang w:eastAsia="en-GB"/>
        </w:rPr>
        <w:drawing>
          <wp:inline distT="0" distB="0" distL="0" distR="0" wp14:anchorId="37A0A8A0" wp14:editId="2971C902">
            <wp:extent cx="5830784" cy="3657600"/>
            <wp:effectExtent l="0" t="0" r="0" b="0"/>
            <wp:docPr id="2" name="Chart 2">
              <a:extLst xmlns:a="http://schemas.openxmlformats.org/drawingml/2006/main">
                <a:ext uri="{FF2B5EF4-FFF2-40B4-BE49-F238E27FC236}">
                  <a16:creationId xmlns:a16="http://schemas.microsoft.com/office/drawing/2014/main" id="{887C695B-F37E-41A0-99ED-3E2BB7867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2F0E42" w14:textId="77777777" w:rsidR="005C31C4" w:rsidRPr="00CB6571" w:rsidRDefault="005C31C4" w:rsidP="005C31C4">
      <w:pPr>
        <w:rPr>
          <w:rFonts w:ascii="Tahoma" w:hAnsi="Tahoma" w:cs="Tahoma"/>
          <w:sz w:val="18"/>
          <w:szCs w:val="16"/>
        </w:rPr>
      </w:pPr>
    </w:p>
    <w:p w14:paraId="6442E7FF" w14:textId="77777777" w:rsidR="005C31C4" w:rsidRPr="00CB6571" w:rsidRDefault="005C31C4" w:rsidP="005C31C4">
      <w:pPr>
        <w:rPr>
          <w:rFonts w:ascii="Tahoma" w:hAnsi="Tahoma" w:cs="Tahoma"/>
          <w:sz w:val="18"/>
          <w:szCs w:val="16"/>
        </w:rPr>
      </w:pPr>
    </w:p>
    <w:p w14:paraId="75CB1BD8" w14:textId="77777777" w:rsidR="005C31C4" w:rsidRPr="00CB6571" w:rsidRDefault="005C31C4" w:rsidP="005C31C4">
      <w:r w:rsidRPr="00CB6571">
        <w:rPr>
          <w:b/>
          <w:bCs/>
        </w:rPr>
        <w:t>Figure 1.</w:t>
      </w:r>
      <w:r w:rsidRPr="00CB6571">
        <w:t xml:space="preserve"> Ratings of ingroup ties</w:t>
      </w:r>
      <w:r>
        <w:t xml:space="preserve"> (IGT), </w:t>
      </w:r>
      <w:r w:rsidRPr="00CB6571">
        <w:t>cognitive centrality</w:t>
      </w:r>
      <w:r>
        <w:t xml:space="preserve"> (CC)</w:t>
      </w:r>
      <w:r w:rsidRPr="00CB6571">
        <w:t>,</w:t>
      </w:r>
      <w:r>
        <w:t xml:space="preserve"> and</w:t>
      </w:r>
      <w:r w:rsidRPr="00CB6571">
        <w:t xml:space="preserve"> ingroup affect </w:t>
      </w:r>
      <w:r>
        <w:t xml:space="preserve">(IGA) </w:t>
      </w:r>
      <w:r w:rsidRPr="00CB6571">
        <w:t xml:space="preserve">across each of the four time-points in </w:t>
      </w:r>
      <w:r>
        <w:t xml:space="preserve">the </w:t>
      </w:r>
      <w:r w:rsidRPr="00CB6571">
        <w:t>top panel and, ratings of friendship identity content</w:t>
      </w:r>
      <w:r>
        <w:t xml:space="preserve"> (FIC)</w:t>
      </w:r>
      <w:r w:rsidRPr="00CB6571">
        <w:t>, social support</w:t>
      </w:r>
      <w:r>
        <w:t xml:space="preserve"> (SS)</w:t>
      </w:r>
      <w:r w:rsidRPr="00CB6571">
        <w:t xml:space="preserve">, and self-esteem </w:t>
      </w:r>
      <w:r>
        <w:t xml:space="preserve">(S-E) </w:t>
      </w:r>
      <w:r w:rsidRPr="00CB6571">
        <w:t>across the four time-points in the bottom panel.</w:t>
      </w:r>
    </w:p>
    <w:p w14:paraId="0BF81120" w14:textId="77777777" w:rsidR="005C31C4" w:rsidRPr="00CB6571" w:rsidRDefault="005C31C4" w:rsidP="005C31C4"/>
    <w:p w14:paraId="11C19250" w14:textId="77777777" w:rsidR="005C31C4" w:rsidRDefault="005C31C4" w:rsidP="005C31C4">
      <w:pPr>
        <w:sectPr w:rsidR="005C31C4" w:rsidSect="005C31C4">
          <w:pgSz w:w="12240" w:h="15840"/>
          <w:pgMar w:top="1440" w:right="1440" w:bottom="1440" w:left="1440" w:header="720" w:footer="720" w:gutter="0"/>
          <w:lnNumType w:countBy="1" w:restart="continuous"/>
          <w:cols w:space="720"/>
          <w:docGrid w:linePitch="360"/>
        </w:sectPr>
      </w:pPr>
    </w:p>
    <w:p w14:paraId="35180F7D" w14:textId="77777777" w:rsidR="005C31C4" w:rsidRDefault="005C31C4" w:rsidP="005C31C4">
      <w:pPr>
        <w:tabs>
          <w:tab w:val="left" w:pos="3709"/>
        </w:tabs>
      </w:pPr>
      <w:r>
        <w:rPr>
          <w:noProof/>
        </w:rPr>
        <w:lastRenderedPageBreak/>
        <w:drawing>
          <wp:inline distT="0" distB="0" distL="0" distR="0" wp14:anchorId="7CABA29D" wp14:editId="5F8A50AD">
            <wp:extent cx="8643668" cy="4711733"/>
            <wp:effectExtent l="0" t="0" r="508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4"/>
                    <a:stretch>
                      <a:fillRect/>
                    </a:stretch>
                  </pic:blipFill>
                  <pic:spPr>
                    <a:xfrm>
                      <a:off x="0" y="0"/>
                      <a:ext cx="8686889" cy="4735293"/>
                    </a:xfrm>
                    <a:prstGeom prst="rect">
                      <a:avLst/>
                    </a:prstGeom>
                  </pic:spPr>
                </pic:pic>
              </a:graphicData>
            </a:graphic>
          </wp:inline>
        </w:drawing>
      </w:r>
    </w:p>
    <w:p w14:paraId="7716ED80" w14:textId="77777777" w:rsidR="005C31C4" w:rsidRPr="00B6669F" w:rsidRDefault="005C31C4" w:rsidP="005C31C4">
      <w:pPr>
        <w:tabs>
          <w:tab w:val="left" w:pos="3709"/>
        </w:tabs>
      </w:pPr>
    </w:p>
    <w:p w14:paraId="45A23618" w14:textId="77777777" w:rsidR="005C31C4" w:rsidRDefault="005C31C4" w:rsidP="005C31C4">
      <w:r w:rsidRPr="00B6669F">
        <w:rPr>
          <w:b/>
          <w:bCs/>
        </w:rPr>
        <w:t xml:space="preserve">Figure 2. </w:t>
      </w:r>
      <w:r w:rsidRPr="00B6669F">
        <w:t>Thematic map of social validation data gathered from a professional soccer academy coaching team immediately post-ROPDMS and at 4-week follow-up (</w:t>
      </w:r>
      <w:r w:rsidRPr="00B6669F">
        <w:rPr>
          <w:i/>
          <w:iCs/>
        </w:rPr>
        <w:t>n</w:t>
      </w:r>
      <w:r w:rsidRPr="00B6669F">
        <w:t xml:space="preserve"> = 1</w:t>
      </w:r>
      <w:r>
        <w:t>3)</w:t>
      </w:r>
    </w:p>
    <w:p w14:paraId="7B021473" w14:textId="77777777" w:rsidR="005C31C4" w:rsidRDefault="005C31C4" w:rsidP="005C31C4"/>
    <w:p w14:paraId="19D788E6" w14:textId="77777777" w:rsidR="005C31C4" w:rsidRPr="00B6669F" w:rsidRDefault="005C31C4" w:rsidP="005C31C4">
      <w:pPr>
        <w:tabs>
          <w:tab w:val="left" w:pos="1140"/>
        </w:tabs>
      </w:pPr>
      <w:r>
        <w:tab/>
      </w:r>
    </w:p>
    <w:p w14:paraId="46C08E72" w14:textId="77777777" w:rsidR="005C31C4" w:rsidRDefault="005C31C4" w:rsidP="005C31C4"/>
    <w:p w14:paraId="4FE7A2E6" w14:textId="77777777" w:rsidR="004E3557" w:rsidRPr="005C31C4" w:rsidRDefault="004E3557" w:rsidP="00F66A81">
      <w:pPr>
        <w:spacing w:line="360" w:lineRule="auto"/>
        <w:ind w:left="720" w:hanging="720"/>
        <w:jc w:val="both"/>
        <w:rPr>
          <w:rFonts w:eastAsia="Calibri"/>
          <w:i/>
          <w:color w:val="000000" w:themeColor="text1"/>
        </w:rPr>
      </w:pPr>
    </w:p>
    <w:sectPr w:rsidR="004E3557" w:rsidRPr="005C31C4" w:rsidSect="005C31C4">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40CE" w14:textId="77777777" w:rsidR="0018035F" w:rsidRDefault="0018035F" w:rsidP="00317268">
      <w:r>
        <w:separator/>
      </w:r>
    </w:p>
  </w:endnote>
  <w:endnote w:type="continuationSeparator" w:id="0">
    <w:p w14:paraId="7D49CC1D" w14:textId="77777777" w:rsidR="0018035F" w:rsidRDefault="0018035F" w:rsidP="0031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154258"/>
      <w:docPartObj>
        <w:docPartGallery w:val="Page Numbers (Bottom of Page)"/>
        <w:docPartUnique/>
      </w:docPartObj>
    </w:sdtPr>
    <w:sdtEndPr>
      <w:rPr>
        <w:noProof/>
      </w:rPr>
    </w:sdtEndPr>
    <w:sdtContent>
      <w:p w14:paraId="60A1A422" w14:textId="1A974AB6" w:rsidR="001439A6" w:rsidRDefault="001439A6">
        <w:pPr>
          <w:pStyle w:val="Footer"/>
          <w:jc w:val="center"/>
        </w:pPr>
        <w:r>
          <w:fldChar w:fldCharType="begin"/>
        </w:r>
        <w:r>
          <w:instrText xml:space="preserve"> PAGE   \* MERGEFORMAT </w:instrText>
        </w:r>
        <w:r>
          <w:fldChar w:fldCharType="separate"/>
        </w:r>
        <w:r w:rsidR="004A1673">
          <w:rPr>
            <w:noProof/>
          </w:rPr>
          <w:t>1</w:t>
        </w:r>
        <w:r>
          <w:rPr>
            <w:noProof/>
          </w:rPr>
          <w:fldChar w:fldCharType="end"/>
        </w:r>
      </w:p>
    </w:sdtContent>
  </w:sdt>
  <w:p w14:paraId="3422A8E2" w14:textId="77777777" w:rsidR="001439A6" w:rsidRDefault="0014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351AE" w14:textId="77777777" w:rsidR="0018035F" w:rsidRDefault="0018035F" w:rsidP="00317268">
      <w:r>
        <w:separator/>
      </w:r>
    </w:p>
  </w:footnote>
  <w:footnote w:type="continuationSeparator" w:id="0">
    <w:p w14:paraId="720DE103" w14:textId="77777777" w:rsidR="0018035F" w:rsidRDefault="0018035F" w:rsidP="00317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90B"/>
    <w:multiLevelType w:val="hybridMultilevel"/>
    <w:tmpl w:val="81A2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4BBE"/>
    <w:multiLevelType w:val="hybridMultilevel"/>
    <w:tmpl w:val="C2887340"/>
    <w:lvl w:ilvl="0" w:tplc="D5081E2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65053D"/>
    <w:multiLevelType w:val="hybridMultilevel"/>
    <w:tmpl w:val="011266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52A14"/>
    <w:multiLevelType w:val="hybridMultilevel"/>
    <w:tmpl w:val="0F78F01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176758"/>
    <w:multiLevelType w:val="hybridMultilevel"/>
    <w:tmpl w:val="C8BA2AF0"/>
    <w:lvl w:ilvl="0" w:tplc="535E9846">
      <w:start w:val="1"/>
      <w:numFmt w:val="decimal"/>
      <w:lvlText w:val="%1)"/>
      <w:lvlJc w:val="left"/>
      <w:pPr>
        <w:tabs>
          <w:tab w:val="num" w:pos="720"/>
        </w:tabs>
        <w:ind w:left="720" w:hanging="360"/>
      </w:pPr>
    </w:lvl>
    <w:lvl w:ilvl="1" w:tplc="45C616C8" w:tentative="1">
      <w:start w:val="1"/>
      <w:numFmt w:val="decimal"/>
      <w:lvlText w:val="%2)"/>
      <w:lvlJc w:val="left"/>
      <w:pPr>
        <w:tabs>
          <w:tab w:val="num" w:pos="1440"/>
        </w:tabs>
        <w:ind w:left="1440" w:hanging="360"/>
      </w:pPr>
    </w:lvl>
    <w:lvl w:ilvl="2" w:tplc="46966B7A" w:tentative="1">
      <w:start w:val="1"/>
      <w:numFmt w:val="decimal"/>
      <w:lvlText w:val="%3)"/>
      <w:lvlJc w:val="left"/>
      <w:pPr>
        <w:tabs>
          <w:tab w:val="num" w:pos="2160"/>
        </w:tabs>
        <w:ind w:left="2160" w:hanging="360"/>
      </w:pPr>
    </w:lvl>
    <w:lvl w:ilvl="3" w:tplc="A9942920" w:tentative="1">
      <w:start w:val="1"/>
      <w:numFmt w:val="decimal"/>
      <w:lvlText w:val="%4)"/>
      <w:lvlJc w:val="left"/>
      <w:pPr>
        <w:tabs>
          <w:tab w:val="num" w:pos="2880"/>
        </w:tabs>
        <w:ind w:left="2880" w:hanging="360"/>
      </w:pPr>
    </w:lvl>
    <w:lvl w:ilvl="4" w:tplc="08E0D466" w:tentative="1">
      <w:start w:val="1"/>
      <w:numFmt w:val="decimal"/>
      <w:lvlText w:val="%5)"/>
      <w:lvlJc w:val="left"/>
      <w:pPr>
        <w:tabs>
          <w:tab w:val="num" w:pos="3600"/>
        </w:tabs>
        <w:ind w:left="3600" w:hanging="360"/>
      </w:pPr>
    </w:lvl>
    <w:lvl w:ilvl="5" w:tplc="DFB859FE" w:tentative="1">
      <w:start w:val="1"/>
      <w:numFmt w:val="decimal"/>
      <w:lvlText w:val="%6)"/>
      <w:lvlJc w:val="left"/>
      <w:pPr>
        <w:tabs>
          <w:tab w:val="num" w:pos="4320"/>
        </w:tabs>
        <w:ind w:left="4320" w:hanging="360"/>
      </w:pPr>
    </w:lvl>
    <w:lvl w:ilvl="6" w:tplc="01044BA2" w:tentative="1">
      <w:start w:val="1"/>
      <w:numFmt w:val="decimal"/>
      <w:lvlText w:val="%7)"/>
      <w:lvlJc w:val="left"/>
      <w:pPr>
        <w:tabs>
          <w:tab w:val="num" w:pos="5040"/>
        </w:tabs>
        <w:ind w:left="5040" w:hanging="360"/>
      </w:pPr>
    </w:lvl>
    <w:lvl w:ilvl="7" w:tplc="F2C61862" w:tentative="1">
      <w:start w:val="1"/>
      <w:numFmt w:val="decimal"/>
      <w:lvlText w:val="%8)"/>
      <w:lvlJc w:val="left"/>
      <w:pPr>
        <w:tabs>
          <w:tab w:val="num" w:pos="5760"/>
        </w:tabs>
        <w:ind w:left="5760" w:hanging="360"/>
      </w:pPr>
    </w:lvl>
    <w:lvl w:ilvl="8" w:tplc="BAEEE4EC" w:tentative="1">
      <w:start w:val="1"/>
      <w:numFmt w:val="decimal"/>
      <w:lvlText w:val="%9)"/>
      <w:lvlJc w:val="left"/>
      <w:pPr>
        <w:tabs>
          <w:tab w:val="num" w:pos="6480"/>
        </w:tabs>
        <w:ind w:left="6480" w:hanging="360"/>
      </w:pPr>
    </w:lvl>
  </w:abstractNum>
  <w:abstractNum w:abstractNumId="5" w15:restartNumberingAfterBreak="0">
    <w:nsid w:val="3F5E3A79"/>
    <w:multiLevelType w:val="multilevel"/>
    <w:tmpl w:val="51BC0A14"/>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600" w:hanging="144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560" w:hanging="2520"/>
      </w:pPr>
      <w:rPr>
        <w:rFonts w:hint="default"/>
      </w:rPr>
    </w:lvl>
    <w:lvl w:ilvl="8">
      <w:start w:val="1"/>
      <w:numFmt w:val="decimal"/>
      <w:isLgl/>
      <w:lvlText w:val="%1.%2.%3.%4.%5.%6.%7.%8.%9."/>
      <w:lvlJc w:val="left"/>
      <w:pPr>
        <w:ind w:left="8280" w:hanging="2520"/>
      </w:pPr>
      <w:rPr>
        <w:rFonts w:hint="default"/>
      </w:rPr>
    </w:lvl>
  </w:abstractNum>
  <w:abstractNum w:abstractNumId="6" w15:restartNumberingAfterBreak="0">
    <w:nsid w:val="50F637D8"/>
    <w:multiLevelType w:val="hybridMultilevel"/>
    <w:tmpl w:val="ADF62EB6"/>
    <w:lvl w:ilvl="0" w:tplc="0809000B">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537871EE"/>
    <w:multiLevelType w:val="hybridMultilevel"/>
    <w:tmpl w:val="FD74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954F6"/>
    <w:multiLevelType w:val="hybridMultilevel"/>
    <w:tmpl w:val="009E2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E51968"/>
    <w:multiLevelType w:val="hybridMultilevel"/>
    <w:tmpl w:val="AFD40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841B8A"/>
    <w:multiLevelType w:val="hybridMultilevel"/>
    <w:tmpl w:val="5EB2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87ECD"/>
    <w:multiLevelType w:val="hybridMultilevel"/>
    <w:tmpl w:val="A54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35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635733">
    <w:abstractNumId w:val="4"/>
  </w:num>
  <w:num w:numId="3" w16cid:durableId="1023170574">
    <w:abstractNumId w:val="5"/>
  </w:num>
  <w:num w:numId="4" w16cid:durableId="1759012047">
    <w:abstractNumId w:val="4"/>
  </w:num>
  <w:num w:numId="5" w16cid:durableId="502431720">
    <w:abstractNumId w:val="2"/>
  </w:num>
  <w:num w:numId="6" w16cid:durableId="386993808">
    <w:abstractNumId w:val="3"/>
  </w:num>
  <w:num w:numId="7" w16cid:durableId="1448503835">
    <w:abstractNumId w:val="6"/>
  </w:num>
  <w:num w:numId="8" w16cid:durableId="1815901643">
    <w:abstractNumId w:val="8"/>
  </w:num>
  <w:num w:numId="9" w16cid:durableId="924076886">
    <w:abstractNumId w:val="9"/>
  </w:num>
  <w:num w:numId="10" w16cid:durableId="178474978">
    <w:abstractNumId w:val="10"/>
  </w:num>
  <w:num w:numId="11" w16cid:durableId="1259363963">
    <w:abstractNumId w:val="7"/>
  </w:num>
  <w:num w:numId="12" w16cid:durableId="384916168">
    <w:abstractNumId w:val="0"/>
  </w:num>
  <w:num w:numId="13" w16cid:durableId="612905327">
    <w:abstractNumId w:val="1"/>
  </w:num>
  <w:num w:numId="14" w16cid:durableId="1396778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85"/>
    <w:rsid w:val="00000930"/>
    <w:rsid w:val="00000D18"/>
    <w:rsid w:val="00000DC9"/>
    <w:rsid w:val="00000FA2"/>
    <w:rsid w:val="0000100C"/>
    <w:rsid w:val="00001025"/>
    <w:rsid w:val="000011AC"/>
    <w:rsid w:val="0000153A"/>
    <w:rsid w:val="00001543"/>
    <w:rsid w:val="00001851"/>
    <w:rsid w:val="00001CEE"/>
    <w:rsid w:val="00001DD1"/>
    <w:rsid w:val="000022CE"/>
    <w:rsid w:val="000023A9"/>
    <w:rsid w:val="0000262F"/>
    <w:rsid w:val="00002828"/>
    <w:rsid w:val="00002B99"/>
    <w:rsid w:val="00002C88"/>
    <w:rsid w:val="00003574"/>
    <w:rsid w:val="00003613"/>
    <w:rsid w:val="000038AD"/>
    <w:rsid w:val="00004191"/>
    <w:rsid w:val="000043DD"/>
    <w:rsid w:val="00004532"/>
    <w:rsid w:val="0000546E"/>
    <w:rsid w:val="00005FB5"/>
    <w:rsid w:val="000060AD"/>
    <w:rsid w:val="000061BE"/>
    <w:rsid w:val="00006494"/>
    <w:rsid w:val="000066AF"/>
    <w:rsid w:val="000069C1"/>
    <w:rsid w:val="00006C12"/>
    <w:rsid w:val="00006C9E"/>
    <w:rsid w:val="00006F7C"/>
    <w:rsid w:val="00007209"/>
    <w:rsid w:val="000072AE"/>
    <w:rsid w:val="000073F3"/>
    <w:rsid w:val="0000777D"/>
    <w:rsid w:val="000077BA"/>
    <w:rsid w:val="000077D3"/>
    <w:rsid w:val="00007A6C"/>
    <w:rsid w:val="00007C11"/>
    <w:rsid w:val="0001008F"/>
    <w:rsid w:val="0001061D"/>
    <w:rsid w:val="00010AC9"/>
    <w:rsid w:val="00010C4E"/>
    <w:rsid w:val="00010CEA"/>
    <w:rsid w:val="00010DC0"/>
    <w:rsid w:val="00011112"/>
    <w:rsid w:val="000116E2"/>
    <w:rsid w:val="00011884"/>
    <w:rsid w:val="00011941"/>
    <w:rsid w:val="00011B20"/>
    <w:rsid w:val="000122EE"/>
    <w:rsid w:val="000124AA"/>
    <w:rsid w:val="0001255A"/>
    <w:rsid w:val="00012989"/>
    <w:rsid w:val="00012ABD"/>
    <w:rsid w:val="000130F8"/>
    <w:rsid w:val="0001380D"/>
    <w:rsid w:val="00013993"/>
    <w:rsid w:val="000139FB"/>
    <w:rsid w:val="00013D40"/>
    <w:rsid w:val="00013FF0"/>
    <w:rsid w:val="0001430A"/>
    <w:rsid w:val="000147FF"/>
    <w:rsid w:val="00014A22"/>
    <w:rsid w:val="00014D2D"/>
    <w:rsid w:val="00014E84"/>
    <w:rsid w:val="00014F79"/>
    <w:rsid w:val="0001500B"/>
    <w:rsid w:val="00015022"/>
    <w:rsid w:val="00015142"/>
    <w:rsid w:val="0001522F"/>
    <w:rsid w:val="000153F3"/>
    <w:rsid w:val="0001561B"/>
    <w:rsid w:val="00015B02"/>
    <w:rsid w:val="00015D9A"/>
    <w:rsid w:val="00015E92"/>
    <w:rsid w:val="0001603F"/>
    <w:rsid w:val="00016131"/>
    <w:rsid w:val="00016145"/>
    <w:rsid w:val="00016156"/>
    <w:rsid w:val="0001636B"/>
    <w:rsid w:val="00016710"/>
    <w:rsid w:val="000169BF"/>
    <w:rsid w:val="00016AAE"/>
    <w:rsid w:val="00016BF4"/>
    <w:rsid w:val="00016D4B"/>
    <w:rsid w:val="0001730C"/>
    <w:rsid w:val="00017451"/>
    <w:rsid w:val="0001785D"/>
    <w:rsid w:val="000202F0"/>
    <w:rsid w:val="00020CCE"/>
    <w:rsid w:val="00020E48"/>
    <w:rsid w:val="000210DA"/>
    <w:rsid w:val="000211B9"/>
    <w:rsid w:val="00021313"/>
    <w:rsid w:val="000221CF"/>
    <w:rsid w:val="000225B7"/>
    <w:rsid w:val="00022F6E"/>
    <w:rsid w:val="00022FE6"/>
    <w:rsid w:val="0002305C"/>
    <w:rsid w:val="0002313E"/>
    <w:rsid w:val="00023267"/>
    <w:rsid w:val="0002370A"/>
    <w:rsid w:val="00023A11"/>
    <w:rsid w:val="00023A89"/>
    <w:rsid w:val="00023EA4"/>
    <w:rsid w:val="00024219"/>
    <w:rsid w:val="000242A9"/>
    <w:rsid w:val="000245F6"/>
    <w:rsid w:val="00024604"/>
    <w:rsid w:val="00024ADD"/>
    <w:rsid w:val="00024E59"/>
    <w:rsid w:val="00024EBE"/>
    <w:rsid w:val="00025056"/>
    <w:rsid w:val="0002545C"/>
    <w:rsid w:val="0002574A"/>
    <w:rsid w:val="00025824"/>
    <w:rsid w:val="00025F21"/>
    <w:rsid w:val="00025FE6"/>
    <w:rsid w:val="0002605F"/>
    <w:rsid w:val="000260A4"/>
    <w:rsid w:val="00026174"/>
    <w:rsid w:val="000261BC"/>
    <w:rsid w:val="0002622C"/>
    <w:rsid w:val="000262D8"/>
    <w:rsid w:val="00026391"/>
    <w:rsid w:val="00026392"/>
    <w:rsid w:val="00026777"/>
    <w:rsid w:val="00026BAF"/>
    <w:rsid w:val="00026FD5"/>
    <w:rsid w:val="0002705A"/>
    <w:rsid w:val="00027798"/>
    <w:rsid w:val="00027AF8"/>
    <w:rsid w:val="00027E0C"/>
    <w:rsid w:val="00030653"/>
    <w:rsid w:val="0003072D"/>
    <w:rsid w:val="00030881"/>
    <w:rsid w:val="00030A5D"/>
    <w:rsid w:val="00030BAF"/>
    <w:rsid w:val="00030D47"/>
    <w:rsid w:val="00031012"/>
    <w:rsid w:val="00031866"/>
    <w:rsid w:val="00031CFC"/>
    <w:rsid w:val="00032071"/>
    <w:rsid w:val="000322F5"/>
    <w:rsid w:val="00032311"/>
    <w:rsid w:val="000323AA"/>
    <w:rsid w:val="00033227"/>
    <w:rsid w:val="000333B6"/>
    <w:rsid w:val="0003378B"/>
    <w:rsid w:val="00033902"/>
    <w:rsid w:val="000339A2"/>
    <w:rsid w:val="00033B0C"/>
    <w:rsid w:val="00033BAF"/>
    <w:rsid w:val="00033D16"/>
    <w:rsid w:val="0003431A"/>
    <w:rsid w:val="0003493D"/>
    <w:rsid w:val="00034D15"/>
    <w:rsid w:val="00034E88"/>
    <w:rsid w:val="00034F1E"/>
    <w:rsid w:val="00035AA5"/>
    <w:rsid w:val="00035B4C"/>
    <w:rsid w:val="00035DD7"/>
    <w:rsid w:val="00035EA9"/>
    <w:rsid w:val="00036529"/>
    <w:rsid w:val="0003654D"/>
    <w:rsid w:val="0003684F"/>
    <w:rsid w:val="00036872"/>
    <w:rsid w:val="00036921"/>
    <w:rsid w:val="00036EE8"/>
    <w:rsid w:val="000372ED"/>
    <w:rsid w:val="000375F4"/>
    <w:rsid w:val="00037E54"/>
    <w:rsid w:val="00037F3E"/>
    <w:rsid w:val="0004077A"/>
    <w:rsid w:val="0004080C"/>
    <w:rsid w:val="000414A0"/>
    <w:rsid w:val="00041711"/>
    <w:rsid w:val="0004179D"/>
    <w:rsid w:val="000421FF"/>
    <w:rsid w:val="000428C4"/>
    <w:rsid w:val="00042E87"/>
    <w:rsid w:val="00043640"/>
    <w:rsid w:val="000436CF"/>
    <w:rsid w:val="000436E9"/>
    <w:rsid w:val="00043A4D"/>
    <w:rsid w:val="00043C95"/>
    <w:rsid w:val="00043F15"/>
    <w:rsid w:val="00044052"/>
    <w:rsid w:val="000442EB"/>
    <w:rsid w:val="00044331"/>
    <w:rsid w:val="00044441"/>
    <w:rsid w:val="000444F4"/>
    <w:rsid w:val="00044590"/>
    <w:rsid w:val="00044749"/>
    <w:rsid w:val="000448B9"/>
    <w:rsid w:val="00044C67"/>
    <w:rsid w:val="0004508A"/>
    <w:rsid w:val="00045681"/>
    <w:rsid w:val="0004578C"/>
    <w:rsid w:val="000466BC"/>
    <w:rsid w:val="000466CD"/>
    <w:rsid w:val="00046CB9"/>
    <w:rsid w:val="00046E64"/>
    <w:rsid w:val="00046F39"/>
    <w:rsid w:val="00046F5A"/>
    <w:rsid w:val="00046FA4"/>
    <w:rsid w:val="00047027"/>
    <w:rsid w:val="00047628"/>
    <w:rsid w:val="0004765F"/>
    <w:rsid w:val="000479E7"/>
    <w:rsid w:val="00047CB2"/>
    <w:rsid w:val="00047DCE"/>
    <w:rsid w:val="00050048"/>
    <w:rsid w:val="0005014F"/>
    <w:rsid w:val="00050BE0"/>
    <w:rsid w:val="00050CE0"/>
    <w:rsid w:val="0005188C"/>
    <w:rsid w:val="00051ACE"/>
    <w:rsid w:val="00051B48"/>
    <w:rsid w:val="00051ED3"/>
    <w:rsid w:val="00052003"/>
    <w:rsid w:val="00052309"/>
    <w:rsid w:val="0005253C"/>
    <w:rsid w:val="00052A17"/>
    <w:rsid w:val="00052BE1"/>
    <w:rsid w:val="00053096"/>
    <w:rsid w:val="0005316F"/>
    <w:rsid w:val="000531C2"/>
    <w:rsid w:val="000536AE"/>
    <w:rsid w:val="000536F6"/>
    <w:rsid w:val="00053D1F"/>
    <w:rsid w:val="00053F98"/>
    <w:rsid w:val="000543CC"/>
    <w:rsid w:val="0005463E"/>
    <w:rsid w:val="00054786"/>
    <w:rsid w:val="00055409"/>
    <w:rsid w:val="00055860"/>
    <w:rsid w:val="00055D93"/>
    <w:rsid w:val="00056096"/>
    <w:rsid w:val="0005630F"/>
    <w:rsid w:val="00056451"/>
    <w:rsid w:val="0005649F"/>
    <w:rsid w:val="0005659B"/>
    <w:rsid w:val="00056679"/>
    <w:rsid w:val="00056B5B"/>
    <w:rsid w:val="00056B69"/>
    <w:rsid w:val="00056B96"/>
    <w:rsid w:val="000570A9"/>
    <w:rsid w:val="00057112"/>
    <w:rsid w:val="000571F0"/>
    <w:rsid w:val="00057237"/>
    <w:rsid w:val="00057452"/>
    <w:rsid w:val="00057648"/>
    <w:rsid w:val="000577A9"/>
    <w:rsid w:val="00057875"/>
    <w:rsid w:val="0005787B"/>
    <w:rsid w:val="00057949"/>
    <w:rsid w:val="00057C11"/>
    <w:rsid w:val="00057D50"/>
    <w:rsid w:val="00057FE7"/>
    <w:rsid w:val="00060062"/>
    <w:rsid w:val="0006042B"/>
    <w:rsid w:val="000604DA"/>
    <w:rsid w:val="00060943"/>
    <w:rsid w:val="00060A42"/>
    <w:rsid w:val="00060B83"/>
    <w:rsid w:val="00060FFF"/>
    <w:rsid w:val="00061156"/>
    <w:rsid w:val="00061338"/>
    <w:rsid w:val="0006173B"/>
    <w:rsid w:val="00061CD7"/>
    <w:rsid w:val="00061CF6"/>
    <w:rsid w:val="00061D4D"/>
    <w:rsid w:val="00061E1A"/>
    <w:rsid w:val="00061F72"/>
    <w:rsid w:val="000623AC"/>
    <w:rsid w:val="0006290D"/>
    <w:rsid w:val="00062E82"/>
    <w:rsid w:val="000630C7"/>
    <w:rsid w:val="0006335F"/>
    <w:rsid w:val="0006360E"/>
    <w:rsid w:val="00063D6C"/>
    <w:rsid w:val="00063D99"/>
    <w:rsid w:val="0006455B"/>
    <w:rsid w:val="00064565"/>
    <w:rsid w:val="00064603"/>
    <w:rsid w:val="0006515F"/>
    <w:rsid w:val="00065384"/>
    <w:rsid w:val="0006595D"/>
    <w:rsid w:val="00065AB4"/>
    <w:rsid w:val="00065C96"/>
    <w:rsid w:val="00065E93"/>
    <w:rsid w:val="00065F1A"/>
    <w:rsid w:val="000662CA"/>
    <w:rsid w:val="00066CB1"/>
    <w:rsid w:val="00066EDD"/>
    <w:rsid w:val="000673BA"/>
    <w:rsid w:val="000679BB"/>
    <w:rsid w:val="000679E8"/>
    <w:rsid w:val="00067D5B"/>
    <w:rsid w:val="00070100"/>
    <w:rsid w:val="00070324"/>
    <w:rsid w:val="00070468"/>
    <w:rsid w:val="0007090B"/>
    <w:rsid w:val="00070914"/>
    <w:rsid w:val="00070FEF"/>
    <w:rsid w:val="00071147"/>
    <w:rsid w:val="00071195"/>
    <w:rsid w:val="0007198E"/>
    <w:rsid w:val="00071B39"/>
    <w:rsid w:val="000720AC"/>
    <w:rsid w:val="000727A5"/>
    <w:rsid w:val="00072846"/>
    <w:rsid w:val="00072BA4"/>
    <w:rsid w:val="00072BE6"/>
    <w:rsid w:val="00072D4C"/>
    <w:rsid w:val="00072D52"/>
    <w:rsid w:val="000730FC"/>
    <w:rsid w:val="000733E8"/>
    <w:rsid w:val="00073532"/>
    <w:rsid w:val="00073840"/>
    <w:rsid w:val="00073BCB"/>
    <w:rsid w:val="00073E4C"/>
    <w:rsid w:val="00073FA8"/>
    <w:rsid w:val="0007446C"/>
    <w:rsid w:val="000749D7"/>
    <w:rsid w:val="000756AD"/>
    <w:rsid w:val="00075818"/>
    <w:rsid w:val="00075F40"/>
    <w:rsid w:val="00075F7B"/>
    <w:rsid w:val="0007607A"/>
    <w:rsid w:val="00076592"/>
    <w:rsid w:val="000765D0"/>
    <w:rsid w:val="000769F7"/>
    <w:rsid w:val="00076AA2"/>
    <w:rsid w:val="00076B85"/>
    <w:rsid w:val="00076E9C"/>
    <w:rsid w:val="0007716C"/>
    <w:rsid w:val="00077477"/>
    <w:rsid w:val="000774FF"/>
    <w:rsid w:val="00077874"/>
    <w:rsid w:val="00077B58"/>
    <w:rsid w:val="000803F3"/>
    <w:rsid w:val="000804E6"/>
    <w:rsid w:val="000813C2"/>
    <w:rsid w:val="0008194E"/>
    <w:rsid w:val="000819D7"/>
    <w:rsid w:val="00081B70"/>
    <w:rsid w:val="00081C1C"/>
    <w:rsid w:val="00081F88"/>
    <w:rsid w:val="00081F93"/>
    <w:rsid w:val="00082256"/>
    <w:rsid w:val="000824A0"/>
    <w:rsid w:val="00082872"/>
    <w:rsid w:val="0008288A"/>
    <w:rsid w:val="00082E36"/>
    <w:rsid w:val="00083189"/>
    <w:rsid w:val="000831DF"/>
    <w:rsid w:val="00083387"/>
    <w:rsid w:val="00083492"/>
    <w:rsid w:val="00083504"/>
    <w:rsid w:val="000835A1"/>
    <w:rsid w:val="000837D3"/>
    <w:rsid w:val="000838D8"/>
    <w:rsid w:val="00084347"/>
    <w:rsid w:val="000843DB"/>
    <w:rsid w:val="00084405"/>
    <w:rsid w:val="00084550"/>
    <w:rsid w:val="000847E3"/>
    <w:rsid w:val="000849B4"/>
    <w:rsid w:val="0008510B"/>
    <w:rsid w:val="00085119"/>
    <w:rsid w:val="00085224"/>
    <w:rsid w:val="00085366"/>
    <w:rsid w:val="0008538E"/>
    <w:rsid w:val="00085439"/>
    <w:rsid w:val="00085551"/>
    <w:rsid w:val="000860F3"/>
    <w:rsid w:val="00086225"/>
    <w:rsid w:val="000864E6"/>
    <w:rsid w:val="0008673B"/>
    <w:rsid w:val="00086AD6"/>
    <w:rsid w:val="000870D0"/>
    <w:rsid w:val="000875CA"/>
    <w:rsid w:val="00087F19"/>
    <w:rsid w:val="000900CF"/>
    <w:rsid w:val="00090458"/>
    <w:rsid w:val="000909A1"/>
    <w:rsid w:val="00090B01"/>
    <w:rsid w:val="00090DF2"/>
    <w:rsid w:val="00090E50"/>
    <w:rsid w:val="00091207"/>
    <w:rsid w:val="0009143E"/>
    <w:rsid w:val="000916C5"/>
    <w:rsid w:val="00091913"/>
    <w:rsid w:val="00091F6B"/>
    <w:rsid w:val="0009200D"/>
    <w:rsid w:val="000920AE"/>
    <w:rsid w:val="000922AE"/>
    <w:rsid w:val="000924D2"/>
    <w:rsid w:val="00092797"/>
    <w:rsid w:val="00092A0C"/>
    <w:rsid w:val="00092BA7"/>
    <w:rsid w:val="00092F4C"/>
    <w:rsid w:val="000931B0"/>
    <w:rsid w:val="000933F7"/>
    <w:rsid w:val="00093D60"/>
    <w:rsid w:val="00093EAC"/>
    <w:rsid w:val="0009418C"/>
    <w:rsid w:val="0009424B"/>
    <w:rsid w:val="000943AE"/>
    <w:rsid w:val="000943BD"/>
    <w:rsid w:val="00095332"/>
    <w:rsid w:val="0009538E"/>
    <w:rsid w:val="00095628"/>
    <w:rsid w:val="00095674"/>
    <w:rsid w:val="000956BC"/>
    <w:rsid w:val="00095748"/>
    <w:rsid w:val="00095795"/>
    <w:rsid w:val="00095BAC"/>
    <w:rsid w:val="00095C5B"/>
    <w:rsid w:val="00095F56"/>
    <w:rsid w:val="00096236"/>
    <w:rsid w:val="0009665C"/>
    <w:rsid w:val="0009695D"/>
    <w:rsid w:val="00096D21"/>
    <w:rsid w:val="00096FF7"/>
    <w:rsid w:val="00097037"/>
    <w:rsid w:val="00097349"/>
    <w:rsid w:val="00097547"/>
    <w:rsid w:val="00097560"/>
    <w:rsid w:val="00097FDE"/>
    <w:rsid w:val="00097FF0"/>
    <w:rsid w:val="000A01A0"/>
    <w:rsid w:val="000A01E0"/>
    <w:rsid w:val="000A0A69"/>
    <w:rsid w:val="000A10A6"/>
    <w:rsid w:val="000A118A"/>
    <w:rsid w:val="000A12EE"/>
    <w:rsid w:val="000A14EC"/>
    <w:rsid w:val="000A17CB"/>
    <w:rsid w:val="000A1CE5"/>
    <w:rsid w:val="000A214B"/>
    <w:rsid w:val="000A22B9"/>
    <w:rsid w:val="000A2B22"/>
    <w:rsid w:val="000A2C30"/>
    <w:rsid w:val="000A3499"/>
    <w:rsid w:val="000A36CD"/>
    <w:rsid w:val="000A3C9F"/>
    <w:rsid w:val="000A3FB2"/>
    <w:rsid w:val="000A41A9"/>
    <w:rsid w:val="000A41D5"/>
    <w:rsid w:val="000A41FE"/>
    <w:rsid w:val="000A4404"/>
    <w:rsid w:val="000A4593"/>
    <w:rsid w:val="000A496C"/>
    <w:rsid w:val="000A497E"/>
    <w:rsid w:val="000A4D27"/>
    <w:rsid w:val="000A4DAB"/>
    <w:rsid w:val="000A5248"/>
    <w:rsid w:val="000A539E"/>
    <w:rsid w:val="000A5711"/>
    <w:rsid w:val="000A5914"/>
    <w:rsid w:val="000A5A3B"/>
    <w:rsid w:val="000A5D88"/>
    <w:rsid w:val="000A5E5D"/>
    <w:rsid w:val="000A6661"/>
    <w:rsid w:val="000A6ADD"/>
    <w:rsid w:val="000A6AFB"/>
    <w:rsid w:val="000A6CE8"/>
    <w:rsid w:val="000A7029"/>
    <w:rsid w:val="000A723A"/>
    <w:rsid w:val="000A7907"/>
    <w:rsid w:val="000A7B1C"/>
    <w:rsid w:val="000A7CD2"/>
    <w:rsid w:val="000A7CDB"/>
    <w:rsid w:val="000A7CE8"/>
    <w:rsid w:val="000A7E0C"/>
    <w:rsid w:val="000A7FF7"/>
    <w:rsid w:val="000B00D9"/>
    <w:rsid w:val="000B00FC"/>
    <w:rsid w:val="000B0364"/>
    <w:rsid w:val="000B04B5"/>
    <w:rsid w:val="000B0584"/>
    <w:rsid w:val="000B094A"/>
    <w:rsid w:val="000B0CBF"/>
    <w:rsid w:val="000B0DC3"/>
    <w:rsid w:val="000B0F32"/>
    <w:rsid w:val="000B1062"/>
    <w:rsid w:val="000B107F"/>
    <w:rsid w:val="000B13A0"/>
    <w:rsid w:val="000B14D4"/>
    <w:rsid w:val="000B157B"/>
    <w:rsid w:val="000B193F"/>
    <w:rsid w:val="000B19DD"/>
    <w:rsid w:val="000B1A40"/>
    <w:rsid w:val="000B1C1F"/>
    <w:rsid w:val="000B1F4C"/>
    <w:rsid w:val="000B22A3"/>
    <w:rsid w:val="000B2365"/>
    <w:rsid w:val="000B2519"/>
    <w:rsid w:val="000B2716"/>
    <w:rsid w:val="000B2761"/>
    <w:rsid w:val="000B27AC"/>
    <w:rsid w:val="000B2BB1"/>
    <w:rsid w:val="000B2C58"/>
    <w:rsid w:val="000B2E7E"/>
    <w:rsid w:val="000B3157"/>
    <w:rsid w:val="000B319F"/>
    <w:rsid w:val="000B37BC"/>
    <w:rsid w:val="000B3922"/>
    <w:rsid w:val="000B4031"/>
    <w:rsid w:val="000B4294"/>
    <w:rsid w:val="000B4347"/>
    <w:rsid w:val="000B47BB"/>
    <w:rsid w:val="000B5286"/>
    <w:rsid w:val="000B580F"/>
    <w:rsid w:val="000B5962"/>
    <w:rsid w:val="000B5975"/>
    <w:rsid w:val="000B5CE4"/>
    <w:rsid w:val="000B5D33"/>
    <w:rsid w:val="000B62A4"/>
    <w:rsid w:val="000B6A2E"/>
    <w:rsid w:val="000B6F81"/>
    <w:rsid w:val="000B75AD"/>
    <w:rsid w:val="000B76E0"/>
    <w:rsid w:val="000C0683"/>
    <w:rsid w:val="000C0DA9"/>
    <w:rsid w:val="000C0DF3"/>
    <w:rsid w:val="000C11AF"/>
    <w:rsid w:val="000C1876"/>
    <w:rsid w:val="000C18E8"/>
    <w:rsid w:val="000C1901"/>
    <w:rsid w:val="000C1D4F"/>
    <w:rsid w:val="000C2297"/>
    <w:rsid w:val="000C2439"/>
    <w:rsid w:val="000C25AB"/>
    <w:rsid w:val="000C2819"/>
    <w:rsid w:val="000C2BC7"/>
    <w:rsid w:val="000C2D04"/>
    <w:rsid w:val="000C3018"/>
    <w:rsid w:val="000C33E4"/>
    <w:rsid w:val="000C35D2"/>
    <w:rsid w:val="000C3863"/>
    <w:rsid w:val="000C394D"/>
    <w:rsid w:val="000C3BAC"/>
    <w:rsid w:val="000C3D2A"/>
    <w:rsid w:val="000C3EC0"/>
    <w:rsid w:val="000C4125"/>
    <w:rsid w:val="000C4649"/>
    <w:rsid w:val="000C46DC"/>
    <w:rsid w:val="000C495F"/>
    <w:rsid w:val="000C5046"/>
    <w:rsid w:val="000C51CE"/>
    <w:rsid w:val="000C520D"/>
    <w:rsid w:val="000C5678"/>
    <w:rsid w:val="000C574E"/>
    <w:rsid w:val="000C58CD"/>
    <w:rsid w:val="000C5B7D"/>
    <w:rsid w:val="000C6033"/>
    <w:rsid w:val="000C61ED"/>
    <w:rsid w:val="000C6B2B"/>
    <w:rsid w:val="000C6F06"/>
    <w:rsid w:val="000C770B"/>
    <w:rsid w:val="000C78C6"/>
    <w:rsid w:val="000C7D58"/>
    <w:rsid w:val="000D0090"/>
    <w:rsid w:val="000D0444"/>
    <w:rsid w:val="000D0A3E"/>
    <w:rsid w:val="000D131D"/>
    <w:rsid w:val="000D14E2"/>
    <w:rsid w:val="000D18AB"/>
    <w:rsid w:val="000D1964"/>
    <w:rsid w:val="000D1E32"/>
    <w:rsid w:val="000D233E"/>
    <w:rsid w:val="000D2697"/>
    <w:rsid w:val="000D2EC7"/>
    <w:rsid w:val="000D3131"/>
    <w:rsid w:val="000D347A"/>
    <w:rsid w:val="000D36FA"/>
    <w:rsid w:val="000D3E22"/>
    <w:rsid w:val="000D406D"/>
    <w:rsid w:val="000D4557"/>
    <w:rsid w:val="000D47E2"/>
    <w:rsid w:val="000D4B13"/>
    <w:rsid w:val="000D4CFB"/>
    <w:rsid w:val="000D4FF8"/>
    <w:rsid w:val="000D5289"/>
    <w:rsid w:val="000D54DB"/>
    <w:rsid w:val="000D5590"/>
    <w:rsid w:val="000D58F1"/>
    <w:rsid w:val="000D5A87"/>
    <w:rsid w:val="000D5E0A"/>
    <w:rsid w:val="000D5EB4"/>
    <w:rsid w:val="000D5F18"/>
    <w:rsid w:val="000D5F86"/>
    <w:rsid w:val="000D611E"/>
    <w:rsid w:val="000D63B4"/>
    <w:rsid w:val="000D6ECA"/>
    <w:rsid w:val="000D6FEB"/>
    <w:rsid w:val="000D708E"/>
    <w:rsid w:val="000D7116"/>
    <w:rsid w:val="000D7DD2"/>
    <w:rsid w:val="000D7FEB"/>
    <w:rsid w:val="000E00B1"/>
    <w:rsid w:val="000E0118"/>
    <w:rsid w:val="000E0C22"/>
    <w:rsid w:val="000E0C6B"/>
    <w:rsid w:val="000E0EDA"/>
    <w:rsid w:val="000E1B71"/>
    <w:rsid w:val="000E1BF2"/>
    <w:rsid w:val="000E24E8"/>
    <w:rsid w:val="000E2B57"/>
    <w:rsid w:val="000E2ED0"/>
    <w:rsid w:val="000E3195"/>
    <w:rsid w:val="000E35D0"/>
    <w:rsid w:val="000E3602"/>
    <w:rsid w:val="000E3918"/>
    <w:rsid w:val="000E3956"/>
    <w:rsid w:val="000E39A2"/>
    <w:rsid w:val="000E39A9"/>
    <w:rsid w:val="000E3A8A"/>
    <w:rsid w:val="000E3CC6"/>
    <w:rsid w:val="000E42E6"/>
    <w:rsid w:val="000E43C2"/>
    <w:rsid w:val="000E44D0"/>
    <w:rsid w:val="000E4CBB"/>
    <w:rsid w:val="000E5186"/>
    <w:rsid w:val="000E5684"/>
    <w:rsid w:val="000E588A"/>
    <w:rsid w:val="000E5DD9"/>
    <w:rsid w:val="000E6443"/>
    <w:rsid w:val="000E69C6"/>
    <w:rsid w:val="000E70E7"/>
    <w:rsid w:val="000E756E"/>
    <w:rsid w:val="000E75FC"/>
    <w:rsid w:val="000E799C"/>
    <w:rsid w:val="000E79FA"/>
    <w:rsid w:val="000E7B3C"/>
    <w:rsid w:val="000E7E0E"/>
    <w:rsid w:val="000E7E42"/>
    <w:rsid w:val="000F01B3"/>
    <w:rsid w:val="000F0516"/>
    <w:rsid w:val="000F0682"/>
    <w:rsid w:val="000F0E2F"/>
    <w:rsid w:val="000F1637"/>
    <w:rsid w:val="000F1672"/>
    <w:rsid w:val="000F1686"/>
    <w:rsid w:val="000F17A0"/>
    <w:rsid w:val="000F1E0F"/>
    <w:rsid w:val="000F29A5"/>
    <w:rsid w:val="000F3ADE"/>
    <w:rsid w:val="000F3D2C"/>
    <w:rsid w:val="000F3F47"/>
    <w:rsid w:val="000F41F9"/>
    <w:rsid w:val="000F4A4F"/>
    <w:rsid w:val="000F53C3"/>
    <w:rsid w:val="000F5409"/>
    <w:rsid w:val="000F56A7"/>
    <w:rsid w:val="000F57D0"/>
    <w:rsid w:val="000F59FC"/>
    <w:rsid w:val="000F5B0D"/>
    <w:rsid w:val="000F5F7F"/>
    <w:rsid w:val="000F675C"/>
    <w:rsid w:val="000F67B8"/>
    <w:rsid w:val="000F69A4"/>
    <w:rsid w:val="000F6C75"/>
    <w:rsid w:val="000F72AB"/>
    <w:rsid w:val="000F72FD"/>
    <w:rsid w:val="000F7423"/>
    <w:rsid w:val="000F74BD"/>
    <w:rsid w:val="000F7EFD"/>
    <w:rsid w:val="0010027B"/>
    <w:rsid w:val="001003F5"/>
    <w:rsid w:val="00100807"/>
    <w:rsid w:val="001008AE"/>
    <w:rsid w:val="001010BC"/>
    <w:rsid w:val="001014A1"/>
    <w:rsid w:val="001015EF"/>
    <w:rsid w:val="00101D00"/>
    <w:rsid w:val="00101D4E"/>
    <w:rsid w:val="00101D75"/>
    <w:rsid w:val="001020F0"/>
    <w:rsid w:val="00102410"/>
    <w:rsid w:val="00102CCF"/>
    <w:rsid w:val="00102D31"/>
    <w:rsid w:val="00102E06"/>
    <w:rsid w:val="00102EEF"/>
    <w:rsid w:val="001031B5"/>
    <w:rsid w:val="00103301"/>
    <w:rsid w:val="00103491"/>
    <w:rsid w:val="00103612"/>
    <w:rsid w:val="0010381A"/>
    <w:rsid w:val="00103956"/>
    <w:rsid w:val="00103983"/>
    <w:rsid w:val="0010414A"/>
    <w:rsid w:val="001041F3"/>
    <w:rsid w:val="00104267"/>
    <w:rsid w:val="0010432B"/>
    <w:rsid w:val="00104620"/>
    <w:rsid w:val="001048ED"/>
    <w:rsid w:val="00104D09"/>
    <w:rsid w:val="00104D8A"/>
    <w:rsid w:val="001053F3"/>
    <w:rsid w:val="001055AF"/>
    <w:rsid w:val="0010560F"/>
    <w:rsid w:val="001059A3"/>
    <w:rsid w:val="00105E66"/>
    <w:rsid w:val="00106056"/>
    <w:rsid w:val="00106195"/>
    <w:rsid w:val="00106219"/>
    <w:rsid w:val="0010639B"/>
    <w:rsid w:val="0010640E"/>
    <w:rsid w:val="001066EE"/>
    <w:rsid w:val="001067A3"/>
    <w:rsid w:val="00106F91"/>
    <w:rsid w:val="00106FCE"/>
    <w:rsid w:val="00106FD4"/>
    <w:rsid w:val="00107709"/>
    <w:rsid w:val="00107827"/>
    <w:rsid w:val="001078A2"/>
    <w:rsid w:val="00107C09"/>
    <w:rsid w:val="001101A5"/>
    <w:rsid w:val="00110213"/>
    <w:rsid w:val="001102E5"/>
    <w:rsid w:val="001105A3"/>
    <w:rsid w:val="001105BB"/>
    <w:rsid w:val="00110C8E"/>
    <w:rsid w:val="00110D5A"/>
    <w:rsid w:val="0011142C"/>
    <w:rsid w:val="00111606"/>
    <w:rsid w:val="00111C8D"/>
    <w:rsid w:val="00111F71"/>
    <w:rsid w:val="00112081"/>
    <w:rsid w:val="0011246D"/>
    <w:rsid w:val="00112601"/>
    <w:rsid w:val="001126BD"/>
    <w:rsid w:val="00112A03"/>
    <w:rsid w:val="00112E40"/>
    <w:rsid w:val="001130D9"/>
    <w:rsid w:val="0011383B"/>
    <w:rsid w:val="00113F4B"/>
    <w:rsid w:val="001142A3"/>
    <w:rsid w:val="00114301"/>
    <w:rsid w:val="00114338"/>
    <w:rsid w:val="00114973"/>
    <w:rsid w:val="00114A4D"/>
    <w:rsid w:val="001151DF"/>
    <w:rsid w:val="00115663"/>
    <w:rsid w:val="001156EB"/>
    <w:rsid w:val="00115B42"/>
    <w:rsid w:val="00116151"/>
    <w:rsid w:val="001164B8"/>
    <w:rsid w:val="001168F9"/>
    <w:rsid w:val="00116B35"/>
    <w:rsid w:val="00116DC2"/>
    <w:rsid w:val="00116DF0"/>
    <w:rsid w:val="00116F77"/>
    <w:rsid w:val="00117060"/>
    <w:rsid w:val="001172FA"/>
    <w:rsid w:val="00117589"/>
    <w:rsid w:val="001177BF"/>
    <w:rsid w:val="00117A4A"/>
    <w:rsid w:val="00117CB0"/>
    <w:rsid w:val="00120469"/>
    <w:rsid w:val="001204A6"/>
    <w:rsid w:val="001206E3"/>
    <w:rsid w:val="00120A59"/>
    <w:rsid w:val="001214F6"/>
    <w:rsid w:val="00121CDD"/>
    <w:rsid w:val="00122076"/>
    <w:rsid w:val="0012219F"/>
    <w:rsid w:val="00122351"/>
    <w:rsid w:val="00122494"/>
    <w:rsid w:val="00122693"/>
    <w:rsid w:val="0012280F"/>
    <w:rsid w:val="0012366A"/>
    <w:rsid w:val="0012372C"/>
    <w:rsid w:val="00123BFF"/>
    <w:rsid w:val="00123D88"/>
    <w:rsid w:val="00123F6A"/>
    <w:rsid w:val="00124018"/>
    <w:rsid w:val="00124202"/>
    <w:rsid w:val="00124604"/>
    <w:rsid w:val="00124713"/>
    <w:rsid w:val="00124D47"/>
    <w:rsid w:val="00124D88"/>
    <w:rsid w:val="00125174"/>
    <w:rsid w:val="001253DD"/>
    <w:rsid w:val="00125894"/>
    <w:rsid w:val="001258BD"/>
    <w:rsid w:val="00125E66"/>
    <w:rsid w:val="00126415"/>
    <w:rsid w:val="0012644F"/>
    <w:rsid w:val="0012645E"/>
    <w:rsid w:val="0012669C"/>
    <w:rsid w:val="001269EA"/>
    <w:rsid w:val="00126A01"/>
    <w:rsid w:val="00126B01"/>
    <w:rsid w:val="00126B24"/>
    <w:rsid w:val="00126C5A"/>
    <w:rsid w:val="00126D12"/>
    <w:rsid w:val="00126DA1"/>
    <w:rsid w:val="00126E63"/>
    <w:rsid w:val="001271AA"/>
    <w:rsid w:val="001273C2"/>
    <w:rsid w:val="001273F8"/>
    <w:rsid w:val="00127A74"/>
    <w:rsid w:val="00127B71"/>
    <w:rsid w:val="00127C55"/>
    <w:rsid w:val="0013026C"/>
    <w:rsid w:val="00130436"/>
    <w:rsid w:val="00130861"/>
    <w:rsid w:val="0013096A"/>
    <w:rsid w:val="00130C92"/>
    <w:rsid w:val="00131149"/>
    <w:rsid w:val="0013122D"/>
    <w:rsid w:val="0013124D"/>
    <w:rsid w:val="00131A77"/>
    <w:rsid w:val="00131B75"/>
    <w:rsid w:val="00131B81"/>
    <w:rsid w:val="00131BE4"/>
    <w:rsid w:val="00131ED2"/>
    <w:rsid w:val="00131F21"/>
    <w:rsid w:val="00132048"/>
    <w:rsid w:val="00132223"/>
    <w:rsid w:val="001322E0"/>
    <w:rsid w:val="001327B4"/>
    <w:rsid w:val="00132952"/>
    <w:rsid w:val="00132BC8"/>
    <w:rsid w:val="00132C06"/>
    <w:rsid w:val="00132F91"/>
    <w:rsid w:val="0013311D"/>
    <w:rsid w:val="001338C8"/>
    <w:rsid w:val="00133918"/>
    <w:rsid w:val="00133C9B"/>
    <w:rsid w:val="0013421C"/>
    <w:rsid w:val="00134522"/>
    <w:rsid w:val="00134A47"/>
    <w:rsid w:val="00134D26"/>
    <w:rsid w:val="00135838"/>
    <w:rsid w:val="0013598F"/>
    <w:rsid w:val="00135A62"/>
    <w:rsid w:val="00135BBE"/>
    <w:rsid w:val="00135CBF"/>
    <w:rsid w:val="0013613C"/>
    <w:rsid w:val="0013634B"/>
    <w:rsid w:val="001363A5"/>
    <w:rsid w:val="001366FF"/>
    <w:rsid w:val="00136714"/>
    <w:rsid w:val="001369CB"/>
    <w:rsid w:val="001371C8"/>
    <w:rsid w:val="0013747B"/>
    <w:rsid w:val="001374B5"/>
    <w:rsid w:val="00137984"/>
    <w:rsid w:val="00137A07"/>
    <w:rsid w:val="00140053"/>
    <w:rsid w:val="00140268"/>
    <w:rsid w:val="001403F4"/>
    <w:rsid w:val="0014070F"/>
    <w:rsid w:val="001407A5"/>
    <w:rsid w:val="0014080D"/>
    <w:rsid w:val="00140AB2"/>
    <w:rsid w:val="00140C6F"/>
    <w:rsid w:val="0014108E"/>
    <w:rsid w:val="001412F9"/>
    <w:rsid w:val="00141324"/>
    <w:rsid w:val="00141326"/>
    <w:rsid w:val="00141545"/>
    <w:rsid w:val="00141767"/>
    <w:rsid w:val="001417C8"/>
    <w:rsid w:val="00141E41"/>
    <w:rsid w:val="001420E0"/>
    <w:rsid w:val="00142182"/>
    <w:rsid w:val="00142571"/>
    <w:rsid w:val="00142978"/>
    <w:rsid w:val="00142A19"/>
    <w:rsid w:val="00142B42"/>
    <w:rsid w:val="00142E6C"/>
    <w:rsid w:val="001430CD"/>
    <w:rsid w:val="00143116"/>
    <w:rsid w:val="0014379D"/>
    <w:rsid w:val="001438E4"/>
    <w:rsid w:val="001439A6"/>
    <w:rsid w:val="00143A13"/>
    <w:rsid w:val="00143F3F"/>
    <w:rsid w:val="0014479E"/>
    <w:rsid w:val="00144B56"/>
    <w:rsid w:val="00144F76"/>
    <w:rsid w:val="0014516F"/>
    <w:rsid w:val="00145236"/>
    <w:rsid w:val="0014525A"/>
    <w:rsid w:val="00145433"/>
    <w:rsid w:val="001459D9"/>
    <w:rsid w:val="00145BD4"/>
    <w:rsid w:val="00145D77"/>
    <w:rsid w:val="001463E2"/>
    <w:rsid w:val="00146996"/>
    <w:rsid w:val="00146A29"/>
    <w:rsid w:val="001474A1"/>
    <w:rsid w:val="001476B7"/>
    <w:rsid w:val="00147D6A"/>
    <w:rsid w:val="00147E0D"/>
    <w:rsid w:val="00147EEE"/>
    <w:rsid w:val="001501CB"/>
    <w:rsid w:val="00150372"/>
    <w:rsid w:val="001503D3"/>
    <w:rsid w:val="00150586"/>
    <w:rsid w:val="00150613"/>
    <w:rsid w:val="001507F5"/>
    <w:rsid w:val="00151316"/>
    <w:rsid w:val="00151AE3"/>
    <w:rsid w:val="00151BB1"/>
    <w:rsid w:val="00151D4F"/>
    <w:rsid w:val="00151EC0"/>
    <w:rsid w:val="001521D9"/>
    <w:rsid w:val="00152439"/>
    <w:rsid w:val="001525BE"/>
    <w:rsid w:val="0015287E"/>
    <w:rsid w:val="00152C74"/>
    <w:rsid w:val="0015307C"/>
    <w:rsid w:val="00153177"/>
    <w:rsid w:val="001531D9"/>
    <w:rsid w:val="00153BD2"/>
    <w:rsid w:val="00153F76"/>
    <w:rsid w:val="00153F9C"/>
    <w:rsid w:val="00154804"/>
    <w:rsid w:val="00154EB2"/>
    <w:rsid w:val="00155045"/>
    <w:rsid w:val="00155050"/>
    <w:rsid w:val="0015505C"/>
    <w:rsid w:val="00155093"/>
    <w:rsid w:val="00155AAD"/>
    <w:rsid w:val="00155C3F"/>
    <w:rsid w:val="00156108"/>
    <w:rsid w:val="001561B6"/>
    <w:rsid w:val="001561EF"/>
    <w:rsid w:val="0015636D"/>
    <w:rsid w:val="001563F7"/>
    <w:rsid w:val="00156DBB"/>
    <w:rsid w:val="0015736F"/>
    <w:rsid w:val="0015745F"/>
    <w:rsid w:val="0015752B"/>
    <w:rsid w:val="00157718"/>
    <w:rsid w:val="00157814"/>
    <w:rsid w:val="0015782A"/>
    <w:rsid w:val="00157BED"/>
    <w:rsid w:val="0016054C"/>
    <w:rsid w:val="00160ADC"/>
    <w:rsid w:val="00160FCA"/>
    <w:rsid w:val="0016133F"/>
    <w:rsid w:val="0016160B"/>
    <w:rsid w:val="00161C04"/>
    <w:rsid w:val="00161DC8"/>
    <w:rsid w:val="00161F6A"/>
    <w:rsid w:val="0016251C"/>
    <w:rsid w:val="00162D0E"/>
    <w:rsid w:val="00162F50"/>
    <w:rsid w:val="00163071"/>
    <w:rsid w:val="001630A0"/>
    <w:rsid w:val="00163308"/>
    <w:rsid w:val="001637B8"/>
    <w:rsid w:val="001637CA"/>
    <w:rsid w:val="00163BC8"/>
    <w:rsid w:val="00163E2F"/>
    <w:rsid w:val="0016479E"/>
    <w:rsid w:val="00164F2D"/>
    <w:rsid w:val="0016555F"/>
    <w:rsid w:val="0016574B"/>
    <w:rsid w:val="00165A2B"/>
    <w:rsid w:val="00165DFC"/>
    <w:rsid w:val="0016623F"/>
    <w:rsid w:val="00166620"/>
    <w:rsid w:val="00166B5D"/>
    <w:rsid w:val="001671D4"/>
    <w:rsid w:val="001671F5"/>
    <w:rsid w:val="00167593"/>
    <w:rsid w:val="00167734"/>
    <w:rsid w:val="00167744"/>
    <w:rsid w:val="0016787D"/>
    <w:rsid w:val="00167F57"/>
    <w:rsid w:val="00170277"/>
    <w:rsid w:val="00170412"/>
    <w:rsid w:val="001708CD"/>
    <w:rsid w:val="00170D46"/>
    <w:rsid w:val="00170DD9"/>
    <w:rsid w:val="00170DDF"/>
    <w:rsid w:val="00170FC0"/>
    <w:rsid w:val="001710BE"/>
    <w:rsid w:val="00171177"/>
    <w:rsid w:val="00171AEB"/>
    <w:rsid w:val="00171E98"/>
    <w:rsid w:val="00172779"/>
    <w:rsid w:val="00172B05"/>
    <w:rsid w:val="00172B9A"/>
    <w:rsid w:val="00172F66"/>
    <w:rsid w:val="00172FA6"/>
    <w:rsid w:val="00172FC7"/>
    <w:rsid w:val="00173142"/>
    <w:rsid w:val="0017324A"/>
    <w:rsid w:val="00173880"/>
    <w:rsid w:val="00173A96"/>
    <w:rsid w:val="00173BE9"/>
    <w:rsid w:val="00174249"/>
    <w:rsid w:val="0017424C"/>
    <w:rsid w:val="00174DBB"/>
    <w:rsid w:val="00175048"/>
    <w:rsid w:val="001750A3"/>
    <w:rsid w:val="001756EF"/>
    <w:rsid w:val="001757A0"/>
    <w:rsid w:val="001757F0"/>
    <w:rsid w:val="00175841"/>
    <w:rsid w:val="0017588B"/>
    <w:rsid w:val="001760E9"/>
    <w:rsid w:val="0017625B"/>
    <w:rsid w:val="001764E1"/>
    <w:rsid w:val="0017698E"/>
    <w:rsid w:val="00176A00"/>
    <w:rsid w:val="00176A10"/>
    <w:rsid w:val="00176BF0"/>
    <w:rsid w:val="00176CE7"/>
    <w:rsid w:val="00176D8B"/>
    <w:rsid w:val="00177013"/>
    <w:rsid w:val="0017715D"/>
    <w:rsid w:val="001771B2"/>
    <w:rsid w:val="00177350"/>
    <w:rsid w:val="00177844"/>
    <w:rsid w:val="00177CFB"/>
    <w:rsid w:val="00177FA1"/>
    <w:rsid w:val="00180202"/>
    <w:rsid w:val="0018035F"/>
    <w:rsid w:val="00180459"/>
    <w:rsid w:val="00180789"/>
    <w:rsid w:val="00180C5F"/>
    <w:rsid w:val="00181109"/>
    <w:rsid w:val="00181313"/>
    <w:rsid w:val="0018148B"/>
    <w:rsid w:val="0018196C"/>
    <w:rsid w:val="0018282A"/>
    <w:rsid w:val="00182DA9"/>
    <w:rsid w:val="00182DC8"/>
    <w:rsid w:val="00182E3F"/>
    <w:rsid w:val="00182EAB"/>
    <w:rsid w:val="001834BE"/>
    <w:rsid w:val="00183655"/>
    <w:rsid w:val="0018368B"/>
    <w:rsid w:val="00183B2D"/>
    <w:rsid w:val="00183E7A"/>
    <w:rsid w:val="00183F54"/>
    <w:rsid w:val="00183FD3"/>
    <w:rsid w:val="00184016"/>
    <w:rsid w:val="00184053"/>
    <w:rsid w:val="001843A2"/>
    <w:rsid w:val="00184688"/>
    <w:rsid w:val="00184762"/>
    <w:rsid w:val="00184DC2"/>
    <w:rsid w:val="00184E7A"/>
    <w:rsid w:val="00184E7D"/>
    <w:rsid w:val="001850D2"/>
    <w:rsid w:val="0018530A"/>
    <w:rsid w:val="00185441"/>
    <w:rsid w:val="00185454"/>
    <w:rsid w:val="0018555C"/>
    <w:rsid w:val="00185884"/>
    <w:rsid w:val="00185885"/>
    <w:rsid w:val="00185901"/>
    <w:rsid w:val="00185997"/>
    <w:rsid w:val="00185A69"/>
    <w:rsid w:val="00185B08"/>
    <w:rsid w:val="0018686F"/>
    <w:rsid w:val="001869BB"/>
    <w:rsid w:val="00186B1A"/>
    <w:rsid w:val="00187262"/>
    <w:rsid w:val="00187288"/>
    <w:rsid w:val="001873C5"/>
    <w:rsid w:val="0018792F"/>
    <w:rsid w:val="00187D45"/>
    <w:rsid w:val="0019027C"/>
    <w:rsid w:val="001905BD"/>
    <w:rsid w:val="0019079D"/>
    <w:rsid w:val="00190CAB"/>
    <w:rsid w:val="00190E2D"/>
    <w:rsid w:val="00191095"/>
    <w:rsid w:val="0019126F"/>
    <w:rsid w:val="00191397"/>
    <w:rsid w:val="00191504"/>
    <w:rsid w:val="00191D2B"/>
    <w:rsid w:val="00191D66"/>
    <w:rsid w:val="00191D6D"/>
    <w:rsid w:val="001924BC"/>
    <w:rsid w:val="00192626"/>
    <w:rsid w:val="00192686"/>
    <w:rsid w:val="0019299A"/>
    <w:rsid w:val="00192BB4"/>
    <w:rsid w:val="00192CF8"/>
    <w:rsid w:val="00192F58"/>
    <w:rsid w:val="0019309B"/>
    <w:rsid w:val="0019335C"/>
    <w:rsid w:val="00193699"/>
    <w:rsid w:val="0019383A"/>
    <w:rsid w:val="00193B5C"/>
    <w:rsid w:val="00193E98"/>
    <w:rsid w:val="001942E5"/>
    <w:rsid w:val="0019431B"/>
    <w:rsid w:val="001946D4"/>
    <w:rsid w:val="0019488D"/>
    <w:rsid w:val="00194A0E"/>
    <w:rsid w:val="00194D74"/>
    <w:rsid w:val="00194F82"/>
    <w:rsid w:val="001950C1"/>
    <w:rsid w:val="001953D6"/>
    <w:rsid w:val="00195679"/>
    <w:rsid w:val="00196010"/>
    <w:rsid w:val="0019677D"/>
    <w:rsid w:val="00196830"/>
    <w:rsid w:val="00196AA0"/>
    <w:rsid w:val="00196D04"/>
    <w:rsid w:val="0019706B"/>
    <w:rsid w:val="00197219"/>
    <w:rsid w:val="00197284"/>
    <w:rsid w:val="00197C25"/>
    <w:rsid w:val="00197CD8"/>
    <w:rsid w:val="001A0164"/>
    <w:rsid w:val="001A01D3"/>
    <w:rsid w:val="001A052A"/>
    <w:rsid w:val="001A0612"/>
    <w:rsid w:val="001A087D"/>
    <w:rsid w:val="001A08B1"/>
    <w:rsid w:val="001A0D27"/>
    <w:rsid w:val="001A161D"/>
    <w:rsid w:val="001A1AAF"/>
    <w:rsid w:val="001A1D18"/>
    <w:rsid w:val="001A1ED3"/>
    <w:rsid w:val="001A1EF2"/>
    <w:rsid w:val="001A2042"/>
    <w:rsid w:val="001A2129"/>
    <w:rsid w:val="001A2158"/>
    <w:rsid w:val="001A2676"/>
    <w:rsid w:val="001A29A4"/>
    <w:rsid w:val="001A29CD"/>
    <w:rsid w:val="001A2C08"/>
    <w:rsid w:val="001A2C63"/>
    <w:rsid w:val="001A2CAD"/>
    <w:rsid w:val="001A2D86"/>
    <w:rsid w:val="001A2F2B"/>
    <w:rsid w:val="001A30DD"/>
    <w:rsid w:val="001A3312"/>
    <w:rsid w:val="001A370B"/>
    <w:rsid w:val="001A3798"/>
    <w:rsid w:val="001A38F9"/>
    <w:rsid w:val="001A3AAC"/>
    <w:rsid w:val="001A3F06"/>
    <w:rsid w:val="001A433F"/>
    <w:rsid w:val="001A43CB"/>
    <w:rsid w:val="001A4A74"/>
    <w:rsid w:val="001A4B5B"/>
    <w:rsid w:val="001A4DFF"/>
    <w:rsid w:val="001A4E1B"/>
    <w:rsid w:val="001A4EB5"/>
    <w:rsid w:val="001A533C"/>
    <w:rsid w:val="001A545A"/>
    <w:rsid w:val="001A54B3"/>
    <w:rsid w:val="001A5650"/>
    <w:rsid w:val="001A57E6"/>
    <w:rsid w:val="001A598A"/>
    <w:rsid w:val="001A59DF"/>
    <w:rsid w:val="001A64BC"/>
    <w:rsid w:val="001A66D3"/>
    <w:rsid w:val="001A6935"/>
    <w:rsid w:val="001A7526"/>
    <w:rsid w:val="001A7560"/>
    <w:rsid w:val="001A7E81"/>
    <w:rsid w:val="001B01C7"/>
    <w:rsid w:val="001B01F8"/>
    <w:rsid w:val="001B087A"/>
    <w:rsid w:val="001B0BD8"/>
    <w:rsid w:val="001B0C3E"/>
    <w:rsid w:val="001B1420"/>
    <w:rsid w:val="001B14AD"/>
    <w:rsid w:val="001B15DC"/>
    <w:rsid w:val="001B163A"/>
    <w:rsid w:val="001B16E0"/>
    <w:rsid w:val="001B1852"/>
    <w:rsid w:val="001B195B"/>
    <w:rsid w:val="001B196F"/>
    <w:rsid w:val="001B1F00"/>
    <w:rsid w:val="001B21B7"/>
    <w:rsid w:val="001B2442"/>
    <w:rsid w:val="001B2477"/>
    <w:rsid w:val="001B2568"/>
    <w:rsid w:val="001B26B8"/>
    <w:rsid w:val="001B2B33"/>
    <w:rsid w:val="001B3070"/>
    <w:rsid w:val="001B313A"/>
    <w:rsid w:val="001B339E"/>
    <w:rsid w:val="001B344F"/>
    <w:rsid w:val="001B363B"/>
    <w:rsid w:val="001B395A"/>
    <w:rsid w:val="001B3D94"/>
    <w:rsid w:val="001B41D0"/>
    <w:rsid w:val="001B430C"/>
    <w:rsid w:val="001B4428"/>
    <w:rsid w:val="001B455E"/>
    <w:rsid w:val="001B4CF0"/>
    <w:rsid w:val="001B5185"/>
    <w:rsid w:val="001B51EB"/>
    <w:rsid w:val="001B52E4"/>
    <w:rsid w:val="001B544B"/>
    <w:rsid w:val="001B58D3"/>
    <w:rsid w:val="001B5B7B"/>
    <w:rsid w:val="001B5F1F"/>
    <w:rsid w:val="001B5F9F"/>
    <w:rsid w:val="001B6970"/>
    <w:rsid w:val="001B69D7"/>
    <w:rsid w:val="001B7441"/>
    <w:rsid w:val="001B774A"/>
    <w:rsid w:val="001B7ED2"/>
    <w:rsid w:val="001B7F77"/>
    <w:rsid w:val="001C013D"/>
    <w:rsid w:val="001C0167"/>
    <w:rsid w:val="001C04FA"/>
    <w:rsid w:val="001C0AE9"/>
    <w:rsid w:val="001C1496"/>
    <w:rsid w:val="001C1A79"/>
    <w:rsid w:val="001C1F9F"/>
    <w:rsid w:val="001C20D5"/>
    <w:rsid w:val="001C240A"/>
    <w:rsid w:val="001C279F"/>
    <w:rsid w:val="001C2F88"/>
    <w:rsid w:val="001C2FE9"/>
    <w:rsid w:val="001C305E"/>
    <w:rsid w:val="001C3501"/>
    <w:rsid w:val="001C35A9"/>
    <w:rsid w:val="001C365C"/>
    <w:rsid w:val="001C375D"/>
    <w:rsid w:val="001C37B2"/>
    <w:rsid w:val="001C3984"/>
    <w:rsid w:val="001C3D48"/>
    <w:rsid w:val="001C3E07"/>
    <w:rsid w:val="001C41FA"/>
    <w:rsid w:val="001C4328"/>
    <w:rsid w:val="001C4438"/>
    <w:rsid w:val="001C4629"/>
    <w:rsid w:val="001C4D47"/>
    <w:rsid w:val="001C4D58"/>
    <w:rsid w:val="001C4DFA"/>
    <w:rsid w:val="001C4E3B"/>
    <w:rsid w:val="001C4EDE"/>
    <w:rsid w:val="001C5334"/>
    <w:rsid w:val="001C5380"/>
    <w:rsid w:val="001C5712"/>
    <w:rsid w:val="001C5AD0"/>
    <w:rsid w:val="001C60BB"/>
    <w:rsid w:val="001C6564"/>
    <w:rsid w:val="001C6713"/>
    <w:rsid w:val="001C683B"/>
    <w:rsid w:val="001C7FDE"/>
    <w:rsid w:val="001D05A1"/>
    <w:rsid w:val="001D07EB"/>
    <w:rsid w:val="001D0803"/>
    <w:rsid w:val="001D0851"/>
    <w:rsid w:val="001D0D64"/>
    <w:rsid w:val="001D0F00"/>
    <w:rsid w:val="001D0F3C"/>
    <w:rsid w:val="001D12F2"/>
    <w:rsid w:val="001D1457"/>
    <w:rsid w:val="001D14BE"/>
    <w:rsid w:val="001D1C63"/>
    <w:rsid w:val="001D1DE3"/>
    <w:rsid w:val="001D1FCB"/>
    <w:rsid w:val="001D2078"/>
    <w:rsid w:val="001D223F"/>
    <w:rsid w:val="001D24E7"/>
    <w:rsid w:val="001D2762"/>
    <w:rsid w:val="001D296A"/>
    <w:rsid w:val="001D31F9"/>
    <w:rsid w:val="001D329B"/>
    <w:rsid w:val="001D3316"/>
    <w:rsid w:val="001D3999"/>
    <w:rsid w:val="001D4153"/>
    <w:rsid w:val="001D42D5"/>
    <w:rsid w:val="001D4300"/>
    <w:rsid w:val="001D4620"/>
    <w:rsid w:val="001D46C1"/>
    <w:rsid w:val="001D4745"/>
    <w:rsid w:val="001D4DB0"/>
    <w:rsid w:val="001D5149"/>
    <w:rsid w:val="001D52BE"/>
    <w:rsid w:val="001D5326"/>
    <w:rsid w:val="001D5333"/>
    <w:rsid w:val="001D5693"/>
    <w:rsid w:val="001D57D8"/>
    <w:rsid w:val="001D58F2"/>
    <w:rsid w:val="001D5F5C"/>
    <w:rsid w:val="001D5FA8"/>
    <w:rsid w:val="001D62F8"/>
    <w:rsid w:val="001D64E8"/>
    <w:rsid w:val="001D6C77"/>
    <w:rsid w:val="001D6F29"/>
    <w:rsid w:val="001D6F80"/>
    <w:rsid w:val="001D7584"/>
    <w:rsid w:val="001D788D"/>
    <w:rsid w:val="001D7CCD"/>
    <w:rsid w:val="001E06A6"/>
    <w:rsid w:val="001E0769"/>
    <w:rsid w:val="001E082E"/>
    <w:rsid w:val="001E0A54"/>
    <w:rsid w:val="001E0D7E"/>
    <w:rsid w:val="001E1AA1"/>
    <w:rsid w:val="001E1B0A"/>
    <w:rsid w:val="001E1CDD"/>
    <w:rsid w:val="001E1F16"/>
    <w:rsid w:val="001E2021"/>
    <w:rsid w:val="001E2422"/>
    <w:rsid w:val="001E2B78"/>
    <w:rsid w:val="001E2C75"/>
    <w:rsid w:val="001E2D10"/>
    <w:rsid w:val="001E2D16"/>
    <w:rsid w:val="001E2E3D"/>
    <w:rsid w:val="001E2E46"/>
    <w:rsid w:val="001E3029"/>
    <w:rsid w:val="001E31D5"/>
    <w:rsid w:val="001E370D"/>
    <w:rsid w:val="001E390C"/>
    <w:rsid w:val="001E3A38"/>
    <w:rsid w:val="001E3AD6"/>
    <w:rsid w:val="001E3EF5"/>
    <w:rsid w:val="001E46AF"/>
    <w:rsid w:val="001E4704"/>
    <w:rsid w:val="001E4BE9"/>
    <w:rsid w:val="001E54FF"/>
    <w:rsid w:val="001E6171"/>
    <w:rsid w:val="001E61D4"/>
    <w:rsid w:val="001E660B"/>
    <w:rsid w:val="001E67B6"/>
    <w:rsid w:val="001E6ABD"/>
    <w:rsid w:val="001E6BC2"/>
    <w:rsid w:val="001E6CDB"/>
    <w:rsid w:val="001E6DDB"/>
    <w:rsid w:val="001E7222"/>
    <w:rsid w:val="001E795B"/>
    <w:rsid w:val="001E7A08"/>
    <w:rsid w:val="001F00EB"/>
    <w:rsid w:val="001F0189"/>
    <w:rsid w:val="001F0357"/>
    <w:rsid w:val="001F096F"/>
    <w:rsid w:val="001F0DC3"/>
    <w:rsid w:val="001F15C4"/>
    <w:rsid w:val="001F1757"/>
    <w:rsid w:val="001F181F"/>
    <w:rsid w:val="001F1B29"/>
    <w:rsid w:val="001F1C23"/>
    <w:rsid w:val="001F2320"/>
    <w:rsid w:val="001F285A"/>
    <w:rsid w:val="001F2A5C"/>
    <w:rsid w:val="001F3AD1"/>
    <w:rsid w:val="001F3BA6"/>
    <w:rsid w:val="001F3F5D"/>
    <w:rsid w:val="001F3F7C"/>
    <w:rsid w:val="001F4046"/>
    <w:rsid w:val="001F4228"/>
    <w:rsid w:val="001F44FB"/>
    <w:rsid w:val="001F457B"/>
    <w:rsid w:val="001F48DC"/>
    <w:rsid w:val="001F5230"/>
    <w:rsid w:val="001F5293"/>
    <w:rsid w:val="001F568E"/>
    <w:rsid w:val="001F5806"/>
    <w:rsid w:val="001F5D68"/>
    <w:rsid w:val="001F5EA5"/>
    <w:rsid w:val="001F6805"/>
    <w:rsid w:val="001F6D67"/>
    <w:rsid w:val="001F7003"/>
    <w:rsid w:val="001F7BC2"/>
    <w:rsid w:val="002004E1"/>
    <w:rsid w:val="0020100B"/>
    <w:rsid w:val="002018C7"/>
    <w:rsid w:val="00201947"/>
    <w:rsid w:val="00202438"/>
    <w:rsid w:val="00202D5F"/>
    <w:rsid w:val="0020311B"/>
    <w:rsid w:val="00203123"/>
    <w:rsid w:val="002031BB"/>
    <w:rsid w:val="002033E7"/>
    <w:rsid w:val="002035DE"/>
    <w:rsid w:val="00203883"/>
    <w:rsid w:val="0020396C"/>
    <w:rsid w:val="00203C44"/>
    <w:rsid w:val="002041E8"/>
    <w:rsid w:val="002043FA"/>
    <w:rsid w:val="00204437"/>
    <w:rsid w:val="00204707"/>
    <w:rsid w:val="00204D5C"/>
    <w:rsid w:val="00204F7D"/>
    <w:rsid w:val="00205017"/>
    <w:rsid w:val="002054AE"/>
    <w:rsid w:val="00205558"/>
    <w:rsid w:val="00205645"/>
    <w:rsid w:val="00205978"/>
    <w:rsid w:val="00205D33"/>
    <w:rsid w:val="002064E4"/>
    <w:rsid w:val="0020663D"/>
    <w:rsid w:val="00206AB3"/>
    <w:rsid w:val="00206FC7"/>
    <w:rsid w:val="00206FFF"/>
    <w:rsid w:val="00207109"/>
    <w:rsid w:val="002078D2"/>
    <w:rsid w:val="00207C14"/>
    <w:rsid w:val="00207CF0"/>
    <w:rsid w:val="00207E7B"/>
    <w:rsid w:val="00210610"/>
    <w:rsid w:val="0021061F"/>
    <w:rsid w:val="002109C7"/>
    <w:rsid w:val="00210EF7"/>
    <w:rsid w:val="00211128"/>
    <w:rsid w:val="002115EE"/>
    <w:rsid w:val="00211643"/>
    <w:rsid w:val="002116B5"/>
    <w:rsid w:val="00212111"/>
    <w:rsid w:val="002121F9"/>
    <w:rsid w:val="002131C8"/>
    <w:rsid w:val="00213F4D"/>
    <w:rsid w:val="00214027"/>
    <w:rsid w:val="002140DB"/>
    <w:rsid w:val="002144FC"/>
    <w:rsid w:val="002147C2"/>
    <w:rsid w:val="00214A76"/>
    <w:rsid w:val="00214CEA"/>
    <w:rsid w:val="00214F55"/>
    <w:rsid w:val="002151FA"/>
    <w:rsid w:val="002156E0"/>
    <w:rsid w:val="00215A27"/>
    <w:rsid w:val="00215A49"/>
    <w:rsid w:val="00215C46"/>
    <w:rsid w:val="00216166"/>
    <w:rsid w:val="00216473"/>
    <w:rsid w:val="0021668F"/>
    <w:rsid w:val="00216802"/>
    <w:rsid w:val="00216CA4"/>
    <w:rsid w:val="00216CF2"/>
    <w:rsid w:val="00216DFB"/>
    <w:rsid w:val="0021718F"/>
    <w:rsid w:val="00217815"/>
    <w:rsid w:val="002178FF"/>
    <w:rsid w:val="00217A5B"/>
    <w:rsid w:val="00217BB1"/>
    <w:rsid w:val="00217D5B"/>
    <w:rsid w:val="00220296"/>
    <w:rsid w:val="0022038B"/>
    <w:rsid w:val="00220467"/>
    <w:rsid w:val="0022054E"/>
    <w:rsid w:val="002206D4"/>
    <w:rsid w:val="002208B6"/>
    <w:rsid w:val="00220AC0"/>
    <w:rsid w:val="002211C9"/>
    <w:rsid w:val="00221417"/>
    <w:rsid w:val="00221491"/>
    <w:rsid w:val="0022193A"/>
    <w:rsid w:val="00221A9B"/>
    <w:rsid w:val="0022213C"/>
    <w:rsid w:val="00222140"/>
    <w:rsid w:val="00222502"/>
    <w:rsid w:val="00222C6B"/>
    <w:rsid w:val="00222FEE"/>
    <w:rsid w:val="002230CB"/>
    <w:rsid w:val="002234A3"/>
    <w:rsid w:val="002234B2"/>
    <w:rsid w:val="0022352F"/>
    <w:rsid w:val="00223B25"/>
    <w:rsid w:val="00223E8D"/>
    <w:rsid w:val="00223EA8"/>
    <w:rsid w:val="00223F86"/>
    <w:rsid w:val="0022488C"/>
    <w:rsid w:val="002248AC"/>
    <w:rsid w:val="00224C64"/>
    <w:rsid w:val="0022508A"/>
    <w:rsid w:val="00225705"/>
    <w:rsid w:val="002257D6"/>
    <w:rsid w:val="00225930"/>
    <w:rsid w:val="00225D72"/>
    <w:rsid w:val="002260B4"/>
    <w:rsid w:val="002267AE"/>
    <w:rsid w:val="002268A6"/>
    <w:rsid w:val="00226A86"/>
    <w:rsid w:val="00227AFC"/>
    <w:rsid w:val="00227BA1"/>
    <w:rsid w:val="00227D50"/>
    <w:rsid w:val="00227D5D"/>
    <w:rsid w:val="00227DC9"/>
    <w:rsid w:val="00227E7F"/>
    <w:rsid w:val="00230190"/>
    <w:rsid w:val="00230224"/>
    <w:rsid w:val="00230267"/>
    <w:rsid w:val="002306FC"/>
    <w:rsid w:val="00230990"/>
    <w:rsid w:val="00230A04"/>
    <w:rsid w:val="00230C46"/>
    <w:rsid w:val="00230D94"/>
    <w:rsid w:val="00231741"/>
    <w:rsid w:val="00231C36"/>
    <w:rsid w:val="00231F92"/>
    <w:rsid w:val="002322F3"/>
    <w:rsid w:val="002326D1"/>
    <w:rsid w:val="0023274E"/>
    <w:rsid w:val="00232878"/>
    <w:rsid w:val="00232F67"/>
    <w:rsid w:val="00233017"/>
    <w:rsid w:val="00233771"/>
    <w:rsid w:val="0023397F"/>
    <w:rsid w:val="00233D88"/>
    <w:rsid w:val="00233EFB"/>
    <w:rsid w:val="00234665"/>
    <w:rsid w:val="002346D8"/>
    <w:rsid w:val="0023480E"/>
    <w:rsid w:val="00234896"/>
    <w:rsid w:val="00234C95"/>
    <w:rsid w:val="00234EB4"/>
    <w:rsid w:val="00235762"/>
    <w:rsid w:val="00235884"/>
    <w:rsid w:val="002359BF"/>
    <w:rsid w:val="00235A6A"/>
    <w:rsid w:val="00235BE6"/>
    <w:rsid w:val="0023631F"/>
    <w:rsid w:val="0023632F"/>
    <w:rsid w:val="002363BE"/>
    <w:rsid w:val="0023688D"/>
    <w:rsid w:val="00236D98"/>
    <w:rsid w:val="002370D4"/>
    <w:rsid w:val="002375AC"/>
    <w:rsid w:val="002379D0"/>
    <w:rsid w:val="002379F1"/>
    <w:rsid w:val="00237B11"/>
    <w:rsid w:val="00237C36"/>
    <w:rsid w:val="00237D1A"/>
    <w:rsid w:val="00237DAF"/>
    <w:rsid w:val="00237ECE"/>
    <w:rsid w:val="00237F0F"/>
    <w:rsid w:val="00240144"/>
    <w:rsid w:val="00240210"/>
    <w:rsid w:val="002402C3"/>
    <w:rsid w:val="0024049B"/>
    <w:rsid w:val="00240CCB"/>
    <w:rsid w:val="0024126E"/>
    <w:rsid w:val="00241364"/>
    <w:rsid w:val="00241A59"/>
    <w:rsid w:val="00241CF1"/>
    <w:rsid w:val="00242171"/>
    <w:rsid w:val="002423B9"/>
    <w:rsid w:val="002424C8"/>
    <w:rsid w:val="00242C55"/>
    <w:rsid w:val="00242D08"/>
    <w:rsid w:val="00242ED8"/>
    <w:rsid w:val="0024301D"/>
    <w:rsid w:val="00243A1B"/>
    <w:rsid w:val="00243AE0"/>
    <w:rsid w:val="00243B22"/>
    <w:rsid w:val="00243C68"/>
    <w:rsid w:val="00243F61"/>
    <w:rsid w:val="0024404C"/>
    <w:rsid w:val="00244252"/>
    <w:rsid w:val="0024492B"/>
    <w:rsid w:val="00244BD7"/>
    <w:rsid w:val="00244BE4"/>
    <w:rsid w:val="00244C4E"/>
    <w:rsid w:val="00244D9B"/>
    <w:rsid w:val="00245289"/>
    <w:rsid w:val="00245779"/>
    <w:rsid w:val="0024599C"/>
    <w:rsid w:val="00245A17"/>
    <w:rsid w:val="00245F08"/>
    <w:rsid w:val="002460A4"/>
    <w:rsid w:val="002463B3"/>
    <w:rsid w:val="002463FC"/>
    <w:rsid w:val="00246A6C"/>
    <w:rsid w:val="00246B6D"/>
    <w:rsid w:val="00246C03"/>
    <w:rsid w:val="00246C23"/>
    <w:rsid w:val="00246C77"/>
    <w:rsid w:val="00246C86"/>
    <w:rsid w:val="0024700C"/>
    <w:rsid w:val="002473AA"/>
    <w:rsid w:val="002474ED"/>
    <w:rsid w:val="002477FD"/>
    <w:rsid w:val="002478EA"/>
    <w:rsid w:val="00247C5C"/>
    <w:rsid w:val="00247D33"/>
    <w:rsid w:val="00247F9F"/>
    <w:rsid w:val="002503E3"/>
    <w:rsid w:val="0025043E"/>
    <w:rsid w:val="002504BE"/>
    <w:rsid w:val="00250BD4"/>
    <w:rsid w:val="00250D8F"/>
    <w:rsid w:val="0025102D"/>
    <w:rsid w:val="0025115E"/>
    <w:rsid w:val="0025137E"/>
    <w:rsid w:val="00251448"/>
    <w:rsid w:val="00252125"/>
    <w:rsid w:val="00252B0A"/>
    <w:rsid w:val="00252C09"/>
    <w:rsid w:val="00253107"/>
    <w:rsid w:val="002531E5"/>
    <w:rsid w:val="0025393C"/>
    <w:rsid w:val="00253E61"/>
    <w:rsid w:val="00253FD8"/>
    <w:rsid w:val="002541A6"/>
    <w:rsid w:val="002541F0"/>
    <w:rsid w:val="00254235"/>
    <w:rsid w:val="0025447E"/>
    <w:rsid w:val="0025498E"/>
    <w:rsid w:val="00254B38"/>
    <w:rsid w:val="00254D6D"/>
    <w:rsid w:val="002555C0"/>
    <w:rsid w:val="002557E3"/>
    <w:rsid w:val="00255862"/>
    <w:rsid w:val="00255C3C"/>
    <w:rsid w:val="00255EAA"/>
    <w:rsid w:val="00255FE4"/>
    <w:rsid w:val="002569EB"/>
    <w:rsid w:val="00256D3C"/>
    <w:rsid w:val="002576EA"/>
    <w:rsid w:val="0025799B"/>
    <w:rsid w:val="00257E5E"/>
    <w:rsid w:val="00260466"/>
    <w:rsid w:val="00260EB1"/>
    <w:rsid w:val="00260FA0"/>
    <w:rsid w:val="00260FE0"/>
    <w:rsid w:val="0026108E"/>
    <w:rsid w:val="002611C5"/>
    <w:rsid w:val="0026141C"/>
    <w:rsid w:val="00261490"/>
    <w:rsid w:val="00261721"/>
    <w:rsid w:val="00261928"/>
    <w:rsid w:val="00261934"/>
    <w:rsid w:val="0026198E"/>
    <w:rsid w:val="00261A50"/>
    <w:rsid w:val="00261C23"/>
    <w:rsid w:val="00261EBA"/>
    <w:rsid w:val="00261EDF"/>
    <w:rsid w:val="00261FED"/>
    <w:rsid w:val="002623CF"/>
    <w:rsid w:val="0026243A"/>
    <w:rsid w:val="00262FCA"/>
    <w:rsid w:val="002631CE"/>
    <w:rsid w:val="00263BB0"/>
    <w:rsid w:val="00263D71"/>
    <w:rsid w:val="002641AE"/>
    <w:rsid w:val="0026452D"/>
    <w:rsid w:val="00265439"/>
    <w:rsid w:val="0026544D"/>
    <w:rsid w:val="002659F3"/>
    <w:rsid w:val="00265C87"/>
    <w:rsid w:val="00265DA2"/>
    <w:rsid w:val="00265FB7"/>
    <w:rsid w:val="00266302"/>
    <w:rsid w:val="0026696C"/>
    <w:rsid w:val="00267180"/>
    <w:rsid w:val="002671A9"/>
    <w:rsid w:val="002677D2"/>
    <w:rsid w:val="00270029"/>
    <w:rsid w:val="00270279"/>
    <w:rsid w:val="0027034A"/>
    <w:rsid w:val="002706AD"/>
    <w:rsid w:val="002707C3"/>
    <w:rsid w:val="0027087F"/>
    <w:rsid w:val="00270CCC"/>
    <w:rsid w:val="00270DDC"/>
    <w:rsid w:val="00270E87"/>
    <w:rsid w:val="0027118C"/>
    <w:rsid w:val="00271505"/>
    <w:rsid w:val="002717E0"/>
    <w:rsid w:val="00271A2D"/>
    <w:rsid w:val="00271F5E"/>
    <w:rsid w:val="00272084"/>
    <w:rsid w:val="002720DD"/>
    <w:rsid w:val="0027215E"/>
    <w:rsid w:val="00272790"/>
    <w:rsid w:val="0027331B"/>
    <w:rsid w:val="0027331F"/>
    <w:rsid w:val="00273687"/>
    <w:rsid w:val="0027417E"/>
    <w:rsid w:val="00274541"/>
    <w:rsid w:val="002747EE"/>
    <w:rsid w:val="00274897"/>
    <w:rsid w:val="00274927"/>
    <w:rsid w:val="00274B91"/>
    <w:rsid w:val="00274C65"/>
    <w:rsid w:val="00275210"/>
    <w:rsid w:val="00275C5B"/>
    <w:rsid w:val="00276243"/>
    <w:rsid w:val="0027638B"/>
    <w:rsid w:val="00276416"/>
    <w:rsid w:val="00276BCA"/>
    <w:rsid w:val="00276BCB"/>
    <w:rsid w:val="00276E9A"/>
    <w:rsid w:val="00277314"/>
    <w:rsid w:val="002775F0"/>
    <w:rsid w:val="00277633"/>
    <w:rsid w:val="002776D2"/>
    <w:rsid w:val="00277732"/>
    <w:rsid w:val="0028013E"/>
    <w:rsid w:val="0028071F"/>
    <w:rsid w:val="002807DF"/>
    <w:rsid w:val="00280B5D"/>
    <w:rsid w:val="00281059"/>
    <w:rsid w:val="00281087"/>
    <w:rsid w:val="002811C3"/>
    <w:rsid w:val="00281311"/>
    <w:rsid w:val="002813F0"/>
    <w:rsid w:val="00281432"/>
    <w:rsid w:val="002814FA"/>
    <w:rsid w:val="002819A6"/>
    <w:rsid w:val="00282772"/>
    <w:rsid w:val="00282F51"/>
    <w:rsid w:val="0028308B"/>
    <w:rsid w:val="0028344A"/>
    <w:rsid w:val="00283A82"/>
    <w:rsid w:val="00283D13"/>
    <w:rsid w:val="00283D3A"/>
    <w:rsid w:val="002846BC"/>
    <w:rsid w:val="00284C40"/>
    <w:rsid w:val="00284F97"/>
    <w:rsid w:val="002852CB"/>
    <w:rsid w:val="00285BCD"/>
    <w:rsid w:val="00285CDA"/>
    <w:rsid w:val="00285E73"/>
    <w:rsid w:val="0028600E"/>
    <w:rsid w:val="00286056"/>
    <w:rsid w:val="00286175"/>
    <w:rsid w:val="00286272"/>
    <w:rsid w:val="0028649A"/>
    <w:rsid w:val="00286890"/>
    <w:rsid w:val="002868DB"/>
    <w:rsid w:val="002869DB"/>
    <w:rsid w:val="00286D1B"/>
    <w:rsid w:val="00287420"/>
    <w:rsid w:val="00287777"/>
    <w:rsid w:val="00287798"/>
    <w:rsid w:val="00287883"/>
    <w:rsid w:val="002878EA"/>
    <w:rsid w:val="00287970"/>
    <w:rsid w:val="00287C53"/>
    <w:rsid w:val="00287CEC"/>
    <w:rsid w:val="00287E67"/>
    <w:rsid w:val="00287F8F"/>
    <w:rsid w:val="00287FC6"/>
    <w:rsid w:val="002901E1"/>
    <w:rsid w:val="00290707"/>
    <w:rsid w:val="00290996"/>
    <w:rsid w:val="00290B82"/>
    <w:rsid w:val="00290FE6"/>
    <w:rsid w:val="00291234"/>
    <w:rsid w:val="00291562"/>
    <w:rsid w:val="00291620"/>
    <w:rsid w:val="002916B8"/>
    <w:rsid w:val="00291788"/>
    <w:rsid w:val="00292099"/>
    <w:rsid w:val="002925BD"/>
    <w:rsid w:val="0029267E"/>
    <w:rsid w:val="00292A00"/>
    <w:rsid w:val="0029327D"/>
    <w:rsid w:val="0029333B"/>
    <w:rsid w:val="00293984"/>
    <w:rsid w:val="00293F6C"/>
    <w:rsid w:val="00293FCF"/>
    <w:rsid w:val="002940BB"/>
    <w:rsid w:val="00294326"/>
    <w:rsid w:val="002946DE"/>
    <w:rsid w:val="0029494A"/>
    <w:rsid w:val="00294A3C"/>
    <w:rsid w:val="00294AE4"/>
    <w:rsid w:val="00294D53"/>
    <w:rsid w:val="002950CC"/>
    <w:rsid w:val="00295440"/>
    <w:rsid w:val="00295C02"/>
    <w:rsid w:val="00295FAA"/>
    <w:rsid w:val="00295FCE"/>
    <w:rsid w:val="00296027"/>
    <w:rsid w:val="002963DA"/>
    <w:rsid w:val="002964EE"/>
    <w:rsid w:val="0029663C"/>
    <w:rsid w:val="0029676A"/>
    <w:rsid w:val="00296BCE"/>
    <w:rsid w:val="00296D04"/>
    <w:rsid w:val="00296D33"/>
    <w:rsid w:val="00297C01"/>
    <w:rsid w:val="002A01EC"/>
    <w:rsid w:val="002A0455"/>
    <w:rsid w:val="002A060E"/>
    <w:rsid w:val="002A0AE0"/>
    <w:rsid w:val="002A13EC"/>
    <w:rsid w:val="002A1A07"/>
    <w:rsid w:val="002A212E"/>
    <w:rsid w:val="002A25A9"/>
    <w:rsid w:val="002A26B5"/>
    <w:rsid w:val="002A2C59"/>
    <w:rsid w:val="002A2F07"/>
    <w:rsid w:val="002A30B3"/>
    <w:rsid w:val="002A3190"/>
    <w:rsid w:val="002A3435"/>
    <w:rsid w:val="002A3B59"/>
    <w:rsid w:val="002A3B86"/>
    <w:rsid w:val="002A4409"/>
    <w:rsid w:val="002A456D"/>
    <w:rsid w:val="002A4910"/>
    <w:rsid w:val="002A4E03"/>
    <w:rsid w:val="002A5132"/>
    <w:rsid w:val="002A52F6"/>
    <w:rsid w:val="002A554C"/>
    <w:rsid w:val="002A56F5"/>
    <w:rsid w:val="002A5BA1"/>
    <w:rsid w:val="002A5C3D"/>
    <w:rsid w:val="002A600E"/>
    <w:rsid w:val="002A63FE"/>
    <w:rsid w:val="002A69EE"/>
    <w:rsid w:val="002A6E03"/>
    <w:rsid w:val="002A6E3C"/>
    <w:rsid w:val="002A6FCC"/>
    <w:rsid w:val="002A760A"/>
    <w:rsid w:val="002A7717"/>
    <w:rsid w:val="002A79F4"/>
    <w:rsid w:val="002A7C80"/>
    <w:rsid w:val="002A7E5E"/>
    <w:rsid w:val="002B0172"/>
    <w:rsid w:val="002B043B"/>
    <w:rsid w:val="002B0597"/>
    <w:rsid w:val="002B0738"/>
    <w:rsid w:val="002B080C"/>
    <w:rsid w:val="002B0A59"/>
    <w:rsid w:val="002B0C2B"/>
    <w:rsid w:val="002B0D16"/>
    <w:rsid w:val="002B0DE9"/>
    <w:rsid w:val="002B0EFA"/>
    <w:rsid w:val="002B0FD1"/>
    <w:rsid w:val="002B11DB"/>
    <w:rsid w:val="002B124D"/>
    <w:rsid w:val="002B149F"/>
    <w:rsid w:val="002B18C2"/>
    <w:rsid w:val="002B18E4"/>
    <w:rsid w:val="002B1AF0"/>
    <w:rsid w:val="002B1B2E"/>
    <w:rsid w:val="002B1B94"/>
    <w:rsid w:val="002B1BE6"/>
    <w:rsid w:val="002B1DCD"/>
    <w:rsid w:val="002B1FAB"/>
    <w:rsid w:val="002B2012"/>
    <w:rsid w:val="002B24E5"/>
    <w:rsid w:val="002B27FE"/>
    <w:rsid w:val="002B2856"/>
    <w:rsid w:val="002B2A77"/>
    <w:rsid w:val="002B2C0D"/>
    <w:rsid w:val="002B2EB3"/>
    <w:rsid w:val="002B2F8A"/>
    <w:rsid w:val="002B3BE4"/>
    <w:rsid w:val="002B3CB1"/>
    <w:rsid w:val="002B3CC7"/>
    <w:rsid w:val="002B3E10"/>
    <w:rsid w:val="002B3F97"/>
    <w:rsid w:val="002B4949"/>
    <w:rsid w:val="002B4979"/>
    <w:rsid w:val="002B4A42"/>
    <w:rsid w:val="002B4FFF"/>
    <w:rsid w:val="002B52E4"/>
    <w:rsid w:val="002B5AF0"/>
    <w:rsid w:val="002B5BB8"/>
    <w:rsid w:val="002B5F97"/>
    <w:rsid w:val="002B6701"/>
    <w:rsid w:val="002B6A7F"/>
    <w:rsid w:val="002B6ABA"/>
    <w:rsid w:val="002B6C91"/>
    <w:rsid w:val="002B7183"/>
    <w:rsid w:val="002B725E"/>
    <w:rsid w:val="002B72C1"/>
    <w:rsid w:val="002B7411"/>
    <w:rsid w:val="002B74DB"/>
    <w:rsid w:val="002B75D8"/>
    <w:rsid w:val="002B7873"/>
    <w:rsid w:val="002B7D1A"/>
    <w:rsid w:val="002B7D20"/>
    <w:rsid w:val="002B7DBC"/>
    <w:rsid w:val="002B7EEE"/>
    <w:rsid w:val="002C0705"/>
    <w:rsid w:val="002C07CD"/>
    <w:rsid w:val="002C07FD"/>
    <w:rsid w:val="002C092A"/>
    <w:rsid w:val="002C0EDC"/>
    <w:rsid w:val="002C10C8"/>
    <w:rsid w:val="002C13A9"/>
    <w:rsid w:val="002C168B"/>
    <w:rsid w:val="002C1BB8"/>
    <w:rsid w:val="002C26A4"/>
    <w:rsid w:val="002C27BC"/>
    <w:rsid w:val="002C2911"/>
    <w:rsid w:val="002C3052"/>
    <w:rsid w:val="002C3486"/>
    <w:rsid w:val="002C3550"/>
    <w:rsid w:val="002C35D8"/>
    <w:rsid w:val="002C369A"/>
    <w:rsid w:val="002C372E"/>
    <w:rsid w:val="002C3784"/>
    <w:rsid w:val="002C3829"/>
    <w:rsid w:val="002C3965"/>
    <w:rsid w:val="002C3A0A"/>
    <w:rsid w:val="002C3A5A"/>
    <w:rsid w:val="002C4455"/>
    <w:rsid w:val="002C4540"/>
    <w:rsid w:val="002C4F14"/>
    <w:rsid w:val="002C50A1"/>
    <w:rsid w:val="002C50EB"/>
    <w:rsid w:val="002C52D6"/>
    <w:rsid w:val="002C5D91"/>
    <w:rsid w:val="002C5F59"/>
    <w:rsid w:val="002C5FF8"/>
    <w:rsid w:val="002C666A"/>
    <w:rsid w:val="002C69CB"/>
    <w:rsid w:val="002C6BB5"/>
    <w:rsid w:val="002C6CE1"/>
    <w:rsid w:val="002C6E40"/>
    <w:rsid w:val="002C6E4B"/>
    <w:rsid w:val="002C6F23"/>
    <w:rsid w:val="002C6F2A"/>
    <w:rsid w:val="002C70D6"/>
    <w:rsid w:val="002C72A4"/>
    <w:rsid w:val="002C7843"/>
    <w:rsid w:val="002C7BA9"/>
    <w:rsid w:val="002C7FAC"/>
    <w:rsid w:val="002D0069"/>
    <w:rsid w:val="002D06E1"/>
    <w:rsid w:val="002D0820"/>
    <w:rsid w:val="002D0925"/>
    <w:rsid w:val="002D0985"/>
    <w:rsid w:val="002D0FDB"/>
    <w:rsid w:val="002D1040"/>
    <w:rsid w:val="002D124C"/>
    <w:rsid w:val="002D1856"/>
    <w:rsid w:val="002D18C0"/>
    <w:rsid w:val="002D19A9"/>
    <w:rsid w:val="002D1A93"/>
    <w:rsid w:val="002D1B0E"/>
    <w:rsid w:val="002D1D94"/>
    <w:rsid w:val="002D1DE2"/>
    <w:rsid w:val="002D1E54"/>
    <w:rsid w:val="002D203B"/>
    <w:rsid w:val="002D2298"/>
    <w:rsid w:val="002D22C0"/>
    <w:rsid w:val="002D2B43"/>
    <w:rsid w:val="002D2C23"/>
    <w:rsid w:val="002D30A6"/>
    <w:rsid w:val="002D3436"/>
    <w:rsid w:val="002D3F4F"/>
    <w:rsid w:val="002D4025"/>
    <w:rsid w:val="002D42D4"/>
    <w:rsid w:val="002D433B"/>
    <w:rsid w:val="002D437B"/>
    <w:rsid w:val="002D472E"/>
    <w:rsid w:val="002D47AE"/>
    <w:rsid w:val="002D49DD"/>
    <w:rsid w:val="002D4A0A"/>
    <w:rsid w:val="002D4F23"/>
    <w:rsid w:val="002D516D"/>
    <w:rsid w:val="002D519C"/>
    <w:rsid w:val="002D538D"/>
    <w:rsid w:val="002D54EB"/>
    <w:rsid w:val="002D55DB"/>
    <w:rsid w:val="002D599C"/>
    <w:rsid w:val="002D5BFD"/>
    <w:rsid w:val="002D5D95"/>
    <w:rsid w:val="002D5F42"/>
    <w:rsid w:val="002D5FFA"/>
    <w:rsid w:val="002D679D"/>
    <w:rsid w:val="002D6F4A"/>
    <w:rsid w:val="002D70CD"/>
    <w:rsid w:val="002D717D"/>
    <w:rsid w:val="002D72C7"/>
    <w:rsid w:val="002D7A65"/>
    <w:rsid w:val="002D7B06"/>
    <w:rsid w:val="002D7B64"/>
    <w:rsid w:val="002E08CC"/>
    <w:rsid w:val="002E0B7C"/>
    <w:rsid w:val="002E0BB5"/>
    <w:rsid w:val="002E0CD9"/>
    <w:rsid w:val="002E0F30"/>
    <w:rsid w:val="002E1045"/>
    <w:rsid w:val="002E13CC"/>
    <w:rsid w:val="002E1556"/>
    <w:rsid w:val="002E157F"/>
    <w:rsid w:val="002E1740"/>
    <w:rsid w:val="002E1AEF"/>
    <w:rsid w:val="002E1C38"/>
    <w:rsid w:val="002E1EDA"/>
    <w:rsid w:val="002E1EEF"/>
    <w:rsid w:val="002E20C5"/>
    <w:rsid w:val="002E269F"/>
    <w:rsid w:val="002E28FD"/>
    <w:rsid w:val="002E2A40"/>
    <w:rsid w:val="002E2D8E"/>
    <w:rsid w:val="002E3121"/>
    <w:rsid w:val="002E3185"/>
    <w:rsid w:val="002E36EA"/>
    <w:rsid w:val="002E3B29"/>
    <w:rsid w:val="002E4275"/>
    <w:rsid w:val="002E4650"/>
    <w:rsid w:val="002E4F54"/>
    <w:rsid w:val="002E5157"/>
    <w:rsid w:val="002E5A9B"/>
    <w:rsid w:val="002E5FED"/>
    <w:rsid w:val="002E6148"/>
    <w:rsid w:val="002E619A"/>
    <w:rsid w:val="002E6494"/>
    <w:rsid w:val="002E65AA"/>
    <w:rsid w:val="002E6FBA"/>
    <w:rsid w:val="002E765B"/>
    <w:rsid w:val="002E7668"/>
    <w:rsid w:val="002E780A"/>
    <w:rsid w:val="002E7911"/>
    <w:rsid w:val="002E7A25"/>
    <w:rsid w:val="002E7CB4"/>
    <w:rsid w:val="002E7CF2"/>
    <w:rsid w:val="002E7DC0"/>
    <w:rsid w:val="002E7F17"/>
    <w:rsid w:val="002F022F"/>
    <w:rsid w:val="002F079F"/>
    <w:rsid w:val="002F0889"/>
    <w:rsid w:val="002F0961"/>
    <w:rsid w:val="002F0CA3"/>
    <w:rsid w:val="002F0CB6"/>
    <w:rsid w:val="002F0CFB"/>
    <w:rsid w:val="002F172F"/>
    <w:rsid w:val="002F1A96"/>
    <w:rsid w:val="002F1FD9"/>
    <w:rsid w:val="002F211E"/>
    <w:rsid w:val="002F21D0"/>
    <w:rsid w:val="002F2614"/>
    <w:rsid w:val="002F26BC"/>
    <w:rsid w:val="002F2BD1"/>
    <w:rsid w:val="002F2E59"/>
    <w:rsid w:val="002F2E7B"/>
    <w:rsid w:val="002F302D"/>
    <w:rsid w:val="002F366D"/>
    <w:rsid w:val="002F36E4"/>
    <w:rsid w:val="002F3BEC"/>
    <w:rsid w:val="002F3FF0"/>
    <w:rsid w:val="002F43A5"/>
    <w:rsid w:val="002F4943"/>
    <w:rsid w:val="002F49E4"/>
    <w:rsid w:val="002F49E6"/>
    <w:rsid w:val="002F4D69"/>
    <w:rsid w:val="002F4DF1"/>
    <w:rsid w:val="002F52F0"/>
    <w:rsid w:val="002F5394"/>
    <w:rsid w:val="002F554A"/>
    <w:rsid w:val="002F5578"/>
    <w:rsid w:val="002F58DE"/>
    <w:rsid w:val="002F5B46"/>
    <w:rsid w:val="002F5B60"/>
    <w:rsid w:val="002F5E1F"/>
    <w:rsid w:val="002F62D4"/>
    <w:rsid w:val="002F65C2"/>
    <w:rsid w:val="002F6895"/>
    <w:rsid w:val="002F68B3"/>
    <w:rsid w:val="002F69AD"/>
    <w:rsid w:val="002F6AF7"/>
    <w:rsid w:val="002F6B98"/>
    <w:rsid w:val="002F6E14"/>
    <w:rsid w:val="002F6E74"/>
    <w:rsid w:val="002F70D3"/>
    <w:rsid w:val="002F713E"/>
    <w:rsid w:val="002F7437"/>
    <w:rsid w:val="002F7510"/>
    <w:rsid w:val="002F77F6"/>
    <w:rsid w:val="002F7C55"/>
    <w:rsid w:val="002F7DF5"/>
    <w:rsid w:val="002F7E25"/>
    <w:rsid w:val="002F7F5D"/>
    <w:rsid w:val="002F7FFC"/>
    <w:rsid w:val="0030040E"/>
    <w:rsid w:val="00300465"/>
    <w:rsid w:val="0030060B"/>
    <w:rsid w:val="0030076E"/>
    <w:rsid w:val="00300BA8"/>
    <w:rsid w:val="00300C78"/>
    <w:rsid w:val="00300D69"/>
    <w:rsid w:val="00300DCB"/>
    <w:rsid w:val="00301027"/>
    <w:rsid w:val="0030123B"/>
    <w:rsid w:val="0030151B"/>
    <w:rsid w:val="0030193D"/>
    <w:rsid w:val="00302111"/>
    <w:rsid w:val="0030230B"/>
    <w:rsid w:val="003023AD"/>
    <w:rsid w:val="00302B54"/>
    <w:rsid w:val="003031FD"/>
    <w:rsid w:val="00303912"/>
    <w:rsid w:val="00303B82"/>
    <w:rsid w:val="00303E86"/>
    <w:rsid w:val="003040A3"/>
    <w:rsid w:val="00304119"/>
    <w:rsid w:val="00304C51"/>
    <w:rsid w:val="00304DE5"/>
    <w:rsid w:val="00304EF2"/>
    <w:rsid w:val="0030507B"/>
    <w:rsid w:val="003050EC"/>
    <w:rsid w:val="003052FF"/>
    <w:rsid w:val="0030532D"/>
    <w:rsid w:val="00305561"/>
    <w:rsid w:val="0030562B"/>
    <w:rsid w:val="0030583E"/>
    <w:rsid w:val="003058D2"/>
    <w:rsid w:val="00305982"/>
    <w:rsid w:val="00305A2F"/>
    <w:rsid w:val="00305AB3"/>
    <w:rsid w:val="00305AC9"/>
    <w:rsid w:val="00305C45"/>
    <w:rsid w:val="00306300"/>
    <w:rsid w:val="003069D4"/>
    <w:rsid w:val="00306A54"/>
    <w:rsid w:val="00307173"/>
    <w:rsid w:val="003071F6"/>
    <w:rsid w:val="0030727A"/>
    <w:rsid w:val="00307399"/>
    <w:rsid w:val="003074FA"/>
    <w:rsid w:val="003077EA"/>
    <w:rsid w:val="00307EF6"/>
    <w:rsid w:val="00307FC7"/>
    <w:rsid w:val="003101FC"/>
    <w:rsid w:val="003108A8"/>
    <w:rsid w:val="00310A2E"/>
    <w:rsid w:val="00310CAC"/>
    <w:rsid w:val="00310CC0"/>
    <w:rsid w:val="00310CF7"/>
    <w:rsid w:val="00311190"/>
    <w:rsid w:val="0031132B"/>
    <w:rsid w:val="0031155D"/>
    <w:rsid w:val="003115E7"/>
    <w:rsid w:val="003117ED"/>
    <w:rsid w:val="00311D73"/>
    <w:rsid w:val="00311F37"/>
    <w:rsid w:val="00311F68"/>
    <w:rsid w:val="00311FE5"/>
    <w:rsid w:val="00312092"/>
    <w:rsid w:val="00312173"/>
    <w:rsid w:val="003122EF"/>
    <w:rsid w:val="00312401"/>
    <w:rsid w:val="0031260A"/>
    <w:rsid w:val="0031352A"/>
    <w:rsid w:val="003137DF"/>
    <w:rsid w:val="003138A1"/>
    <w:rsid w:val="0031405E"/>
    <w:rsid w:val="00314158"/>
    <w:rsid w:val="003142B1"/>
    <w:rsid w:val="00314CAD"/>
    <w:rsid w:val="00314D31"/>
    <w:rsid w:val="00314D87"/>
    <w:rsid w:val="00314E09"/>
    <w:rsid w:val="00315462"/>
    <w:rsid w:val="00315902"/>
    <w:rsid w:val="00315AAB"/>
    <w:rsid w:val="00315F03"/>
    <w:rsid w:val="00315F3D"/>
    <w:rsid w:val="00315F3E"/>
    <w:rsid w:val="0031605D"/>
    <w:rsid w:val="00316465"/>
    <w:rsid w:val="003164D2"/>
    <w:rsid w:val="003164DA"/>
    <w:rsid w:val="003166F7"/>
    <w:rsid w:val="003167B3"/>
    <w:rsid w:val="003168F8"/>
    <w:rsid w:val="00316D9A"/>
    <w:rsid w:val="00316F60"/>
    <w:rsid w:val="00317010"/>
    <w:rsid w:val="00317112"/>
    <w:rsid w:val="00317268"/>
    <w:rsid w:val="003172F4"/>
    <w:rsid w:val="003179A9"/>
    <w:rsid w:val="00317C4D"/>
    <w:rsid w:val="00317E88"/>
    <w:rsid w:val="0032088A"/>
    <w:rsid w:val="00320A49"/>
    <w:rsid w:val="00320DFC"/>
    <w:rsid w:val="00320F59"/>
    <w:rsid w:val="00320FB6"/>
    <w:rsid w:val="00321A55"/>
    <w:rsid w:val="00321BB3"/>
    <w:rsid w:val="003220E4"/>
    <w:rsid w:val="0032226F"/>
    <w:rsid w:val="003227F9"/>
    <w:rsid w:val="00322977"/>
    <w:rsid w:val="00322A74"/>
    <w:rsid w:val="00322BE6"/>
    <w:rsid w:val="00322C3F"/>
    <w:rsid w:val="00322F13"/>
    <w:rsid w:val="003230EE"/>
    <w:rsid w:val="00323283"/>
    <w:rsid w:val="003232F8"/>
    <w:rsid w:val="00323AFD"/>
    <w:rsid w:val="00323C8B"/>
    <w:rsid w:val="00323FDD"/>
    <w:rsid w:val="003240D3"/>
    <w:rsid w:val="00324433"/>
    <w:rsid w:val="00324607"/>
    <w:rsid w:val="0032466D"/>
    <w:rsid w:val="00324BB6"/>
    <w:rsid w:val="00324C00"/>
    <w:rsid w:val="00324F63"/>
    <w:rsid w:val="003252EE"/>
    <w:rsid w:val="00325475"/>
    <w:rsid w:val="00325598"/>
    <w:rsid w:val="00325870"/>
    <w:rsid w:val="0032591F"/>
    <w:rsid w:val="00325A53"/>
    <w:rsid w:val="00325B16"/>
    <w:rsid w:val="0032613B"/>
    <w:rsid w:val="003261A8"/>
    <w:rsid w:val="0032642B"/>
    <w:rsid w:val="00326493"/>
    <w:rsid w:val="003264A9"/>
    <w:rsid w:val="00326523"/>
    <w:rsid w:val="00326A7F"/>
    <w:rsid w:val="003270AC"/>
    <w:rsid w:val="003270F4"/>
    <w:rsid w:val="00327200"/>
    <w:rsid w:val="003272EA"/>
    <w:rsid w:val="003276A4"/>
    <w:rsid w:val="0032785C"/>
    <w:rsid w:val="00327929"/>
    <w:rsid w:val="00327AB1"/>
    <w:rsid w:val="00327DC9"/>
    <w:rsid w:val="00327ECD"/>
    <w:rsid w:val="003308A2"/>
    <w:rsid w:val="00330EBD"/>
    <w:rsid w:val="00331451"/>
    <w:rsid w:val="003315CF"/>
    <w:rsid w:val="0033168A"/>
    <w:rsid w:val="00331A67"/>
    <w:rsid w:val="003322A3"/>
    <w:rsid w:val="00332784"/>
    <w:rsid w:val="00332B10"/>
    <w:rsid w:val="00332FFD"/>
    <w:rsid w:val="003332CA"/>
    <w:rsid w:val="003335F7"/>
    <w:rsid w:val="00333848"/>
    <w:rsid w:val="00333989"/>
    <w:rsid w:val="00333AEC"/>
    <w:rsid w:val="00333B5C"/>
    <w:rsid w:val="00333ED8"/>
    <w:rsid w:val="00334830"/>
    <w:rsid w:val="00334930"/>
    <w:rsid w:val="00334B3E"/>
    <w:rsid w:val="00334C67"/>
    <w:rsid w:val="00334D15"/>
    <w:rsid w:val="00334D99"/>
    <w:rsid w:val="00334E4D"/>
    <w:rsid w:val="00334F2A"/>
    <w:rsid w:val="00335119"/>
    <w:rsid w:val="003353DD"/>
    <w:rsid w:val="003354E2"/>
    <w:rsid w:val="0033595A"/>
    <w:rsid w:val="003363A3"/>
    <w:rsid w:val="00336523"/>
    <w:rsid w:val="00336560"/>
    <w:rsid w:val="003365B9"/>
    <w:rsid w:val="003366F1"/>
    <w:rsid w:val="0033679E"/>
    <w:rsid w:val="003368DB"/>
    <w:rsid w:val="0033692A"/>
    <w:rsid w:val="00336B34"/>
    <w:rsid w:val="00336B7E"/>
    <w:rsid w:val="003373D6"/>
    <w:rsid w:val="003374E6"/>
    <w:rsid w:val="003375C6"/>
    <w:rsid w:val="00337C04"/>
    <w:rsid w:val="00337CEA"/>
    <w:rsid w:val="00337D06"/>
    <w:rsid w:val="0034004A"/>
    <w:rsid w:val="00340251"/>
    <w:rsid w:val="0034055F"/>
    <w:rsid w:val="00341618"/>
    <w:rsid w:val="0034165E"/>
    <w:rsid w:val="00341A3E"/>
    <w:rsid w:val="00341CD3"/>
    <w:rsid w:val="003420DB"/>
    <w:rsid w:val="003423F3"/>
    <w:rsid w:val="003426A3"/>
    <w:rsid w:val="0034283B"/>
    <w:rsid w:val="00342C76"/>
    <w:rsid w:val="00342F67"/>
    <w:rsid w:val="003431F1"/>
    <w:rsid w:val="00343764"/>
    <w:rsid w:val="0034386E"/>
    <w:rsid w:val="003439EF"/>
    <w:rsid w:val="00344426"/>
    <w:rsid w:val="00344596"/>
    <w:rsid w:val="00344C04"/>
    <w:rsid w:val="00345210"/>
    <w:rsid w:val="003452E0"/>
    <w:rsid w:val="003453F0"/>
    <w:rsid w:val="00345554"/>
    <w:rsid w:val="00345593"/>
    <w:rsid w:val="00345DB5"/>
    <w:rsid w:val="003460A0"/>
    <w:rsid w:val="003462BA"/>
    <w:rsid w:val="00346371"/>
    <w:rsid w:val="0034727C"/>
    <w:rsid w:val="003476A0"/>
    <w:rsid w:val="00347866"/>
    <w:rsid w:val="00347ECD"/>
    <w:rsid w:val="00347FB0"/>
    <w:rsid w:val="003500E2"/>
    <w:rsid w:val="003507B0"/>
    <w:rsid w:val="00350CBA"/>
    <w:rsid w:val="0035120B"/>
    <w:rsid w:val="00351355"/>
    <w:rsid w:val="003516B5"/>
    <w:rsid w:val="003516C4"/>
    <w:rsid w:val="003516C5"/>
    <w:rsid w:val="0035192E"/>
    <w:rsid w:val="00351939"/>
    <w:rsid w:val="00351A71"/>
    <w:rsid w:val="00351EC1"/>
    <w:rsid w:val="00351F24"/>
    <w:rsid w:val="00351F46"/>
    <w:rsid w:val="0035227B"/>
    <w:rsid w:val="003523A8"/>
    <w:rsid w:val="00352E36"/>
    <w:rsid w:val="0035326A"/>
    <w:rsid w:val="003534AE"/>
    <w:rsid w:val="0035355A"/>
    <w:rsid w:val="003536C3"/>
    <w:rsid w:val="003536F6"/>
    <w:rsid w:val="00353ACF"/>
    <w:rsid w:val="00353D67"/>
    <w:rsid w:val="00354154"/>
    <w:rsid w:val="00354213"/>
    <w:rsid w:val="003544FD"/>
    <w:rsid w:val="00354A60"/>
    <w:rsid w:val="00354B5B"/>
    <w:rsid w:val="00354E01"/>
    <w:rsid w:val="0035553A"/>
    <w:rsid w:val="00355993"/>
    <w:rsid w:val="00355A4F"/>
    <w:rsid w:val="00355AB5"/>
    <w:rsid w:val="00355C9E"/>
    <w:rsid w:val="00355DEB"/>
    <w:rsid w:val="0035635D"/>
    <w:rsid w:val="0035665A"/>
    <w:rsid w:val="00356957"/>
    <w:rsid w:val="003569D8"/>
    <w:rsid w:val="00356B64"/>
    <w:rsid w:val="00356E1C"/>
    <w:rsid w:val="00356EE7"/>
    <w:rsid w:val="0035712C"/>
    <w:rsid w:val="0035770A"/>
    <w:rsid w:val="00357C0E"/>
    <w:rsid w:val="00360117"/>
    <w:rsid w:val="003606B3"/>
    <w:rsid w:val="00360971"/>
    <w:rsid w:val="00360F71"/>
    <w:rsid w:val="003610A7"/>
    <w:rsid w:val="003610E9"/>
    <w:rsid w:val="00361373"/>
    <w:rsid w:val="00361D3F"/>
    <w:rsid w:val="003621A1"/>
    <w:rsid w:val="0036222B"/>
    <w:rsid w:val="003623CC"/>
    <w:rsid w:val="003625F5"/>
    <w:rsid w:val="00362916"/>
    <w:rsid w:val="00362E79"/>
    <w:rsid w:val="00362EA0"/>
    <w:rsid w:val="0036350C"/>
    <w:rsid w:val="0036354C"/>
    <w:rsid w:val="00363562"/>
    <w:rsid w:val="00363AEC"/>
    <w:rsid w:val="00363BF3"/>
    <w:rsid w:val="00363CBB"/>
    <w:rsid w:val="00363F20"/>
    <w:rsid w:val="00364043"/>
    <w:rsid w:val="0036433B"/>
    <w:rsid w:val="00364B5B"/>
    <w:rsid w:val="00364D3D"/>
    <w:rsid w:val="00364DCD"/>
    <w:rsid w:val="00364E16"/>
    <w:rsid w:val="00364EA6"/>
    <w:rsid w:val="00364EB0"/>
    <w:rsid w:val="0036518C"/>
    <w:rsid w:val="003651DA"/>
    <w:rsid w:val="00365614"/>
    <w:rsid w:val="00365ABA"/>
    <w:rsid w:val="00365BB3"/>
    <w:rsid w:val="00365C4A"/>
    <w:rsid w:val="00366707"/>
    <w:rsid w:val="003667B8"/>
    <w:rsid w:val="00366C0A"/>
    <w:rsid w:val="00366CF7"/>
    <w:rsid w:val="003674E0"/>
    <w:rsid w:val="003674FE"/>
    <w:rsid w:val="00367665"/>
    <w:rsid w:val="00367D6D"/>
    <w:rsid w:val="00367EF5"/>
    <w:rsid w:val="00367EFC"/>
    <w:rsid w:val="003701B8"/>
    <w:rsid w:val="003701DE"/>
    <w:rsid w:val="003704FC"/>
    <w:rsid w:val="00370810"/>
    <w:rsid w:val="00370F00"/>
    <w:rsid w:val="003711A3"/>
    <w:rsid w:val="003714E1"/>
    <w:rsid w:val="003715C7"/>
    <w:rsid w:val="00371636"/>
    <w:rsid w:val="003717F5"/>
    <w:rsid w:val="00371A48"/>
    <w:rsid w:val="00372085"/>
    <w:rsid w:val="00372250"/>
    <w:rsid w:val="003725EE"/>
    <w:rsid w:val="00372956"/>
    <w:rsid w:val="00372A86"/>
    <w:rsid w:val="00372F6F"/>
    <w:rsid w:val="00373497"/>
    <w:rsid w:val="0037355A"/>
    <w:rsid w:val="00373D3B"/>
    <w:rsid w:val="00373D59"/>
    <w:rsid w:val="00373D9F"/>
    <w:rsid w:val="00373FBC"/>
    <w:rsid w:val="003749C6"/>
    <w:rsid w:val="00374BAC"/>
    <w:rsid w:val="00374BBC"/>
    <w:rsid w:val="00374D91"/>
    <w:rsid w:val="00374E04"/>
    <w:rsid w:val="00375196"/>
    <w:rsid w:val="0037539A"/>
    <w:rsid w:val="003756B0"/>
    <w:rsid w:val="003756B1"/>
    <w:rsid w:val="0037576B"/>
    <w:rsid w:val="0037578F"/>
    <w:rsid w:val="00375903"/>
    <w:rsid w:val="00376592"/>
    <w:rsid w:val="00376830"/>
    <w:rsid w:val="0037695D"/>
    <w:rsid w:val="0037696C"/>
    <w:rsid w:val="00376F6F"/>
    <w:rsid w:val="00376FF1"/>
    <w:rsid w:val="00377278"/>
    <w:rsid w:val="003774C8"/>
    <w:rsid w:val="00377A5E"/>
    <w:rsid w:val="00377B58"/>
    <w:rsid w:val="00377BAB"/>
    <w:rsid w:val="00377CDC"/>
    <w:rsid w:val="00377E70"/>
    <w:rsid w:val="0038005F"/>
    <w:rsid w:val="003800A7"/>
    <w:rsid w:val="003805F9"/>
    <w:rsid w:val="00380D22"/>
    <w:rsid w:val="00380EB0"/>
    <w:rsid w:val="00380EF7"/>
    <w:rsid w:val="00380FEF"/>
    <w:rsid w:val="00381161"/>
    <w:rsid w:val="0038133E"/>
    <w:rsid w:val="0038159A"/>
    <w:rsid w:val="003816AD"/>
    <w:rsid w:val="00381C13"/>
    <w:rsid w:val="00381DF7"/>
    <w:rsid w:val="00381E2D"/>
    <w:rsid w:val="00381EAF"/>
    <w:rsid w:val="00382A1C"/>
    <w:rsid w:val="00382B4F"/>
    <w:rsid w:val="00382BCC"/>
    <w:rsid w:val="00382C40"/>
    <w:rsid w:val="0038375C"/>
    <w:rsid w:val="003837D7"/>
    <w:rsid w:val="00383F40"/>
    <w:rsid w:val="003840C9"/>
    <w:rsid w:val="003849A4"/>
    <w:rsid w:val="00384A3F"/>
    <w:rsid w:val="00385145"/>
    <w:rsid w:val="0038517A"/>
    <w:rsid w:val="003858C8"/>
    <w:rsid w:val="00385BBE"/>
    <w:rsid w:val="00385CD3"/>
    <w:rsid w:val="00385DAC"/>
    <w:rsid w:val="00386039"/>
    <w:rsid w:val="00386E7D"/>
    <w:rsid w:val="00386F27"/>
    <w:rsid w:val="003871A0"/>
    <w:rsid w:val="003872B8"/>
    <w:rsid w:val="003872E0"/>
    <w:rsid w:val="0038758E"/>
    <w:rsid w:val="003878D9"/>
    <w:rsid w:val="00387DEB"/>
    <w:rsid w:val="003901B9"/>
    <w:rsid w:val="0039027F"/>
    <w:rsid w:val="00390CC8"/>
    <w:rsid w:val="0039138A"/>
    <w:rsid w:val="00391665"/>
    <w:rsid w:val="00391B60"/>
    <w:rsid w:val="00391FC0"/>
    <w:rsid w:val="00392201"/>
    <w:rsid w:val="003922F5"/>
    <w:rsid w:val="003924D3"/>
    <w:rsid w:val="003926B4"/>
    <w:rsid w:val="0039273E"/>
    <w:rsid w:val="00392CBC"/>
    <w:rsid w:val="00393487"/>
    <w:rsid w:val="00393514"/>
    <w:rsid w:val="003935ED"/>
    <w:rsid w:val="00393E01"/>
    <w:rsid w:val="00393FFB"/>
    <w:rsid w:val="0039414C"/>
    <w:rsid w:val="0039450E"/>
    <w:rsid w:val="003947F4"/>
    <w:rsid w:val="003949EE"/>
    <w:rsid w:val="00394EDB"/>
    <w:rsid w:val="00394FB7"/>
    <w:rsid w:val="003955BC"/>
    <w:rsid w:val="00395823"/>
    <w:rsid w:val="003958A6"/>
    <w:rsid w:val="00395CB0"/>
    <w:rsid w:val="0039603F"/>
    <w:rsid w:val="00396115"/>
    <w:rsid w:val="00396418"/>
    <w:rsid w:val="003964A6"/>
    <w:rsid w:val="0039678B"/>
    <w:rsid w:val="00396B5D"/>
    <w:rsid w:val="003970FF"/>
    <w:rsid w:val="00397167"/>
    <w:rsid w:val="00397241"/>
    <w:rsid w:val="0039728F"/>
    <w:rsid w:val="00397501"/>
    <w:rsid w:val="00397B63"/>
    <w:rsid w:val="00397D14"/>
    <w:rsid w:val="00397FCD"/>
    <w:rsid w:val="003A027E"/>
    <w:rsid w:val="003A02EC"/>
    <w:rsid w:val="003A05C6"/>
    <w:rsid w:val="003A061C"/>
    <w:rsid w:val="003A07D9"/>
    <w:rsid w:val="003A0CCF"/>
    <w:rsid w:val="003A0E21"/>
    <w:rsid w:val="003A12DA"/>
    <w:rsid w:val="003A206A"/>
    <w:rsid w:val="003A2110"/>
    <w:rsid w:val="003A21E1"/>
    <w:rsid w:val="003A2AA0"/>
    <w:rsid w:val="003A2C35"/>
    <w:rsid w:val="003A2EAA"/>
    <w:rsid w:val="003A379F"/>
    <w:rsid w:val="003A37A9"/>
    <w:rsid w:val="003A37F8"/>
    <w:rsid w:val="003A3879"/>
    <w:rsid w:val="003A3A01"/>
    <w:rsid w:val="003A3BC8"/>
    <w:rsid w:val="003A3CCE"/>
    <w:rsid w:val="003A403E"/>
    <w:rsid w:val="003A41F0"/>
    <w:rsid w:val="003A435D"/>
    <w:rsid w:val="003A4465"/>
    <w:rsid w:val="003A4543"/>
    <w:rsid w:val="003A4787"/>
    <w:rsid w:val="003A503E"/>
    <w:rsid w:val="003A5685"/>
    <w:rsid w:val="003A5BAA"/>
    <w:rsid w:val="003A5CC6"/>
    <w:rsid w:val="003A5F5D"/>
    <w:rsid w:val="003A6099"/>
    <w:rsid w:val="003A6275"/>
    <w:rsid w:val="003A66C1"/>
    <w:rsid w:val="003A6989"/>
    <w:rsid w:val="003A6B7A"/>
    <w:rsid w:val="003A6F1D"/>
    <w:rsid w:val="003A72D6"/>
    <w:rsid w:val="003A7606"/>
    <w:rsid w:val="003A78E1"/>
    <w:rsid w:val="003A7C04"/>
    <w:rsid w:val="003A7DC8"/>
    <w:rsid w:val="003B020E"/>
    <w:rsid w:val="003B040A"/>
    <w:rsid w:val="003B07EC"/>
    <w:rsid w:val="003B0932"/>
    <w:rsid w:val="003B0971"/>
    <w:rsid w:val="003B0ADF"/>
    <w:rsid w:val="003B0B48"/>
    <w:rsid w:val="003B0C7F"/>
    <w:rsid w:val="003B0FD5"/>
    <w:rsid w:val="003B1072"/>
    <w:rsid w:val="003B1B95"/>
    <w:rsid w:val="003B1CFD"/>
    <w:rsid w:val="003B1F47"/>
    <w:rsid w:val="003B2097"/>
    <w:rsid w:val="003B21C3"/>
    <w:rsid w:val="003B21E7"/>
    <w:rsid w:val="003B2227"/>
    <w:rsid w:val="003B2274"/>
    <w:rsid w:val="003B286E"/>
    <w:rsid w:val="003B2C82"/>
    <w:rsid w:val="003B31C8"/>
    <w:rsid w:val="003B324D"/>
    <w:rsid w:val="003B34CC"/>
    <w:rsid w:val="003B3956"/>
    <w:rsid w:val="003B3F9E"/>
    <w:rsid w:val="003B418E"/>
    <w:rsid w:val="003B436F"/>
    <w:rsid w:val="003B470A"/>
    <w:rsid w:val="003B49D6"/>
    <w:rsid w:val="003B4E68"/>
    <w:rsid w:val="003B5047"/>
    <w:rsid w:val="003B52A4"/>
    <w:rsid w:val="003B5E98"/>
    <w:rsid w:val="003B5FA3"/>
    <w:rsid w:val="003B60A4"/>
    <w:rsid w:val="003B64F9"/>
    <w:rsid w:val="003B6910"/>
    <w:rsid w:val="003B6CC3"/>
    <w:rsid w:val="003B70E5"/>
    <w:rsid w:val="003B71F0"/>
    <w:rsid w:val="003B774F"/>
    <w:rsid w:val="003B7C3A"/>
    <w:rsid w:val="003B7E76"/>
    <w:rsid w:val="003C0163"/>
    <w:rsid w:val="003C021F"/>
    <w:rsid w:val="003C05A6"/>
    <w:rsid w:val="003C0C9B"/>
    <w:rsid w:val="003C0DC6"/>
    <w:rsid w:val="003C1213"/>
    <w:rsid w:val="003C142C"/>
    <w:rsid w:val="003C1537"/>
    <w:rsid w:val="003C1BF0"/>
    <w:rsid w:val="003C1EE6"/>
    <w:rsid w:val="003C249F"/>
    <w:rsid w:val="003C28B0"/>
    <w:rsid w:val="003C2A05"/>
    <w:rsid w:val="003C2A87"/>
    <w:rsid w:val="003C2ADA"/>
    <w:rsid w:val="003C2F3D"/>
    <w:rsid w:val="003C303E"/>
    <w:rsid w:val="003C343A"/>
    <w:rsid w:val="003C3865"/>
    <w:rsid w:val="003C3D9F"/>
    <w:rsid w:val="003C3E13"/>
    <w:rsid w:val="003C43F6"/>
    <w:rsid w:val="003C47C7"/>
    <w:rsid w:val="003C488D"/>
    <w:rsid w:val="003C4952"/>
    <w:rsid w:val="003C49D7"/>
    <w:rsid w:val="003C49FE"/>
    <w:rsid w:val="003C4A9C"/>
    <w:rsid w:val="003C4F4E"/>
    <w:rsid w:val="003C52DB"/>
    <w:rsid w:val="003C5597"/>
    <w:rsid w:val="003C58E9"/>
    <w:rsid w:val="003C59C3"/>
    <w:rsid w:val="003C5A99"/>
    <w:rsid w:val="003C5E1F"/>
    <w:rsid w:val="003C5F0F"/>
    <w:rsid w:val="003C6099"/>
    <w:rsid w:val="003C62FD"/>
    <w:rsid w:val="003C66F9"/>
    <w:rsid w:val="003C6795"/>
    <w:rsid w:val="003C6D70"/>
    <w:rsid w:val="003C6EFD"/>
    <w:rsid w:val="003C71AD"/>
    <w:rsid w:val="003C7203"/>
    <w:rsid w:val="003C72B4"/>
    <w:rsid w:val="003C73A2"/>
    <w:rsid w:val="003C7449"/>
    <w:rsid w:val="003C764F"/>
    <w:rsid w:val="003C7682"/>
    <w:rsid w:val="003C78C7"/>
    <w:rsid w:val="003C78DE"/>
    <w:rsid w:val="003C79C6"/>
    <w:rsid w:val="003C79D9"/>
    <w:rsid w:val="003C7B79"/>
    <w:rsid w:val="003C7BB7"/>
    <w:rsid w:val="003C7BF4"/>
    <w:rsid w:val="003C7D7D"/>
    <w:rsid w:val="003C7F39"/>
    <w:rsid w:val="003D0C90"/>
    <w:rsid w:val="003D0C96"/>
    <w:rsid w:val="003D0D31"/>
    <w:rsid w:val="003D0D48"/>
    <w:rsid w:val="003D16E3"/>
    <w:rsid w:val="003D177E"/>
    <w:rsid w:val="003D1823"/>
    <w:rsid w:val="003D19F5"/>
    <w:rsid w:val="003D1BE8"/>
    <w:rsid w:val="003D2B94"/>
    <w:rsid w:val="003D2E22"/>
    <w:rsid w:val="003D30B8"/>
    <w:rsid w:val="003D30E4"/>
    <w:rsid w:val="003D31EB"/>
    <w:rsid w:val="003D359C"/>
    <w:rsid w:val="003D3A3F"/>
    <w:rsid w:val="003D3A89"/>
    <w:rsid w:val="003D3C65"/>
    <w:rsid w:val="003D4215"/>
    <w:rsid w:val="003D50B0"/>
    <w:rsid w:val="003D50DF"/>
    <w:rsid w:val="003D55D2"/>
    <w:rsid w:val="003D57CF"/>
    <w:rsid w:val="003D5830"/>
    <w:rsid w:val="003D6574"/>
    <w:rsid w:val="003D66F0"/>
    <w:rsid w:val="003D6C1D"/>
    <w:rsid w:val="003D6D35"/>
    <w:rsid w:val="003D6D83"/>
    <w:rsid w:val="003D6E5C"/>
    <w:rsid w:val="003D7203"/>
    <w:rsid w:val="003D7364"/>
    <w:rsid w:val="003D74A8"/>
    <w:rsid w:val="003D7679"/>
    <w:rsid w:val="003D7E73"/>
    <w:rsid w:val="003E0117"/>
    <w:rsid w:val="003E020C"/>
    <w:rsid w:val="003E097F"/>
    <w:rsid w:val="003E11C8"/>
    <w:rsid w:val="003E129B"/>
    <w:rsid w:val="003E1809"/>
    <w:rsid w:val="003E1AF7"/>
    <w:rsid w:val="003E1B0C"/>
    <w:rsid w:val="003E2047"/>
    <w:rsid w:val="003E25EC"/>
    <w:rsid w:val="003E2756"/>
    <w:rsid w:val="003E2800"/>
    <w:rsid w:val="003E297F"/>
    <w:rsid w:val="003E2A98"/>
    <w:rsid w:val="003E2BFF"/>
    <w:rsid w:val="003E2DEF"/>
    <w:rsid w:val="003E3017"/>
    <w:rsid w:val="003E328D"/>
    <w:rsid w:val="003E375C"/>
    <w:rsid w:val="003E3A1B"/>
    <w:rsid w:val="003E3B37"/>
    <w:rsid w:val="003E3B57"/>
    <w:rsid w:val="003E4044"/>
    <w:rsid w:val="003E5AD9"/>
    <w:rsid w:val="003E60CA"/>
    <w:rsid w:val="003E69FA"/>
    <w:rsid w:val="003E6E83"/>
    <w:rsid w:val="003E6ECD"/>
    <w:rsid w:val="003E7456"/>
    <w:rsid w:val="003E793C"/>
    <w:rsid w:val="003E7F3C"/>
    <w:rsid w:val="003F008C"/>
    <w:rsid w:val="003F0147"/>
    <w:rsid w:val="003F0226"/>
    <w:rsid w:val="003F02F8"/>
    <w:rsid w:val="003F07C7"/>
    <w:rsid w:val="003F0914"/>
    <w:rsid w:val="003F1000"/>
    <w:rsid w:val="003F1189"/>
    <w:rsid w:val="003F14E9"/>
    <w:rsid w:val="003F1816"/>
    <w:rsid w:val="003F194A"/>
    <w:rsid w:val="003F1A04"/>
    <w:rsid w:val="003F1CBA"/>
    <w:rsid w:val="003F2239"/>
    <w:rsid w:val="003F226F"/>
    <w:rsid w:val="003F238E"/>
    <w:rsid w:val="003F24BB"/>
    <w:rsid w:val="003F279E"/>
    <w:rsid w:val="003F27C9"/>
    <w:rsid w:val="003F37B1"/>
    <w:rsid w:val="003F37FF"/>
    <w:rsid w:val="003F3924"/>
    <w:rsid w:val="003F3B72"/>
    <w:rsid w:val="003F3F5A"/>
    <w:rsid w:val="003F4666"/>
    <w:rsid w:val="003F4920"/>
    <w:rsid w:val="003F4B94"/>
    <w:rsid w:val="003F4DBB"/>
    <w:rsid w:val="003F5401"/>
    <w:rsid w:val="003F546F"/>
    <w:rsid w:val="003F57BA"/>
    <w:rsid w:val="003F5F2F"/>
    <w:rsid w:val="003F6966"/>
    <w:rsid w:val="003F6AA0"/>
    <w:rsid w:val="003F6BCF"/>
    <w:rsid w:val="003F6F9B"/>
    <w:rsid w:val="003F7042"/>
    <w:rsid w:val="003F7269"/>
    <w:rsid w:val="003F747B"/>
    <w:rsid w:val="003F77F6"/>
    <w:rsid w:val="003F7812"/>
    <w:rsid w:val="003F7B74"/>
    <w:rsid w:val="003F7BEB"/>
    <w:rsid w:val="00400337"/>
    <w:rsid w:val="004003F5"/>
    <w:rsid w:val="004008A3"/>
    <w:rsid w:val="00400B6E"/>
    <w:rsid w:val="00401341"/>
    <w:rsid w:val="00401789"/>
    <w:rsid w:val="004018FD"/>
    <w:rsid w:val="00401A00"/>
    <w:rsid w:val="00401AF6"/>
    <w:rsid w:val="00402318"/>
    <w:rsid w:val="00402557"/>
    <w:rsid w:val="00402C18"/>
    <w:rsid w:val="004033A7"/>
    <w:rsid w:val="004037F8"/>
    <w:rsid w:val="00403C9F"/>
    <w:rsid w:val="004045D8"/>
    <w:rsid w:val="00404601"/>
    <w:rsid w:val="00404702"/>
    <w:rsid w:val="00404864"/>
    <w:rsid w:val="00404A25"/>
    <w:rsid w:val="00404A9F"/>
    <w:rsid w:val="00404B4E"/>
    <w:rsid w:val="00404B9E"/>
    <w:rsid w:val="00404DF0"/>
    <w:rsid w:val="00404F4D"/>
    <w:rsid w:val="00405AD2"/>
    <w:rsid w:val="00405E11"/>
    <w:rsid w:val="00405ED9"/>
    <w:rsid w:val="004068FF"/>
    <w:rsid w:val="00406C3B"/>
    <w:rsid w:val="00406DFB"/>
    <w:rsid w:val="00406E77"/>
    <w:rsid w:val="00406F2B"/>
    <w:rsid w:val="004070BC"/>
    <w:rsid w:val="004072A4"/>
    <w:rsid w:val="0040746B"/>
    <w:rsid w:val="004076AC"/>
    <w:rsid w:val="00407D1C"/>
    <w:rsid w:val="00407E51"/>
    <w:rsid w:val="00407F3C"/>
    <w:rsid w:val="0041074E"/>
    <w:rsid w:val="00410789"/>
    <w:rsid w:val="00410BBF"/>
    <w:rsid w:val="00410C30"/>
    <w:rsid w:val="00410CB8"/>
    <w:rsid w:val="0041210E"/>
    <w:rsid w:val="004123D0"/>
    <w:rsid w:val="00412636"/>
    <w:rsid w:val="0041268E"/>
    <w:rsid w:val="00412731"/>
    <w:rsid w:val="00412AF0"/>
    <w:rsid w:val="00412EBF"/>
    <w:rsid w:val="00413028"/>
    <w:rsid w:val="00413432"/>
    <w:rsid w:val="00413780"/>
    <w:rsid w:val="0041390F"/>
    <w:rsid w:val="00413ACB"/>
    <w:rsid w:val="00413B59"/>
    <w:rsid w:val="00413E78"/>
    <w:rsid w:val="00413E8B"/>
    <w:rsid w:val="00413E99"/>
    <w:rsid w:val="0041400C"/>
    <w:rsid w:val="00414125"/>
    <w:rsid w:val="00414AD5"/>
    <w:rsid w:val="00414E8E"/>
    <w:rsid w:val="004156FB"/>
    <w:rsid w:val="00415948"/>
    <w:rsid w:val="00415986"/>
    <w:rsid w:val="00415D16"/>
    <w:rsid w:val="00416496"/>
    <w:rsid w:val="0041655B"/>
    <w:rsid w:val="00417066"/>
    <w:rsid w:val="004171F2"/>
    <w:rsid w:val="0041723C"/>
    <w:rsid w:val="00417505"/>
    <w:rsid w:val="00417DDA"/>
    <w:rsid w:val="00417E65"/>
    <w:rsid w:val="00420B29"/>
    <w:rsid w:val="00420DBB"/>
    <w:rsid w:val="00420F1C"/>
    <w:rsid w:val="004211D6"/>
    <w:rsid w:val="0042145C"/>
    <w:rsid w:val="004214C9"/>
    <w:rsid w:val="00422C72"/>
    <w:rsid w:val="00422C83"/>
    <w:rsid w:val="00422CF5"/>
    <w:rsid w:val="00422F90"/>
    <w:rsid w:val="0042386C"/>
    <w:rsid w:val="004239FD"/>
    <w:rsid w:val="00423B84"/>
    <w:rsid w:val="00423C53"/>
    <w:rsid w:val="00423CAA"/>
    <w:rsid w:val="00424046"/>
    <w:rsid w:val="00424130"/>
    <w:rsid w:val="00424570"/>
    <w:rsid w:val="004246E5"/>
    <w:rsid w:val="004247EE"/>
    <w:rsid w:val="00424CEA"/>
    <w:rsid w:val="00424D23"/>
    <w:rsid w:val="00424F6A"/>
    <w:rsid w:val="00425282"/>
    <w:rsid w:val="004253D3"/>
    <w:rsid w:val="00425618"/>
    <w:rsid w:val="004256F2"/>
    <w:rsid w:val="00425849"/>
    <w:rsid w:val="00425ABF"/>
    <w:rsid w:val="00425EB1"/>
    <w:rsid w:val="00425FBE"/>
    <w:rsid w:val="00426317"/>
    <w:rsid w:val="004264ED"/>
    <w:rsid w:val="004264F8"/>
    <w:rsid w:val="00426696"/>
    <w:rsid w:val="00426A20"/>
    <w:rsid w:val="00426AEC"/>
    <w:rsid w:val="00426B11"/>
    <w:rsid w:val="00426B8B"/>
    <w:rsid w:val="00426F31"/>
    <w:rsid w:val="00427084"/>
    <w:rsid w:val="0042713A"/>
    <w:rsid w:val="0042734B"/>
    <w:rsid w:val="00427925"/>
    <w:rsid w:val="00427C3A"/>
    <w:rsid w:val="00427D2B"/>
    <w:rsid w:val="00430323"/>
    <w:rsid w:val="00430649"/>
    <w:rsid w:val="004306B7"/>
    <w:rsid w:val="004308C0"/>
    <w:rsid w:val="00430903"/>
    <w:rsid w:val="00430A6E"/>
    <w:rsid w:val="00430D62"/>
    <w:rsid w:val="00430EA7"/>
    <w:rsid w:val="00430F8A"/>
    <w:rsid w:val="00431130"/>
    <w:rsid w:val="00431320"/>
    <w:rsid w:val="004313B0"/>
    <w:rsid w:val="0043160C"/>
    <w:rsid w:val="00431701"/>
    <w:rsid w:val="0043192F"/>
    <w:rsid w:val="004319B2"/>
    <w:rsid w:val="00431E17"/>
    <w:rsid w:val="00432043"/>
    <w:rsid w:val="0043224F"/>
    <w:rsid w:val="0043231E"/>
    <w:rsid w:val="00432446"/>
    <w:rsid w:val="0043251B"/>
    <w:rsid w:val="00432524"/>
    <w:rsid w:val="00432BC2"/>
    <w:rsid w:val="00432C62"/>
    <w:rsid w:val="00432D04"/>
    <w:rsid w:val="00432E25"/>
    <w:rsid w:val="0043385E"/>
    <w:rsid w:val="00433B68"/>
    <w:rsid w:val="00433DB3"/>
    <w:rsid w:val="00434023"/>
    <w:rsid w:val="00434062"/>
    <w:rsid w:val="0043417F"/>
    <w:rsid w:val="004344C2"/>
    <w:rsid w:val="004345F9"/>
    <w:rsid w:val="00434713"/>
    <w:rsid w:val="00434782"/>
    <w:rsid w:val="00434D22"/>
    <w:rsid w:val="00434DB7"/>
    <w:rsid w:val="004352FC"/>
    <w:rsid w:val="00435354"/>
    <w:rsid w:val="004357FE"/>
    <w:rsid w:val="00435B72"/>
    <w:rsid w:val="00436083"/>
    <w:rsid w:val="004361EA"/>
    <w:rsid w:val="004368A3"/>
    <w:rsid w:val="00436AFA"/>
    <w:rsid w:val="004375FC"/>
    <w:rsid w:val="00437E41"/>
    <w:rsid w:val="00437F27"/>
    <w:rsid w:val="00437F74"/>
    <w:rsid w:val="00440435"/>
    <w:rsid w:val="004404C5"/>
    <w:rsid w:val="00440AE8"/>
    <w:rsid w:val="004410BC"/>
    <w:rsid w:val="00441208"/>
    <w:rsid w:val="004412BE"/>
    <w:rsid w:val="004419F6"/>
    <w:rsid w:val="00441DB9"/>
    <w:rsid w:val="004425FC"/>
    <w:rsid w:val="004427C5"/>
    <w:rsid w:val="00442AF1"/>
    <w:rsid w:val="00443168"/>
    <w:rsid w:val="004431D7"/>
    <w:rsid w:val="00443D6E"/>
    <w:rsid w:val="00444038"/>
    <w:rsid w:val="0044414D"/>
    <w:rsid w:val="004445EF"/>
    <w:rsid w:val="004447B5"/>
    <w:rsid w:val="00444F82"/>
    <w:rsid w:val="00445496"/>
    <w:rsid w:val="004457A1"/>
    <w:rsid w:val="0044599D"/>
    <w:rsid w:val="0044599E"/>
    <w:rsid w:val="00445ECF"/>
    <w:rsid w:val="00445EF4"/>
    <w:rsid w:val="0044637B"/>
    <w:rsid w:val="00446431"/>
    <w:rsid w:val="004464DC"/>
    <w:rsid w:val="0044710C"/>
    <w:rsid w:val="0044712B"/>
    <w:rsid w:val="00447196"/>
    <w:rsid w:val="004471A4"/>
    <w:rsid w:val="00447618"/>
    <w:rsid w:val="00447BD6"/>
    <w:rsid w:val="00447C37"/>
    <w:rsid w:val="00447DD6"/>
    <w:rsid w:val="00447FFC"/>
    <w:rsid w:val="004500E5"/>
    <w:rsid w:val="0045058F"/>
    <w:rsid w:val="00450CCD"/>
    <w:rsid w:val="00450DD2"/>
    <w:rsid w:val="004513EC"/>
    <w:rsid w:val="004516FA"/>
    <w:rsid w:val="00451720"/>
    <w:rsid w:val="00451784"/>
    <w:rsid w:val="00451B8D"/>
    <w:rsid w:val="00451D27"/>
    <w:rsid w:val="00451E83"/>
    <w:rsid w:val="00451E90"/>
    <w:rsid w:val="004521C8"/>
    <w:rsid w:val="0045262A"/>
    <w:rsid w:val="00452880"/>
    <w:rsid w:val="0045298D"/>
    <w:rsid w:val="00452C3E"/>
    <w:rsid w:val="00452F0C"/>
    <w:rsid w:val="00453278"/>
    <w:rsid w:val="0045337B"/>
    <w:rsid w:val="00453646"/>
    <w:rsid w:val="004536C4"/>
    <w:rsid w:val="004538E8"/>
    <w:rsid w:val="004538EA"/>
    <w:rsid w:val="00453AC0"/>
    <w:rsid w:val="00453E94"/>
    <w:rsid w:val="004543BE"/>
    <w:rsid w:val="004543DF"/>
    <w:rsid w:val="0045493A"/>
    <w:rsid w:val="0045494D"/>
    <w:rsid w:val="004549E2"/>
    <w:rsid w:val="00454BFF"/>
    <w:rsid w:val="004551E1"/>
    <w:rsid w:val="004552D5"/>
    <w:rsid w:val="004552D7"/>
    <w:rsid w:val="004553BC"/>
    <w:rsid w:val="00455536"/>
    <w:rsid w:val="00455842"/>
    <w:rsid w:val="004558CF"/>
    <w:rsid w:val="004559FC"/>
    <w:rsid w:val="00455D03"/>
    <w:rsid w:val="00455F00"/>
    <w:rsid w:val="00456026"/>
    <w:rsid w:val="004561EC"/>
    <w:rsid w:val="004565BA"/>
    <w:rsid w:val="0045693B"/>
    <w:rsid w:val="00456DF3"/>
    <w:rsid w:val="00456FCE"/>
    <w:rsid w:val="00457553"/>
    <w:rsid w:val="00457804"/>
    <w:rsid w:val="00457A03"/>
    <w:rsid w:val="00457F42"/>
    <w:rsid w:val="00460314"/>
    <w:rsid w:val="0046046F"/>
    <w:rsid w:val="0046057F"/>
    <w:rsid w:val="004607E5"/>
    <w:rsid w:val="00460903"/>
    <w:rsid w:val="00460A5A"/>
    <w:rsid w:val="004612D4"/>
    <w:rsid w:val="004614B4"/>
    <w:rsid w:val="004615EF"/>
    <w:rsid w:val="00461699"/>
    <w:rsid w:val="0046178A"/>
    <w:rsid w:val="004619A7"/>
    <w:rsid w:val="00461B4D"/>
    <w:rsid w:val="00461BCA"/>
    <w:rsid w:val="00461C07"/>
    <w:rsid w:val="00461C2D"/>
    <w:rsid w:val="00461C6A"/>
    <w:rsid w:val="00462122"/>
    <w:rsid w:val="0046289D"/>
    <w:rsid w:val="004628B6"/>
    <w:rsid w:val="00462AB2"/>
    <w:rsid w:val="00462ABD"/>
    <w:rsid w:val="00462B0D"/>
    <w:rsid w:val="00462BCD"/>
    <w:rsid w:val="00463571"/>
    <w:rsid w:val="00463E94"/>
    <w:rsid w:val="00463FA1"/>
    <w:rsid w:val="00463FF2"/>
    <w:rsid w:val="00464983"/>
    <w:rsid w:val="004650F0"/>
    <w:rsid w:val="004653AB"/>
    <w:rsid w:val="004654E0"/>
    <w:rsid w:val="0046569F"/>
    <w:rsid w:val="004656A9"/>
    <w:rsid w:val="00465D87"/>
    <w:rsid w:val="0046662F"/>
    <w:rsid w:val="00466B2B"/>
    <w:rsid w:val="00466D16"/>
    <w:rsid w:val="00466F28"/>
    <w:rsid w:val="00466F66"/>
    <w:rsid w:val="0046725B"/>
    <w:rsid w:val="00467572"/>
    <w:rsid w:val="00467595"/>
    <w:rsid w:val="00467A4D"/>
    <w:rsid w:val="00467A89"/>
    <w:rsid w:val="00467BB7"/>
    <w:rsid w:val="0047016C"/>
    <w:rsid w:val="0047093F"/>
    <w:rsid w:val="00470B44"/>
    <w:rsid w:val="00470B86"/>
    <w:rsid w:val="00470D42"/>
    <w:rsid w:val="00470F1B"/>
    <w:rsid w:val="004714CB"/>
    <w:rsid w:val="00471A80"/>
    <w:rsid w:val="004723E3"/>
    <w:rsid w:val="00472788"/>
    <w:rsid w:val="00472D06"/>
    <w:rsid w:val="00472EC2"/>
    <w:rsid w:val="00472FE1"/>
    <w:rsid w:val="00473194"/>
    <w:rsid w:val="0047330D"/>
    <w:rsid w:val="00473A51"/>
    <w:rsid w:val="00473FAD"/>
    <w:rsid w:val="00474167"/>
    <w:rsid w:val="00474193"/>
    <w:rsid w:val="00474B4F"/>
    <w:rsid w:val="00474C3F"/>
    <w:rsid w:val="00474CC8"/>
    <w:rsid w:val="00475134"/>
    <w:rsid w:val="00475351"/>
    <w:rsid w:val="004753E8"/>
    <w:rsid w:val="00475487"/>
    <w:rsid w:val="0047617C"/>
    <w:rsid w:val="0047653B"/>
    <w:rsid w:val="00477146"/>
    <w:rsid w:val="0047727B"/>
    <w:rsid w:val="0047758F"/>
    <w:rsid w:val="004775CA"/>
    <w:rsid w:val="004776FC"/>
    <w:rsid w:val="004777F6"/>
    <w:rsid w:val="00477E1D"/>
    <w:rsid w:val="00480033"/>
    <w:rsid w:val="00480510"/>
    <w:rsid w:val="00480955"/>
    <w:rsid w:val="00481052"/>
    <w:rsid w:val="00481480"/>
    <w:rsid w:val="004814C2"/>
    <w:rsid w:val="00481600"/>
    <w:rsid w:val="00481932"/>
    <w:rsid w:val="00481969"/>
    <w:rsid w:val="00481A57"/>
    <w:rsid w:val="00481CE2"/>
    <w:rsid w:val="00481D07"/>
    <w:rsid w:val="00481E9E"/>
    <w:rsid w:val="0048231F"/>
    <w:rsid w:val="00482920"/>
    <w:rsid w:val="00482CE3"/>
    <w:rsid w:val="00482D1B"/>
    <w:rsid w:val="00482E8E"/>
    <w:rsid w:val="00482F3B"/>
    <w:rsid w:val="00483274"/>
    <w:rsid w:val="0048327C"/>
    <w:rsid w:val="004833B3"/>
    <w:rsid w:val="00483670"/>
    <w:rsid w:val="00483A30"/>
    <w:rsid w:val="00483F1E"/>
    <w:rsid w:val="00483F58"/>
    <w:rsid w:val="0048409A"/>
    <w:rsid w:val="004841BA"/>
    <w:rsid w:val="00484465"/>
    <w:rsid w:val="004844B5"/>
    <w:rsid w:val="004846E7"/>
    <w:rsid w:val="004848B1"/>
    <w:rsid w:val="004849FE"/>
    <w:rsid w:val="00484C97"/>
    <w:rsid w:val="00484DAE"/>
    <w:rsid w:val="0048502F"/>
    <w:rsid w:val="004851B1"/>
    <w:rsid w:val="0048521F"/>
    <w:rsid w:val="00485559"/>
    <w:rsid w:val="0048570A"/>
    <w:rsid w:val="0048589F"/>
    <w:rsid w:val="0048598A"/>
    <w:rsid w:val="004859CC"/>
    <w:rsid w:val="00485D75"/>
    <w:rsid w:val="00485D7B"/>
    <w:rsid w:val="00485DA8"/>
    <w:rsid w:val="00485E65"/>
    <w:rsid w:val="00486226"/>
    <w:rsid w:val="0048627C"/>
    <w:rsid w:val="00486774"/>
    <w:rsid w:val="00486A2C"/>
    <w:rsid w:val="00487017"/>
    <w:rsid w:val="0048751F"/>
    <w:rsid w:val="00490497"/>
    <w:rsid w:val="00490637"/>
    <w:rsid w:val="004906A3"/>
    <w:rsid w:val="004906BE"/>
    <w:rsid w:val="00490979"/>
    <w:rsid w:val="00490B9C"/>
    <w:rsid w:val="00491218"/>
    <w:rsid w:val="00491683"/>
    <w:rsid w:val="00491748"/>
    <w:rsid w:val="004917C1"/>
    <w:rsid w:val="004918F0"/>
    <w:rsid w:val="00491B40"/>
    <w:rsid w:val="00491E06"/>
    <w:rsid w:val="00491F13"/>
    <w:rsid w:val="004925EF"/>
    <w:rsid w:val="0049264E"/>
    <w:rsid w:val="004928A3"/>
    <w:rsid w:val="00493030"/>
    <w:rsid w:val="004932CE"/>
    <w:rsid w:val="004934DE"/>
    <w:rsid w:val="004935BF"/>
    <w:rsid w:val="004936A1"/>
    <w:rsid w:val="00493859"/>
    <w:rsid w:val="00493A02"/>
    <w:rsid w:val="00493A64"/>
    <w:rsid w:val="00493C3D"/>
    <w:rsid w:val="00494668"/>
    <w:rsid w:val="00494BAB"/>
    <w:rsid w:val="00495332"/>
    <w:rsid w:val="0049538C"/>
    <w:rsid w:val="004955AB"/>
    <w:rsid w:val="00495670"/>
    <w:rsid w:val="00495973"/>
    <w:rsid w:val="0049658F"/>
    <w:rsid w:val="00496741"/>
    <w:rsid w:val="0049687A"/>
    <w:rsid w:val="00496C17"/>
    <w:rsid w:val="00496C44"/>
    <w:rsid w:val="00497420"/>
    <w:rsid w:val="00497445"/>
    <w:rsid w:val="00497471"/>
    <w:rsid w:val="00497AF5"/>
    <w:rsid w:val="004A048B"/>
    <w:rsid w:val="004A083F"/>
    <w:rsid w:val="004A1346"/>
    <w:rsid w:val="004A1639"/>
    <w:rsid w:val="004A1673"/>
    <w:rsid w:val="004A16A2"/>
    <w:rsid w:val="004A1867"/>
    <w:rsid w:val="004A1B7C"/>
    <w:rsid w:val="004A1DF3"/>
    <w:rsid w:val="004A26EE"/>
    <w:rsid w:val="004A2AC5"/>
    <w:rsid w:val="004A2D5B"/>
    <w:rsid w:val="004A2F5A"/>
    <w:rsid w:val="004A35ED"/>
    <w:rsid w:val="004A36E2"/>
    <w:rsid w:val="004A38E4"/>
    <w:rsid w:val="004A3C14"/>
    <w:rsid w:val="004A3E34"/>
    <w:rsid w:val="004A406A"/>
    <w:rsid w:val="004A4142"/>
    <w:rsid w:val="004A4426"/>
    <w:rsid w:val="004A4868"/>
    <w:rsid w:val="004A4AAA"/>
    <w:rsid w:val="004A4B44"/>
    <w:rsid w:val="004A4C12"/>
    <w:rsid w:val="004A4F4C"/>
    <w:rsid w:val="004A4F99"/>
    <w:rsid w:val="004A560C"/>
    <w:rsid w:val="004A56A0"/>
    <w:rsid w:val="004A5913"/>
    <w:rsid w:val="004A5B62"/>
    <w:rsid w:val="004A5F19"/>
    <w:rsid w:val="004A60C0"/>
    <w:rsid w:val="004A6156"/>
    <w:rsid w:val="004A64EB"/>
    <w:rsid w:val="004A6721"/>
    <w:rsid w:val="004A6C86"/>
    <w:rsid w:val="004A6E17"/>
    <w:rsid w:val="004A6E73"/>
    <w:rsid w:val="004A6F57"/>
    <w:rsid w:val="004A736E"/>
    <w:rsid w:val="004A77A3"/>
    <w:rsid w:val="004A7A5B"/>
    <w:rsid w:val="004B003B"/>
    <w:rsid w:val="004B0061"/>
    <w:rsid w:val="004B029A"/>
    <w:rsid w:val="004B0618"/>
    <w:rsid w:val="004B0698"/>
    <w:rsid w:val="004B0732"/>
    <w:rsid w:val="004B0C2C"/>
    <w:rsid w:val="004B105C"/>
    <w:rsid w:val="004B1367"/>
    <w:rsid w:val="004B16F6"/>
    <w:rsid w:val="004B1761"/>
    <w:rsid w:val="004B1ADD"/>
    <w:rsid w:val="004B1B26"/>
    <w:rsid w:val="004B1D5D"/>
    <w:rsid w:val="004B1DEC"/>
    <w:rsid w:val="004B1E9A"/>
    <w:rsid w:val="004B2099"/>
    <w:rsid w:val="004B20F1"/>
    <w:rsid w:val="004B2480"/>
    <w:rsid w:val="004B25CE"/>
    <w:rsid w:val="004B271D"/>
    <w:rsid w:val="004B2746"/>
    <w:rsid w:val="004B2EF3"/>
    <w:rsid w:val="004B302B"/>
    <w:rsid w:val="004B30D8"/>
    <w:rsid w:val="004B335F"/>
    <w:rsid w:val="004B366B"/>
    <w:rsid w:val="004B3C39"/>
    <w:rsid w:val="004B4484"/>
    <w:rsid w:val="004B45DC"/>
    <w:rsid w:val="004B4932"/>
    <w:rsid w:val="004B4B11"/>
    <w:rsid w:val="004B4D20"/>
    <w:rsid w:val="004B4D51"/>
    <w:rsid w:val="004B4F59"/>
    <w:rsid w:val="004B53B4"/>
    <w:rsid w:val="004B5462"/>
    <w:rsid w:val="004B552E"/>
    <w:rsid w:val="004B5815"/>
    <w:rsid w:val="004B5ADC"/>
    <w:rsid w:val="004B5BD4"/>
    <w:rsid w:val="004B60ED"/>
    <w:rsid w:val="004B60FE"/>
    <w:rsid w:val="004B621A"/>
    <w:rsid w:val="004B664B"/>
    <w:rsid w:val="004B70AC"/>
    <w:rsid w:val="004B759C"/>
    <w:rsid w:val="004B7632"/>
    <w:rsid w:val="004B767A"/>
    <w:rsid w:val="004C0115"/>
    <w:rsid w:val="004C0484"/>
    <w:rsid w:val="004C056D"/>
    <w:rsid w:val="004C0620"/>
    <w:rsid w:val="004C0A8D"/>
    <w:rsid w:val="004C0BA3"/>
    <w:rsid w:val="004C0D75"/>
    <w:rsid w:val="004C0ECE"/>
    <w:rsid w:val="004C12D6"/>
    <w:rsid w:val="004C1464"/>
    <w:rsid w:val="004C1FDE"/>
    <w:rsid w:val="004C1FE1"/>
    <w:rsid w:val="004C230D"/>
    <w:rsid w:val="004C23BD"/>
    <w:rsid w:val="004C28B4"/>
    <w:rsid w:val="004C3008"/>
    <w:rsid w:val="004C3469"/>
    <w:rsid w:val="004C3486"/>
    <w:rsid w:val="004C3564"/>
    <w:rsid w:val="004C37D1"/>
    <w:rsid w:val="004C3951"/>
    <w:rsid w:val="004C3BA5"/>
    <w:rsid w:val="004C3DF6"/>
    <w:rsid w:val="004C405D"/>
    <w:rsid w:val="004C43AA"/>
    <w:rsid w:val="004C460D"/>
    <w:rsid w:val="004C4D63"/>
    <w:rsid w:val="004C4E52"/>
    <w:rsid w:val="004C506F"/>
    <w:rsid w:val="004C530F"/>
    <w:rsid w:val="004C5401"/>
    <w:rsid w:val="004C5601"/>
    <w:rsid w:val="004C5844"/>
    <w:rsid w:val="004C5E82"/>
    <w:rsid w:val="004C60A4"/>
    <w:rsid w:val="004C61A6"/>
    <w:rsid w:val="004C662F"/>
    <w:rsid w:val="004C6B4F"/>
    <w:rsid w:val="004C6D35"/>
    <w:rsid w:val="004C6F40"/>
    <w:rsid w:val="004C6F69"/>
    <w:rsid w:val="004C73FC"/>
    <w:rsid w:val="004C7611"/>
    <w:rsid w:val="004C7631"/>
    <w:rsid w:val="004C7674"/>
    <w:rsid w:val="004C7837"/>
    <w:rsid w:val="004D0387"/>
    <w:rsid w:val="004D07B7"/>
    <w:rsid w:val="004D0936"/>
    <w:rsid w:val="004D12F5"/>
    <w:rsid w:val="004D1B82"/>
    <w:rsid w:val="004D1E6C"/>
    <w:rsid w:val="004D20FF"/>
    <w:rsid w:val="004D25DF"/>
    <w:rsid w:val="004D285F"/>
    <w:rsid w:val="004D28D0"/>
    <w:rsid w:val="004D2B7C"/>
    <w:rsid w:val="004D3246"/>
    <w:rsid w:val="004D324F"/>
    <w:rsid w:val="004D33C5"/>
    <w:rsid w:val="004D3964"/>
    <w:rsid w:val="004D3A3D"/>
    <w:rsid w:val="004D3DF9"/>
    <w:rsid w:val="004D3F8B"/>
    <w:rsid w:val="004D4047"/>
    <w:rsid w:val="004D414D"/>
    <w:rsid w:val="004D431F"/>
    <w:rsid w:val="004D4394"/>
    <w:rsid w:val="004D43B6"/>
    <w:rsid w:val="004D44DA"/>
    <w:rsid w:val="004D4854"/>
    <w:rsid w:val="004D4AB1"/>
    <w:rsid w:val="004D4DAE"/>
    <w:rsid w:val="004D4EED"/>
    <w:rsid w:val="004D56A3"/>
    <w:rsid w:val="004D571B"/>
    <w:rsid w:val="004D5889"/>
    <w:rsid w:val="004D5963"/>
    <w:rsid w:val="004D5CDF"/>
    <w:rsid w:val="004D5E0A"/>
    <w:rsid w:val="004D5E71"/>
    <w:rsid w:val="004D67CC"/>
    <w:rsid w:val="004D692E"/>
    <w:rsid w:val="004D6A2E"/>
    <w:rsid w:val="004D6ADC"/>
    <w:rsid w:val="004D6C65"/>
    <w:rsid w:val="004D6E9F"/>
    <w:rsid w:val="004D765E"/>
    <w:rsid w:val="004D7B5F"/>
    <w:rsid w:val="004D7D70"/>
    <w:rsid w:val="004E00BE"/>
    <w:rsid w:val="004E0DD8"/>
    <w:rsid w:val="004E105A"/>
    <w:rsid w:val="004E10FB"/>
    <w:rsid w:val="004E1154"/>
    <w:rsid w:val="004E16D7"/>
    <w:rsid w:val="004E17D1"/>
    <w:rsid w:val="004E18A4"/>
    <w:rsid w:val="004E193F"/>
    <w:rsid w:val="004E1A5C"/>
    <w:rsid w:val="004E1CD7"/>
    <w:rsid w:val="004E1DEA"/>
    <w:rsid w:val="004E1E9C"/>
    <w:rsid w:val="004E2AF4"/>
    <w:rsid w:val="004E2D45"/>
    <w:rsid w:val="004E2DA2"/>
    <w:rsid w:val="004E30D8"/>
    <w:rsid w:val="004E3411"/>
    <w:rsid w:val="004E347A"/>
    <w:rsid w:val="004E3557"/>
    <w:rsid w:val="004E37B3"/>
    <w:rsid w:val="004E38A3"/>
    <w:rsid w:val="004E3C1B"/>
    <w:rsid w:val="004E3E1A"/>
    <w:rsid w:val="004E3F4E"/>
    <w:rsid w:val="004E4187"/>
    <w:rsid w:val="004E494E"/>
    <w:rsid w:val="004E4ADC"/>
    <w:rsid w:val="004E4B15"/>
    <w:rsid w:val="004E4D72"/>
    <w:rsid w:val="004E4E25"/>
    <w:rsid w:val="004E4E32"/>
    <w:rsid w:val="004E5146"/>
    <w:rsid w:val="004E54B7"/>
    <w:rsid w:val="004E55E4"/>
    <w:rsid w:val="004E576A"/>
    <w:rsid w:val="004E5952"/>
    <w:rsid w:val="004E5A3D"/>
    <w:rsid w:val="004E5AC8"/>
    <w:rsid w:val="004E5BA0"/>
    <w:rsid w:val="004E5BC3"/>
    <w:rsid w:val="004E5CB9"/>
    <w:rsid w:val="004E5D63"/>
    <w:rsid w:val="004E5DE9"/>
    <w:rsid w:val="004E5EF4"/>
    <w:rsid w:val="004E68E0"/>
    <w:rsid w:val="004E6BA0"/>
    <w:rsid w:val="004E72C7"/>
    <w:rsid w:val="004E72DB"/>
    <w:rsid w:val="004E73F8"/>
    <w:rsid w:val="004E74C0"/>
    <w:rsid w:val="004E7EE1"/>
    <w:rsid w:val="004F058C"/>
    <w:rsid w:val="004F05A1"/>
    <w:rsid w:val="004F07D1"/>
    <w:rsid w:val="004F0A1F"/>
    <w:rsid w:val="004F0A37"/>
    <w:rsid w:val="004F0B3C"/>
    <w:rsid w:val="004F0CBB"/>
    <w:rsid w:val="004F0D58"/>
    <w:rsid w:val="004F0D95"/>
    <w:rsid w:val="004F0FCE"/>
    <w:rsid w:val="004F1C57"/>
    <w:rsid w:val="004F1FB6"/>
    <w:rsid w:val="004F24D4"/>
    <w:rsid w:val="004F24F5"/>
    <w:rsid w:val="004F24FB"/>
    <w:rsid w:val="004F2B7A"/>
    <w:rsid w:val="004F2D22"/>
    <w:rsid w:val="004F34FD"/>
    <w:rsid w:val="004F3538"/>
    <w:rsid w:val="004F3564"/>
    <w:rsid w:val="004F3CA9"/>
    <w:rsid w:val="004F4233"/>
    <w:rsid w:val="004F4697"/>
    <w:rsid w:val="004F528F"/>
    <w:rsid w:val="004F58A9"/>
    <w:rsid w:val="004F5A13"/>
    <w:rsid w:val="004F5C52"/>
    <w:rsid w:val="004F5CD1"/>
    <w:rsid w:val="004F615F"/>
    <w:rsid w:val="004F64A8"/>
    <w:rsid w:val="004F67B0"/>
    <w:rsid w:val="004F6BA1"/>
    <w:rsid w:val="004F6DDD"/>
    <w:rsid w:val="004F6EBC"/>
    <w:rsid w:val="004F72AF"/>
    <w:rsid w:val="004F730E"/>
    <w:rsid w:val="004F75E0"/>
    <w:rsid w:val="004F7655"/>
    <w:rsid w:val="004F7683"/>
    <w:rsid w:val="004F7897"/>
    <w:rsid w:val="004F78DC"/>
    <w:rsid w:val="004F7B84"/>
    <w:rsid w:val="004F7CAB"/>
    <w:rsid w:val="004F7D09"/>
    <w:rsid w:val="004F7F64"/>
    <w:rsid w:val="005003C3"/>
    <w:rsid w:val="005005A5"/>
    <w:rsid w:val="005008BB"/>
    <w:rsid w:val="00500E9B"/>
    <w:rsid w:val="00501230"/>
    <w:rsid w:val="0050125E"/>
    <w:rsid w:val="00501459"/>
    <w:rsid w:val="005014D5"/>
    <w:rsid w:val="00501506"/>
    <w:rsid w:val="0050196D"/>
    <w:rsid w:val="005021C3"/>
    <w:rsid w:val="005025BC"/>
    <w:rsid w:val="00502735"/>
    <w:rsid w:val="00502763"/>
    <w:rsid w:val="00502A62"/>
    <w:rsid w:val="00502C4C"/>
    <w:rsid w:val="00502FD1"/>
    <w:rsid w:val="00503086"/>
    <w:rsid w:val="00503161"/>
    <w:rsid w:val="0050340B"/>
    <w:rsid w:val="005038D2"/>
    <w:rsid w:val="00504060"/>
    <w:rsid w:val="005041ED"/>
    <w:rsid w:val="0050427A"/>
    <w:rsid w:val="005042AE"/>
    <w:rsid w:val="00504442"/>
    <w:rsid w:val="005047F5"/>
    <w:rsid w:val="00504D10"/>
    <w:rsid w:val="00504D9B"/>
    <w:rsid w:val="00504EBE"/>
    <w:rsid w:val="00504F5F"/>
    <w:rsid w:val="0050520D"/>
    <w:rsid w:val="005056A6"/>
    <w:rsid w:val="0050594F"/>
    <w:rsid w:val="00505AE2"/>
    <w:rsid w:val="00505E62"/>
    <w:rsid w:val="00506120"/>
    <w:rsid w:val="00506249"/>
    <w:rsid w:val="005062DA"/>
    <w:rsid w:val="005063F7"/>
    <w:rsid w:val="00506619"/>
    <w:rsid w:val="005067F7"/>
    <w:rsid w:val="00506861"/>
    <w:rsid w:val="0050686B"/>
    <w:rsid w:val="00507167"/>
    <w:rsid w:val="00507205"/>
    <w:rsid w:val="005075DD"/>
    <w:rsid w:val="0050762F"/>
    <w:rsid w:val="005104B8"/>
    <w:rsid w:val="0051160D"/>
    <w:rsid w:val="00511C7B"/>
    <w:rsid w:val="005122D8"/>
    <w:rsid w:val="00512360"/>
    <w:rsid w:val="005125D0"/>
    <w:rsid w:val="00513207"/>
    <w:rsid w:val="00513712"/>
    <w:rsid w:val="0051387B"/>
    <w:rsid w:val="00513AB2"/>
    <w:rsid w:val="00513E8F"/>
    <w:rsid w:val="005141F2"/>
    <w:rsid w:val="005145D6"/>
    <w:rsid w:val="0051479B"/>
    <w:rsid w:val="0051496B"/>
    <w:rsid w:val="00514C1E"/>
    <w:rsid w:val="00514F78"/>
    <w:rsid w:val="0051541B"/>
    <w:rsid w:val="00515870"/>
    <w:rsid w:val="00515B96"/>
    <w:rsid w:val="00515CFB"/>
    <w:rsid w:val="00515E1C"/>
    <w:rsid w:val="00515EF8"/>
    <w:rsid w:val="00515FCC"/>
    <w:rsid w:val="00516510"/>
    <w:rsid w:val="0051653D"/>
    <w:rsid w:val="00516BAC"/>
    <w:rsid w:val="00516C88"/>
    <w:rsid w:val="00516CF3"/>
    <w:rsid w:val="00516DF6"/>
    <w:rsid w:val="00516EE4"/>
    <w:rsid w:val="00516F3A"/>
    <w:rsid w:val="0051760B"/>
    <w:rsid w:val="00517E83"/>
    <w:rsid w:val="00517ECB"/>
    <w:rsid w:val="00520265"/>
    <w:rsid w:val="0052061F"/>
    <w:rsid w:val="00520716"/>
    <w:rsid w:val="0052084A"/>
    <w:rsid w:val="0052092A"/>
    <w:rsid w:val="00520AE5"/>
    <w:rsid w:val="00520EAE"/>
    <w:rsid w:val="00521288"/>
    <w:rsid w:val="00521444"/>
    <w:rsid w:val="00521A60"/>
    <w:rsid w:val="00521BEB"/>
    <w:rsid w:val="00522014"/>
    <w:rsid w:val="0052203F"/>
    <w:rsid w:val="00522076"/>
    <w:rsid w:val="00522249"/>
    <w:rsid w:val="0052224A"/>
    <w:rsid w:val="005222AA"/>
    <w:rsid w:val="00522308"/>
    <w:rsid w:val="00522359"/>
    <w:rsid w:val="00522AA5"/>
    <w:rsid w:val="00522D79"/>
    <w:rsid w:val="00522FE5"/>
    <w:rsid w:val="005230A6"/>
    <w:rsid w:val="0052317C"/>
    <w:rsid w:val="0052383E"/>
    <w:rsid w:val="00523ADD"/>
    <w:rsid w:val="00523D47"/>
    <w:rsid w:val="00523E94"/>
    <w:rsid w:val="00523F0F"/>
    <w:rsid w:val="005243FD"/>
    <w:rsid w:val="0052457E"/>
    <w:rsid w:val="005245ED"/>
    <w:rsid w:val="00524641"/>
    <w:rsid w:val="0052475F"/>
    <w:rsid w:val="005249D5"/>
    <w:rsid w:val="00524B17"/>
    <w:rsid w:val="00524FC5"/>
    <w:rsid w:val="0052552A"/>
    <w:rsid w:val="005255EA"/>
    <w:rsid w:val="0052566F"/>
    <w:rsid w:val="00525897"/>
    <w:rsid w:val="00525B89"/>
    <w:rsid w:val="00525CBF"/>
    <w:rsid w:val="0052602B"/>
    <w:rsid w:val="0052639A"/>
    <w:rsid w:val="00526D66"/>
    <w:rsid w:val="00527204"/>
    <w:rsid w:val="0052736A"/>
    <w:rsid w:val="0052736D"/>
    <w:rsid w:val="00527427"/>
    <w:rsid w:val="00527571"/>
    <w:rsid w:val="00527B23"/>
    <w:rsid w:val="00527CD9"/>
    <w:rsid w:val="00527EC3"/>
    <w:rsid w:val="00527FF7"/>
    <w:rsid w:val="0053037A"/>
    <w:rsid w:val="00530576"/>
    <w:rsid w:val="00530A97"/>
    <w:rsid w:val="00530B5C"/>
    <w:rsid w:val="00530D8D"/>
    <w:rsid w:val="00530EF0"/>
    <w:rsid w:val="0053116A"/>
    <w:rsid w:val="005318C9"/>
    <w:rsid w:val="00531B5E"/>
    <w:rsid w:val="00531C58"/>
    <w:rsid w:val="0053212E"/>
    <w:rsid w:val="005322B1"/>
    <w:rsid w:val="005322D7"/>
    <w:rsid w:val="005323BA"/>
    <w:rsid w:val="0053278F"/>
    <w:rsid w:val="0053280C"/>
    <w:rsid w:val="005329FA"/>
    <w:rsid w:val="00532B31"/>
    <w:rsid w:val="00532B49"/>
    <w:rsid w:val="00532B92"/>
    <w:rsid w:val="00532F07"/>
    <w:rsid w:val="00532FE3"/>
    <w:rsid w:val="00533065"/>
    <w:rsid w:val="00533204"/>
    <w:rsid w:val="0053332D"/>
    <w:rsid w:val="00533A23"/>
    <w:rsid w:val="00533C1A"/>
    <w:rsid w:val="00533CF7"/>
    <w:rsid w:val="00534062"/>
    <w:rsid w:val="0053412B"/>
    <w:rsid w:val="005341B5"/>
    <w:rsid w:val="0053423C"/>
    <w:rsid w:val="00534BFF"/>
    <w:rsid w:val="0053500D"/>
    <w:rsid w:val="00535054"/>
    <w:rsid w:val="00535081"/>
    <w:rsid w:val="00535426"/>
    <w:rsid w:val="005355DC"/>
    <w:rsid w:val="0053561D"/>
    <w:rsid w:val="00535907"/>
    <w:rsid w:val="00535C69"/>
    <w:rsid w:val="0053603D"/>
    <w:rsid w:val="00536251"/>
    <w:rsid w:val="0053660B"/>
    <w:rsid w:val="0053666A"/>
    <w:rsid w:val="00536832"/>
    <w:rsid w:val="00536BC5"/>
    <w:rsid w:val="00536C96"/>
    <w:rsid w:val="00536CED"/>
    <w:rsid w:val="00537190"/>
    <w:rsid w:val="005372EA"/>
    <w:rsid w:val="005372FD"/>
    <w:rsid w:val="00537706"/>
    <w:rsid w:val="00537E4F"/>
    <w:rsid w:val="00540424"/>
    <w:rsid w:val="00540CBF"/>
    <w:rsid w:val="00540D3A"/>
    <w:rsid w:val="00540E5B"/>
    <w:rsid w:val="00541293"/>
    <w:rsid w:val="00541A23"/>
    <w:rsid w:val="00541F22"/>
    <w:rsid w:val="0054204D"/>
    <w:rsid w:val="00542442"/>
    <w:rsid w:val="005425F2"/>
    <w:rsid w:val="005428B9"/>
    <w:rsid w:val="00542B33"/>
    <w:rsid w:val="00542B62"/>
    <w:rsid w:val="00543153"/>
    <w:rsid w:val="00543303"/>
    <w:rsid w:val="0054337A"/>
    <w:rsid w:val="0054340A"/>
    <w:rsid w:val="005434E8"/>
    <w:rsid w:val="005438C9"/>
    <w:rsid w:val="00543B26"/>
    <w:rsid w:val="00543DFC"/>
    <w:rsid w:val="0054400C"/>
    <w:rsid w:val="00544452"/>
    <w:rsid w:val="00544657"/>
    <w:rsid w:val="00544824"/>
    <w:rsid w:val="00544969"/>
    <w:rsid w:val="00544D79"/>
    <w:rsid w:val="00544F7C"/>
    <w:rsid w:val="00545720"/>
    <w:rsid w:val="00545A8D"/>
    <w:rsid w:val="00545BAC"/>
    <w:rsid w:val="00545CA7"/>
    <w:rsid w:val="00545D57"/>
    <w:rsid w:val="00545DDA"/>
    <w:rsid w:val="00545F5B"/>
    <w:rsid w:val="00545FA6"/>
    <w:rsid w:val="00546014"/>
    <w:rsid w:val="0054601E"/>
    <w:rsid w:val="0054649F"/>
    <w:rsid w:val="00546962"/>
    <w:rsid w:val="00546E54"/>
    <w:rsid w:val="0054702C"/>
    <w:rsid w:val="00547316"/>
    <w:rsid w:val="00547462"/>
    <w:rsid w:val="005475A5"/>
    <w:rsid w:val="0054780B"/>
    <w:rsid w:val="00547ADB"/>
    <w:rsid w:val="00547C3B"/>
    <w:rsid w:val="00547F6C"/>
    <w:rsid w:val="005501D1"/>
    <w:rsid w:val="0055024B"/>
    <w:rsid w:val="005502E1"/>
    <w:rsid w:val="005506D6"/>
    <w:rsid w:val="0055087E"/>
    <w:rsid w:val="00551176"/>
    <w:rsid w:val="005515A3"/>
    <w:rsid w:val="00551636"/>
    <w:rsid w:val="00551850"/>
    <w:rsid w:val="00551B23"/>
    <w:rsid w:val="00551E53"/>
    <w:rsid w:val="0055222E"/>
    <w:rsid w:val="00552323"/>
    <w:rsid w:val="005523E9"/>
    <w:rsid w:val="005526CE"/>
    <w:rsid w:val="005527BF"/>
    <w:rsid w:val="005529C1"/>
    <w:rsid w:val="00552A2B"/>
    <w:rsid w:val="0055309E"/>
    <w:rsid w:val="005539D0"/>
    <w:rsid w:val="00553D45"/>
    <w:rsid w:val="00553DF4"/>
    <w:rsid w:val="00553F37"/>
    <w:rsid w:val="005540A2"/>
    <w:rsid w:val="00554650"/>
    <w:rsid w:val="005546BD"/>
    <w:rsid w:val="0055470C"/>
    <w:rsid w:val="00554829"/>
    <w:rsid w:val="00554BB2"/>
    <w:rsid w:val="00554CEC"/>
    <w:rsid w:val="00555441"/>
    <w:rsid w:val="005554E8"/>
    <w:rsid w:val="0055553C"/>
    <w:rsid w:val="005559A8"/>
    <w:rsid w:val="00555BD8"/>
    <w:rsid w:val="00555CA4"/>
    <w:rsid w:val="00555D57"/>
    <w:rsid w:val="005563CE"/>
    <w:rsid w:val="00556434"/>
    <w:rsid w:val="00556581"/>
    <w:rsid w:val="005565AE"/>
    <w:rsid w:val="00556633"/>
    <w:rsid w:val="00556AEA"/>
    <w:rsid w:val="00556B75"/>
    <w:rsid w:val="00556C5B"/>
    <w:rsid w:val="00557206"/>
    <w:rsid w:val="00557281"/>
    <w:rsid w:val="00557476"/>
    <w:rsid w:val="005577DE"/>
    <w:rsid w:val="005579B2"/>
    <w:rsid w:val="00557BD8"/>
    <w:rsid w:val="00557EB3"/>
    <w:rsid w:val="0056008F"/>
    <w:rsid w:val="00560093"/>
    <w:rsid w:val="005600AB"/>
    <w:rsid w:val="005600BC"/>
    <w:rsid w:val="005601EB"/>
    <w:rsid w:val="00560E1E"/>
    <w:rsid w:val="005610CB"/>
    <w:rsid w:val="00561195"/>
    <w:rsid w:val="005612D4"/>
    <w:rsid w:val="00561CEC"/>
    <w:rsid w:val="00562084"/>
    <w:rsid w:val="0056233D"/>
    <w:rsid w:val="0056237A"/>
    <w:rsid w:val="005629C9"/>
    <w:rsid w:val="00562C8B"/>
    <w:rsid w:val="00562D46"/>
    <w:rsid w:val="00563283"/>
    <w:rsid w:val="005633AE"/>
    <w:rsid w:val="005634E5"/>
    <w:rsid w:val="00563535"/>
    <w:rsid w:val="005636A6"/>
    <w:rsid w:val="005636C2"/>
    <w:rsid w:val="005637A7"/>
    <w:rsid w:val="005637B8"/>
    <w:rsid w:val="00563A60"/>
    <w:rsid w:val="00563A9D"/>
    <w:rsid w:val="00563B2B"/>
    <w:rsid w:val="00563BC4"/>
    <w:rsid w:val="0056478D"/>
    <w:rsid w:val="00564A83"/>
    <w:rsid w:val="00564C5C"/>
    <w:rsid w:val="005657A5"/>
    <w:rsid w:val="00565E2A"/>
    <w:rsid w:val="0056612E"/>
    <w:rsid w:val="00566291"/>
    <w:rsid w:val="005669ED"/>
    <w:rsid w:val="00566A86"/>
    <w:rsid w:val="0056737D"/>
    <w:rsid w:val="005673E8"/>
    <w:rsid w:val="0056788A"/>
    <w:rsid w:val="005678CE"/>
    <w:rsid w:val="00567C11"/>
    <w:rsid w:val="00567EC0"/>
    <w:rsid w:val="005700B0"/>
    <w:rsid w:val="00570955"/>
    <w:rsid w:val="00570F98"/>
    <w:rsid w:val="00570FD0"/>
    <w:rsid w:val="00571559"/>
    <w:rsid w:val="005715BF"/>
    <w:rsid w:val="00571EBE"/>
    <w:rsid w:val="00571FDD"/>
    <w:rsid w:val="00572039"/>
    <w:rsid w:val="00572153"/>
    <w:rsid w:val="00572672"/>
    <w:rsid w:val="0057282C"/>
    <w:rsid w:val="00572EA2"/>
    <w:rsid w:val="0057342C"/>
    <w:rsid w:val="00573581"/>
    <w:rsid w:val="005735B6"/>
    <w:rsid w:val="00573773"/>
    <w:rsid w:val="0057378F"/>
    <w:rsid w:val="00574341"/>
    <w:rsid w:val="005747D1"/>
    <w:rsid w:val="005747F8"/>
    <w:rsid w:val="00574969"/>
    <w:rsid w:val="00574A43"/>
    <w:rsid w:val="00574B62"/>
    <w:rsid w:val="00574F46"/>
    <w:rsid w:val="005756F6"/>
    <w:rsid w:val="005759FE"/>
    <w:rsid w:val="00575ABB"/>
    <w:rsid w:val="00575E69"/>
    <w:rsid w:val="005761C7"/>
    <w:rsid w:val="005764A7"/>
    <w:rsid w:val="00576E54"/>
    <w:rsid w:val="00576EED"/>
    <w:rsid w:val="00577128"/>
    <w:rsid w:val="00577237"/>
    <w:rsid w:val="00577814"/>
    <w:rsid w:val="00580214"/>
    <w:rsid w:val="00580590"/>
    <w:rsid w:val="00580670"/>
    <w:rsid w:val="00580856"/>
    <w:rsid w:val="00580972"/>
    <w:rsid w:val="00580A04"/>
    <w:rsid w:val="00580A34"/>
    <w:rsid w:val="00580BDE"/>
    <w:rsid w:val="00580C3B"/>
    <w:rsid w:val="00580CFC"/>
    <w:rsid w:val="00580D85"/>
    <w:rsid w:val="00580D8B"/>
    <w:rsid w:val="00581039"/>
    <w:rsid w:val="00581352"/>
    <w:rsid w:val="005814DF"/>
    <w:rsid w:val="005814F4"/>
    <w:rsid w:val="00581AED"/>
    <w:rsid w:val="005824D6"/>
    <w:rsid w:val="00582681"/>
    <w:rsid w:val="00582DC9"/>
    <w:rsid w:val="00582F67"/>
    <w:rsid w:val="00582F92"/>
    <w:rsid w:val="005831C8"/>
    <w:rsid w:val="00583C99"/>
    <w:rsid w:val="00583F32"/>
    <w:rsid w:val="0058425B"/>
    <w:rsid w:val="0058461F"/>
    <w:rsid w:val="005847AB"/>
    <w:rsid w:val="00584A1D"/>
    <w:rsid w:val="00584F2C"/>
    <w:rsid w:val="005851CA"/>
    <w:rsid w:val="0058538B"/>
    <w:rsid w:val="0058541A"/>
    <w:rsid w:val="0058555B"/>
    <w:rsid w:val="00585939"/>
    <w:rsid w:val="00585C4F"/>
    <w:rsid w:val="00585DC6"/>
    <w:rsid w:val="0058609F"/>
    <w:rsid w:val="005861BB"/>
    <w:rsid w:val="005861E2"/>
    <w:rsid w:val="005863BE"/>
    <w:rsid w:val="00586446"/>
    <w:rsid w:val="00587079"/>
    <w:rsid w:val="005875BA"/>
    <w:rsid w:val="005903E0"/>
    <w:rsid w:val="005908BB"/>
    <w:rsid w:val="00590BB2"/>
    <w:rsid w:val="00590BFC"/>
    <w:rsid w:val="00590F3F"/>
    <w:rsid w:val="00591A0B"/>
    <w:rsid w:val="00591A79"/>
    <w:rsid w:val="00591DF6"/>
    <w:rsid w:val="005920C4"/>
    <w:rsid w:val="00592AFC"/>
    <w:rsid w:val="005930EA"/>
    <w:rsid w:val="005933FB"/>
    <w:rsid w:val="005935A2"/>
    <w:rsid w:val="00593A39"/>
    <w:rsid w:val="00593A99"/>
    <w:rsid w:val="00593C99"/>
    <w:rsid w:val="00593CE3"/>
    <w:rsid w:val="00593F1F"/>
    <w:rsid w:val="00593F6C"/>
    <w:rsid w:val="005940A7"/>
    <w:rsid w:val="0059449E"/>
    <w:rsid w:val="00594B42"/>
    <w:rsid w:val="00594D81"/>
    <w:rsid w:val="00595224"/>
    <w:rsid w:val="005955B3"/>
    <w:rsid w:val="00595706"/>
    <w:rsid w:val="005959F6"/>
    <w:rsid w:val="00596471"/>
    <w:rsid w:val="0059655A"/>
    <w:rsid w:val="00596DCA"/>
    <w:rsid w:val="0059727D"/>
    <w:rsid w:val="005978B2"/>
    <w:rsid w:val="00597A08"/>
    <w:rsid w:val="00597AC0"/>
    <w:rsid w:val="00597B1F"/>
    <w:rsid w:val="00597D60"/>
    <w:rsid w:val="00597DC5"/>
    <w:rsid w:val="005A0005"/>
    <w:rsid w:val="005A06C7"/>
    <w:rsid w:val="005A07D6"/>
    <w:rsid w:val="005A0D06"/>
    <w:rsid w:val="005A0F2C"/>
    <w:rsid w:val="005A1167"/>
    <w:rsid w:val="005A11CA"/>
    <w:rsid w:val="005A1278"/>
    <w:rsid w:val="005A1316"/>
    <w:rsid w:val="005A1832"/>
    <w:rsid w:val="005A192C"/>
    <w:rsid w:val="005A19C1"/>
    <w:rsid w:val="005A201A"/>
    <w:rsid w:val="005A20DA"/>
    <w:rsid w:val="005A27F5"/>
    <w:rsid w:val="005A2913"/>
    <w:rsid w:val="005A329B"/>
    <w:rsid w:val="005A3A35"/>
    <w:rsid w:val="005A3CD5"/>
    <w:rsid w:val="005A4550"/>
    <w:rsid w:val="005A45B7"/>
    <w:rsid w:val="005A466E"/>
    <w:rsid w:val="005A47C7"/>
    <w:rsid w:val="005A498B"/>
    <w:rsid w:val="005A4A7B"/>
    <w:rsid w:val="005A4D62"/>
    <w:rsid w:val="005A4F6F"/>
    <w:rsid w:val="005A51C1"/>
    <w:rsid w:val="005A5205"/>
    <w:rsid w:val="005A523F"/>
    <w:rsid w:val="005A5684"/>
    <w:rsid w:val="005A5A3C"/>
    <w:rsid w:val="005A5BED"/>
    <w:rsid w:val="005A5D37"/>
    <w:rsid w:val="005A62FF"/>
    <w:rsid w:val="005A63B4"/>
    <w:rsid w:val="005A66F1"/>
    <w:rsid w:val="005A6717"/>
    <w:rsid w:val="005A6A27"/>
    <w:rsid w:val="005A6B21"/>
    <w:rsid w:val="005A6B29"/>
    <w:rsid w:val="005A6EF0"/>
    <w:rsid w:val="005A6F6B"/>
    <w:rsid w:val="005A70B4"/>
    <w:rsid w:val="005A749C"/>
    <w:rsid w:val="005A7709"/>
    <w:rsid w:val="005A7744"/>
    <w:rsid w:val="005A77E4"/>
    <w:rsid w:val="005A78C5"/>
    <w:rsid w:val="005A7F88"/>
    <w:rsid w:val="005B0166"/>
    <w:rsid w:val="005B08A8"/>
    <w:rsid w:val="005B0B7A"/>
    <w:rsid w:val="005B0D13"/>
    <w:rsid w:val="005B1D6A"/>
    <w:rsid w:val="005B1D9C"/>
    <w:rsid w:val="005B1DA3"/>
    <w:rsid w:val="005B212D"/>
    <w:rsid w:val="005B21EF"/>
    <w:rsid w:val="005B22C6"/>
    <w:rsid w:val="005B2E66"/>
    <w:rsid w:val="005B2EC9"/>
    <w:rsid w:val="005B2FF3"/>
    <w:rsid w:val="005B32A0"/>
    <w:rsid w:val="005B3455"/>
    <w:rsid w:val="005B37DE"/>
    <w:rsid w:val="005B3D11"/>
    <w:rsid w:val="005B3D25"/>
    <w:rsid w:val="005B416F"/>
    <w:rsid w:val="005B427A"/>
    <w:rsid w:val="005B4AC6"/>
    <w:rsid w:val="005B4C0D"/>
    <w:rsid w:val="005B4C67"/>
    <w:rsid w:val="005B50AD"/>
    <w:rsid w:val="005B5231"/>
    <w:rsid w:val="005B54CD"/>
    <w:rsid w:val="005B588B"/>
    <w:rsid w:val="005B58FE"/>
    <w:rsid w:val="005B5B2F"/>
    <w:rsid w:val="005B5EC6"/>
    <w:rsid w:val="005B5EFA"/>
    <w:rsid w:val="005B5F81"/>
    <w:rsid w:val="005B65B5"/>
    <w:rsid w:val="005B66E6"/>
    <w:rsid w:val="005B6C84"/>
    <w:rsid w:val="005B6D7D"/>
    <w:rsid w:val="005B7351"/>
    <w:rsid w:val="005B7532"/>
    <w:rsid w:val="005B76AC"/>
    <w:rsid w:val="005B7A13"/>
    <w:rsid w:val="005B7B28"/>
    <w:rsid w:val="005B7CAF"/>
    <w:rsid w:val="005C02D7"/>
    <w:rsid w:val="005C0322"/>
    <w:rsid w:val="005C04EE"/>
    <w:rsid w:val="005C0BB8"/>
    <w:rsid w:val="005C1076"/>
    <w:rsid w:val="005C1440"/>
    <w:rsid w:val="005C15F2"/>
    <w:rsid w:val="005C1AE3"/>
    <w:rsid w:val="005C1C26"/>
    <w:rsid w:val="005C1E75"/>
    <w:rsid w:val="005C2A08"/>
    <w:rsid w:val="005C2CB3"/>
    <w:rsid w:val="005C2CBC"/>
    <w:rsid w:val="005C2E83"/>
    <w:rsid w:val="005C31C4"/>
    <w:rsid w:val="005C3285"/>
    <w:rsid w:val="005C3AE7"/>
    <w:rsid w:val="005C3BD1"/>
    <w:rsid w:val="005C3CB0"/>
    <w:rsid w:val="005C3E33"/>
    <w:rsid w:val="005C40DA"/>
    <w:rsid w:val="005C41DA"/>
    <w:rsid w:val="005C439D"/>
    <w:rsid w:val="005C59C3"/>
    <w:rsid w:val="005C5A4D"/>
    <w:rsid w:val="005C5BC7"/>
    <w:rsid w:val="005C5D51"/>
    <w:rsid w:val="005C5DE1"/>
    <w:rsid w:val="005C5FE2"/>
    <w:rsid w:val="005C6377"/>
    <w:rsid w:val="005C66A7"/>
    <w:rsid w:val="005C66EB"/>
    <w:rsid w:val="005C67BE"/>
    <w:rsid w:val="005C69AD"/>
    <w:rsid w:val="005C6C40"/>
    <w:rsid w:val="005C6EC7"/>
    <w:rsid w:val="005C6F12"/>
    <w:rsid w:val="005C6F6F"/>
    <w:rsid w:val="005C7575"/>
    <w:rsid w:val="005C7904"/>
    <w:rsid w:val="005C7C20"/>
    <w:rsid w:val="005C7D43"/>
    <w:rsid w:val="005C7F73"/>
    <w:rsid w:val="005D00ED"/>
    <w:rsid w:val="005D05E2"/>
    <w:rsid w:val="005D0807"/>
    <w:rsid w:val="005D08B4"/>
    <w:rsid w:val="005D0E38"/>
    <w:rsid w:val="005D0EF4"/>
    <w:rsid w:val="005D1572"/>
    <w:rsid w:val="005D1611"/>
    <w:rsid w:val="005D16D9"/>
    <w:rsid w:val="005D1890"/>
    <w:rsid w:val="005D1E97"/>
    <w:rsid w:val="005D2230"/>
    <w:rsid w:val="005D2613"/>
    <w:rsid w:val="005D290A"/>
    <w:rsid w:val="005D297D"/>
    <w:rsid w:val="005D2D9D"/>
    <w:rsid w:val="005D2DE0"/>
    <w:rsid w:val="005D2ED6"/>
    <w:rsid w:val="005D2FF1"/>
    <w:rsid w:val="005D301D"/>
    <w:rsid w:val="005D3769"/>
    <w:rsid w:val="005D378C"/>
    <w:rsid w:val="005D3A30"/>
    <w:rsid w:val="005D3D63"/>
    <w:rsid w:val="005D3EDA"/>
    <w:rsid w:val="005D40AB"/>
    <w:rsid w:val="005D42B0"/>
    <w:rsid w:val="005D47B8"/>
    <w:rsid w:val="005D4F5D"/>
    <w:rsid w:val="005D51CD"/>
    <w:rsid w:val="005D51D7"/>
    <w:rsid w:val="005D533A"/>
    <w:rsid w:val="005D53F4"/>
    <w:rsid w:val="005D5D06"/>
    <w:rsid w:val="005D5D99"/>
    <w:rsid w:val="005D5EB2"/>
    <w:rsid w:val="005D6733"/>
    <w:rsid w:val="005D678D"/>
    <w:rsid w:val="005D6997"/>
    <w:rsid w:val="005D6C64"/>
    <w:rsid w:val="005D6D72"/>
    <w:rsid w:val="005D6DAF"/>
    <w:rsid w:val="005D7014"/>
    <w:rsid w:val="005D739D"/>
    <w:rsid w:val="005D7A20"/>
    <w:rsid w:val="005D7A35"/>
    <w:rsid w:val="005D7ED5"/>
    <w:rsid w:val="005E0674"/>
    <w:rsid w:val="005E07C5"/>
    <w:rsid w:val="005E098F"/>
    <w:rsid w:val="005E0B01"/>
    <w:rsid w:val="005E1301"/>
    <w:rsid w:val="005E1385"/>
    <w:rsid w:val="005E13B3"/>
    <w:rsid w:val="005E1429"/>
    <w:rsid w:val="005E14DD"/>
    <w:rsid w:val="005E153D"/>
    <w:rsid w:val="005E160F"/>
    <w:rsid w:val="005E1AE8"/>
    <w:rsid w:val="005E227C"/>
    <w:rsid w:val="005E231D"/>
    <w:rsid w:val="005E241F"/>
    <w:rsid w:val="005E29AA"/>
    <w:rsid w:val="005E2BE6"/>
    <w:rsid w:val="005E2ECE"/>
    <w:rsid w:val="005E35D5"/>
    <w:rsid w:val="005E379A"/>
    <w:rsid w:val="005E3A53"/>
    <w:rsid w:val="005E4146"/>
    <w:rsid w:val="005E4524"/>
    <w:rsid w:val="005E457B"/>
    <w:rsid w:val="005E48C5"/>
    <w:rsid w:val="005E4C2E"/>
    <w:rsid w:val="005E4FC6"/>
    <w:rsid w:val="005E526E"/>
    <w:rsid w:val="005E53E1"/>
    <w:rsid w:val="005E55DD"/>
    <w:rsid w:val="005E572C"/>
    <w:rsid w:val="005E581B"/>
    <w:rsid w:val="005E5A7E"/>
    <w:rsid w:val="005E5C66"/>
    <w:rsid w:val="005E6176"/>
    <w:rsid w:val="005E61A7"/>
    <w:rsid w:val="005E621E"/>
    <w:rsid w:val="005E64AE"/>
    <w:rsid w:val="005E650B"/>
    <w:rsid w:val="005E678A"/>
    <w:rsid w:val="005E6C59"/>
    <w:rsid w:val="005E6C73"/>
    <w:rsid w:val="005E74D4"/>
    <w:rsid w:val="005E75AA"/>
    <w:rsid w:val="005E7969"/>
    <w:rsid w:val="005E7CB3"/>
    <w:rsid w:val="005F03F8"/>
    <w:rsid w:val="005F041E"/>
    <w:rsid w:val="005F0545"/>
    <w:rsid w:val="005F0856"/>
    <w:rsid w:val="005F0C66"/>
    <w:rsid w:val="005F1971"/>
    <w:rsid w:val="005F226B"/>
    <w:rsid w:val="005F234F"/>
    <w:rsid w:val="005F23D9"/>
    <w:rsid w:val="005F25D5"/>
    <w:rsid w:val="005F26B9"/>
    <w:rsid w:val="005F2AEB"/>
    <w:rsid w:val="005F3093"/>
    <w:rsid w:val="005F316D"/>
    <w:rsid w:val="005F33DD"/>
    <w:rsid w:val="005F3616"/>
    <w:rsid w:val="005F369D"/>
    <w:rsid w:val="005F3861"/>
    <w:rsid w:val="005F39B6"/>
    <w:rsid w:val="005F3B24"/>
    <w:rsid w:val="005F3BAE"/>
    <w:rsid w:val="005F3ED0"/>
    <w:rsid w:val="005F405A"/>
    <w:rsid w:val="005F4961"/>
    <w:rsid w:val="005F49E1"/>
    <w:rsid w:val="005F4BCD"/>
    <w:rsid w:val="005F4D9B"/>
    <w:rsid w:val="005F5013"/>
    <w:rsid w:val="005F52FB"/>
    <w:rsid w:val="005F5C80"/>
    <w:rsid w:val="005F605D"/>
    <w:rsid w:val="005F64C7"/>
    <w:rsid w:val="005F6635"/>
    <w:rsid w:val="005F68BF"/>
    <w:rsid w:val="005F6A61"/>
    <w:rsid w:val="005F6A6F"/>
    <w:rsid w:val="005F6E7C"/>
    <w:rsid w:val="005F72C0"/>
    <w:rsid w:val="005F7D7E"/>
    <w:rsid w:val="0060046D"/>
    <w:rsid w:val="00600764"/>
    <w:rsid w:val="006009F8"/>
    <w:rsid w:val="00600ABA"/>
    <w:rsid w:val="00600D77"/>
    <w:rsid w:val="00600DDA"/>
    <w:rsid w:val="006011BA"/>
    <w:rsid w:val="006013F5"/>
    <w:rsid w:val="00601C74"/>
    <w:rsid w:val="006025B5"/>
    <w:rsid w:val="006027AE"/>
    <w:rsid w:val="006028E0"/>
    <w:rsid w:val="00602A81"/>
    <w:rsid w:val="00602E45"/>
    <w:rsid w:val="0060339B"/>
    <w:rsid w:val="00603698"/>
    <w:rsid w:val="0060374A"/>
    <w:rsid w:val="00603965"/>
    <w:rsid w:val="00603DC4"/>
    <w:rsid w:val="0060448C"/>
    <w:rsid w:val="00604812"/>
    <w:rsid w:val="00604AA8"/>
    <w:rsid w:val="00605C1E"/>
    <w:rsid w:val="006063C0"/>
    <w:rsid w:val="0060666F"/>
    <w:rsid w:val="0060671B"/>
    <w:rsid w:val="00607B19"/>
    <w:rsid w:val="00607EEE"/>
    <w:rsid w:val="00607EFA"/>
    <w:rsid w:val="0061016A"/>
    <w:rsid w:val="0061049A"/>
    <w:rsid w:val="0061057C"/>
    <w:rsid w:val="00610666"/>
    <w:rsid w:val="00610CD0"/>
    <w:rsid w:val="00610E42"/>
    <w:rsid w:val="00611275"/>
    <w:rsid w:val="00611987"/>
    <w:rsid w:val="00611FC6"/>
    <w:rsid w:val="00612070"/>
    <w:rsid w:val="0061238E"/>
    <w:rsid w:val="00612648"/>
    <w:rsid w:val="006126AE"/>
    <w:rsid w:val="00612E8E"/>
    <w:rsid w:val="00612F4A"/>
    <w:rsid w:val="00612F57"/>
    <w:rsid w:val="006132BF"/>
    <w:rsid w:val="0061333E"/>
    <w:rsid w:val="006134B1"/>
    <w:rsid w:val="00613625"/>
    <w:rsid w:val="00613752"/>
    <w:rsid w:val="006139A1"/>
    <w:rsid w:val="00613B67"/>
    <w:rsid w:val="00613D24"/>
    <w:rsid w:val="00613D96"/>
    <w:rsid w:val="00614264"/>
    <w:rsid w:val="00614473"/>
    <w:rsid w:val="0061497B"/>
    <w:rsid w:val="00614A4D"/>
    <w:rsid w:val="00614FDF"/>
    <w:rsid w:val="006155E0"/>
    <w:rsid w:val="00615A39"/>
    <w:rsid w:val="00615D44"/>
    <w:rsid w:val="00615FCC"/>
    <w:rsid w:val="0061626A"/>
    <w:rsid w:val="0061646F"/>
    <w:rsid w:val="006166ED"/>
    <w:rsid w:val="0061678E"/>
    <w:rsid w:val="00616832"/>
    <w:rsid w:val="00616DAE"/>
    <w:rsid w:val="00616E30"/>
    <w:rsid w:val="00617083"/>
    <w:rsid w:val="006170C5"/>
    <w:rsid w:val="006174E9"/>
    <w:rsid w:val="00617AAD"/>
    <w:rsid w:val="00617EB3"/>
    <w:rsid w:val="00620311"/>
    <w:rsid w:val="00620388"/>
    <w:rsid w:val="006203E7"/>
    <w:rsid w:val="006205E9"/>
    <w:rsid w:val="006209C6"/>
    <w:rsid w:val="00621325"/>
    <w:rsid w:val="00621339"/>
    <w:rsid w:val="00621448"/>
    <w:rsid w:val="00621AC0"/>
    <w:rsid w:val="00621B41"/>
    <w:rsid w:val="00621F35"/>
    <w:rsid w:val="0062209E"/>
    <w:rsid w:val="00622202"/>
    <w:rsid w:val="006222B3"/>
    <w:rsid w:val="006224D6"/>
    <w:rsid w:val="0062274F"/>
    <w:rsid w:val="00622ADF"/>
    <w:rsid w:val="00623022"/>
    <w:rsid w:val="006231B9"/>
    <w:rsid w:val="00623A83"/>
    <w:rsid w:val="00623C75"/>
    <w:rsid w:val="00623C77"/>
    <w:rsid w:val="00623CC2"/>
    <w:rsid w:val="00623D96"/>
    <w:rsid w:val="00624039"/>
    <w:rsid w:val="00624175"/>
    <w:rsid w:val="00624658"/>
    <w:rsid w:val="00624678"/>
    <w:rsid w:val="00624767"/>
    <w:rsid w:val="00624C56"/>
    <w:rsid w:val="00624FD3"/>
    <w:rsid w:val="00625192"/>
    <w:rsid w:val="00625A8F"/>
    <w:rsid w:val="00626102"/>
    <w:rsid w:val="00626CD6"/>
    <w:rsid w:val="00626CE1"/>
    <w:rsid w:val="00626E0C"/>
    <w:rsid w:val="00626E36"/>
    <w:rsid w:val="0062744A"/>
    <w:rsid w:val="0062746E"/>
    <w:rsid w:val="00627A0F"/>
    <w:rsid w:val="00627A83"/>
    <w:rsid w:val="00627D28"/>
    <w:rsid w:val="00627F07"/>
    <w:rsid w:val="006300A7"/>
    <w:rsid w:val="006308CA"/>
    <w:rsid w:val="00630B5B"/>
    <w:rsid w:val="00630BA9"/>
    <w:rsid w:val="00630E92"/>
    <w:rsid w:val="00630EB5"/>
    <w:rsid w:val="006313FB"/>
    <w:rsid w:val="0063148C"/>
    <w:rsid w:val="006317EC"/>
    <w:rsid w:val="006317FC"/>
    <w:rsid w:val="006318AF"/>
    <w:rsid w:val="006319D1"/>
    <w:rsid w:val="00631A48"/>
    <w:rsid w:val="00631BAE"/>
    <w:rsid w:val="006321C4"/>
    <w:rsid w:val="006322BE"/>
    <w:rsid w:val="006325B7"/>
    <w:rsid w:val="006327F6"/>
    <w:rsid w:val="0063397B"/>
    <w:rsid w:val="00633B4F"/>
    <w:rsid w:val="00633F03"/>
    <w:rsid w:val="00633F19"/>
    <w:rsid w:val="00634299"/>
    <w:rsid w:val="0063441D"/>
    <w:rsid w:val="006344F1"/>
    <w:rsid w:val="0063462F"/>
    <w:rsid w:val="006346BD"/>
    <w:rsid w:val="00634B9F"/>
    <w:rsid w:val="00634DF3"/>
    <w:rsid w:val="00634DF6"/>
    <w:rsid w:val="0063555A"/>
    <w:rsid w:val="006355D1"/>
    <w:rsid w:val="006355DE"/>
    <w:rsid w:val="00635A12"/>
    <w:rsid w:val="00636096"/>
    <w:rsid w:val="00636416"/>
    <w:rsid w:val="0063676F"/>
    <w:rsid w:val="0063703D"/>
    <w:rsid w:val="006370D7"/>
    <w:rsid w:val="0063727F"/>
    <w:rsid w:val="0063728E"/>
    <w:rsid w:val="00637685"/>
    <w:rsid w:val="006379C9"/>
    <w:rsid w:val="006401FE"/>
    <w:rsid w:val="006402DD"/>
    <w:rsid w:val="006404C9"/>
    <w:rsid w:val="00640834"/>
    <w:rsid w:val="00640BA1"/>
    <w:rsid w:val="00640D07"/>
    <w:rsid w:val="00640F8C"/>
    <w:rsid w:val="00641467"/>
    <w:rsid w:val="00641606"/>
    <w:rsid w:val="00641662"/>
    <w:rsid w:val="0064181E"/>
    <w:rsid w:val="006418BA"/>
    <w:rsid w:val="00641A1B"/>
    <w:rsid w:val="00641FCF"/>
    <w:rsid w:val="0064212D"/>
    <w:rsid w:val="006421D3"/>
    <w:rsid w:val="006426CA"/>
    <w:rsid w:val="0064283D"/>
    <w:rsid w:val="00642944"/>
    <w:rsid w:val="00642BF5"/>
    <w:rsid w:val="0064315B"/>
    <w:rsid w:val="00643307"/>
    <w:rsid w:val="00643361"/>
    <w:rsid w:val="006439A5"/>
    <w:rsid w:val="00643B86"/>
    <w:rsid w:val="00644024"/>
    <w:rsid w:val="006440A6"/>
    <w:rsid w:val="0064443D"/>
    <w:rsid w:val="00644671"/>
    <w:rsid w:val="006449E3"/>
    <w:rsid w:val="00644D79"/>
    <w:rsid w:val="00644F7D"/>
    <w:rsid w:val="006452E6"/>
    <w:rsid w:val="00645480"/>
    <w:rsid w:val="0064570C"/>
    <w:rsid w:val="00645975"/>
    <w:rsid w:val="00645B15"/>
    <w:rsid w:val="00645BEE"/>
    <w:rsid w:val="00645D58"/>
    <w:rsid w:val="00646162"/>
    <w:rsid w:val="006463EA"/>
    <w:rsid w:val="006467E4"/>
    <w:rsid w:val="006467E7"/>
    <w:rsid w:val="006468A2"/>
    <w:rsid w:val="006469B3"/>
    <w:rsid w:val="00647020"/>
    <w:rsid w:val="0064735B"/>
    <w:rsid w:val="0064754F"/>
    <w:rsid w:val="00647D3D"/>
    <w:rsid w:val="00647E73"/>
    <w:rsid w:val="00650200"/>
    <w:rsid w:val="006503C0"/>
    <w:rsid w:val="00650409"/>
    <w:rsid w:val="00650805"/>
    <w:rsid w:val="00650AD5"/>
    <w:rsid w:val="00650CBB"/>
    <w:rsid w:val="00650D82"/>
    <w:rsid w:val="00650D9E"/>
    <w:rsid w:val="00650FD1"/>
    <w:rsid w:val="00651423"/>
    <w:rsid w:val="006516E1"/>
    <w:rsid w:val="00651B1E"/>
    <w:rsid w:val="00651E3A"/>
    <w:rsid w:val="00652007"/>
    <w:rsid w:val="00652072"/>
    <w:rsid w:val="0065269C"/>
    <w:rsid w:val="00652BD1"/>
    <w:rsid w:val="00652BDF"/>
    <w:rsid w:val="00652DBC"/>
    <w:rsid w:val="00652DE0"/>
    <w:rsid w:val="00652DF4"/>
    <w:rsid w:val="006536FC"/>
    <w:rsid w:val="00653723"/>
    <w:rsid w:val="0065409A"/>
    <w:rsid w:val="006549D1"/>
    <w:rsid w:val="006551E8"/>
    <w:rsid w:val="0065545B"/>
    <w:rsid w:val="006558BD"/>
    <w:rsid w:val="006558E4"/>
    <w:rsid w:val="00655D0A"/>
    <w:rsid w:val="00655D6D"/>
    <w:rsid w:val="00655F43"/>
    <w:rsid w:val="006561D0"/>
    <w:rsid w:val="0065645B"/>
    <w:rsid w:val="00656885"/>
    <w:rsid w:val="00656B3B"/>
    <w:rsid w:val="006570A0"/>
    <w:rsid w:val="0065764B"/>
    <w:rsid w:val="00657E69"/>
    <w:rsid w:val="00660792"/>
    <w:rsid w:val="00660B42"/>
    <w:rsid w:val="00660D3F"/>
    <w:rsid w:val="00660E79"/>
    <w:rsid w:val="00660ED4"/>
    <w:rsid w:val="00661335"/>
    <w:rsid w:val="0066154F"/>
    <w:rsid w:val="0066190B"/>
    <w:rsid w:val="00661CB3"/>
    <w:rsid w:val="006621B6"/>
    <w:rsid w:val="00662364"/>
    <w:rsid w:val="006626D4"/>
    <w:rsid w:val="00662D3A"/>
    <w:rsid w:val="00663613"/>
    <w:rsid w:val="006638EF"/>
    <w:rsid w:val="0066393B"/>
    <w:rsid w:val="00663B7A"/>
    <w:rsid w:val="00663D29"/>
    <w:rsid w:val="0066418B"/>
    <w:rsid w:val="0066466B"/>
    <w:rsid w:val="00664703"/>
    <w:rsid w:val="006655C5"/>
    <w:rsid w:val="0066583A"/>
    <w:rsid w:val="0066593C"/>
    <w:rsid w:val="00665A3A"/>
    <w:rsid w:val="00665BF3"/>
    <w:rsid w:val="00665D90"/>
    <w:rsid w:val="00665EC6"/>
    <w:rsid w:val="006661E7"/>
    <w:rsid w:val="00666312"/>
    <w:rsid w:val="00666D45"/>
    <w:rsid w:val="00666D58"/>
    <w:rsid w:val="00666D88"/>
    <w:rsid w:val="00666FD4"/>
    <w:rsid w:val="00667531"/>
    <w:rsid w:val="00667922"/>
    <w:rsid w:val="00667A14"/>
    <w:rsid w:val="00667E1B"/>
    <w:rsid w:val="00670447"/>
    <w:rsid w:val="006704F9"/>
    <w:rsid w:val="006705D1"/>
    <w:rsid w:val="006707AF"/>
    <w:rsid w:val="0067121A"/>
    <w:rsid w:val="0067130F"/>
    <w:rsid w:val="00671499"/>
    <w:rsid w:val="006719CD"/>
    <w:rsid w:val="00671A3E"/>
    <w:rsid w:val="00671A88"/>
    <w:rsid w:val="00671ADE"/>
    <w:rsid w:val="00671CE2"/>
    <w:rsid w:val="00671CFB"/>
    <w:rsid w:val="0067231F"/>
    <w:rsid w:val="00672BCC"/>
    <w:rsid w:val="00672C27"/>
    <w:rsid w:val="006735D0"/>
    <w:rsid w:val="00673752"/>
    <w:rsid w:val="006737EE"/>
    <w:rsid w:val="00673909"/>
    <w:rsid w:val="00673A51"/>
    <w:rsid w:val="00673B40"/>
    <w:rsid w:val="00673E39"/>
    <w:rsid w:val="00673ED1"/>
    <w:rsid w:val="00674325"/>
    <w:rsid w:val="00674365"/>
    <w:rsid w:val="00674412"/>
    <w:rsid w:val="00675037"/>
    <w:rsid w:val="0067538D"/>
    <w:rsid w:val="00675940"/>
    <w:rsid w:val="00675A53"/>
    <w:rsid w:val="00675F2B"/>
    <w:rsid w:val="006760EE"/>
    <w:rsid w:val="006761AB"/>
    <w:rsid w:val="00676270"/>
    <w:rsid w:val="0067661E"/>
    <w:rsid w:val="00676752"/>
    <w:rsid w:val="006767F2"/>
    <w:rsid w:val="006769AF"/>
    <w:rsid w:val="00676DBA"/>
    <w:rsid w:val="006772E4"/>
    <w:rsid w:val="006800F3"/>
    <w:rsid w:val="00680357"/>
    <w:rsid w:val="00680923"/>
    <w:rsid w:val="00680C63"/>
    <w:rsid w:val="00681101"/>
    <w:rsid w:val="006818EC"/>
    <w:rsid w:val="00681CED"/>
    <w:rsid w:val="00681EC7"/>
    <w:rsid w:val="006823BF"/>
    <w:rsid w:val="0068282A"/>
    <w:rsid w:val="00682A76"/>
    <w:rsid w:val="00683231"/>
    <w:rsid w:val="006832F0"/>
    <w:rsid w:val="00683324"/>
    <w:rsid w:val="00683699"/>
    <w:rsid w:val="006836F9"/>
    <w:rsid w:val="006844BC"/>
    <w:rsid w:val="00684997"/>
    <w:rsid w:val="00684B80"/>
    <w:rsid w:val="00684C1B"/>
    <w:rsid w:val="0068505C"/>
    <w:rsid w:val="006850AA"/>
    <w:rsid w:val="00685106"/>
    <w:rsid w:val="0068566E"/>
    <w:rsid w:val="006858A2"/>
    <w:rsid w:val="006858B0"/>
    <w:rsid w:val="00685CEB"/>
    <w:rsid w:val="00685D04"/>
    <w:rsid w:val="00685D52"/>
    <w:rsid w:val="00685E45"/>
    <w:rsid w:val="00685E94"/>
    <w:rsid w:val="00685F56"/>
    <w:rsid w:val="00685F90"/>
    <w:rsid w:val="00685FA8"/>
    <w:rsid w:val="00686204"/>
    <w:rsid w:val="00686805"/>
    <w:rsid w:val="006868C4"/>
    <w:rsid w:val="00686A49"/>
    <w:rsid w:val="00686B85"/>
    <w:rsid w:val="006870AE"/>
    <w:rsid w:val="00687695"/>
    <w:rsid w:val="00687809"/>
    <w:rsid w:val="00687A12"/>
    <w:rsid w:val="00687D81"/>
    <w:rsid w:val="00690091"/>
    <w:rsid w:val="006900CE"/>
    <w:rsid w:val="0069021D"/>
    <w:rsid w:val="00690685"/>
    <w:rsid w:val="00690762"/>
    <w:rsid w:val="00690C4F"/>
    <w:rsid w:val="00690C7C"/>
    <w:rsid w:val="00691056"/>
    <w:rsid w:val="006916E2"/>
    <w:rsid w:val="006918A1"/>
    <w:rsid w:val="00691AC3"/>
    <w:rsid w:val="00691BCB"/>
    <w:rsid w:val="00691E0C"/>
    <w:rsid w:val="00691E71"/>
    <w:rsid w:val="00691EA5"/>
    <w:rsid w:val="006921BF"/>
    <w:rsid w:val="0069225E"/>
    <w:rsid w:val="0069237B"/>
    <w:rsid w:val="006926E7"/>
    <w:rsid w:val="00692880"/>
    <w:rsid w:val="00692A24"/>
    <w:rsid w:val="00692A52"/>
    <w:rsid w:val="00692BC4"/>
    <w:rsid w:val="00693794"/>
    <w:rsid w:val="006937FA"/>
    <w:rsid w:val="00693A52"/>
    <w:rsid w:val="00693C5E"/>
    <w:rsid w:val="00693DEE"/>
    <w:rsid w:val="006944A8"/>
    <w:rsid w:val="0069483C"/>
    <w:rsid w:val="00694B65"/>
    <w:rsid w:val="00695122"/>
    <w:rsid w:val="006956D9"/>
    <w:rsid w:val="006958B2"/>
    <w:rsid w:val="00695BCA"/>
    <w:rsid w:val="00695D1A"/>
    <w:rsid w:val="00695DD9"/>
    <w:rsid w:val="00695EF1"/>
    <w:rsid w:val="0069624E"/>
    <w:rsid w:val="00696645"/>
    <w:rsid w:val="00696ADE"/>
    <w:rsid w:val="00696AF2"/>
    <w:rsid w:val="00696C8B"/>
    <w:rsid w:val="00696D99"/>
    <w:rsid w:val="00696EDC"/>
    <w:rsid w:val="00697043"/>
    <w:rsid w:val="00697457"/>
    <w:rsid w:val="00697806"/>
    <w:rsid w:val="006979E9"/>
    <w:rsid w:val="00697A1C"/>
    <w:rsid w:val="00697CFD"/>
    <w:rsid w:val="006A03C6"/>
    <w:rsid w:val="006A0C3B"/>
    <w:rsid w:val="006A0DAB"/>
    <w:rsid w:val="006A0FB5"/>
    <w:rsid w:val="006A0FF0"/>
    <w:rsid w:val="006A120D"/>
    <w:rsid w:val="006A1987"/>
    <w:rsid w:val="006A1B62"/>
    <w:rsid w:val="006A1C69"/>
    <w:rsid w:val="006A1C78"/>
    <w:rsid w:val="006A1F9C"/>
    <w:rsid w:val="006A23B8"/>
    <w:rsid w:val="006A2534"/>
    <w:rsid w:val="006A25F6"/>
    <w:rsid w:val="006A2725"/>
    <w:rsid w:val="006A29AF"/>
    <w:rsid w:val="006A2A3D"/>
    <w:rsid w:val="006A3204"/>
    <w:rsid w:val="006A32FA"/>
    <w:rsid w:val="006A3320"/>
    <w:rsid w:val="006A3335"/>
    <w:rsid w:val="006A3652"/>
    <w:rsid w:val="006A3730"/>
    <w:rsid w:val="006A3D88"/>
    <w:rsid w:val="006A3E4E"/>
    <w:rsid w:val="006A481A"/>
    <w:rsid w:val="006A4B29"/>
    <w:rsid w:val="006A4CAE"/>
    <w:rsid w:val="006A4D70"/>
    <w:rsid w:val="006A4F1F"/>
    <w:rsid w:val="006A52E2"/>
    <w:rsid w:val="006A5A82"/>
    <w:rsid w:val="006A5E15"/>
    <w:rsid w:val="006A5E38"/>
    <w:rsid w:val="006A64D4"/>
    <w:rsid w:val="006A6873"/>
    <w:rsid w:val="006A691E"/>
    <w:rsid w:val="006A6C7D"/>
    <w:rsid w:val="006A6DB5"/>
    <w:rsid w:val="006A6E6F"/>
    <w:rsid w:val="006A716C"/>
    <w:rsid w:val="006A7265"/>
    <w:rsid w:val="006A728F"/>
    <w:rsid w:val="006A732B"/>
    <w:rsid w:val="006A7984"/>
    <w:rsid w:val="006A7A3C"/>
    <w:rsid w:val="006A7DB4"/>
    <w:rsid w:val="006A7E74"/>
    <w:rsid w:val="006B0062"/>
    <w:rsid w:val="006B043C"/>
    <w:rsid w:val="006B073C"/>
    <w:rsid w:val="006B08B5"/>
    <w:rsid w:val="006B0AF3"/>
    <w:rsid w:val="006B0B9D"/>
    <w:rsid w:val="006B0C23"/>
    <w:rsid w:val="006B0EDD"/>
    <w:rsid w:val="006B12E2"/>
    <w:rsid w:val="006B1356"/>
    <w:rsid w:val="006B1385"/>
    <w:rsid w:val="006B1713"/>
    <w:rsid w:val="006B17CC"/>
    <w:rsid w:val="006B19DA"/>
    <w:rsid w:val="006B1F7B"/>
    <w:rsid w:val="006B25C4"/>
    <w:rsid w:val="006B277A"/>
    <w:rsid w:val="006B2839"/>
    <w:rsid w:val="006B2ED1"/>
    <w:rsid w:val="006B348A"/>
    <w:rsid w:val="006B3620"/>
    <w:rsid w:val="006B3DAC"/>
    <w:rsid w:val="006B3EE7"/>
    <w:rsid w:val="006B42DC"/>
    <w:rsid w:val="006B452A"/>
    <w:rsid w:val="006B46C8"/>
    <w:rsid w:val="006B488F"/>
    <w:rsid w:val="006B4EE1"/>
    <w:rsid w:val="006B5360"/>
    <w:rsid w:val="006B5584"/>
    <w:rsid w:val="006B5616"/>
    <w:rsid w:val="006B586D"/>
    <w:rsid w:val="006B5C28"/>
    <w:rsid w:val="006B5DEA"/>
    <w:rsid w:val="006B6106"/>
    <w:rsid w:val="006B665E"/>
    <w:rsid w:val="006B6764"/>
    <w:rsid w:val="006B6945"/>
    <w:rsid w:val="006B69A6"/>
    <w:rsid w:val="006B6C19"/>
    <w:rsid w:val="006B6E17"/>
    <w:rsid w:val="006B6E2B"/>
    <w:rsid w:val="006B7074"/>
    <w:rsid w:val="006B708C"/>
    <w:rsid w:val="006B758C"/>
    <w:rsid w:val="006B7806"/>
    <w:rsid w:val="006B793E"/>
    <w:rsid w:val="006B7ACE"/>
    <w:rsid w:val="006B7BB2"/>
    <w:rsid w:val="006C01D4"/>
    <w:rsid w:val="006C026F"/>
    <w:rsid w:val="006C1422"/>
    <w:rsid w:val="006C1710"/>
    <w:rsid w:val="006C1C9C"/>
    <w:rsid w:val="006C1E68"/>
    <w:rsid w:val="006C1EAF"/>
    <w:rsid w:val="006C1F41"/>
    <w:rsid w:val="006C2072"/>
    <w:rsid w:val="006C22A3"/>
    <w:rsid w:val="006C2384"/>
    <w:rsid w:val="006C2702"/>
    <w:rsid w:val="006C2BA8"/>
    <w:rsid w:val="006C2E62"/>
    <w:rsid w:val="006C30C0"/>
    <w:rsid w:val="006C3164"/>
    <w:rsid w:val="006C33A2"/>
    <w:rsid w:val="006C33DB"/>
    <w:rsid w:val="006C35C6"/>
    <w:rsid w:val="006C3B57"/>
    <w:rsid w:val="006C3F19"/>
    <w:rsid w:val="006C4131"/>
    <w:rsid w:val="006C42BB"/>
    <w:rsid w:val="006C45EC"/>
    <w:rsid w:val="006C48F0"/>
    <w:rsid w:val="006C49AA"/>
    <w:rsid w:val="006C4AAF"/>
    <w:rsid w:val="006C4EB7"/>
    <w:rsid w:val="006C540C"/>
    <w:rsid w:val="006C5505"/>
    <w:rsid w:val="006C5C2F"/>
    <w:rsid w:val="006C5EDD"/>
    <w:rsid w:val="006C672E"/>
    <w:rsid w:val="006C6932"/>
    <w:rsid w:val="006C6C8C"/>
    <w:rsid w:val="006C76E7"/>
    <w:rsid w:val="006C7C99"/>
    <w:rsid w:val="006D002D"/>
    <w:rsid w:val="006D0659"/>
    <w:rsid w:val="006D08F9"/>
    <w:rsid w:val="006D095D"/>
    <w:rsid w:val="006D0A7D"/>
    <w:rsid w:val="006D0E5F"/>
    <w:rsid w:val="006D174A"/>
    <w:rsid w:val="006D19B4"/>
    <w:rsid w:val="006D1B04"/>
    <w:rsid w:val="006D1E92"/>
    <w:rsid w:val="006D20D9"/>
    <w:rsid w:val="006D245E"/>
    <w:rsid w:val="006D2DDA"/>
    <w:rsid w:val="006D3146"/>
    <w:rsid w:val="006D35D1"/>
    <w:rsid w:val="006D37FF"/>
    <w:rsid w:val="006D3AA9"/>
    <w:rsid w:val="006D404B"/>
    <w:rsid w:val="006D4696"/>
    <w:rsid w:val="006D4992"/>
    <w:rsid w:val="006D4A64"/>
    <w:rsid w:val="006D531E"/>
    <w:rsid w:val="006D55BE"/>
    <w:rsid w:val="006D57EB"/>
    <w:rsid w:val="006D5E3E"/>
    <w:rsid w:val="006D6325"/>
    <w:rsid w:val="006D64E1"/>
    <w:rsid w:val="006D6AA2"/>
    <w:rsid w:val="006D6AEF"/>
    <w:rsid w:val="006D6CB8"/>
    <w:rsid w:val="006D6F12"/>
    <w:rsid w:val="006D71E7"/>
    <w:rsid w:val="006D72F8"/>
    <w:rsid w:val="006D7484"/>
    <w:rsid w:val="006D7496"/>
    <w:rsid w:val="006D75E8"/>
    <w:rsid w:val="006D781A"/>
    <w:rsid w:val="006D7EDA"/>
    <w:rsid w:val="006D7F67"/>
    <w:rsid w:val="006D7FE7"/>
    <w:rsid w:val="006E00E1"/>
    <w:rsid w:val="006E08B4"/>
    <w:rsid w:val="006E0941"/>
    <w:rsid w:val="006E0A8E"/>
    <w:rsid w:val="006E0C47"/>
    <w:rsid w:val="006E0EA7"/>
    <w:rsid w:val="006E1092"/>
    <w:rsid w:val="006E110C"/>
    <w:rsid w:val="006E1529"/>
    <w:rsid w:val="006E17D7"/>
    <w:rsid w:val="006E188D"/>
    <w:rsid w:val="006E1B62"/>
    <w:rsid w:val="006E1DEB"/>
    <w:rsid w:val="006E219E"/>
    <w:rsid w:val="006E21B7"/>
    <w:rsid w:val="006E21E8"/>
    <w:rsid w:val="006E22EE"/>
    <w:rsid w:val="006E246F"/>
    <w:rsid w:val="006E26BA"/>
    <w:rsid w:val="006E29F1"/>
    <w:rsid w:val="006E3153"/>
    <w:rsid w:val="006E3229"/>
    <w:rsid w:val="006E3731"/>
    <w:rsid w:val="006E373A"/>
    <w:rsid w:val="006E39CB"/>
    <w:rsid w:val="006E402F"/>
    <w:rsid w:val="006E4101"/>
    <w:rsid w:val="006E43F4"/>
    <w:rsid w:val="006E4A75"/>
    <w:rsid w:val="006E4AB5"/>
    <w:rsid w:val="006E4C39"/>
    <w:rsid w:val="006E4C94"/>
    <w:rsid w:val="006E504F"/>
    <w:rsid w:val="006E50B8"/>
    <w:rsid w:val="006E514C"/>
    <w:rsid w:val="006E5603"/>
    <w:rsid w:val="006E5605"/>
    <w:rsid w:val="006E5CD4"/>
    <w:rsid w:val="006E606A"/>
    <w:rsid w:val="006E63FF"/>
    <w:rsid w:val="006E657B"/>
    <w:rsid w:val="006E6756"/>
    <w:rsid w:val="006E6C26"/>
    <w:rsid w:val="006E6E1A"/>
    <w:rsid w:val="006E7159"/>
    <w:rsid w:val="006E7559"/>
    <w:rsid w:val="006E7A5A"/>
    <w:rsid w:val="006E7E0B"/>
    <w:rsid w:val="006E7F07"/>
    <w:rsid w:val="006F0207"/>
    <w:rsid w:val="006F04B9"/>
    <w:rsid w:val="006F05F2"/>
    <w:rsid w:val="006F0616"/>
    <w:rsid w:val="006F0CD0"/>
    <w:rsid w:val="006F140F"/>
    <w:rsid w:val="006F1AAA"/>
    <w:rsid w:val="006F1B8C"/>
    <w:rsid w:val="006F1EC9"/>
    <w:rsid w:val="006F2270"/>
    <w:rsid w:val="006F2F78"/>
    <w:rsid w:val="006F2FC1"/>
    <w:rsid w:val="006F371A"/>
    <w:rsid w:val="006F377E"/>
    <w:rsid w:val="006F3821"/>
    <w:rsid w:val="006F3A9D"/>
    <w:rsid w:val="006F41BB"/>
    <w:rsid w:val="006F41D3"/>
    <w:rsid w:val="006F42B5"/>
    <w:rsid w:val="006F4981"/>
    <w:rsid w:val="006F49F4"/>
    <w:rsid w:val="006F4A47"/>
    <w:rsid w:val="006F4DC0"/>
    <w:rsid w:val="006F4ED2"/>
    <w:rsid w:val="006F5238"/>
    <w:rsid w:val="006F54FC"/>
    <w:rsid w:val="006F57B2"/>
    <w:rsid w:val="006F5858"/>
    <w:rsid w:val="006F5A2C"/>
    <w:rsid w:val="006F5F56"/>
    <w:rsid w:val="006F60BC"/>
    <w:rsid w:val="006F6217"/>
    <w:rsid w:val="006F6417"/>
    <w:rsid w:val="006F6879"/>
    <w:rsid w:val="006F6AB1"/>
    <w:rsid w:val="006F6C7E"/>
    <w:rsid w:val="006F70F3"/>
    <w:rsid w:val="006F769F"/>
    <w:rsid w:val="006F7C67"/>
    <w:rsid w:val="006F7D7D"/>
    <w:rsid w:val="00700393"/>
    <w:rsid w:val="00700399"/>
    <w:rsid w:val="007005BB"/>
    <w:rsid w:val="007005E5"/>
    <w:rsid w:val="007007B4"/>
    <w:rsid w:val="007008C1"/>
    <w:rsid w:val="00700AEB"/>
    <w:rsid w:val="00700D27"/>
    <w:rsid w:val="00701195"/>
    <w:rsid w:val="00701362"/>
    <w:rsid w:val="007014AC"/>
    <w:rsid w:val="00701504"/>
    <w:rsid w:val="00701521"/>
    <w:rsid w:val="00701898"/>
    <w:rsid w:val="00701C8A"/>
    <w:rsid w:val="00701E82"/>
    <w:rsid w:val="00701F1C"/>
    <w:rsid w:val="0070209F"/>
    <w:rsid w:val="007020BE"/>
    <w:rsid w:val="007021EB"/>
    <w:rsid w:val="00702A60"/>
    <w:rsid w:val="00702A9D"/>
    <w:rsid w:val="00702B67"/>
    <w:rsid w:val="00702BF5"/>
    <w:rsid w:val="00702CCD"/>
    <w:rsid w:val="00702E0D"/>
    <w:rsid w:val="007032A1"/>
    <w:rsid w:val="0070360E"/>
    <w:rsid w:val="00703678"/>
    <w:rsid w:val="0070386A"/>
    <w:rsid w:val="00703AE6"/>
    <w:rsid w:val="00703C0D"/>
    <w:rsid w:val="00704295"/>
    <w:rsid w:val="007043FA"/>
    <w:rsid w:val="00704432"/>
    <w:rsid w:val="00704B0D"/>
    <w:rsid w:val="007050C5"/>
    <w:rsid w:val="0070528C"/>
    <w:rsid w:val="0070548A"/>
    <w:rsid w:val="00705992"/>
    <w:rsid w:val="00705BE1"/>
    <w:rsid w:val="00705C04"/>
    <w:rsid w:val="00705EA6"/>
    <w:rsid w:val="00705F05"/>
    <w:rsid w:val="007063D0"/>
    <w:rsid w:val="007065F3"/>
    <w:rsid w:val="007066EE"/>
    <w:rsid w:val="0070708A"/>
    <w:rsid w:val="007072F4"/>
    <w:rsid w:val="00707447"/>
    <w:rsid w:val="007078DB"/>
    <w:rsid w:val="00707B06"/>
    <w:rsid w:val="00707BAB"/>
    <w:rsid w:val="00707FEF"/>
    <w:rsid w:val="0071044C"/>
    <w:rsid w:val="00710E11"/>
    <w:rsid w:val="00711171"/>
    <w:rsid w:val="007114D1"/>
    <w:rsid w:val="007116A3"/>
    <w:rsid w:val="007119B8"/>
    <w:rsid w:val="00711EA3"/>
    <w:rsid w:val="007121D7"/>
    <w:rsid w:val="007124A7"/>
    <w:rsid w:val="0071289D"/>
    <w:rsid w:val="007128EC"/>
    <w:rsid w:val="00712E12"/>
    <w:rsid w:val="00712F20"/>
    <w:rsid w:val="00712F8C"/>
    <w:rsid w:val="00713314"/>
    <w:rsid w:val="0071361C"/>
    <w:rsid w:val="00713A83"/>
    <w:rsid w:val="00713A8A"/>
    <w:rsid w:val="00714071"/>
    <w:rsid w:val="00714100"/>
    <w:rsid w:val="00714149"/>
    <w:rsid w:val="007142A0"/>
    <w:rsid w:val="007143A5"/>
    <w:rsid w:val="00714644"/>
    <w:rsid w:val="0071467D"/>
    <w:rsid w:val="007146D2"/>
    <w:rsid w:val="00714772"/>
    <w:rsid w:val="00715037"/>
    <w:rsid w:val="0071571E"/>
    <w:rsid w:val="00715B14"/>
    <w:rsid w:val="00715ED6"/>
    <w:rsid w:val="007161E2"/>
    <w:rsid w:val="00716C51"/>
    <w:rsid w:val="007174FF"/>
    <w:rsid w:val="007175BB"/>
    <w:rsid w:val="007176FC"/>
    <w:rsid w:val="00717B2A"/>
    <w:rsid w:val="00717B43"/>
    <w:rsid w:val="00717B58"/>
    <w:rsid w:val="00717B90"/>
    <w:rsid w:val="00717FEE"/>
    <w:rsid w:val="00720019"/>
    <w:rsid w:val="00720230"/>
    <w:rsid w:val="0072046D"/>
    <w:rsid w:val="00720771"/>
    <w:rsid w:val="00720ABB"/>
    <w:rsid w:val="00720BCE"/>
    <w:rsid w:val="00720FE0"/>
    <w:rsid w:val="007210DD"/>
    <w:rsid w:val="007210EE"/>
    <w:rsid w:val="007215F1"/>
    <w:rsid w:val="0072190E"/>
    <w:rsid w:val="007219F8"/>
    <w:rsid w:val="007219FE"/>
    <w:rsid w:val="00721C24"/>
    <w:rsid w:val="0072211C"/>
    <w:rsid w:val="00722405"/>
    <w:rsid w:val="00722746"/>
    <w:rsid w:val="00722B11"/>
    <w:rsid w:val="00722B8D"/>
    <w:rsid w:val="00722C17"/>
    <w:rsid w:val="00722C68"/>
    <w:rsid w:val="00722CC5"/>
    <w:rsid w:val="00722EDB"/>
    <w:rsid w:val="00722F76"/>
    <w:rsid w:val="0072317D"/>
    <w:rsid w:val="00723914"/>
    <w:rsid w:val="00724147"/>
    <w:rsid w:val="007245C1"/>
    <w:rsid w:val="007248CB"/>
    <w:rsid w:val="00724E77"/>
    <w:rsid w:val="0072505C"/>
    <w:rsid w:val="00725254"/>
    <w:rsid w:val="00725687"/>
    <w:rsid w:val="00725C26"/>
    <w:rsid w:val="00725E0D"/>
    <w:rsid w:val="00726778"/>
    <w:rsid w:val="00727178"/>
    <w:rsid w:val="00727227"/>
    <w:rsid w:val="0072724F"/>
    <w:rsid w:val="007274EA"/>
    <w:rsid w:val="007279DD"/>
    <w:rsid w:val="00727D1C"/>
    <w:rsid w:val="00727DA8"/>
    <w:rsid w:val="0073009F"/>
    <w:rsid w:val="00730376"/>
    <w:rsid w:val="0073088E"/>
    <w:rsid w:val="00730B6A"/>
    <w:rsid w:val="00730DC2"/>
    <w:rsid w:val="00731608"/>
    <w:rsid w:val="0073189F"/>
    <w:rsid w:val="007326BC"/>
    <w:rsid w:val="007327FC"/>
    <w:rsid w:val="0073284B"/>
    <w:rsid w:val="00732977"/>
    <w:rsid w:val="00732EF0"/>
    <w:rsid w:val="00733114"/>
    <w:rsid w:val="00733988"/>
    <w:rsid w:val="00733A19"/>
    <w:rsid w:val="00733B63"/>
    <w:rsid w:val="00733D5D"/>
    <w:rsid w:val="00733DAB"/>
    <w:rsid w:val="00733F7C"/>
    <w:rsid w:val="00734092"/>
    <w:rsid w:val="0073433B"/>
    <w:rsid w:val="00734373"/>
    <w:rsid w:val="00734D53"/>
    <w:rsid w:val="00734DF1"/>
    <w:rsid w:val="00734E11"/>
    <w:rsid w:val="00734E40"/>
    <w:rsid w:val="00734E49"/>
    <w:rsid w:val="007350A2"/>
    <w:rsid w:val="0073514B"/>
    <w:rsid w:val="007351D2"/>
    <w:rsid w:val="007352AF"/>
    <w:rsid w:val="0073535A"/>
    <w:rsid w:val="0073552B"/>
    <w:rsid w:val="0073578B"/>
    <w:rsid w:val="00735983"/>
    <w:rsid w:val="00735B02"/>
    <w:rsid w:val="00735BEC"/>
    <w:rsid w:val="00735F6F"/>
    <w:rsid w:val="00735F8B"/>
    <w:rsid w:val="0073626A"/>
    <w:rsid w:val="00737196"/>
    <w:rsid w:val="0073737F"/>
    <w:rsid w:val="00737474"/>
    <w:rsid w:val="0073796B"/>
    <w:rsid w:val="007379FC"/>
    <w:rsid w:val="00737AC1"/>
    <w:rsid w:val="00737ECE"/>
    <w:rsid w:val="007405D2"/>
    <w:rsid w:val="0074066A"/>
    <w:rsid w:val="00740718"/>
    <w:rsid w:val="00740B4D"/>
    <w:rsid w:val="00740BA9"/>
    <w:rsid w:val="00740BD4"/>
    <w:rsid w:val="00740DB0"/>
    <w:rsid w:val="00740E94"/>
    <w:rsid w:val="00740EEC"/>
    <w:rsid w:val="00740F27"/>
    <w:rsid w:val="00740F32"/>
    <w:rsid w:val="007415E8"/>
    <w:rsid w:val="0074160D"/>
    <w:rsid w:val="00741612"/>
    <w:rsid w:val="0074172A"/>
    <w:rsid w:val="007419E0"/>
    <w:rsid w:val="00741FA7"/>
    <w:rsid w:val="007422AF"/>
    <w:rsid w:val="00742470"/>
    <w:rsid w:val="0074252E"/>
    <w:rsid w:val="0074293E"/>
    <w:rsid w:val="00742D2A"/>
    <w:rsid w:val="007430FE"/>
    <w:rsid w:val="00743123"/>
    <w:rsid w:val="007432B9"/>
    <w:rsid w:val="00743559"/>
    <w:rsid w:val="00743641"/>
    <w:rsid w:val="00743D17"/>
    <w:rsid w:val="00743E92"/>
    <w:rsid w:val="00743FF5"/>
    <w:rsid w:val="00744072"/>
    <w:rsid w:val="007444AC"/>
    <w:rsid w:val="00744704"/>
    <w:rsid w:val="007449B0"/>
    <w:rsid w:val="00744CCC"/>
    <w:rsid w:val="00745271"/>
    <w:rsid w:val="0074559F"/>
    <w:rsid w:val="007458F8"/>
    <w:rsid w:val="00745AA7"/>
    <w:rsid w:val="00745DDB"/>
    <w:rsid w:val="00745E14"/>
    <w:rsid w:val="00745E7A"/>
    <w:rsid w:val="007468D1"/>
    <w:rsid w:val="0074690E"/>
    <w:rsid w:val="00747956"/>
    <w:rsid w:val="00747A11"/>
    <w:rsid w:val="00747B36"/>
    <w:rsid w:val="007506C7"/>
    <w:rsid w:val="00750E66"/>
    <w:rsid w:val="00751034"/>
    <w:rsid w:val="00751243"/>
    <w:rsid w:val="00751275"/>
    <w:rsid w:val="00751347"/>
    <w:rsid w:val="0075188D"/>
    <w:rsid w:val="00751C4B"/>
    <w:rsid w:val="00751DD3"/>
    <w:rsid w:val="00751F87"/>
    <w:rsid w:val="007523E9"/>
    <w:rsid w:val="00752739"/>
    <w:rsid w:val="00752BD8"/>
    <w:rsid w:val="00752D15"/>
    <w:rsid w:val="00752DD4"/>
    <w:rsid w:val="00752F79"/>
    <w:rsid w:val="007531C2"/>
    <w:rsid w:val="007532CD"/>
    <w:rsid w:val="007533E6"/>
    <w:rsid w:val="0075363B"/>
    <w:rsid w:val="00753A0F"/>
    <w:rsid w:val="00753B0C"/>
    <w:rsid w:val="00753BBA"/>
    <w:rsid w:val="00753C73"/>
    <w:rsid w:val="007541A6"/>
    <w:rsid w:val="00754D89"/>
    <w:rsid w:val="007552DD"/>
    <w:rsid w:val="007552FF"/>
    <w:rsid w:val="007553C9"/>
    <w:rsid w:val="0075559E"/>
    <w:rsid w:val="007556AC"/>
    <w:rsid w:val="0075580A"/>
    <w:rsid w:val="00755905"/>
    <w:rsid w:val="00755B76"/>
    <w:rsid w:val="00755CCB"/>
    <w:rsid w:val="00756263"/>
    <w:rsid w:val="007562A6"/>
    <w:rsid w:val="007565E0"/>
    <w:rsid w:val="007568B7"/>
    <w:rsid w:val="007569B7"/>
    <w:rsid w:val="00756A61"/>
    <w:rsid w:val="00756AA3"/>
    <w:rsid w:val="00757248"/>
    <w:rsid w:val="00757354"/>
    <w:rsid w:val="007576F6"/>
    <w:rsid w:val="00757797"/>
    <w:rsid w:val="00757BFB"/>
    <w:rsid w:val="00757CED"/>
    <w:rsid w:val="0076012C"/>
    <w:rsid w:val="007605B7"/>
    <w:rsid w:val="007607DF"/>
    <w:rsid w:val="007609DF"/>
    <w:rsid w:val="00760A07"/>
    <w:rsid w:val="00760A22"/>
    <w:rsid w:val="00760AA4"/>
    <w:rsid w:val="00760DE5"/>
    <w:rsid w:val="00760E75"/>
    <w:rsid w:val="00760F64"/>
    <w:rsid w:val="00761691"/>
    <w:rsid w:val="00761AD5"/>
    <w:rsid w:val="00762652"/>
    <w:rsid w:val="007629AD"/>
    <w:rsid w:val="00762A78"/>
    <w:rsid w:val="00762B6D"/>
    <w:rsid w:val="00762C01"/>
    <w:rsid w:val="0076307B"/>
    <w:rsid w:val="0076353E"/>
    <w:rsid w:val="00763A27"/>
    <w:rsid w:val="00763CAC"/>
    <w:rsid w:val="00763DF0"/>
    <w:rsid w:val="00763FE9"/>
    <w:rsid w:val="007641AA"/>
    <w:rsid w:val="00764262"/>
    <w:rsid w:val="00764810"/>
    <w:rsid w:val="00764AC8"/>
    <w:rsid w:val="00764C9A"/>
    <w:rsid w:val="00764D9E"/>
    <w:rsid w:val="00764E73"/>
    <w:rsid w:val="00765034"/>
    <w:rsid w:val="007651B8"/>
    <w:rsid w:val="0076571F"/>
    <w:rsid w:val="00765C29"/>
    <w:rsid w:val="00765F59"/>
    <w:rsid w:val="00766089"/>
    <w:rsid w:val="00766201"/>
    <w:rsid w:val="00766E10"/>
    <w:rsid w:val="00766F21"/>
    <w:rsid w:val="007671C3"/>
    <w:rsid w:val="007674DC"/>
    <w:rsid w:val="0076757E"/>
    <w:rsid w:val="00767D42"/>
    <w:rsid w:val="00767EAB"/>
    <w:rsid w:val="00770360"/>
    <w:rsid w:val="0077063E"/>
    <w:rsid w:val="00770811"/>
    <w:rsid w:val="007709D8"/>
    <w:rsid w:val="00770A63"/>
    <w:rsid w:val="00770D46"/>
    <w:rsid w:val="00770E60"/>
    <w:rsid w:val="00770F7C"/>
    <w:rsid w:val="00771506"/>
    <w:rsid w:val="007715C9"/>
    <w:rsid w:val="0077175E"/>
    <w:rsid w:val="007717F1"/>
    <w:rsid w:val="00771D2F"/>
    <w:rsid w:val="00771DE8"/>
    <w:rsid w:val="00771FA5"/>
    <w:rsid w:val="0077251C"/>
    <w:rsid w:val="00772549"/>
    <w:rsid w:val="00772F2D"/>
    <w:rsid w:val="007730BF"/>
    <w:rsid w:val="007737F6"/>
    <w:rsid w:val="00773A19"/>
    <w:rsid w:val="00773B12"/>
    <w:rsid w:val="00773D31"/>
    <w:rsid w:val="00773E00"/>
    <w:rsid w:val="00773ECC"/>
    <w:rsid w:val="00774400"/>
    <w:rsid w:val="00774476"/>
    <w:rsid w:val="007748A8"/>
    <w:rsid w:val="00774ADE"/>
    <w:rsid w:val="00774B56"/>
    <w:rsid w:val="00774B5A"/>
    <w:rsid w:val="00774B8F"/>
    <w:rsid w:val="00774C16"/>
    <w:rsid w:val="00774CE3"/>
    <w:rsid w:val="00774D4B"/>
    <w:rsid w:val="00774E8D"/>
    <w:rsid w:val="0077517B"/>
    <w:rsid w:val="00775394"/>
    <w:rsid w:val="0077581A"/>
    <w:rsid w:val="007759E2"/>
    <w:rsid w:val="007760FD"/>
    <w:rsid w:val="00776913"/>
    <w:rsid w:val="00776A53"/>
    <w:rsid w:val="00776AAD"/>
    <w:rsid w:val="007771F7"/>
    <w:rsid w:val="007772CC"/>
    <w:rsid w:val="007773F6"/>
    <w:rsid w:val="007778B8"/>
    <w:rsid w:val="00777A21"/>
    <w:rsid w:val="00777CD0"/>
    <w:rsid w:val="00777D3F"/>
    <w:rsid w:val="00780110"/>
    <w:rsid w:val="00780590"/>
    <w:rsid w:val="00780782"/>
    <w:rsid w:val="007808B0"/>
    <w:rsid w:val="00780952"/>
    <w:rsid w:val="00780A3A"/>
    <w:rsid w:val="0078159A"/>
    <w:rsid w:val="007819F3"/>
    <w:rsid w:val="00781AD5"/>
    <w:rsid w:val="00781E69"/>
    <w:rsid w:val="0078223D"/>
    <w:rsid w:val="0078269F"/>
    <w:rsid w:val="0078278D"/>
    <w:rsid w:val="00782CDA"/>
    <w:rsid w:val="007833B8"/>
    <w:rsid w:val="007839F6"/>
    <w:rsid w:val="00783CCE"/>
    <w:rsid w:val="00783DD6"/>
    <w:rsid w:val="0078400A"/>
    <w:rsid w:val="0078410A"/>
    <w:rsid w:val="007846AA"/>
    <w:rsid w:val="00784BC5"/>
    <w:rsid w:val="00784F38"/>
    <w:rsid w:val="007852B9"/>
    <w:rsid w:val="00785AE7"/>
    <w:rsid w:val="00785BE7"/>
    <w:rsid w:val="00785C26"/>
    <w:rsid w:val="00785E0D"/>
    <w:rsid w:val="007862BC"/>
    <w:rsid w:val="007864DD"/>
    <w:rsid w:val="00786682"/>
    <w:rsid w:val="007868D9"/>
    <w:rsid w:val="00786ACB"/>
    <w:rsid w:val="00786C1D"/>
    <w:rsid w:val="00786DBD"/>
    <w:rsid w:val="00786E65"/>
    <w:rsid w:val="00786F16"/>
    <w:rsid w:val="007871D1"/>
    <w:rsid w:val="0078731E"/>
    <w:rsid w:val="007875EB"/>
    <w:rsid w:val="00787683"/>
    <w:rsid w:val="0078771E"/>
    <w:rsid w:val="0078777D"/>
    <w:rsid w:val="00787AD7"/>
    <w:rsid w:val="00787D16"/>
    <w:rsid w:val="00787F39"/>
    <w:rsid w:val="00790203"/>
    <w:rsid w:val="007903E6"/>
    <w:rsid w:val="007904BD"/>
    <w:rsid w:val="0079062E"/>
    <w:rsid w:val="0079065D"/>
    <w:rsid w:val="00790BA0"/>
    <w:rsid w:val="00791532"/>
    <w:rsid w:val="00791540"/>
    <w:rsid w:val="007915E6"/>
    <w:rsid w:val="00791646"/>
    <w:rsid w:val="00791953"/>
    <w:rsid w:val="007919FE"/>
    <w:rsid w:val="00791D97"/>
    <w:rsid w:val="007920A1"/>
    <w:rsid w:val="0079210E"/>
    <w:rsid w:val="00792179"/>
    <w:rsid w:val="00792229"/>
    <w:rsid w:val="0079252A"/>
    <w:rsid w:val="007927F4"/>
    <w:rsid w:val="0079295D"/>
    <w:rsid w:val="00792DFF"/>
    <w:rsid w:val="00792FAC"/>
    <w:rsid w:val="007930D2"/>
    <w:rsid w:val="00793532"/>
    <w:rsid w:val="00793E5D"/>
    <w:rsid w:val="00793F96"/>
    <w:rsid w:val="00794C90"/>
    <w:rsid w:val="00794D39"/>
    <w:rsid w:val="00794D49"/>
    <w:rsid w:val="007951E3"/>
    <w:rsid w:val="00795671"/>
    <w:rsid w:val="00795C6E"/>
    <w:rsid w:val="00795EFB"/>
    <w:rsid w:val="00795F74"/>
    <w:rsid w:val="007962E4"/>
    <w:rsid w:val="0079647C"/>
    <w:rsid w:val="0079687E"/>
    <w:rsid w:val="00796D5A"/>
    <w:rsid w:val="00797015"/>
    <w:rsid w:val="007970B0"/>
    <w:rsid w:val="007972EB"/>
    <w:rsid w:val="007979DF"/>
    <w:rsid w:val="00797C82"/>
    <w:rsid w:val="00797CA2"/>
    <w:rsid w:val="00797EB5"/>
    <w:rsid w:val="007A0018"/>
    <w:rsid w:val="007A0244"/>
    <w:rsid w:val="007A054C"/>
    <w:rsid w:val="007A05F6"/>
    <w:rsid w:val="007A05FE"/>
    <w:rsid w:val="007A07B1"/>
    <w:rsid w:val="007A0F33"/>
    <w:rsid w:val="007A102A"/>
    <w:rsid w:val="007A1429"/>
    <w:rsid w:val="007A184D"/>
    <w:rsid w:val="007A1AFB"/>
    <w:rsid w:val="007A1B2C"/>
    <w:rsid w:val="007A1DA2"/>
    <w:rsid w:val="007A1EBC"/>
    <w:rsid w:val="007A1F62"/>
    <w:rsid w:val="007A210E"/>
    <w:rsid w:val="007A216B"/>
    <w:rsid w:val="007A269F"/>
    <w:rsid w:val="007A29D2"/>
    <w:rsid w:val="007A308E"/>
    <w:rsid w:val="007A35A7"/>
    <w:rsid w:val="007A373A"/>
    <w:rsid w:val="007A393F"/>
    <w:rsid w:val="007A39B3"/>
    <w:rsid w:val="007A3E7F"/>
    <w:rsid w:val="007A42C7"/>
    <w:rsid w:val="007A465D"/>
    <w:rsid w:val="007A4806"/>
    <w:rsid w:val="007A4C36"/>
    <w:rsid w:val="007A4EFB"/>
    <w:rsid w:val="007A51E6"/>
    <w:rsid w:val="007A52D6"/>
    <w:rsid w:val="007A5582"/>
    <w:rsid w:val="007A59B9"/>
    <w:rsid w:val="007A5BE1"/>
    <w:rsid w:val="007A5CB8"/>
    <w:rsid w:val="007A5E69"/>
    <w:rsid w:val="007A6771"/>
    <w:rsid w:val="007A6B4A"/>
    <w:rsid w:val="007A6DD5"/>
    <w:rsid w:val="007A6DEF"/>
    <w:rsid w:val="007A6DFA"/>
    <w:rsid w:val="007A7EC1"/>
    <w:rsid w:val="007A7FCF"/>
    <w:rsid w:val="007B011A"/>
    <w:rsid w:val="007B0211"/>
    <w:rsid w:val="007B037B"/>
    <w:rsid w:val="007B03A3"/>
    <w:rsid w:val="007B0416"/>
    <w:rsid w:val="007B052D"/>
    <w:rsid w:val="007B07FF"/>
    <w:rsid w:val="007B0A67"/>
    <w:rsid w:val="007B0D35"/>
    <w:rsid w:val="007B0E2C"/>
    <w:rsid w:val="007B0E58"/>
    <w:rsid w:val="007B0F41"/>
    <w:rsid w:val="007B1642"/>
    <w:rsid w:val="007B1C0C"/>
    <w:rsid w:val="007B2147"/>
    <w:rsid w:val="007B215E"/>
    <w:rsid w:val="007B22DB"/>
    <w:rsid w:val="007B22E8"/>
    <w:rsid w:val="007B270A"/>
    <w:rsid w:val="007B2732"/>
    <w:rsid w:val="007B3240"/>
    <w:rsid w:val="007B346A"/>
    <w:rsid w:val="007B36CE"/>
    <w:rsid w:val="007B3AB6"/>
    <w:rsid w:val="007B40B1"/>
    <w:rsid w:val="007B4AD7"/>
    <w:rsid w:val="007B4DC4"/>
    <w:rsid w:val="007B545A"/>
    <w:rsid w:val="007B54A0"/>
    <w:rsid w:val="007B555B"/>
    <w:rsid w:val="007B5678"/>
    <w:rsid w:val="007B5701"/>
    <w:rsid w:val="007B5A00"/>
    <w:rsid w:val="007B6014"/>
    <w:rsid w:val="007B60B9"/>
    <w:rsid w:val="007B6262"/>
    <w:rsid w:val="007B6573"/>
    <w:rsid w:val="007B6A22"/>
    <w:rsid w:val="007B6CBA"/>
    <w:rsid w:val="007B706D"/>
    <w:rsid w:val="007B72E2"/>
    <w:rsid w:val="007B7504"/>
    <w:rsid w:val="007B7527"/>
    <w:rsid w:val="007B7742"/>
    <w:rsid w:val="007B7997"/>
    <w:rsid w:val="007B7BE7"/>
    <w:rsid w:val="007B7E3A"/>
    <w:rsid w:val="007B7F33"/>
    <w:rsid w:val="007C0236"/>
    <w:rsid w:val="007C08C0"/>
    <w:rsid w:val="007C08CD"/>
    <w:rsid w:val="007C0CF2"/>
    <w:rsid w:val="007C0F09"/>
    <w:rsid w:val="007C108B"/>
    <w:rsid w:val="007C11DB"/>
    <w:rsid w:val="007C1664"/>
    <w:rsid w:val="007C1A0E"/>
    <w:rsid w:val="007C1DAF"/>
    <w:rsid w:val="007C1F13"/>
    <w:rsid w:val="007C1F2D"/>
    <w:rsid w:val="007C1FCF"/>
    <w:rsid w:val="007C20F9"/>
    <w:rsid w:val="007C231A"/>
    <w:rsid w:val="007C2887"/>
    <w:rsid w:val="007C2CAD"/>
    <w:rsid w:val="007C3061"/>
    <w:rsid w:val="007C3734"/>
    <w:rsid w:val="007C3935"/>
    <w:rsid w:val="007C3BC6"/>
    <w:rsid w:val="007C4028"/>
    <w:rsid w:val="007C52E9"/>
    <w:rsid w:val="007C54BC"/>
    <w:rsid w:val="007C54D1"/>
    <w:rsid w:val="007C5E9D"/>
    <w:rsid w:val="007C60DF"/>
    <w:rsid w:val="007C6AFB"/>
    <w:rsid w:val="007C6E8A"/>
    <w:rsid w:val="007C6F4C"/>
    <w:rsid w:val="007C7112"/>
    <w:rsid w:val="007C71AE"/>
    <w:rsid w:val="007C763B"/>
    <w:rsid w:val="007C7FED"/>
    <w:rsid w:val="007D0123"/>
    <w:rsid w:val="007D05B2"/>
    <w:rsid w:val="007D07C1"/>
    <w:rsid w:val="007D0A56"/>
    <w:rsid w:val="007D0F02"/>
    <w:rsid w:val="007D0F10"/>
    <w:rsid w:val="007D0FCE"/>
    <w:rsid w:val="007D1307"/>
    <w:rsid w:val="007D142C"/>
    <w:rsid w:val="007D14C0"/>
    <w:rsid w:val="007D1B0F"/>
    <w:rsid w:val="007D1EFB"/>
    <w:rsid w:val="007D240F"/>
    <w:rsid w:val="007D27FF"/>
    <w:rsid w:val="007D28F3"/>
    <w:rsid w:val="007D3591"/>
    <w:rsid w:val="007D383F"/>
    <w:rsid w:val="007D396C"/>
    <w:rsid w:val="007D3D85"/>
    <w:rsid w:val="007D3E81"/>
    <w:rsid w:val="007D40D4"/>
    <w:rsid w:val="007D4275"/>
    <w:rsid w:val="007D436D"/>
    <w:rsid w:val="007D4427"/>
    <w:rsid w:val="007D449A"/>
    <w:rsid w:val="007D45ED"/>
    <w:rsid w:val="007D46E8"/>
    <w:rsid w:val="007D4738"/>
    <w:rsid w:val="007D4844"/>
    <w:rsid w:val="007D48B7"/>
    <w:rsid w:val="007D50AA"/>
    <w:rsid w:val="007D535C"/>
    <w:rsid w:val="007D5371"/>
    <w:rsid w:val="007D54D4"/>
    <w:rsid w:val="007D5542"/>
    <w:rsid w:val="007D62EF"/>
    <w:rsid w:val="007D642E"/>
    <w:rsid w:val="007D655C"/>
    <w:rsid w:val="007D672F"/>
    <w:rsid w:val="007D67A9"/>
    <w:rsid w:val="007D6940"/>
    <w:rsid w:val="007D6B81"/>
    <w:rsid w:val="007D74D2"/>
    <w:rsid w:val="007D784B"/>
    <w:rsid w:val="007D7B3B"/>
    <w:rsid w:val="007D7B4F"/>
    <w:rsid w:val="007E085A"/>
    <w:rsid w:val="007E08C4"/>
    <w:rsid w:val="007E0A7B"/>
    <w:rsid w:val="007E0F2F"/>
    <w:rsid w:val="007E110D"/>
    <w:rsid w:val="007E13FF"/>
    <w:rsid w:val="007E1420"/>
    <w:rsid w:val="007E15D1"/>
    <w:rsid w:val="007E18D3"/>
    <w:rsid w:val="007E1B6F"/>
    <w:rsid w:val="007E1E44"/>
    <w:rsid w:val="007E2353"/>
    <w:rsid w:val="007E241C"/>
    <w:rsid w:val="007E26F8"/>
    <w:rsid w:val="007E277D"/>
    <w:rsid w:val="007E2D21"/>
    <w:rsid w:val="007E2DB5"/>
    <w:rsid w:val="007E2EC6"/>
    <w:rsid w:val="007E2FE8"/>
    <w:rsid w:val="007E3258"/>
    <w:rsid w:val="007E368C"/>
    <w:rsid w:val="007E3695"/>
    <w:rsid w:val="007E3A23"/>
    <w:rsid w:val="007E45A2"/>
    <w:rsid w:val="007E45DB"/>
    <w:rsid w:val="007E4870"/>
    <w:rsid w:val="007E5058"/>
    <w:rsid w:val="007E50BB"/>
    <w:rsid w:val="007E563A"/>
    <w:rsid w:val="007E5648"/>
    <w:rsid w:val="007E5864"/>
    <w:rsid w:val="007E5C19"/>
    <w:rsid w:val="007E5D4C"/>
    <w:rsid w:val="007E6046"/>
    <w:rsid w:val="007E632D"/>
    <w:rsid w:val="007E6403"/>
    <w:rsid w:val="007E64F9"/>
    <w:rsid w:val="007E658D"/>
    <w:rsid w:val="007E6E47"/>
    <w:rsid w:val="007E7641"/>
    <w:rsid w:val="007E77C2"/>
    <w:rsid w:val="007E7ACF"/>
    <w:rsid w:val="007E7B8E"/>
    <w:rsid w:val="007F002E"/>
    <w:rsid w:val="007F036A"/>
    <w:rsid w:val="007F080C"/>
    <w:rsid w:val="007F0968"/>
    <w:rsid w:val="007F0C37"/>
    <w:rsid w:val="007F11EB"/>
    <w:rsid w:val="007F12B8"/>
    <w:rsid w:val="007F13D2"/>
    <w:rsid w:val="007F1BB8"/>
    <w:rsid w:val="007F1D09"/>
    <w:rsid w:val="007F1E1E"/>
    <w:rsid w:val="007F1FCF"/>
    <w:rsid w:val="007F219C"/>
    <w:rsid w:val="007F265E"/>
    <w:rsid w:val="007F2D09"/>
    <w:rsid w:val="007F2E74"/>
    <w:rsid w:val="007F3250"/>
    <w:rsid w:val="007F33EC"/>
    <w:rsid w:val="007F33F4"/>
    <w:rsid w:val="007F3E3B"/>
    <w:rsid w:val="007F40C6"/>
    <w:rsid w:val="007F43F5"/>
    <w:rsid w:val="007F467C"/>
    <w:rsid w:val="007F4781"/>
    <w:rsid w:val="007F4CEC"/>
    <w:rsid w:val="007F4E19"/>
    <w:rsid w:val="007F5121"/>
    <w:rsid w:val="007F515F"/>
    <w:rsid w:val="007F519A"/>
    <w:rsid w:val="007F53A9"/>
    <w:rsid w:val="007F5C3D"/>
    <w:rsid w:val="007F5ECC"/>
    <w:rsid w:val="007F600F"/>
    <w:rsid w:val="007F6611"/>
    <w:rsid w:val="007F677D"/>
    <w:rsid w:val="007F67CF"/>
    <w:rsid w:val="007F693F"/>
    <w:rsid w:val="007F70B3"/>
    <w:rsid w:val="007F7636"/>
    <w:rsid w:val="007F7654"/>
    <w:rsid w:val="007F7681"/>
    <w:rsid w:val="007F7792"/>
    <w:rsid w:val="007F7DB1"/>
    <w:rsid w:val="007F7ECA"/>
    <w:rsid w:val="0080004D"/>
    <w:rsid w:val="0080024A"/>
    <w:rsid w:val="008002CA"/>
    <w:rsid w:val="0080035F"/>
    <w:rsid w:val="008004B5"/>
    <w:rsid w:val="00800620"/>
    <w:rsid w:val="00800AB0"/>
    <w:rsid w:val="00800DA5"/>
    <w:rsid w:val="008013BB"/>
    <w:rsid w:val="00801444"/>
    <w:rsid w:val="0080185E"/>
    <w:rsid w:val="00801A83"/>
    <w:rsid w:val="00801AA3"/>
    <w:rsid w:val="00801D81"/>
    <w:rsid w:val="008024DD"/>
    <w:rsid w:val="00802503"/>
    <w:rsid w:val="00802585"/>
    <w:rsid w:val="00802894"/>
    <w:rsid w:val="00802CBC"/>
    <w:rsid w:val="00802D7F"/>
    <w:rsid w:val="00802E50"/>
    <w:rsid w:val="00803187"/>
    <w:rsid w:val="0080332B"/>
    <w:rsid w:val="00803507"/>
    <w:rsid w:val="0080354C"/>
    <w:rsid w:val="008035E5"/>
    <w:rsid w:val="008036DD"/>
    <w:rsid w:val="0080382F"/>
    <w:rsid w:val="0080391D"/>
    <w:rsid w:val="00803B15"/>
    <w:rsid w:val="00803D2E"/>
    <w:rsid w:val="00803DA2"/>
    <w:rsid w:val="0080428D"/>
    <w:rsid w:val="0080450F"/>
    <w:rsid w:val="00804569"/>
    <w:rsid w:val="0080477D"/>
    <w:rsid w:val="00804937"/>
    <w:rsid w:val="00804CD6"/>
    <w:rsid w:val="00804F0D"/>
    <w:rsid w:val="00805448"/>
    <w:rsid w:val="008054C3"/>
    <w:rsid w:val="008054ED"/>
    <w:rsid w:val="008056C3"/>
    <w:rsid w:val="008056F4"/>
    <w:rsid w:val="00805FF5"/>
    <w:rsid w:val="00806428"/>
    <w:rsid w:val="008066DD"/>
    <w:rsid w:val="00806907"/>
    <w:rsid w:val="008070C3"/>
    <w:rsid w:val="00807511"/>
    <w:rsid w:val="00807570"/>
    <w:rsid w:val="00807589"/>
    <w:rsid w:val="00807594"/>
    <w:rsid w:val="008075EB"/>
    <w:rsid w:val="00807905"/>
    <w:rsid w:val="00807CCB"/>
    <w:rsid w:val="00807D2D"/>
    <w:rsid w:val="008102DD"/>
    <w:rsid w:val="0081040D"/>
    <w:rsid w:val="00810477"/>
    <w:rsid w:val="008109B1"/>
    <w:rsid w:val="00810B75"/>
    <w:rsid w:val="00810C6E"/>
    <w:rsid w:val="00811F54"/>
    <w:rsid w:val="008122D1"/>
    <w:rsid w:val="00812436"/>
    <w:rsid w:val="00812447"/>
    <w:rsid w:val="00812828"/>
    <w:rsid w:val="0081290A"/>
    <w:rsid w:val="00812C22"/>
    <w:rsid w:val="00812D22"/>
    <w:rsid w:val="00813223"/>
    <w:rsid w:val="008136EA"/>
    <w:rsid w:val="008138A3"/>
    <w:rsid w:val="008139A1"/>
    <w:rsid w:val="00813D3B"/>
    <w:rsid w:val="00814161"/>
    <w:rsid w:val="0081474C"/>
    <w:rsid w:val="008147EA"/>
    <w:rsid w:val="00814ECD"/>
    <w:rsid w:val="008152C0"/>
    <w:rsid w:val="0081531B"/>
    <w:rsid w:val="00815697"/>
    <w:rsid w:val="00815D3E"/>
    <w:rsid w:val="00815EB8"/>
    <w:rsid w:val="00815FEF"/>
    <w:rsid w:val="00816593"/>
    <w:rsid w:val="008165B7"/>
    <w:rsid w:val="00816C42"/>
    <w:rsid w:val="00816DEB"/>
    <w:rsid w:val="00817377"/>
    <w:rsid w:val="00817ADA"/>
    <w:rsid w:val="00817B33"/>
    <w:rsid w:val="00820453"/>
    <w:rsid w:val="008204C2"/>
    <w:rsid w:val="00820591"/>
    <w:rsid w:val="0082067A"/>
    <w:rsid w:val="00820722"/>
    <w:rsid w:val="008209CD"/>
    <w:rsid w:val="008211D1"/>
    <w:rsid w:val="008213A8"/>
    <w:rsid w:val="00821552"/>
    <w:rsid w:val="00821903"/>
    <w:rsid w:val="00821946"/>
    <w:rsid w:val="008219FC"/>
    <w:rsid w:val="00821B78"/>
    <w:rsid w:val="00821B7D"/>
    <w:rsid w:val="00821C1D"/>
    <w:rsid w:val="00821F1D"/>
    <w:rsid w:val="008222A0"/>
    <w:rsid w:val="008225D1"/>
    <w:rsid w:val="008226C3"/>
    <w:rsid w:val="00822998"/>
    <w:rsid w:val="00822D0E"/>
    <w:rsid w:val="008230A4"/>
    <w:rsid w:val="008230A5"/>
    <w:rsid w:val="00823793"/>
    <w:rsid w:val="0082399E"/>
    <w:rsid w:val="00823A6C"/>
    <w:rsid w:val="00823BCE"/>
    <w:rsid w:val="00823CA2"/>
    <w:rsid w:val="00824394"/>
    <w:rsid w:val="008244BE"/>
    <w:rsid w:val="00824945"/>
    <w:rsid w:val="00824AF9"/>
    <w:rsid w:val="00824EB5"/>
    <w:rsid w:val="008251ED"/>
    <w:rsid w:val="00825334"/>
    <w:rsid w:val="008254A1"/>
    <w:rsid w:val="008254D4"/>
    <w:rsid w:val="00825788"/>
    <w:rsid w:val="00825F09"/>
    <w:rsid w:val="00825F9B"/>
    <w:rsid w:val="008260F9"/>
    <w:rsid w:val="00826124"/>
    <w:rsid w:val="00826182"/>
    <w:rsid w:val="00826737"/>
    <w:rsid w:val="0082680F"/>
    <w:rsid w:val="00826BEF"/>
    <w:rsid w:val="00826C52"/>
    <w:rsid w:val="00826EC8"/>
    <w:rsid w:val="008275CC"/>
    <w:rsid w:val="008275FE"/>
    <w:rsid w:val="00827728"/>
    <w:rsid w:val="00830212"/>
    <w:rsid w:val="00830517"/>
    <w:rsid w:val="008311DB"/>
    <w:rsid w:val="008316C0"/>
    <w:rsid w:val="00831BA0"/>
    <w:rsid w:val="00831E9A"/>
    <w:rsid w:val="008323A3"/>
    <w:rsid w:val="00832585"/>
    <w:rsid w:val="008325AB"/>
    <w:rsid w:val="00832CA7"/>
    <w:rsid w:val="00832DD2"/>
    <w:rsid w:val="0083318F"/>
    <w:rsid w:val="0083332D"/>
    <w:rsid w:val="00833572"/>
    <w:rsid w:val="008335E5"/>
    <w:rsid w:val="008336BE"/>
    <w:rsid w:val="008339EA"/>
    <w:rsid w:val="00833B9E"/>
    <w:rsid w:val="00833CA7"/>
    <w:rsid w:val="00833F24"/>
    <w:rsid w:val="0083403E"/>
    <w:rsid w:val="0083404E"/>
    <w:rsid w:val="0083440A"/>
    <w:rsid w:val="00834D61"/>
    <w:rsid w:val="00834E2B"/>
    <w:rsid w:val="00834EFC"/>
    <w:rsid w:val="00835059"/>
    <w:rsid w:val="008350F4"/>
    <w:rsid w:val="00835726"/>
    <w:rsid w:val="0083591E"/>
    <w:rsid w:val="008359BC"/>
    <w:rsid w:val="00835BED"/>
    <w:rsid w:val="00836129"/>
    <w:rsid w:val="008367AF"/>
    <w:rsid w:val="008368C4"/>
    <w:rsid w:val="00836911"/>
    <w:rsid w:val="00836CDF"/>
    <w:rsid w:val="00836F6F"/>
    <w:rsid w:val="008370D3"/>
    <w:rsid w:val="0083717E"/>
    <w:rsid w:val="00837221"/>
    <w:rsid w:val="008375CE"/>
    <w:rsid w:val="008376AC"/>
    <w:rsid w:val="00837C26"/>
    <w:rsid w:val="00837E0A"/>
    <w:rsid w:val="008401CC"/>
    <w:rsid w:val="00840437"/>
    <w:rsid w:val="0084061D"/>
    <w:rsid w:val="008407EE"/>
    <w:rsid w:val="00840B36"/>
    <w:rsid w:val="00840DD6"/>
    <w:rsid w:val="00840F5B"/>
    <w:rsid w:val="0084103D"/>
    <w:rsid w:val="00841229"/>
    <w:rsid w:val="008414D7"/>
    <w:rsid w:val="0084164F"/>
    <w:rsid w:val="008416C1"/>
    <w:rsid w:val="00841714"/>
    <w:rsid w:val="00842105"/>
    <w:rsid w:val="0084222E"/>
    <w:rsid w:val="0084227F"/>
    <w:rsid w:val="008422D8"/>
    <w:rsid w:val="008424A7"/>
    <w:rsid w:val="00842912"/>
    <w:rsid w:val="00842A14"/>
    <w:rsid w:val="00842AC4"/>
    <w:rsid w:val="00842D6C"/>
    <w:rsid w:val="00843055"/>
    <w:rsid w:val="008436C1"/>
    <w:rsid w:val="00843BF4"/>
    <w:rsid w:val="00844093"/>
    <w:rsid w:val="00844407"/>
    <w:rsid w:val="008444F5"/>
    <w:rsid w:val="00844628"/>
    <w:rsid w:val="008448E0"/>
    <w:rsid w:val="00844AA8"/>
    <w:rsid w:val="00844D49"/>
    <w:rsid w:val="00845251"/>
    <w:rsid w:val="008452CF"/>
    <w:rsid w:val="00845A5D"/>
    <w:rsid w:val="00845CE4"/>
    <w:rsid w:val="00845D37"/>
    <w:rsid w:val="00845EB9"/>
    <w:rsid w:val="00845EF7"/>
    <w:rsid w:val="00846027"/>
    <w:rsid w:val="00846170"/>
    <w:rsid w:val="00846624"/>
    <w:rsid w:val="008468E8"/>
    <w:rsid w:val="0084693F"/>
    <w:rsid w:val="00846949"/>
    <w:rsid w:val="00846B00"/>
    <w:rsid w:val="00846C4C"/>
    <w:rsid w:val="00847642"/>
    <w:rsid w:val="00847679"/>
    <w:rsid w:val="008478AC"/>
    <w:rsid w:val="00847B6A"/>
    <w:rsid w:val="00847CD0"/>
    <w:rsid w:val="00847D96"/>
    <w:rsid w:val="00847E9F"/>
    <w:rsid w:val="008502B4"/>
    <w:rsid w:val="0085071B"/>
    <w:rsid w:val="008509B1"/>
    <w:rsid w:val="00850E96"/>
    <w:rsid w:val="00851012"/>
    <w:rsid w:val="00851228"/>
    <w:rsid w:val="008515D8"/>
    <w:rsid w:val="008518DA"/>
    <w:rsid w:val="00851ADD"/>
    <w:rsid w:val="00851BBD"/>
    <w:rsid w:val="00851DCF"/>
    <w:rsid w:val="00852118"/>
    <w:rsid w:val="00852255"/>
    <w:rsid w:val="00852A79"/>
    <w:rsid w:val="00852C31"/>
    <w:rsid w:val="00852C7E"/>
    <w:rsid w:val="00852DF8"/>
    <w:rsid w:val="00852E0D"/>
    <w:rsid w:val="00852E54"/>
    <w:rsid w:val="00852E7C"/>
    <w:rsid w:val="0085314B"/>
    <w:rsid w:val="008532BD"/>
    <w:rsid w:val="0085355E"/>
    <w:rsid w:val="008539BF"/>
    <w:rsid w:val="00853E3C"/>
    <w:rsid w:val="008541A6"/>
    <w:rsid w:val="00854393"/>
    <w:rsid w:val="00854545"/>
    <w:rsid w:val="00854F47"/>
    <w:rsid w:val="008553E0"/>
    <w:rsid w:val="0085547A"/>
    <w:rsid w:val="00855548"/>
    <w:rsid w:val="00855674"/>
    <w:rsid w:val="00855DA5"/>
    <w:rsid w:val="00855DE7"/>
    <w:rsid w:val="008561D2"/>
    <w:rsid w:val="008565C7"/>
    <w:rsid w:val="0085679F"/>
    <w:rsid w:val="0085691B"/>
    <w:rsid w:val="00856A38"/>
    <w:rsid w:val="00856D02"/>
    <w:rsid w:val="008574F8"/>
    <w:rsid w:val="00857B03"/>
    <w:rsid w:val="00857BBF"/>
    <w:rsid w:val="00857C89"/>
    <w:rsid w:val="00857E7B"/>
    <w:rsid w:val="008600D5"/>
    <w:rsid w:val="00860592"/>
    <w:rsid w:val="00860703"/>
    <w:rsid w:val="00860795"/>
    <w:rsid w:val="00860E66"/>
    <w:rsid w:val="008610B1"/>
    <w:rsid w:val="008611D8"/>
    <w:rsid w:val="008615B7"/>
    <w:rsid w:val="00861895"/>
    <w:rsid w:val="008621BC"/>
    <w:rsid w:val="008626BB"/>
    <w:rsid w:val="008627FF"/>
    <w:rsid w:val="00862C35"/>
    <w:rsid w:val="00862E7B"/>
    <w:rsid w:val="00862EB8"/>
    <w:rsid w:val="008636E9"/>
    <w:rsid w:val="00863723"/>
    <w:rsid w:val="00863F3F"/>
    <w:rsid w:val="0086451B"/>
    <w:rsid w:val="008648C7"/>
    <w:rsid w:val="00864A35"/>
    <w:rsid w:val="00864BBB"/>
    <w:rsid w:val="00864C7B"/>
    <w:rsid w:val="00864EFA"/>
    <w:rsid w:val="00864FB7"/>
    <w:rsid w:val="00865066"/>
    <w:rsid w:val="00865AA4"/>
    <w:rsid w:val="00865BCD"/>
    <w:rsid w:val="00865FEA"/>
    <w:rsid w:val="0086634E"/>
    <w:rsid w:val="00866433"/>
    <w:rsid w:val="00866F1E"/>
    <w:rsid w:val="00867887"/>
    <w:rsid w:val="00867953"/>
    <w:rsid w:val="00867B12"/>
    <w:rsid w:val="00867BCE"/>
    <w:rsid w:val="00867DE5"/>
    <w:rsid w:val="00870CCE"/>
    <w:rsid w:val="00871113"/>
    <w:rsid w:val="008713DB"/>
    <w:rsid w:val="00871732"/>
    <w:rsid w:val="00871AF7"/>
    <w:rsid w:val="00871F9D"/>
    <w:rsid w:val="00871FCE"/>
    <w:rsid w:val="008721F5"/>
    <w:rsid w:val="00872296"/>
    <w:rsid w:val="00872578"/>
    <w:rsid w:val="008729AF"/>
    <w:rsid w:val="00872ADA"/>
    <w:rsid w:val="00872AF0"/>
    <w:rsid w:val="00872D3F"/>
    <w:rsid w:val="00873154"/>
    <w:rsid w:val="00873A57"/>
    <w:rsid w:val="00873A9D"/>
    <w:rsid w:val="00873C8D"/>
    <w:rsid w:val="008742B9"/>
    <w:rsid w:val="008745D0"/>
    <w:rsid w:val="008746A9"/>
    <w:rsid w:val="00874862"/>
    <w:rsid w:val="00874A4F"/>
    <w:rsid w:val="00874CBF"/>
    <w:rsid w:val="008755CF"/>
    <w:rsid w:val="00875ADF"/>
    <w:rsid w:val="00875DE9"/>
    <w:rsid w:val="0087622D"/>
    <w:rsid w:val="00876470"/>
    <w:rsid w:val="0087659D"/>
    <w:rsid w:val="0087665D"/>
    <w:rsid w:val="00876E4B"/>
    <w:rsid w:val="00876E6B"/>
    <w:rsid w:val="00876F85"/>
    <w:rsid w:val="008771F9"/>
    <w:rsid w:val="00877357"/>
    <w:rsid w:val="00877466"/>
    <w:rsid w:val="00877B00"/>
    <w:rsid w:val="00880051"/>
    <w:rsid w:val="00880067"/>
    <w:rsid w:val="0088007A"/>
    <w:rsid w:val="008801CB"/>
    <w:rsid w:val="00880449"/>
    <w:rsid w:val="00880450"/>
    <w:rsid w:val="00880C35"/>
    <w:rsid w:val="00880C48"/>
    <w:rsid w:val="00880CA2"/>
    <w:rsid w:val="00880DE4"/>
    <w:rsid w:val="00880FB2"/>
    <w:rsid w:val="00881473"/>
    <w:rsid w:val="00881983"/>
    <w:rsid w:val="00881AD2"/>
    <w:rsid w:val="00881B50"/>
    <w:rsid w:val="00881C48"/>
    <w:rsid w:val="00881D73"/>
    <w:rsid w:val="008820D6"/>
    <w:rsid w:val="00882426"/>
    <w:rsid w:val="0088288C"/>
    <w:rsid w:val="00882B5B"/>
    <w:rsid w:val="00882CC3"/>
    <w:rsid w:val="00882F4C"/>
    <w:rsid w:val="0088317E"/>
    <w:rsid w:val="008831F5"/>
    <w:rsid w:val="00883228"/>
    <w:rsid w:val="008832F1"/>
    <w:rsid w:val="00883318"/>
    <w:rsid w:val="00883929"/>
    <w:rsid w:val="00883DDC"/>
    <w:rsid w:val="0088427A"/>
    <w:rsid w:val="0088432F"/>
    <w:rsid w:val="00884BC6"/>
    <w:rsid w:val="00884C7B"/>
    <w:rsid w:val="00885113"/>
    <w:rsid w:val="0088519F"/>
    <w:rsid w:val="0088528B"/>
    <w:rsid w:val="008856E0"/>
    <w:rsid w:val="00885BAD"/>
    <w:rsid w:val="00885F4E"/>
    <w:rsid w:val="008860E1"/>
    <w:rsid w:val="00886753"/>
    <w:rsid w:val="00886870"/>
    <w:rsid w:val="008868B1"/>
    <w:rsid w:val="008868E9"/>
    <w:rsid w:val="00886AFB"/>
    <w:rsid w:val="00886C44"/>
    <w:rsid w:val="008870ED"/>
    <w:rsid w:val="00887495"/>
    <w:rsid w:val="0088764D"/>
    <w:rsid w:val="00887817"/>
    <w:rsid w:val="00887F7C"/>
    <w:rsid w:val="00890336"/>
    <w:rsid w:val="00890546"/>
    <w:rsid w:val="0089084D"/>
    <w:rsid w:val="00890922"/>
    <w:rsid w:val="0089092F"/>
    <w:rsid w:val="00890997"/>
    <w:rsid w:val="00890A0E"/>
    <w:rsid w:val="00890B6C"/>
    <w:rsid w:val="00890CBD"/>
    <w:rsid w:val="00890CD0"/>
    <w:rsid w:val="00890F32"/>
    <w:rsid w:val="00891127"/>
    <w:rsid w:val="008913DF"/>
    <w:rsid w:val="0089145B"/>
    <w:rsid w:val="00891783"/>
    <w:rsid w:val="00891789"/>
    <w:rsid w:val="00891DDC"/>
    <w:rsid w:val="008920DE"/>
    <w:rsid w:val="008922AA"/>
    <w:rsid w:val="0089275E"/>
    <w:rsid w:val="00892A5E"/>
    <w:rsid w:val="00892AE0"/>
    <w:rsid w:val="00892C59"/>
    <w:rsid w:val="00893270"/>
    <w:rsid w:val="00893681"/>
    <w:rsid w:val="008937AE"/>
    <w:rsid w:val="008937BE"/>
    <w:rsid w:val="00893D57"/>
    <w:rsid w:val="008944FD"/>
    <w:rsid w:val="00894932"/>
    <w:rsid w:val="008949FB"/>
    <w:rsid w:val="00894B8E"/>
    <w:rsid w:val="008957B4"/>
    <w:rsid w:val="0089588E"/>
    <w:rsid w:val="00895C25"/>
    <w:rsid w:val="008960B2"/>
    <w:rsid w:val="00896273"/>
    <w:rsid w:val="0089647E"/>
    <w:rsid w:val="008965AB"/>
    <w:rsid w:val="008965F6"/>
    <w:rsid w:val="0089674D"/>
    <w:rsid w:val="00896C9E"/>
    <w:rsid w:val="00896F47"/>
    <w:rsid w:val="00897128"/>
    <w:rsid w:val="00897391"/>
    <w:rsid w:val="00897B7D"/>
    <w:rsid w:val="00897C53"/>
    <w:rsid w:val="00897F0D"/>
    <w:rsid w:val="008A052A"/>
    <w:rsid w:val="008A0652"/>
    <w:rsid w:val="008A093D"/>
    <w:rsid w:val="008A0A72"/>
    <w:rsid w:val="008A0D24"/>
    <w:rsid w:val="008A0EBD"/>
    <w:rsid w:val="008A11DA"/>
    <w:rsid w:val="008A1325"/>
    <w:rsid w:val="008A15BA"/>
    <w:rsid w:val="008A1F05"/>
    <w:rsid w:val="008A21C1"/>
    <w:rsid w:val="008A28C1"/>
    <w:rsid w:val="008A2A9A"/>
    <w:rsid w:val="008A2AFB"/>
    <w:rsid w:val="008A2AFD"/>
    <w:rsid w:val="008A2B9C"/>
    <w:rsid w:val="008A2E20"/>
    <w:rsid w:val="008A2FAB"/>
    <w:rsid w:val="008A34CB"/>
    <w:rsid w:val="008A36D6"/>
    <w:rsid w:val="008A374A"/>
    <w:rsid w:val="008A39D3"/>
    <w:rsid w:val="008A40C8"/>
    <w:rsid w:val="008A4305"/>
    <w:rsid w:val="008A446C"/>
    <w:rsid w:val="008A4A1C"/>
    <w:rsid w:val="008A4DEF"/>
    <w:rsid w:val="008A507F"/>
    <w:rsid w:val="008A515A"/>
    <w:rsid w:val="008A51F2"/>
    <w:rsid w:val="008A55BF"/>
    <w:rsid w:val="008A6248"/>
    <w:rsid w:val="008A64A9"/>
    <w:rsid w:val="008A686B"/>
    <w:rsid w:val="008A69B4"/>
    <w:rsid w:val="008A6DFB"/>
    <w:rsid w:val="008A6E61"/>
    <w:rsid w:val="008A70B1"/>
    <w:rsid w:val="008A71C4"/>
    <w:rsid w:val="008A778F"/>
    <w:rsid w:val="008A795E"/>
    <w:rsid w:val="008B0153"/>
    <w:rsid w:val="008B049E"/>
    <w:rsid w:val="008B058D"/>
    <w:rsid w:val="008B1079"/>
    <w:rsid w:val="008B1166"/>
    <w:rsid w:val="008B1923"/>
    <w:rsid w:val="008B1C07"/>
    <w:rsid w:val="008B1C6D"/>
    <w:rsid w:val="008B2528"/>
    <w:rsid w:val="008B2596"/>
    <w:rsid w:val="008B2620"/>
    <w:rsid w:val="008B2684"/>
    <w:rsid w:val="008B2F5C"/>
    <w:rsid w:val="008B2F7D"/>
    <w:rsid w:val="008B3770"/>
    <w:rsid w:val="008B3943"/>
    <w:rsid w:val="008B3C49"/>
    <w:rsid w:val="008B3F4F"/>
    <w:rsid w:val="008B3F99"/>
    <w:rsid w:val="008B4090"/>
    <w:rsid w:val="008B4385"/>
    <w:rsid w:val="008B4482"/>
    <w:rsid w:val="008B4622"/>
    <w:rsid w:val="008B4637"/>
    <w:rsid w:val="008B46B9"/>
    <w:rsid w:val="008B49F1"/>
    <w:rsid w:val="008B5776"/>
    <w:rsid w:val="008B59C2"/>
    <w:rsid w:val="008B5D7F"/>
    <w:rsid w:val="008B60D5"/>
    <w:rsid w:val="008B626B"/>
    <w:rsid w:val="008B666E"/>
    <w:rsid w:val="008B671A"/>
    <w:rsid w:val="008B69C1"/>
    <w:rsid w:val="008B6BC3"/>
    <w:rsid w:val="008B6E12"/>
    <w:rsid w:val="008B707C"/>
    <w:rsid w:val="008B73E8"/>
    <w:rsid w:val="008B74F5"/>
    <w:rsid w:val="008B79EB"/>
    <w:rsid w:val="008B7ABE"/>
    <w:rsid w:val="008B7AC8"/>
    <w:rsid w:val="008B7F11"/>
    <w:rsid w:val="008B7F1B"/>
    <w:rsid w:val="008C00E9"/>
    <w:rsid w:val="008C01B2"/>
    <w:rsid w:val="008C07DB"/>
    <w:rsid w:val="008C07DC"/>
    <w:rsid w:val="008C0A38"/>
    <w:rsid w:val="008C0A97"/>
    <w:rsid w:val="008C0C5F"/>
    <w:rsid w:val="008C12EE"/>
    <w:rsid w:val="008C17D4"/>
    <w:rsid w:val="008C1AB3"/>
    <w:rsid w:val="008C21DE"/>
    <w:rsid w:val="008C2394"/>
    <w:rsid w:val="008C23EF"/>
    <w:rsid w:val="008C2894"/>
    <w:rsid w:val="008C2935"/>
    <w:rsid w:val="008C2C55"/>
    <w:rsid w:val="008C2D5E"/>
    <w:rsid w:val="008C2F01"/>
    <w:rsid w:val="008C3611"/>
    <w:rsid w:val="008C3AE7"/>
    <w:rsid w:val="008C3C04"/>
    <w:rsid w:val="008C3F5D"/>
    <w:rsid w:val="008C4358"/>
    <w:rsid w:val="008C46AB"/>
    <w:rsid w:val="008C47D4"/>
    <w:rsid w:val="008C4CD3"/>
    <w:rsid w:val="008C52A3"/>
    <w:rsid w:val="008C53F4"/>
    <w:rsid w:val="008C5621"/>
    <w:rsid w:val="008C56AA"/>
    <w:rsid w:val="008C57E1"/>
    <w:rsid w:val="008C57F7"/>
    <w:rsid w:val="008C5932"/>
    <w:rsid w:val="008C598B"/>
    <w:rsid w:val="008C5EC5"/>
    <w:rsid w:val="008C619C"/>
    <w:rsid w:val="008C6447"/>
    <w:rsid w:val="008C6809"/>
    <w:rsid w:val="008C685E"/>
    <w:rsid w:val="008C6CF5"/>
    <w:rsid w:val="008C6D40"/>
    <w:rsid w:val="008C6E2F"/>
    <w:rsid w:val="008C705C"/>
    <w:rsid w:val="008C73A5"/>
    <w:rsid w:val="008C747B"/>
    <w:rsid w:val="008C78EB"/>
    <w:rsid w:val="008C7C79"/>
    <w:rsid w:val="008C7E81"/>
    <w:rsid w:val="008D04D6"/>
    <w:rsid w:val="008D04EE"/>
    <w:rsid w:val="008D09CB"/>
    <w:rsid w:val="008D125A"/>
    <w:rsid w:val="008D13E1"/>
    <w:rsid w:val="008D1685"/>
    <w:rsid w:val="008D1C60"/>
    <w:rsid w:val="008D1C8D"/>
    <w:rsid w:val="008D2051"/>
    <w:rsid w:val="008D2059"/>
    <w:rsid w:val="008D209A"/>
    <w:rsid w:val="008D2945"/>
    <w:rsid w:val="008D2B2F"/>
    <w:rsid w:val="008D2BE5"/>
    <w:rsid w:val="008D2D5E"/>
    <w:rsid w:val="008D33E2"/>
    <w:rsid w:val="008D3E62"/>
    <w:rsid w:val="008D40CD"/>
    <w:rsid w:val="008D4116"/>
    <w:rsid w:val="008D429E"/>
    <w:rsid w:val="008D4396"/>
    <w:rsid w:val="008D452D"/>
    <w:rsid w:val="008D4D11"/>
    <w:rsid w:val="008D5465"/>
    <w:rsid w:val="008D54DF"/>
    <w:rsid w:val="008D577F"/>
    <w:rsid w:val="008D5A77"/>
    <w:rsid w:val="008D6044"/>
    <w:rsid w:val="008D6676"/>
    <w:rsid w:val="008D6683"/>
    <w:rsid w:val="008D6731"/>
    <w:rsid w:val="008D6FCE"/>
    <w:rsid w:val="008D71C9"/>
    <w:rsid w:val="008D769C"/>
    <w:rsid w:val="008D798B"/>
    <w:rsid w:val="008D7CF5"/>
    <w:rsid w:val="008D7D3C"/>
    <w:rsid w:val="008E0151"/>
    <w:rsid w:val="008E08CF"/>
    <w:rsid w:val="008E08D5"/>
    <w:rsid w:val="008E0B92"/>
    <w:rsid w:val="008E0D8D"/>
    <w:rsid w:val="008E136D"/>
    <w:rsid w:val="008E1431"/>
    <w:rsid w:val="008E14CB"/>
    <w:rsid w:val="008E19A5"/>
    <w:rsid w:val="008E19E7"/>
    <w:rsid w:val="008E1A01"/>
    <w:rsid w:val="008E1FD6"/>
    <w:rsid w:val="008E2390"/>
    <w:rsid w:val="008E27FD"/>
    <w:rsid w:val="008E2A23"/>
    <w:rsid w:val="008E2B26"/>
    <w:rsid w:val="008E2B37"/>
    <w:rsid w:val="008E2C9D"/>
    <w:rsid w:val="008E2E54"/>
    <w:rsid w:val="008E2F68"/>
    <w:rsid w:val="008E330B"/>
    <w:rsid w:val="008E3890"/>
    <w:rsid w:val="008E3A80"/>
    <w:rsid w:val="008E3C63"/>
    <w:rsid w:val="008E4581"/>
    <w:rsid w:val="008E46CE"/>
    <w:rsid w:val="008E491E"/>
    <w:rsid w:val="008E4D98"/>
    <w:rsid w:val="008E4E3A"/>
    <w:rsid w:val="008E4FA4"/>
    <w:rsid w:val="008E5036"/>
    <w:rsid w:val="008E505F"/>
    <w:rsid w:val="008E50A9"/>
    <w:rsid w:val="008E533C"/>
    <w:rsid w:val="008E5660"/>
    <w:rsid w:val="008E57FE"/>
    <w:rsid w:val="008E5CE9"/>
    <w:rsid w:val="008E5F1F"/>
    <w:rsid w:val="008E5F8A"/>
    <w:rsid w:val="008E60E2"/>
    <w:rsid w:val="008E60EE"/>
    <w:rsid w:val="008E6161"/>
    <w:rsid w:val="008E6620"/>
    <w:rsid w:val="008E67CD"/>
    <w:rsid w:val="008E6CE3"/>
    <w:rsid w:val="008E6F96"/>
    <w:rsid w:val="008E7855"/>
    <w:rsid w:val="008E7A82"/>
    <w:rsid w:val="008E7AE6"/>
    <w:rsid w:val="008E7CD4"/>
    <w:rsid w:val="008E7EAA"/>
    <w:rsid w:val="008E7F1A"/>
    <w:rsid w:val="008E7F6C"/>
    <w:rsid w:val="008F0053"/>
    <w:rsid w:val="008F0176"/>
    <w:rsid w:val="008F0267"/>
    <w:rsid w:val="008F026A"/>
    <w:rsid w:val="008F039A"/>
    <w:rsid w:val="008F084E"/>
    <w:rsid w:val="008F0A46"/>
    <w:rsid w:val="008F0CE6"/>
    <w:rsid w:val="008F107B"/>
    <w:rsid w:val="008F11F9"/>
    <w:rsid w:val="008F13E1"/>
    <w:rsid w:val="008F1ED5"/>
    <w:rsid w:val="008F219B"/>
    <w:rsid w:val="008F2449"/>
    <w:rsid w:val="008F27B5"/>
    <w:rsid w:val="008F2F11"/>
    <w:rsid w:val="008F323F"/>
    <w:rsid w:val="008F340F"/>
    <w:rsid w:val="008F38BF"/>
    <w:rsid w:val="008F3A12"/>
    <w:rsid w:val="008F3ABA"/>
    <w:rsid w:val="008F3BA4"/>
    <w:rsid w:val="008F4172"/>
    <w:rsid w:val="008F48E5"/>
    <w:rsid w:val="008F4D50"/>
    <w:rsid w:val="008F500E"/>
    <w:rsid w:val="008F53FC"/>
    <w:rsid w:val="008F5427"/>
    <w:rsid w:val="008F5536"/>
    <w:rsid w:val="008F5877"/>
    <w:rsid w:val="008F5977"/>
    <w:rsid w:val="008F5C64"/>
    <w:rsid w:val="008F5ED5"/>
    <w:rsid w:val="008F6097"/>
    <w:rsid w:val="008F6395"/>
    <w:rsid w:val="008F6520"/>
    <w:rsid w:val="008F652D"/>
    <w:rsid w:val="008F6C05"/>
    <w:rsid w:val="008F6E1A"/>
    <w:rsid w:val="008F7648"/>
    <w:rsid w:val="008F76C8"/>
    <w:rsid w:val="008F7978"/>
    <w:rsid w:val="008F7E71"/>
    <w:rsid w:val="008F7F81"/>
    <w:rsid w:val="008F7FDC"/>
    <w:rsid w:val="009000D8"/>
    <w:rsid w:val="00900263"/>
    <w:rsid w:val="009002F8"/>
    <w:rsid w:val="00900366"/>
    <w:rsid w:val="009005D1"/>
    <w:rsid w:val="00900BC4"/>
    <w:rsid w:val="00900D2C"/>
    <w:rsid w:val="00900EB4"/>
    <w:rsid w:val="0090124B"/>
    <w:rsid w:val="009019B3"/>
    <w:rsid w:val="00901B99"/>
    <w:rsid w:val="00901BBF"/>
    <w:rsid w:val="00901BC3"/>
    <w:rsid w:val="00901DEC"/>
    <w:rsid w:val="00902366"/>
    <w:rsid w:val="00902906"/>
    <w:rsid w:val="0090296F"/>
    <w:rsid w:val="00902BA5"/>
    <w:rsid w:val="00902D84"/>
    <w:rsid w:val="0090310A"/>
    <w:rsid w:val="0090328D"/>
    <w:rsid w:val="009038C6"/>
    <w:rsid w:val="00903CD0"/>
    <w:rsid w:val="00903E5F"/>
    <w:rsid w:val="00904913"/>
    <w:rsid w:val="00904A9D"/>
    <w:rsid w:val="00904B87"/>
    <w:rsid w:val="00904C8F"/>
    <w:rsid w:val="00904CE9"/>
    <w:rsid w:val="00904DE3"/>
    <w:rsid w:val="009052B1"/>
    <w:rsid w:val="009052E7"/>
    <w:rsid w:val="00905614"/>
    <w:rsid w:val="009057D3"/>
    <w:rsid w:val="00905E5F"/>
    <w:rsid w:val="00905F15"/>
    <w:rsid w:val="00906162"/>
    <w:rsid w:val="00906359"/>
    <w:rsid w:val="00906441"/>
    <w:rsid w:val="0090652D"/>
    <w:rsid w:val="00906538"/>
    <w:rsid w:val="00906E0F"/>
    <w:rsid w:val="00906F40"/>
    <w:rsid w:val="00906FC7"/>
    <w:rsid w:val="00907038"/>
    <w:rsid w:val="009070D4"/>
    <w:rsid w:val="009076E2"/>
    <w:rsid w:val="00907A0A"/>
    <w:rsid w:val="00907EC6"/>
    <w:rsid w:val="00910472"/>
    <w:rsid w:val="00910488"/>
    <w:rsid w:val="009104A4"/>
    <w:rsid w:val="00910B02"/>
    <w:rsid w:val="00910B29"/>
    <w:rsid w:val="00910D5F"/>
    <w:rsid w:val="00911454"/>
    <w:rsid w:val="00911B81"/>
    <w:rsid w:val="00911BAA"/>
    <w:rsid w:val="00911E1D"/>
    <w:rsid w:val="00911E81"/>
    <w:rsid w:val="0091220E"/>
    <w:rsid w:val="0091221A"/>
    <w:rsid w:val="009123A2"/>
    <w:rsid w:val="00912499"/>
    <w:rsid w:val="009124CD"/>
    <w:rsid w:val="00912726"/>
    <w:rsid w:val="00912B11"/>
    <w:rsid w:val="00913015"/>
    <w:rsid w:val="0091347D"/>
    <w:rsid w:val="0091367A"/>
    <w:rsid w:val="00914060"/>
    <w:rsid w:val="00914078"/>
    <w:rsid w:val="009140D8"/>
    <w:rsid w:val="00914733"/>
    <w:rsid w:val="00914931"/>
    <w:rsid w:val="00914962"/>
    <w:rsid w:val="00914EEC"/>
    <w:rsid w:val="00914F4A"/>
    <w:rsid w:val="0091535E"/>
    <w:rsid w:val="009154E6"/>
    <w:rsid w:val="009156AC"/>
    <w:rsid w:val="00916532"/>
    <w:rsid w:val="00916AA7"/>
    <w:rsid w:val="00916DD7"/>
    <w:rsid w:val="00916E37"/>
    <w:rsid w:val="00916FAA"/>
    <w:rsid w:val="009175DD"/>
    <w:rsid w:val="0091772E"/>
    <w:rsid w:val="0091786A"/>
    <w:rsid w:val="00917874"/>
    <w:rsid w:val="009178D1"/>
    <w:rsid w:val="00917DBF"/>
    <w:rsid w:val="009200CF"/>
    <w:rsid w:val="009201E9"/>
    <w:rsid w:val="009202C7"/>
    <w:rsid w:val="0092031C"/>
    <w:rsid w:val="009205B0"/>
    <w:rsid w:val="0092062D"/>
    <w:rsid w:val="00920B33"/>
    <w:rsid w:val="00921089"/>
    <w:rsid w:val="009214B1"/>
    <w:rsid w:val="0092155F"/>
    <w:rsid w:val="00921758"/>
    <w:rsid w:val="009219C8"/>
    <w:rsid w:val="00921C81"/>
    <w:rsid w:val="00921DDF"/>
    <w:rsid w:val="0092200C"/>
    <w:rsid w:val="00922548"/>
    <w:rsid w:val="0092263F"/>
    <w:rsid w:val="009228FC"/>
    <w:rsid w:val="0092299C"/>
    <w:rsid w:val="009229A3"/>
    <w:rsid w:val="0092341F"/>
    <w:rsid w:val="009236D8"/>
    <w:rsid w:val="00923812"/>
    <w:rsid w:val="00923A6F"/>
    <w:rsid w:val="00923D2B"/>
    <w:rsid w:val="00923F8C"/>
    <w:rsid w:val="009244DA"/>
    <w:rsid w:val="009246CF"/>
    <w:rsid w:val="00924C91"/>
    <w:rsid w:val="00924D67"/>
    <w:rsid w:val="00925553"/>
    <w:rsid w:val="00925842"/>
    <w:rsid w:val="009259F6"/>
    <w:rsid w:val="00925F36"/>
    <w:rsid w:val="00926085"/>
    <w:rsid w:val="00927139"/>
    <w:rsid w:val="00927289"/>
    <w:rsid w:val="009272A3"/>
    <w:rsid w:val="00927465"/>
    <w:rsid w:val="009275D5"/>
    <w:rsid w:val="009275E0"/>
    <w:rsid w:val="009278F7"/>
    <w:rsid w:val="00927A4B"/>
    <w:rsid w:val="00927BE5"/>
    <w:rsid w:val="009308F4"/>
    <w:rsid w:val="0093093F"/>
    <w:rsid w:val="00930A23"/>
    <w:rsid w:val="00930E7A"/>
    <w:rsid w:val="00931077"/>
    <w:rsid w:val="009310A4"/>
    <w:rsid w:val="00931BEB"/>
    <w:rsid w:val="00932074"/>
    <w:rsid w:val="00932176"/>
    <w:rsid w:val="009321AE"/>
    <w:rsid w:val="0093296A"/>
    <w:rsid w:val="009329E9"/>
    <w:rsid w:val="00932D13"/>
    <w:rsid w:val="00932FBE"/>
    <w:rsid w:val="00933303"/>
    <w:rsid w:val="00933A44"/>
    <w:rsid w:val="00933D6E"/>
    <w:rsid w:val="0093406A"/>
    <w:rsid w:val="00934276"/>
    <w:rsid w:val="00934A1E"/>
    <w:rsid w:val="00934A80"/>
    <w:rsid w:val="00934C30"/>
    <w:rsid w:val="00934E10"/>
    <w:rsid w:val="00934E62"/>
    <w:rsid w:val="00935338"/>
    <w:rsid w:val="009355C3"/>
    <w:rsid w:val="0093560B"/>
    <w:rsid w:val="009357DA"/>
    <w:rsid w:val="009357F1"/>
    <w:rsid w:val="00935FC9"/>
    <w:rsid w:val="00936224"/>
    <w:rsid w:val="009367FB"/>
    <w:rsid w:val="00936946"/>
    <w:rsid w:val="009369C8"/>
    <w:rsid w:val="00936C13"/>
    <w:rsid w:val="009370CA"/>
    <w:rsid w:val="009374F0"/>
    <w:rsid w:val="00937878"/>
    <w:rsid w:val="009378A2"/>
    <w:rsid w:val="00937C0F"/>
    <w:rsid w:val="00937F18"/>
    <w:rsid w:val="009402A2"/>
    <w:rsid w:val="00940F2E"/>
    <w:rsid w:val="009412F7"/>
    <w:rsid w:val="00941562"/>
    <w:rsid w:val="009418B4"/>
    <w:rsid w:val="0094190B"/>
    <w:rsid w:val="00941A72"/>
    <w:rsid w:val="00941D1C"/>
    <w:rsid w:val="00941DAE"/>
    <w:rsid w:val="009420CD"/>
    <w:rsid w:val="009421D3"/>
    <w:rsid w:val="009423D8"/>
    <w:rsid w:val="00942686"/>
    <w:rsid w:val="009427CF"/>
    <w:rsid w:val="0094298D"/>
    <w:rsid w:val="009435DB"/>
    <w:rsid w:val="009436C2"/>
    <w:rsid w:val="00943B48"/>
    <w:rsid w:val="00944D99"/>
    <w:rsid w:val="00945174"/>
    <w:rsid w:val="0094549E"/>
    <w:rsid w:val="00945B70"/>
    <w:rsid w:val="00945D25"/>
    <w:rsid w:val="00945F78"/>
    <w:rsid w:val="0094616D"/>
    <w:rsid w:val="009462E5"/>
    <w:rsid w:val="0094642E"/>
    <w:rsid w:val="009469BD"/>
    <w:rsid w:val="00946C7A"/>
    <w:rsid w:val="00946D09"/>
    <w:rsid w:val="00947518"/>
    <w:rsid w:val="009475BC"/>
    <w:rsid w:val="009478C0"/>
    <w:rsid w:val="00947B6E"/>
    <w:rsid w:val="00950058"/>
    <w:rsid w:val="00950085"/>
    <w:rsid w:val="00950088"/>
    <w:rsid w:val="00950A1B"/>
    <w:rsid w:val="00950D5D"/>
    <w:rsid w:val="00950EE5"/>
    <w:rsid w:val="00950F0C"/>
    <w:rsid w:val="0095133B"/>
    <w:rsid w:val="009513DD"/>
    <w:rsid w:val="009516FD"/>
    <w:rsid w:val="0095170A"/>
    <w:rsid w:val="00951854"/>
    <w:rsid w:val="00951B6B"/>
    <w:rsid w:val="00951EF2"/>
    <w:rsid w:val="0095264D"/>
    <w:rsid w:val="00952923"/>
    <w:rsid w:val="00952DF7"/>
    <w:rsid w:val="00952F04"/>
    <w:rsid w:val="0095301C"/>
    <w:rsid w:val="00953706"/>
    <w:rsid w:val="0095387B"/>
    <w:rsid w:val="00953EAA"/>
    <w:rsid w:val="00953EF9"/>
    <w:rsid w:val="009542DF"/>
    <w:rsid w:val="00954422"/>
    <w:rsid w:val="00954427"/>
    <w:rsid w:val="0095459B"/>
    <w:rsid w:val="00954AE4"/>
    <w:rsid w:val="00954D14"/>
    <w:rsid w:val="00954D49"/>
    <w:rsid w:val="00954F4D"/>
    <w:rsid w:val="009553DF"/>
    <w:rsid w:val="009554CA"/>
    <w:rsid w:val="0095564A"/>
    <w:rsid w:val="0095589E"/>
    <w:rsid w:val="00955F19"/>
    <w:rsid w:val="009564C8"/>
    <w:rsid w:val="00956724"/>
    <w:rsid w:val="00957328"/>
    <w:rsid w:val="00957340"/>
    <w:rsid w:val="0095742E"/>
    <w:rsid w:val="009574C0"/>
    <w:rsid w:val="009576F0"/>
    <w:rsid w:val="00957771"/>
    <w:rsid w:val="00957F9C"/>
    <w:rsid w:val="00960256"/>
    <w:rsid w:val="00960504"/>
    <w:rsid w:val="00960691"/>
    <w:rsid w:val="009614DA"/>
    <w:rsid w:val="009615EF"/>
    <w:rsid w:val="0096186A"/>
    <w:rsid w:val="00961CD4"/>
    <w:rsid w:val="00961DB0"/>
    <w:rsid w:val="009622B2"/>
    <w:rsid w:val="00962393"/>
    <w:rsid w:val="009623FF"/>
    <w:rsid w:val="009624D2"/>
    <w:rsid w:val="00962523"/>
    <w:rsid w:val="00962E8A"/>
    <w:rsid w:val="0096304F"/>
    <w:rsid w:val="00963283"/>
    <w:rsid w:val="0096336B"/>
    <w:rsid w:val="009634AD"/>
    <w:rsid w:val="00963BEF"/>
    <w:rsid w:val="00963E03"/>
    <w:rsid w:val="009641BC"/>
    <w:rsid w:val="0096424F"/>
    <w:rsid w:val="00964395"/>
    <w:rsid w:val="0096449A"/>
    <w:rsid w:val="009645C8"/>
    <w:rsid w:val="009646B3"/>
    <w:rsid w:val="00964A26"/>
    <w:rsid w:val="00964A8B"/>
    <w:rsid w:val="00964D47"/>
    <w:rsid w:val="00965197"/>
    <w:rsid w:val="00965602"/>
    <w:rsid w:val="009658E6"/>
    <w:rsid w:val="00965970"/>
    <w:rsid w:val="00965A4C"/>
    <w:rsid w:val="00965C70"/>
    <w:rsid w:val="00965E1C"/>
    <w:rsid w:val="00966454"/>
    <w:rsid w:val="009664BD"/>
    <w:rsid w:val="00966600"/>
    <w:rsid w:val="00966B63"/>
    <w:rsid w:val="00966BE9"/>
    <w:rsid w:val="00966CBC"/>
    <w:rsid w:val="00966CBF"/>
    <w:rsid w:val="00966CCC"/>
    <w:rsid w:val="00966D2F"/>
    <w:rsid w:val="00966DB3"/>
    <w:rsid w:val="00966E97"/>
    <w:rsid w:val="00967235"/>
    <w:rsid w:val="0096725F"/>
    <w:rsid w:val="0096731A"/>
    <w:rsid w:val="00967336"/>
    <w:rsid w:val="0096775A"/>
    <w:rsid w:val="009679F3"/>
    <w:rsid w:val="00967F03"/>
    <w:rsid w:val="0097021B"/>
    <w:rsid w:val="0097023F"/>
    <w:rsid w:val="00970245"/>
    <w:rsid w:val="00970617"/>
    <w:rsid w:val="00970845"/>
    <w:rsid w:val="00970B87"/>
    <w:rsid w:val="00970E1A"/>
    <w:rsid w:val="009710F4"/>
    <w:rsid w:val="009712C9"/>
    <w:rsid w:val="00971621"/>
    <w:rsid w:val="00971C48"/>
    <w:rsid w:val="00971C5D"/>
    <w:rsid w:val="00972065"/>
    <w:rsid w:val="0097219D"/>
    <w:rsid w:val="009724CD"/>
    <w:rsid w:val="00972919"/>
    <w:rsid w:val="00972F9D"/>
    <w:rsid w:val="009732BC"/>
    <w:rsid w:val="0097360A"/>
    <w:rsid w:val="0097415E"/>
    <w:rsid w:val="0097494E"/>
    <w:rsid w:val="00974A5C"/>
    <w:rsid w:val="00974B7B"/>
    <w:rsid w:val="00975074"/>
    <w:rsid w:val="009758FD"/>
    <w:rsid w:val="00975966"/>
    <w:rsid w:val="00975D6F"/>
    <w:rsid w:val="00975EE2"/>
    <w:rsid w:val="009760B8"/>
    <w:rsid w:val="009763AF"/>
    <w:rsid w:val="009765BF"/>
    <w:rsid w:val="009767DC"/>
    <w:rsid w:val="00976801"/>
    <w:rsid w:val="009768C3"/>
    <w:rsid w:val="00976EDA"/>
    <w:rsid w:val="00976F71"/>
    <w:rsid w:val="00977129"/>
    <w:rsid w:val="0097732F"/>
    <w:rsid w:val="00977516"/>
    <w:rsid w:val="009776B2"/>
    <w:rsid w:val="00977ADC"/>
    <w:rsid w:val="00977BF3"/>
    <w:rsid w:val="00977DCB"/>
    <w:rsid w:val="009802C9"/>
    <w:rsid w:val="00980984"/>
    <w:rsid w:val="00980CF7"/>
    <w:rsid w:val="00980E76"/>
    <w:rsid w:val="00981215"/>
    <w:rsid w:val="0098136D"/>
    <w:rsid w:val="00981CB4"/>
    <w:rsid w:val="00981D38"/>
    <w:rsid w:val="009820FF"/>
    <w:rsid w:val="00982588"/>
    <w:rsid w:val="00982B99"/>
    <w:rsid w:val="00982E5A"/>
    <w:rsid w:val="00983061"/>
    <w:rsid w:val="009831B0"/>
    <w:rsid w:val="0098349B"/>
    <w:rsid w:val="00983573"/>
    <w:rsid w:val="00983841"/>
    <w:rsid w:val="00983BD8"/>
    <w:rsid w:val="009843AF"/>
    <w:rsid w:val="00984657"/>
    <w:rsid w:val="009846F7"/>
    <w:rsid w:val="00985566"/>
    <w:rsid w:val="0098587E"/>
    <w:rsid w:val="00985F8C"/>
    <w:rsid w:val="009861F6"/>
    <w:rsid w:val="00986211"/>
    <w:rsid w:val="0098622D"/>
    <w:rsid w:val="009865B9"/>
    <w:rsid w:val="00986A02"/>
    <w:rsid w:val="00986C39"/>
    <w:rsid w:val="00986E1E"/>
    <w:rsid w:val="00986FD8"/>
    <w:rsid w:val="00987531"/>
    <w:rsid w:val="009875A2"/>
    <w:rsid w:val="00987982"/>
    <w:rsid w:val="009879BA"/>
    <w:rsid w:val="00987C83"/>
    <w:rsid w:val="00987D78"/>
    <w:rsid w:val="00987DAE"/>
    <w:rsid w:val="00987F95"/>
    <w:rsid w:val="00990581"/>
    <w:rsid w:val="00990C1D"/>
    <w:rsid w:val="009910E7"/>
    <w:rsid w:val="00991126"/>
    <w:rsid w:val="00991643"/>
    <w:rsid w:val="00991736"/>
    <w:rsid w:val="00991DE3"/>
    <w:rsid w:val="00991EE1"/>
    <w:rsid w:val="00991F63"/>
    <w:rsid w:val="009920A2"/>
    <w:rsid w:val="009920F7"/>
    <w:rsid w:val="009928BA"/>
    <w:rsid w:val="00992A9D"/>
    <w:rsid w:val="00992D69"/>
    <w:rsid w:val="00992F8C"/>
    <w:rsid w:val="0099320F"/>
    <w:rsid w:val="009933CE"/>
    <w:rsid w:val="00993407"/>
    <w:rsid w:val="009935C7"/>
    <w:rsid w:val="00993750"/>
    <w:rsid w:val="00993C68"/>
    <w:rsid w:val="00994404"/>
    <w:rsid w:val="009946C8"/>
    <w:rsid w:val="00994E06"/>
    <w:rsid w:val="0099535A"/>
    <w:rsid w:val="009958AD"/>
    <w:rsid w:val="00995A06"/>
    <w:rsid w:val="009963F5"/>
    <w:rsid w:val="00996969"/>
    <w:rsid w:val="009978DF"/>
    <w:rsid w:val="00997EE1"/>
    <w:rsid w:val="00997F34"/>
    <w:rsid w:val="009A02D5"/>
    <w:rsid w:val="009A04C8"/>
    <w:rsid w:val="009A04D6"/>
    <w:rsid w:val="009A092A"/>
    <w:rsid w:val="009A0ABC"/>
    <w:rsid w:val="009A0AD4"/>
    <w:rsid w:val="009A0F7D"/>
    <w:rsid w:val="009A1030"/>
    <w:rsid w:val="009A144B"/>
    <w:rsid w:val="009A1754"/>
    <w:rsid w:val="009A1A65"/>
    <w:rsid w:val="009A1A99"/>
    <w:rsid w:val="009A1ACB"/>
    <w:rsid w:val="009A1BCD"/>
    <w:rsid w:val="009A2600"/>
    <w:rsid w:val="009A2DCC"/>
    <w:rsid w:val="009A2FD4"/>
    <w:rsid w:val="009A332D"/>
    <w:rsid w:val="009A36CA"/>
    <w:rsid w:val="009A377E"/>
    <w:rsid w:val="009A378B"/>
    <w:rsid w:val="009A387E"/>
    <w:rsid w:val="009A3A67"/>
    <w:rsid w:val="009A3FAD"/>
    <w:rsid w:val="009A410B"/>
    <w:rsid w:val="009A422A"/>
    <w:rsid w:val="009A43BC"/>
    <w:rsid w:val="009A4485"/>
    <w:rsid w:val="009A44F8"/>
    <w:rsid w:val="009A4505"/>
    <w:rsid w:val="009A4659"/>
    <w:rsid w:val="009A4E4E"/>
    <w:rsid w:val="009A5227"/>
    <w:rsid w:val="009A535B"/>
    <w:rsid w:val="009A5848"/>
    <w:rsid w:val="009A5E5C"/>
    <w:rsid w:val="009A5F1B"/>
    <w:rsid w:val="009A5F73"/>
    <w:rsid w:val="009A5FBA"/>
    <w:rsid w:val="009A6158"/>
    <w:rsid w:val="009A633A"/>
    <w:rsid w:val="009A6695"/>
    <w:rsid w:val="009A6C80"/>
    <w:rsid w:val="009A6EE2"/>
    <w:rsid w:val="009A70EE"/>
    <w:rsid w:val="009A7321"/>
    <w:rsid w:val="009A75E1"/>
    <w:rsid w:val="009A76D5"/>
    <w:rsid w:val="009A7748"/>
    <w:rsid w:val="009A77CD"/>
    <w:rsid w:val="009A7CBC"/>
    <w:rsid w:val="009A7F25"/>
    <w:rsid w:val="009B013F"/>
    <w:rsid w:val="009B027E"/>
    <w:rsid w:val="009B047A"/>
    <w:rsid w:val="009B08C9"/>
    <w:rsid w:val="009B0EF8"/>
    <w:rsid w:val="009B0FD9"/>
    <w:rsid w:val="009B1268"/>
    <w:rsid w:val="009B12D2"/>
    <w:rsid w:val="009B1580"/>
    <w:rsid w:val="009B18EB"/>
    <w:rsid w:val="009B19F5"/>
    <w:rsid w:val="009B1D17"/>
    <w:rsid w:val="009B1E1D"/>
    <w:rsid w:val="009B1F02"/>
    <w:rsid w:val="009B25C5"/>
    <w:rsid w:val="009B2B7A"/>
    <w:rsid w:val="009B2FF3"/>
    <w:rsid w:val="009B3438"/>
    <w:rsid w:val="009B359E"/>
    <w:rsid w:val="009B3948"/>
    <w:rsid w:val="009B3AC1"/>
    <w:rsid w:val="009B3CDC"/>
    <w:rsid w:val="009B3D1E"/>
    <w:rsid w:val="009B3E09"/>
    <w:rsid w:val="009B3F25"/>
    <w:rsid w:val="009B4136"/>
    <w:rsid w:val="009B4CDE"/>
    <w:rsid w:val="009B4E4E"/>
    <w:rsid w:val="009B54D6"/>
    <w:rsid w:val="009B55B8"/>
    <w:rsid w:val="009B574F"/>
    <w:rsid w:val="009B58AD"/>
    <w:rsid w:val="009B5B50"/>
    <w:rsid w:val="009B5B85"/>
    <w:rsid w:val="009B5D50"/>
    <w:rsid w:val="009B60B5"/>
    <w:rsid w:val="009B6507"/>
    <w:rsid w:val="009B66AD"/>
    <w:rsid w:val="009B6714"/>
    <w:rsid w:val="009B6918"/>
    <w:rsid w:val="009B6FED"/>
    <w:rsid w:val="009B7B59"/>
    <w:rsid w:val="009B7E83"/>
    <w:rsid w:val="009C0027"/>
    <w:rsid w:val="009C075B"/>
    <w:rsid w:val="009C07B6"/>
    <w:rsid w:val="009C0ADE"/>
    <w:rsid w:val="009C0D41"/>
    <w:rsid w:val="009C13F2"/>
    <w:rsid w:val="009C1538"/>
    <w:rsid w:val="009C172D"/>
    <w:rsid w:val="009C177F"/>
    <w:rsid w:val="009C1AB1"/>
    <w:rsid w:val="009C202A"/>
    <w:rsid w:val="009C29C7"/>
    <w:rsid w:val="009C2BF0"/>
    <w:rsid w:val="009C37D7"/>
    <w:rsid w:val="009C39C5"/>
    <w:rsid w:val="009C3CE1"/>
    <w:rsid w:val="009C3E66"/>
    <w:rsid w:val="009C4308"/>
    <w:rsid w:val="009C449E"/>
    <w:rsid w:val="009C45CD"/>
    <w:rsid w:val="009C4D1F"/>
    <w:rsid w:val="009C57D3"/>
    <w:rsid w:val="009C61EC"/>
    <w:rsid w:val="009C6625"/>
    <w:rsid w:val="009C7031"/>
    <w:rsid w:val="009C7596"/>
    <w:rsid w:val="009C77FC"/>
    <w:rsid w:val="009C7956"/>
    <w:rsid w:val="009D00D5"/>
    <w:rsid w:val="009D0439"/>
    <w:rsid w:val="009D0476"/>
    <w:rsid w:val="009D0959"/>
    <w:rsid w:val="009D0966"/>
    <w:rsid w:val="009D0D56"/>
    <w:rsid w:val="009D103F"/>
    <w:rsid w:val="009D173C"/>
    <w:rsid w:val="009D1793"/>
    <w:rsid w:val="009D1A87"/>
    <w:rsid w:val="009D1C8F"/>
    <w:rsid w:val="009D1FED"/>
    <w:rsid w:val="009D282C"/>
    <w:rsid w:val="009D29F3"/>
    <w:rsid w:val="009D398F"/>
    <w:rsid w:val="009D3B7B"/>
    <w:rsid w:val="009D3B80"/>
    <w:rsid w:val="009D3E7A"/>
    <w:rsid w:val="009D4081"/>
    <w:rsid w:val="009D4A0A"/>
    <w:rsid w:val="009D4A0E"/>
    <w:rsid w:val="009D4B55"/>
    <w:rsid w:val="009D4B8B"/>
    <w:rsid w:val="009D4D98"/>
    <w:rsid w:val="009D4EAB"/>
    <w:rsid w:val="009D4FAF"/>
    <w:rsid w:val="009D52BC"/>
    <w:rsid w:val="009D56FB"/>
    <w:rsid w:val="009D629F"/>
    <w:rsid w:val="009D62F4"/>
    <w:rsid w:val="009D62F7"/>
    <w:rsid w:val="009D6F4B"/>
    <w:rsid w:val="009D722A"/>
    <w:rsid w:val="009D7315"/>
    <w:rsid w:val="009D7653"/>
    <w:rsid w:val="009D7751"/>
    <w:rsid w:val="009D7829"/>
    <w:rsid w:val="009D7844"/>
    <w:rsid w:val="009D79C1"/>
    <w:rsid w:val="009D7F2E"/>
    <w:rsid w:val="009E015E"/>
    <w:rsid w:val="009E03AF"/>
    <w:rsid w:val="009E07CE"/>
    <w:rsid w:val="009E07EA"/>
    <w:rsid w:val="009E0839"/>
    <w:rsid w:val="009E08FE"/>
    <w:rsid w:val="009E0AB3"/>
    <w:rsid w:val="009E0F17"/>
    <w:rsid w:val="009E124A"/>
    <w:rsid w:val="009E1258"/>
    <w:rsid w:val="009E1538"/>
    <w:rsid w:val="009E15FA"/>
    <w:rsid w:val="009E18C4"/>
    <w:rsid w:val="009E1AB9"/>
    <w:rsid w:val="009E2577"/>
    <w:rsid w:val="009E2616"/>
    <w:rsid w:val="009E261C"/>
    <w:rsid w:val="009E26A7"/>
    <w:rsid w:val="009E33DC"/>
    <w:rsid w:val="009E34CE"/>
    <w:rsid w:val="009E3A55"/>
    <w:rsid w:val="009E4476"/>
    <w:rsid w:val="009E456B"/>
    <w:rsid w:val="009E4634"/>
    <w:rsid w:val="009E4ADE"/>
    <w:rsid w:val="009E5020"/>
    <w:rsid w:val="009E534B"/>
    <w:rsid w:val="009E5B56"/>
    <w:rsid w:val="009E5BE5"/>
    <w:rsid w:val="009E5CDA"/>
    <w:rsid w:val="009E6330"/>
    <w:rsid w:val="009E6397"/>
    <w:rsid w:val="009E64E6"/>
    <w:rsid w:val="009E6541"/>
    <w:rsid w:val="009E6949"/>
    <w:rsid w:val="009E6C63"/>
    <w:rsid w:val="009E6F0E"/>
    <w:rsid w:val="009E6F82"/>
    <w:rsid w:val="009E708B"/>
    <w:rsid w:val="009E70F7"/>
    <w:rsid w:val="009E76C4"/>
    <w:rsid w:val="009E7856"/>
    <w:rsid w:val="009E7A6C"/>
    <w:rsid w:val="009E7CC0"/>
    <w:rsid w:val="009F03DF"/>
    <w:rsid w:val="009F0520"/>
    <w:rsid w:val="009F07CF"/>
    <w:rsid w:val="009F0A2E"/>
    <w:rsid w:val="009F0C61"/>
    <w:rsid w:val="009F0E10"/>
    <w:rsid w:val="009F133B"/>
    <w:rsid w:val="009F19B0"/>
    <w:rsid w:val="009F19F9"/>
    <w:rsid w:val="009F1DF0"/>
    <w:rsid w:val="009F228B"/>
    <w:rsid w:val="009F2865"/>
    <w:rsid w:val="009F2B1A"/>
    <w:rsid w:val="009F2C00"/>
    <w:rsid w:val="009F2C27"/>
    <w:rsid w:val="009F2F93"/>
    <w:rsid w:val="009F3144"/>
    <w:rsid w:val="009F346C"/>
    <w:rsid w:val="009F361C"/>
    <w:rsid w:val="009F3C57"/>
    <w:rsid w:val="009F3CE7"/>
    <w:rsid w:val="009F41D4"/>
    <w:rsid w:val="009F41FA"/>
    <w:rsid w:val="009F4702"/>
    <w:rsid w:val="009F4EC9"/>
    <w:rsid w:val="009F4FBB"/>
    <w:rsid w:val="009F4FF0"/>
    <w:rsid w:val="009F5247"/>
    <w:rsid w:val="009F5254"/>
    <w:rsid w:val="009F57FE"/>
    <w:rsid w:val="009F5A87"/>
    <w:rsid w:val="009F5ABE"/>
    <w:rsid w:val="009F607E"/>
    <w:rsid w:val="009F63CC"/>
    <w:rsid w:val="009F63D6"/>
    <w:rsid w:val="009F64B1"/>
    <w:rsid w:val="009F67A9"/>
    <w:rsid w:val="009F67BE"/>
    <w:rsid w:val="009F690F"/>
    <w:rsid w:val="009F6982"/>
    <w:rsid w:val="009F6B5F"/>
    <w:rsid w:val="009F6B60"/>
    <w:rsid w:val="009F6C77"/>
    <w:rsid w:val="009F6E36"/>
    <w:rsid w:val="009F6F27"/>
    <w:rsid w:val="009F71F9"/>
    <w:rsid w:val="009F72BF"/>
    <w:rsid w:val="009F7588"/>
    <w:rsid w:val="009F7646"/>
    <w:rsid w:val="009F787D"/>
    <w:rsid w:val="009F789A"/>
    <w:rsid w:val="009F79B9"/>
    <w:rsid w:val="009F7B50"/>
    <w:rsid w:val="009F7E0A"/>
    <w:rsid w:val="00A002E1"/>
    <w:rsid w:val="00A00566"/>
    <w:rsid w:val="00A00A1B"/>
    <w:rsid w:val="00A00ABD"/>
    <w:rsid w:val="00A0127A"/>
    <w:rsid w:val="00A0144C"/>
    <w:rsid w:val="00A017A4"/>
    <w:rsid w:val="00A01988"/>
    <w:rsid w:val="00A01A04"/>
    <w:rsid w:val="00A01A87"/>
    <w:rsid w:val="00A01CDC"/>
    <w:rsid w:val="00A01E08"/>
    <w:rsid w:val="00A02035"/>
    <w:rsid w:val="00A025BC"/>
    <w:rsid w:val="00A026FC"/>
    <w:rsid w:val="00A02A82"/>
    <w:rsid w:val="00A02C00"/>
    <w:rsid w:val="00A02C35"/>
    <w:rsid w:val="00A02C93"/>
    <w:rsid w:val="00A02D90"/>
    <w:rsid w:val="00A02E54"/>
    <w:rsid w:val="00A02EBE"/>
    <w:rsid w:val="00A02F26"/>
    <w:rsid w:val="00A03226"/>
    <w:rsid w:val="00A0346B"/>
    <w:rsid w:val="00A03C23"/>
    <w:rsid w:val="00A03CA9"/>
    <w:rsid w:val="00A03DF4"/>
    <w:rsid w:val="00A03F83"/>
    <w:rsid w:val="00A03FC3"/>
    <w:rsid w:val="00A04772"/>
    <w:rsid w:val="00A04A37"/>
    <w:rsid w:val="00A04B4D"/>
    <w:rsid w:val="00A04B77"/>
    <w:rsid w:val="00A04DB4"/>
    <w:rsid w:val="00A05107"/>
    <w:rsid w:val="00A053E1"/>
    <w:rsid w:val="00A053FF"/>
    <w:rsid w:val="00A05939"/>
    <w:rsid w:val="00A05D84"/>
    <w:rsid w:val="00A05F5E"/>
    <w:rsid w:val="00A061B0"/>
    <w:rsid w:val="00A06294"/>
    <w:rsid w:val="00A06389"/>
    <w:rsid w:val="00A06454"/>
    <w:rsid w:val="00A066FF"/>
    <w:rsid w:val="00A070FC"/>
    <w:rsid w:val="00A0744D"/>
    <w:rsid w:val="00A07A56"/>
    <w:rsid w:val="00A07D3C"/>
    <w:rsid w:val="00A07E7C"/>
    <w:rsid w:val="00A07E84"/>
    <w:rsid w:val="00A10270"/>
    <w:rsid w:val="00A10554"/>
    <w:rsid w:val="00A10866"/>
    <w:rsid w:val="00A10A0B"/>
    <w:rsid w:val="00A10A61"/>
    <w:rsid w:val="00A10A9C"/>
    <w:rsid w:val="00A10BF6"/>
    <w:rsid w:val="00A10E45"/>
    <w:rsid w:val="00A10F0F"/>
    <w:rsid w:val="00A110E0"/>
    <w:rsid w:val="00A11807"/>
    <w:rsid w:val="00A119F7"/>
    <w:rsid w:val="00A11B38"/>
    <w:rsid w:val="00A120F0"/>
    <w:rsid w:val="00A1275B"/>
    <w:rsid w:val="00A12B56"/>
    <w:rsid w:val="00A12BA3"/>
    <w:rsid w:val="00A12CAF"/>
    <w:rsid w:val="00A12F74"/>
    <w:rsid w:val="00A1323B"/>
    <w:rsid w:val="00A134A2"/>
    <w:rsid w:val="00A1358A"/>
    <w:rsid w:val="00A139D4"/>
    <w:rsid w:val="00A13FE5"/>
    <w:rsid w:val="00A14080"/>
    <w:rsid w:val="00A1424C"/>
    <w:rsid w:val="00A14335"/>
    <w:rsid w:val="00A14479"/>
    <w:rsid w:val="00A144B3"/>
    <w:rsid w:val="00A1466A"/>
    <w:rsid w:val="00A146E1"/>
    <w:rsid w:val="00A14B37"/>
    <w:rsid w:val="00A14CE0"/>
    <w:rsid w:val="00A14E9A"/>
    <w:rsid w:val="00A14EAE"/>
    <w:rsid w:val="00A15E9E"/>
    <w:rsid w:val="00A1623A"/>
    <w:rsid w:val="00A16B91"/>
    <w:rsid w:val="00A16BC7"/>
    <w:rsid w:val="00A16CAF"/>
    <w:rsid w:val="00A16D95"/>
    <w:rsid w:val="00A1727F"/>
    <w:rsid w:val="00A1767F"/>
    <w:rsid w:val="00A176BF"/>
    <w:rsid w:val="00A177CC"/>
    <w:rsid w:val="00A1791D"/>
    <w:rsid w:val="00A17E90"/>
    <w:rsid w:val="00A20066"/>
    <w:rsid w:val="00A200D2"/>
    <w:rsid w:val="00A20216"/>
    <w:rsid w:val="00A202AA"/>
    <w:rsid w:val="00A206C1"/>
    <w:rsid w:val="00A20A07"/>
    <w:rsid w:val="00A20E63"/>
    <w:rsid w:val="00A20F88"/>
    <w:rsid w:val="00A21411"/>
    <w:rsid w:val="00A21692"/>
    <w:rsid w:val="00A21877"/>
    <w:rsid w:val="00A21C43"/>
    <w:rsid w:val="00A21CC8"/>
    <w:rsid w:val="00A21E9D"/>
    <w:rsid w:val="00A22E39"/>
    <w:rsid w:val="00A22F62"/>
    <w:rsid w:val="00A231D0"/>
    <w:rsid w:val="00A23444"/>
    <w:rsid w:val="00A239CF"/>
    <w:rsid w:val="00A23A08"/>
    <w:rsid w:val="00A23A0D"/>
    <w:rsid w:val="00A23AA9"/>
    <w:rsid w:val="00A23AC1"/>
    <w:rsid w:val="00A24787"/>
    <w:rsid w:val="00A248C6"/>
    <w:rsid w:val="00A24B28"/>
    <w:rsid w:val="00A24D14"/>
    <w:rsid w:val="00A25013"/>
    <w:rsid w:val="00A250CD"/>
    <w:rsid w:val="00A2525A"/>
    <w:rsid w:val="00A25ADF"/>
    <w:rsid w:val="00A25BD8"/>
    <w:rsid w:val="00A25CD8"/>
    <w:rsid w:val="00A25D81"/>
    <w:rsid w:val="00A25F94"/>
    <w:rsid w:val="00A26543"/>
    <w:rsid w:val="00A26622"/>
    <w:rsid w:val="00A26E75"/>
    <w:rsid w:val="00A26FDB"/>
    <w:rsid w:val="00A273E8"/>
    <w:rsid w:val="00A27689"/>
    <w:rsid w:val="00A2774A"/>
    <w:rsid w:val="00A27D6C"/>
    <w:rsid w:val="00A27DAC"/>
    <w:rsid w:val="00A27F0B"/>
    <w:rsid w:val="00A27F69"/>
    <w:rsid w:val="00A30570"/>
    <w:rsid w:val="00A3077B"/>
    <w:rsid w:val="00A308BD"/>
    <w:rsid w:val="00A30923"/>
    <w:rsid w:val="00A30AE3"/>
    <w:rsid w:val="00A310E2"/>
    <w:rsid w:val="00A3153F"/>
    <w:rsid w:val="00A31CB2"/>
    <w:rsid w:val="00A31FB2"/>
    <w:rsid w:val="00A32261"/>
    <w:rsid w:val="00A3248C"/>
    <w:rsid w:val="00A326F0"/>
    <w:rsid w:val="00A32736"/>
    <w:rsid w:val="00A32919"/>
    <w:rsid w:val="00A3298A"/>
    <w:rsid w:val="00A32A46"/>
    <w:rsid w:val="00A33632"/>
    <w:rsid w:val="00A33A3C"/>
    <w:rsid w:val="00A33AAD"/>
    <w:rsid w:val="00A33F73"/>
    <w:rsid w:val="00A340AA"/>
    <w:rsid w:val="00A348BD"/>
    <w:rsid w:val="00A34AFE"/>
    <w:rsid w:val="00A34FB8"/>
    <w:rsid w:val="00A350CB"/>
    <w:rsid w:val="00A3513C"/>
    <w:rsid w:val="00A35152"/>
    <w:rsid w:val="00A3572D"/>
    <w:rsid w:val="00A3584D"/>
    <w:rsid w:val="00A35D6A"/>
    <w:rsid w:val="00A366B7"/>
    <w:rsid w:val="00A36C43"/>
    <w:rsid w:val="00A36EF9"/>
    <w:rsid w:val="00A37180"/>
    <w:rsid w:val="00A371BB"/>
    <w:rsid w:val="00A3749C"/>
    <w:rsid w:val="00A37A5D"/>
    <w:rsid w:val="00A37ACE"/>
    <w:rsid w:val="00A400DD"/>
    <w:rsid w:val="00A402DC"/>
    <w:rsid w:val="00A40438"/>
    <w:rsid w:val="00A40681"/>
    <w:rsid w:val="00A40717"/>
    <w:rsid w:val="00A40C47"/>
    <w:rsid w:val="00A41079"/>
    <w:rsid w:val="00A41164"/>
    <w:rsid w:val="00A4127E"/>
    <w:rsid w:val="00A4129A"/>
    <w:rsid w:val="00A412D7"/>
    <w:rsid w:val="00A414BA"/>
    <w:rsid w:val="00A4155A"/>
    <w:rsid w:val="00A4172A"/>
    <w:rsid w:val="00A41BD5"/>
    <w:rsid w:val="00A41CB4"/>
    <w:rsid w:val="00A41F5C"/>
    <w:rsid w:val="00A42939"/>
    <w:rsid w:val="00A42C26"/>
    <w:rsid w:val="00A42C58"/>
    <w:rsid w:val="00A42FA4"/>
    <w:rsid w:val="00A43138"/>
    <w:rsid w:val="00A436DB"/>
    <w:rsid w:val="00A43A6D"/>
    <w:rsid w:val="00A43DC0"/>
    <w:rsid w:val="00A43E42"/>
    <w:rsid w:val="00A43FA2"/>
    <w:rsid w:val="00A44434"/>
    <w:rsid w:val="00A448DB"/>
    <w:rsid w:val="00A450DB"/>
    <w:rsid w:val="00A45C52"/>
    <w:rsid w:val="00A460DA"/>
    <w:rsid w:val="00A46475"/>
    <w:rsid w:val="00A464D3"/>
    <w:rsid w:val="00A4670C"/>
    <w:rsid w:val="00A4723F"/>
    <w:rsid w:val="00A4733B"/>
    <w:rsid w:val="00A47342"/>
    <w:rsid w:val="00A4775A"/>
    <w:rsid w:val="00A47B2C"/>
    <w:rsid w:val="00A47B38"/>
    <w:rsid w:val="00A47C42"/>
    <w:rsid w:val="00A47E99"/>
    <w:rsid w:val="00A5014D"/>
    <w:rsid w:val="00A504AB"/>
    <w:rsid w:val="00A50FAB"/>
    <w:rsid w:val="00A50FD4"/>
    <w:rsid w:val="00A510D3"/>
    <w:rsid w:val="00A516E9"/>
    <w:rsid w:val="00A518E6"/>
    <w:rsid w:val="00A51EBD"/>
    <w:rsid w:val="00A521E5"/>
    <w:rsid w:val="00A522C0"/>
    <w:rsid w:val="00A5248E"/>
    <w:rsid w:val="00A52623"/>
    <w:rsid w:val="00A531FE"/>
    <w:rsid w:val="00A53218"/>
    <w:rsid w:val="00A533B1"/>
    <w:rsid w:val="00A5341C"/>
    <w:rsid w:val="00A534C8"/>
    <w:rsid w:val="00A534D1"/>
    <w:rsid w:val="00A5375F"/>
    <w:rsid w:val="00A53E93"/>
    <w:rsid w:val="00A54094"/>
    <w:rsid w:val="00A54576"/>
    <w:rsid w:val="00A549AC"/>
    <w:rsid w:val="00A549C1"/>
    <w:rsid w:val="00A54A4B"/>
    <w:rsid w:val="00A54EF6"/>
    <w:rsid w:val="00A552ED"/>
    <w:rsid w:val="00A55476"/>
    <w:rsid w:val="00A5556F"/>
    <w:rsid w:val="00A5561B"/>
    <w:rsid w:val="00A55652"/>
    <w:rsid w:val="00A55826"/>
    <w:rsid w:val="00A558D9"/>
    <w:rsid w:val="00A559BB"/>
    <w:rsid w:val="00A55E92"/>
    <w:rsid w:val="00A560A5"/>
    <w:rsid w:val="00A56221"/>
    <w:rsid w:val="00A56321"/>
    <w:rsid w:val="00A56442"/>
    <w:rsid w:val="00A565A4"/>
    <w:rsid w:val="00A565CD"/>
    <w:rsid w:val="00A56710"/>
    <w:rsid w:val="00A56E15"/>
    <w:rsid w:val="00A577A3"/>
    <w:rsid w:val="00A57838"/>
    <w:rsid w:val="00A57ADE"/>
    <w:rsid w:val="00A57DB6"/>
    <w:rsid w:val="00A602C7"/>
    <w:rsid w:val="00A60377"/>
    <w:rsid w:val="00A60380"/>
    <w:rsid w:val="00A604C3"/>
    <w:rsid w:val="00A6057F"/>
    <w:rsid w:val="00A607F3"/>
    <w:rsid w:val="00A60B92"/>
    <w:rsid w:val="00A60CE2"/>
    <w:rsid w:val="00A60DE2"/>
    <w:rsid w:val="00A61277"/>
    <w:rsid w:val="00A6169A"/>
    <w:rsid w:val="00A617A6"/>
    <w:rsid w:val="00A619B4"/>
    <w:rsid w:val="00A6204A"/>
    <w:rsid w:val="00A62160"/>
    <w:rsid w:val="00A62E1E"/>
    <w:rsid w:val="00A6301A"/>
    <w:rsid w:val="00A6357E"/>
    <w:rsid w:val="00A635E6"/>
    <w:rsid w:val="00A63A41"/>
    <w:rsid w:val="00A643EC"/>
    <w:rsid w:val="00A645F7"/>
    <w:rsid w:val="00A6477D"/>
    <w:rsid w:val="00A647A5"/>
    <w:rsid w:val="00A648B7"/>
    <w:rsid w:val="00A648C1"/>
    <w:rsid w:val="00A64C64"/>
    <w:rsid w:val="00A64E0F"/>
    <w:rsid w:val="00A64FCD"/>
    <w:rsid w:val="00A6514E"/>
    <w:rsid w:val="00A651F1"/>
    <w:rsid w:val="00A6520B"/>
    <w:rsid w:val="00A65AE4"/>
    <w:rsid w:val="00A65D2A"/>
    <w:rsid w:val="00A65ECF"/>
    <w:rsid w:val="00A660C0"/>
    <w:rsid w:val="00A660CE"/>
    <w:rsid w:val="00A66102"/>
    <w:rsid w:val="00A663F7"/>
    <w:rsid w:val="00A66629"/>
    <w:rsid w:val="00A66D4C"/>
    <w:rsid w:val="00A66D66"/>
    <w:rsid w:val="00A66DFB"/>
    <w:rsid w:val="00A67367"/>
    <w:rsid w:val="00A6751D"/>
    <w:rsid w:val="00A6781F"/>
    <w:rsid w:val="00A678E4"/>
    <w:rsid w:val="00A67CF5"/>
    <w:rsid w:val="00A70824"/>
    <w:rsid w:val="00A70847"/>
    <w:rsid w:val="00A708DC"/>
    <w:rsid w:val="00A70CBD"/>
    <w:rsid w:val="00A70F87"/>
    <w:rsid w:val="00A71125"/>
    <w:rsid w:val="00A71411"/>
    <w:rsid w:val="00A718F4"/>
    <w:rsid w:val="00A72400"/>
    <w:rsid w:val="00A72C48"/>
    <w:rsid w:val="00A72EF1"/>
    <w:rsid w:val="00A730EB"/>
    <w:rsid w:val="00A732D9"/>
    <w:rsid w:val="00A7332F"/>
    <w:rsid w:val="00A73626"/>
    <w:rsid w:val="00A738CA"/>
    <w:rsid w:val="00A739BE"/>
    <w:rsid w:val="00A73A29"/>
    <w:rsid w:val="00A73AC7"/>
    <w:rsid w:val="00A73D39"/>
    <w:rsid w:val="00A7404C"/>
    <w:rsid w:val="00A740E7"/>
    <w:rsid w:val="00A74928"/>
    <w:rsid w:val="00A74B65"/>
    <w:rsid w:val="00A74E8A"/>
    <w:rsid w:val="00A75164"/>
    <w:rsid w:val="00A753F7"/>
    <w:rsid w:val="00A7549E"/>
    <w:rsid w:val="00A755D6"/>
    <w:rsid w:val="00A7581C"/>
    <w:rsid w:val="00A75DE6"/>
    <w:rsid w:val="00A75E0D"/>
    <w:rsid w:val="00A7624B"/>
    <w:rsid w:val="00A7630D"/>
    <w:rsid w:val="00A767C1"/>
    <w:rsid w:val="00A76C66"/>
    <w:rsid w:val="00A76DFB"/>
    <w:rsid w:val="00A76EB1"/>
    <w:rsid w:val="00A76F22"/>
    <w:rsid w:val="00A76F77"/>
    <w:rsid w:val="00A77358"/>
    <w:rsid w:val="00A776E6"/>
    <w:rsid w:val="00A77858"/>
    <w:rsid w:val="00A77A3E"/>
    <w:rsid w:val="00A77A4A"/>
    <w:rsid w:val="00A77B0E"/>
    <w:rsid w:val="00A77C09"/>
    <w:rsid w:val="00A77F17"/>
    <w:rsid w:val="00A77F9D"/>
    <w:rsid w:val="00A80130"/>
    <w:rsid w:val="00A801D6"/>
    <w:rsid w:val="00A80595"/>
    <w:rsid w:val="00A80953"/>
    <w:rsid w:val="00A80C20"/>
    <w:rsid w:val="00A80CE8"/>
    <w:rsid w:val="00A80D54"/>
    <w:rsid w:val="00A80EF2"/>
    <w:rsid w:val="00A80F07"/>
    <w:rsid w:val="00A80F10"/>
    <w:rsid w:val="00A81122"/>
    <w:rsid w:val="00A81717"/>
    <w:rsid w:val="00A817A4"/>
    <w:rsid w:val="00A81C39"/>
    <w:rsid w:val="00A81C7F"/>
    <w:rsid w:val="00A81D11"/>
    <w:rsid w:val="00A81DD4"/>
    <w:rsid w:val="00A81EEB"/>
    <w:rsid w:val="00A824E6"/>
    <w:rsid w:val="00A82699"/>
    <w:rsid w:val="00A828F6"/>
    <w:rsid w:val="00A83110"/>
    <w:rsid w:val="00A83310"/>
    <w:rsid w:val="00A835C9"/>
    <w:rsid w:val="00A83823"/>
    <w:rsid w:val="00A83AC4"/>
    <w:rsid w:val="00A83BB8"/>
    <w:rsid w:val="00A83D7F"/>
    <w:rsid w:val="00A83FEB"/>
    <w:rsid w:val="00A841CA"/>
    <w:rsid w:val="00A84BDC"/>
    <w:rsid w:val="00A84D4B"/>
    <w:rsid w:val="00A84E7C"/>
    <w:rsid w:val="00A84F0E"/>
    <w:rsid w:val="00A84F76"/>
    <w:rsid w:val="00A85232"/>
    <w:rsid w:val="00A85F1F"/>
    <w:rsid w:val="00A869E4"/>
    <w:rsid w:val="00A86C1A"/>
    <w:rsid w:val="00A86C7B"/>
    <w:rsid w:val="00A86E20"/>
    <w:rsid w:val="00A87851"/>
    <w:rsid w:val="00A878BC"/>
    <w:rsid w:val="00A878C8"/>
    <w:rsid w:val="00A87A53"/>
    <w:rsid w:val="00A9023E"/>
    <w:rsid w:val="00A9048E"/>
    <w:rsid w:val="00A904DC"/>
    <w:rsid w:val="00A904E4"/>
    <w:rsid w:val="00A90558"/>
    <w:rsid w:val="00A9059F"/>
    <w:rsid w:val="00A90952"/>
    <w:rsid w:val="00A90B10"/>
    <w:rsid w:val="00A90BD5"/>
    <w:rsid w:val="00A90C13"/>
    <w:rsid w:val="00A90C88"/>
    <w:rsid w:val="00A912FE"/>
    <w:rsid w:val="00A914A9"/>
    <w:rsid w:val="00A91993"/>
    <w:rsid w:val="00A91AC1"/>
    <w:rsid w:val="00A91B9E"/>
    <w:rsid w:val="00A91BC4"/>
    <w:rsid w:val="00A91C9B"/>
    <w:rsid w:val="00A91CBD"/>
    <w:rsid w:val="00A91FA3"/>
    <w:rsid w:val="00A92114"/>
    <w:rsid w:val="00A92361"/>
    <w:rsid w:val="00A9250B"/>
    <w:rsid w:val="00A928C0"/>
    <w:rsid w:val="00A92908"/>
    <w:rsid w:val="00A9297A"/>
    <w:rsid w:val="00A929E7"/>
    <w:rsid w:val="00A9353A"/>
    <w:rsid w:val="00A93555"/>
    <w:rsid w:val="00A938E7"/>
    <w:rsid w:val="00A93C7F"/>
    <w:rsid w:val="00A93E94"/>
    <w:rsid w:val="00A94230"/>
    <w:rsid w:val="00A9427A"/>
    <w:rsid w:val="00A943B0"/>
    <w:rsid w:val="00A9469E"/>
    <w:rsid w:val="00A9472A"/>
    <w:rsid w:val="00A94733"/>
    <w:rsid w:val="00A94775"/>
    <w:rsid w:val="00A947D3"/>
    <w:rsid w:val="00A949E0"/>
    <w:rsid w:val="00A94BFC"/>
    <w:rsid w:val="00A95050"/>
    <w:rsid w:val="00A95291"/>
    <w:rsid w:val="00A95431"/>
    <w:rsid w:val="00A95665"/>
    <w:rsid w:val="00A9569E"/>
    <w:rsid w:val="00A95764"/>
    <w:rsid w:val="00A9591F"/>
    <w:rsid w:val="00A95C5A"/>
    <w:rsid w:val="00A96003"/>
    <w:rsid w:val="00A96091"/>
    <w:rsid w:val="00A961AB"/>
    <w:rsid w:val="00A961D0"/>
    <w:rsid w:val="00A963BD"/>
    <w:rsid w:val="00A96860"/>
    <w:rsid w:val="00A97275"/>
    <w:rsid w:val="00A972E5"/>
    <w:rsid w:val="00A97368"/>
    <w:rsid w:val="00A97383"/>
    <w:rsid w:val="00A97507"/>
    <w:rsid w:val="00A979A0"/>
    <w:rsid w:val="00A97ACA"/>
    <w:rsid w:val="00A97EE7"/>
    <w:rsid w:val="00AA0166"/>
    <w:rsid w:val="00AA0BED"/>
    <w:rsid w:val="00AA0EAF"/>
    <w:rsid w:val="00AA1145"/>
    <w:rsid w:val="00AA1215"/>
    <w:rsid w:val="00AA1537"/>
    <w:rsid w:val="00AA1B6F"/>
    <w:rsid w:val="00AA1E50"/>
    <w:rsid w:val="00AA1F1C"/>
    <w:rsid w:val="00AA20DF"/>
    <w:rsid w:val="00AA24EA"/>
    <w:rsid w:val="00AA297F"/>
    <w:rsid w:val="00AA2CAB"/>
    <w:rsid w:val="00AA2ED1"/>
    <w:rsid w:val="00AA3044"/>
    <w:rsid w:val="00AA30B6"/>
    <w:rsid w:val="00AA3700"/>
    <w:rsid w:val="00AA37B7"/>
    <w:rsid w:val="00AA39A3"/>
    <w:rsid w:val="00AA3A8D"/>
    <w:rsid w:val="00AA3B4A"/>
    <w:rsid w:val="00AA3E59"/>
    <w:rsid w:val="00AA402C"/>
    <w:rsid w:val="00AA4348"/>
    <w:rsid w:val="00AA448B"/>
    <w:rsid w:val="00AA466A"/>
    <w:rsid w:val="00AA48A4"/>
    <w:rsid w:val="00AA4F5E"/>
    <w:rsid w:val="00AA5074"/>
    <w:rsid w:val="00AA5320"/>
    <w:rsid w:val="00AA53BC"/>
    <w:rsid w:val="00AA5592"/>
    <w:rsid w:val="00AA56BB"/>
    <w:rsid w:val="00AA5C85"/>
    <w:rsid w:val="00AA5D2E"/>
    <w:rsid w:val="00AA5DE7"/>
    <w:rsid w:val="00AA5FDC"/>
    <w:rsid w:val="00AA60B1"/>
    <w:rsid w:val="00AA60DB"/>
    <w:rsid w:val="00AA63EF"/>
    <w:rsid w:val="00AA6574"/>
    <w:rsid w:val="00AA66EE"/>
    <w:rsid w:val="00AA6BFF"/>
    <w:rsid w:val="00AA6C61"/>
    <w:rsid w:val="00AA6E49"/>
    <w:rsid w:val="00AA7154"/>
    <w:rsid w:val="00AA719F"/>
    <w:rsid w:val="00AA71D4"/>
    <w:rsid w:val="00AA77CD"/>
    <w:rsid w:val="00AA78DC"/>
    <w:rsid w:val="00AA7B0B"/>
    <w:rsid w:val="00AA7D2D"/>
    <w:rsid w:val="00AA7FAD"/>
    <w:rsid w:val="00AB013B"/>
    <w:rsid w:val="00AB034E"/>
    <w:rsid w:val="00AB0762"/>
    <w:rsid w:val="00AB0792"/>
    <w:rsid w:val="00AB0A7C"/>
    <w:rsid w:val="00AB0C0B"/>
    <w:rsid w:val="00AB1983"/>
    <w:rsid w:val="00AB1AF1"/>
    <w:rsid w:val="00AB1CB6"/>
    <w:rsid w:val="00AB2118"/>
    <w:rsid w:val="00AB219C"/>
    <w:rsid w:val="00AB22E0"/>
    <w:rsid w:val="00AB26A5"/>
    <w:rsid w:val="00AB29FE"/>
    <w:rsid w:val="00AB2EE2"/>
    <w:rsid w:val="00AB35E5"/>
    <w:rsid w:val="00AB374B"/>
    <w:rsid w:val="00AB4206"/>
    <w:rsid w:val="00AB48B2"/>
    <w:rsid w:val="00AB4942"/>
    <w:rsid w:val="00AB4A2E"/>
    <w:rsid w:val="00AB4B92"/>
    <w:rsid w:val="00AB4CF2"/>
    <w:rsid w:val="00AB5129"/>
    <w:rsid w:val="00AB5184"/>
    <w:rsid w:val="00AB5D2B"/>
    <w:rsid w:val="00AB5D85"/>
    <w:rsid w:val="00AB5DC1"/>
    <w:rsid w:val="00AB5DE9"/>
    <w:rsid w:val="00AB5E33"/>
    <w:rsid w:val="00AB632A"/>
    <w:rsid w:val="00AB64D7"/>
    <w:rsid w:val="00AB6884"/>
    <w:rsid w:val="00AB6930"/>
    <w:rsid w:val="00AB6DC6"/>
    <w:rsid w:val="00AB7149"/>
    <w:rsid w:val="00AB7198"/>
    <w:rsid w:val="00AB776A"/>
    <w:rsid w:val="00AB7870"/>
    <w:rsid w:val="00AB7FB6"/>
    <w:rsid w:val="00AC225F"/>
    <w:rsid w:val="00AC260B"/>
    <w:rsid w:val="00AC29E7"/>
    <w:rsid w:val="00AC3202"/>
    <w:rsid w:val="00AC3303"/>
    <w:rsid w:val="00AC33C6"/>
    <w:rsid w:val="00AC3527"/>
    <w:rsid w:val="00AC37FC"/>
    <w:rsid w:val="00AC39AE"/>
    <w:rsid w:val="00AC3A4F"/>
    <w:rsid w:val="00AC3A6F"/>
    <w:rsid w:val="00AC3AC8"/>
    <w:rsid w:val="00AC3C0E"/>
    <w:rsid w:val="00AC3F9A"/>
    <w:rsid w:val="00AC4450"/>
    <w:rsid w:val="00AC46ED"/>
    <w:rsid w:val="00AC473A"/>
    <w:rsid w:val="00AC48BF"/>
    <w:rsid w:val="00AC4BFE"/>
    <w:rsid w:val="00AC5195"/>
    <w:rsid w:val="00AC5436"/>
    <w:rsid w:val="00AC5621"/>
    <w:rsid w:val="00AC5945"/>
    <w:rsid w:val="00AC5A4C"/>
    <w:rsid w:val="00AC5A8E"/>
    <w:rsid w:val="00AC5CB9"/>
    <w:rsid w:val="00AC6175"/>
    <w:rsid w:val="00AC63B0"/>
    <w:rsid w:val="00AC6991"/>
    <w:rsid w:val="00AC69DB"/>
    <w:rsid w:val="00AC6EFC"/>
    <w:rsid w:val="00AC7371"/>
    <w:rsid w:val="00AC74B2"/>
    <w:rsid w:val="00AC74C1"/>
    <w:rsid w:val="00AC7559"/>
    <w:rsid w:val="00AC77A2"/>
    <w:rsid w:val="00AC792D"/>
    <w:rsid w:val="00AC7A57"/>
    <w:rsid w:val="00AC7E7B"/>
    <w:rsid w:val="00AD02F3"/>
    <w:rsid w:val="00AD0DDC"/>
    <w:rsid w:val="00AD1018"/>
    <w:rsid w:val="00AD1171"/>
    <w:rsid w:val="00AD18BA"/>
    <w:rsid w:val="00AD1900"/>
    <w:rsid w:val="00AD1EC1"/>
    <w:rsid w:val="00AD1F6F"/>
    <w:rsid w:val="00AD2022"/>
    <w:rsid w:val="00AD2062"/>
    <w:rsid w:val="00AD2205"/>
    <w:rsid w:val="00AD23C3"/>
    <w:rsid w:val="00AD2419"/>
    <w:rsid w:val="00AD2931"/>
    <w:rsid w:val="00AD2D3C"/>
    <w:rsid w:val="00AD2E7F"/>
    <w:rsid w:val="00AD3186"/>
    <w:rsid w:val="00AD320D"/>
    <w:rsid w:val="00AD3454"/>
    <w:rsid w:val="00AD3A9D"/>
    <w:rsid w:val="00AD3C8C"/>
    <w:rsid w:val="00AD3D2B"/>
    <w:rsid w:val="00AD3FBC"/>
    <w:rsid w:val="00AD41EC"/>
    <w:rsid w:val="00AD4308"/>
    <w:rsid w:val="00AD4A9E"/>
    <w:rsid w:val="00AD4FB0"/>
    <w:rsid w:val="00AD5DBB"/>
    <w:rsid w:val="00AD6453"/>
    <w:rsid w:val="00AD64BE"/>
    <w:rsid w:val="00AD6549"/>
    <w:rsid w:val="00AD6555"/>
    <w:rsid w:val="00AD6768"/>
    <w:rsid w:val="00AD693B"/>
    <w:rsid w:val="00AD69A2"/>
    <w:rsid w:val="00AD69D6"/>
    <w:rsid w:val="00AD6A26"/>
    <w:rsid w:val="00AD6E92"/>
    <w:rsid w:val="00AD7014"/>
    <w:rsid w:val="00AD7565"/>
    <w:rsid w:val="00AD7AA7"/>
    <w:rsid w:val="00AD7F39"/>
    <w:rsid w:val="00AE0377"/>
    <w:rsid w:val="00AE06C1"/>
    <w:rsid w:val="00AE070E"/>
    <w:rsid w:val="00AE0797"/>
    <w:rsid w:val="00AE0AD9"/>
    <w:rsid w:val="00AE0B55"/>
    <w:rsid w:val="00AE0BAE"/>
    <w:rsid w:val="00AE0E06"/>
    <w:rsid w:val="00AE149F"/>
    <w:rsid w:val="00AE16F4"/>
    <w:rsid w:val="00AE199A"/>
    <w:rsid w:val="00AE1C37"/>
    <w:rsid w:val="00AE21F5"/>
    <w:rsid w:val="00AE2693"/>
    <w:rsid w:val="00AE26BE"/>
    <w:rsid w:val="00AE2D8A"/>
    <w:rsid w:val="00AE3085"/>
    <w:rsid w:val="00AE3196"/>
    <w:rsid w:val="00AE3274"/>
    <w:rsid w:val="00AE3322"/>
    <w:rsid w:val="00AE34EF"/>
    <w:rsid w:val="00AE3736"/>
    <w:rsid w:val="00AE37BF"/>
    <w:rsid w:val="00AE399A"/>
    <w:rsid w:val="00AE3D66"/>
    <w:rsid w:val="00AE3E17"/>
    <w:rsid w:val="00AE3ED9"/>
    <w:rsid w:val="00AE3F80"/>
    <w:rsid w:val="00AE415C"/>
    <w:rsid w:val="00AE419F"/>
    <w:rsid w:val="00AE45F6"/>
    <w:rsid w:val="00AE4725"/>
    <w:rsid w:val="00AE4B21"/>
    <w:rsid w:val="00AE4E00"/>
    <w:rsid w:val="00AE4F3C"/>
    <w:rsid w:val="00AE526E"/>
    <w:rsid w:val="00AE53D0"/>
    <w:rsid w:val="00AE5783"/>
    <w:rsid w:val="00AE5C04"/>
    <w:rsid w:val="00AE5ED2"/>
    <w:rsid w:val="00AE6316"/>
    <w:rsid w:val="00AE6547"/>
    <w:rsid w:val="00AE658A"/>
    <w:rsid w:val="00AE695A"/>
    <w:rsid w:val="00AE6A8A"/>
    <w:rsid w:val="00AE6DB6"/>
    <w:rsid w:val="00AE6EA5"/>
    <w:rsid w:val="00AE6FD4"/>
    <w:rsid w:val="00AE70C6"/>
    <w:rsid w:val="00AE7F98"/>
    <w:rsid w:val="00AF0158"/>
    <w:rsid w:val="00AF078C"/>
    <w:rsid w:val="00AF0CB2"/>
    <w:rsid w:val="00AF0E08"/>
    <w:rsid w:val="00AF100D"/>
    <w:rsid w:val="00AF10F0"/>
    <w:rsid w:val="00AF16FF"/>
    <w:rsid w:val="00AF1725"/>
    <w:rsid w:val="00AF1BC7"/>
    <w:rsid w:val="00AF2180"/>
    <w:rsid w:val="00AF2327"/>
    <w:rsid w:val="00AF30DC"/>
    <w:rsid w:val="00AF3228"/>
    <w:rsid w:val="00AF349D"/>
    <w:rsid w:val="00AF3601"/>
    <w:rsid w:val="00AF3B6D"/>
    <w:rsid w:val="00AF41FC"/>
    <w:rsid w:val="00AF46A3"/>
    <w:rsid w:val="00AF4AC5"/>
    <w:rsid w:val="00AF4C32"/>
    <w:rsid w:val="00AF50B7"/>
    <w:rsid w:val="00AF5177"/>
    <w:rsid w:val="00AF55D9"/>
    <w:rsid w:val="00AF567A"/>
    <w:rsid w:val="00AF574C"/>
    <w:rsid w:val="00AF589F"/>
    <w:rsid w:val="00AF59F7"/>
    <w:rsid w:val="00AF5C31"/>
    <w:rsid w:val="00AF5F55"/>
    <w:rsid w:val="00AF6159"/>
    <w:rsid w:val="00AF641A"/>
    <w:rsid w:val="00AF6861"/>
    <w:rsid w:val="00AF6AB8"/>
    <w:rsid w:val="00AF6C82"/>
    <w:rsid w:val="00AF6FF7"/>
    <w:rsid w:val="00AF7074"/>
    <w:rsid w:val="00AF7085"/>
    <w:rsid w:val="00AF7324"/>
    <w:rsid w:val="00AF7A30"/>
    <w:rsid w:val="00AF7AAE"/>
    <w:rsid w:val="00B00367"/>
    <w:rsid w:val="00B004A4"/>
    <w:rsid w:val="00B004EB"/>
    <w:rsid w:val="00B007C3"/>
    <w:rsid w:val="00B00D1C"/>
    <w:rsid w:val="00B00DED"/>
    <w:rsid w:val="00B00F4C"/>
    <w:rsid w:val="00B010BD"/>
    <w:rsid w:val="00B01222"/>
    <w:rsid w:val="00B01737"/>
    <w:rsid w:val="00B01A5E"/>
    <w:rsid w:val="00B01C76"/>
    <w:rsid w:val="00B020D2"/>
    <w:rsid w:val="00B027CF"/>
    <w:rsid w:val="00B02893"/>
    <w:rsid w:val="00B02BB9"/>
    <w:rsid w:val="00B02BCE"/>
    <w:rsid w:val="00B02EA3"/>
    <w:rsid w:val="00B0331E"/>
    <w:rsid w:val="00B03638"/>
    <w:rsid w:val="00B039D6"/>
    <w:rsid w:val="00B03A99"/>
    <w:rsid w:val="00B03AF0"/>
    <w:rsid w:val="00B03BE3"/>
    <w:rsid w:val="00B03E3A"/>
    <w:rsid w:val="00B041A1"/>
    <w:rsid w:val="00B04508"/>
    <w:rsid w:val="00B04708"/>
    <w:rsid w:val="00B049EB"/>
    <w:rsid w:val="00B04FDD"/>
    <w:rsid w:val="00B05053"/>
    <w:rsid w:val="00B055BD"/>
    <w:rsid w:val="00B05902"/>
    <w:rsid w:val="00B06222"/>
    <w:rsid w:val="00B06226"/>
    <w:rsid w:val="00B065AE"/>
    <w:rsid w:val="00B065B0"/>
    <w:rsid w:val="00B06803"/>
    <w:rsid w:val="00B068A7"/>
    <w:rsid w:val="00B068F5"/>
    <w:rsid w:val="00B06B42"/>
    <w:rsid w:val="00B06C46"/>
    <w:rsid w:val="00B06D27"/>
    <w:rsid w:val="00B06FE2"/>
    <w:rsid w:val="00B0717E"/>
    <w:rsid w:val="00B072B4"/>
    <w:rsid w:val="00B07350"/>
    <w:rsid w:val="00B073DB"/>
    <w:rsid w:val="00B07517"/>
    <w:rsid w:val="00B07698"/>
    <w:rsid w:val="00B077D0"/>
    <w:rsid w:val="00B07A64"/>
    <w:rsid w:val="00B07FB5"/>
    <w:rsid w:val="00B101C9"/>
    <w:rsid w:val="00B10526"/>
    <w:rsid w:val="00B10681"/>
    <w:rsid w:val="00B1105F"/>
    <w:rsid w:val="00B116DC"/>
    <w:rsid w:val="00B11741"/>
    <w:rsid w:val="00B11A7D"/>
    <w:rsid w:val="00B11A92"/>
    <w:rsid w:val="00B12513"/>
    <w:rsid w:val="00B12BED"/>
    <w:rsid w:val="00B12D57"/>
    <w:rsid w:val="00B12EBD"/>
    <w:rsid w:val="00B13108"/>
    <w:rsid w:val="00B13801"/>
    <w:rsid w:val="00B13927"/>
    <w:rsid w:val="00B13A59"/>
    <w:rsid w:val="00B13AEF"/>
    <w:rsid w:val="00B146B3"/>
    <w:rsid w:val="00B146DE"/>
    <w:rsid w:val="00B156C4"/>
    <w:rsid w:val="00B159A3"/>
    <w:rsid w:val="00B15ABF"/>
    <w:rsid w:val="00B1604C"/>
    <w:rsid w:val="00B16148"/>
    <w:rsid w:val="00B16458"/>
    <w:rsid w:val="00B1689F"/>
    <w:rsid w:val="00B16F8B"/>
    <w:rsid w:val="00B1734C"/>
    <w:rsid w:val="00B175FD"/>
    <w:rsid w:val="00B177CA"/>
    <w:rsid w:val="00B1780C"/>
    <w:rsid w:val="00B17982"/>
    <w:rsid w:val="00B17A83"/>
    <w:rsid w:val="00B200C7"/>
    <w:rsid w:val="00B2078E"/>
    <w:rsid w:val="00B207F1"/>
    <w:rsid w:val="00B20D1C"/>
    <w:rsid w:val="00B20E78"/>
    <w:rsid w:val="00B210D9"/>
    <w:rsid w:val="00B213D1"/>
    <w:rsid w:val="00B21AA8"/>
    <w:rsid w:val="00B21DBA"/>
    <w:rsid w:val="00B21F24"/>
    <w:rsid w:val="00B21F8A"/>
    <w:rsid w:val="00B21FD3"/>
    <w:rsid w:val="00B2224C"/>
    <w:rsid w:val="00B22472"/>
    <w:rsid w:val="00B22F06"/>
    <w:rsid w:val="00B23589"/>
    <w:rsid w:val="00B23757"/>
    <w:rsid w:val="00B238D9"/>
    <w:rsid w:val="00B23D5A"/>
    <w:rsid w:val="00B24297"/>
    <w:rsid w:val="00B2434F"/>
    <w:rsid w:val="00B24573"/>
    <w:rsid w:val="00B248E9"/>
    <w:rsid w:val="00B24A68"/>
    <w:rsid w:val="00B24FA6"/>
    <w:rsid w:val="00B250A1"/>
    <w:rsid w:val="00B25259"/>
    <w:rsid w:val="00B2551B"/>
    <w:rsid w:val="00B25CE8"/>
    <w:rsid w:val="00B25E4E"/>
    <w:rsid w:val="00B2604A"/>
    <w:rsid w:val="00B260C7"/>
    <w:rsid w:val="00B266E0"/>
    <w:rsid w:val="00B26AF2"/>
    <w:rsid w:val="00B26F22"/>
    <w:rsid w:val="00B270BD"/>
    <w:rsid w:val="00B277F6"/>
    <w:rsid w:val="00B27CD3"/>
    <w:rsid w:val="00B303D2"/>
    <w:rsid w:val="00B304EE"/>
    <w:rsid w:val="00B30781"/>
    <w:rsid w:val="00B308BB"/>
    <w:rsid w:val="00B308DD"/>
    <w:rsid w:val="00B30B77"/>
    <w:rsid w:val="00B30B84"/>
    <w:rsid w:val="00B30D81"/>
    <w:rsid w:val="00B30F2B"/>
    <w:rsid w:val="00B31103"/>
    <w:rsid w:val="00B31513"/>
    <w:rsid w:val="00B3161A"/>
    <w:rsid w:val="00B317FB"/>
    <w:rsid w:val="00B31C0A"/>
    <w:rsid w:val="00B31C60"/>
    <w:rsid w:val="00B32053"/>
    <w:rsid w:val="00B32082"/>
    <w:rsid w:val="00B321AC"/>
    <w:rsid w:val="00B324A5"/>
    <w:rsid w:val="00B32759"/>
    <w:rsid w:val="00B32790"/>
    <w:rsid w:val="00B32875"/>
    <w:rsid w:val="00B32C38"/>
    <w:rsid w:val="00B33015"/>
    <w:rsid w:val="00B335ED"/>
    <w:rsid w:val="00B33764"/>
    <w:rsid w:val="00B337AE"/>
    <w:rsid w:val="00B33CAD"/>
    <w:rsid w:val="00B34165"/>
    <w:rsid w:val="00B341C1"/>
    <w:rsid w:val="00B34915"/>
    <w:rsid w:val="00B350DD"/>
    <w:rsid w:val="00B353C0"/>
    <w:rsid w:val="00B35849"/>
    <w:rsid w:val="00B35A5F"/>
    <w:rsid w:val="00B35B09"/>
    <w:rsid w:val="00B36044"/>
    <w:rsid w:val="00B3641E"/>
    <w:rsid w:val="00B36456"/>
    <w:rsid w:val="00B364B6"/>
    <w:rsid w:val="00B36823"/>
    <w:rsid w:val="00B368DB"/>
    <w:rsid w:val="00B368E6"/>
    <w:rsid w:val="00B369B7"/>
    <w:rsid w:val="00B36A25"/>
    <w:rsid w:val="00B36BD3"/>
    <w:rsid w:val="00B36CF3"/>
    <w:rsid w:val="00B3778F"/>
    <w:rsid w:val="00B3791D"/>
    <w:rsid w:val="00B37CA1"/>
    <w:rsid w:val="00B37DBE"/>
    <w:rsid w:val="00B37EB1"/>
    <w:rsid w:val="00B401A3"/>
    <w:rsid w:val="00B40370"/>
    <w:rsid w:val="00B4053F"/>
    <w:rsid w:val="00B406B9"/>
    <w:rsid w:val="00B40A50"/>
    <w:rsid w:val="00B40E33"/>
    <w:rsid w:val="00B40E75"/>
    <w:rsid w:val="00B41078"/>
    <w:rsid w:val="00B41701"/>
    <w:rsid w:val="00B41943"/>
    <w:rsid w:val="00B41A4D"/>
    <w:rsid w:val="00B42998"/>
    <w:rsid w:val="00B42B0A"/>
    <w:rsid w:val="00B42D20"/>
    <w:rsid w:val="00B43093"/>
    <w:rsid w:val="00B434B3"/>
    <w:rsid w:val="00B435D5"/>
    <w:rsid w:val="00B4397B"/>
    <w:rsid w:val="00B439B1"/>
    <w:rsid w:val="00B43C30"/>
    <w:rsid w:val="00B43CDA"/>
    <w:rsid w:val="00B44490"/>
    <w:rsid w:val="00B446C1"/>
    <w:rsid w:val="00B449CF"/>
    <w:rsid w:val="00B44CFE"/>
    <w:rsid w:val="00B44DAA"/>
    <w:rsid w:val="00B450AC"/>
    <w:rsid w:val="00B457E4"/>
    <w:rsid w:val="00B4586F"/>
    <w:rsid w:val="00B459A8"/>
    <w:rsid w:val="00B45B6C"/>
    <w:rsid w:val="00B4602C"/>
    <w:rsid w:val="00B46081"/>
    <w:rsid w:val="00B4621F"/>
    <w:rsid w:val="00B464A1"/>
    <w:rsid w:val="00B467DA"/>
    <w:rsid w:val="00B46B74"/>
    <w:rsid w:val="00B46F24"/>
    <w:rsid w:val="00B46F9E"/>
    <w:rsid w:val="00B47221"/>
    <w:rsid w:val="00B472F3"/>
    <w:rsid w:val="00B4730A"/>
    <w:rsid w:val="00B478AD"/>
    <w:rsid w:val="00B479E3"/>
    <w:rsid w:val="00B47A7F"/>
    <w:rsid w:val="00B47BD6"/>
    <w:rsid w:val="00B47D12"/>
    <w:rsid w:val="00B47D28"/>
    <w:rsid w:val="00B47EAF"/>
    <w:rsid w:val="00B502F3"/>
    <w:rsid w:val="00B50B4B"/>
    <w:rsid w:val="00B50BF4"/>
    <w:rsid w:val="00B511D7"/>
    <w:rsid w:val="00B5212C"/>
    <w:rsid w:val="00B5284A"/>
    <w:rsid w:val="00B52A5F"/>
    <w:rsid w:val="00B52A6A"/>
    <w:rsid w:val="00B52D47"/>
    <w:rsid w:val="00B52D54"/>
    <w:rsid w:val="00B52E2E"/>
    <w:rsid w:val="00B52EFD"/>
    <w:rsid w:val="00B52F55"/>
    <w:rsid w:val="00B53072"/>
    <w:rsid w:val="00B5321D"/>
    <w:rsid w:val="00B5338B"/>
    <w:rsid w:val="00B534FF"/>
    <w:rsid w:val="00B537CF"/>
    <w:rsid w:val="00B53BE3"/>
    <w:rsid w:val="00B540FA"/>
    <w:rsid w:val="00B54177"/>
    <w:rsid w:val="00B5437A"/>
    <w:rsid w:val="00B54555"/>
    <w:rsid w:val="00B54822"/>
    <w:rsid w:val="00B54893"/>
    <w:rsid w:val="00B54BA0"/>
    <w:rsid w:val="00B55145"/>
    <w:rsid w:val="00B5528E"/>
    <w:rsid w:val="00B5542B"/>
    <w:rsid w:val="00B5549E"/>
    <w:rsid w:val="00B554AE"/>
    <w:rsid w:val="00B556BF"/>
    <w:rsid w:val="00B55A51"/>
    <w:rsid w:val="00B55E38"/>
    <w:rsid w:val="00B55FF7"/>
    <w:rsid w:val="00B567E3"/>
    <w:rsid w:val="00B56AEB"/>
    <w:rsid w:val="00B56EAD"/>
    <w:rsid w:val="00B57038"/>
    <w:rsid w:val="00B57211"/>
    <w:rsid w:val="00B572E6"/>
    <w:rsid w:val="00B573D7"/>
    <w:rsid w:val="00B577DD"/>
    <w:rsid w:val="00B57D86"/>
    <w:rsid w:val="00B57E46"/>
    <w:rsid w:val="00B57F9B"/>
    <w:rsid w:val="00B60050"/>
    <w:rsid w:val="00B6039F"/>
    <w:rsid w:val="00B609D0"/>
    <w:rsid w:val="00B60D44"/>
    <w:rsid w:val="00B60FB6"/>
    <w:rsid w:val="00B612BF"/>
    <w:rsid w:val="00B614E3"/>
    <w:rsid w:val="00B615D3"/>
    <w:rsid w:val="00B616F4"/>
    <w:rsid w:val="00B61A8B"/>
    <w:rsid w:val="00B61AD6"/>
    <w:rsid w:val="00B61C21"/>
    <w:rsid w:val="00B61E40"/>
    <w:rsid w:val="00B6267B"/>
    <w:rsid w:val="00B62998"/>
    <w:rsid w:val="00B62AB2"/>
    <w:rsid w:val="00B62E3D"/>
    <w:rsid w:val="00B63381"/>
    <w:rsid w:val="00B6340D"/>
    <w:rsid w:val="00B63495"/>
    <w:rsid w:val="00B637EF"/>
    <w:rsid w:val="00B6387A"/>
    <w:rsid w:val="00B63DA2"/>
    <w:rsid w:val="00B63E07"/>
    <w:rsid w:val="00B641A3"/>
    <w:rsid w:val="00B6420E"/>
    <w:rsid w:val="00B64296"/>
    <w:rsid w:val="00B64629"/>
    <w:rsid w:val="00B64F0B"/>
    <w:rsid w:val="00B6525C"/>
    <w:rsid w:val="00B652A5"/>
    <w:rsid w:val="00B65519"/>
    <w:rsid w:val="00B65A25"/>
    <w:rsid w:val="00B65B23"/>
    <w:rsid w:val="00B65B9B"/>
    <w:rsid w:val="00B65E6A"/>
    <w:rsid w:val="00B66030"/>
    <w:rsid w:val="00B662B8"/>
    <w:rsid w:val="00B66350"/>
    <w:rsid w:val="00B66409"/>
    <w:rsid w:val="00B66AAA"/>
    <w:rsid w:val="00B66AEC"/>
    <w:rsid w:val="00B66C46"/>
    <w:rsid w:val="00B66D2C"/>
    <w:rsid w:val="00B66D71"/>
    <w:rsid w:val="00B66DFA"/>
    <w:rsid w:val="00B670BB"/>
    <w:rsid w:val="00B676F7"/>
    <w:rsid w:val="00B67788"/>
    <w:rsid w:val="00B67C49"/>
    <w:rsid w:val="00B70172"/>
    <w:rsid w:val="00B7043D"/>
    <w:rsid w:val="00B7059E"/>
    <w:rsid w:val="00B70726"/>
    <w:rsid w:val="00B7085E"/>
    <w:rsid w:val="00B70959"/>
    <w:rsid w:val="00B70CCF"/>
    <w:rsid w:val="00B72278"/>
    <w:rsid w:val="00B72387"/>
    <w:rsid w:val="00B724AD"/>
    <w:rsid w:val="00B7280E"/>
    <w:rsid w:val="00B72E52"/>
    <w:rsid w:val="00B73025"/>
    <w:rsid w:val="00B73332"/>
    <w:rsid w:val="00B7335E"/>
    <w:rsid w:val="00B73601"/>
    <w:rsid w:val="00B73923"/>
    <w:rsid w:val="00B73C0B"/>
    <w:rsid w:val="00B73C67"/>
    <w:rsid w:val="00B73F3B"/>
    <w:rsid w:val="00B7457C"/>
    <w:rsid w:val="00B745A1"/>
    <w:rsid w:val="00B75013"/>
    <w:rsid w:val="00B75362"/>
    <w:rsid w:val="00B75542"/>
    <w:rsid w:val="00B75733"/>
    <w:rsid w:val="00B75916"/>
    <w:rsid w:val="00B75CE2"/>
    <w:rsid w:val="00B76800"/>
    <w:rsid w:val="00B769DF"/>
    <w:rsid w:val="00B76AB6"/>
    <w:rsid w:val="00B76EE0"/>
    <w:rsid w:val="00B772CE"/>
    <w:rsid w:val="00B77628"/>
    <w:rsid w:val="00B77659"/>
    <w:rsid w:val="00B77AEE"/>
    <w:rsid w:val="00B77F43"/>
    <w:rsid w:val="00B800CD"/>
    <w:rsid w:val="00B80124"/>
    <w:rsid w:val="00B802FC"/>
    <w:rsid w:val="00B80AE9"/>
    <w:rsid w:val="00B81902"/>
    <w:rsid w:val="00B81EFB"/>
    <w:rsid w:val="00B8252F"/>
    <w:rsid w:val="00B8309D"/>
    <w:rsid w:val="00B830F6"/>
    <w:rsid w:val="00B833DB"/>
    <w:rsid w:val="00B8358D"/>
    <w:rsid w:val="00B838E1"/>
    <w:rsid w:val="00B83AEA"/>
    <w:rsid w:val="00B83B24"/>
    <w:rsid w:val="00B83D4B"/>
    <w:rsid w:val="00B84012"/>
    <w:rsid w:val="00B8443C"/>
    <w:rsid w:val="00B8468A"/>
    <w:rsid w:val="00B846F4"/>
    <w:rsid w:val="00B84AB4"/>
    <w:rsid w:val="00B85262"/>
    <w:rsid w:val="00B85342"/>
    <w:rsid w:val="00B853CD"/>
    <w:rsid w:val="00B85453"/>
    <w:rsid w:val="00B8558E"/>
    <w:rsid w:val="00B85602"/>
    <w:rsid w:val="00B85719"/>
    <w:rsid w:val="00B85EAB"/>
    <w:rsid w:val="00B861B9"/>
    <w:rsid w:val="00B86618"/>
    <w:rsid w:val="00B86E8C"/>
    <w:rsid w:val="00B87038"/>
    <w:rsid w:val="00B8721C"/>
    <w:rsid w:val="00B87366"/>
    <w:rsid w:val="00B87857"/>
    <w:rsid w:val="00B87923"/>
    <w:rsid w:val="00B87AE9"/>
    <w:rsid w:val="00B87E9C"/>
    <w:rsid w:val="00B87FB3"/>
    <w:rsid w:val="00B90076"/>
    <w:rsid w:val="00B90161"/>
    <w:rsid w:val="00B903DA"/>
    <w:rsid w:val="00B90417"/>
    <w:rsid w:val="00B904C2"/>
    <w:rsid w:val="00B9056C"/>
    <w:rsid w:val="00B90626"/>
    <w:rsid w:val="00B90A15"/>
    <w:rsid w:val="00B90A1C"/>
    <w:rsid w:val="00B90E3C"/>
    <w:rsid w:val="00B9102D"/>
    <w:rsid w:val="00B9108D"/>
    <w:rsid w:val="00B9123F"/>
    <w:rsid w:val="00B912C9"/>
    <w:rsid w:val="00B912CD"/>
    <w:rsid w:val="00B91368"/>
    <w:rsid w:val="00B91581"/>
    <w:rsid w:val="00B91917"/>
    <w:rsid w:val="00B919B9"/>
    <w:rsid w:val="00B91B02"/>
    <w:rsid w:val="00B91B19"/>
    <w:rsid w:val="00B91F9A"/>
    <w:rsid w:val="00B920AE"/>
    <w:rsid w:val="00B921BF"/>
    <w:rsid w:val="00B92268"/>
    <w:rsid w:val="00B92422"/>
    <w:rsid w:val="00B925A7"/>
    <w:rsid w:val="00B92EC8"/>
    <w:rsid w:val="00B93161"/>
    <w:rsid w:val="00B93223"/>
    <w:rsid w:val="00B94028"/>
    <w:rsid w:val="00B94153"/>
    <w:rsid w:val="00B942A5"/>
    <w:rsid w:val="00B94373"/>
    <w:rsid w:val="00B94576"/>
    <w:rsid w:val="00B94679"/>
    <w:rsid w:val="00B94696"/>
    <w:rsid w:val="00B94B93"/>
    <w:rsid w:val="00B94E2C"/>
    <w:rsid w:val="00B94E62"/>
    <w:rsid w:val="00B9512F"/>
    <w:rsid w:val="00B951DD"/>
    <w:rsid w:val="00B957A4"/>
    <w:rsid w:val="00B95DCB"/>
    <w:rsid w:val="00B96414"/>
    <w:rsid w:val="00B96D73"/>
    <w:rsid w:val="00B96DC9"/>
    <w:rsid w:val="00B9736B"/>
    <w:rsid w:val="00B973B3"/>
    <w:rsid w:val="00B976B8"/>
    <w:rsid w:val="00B976DE"/>
    <w:rsid w:val="00B97736"/>
    <w:rsid w:val="00B9793C"/>
    <w:rsid w:val="00B97AF4"/>
    <w:rsid w:val="00B97BEE"/>
    <w:rsid w:val="00B97E58"/>
    <w:rsid w:val="00BA0528"/>
    <w:rsid w:val="00BA0529"/>
    <w:rsid w:val="00BA059B"/>
    <w:rsid w:val="00BA0887"/>
    <w:rsid w:val="00BA0944"/>
    <w:rsid w:val="00BA0AC5"/>
    <w:rsid w:val="00BA0B7C"/>
    <w:rsid w:val="00BA0ED0"/>
    <w:rsid w:val="00BA1257"/>
    <w:rsid w:val="00BA16E0"/>
    <w:rsid w:val="00BA16EC"/>
    <w:rsid w:val="00BA1B06"/>
    <w:rsid w:val="00BA1F1C"/>
    <w:rsid w:val="00BA24AA"/>
    <w:rsid w:val="00BA2876"/>
    <w:rsid w:val="00BA2E47"/>
    <w:rsid w:val="00BA3089"/>
    <w:rsid w:val="00BA37ED"/>
    <w:rsid w:val="00BA3A1A"/>
    <w:rsid w:val="00BA3A81"/>
    <w:rsid w:val="00BA3C0D"/>
    <w:rsid w:val="00BA3CB8"/>
    <w:rsid w:val="00BA4149"/>
    <w:rsid w:val="00BA42A1"/>
    <w:rsid w:val="00BA4530"/>
    <w:rsid w:val="00BA4A48"/>
    <w:rsid w:val="00BA4BD5"/>
    <w:rsid w:val="00BA4E8A"/>
    <w:rsid w:val="00BA4FF4"/>
    <w:rsid w:val="00BA5120"/>
    <w:rsid w:val="00BA5463"/>
    <w:rsid w:val="00BA580B"/>
    <w:rsid w:val="00BA5F4D"/>
    <w:rsid w:val="00BA62E1"/>
    <w:rsid w:val="00BA6417"/>
    <w:rsid w:val="00BA6744"/>
    <w:rsid w:val="00BA6F7D"/>
    <w:rsid w:val="00BA73A5"/>
    <w:rsid w:val="00BA75B5"/>
    <w:rsid w:val="00BA77D6"/>
    <w:rsid w:val="00BA79FD"/>
    <w:rsid w:val="00BA7CFE"/>
    <w:rsid w:val="00BB033C"/>
    <w:rsid w:val="00BB0428"/>
    <w:rsid w:val="00BB06CD"/>
    <w:rsid w:val="00BB071E"/>
    <w:rsid w:val="00BB08A8"/>
    <w:rsid w:val="00BB0F63"/>
    <w:rsid w:val="00BB1055"/>
    <w:rsid w:val="00BB121F"/>
    <w:rsid w:val="00BB1551"/>
    <w:rsid w:val="00BB1586"/>
    <w:rsid w:val="00BB16D1"/>
    <w:rsid w:val="00BB1942"/>
    <w:rsid w:val="00BB1A46"/>
    <w:rsid w:val="00BB1CD6"/>
    <w:rsid w:val="00BB1D21"/>
    <w:rsid w:val="00BB1DD2"/>
    <w:rsid w:val="00BB21ED"/>
    <w:rsid w:val="00BB2A23"/>
    <w:rsid w:val="00BB2A7E"/>
    <w:rsid w:val="00BB2D87"/>
    <w:rsid w:val="00BB2E2C"/>
    <w:rsid w:val="00BB2EE0"/>
    <w:rsid w:val="00BB2F67"/>
    <w:rsid w:val="00BB311E"/>
    <w:rsid w:val="00BB31C0"/>
    <w:rsid w:val="00BB33C5"/>
    <w:rsid w:val="00BB368B"/>
    <w:rsid w:val="00BB3767"/>
    <w:rsid w:val="00BB3CB6"/>
    <w:rsid w:val="00BB41BF"/>
    <w:rsid w:val="00BB45C8"/>
    <w:rsid w:val="00BB4FE9"/>
    <w:rsid w:val="00BB58F4"/>
    <w:rsid w:val="00BB5B3A"/>
    <w:rsid w:val="00BB5F6E"/>
    <w:rsid w:val="00BB62BD"/>
    <w:rsid w:val="00BB6309"/>
    <w:rsid w:val="00BB63DE"/>
    <w:rsid w:val="00BB6413"/>
    <w:rsid w:val="00BB6499"/>
    <w:rsid w:val="00BB6576"/>
    <w:rsid w:val="00BB65C8"/>
    <w:rsid w:val="00BB678E"/>
    <w:rsid w:val="00BB6C83"/>
    <w:rsid w:val="00BB6EE4"/>
    <w:rsid w:val="00BB768D"/>
    <w:rsid w:val="00BB76FE"/>
    <w:rsid w:val="00BB7EB6"/>
    <w:rsid w:val="00BB7EFB"/>
    <w:rsid w:val="00BB7FB5"/>
    <w:rsid w:val="00BC00F3"/>
    <w:rsid w:val="00BC01A7"/>
    <w:rsid w:val="00BC02CD"/>
    <w:rsid w:val="00BC0764"/>
    <w:rsid w:val="00BC0D2B"/>
    <w:rsid w:val="00BC1010"/>
    <w:rsid w:val="00BC113F"/>
    <w:rsid w:val="00BC1153"/>
    <w:rsid w:val="00BC128D"/>
    <w:rsid w:val="00BC1444"/>
    <w:rsid w:val="00BC1845"/>
    <w:rsid w:val="00BC19CE"/>
    <w:rsid w:val="00BC1F42"/>
    <w:rsid w:val="00BC20B0"/>
    <w:rsid w:val="00BC2409"/>
    <w:rsid w:val="00BC2824"/>
    <w:rsid w:val="00BC287D"/>
    <w:rsid w:val="00BC2930"/>
    <w:rsid w:val="00BC2B6A"/>
    <w:rsid w:val="00BC3145"/>
    <w:rsid w:val="00BC320B"/>
    <w:rsid w:val="00BC36EB"/>
    <w:rsid w:val="00BC3781"/>
    <w:rsid w:val="00BC3878"/>
    <w:rsid w:val="00BC3928"/>
    <w:rsid w:val="00BC3E5F"/>
    <w:rsid w:val="00BC3FE2"/>
    <w:rsid w:val="00BC41B1"/>
    <w:rsid w:val="00BC42BF"/>
    <w:rsid w:val="00BC4550"/>
    <w:rsid w:val="00BC464F"/>
    <w:rsid w:val="00BC46D8"/>
    <w:rsid w:val="00BC4752"/>
    <w:rsid w:val="00BC4770"/>
    <w:rsid w:val="00BC4952"/>
    <w:rsid w:val="00BC506F"/>
    <w:rsid w:val="00BC528C"/>
    <w:rsid w:val="00BC52FF"/>
    <w:rsid w:val="00BC53AC"/>
    <w:rsid w:val="00BC5AE0"/>
    <w:rsid w:val="00BC5F6F"/>
    <w:rsid w:val="00BC604D"/>
    <w:rsid w:val="00BC6B08"/>
    <w:rsid w:val="00BC6E6B"/>
    <w:rsid w:val="00BC6FF0"/>
    <w:rsid w:val="00BC7062"/>
    <w:rsid w:val="00BC715B"/>
    <w:rsid w:val="00BC723E"/>
    <w:rsid w:val="00BC72BE"/>
    <w:rsid w:val="00BC7580"/>
    <w:rsid w:val="00BD018B"/>
    <w:rsid w:val="00BD035A"/>
    <w:rsid w:val="00BD0487"/>
    <w:rsid w:val="00BD04F4"/>
    <w:rsid w:val="00BD06C6"/>
    <w:rsid w:val="00BD086F"/>
    <w:rsid w:val="00BD0975"/>
    <w:rsid w:val="00BD0AC0"/>
    <w:rsid w:val="00BD0B44"/>
    <w:rsid w:val="00BD0BAD"/>
    <w:rsid w:val="00BD0C3B"/>
    <w:rsid w:val="00BD0DBE"/>
    <w:rsid w:val="00BD0DE5"/>
    <w:rsid w:val="00BD0E61"/>
    <w:rsid w:val="00BD0F6D"/>
    <w:rsid w:val="00BD1574"/>
    <w:rsid w:val="00BD161F"/>
    <w:rsid w:val="00BD1671"/>
    <w:rsid w:val="00BD1832"/>
    <w:rsid w:val="00BD1E0B"/>
    <w:rsid w:val="00BD2067"/>
    <w:rsid w:val="00BD2273"/>
    <w:rsid w:val="00BD23FC"/>
    <w:rsid w:val="00BD2479"/>
    <w:rsid w:val="00BD2572"/>
    <w:rsid w:val="00BD292F"/>
    <w:rsid w:val="00BD2FD5"/>
    <w:rsid w:val="00BD3371"/>
    <w:rsid w:val="00BD33DB"/>
    <w:rsid w:val="00BD33DC"/>
    <w:rsid w:val="00BD3E07"/>
    <w:rsid w:val="00BD3F0D"/>
    <w:rsid w:val="00BD40A3"/>
    <w:rsid w:val="00BD4128"/>
    <w:rsid w:val="00BD43CE"/>
    <w:rsid w:val="00BD48AF"/>
    <w:rsid w:val="00BD4EBD"/>
    <w:rsid w:val="00BD4FBE"/>
    <w:rsid w:val="00BD5047"/>
    <w:rsid w:val="00BD50F5"/>
    <w:rsid w:val="00BD51D9"/>
    <w:rsid w:val="00BD5750"/>
    <w:rsid w:val="00BD5757"/>
    <w:rsid w:val="00BD57B0"/>
    <w:rsid w:val="00BD5A1E"/>
    <w:rsid w:val="00BD5A7C"/>
    <w:rsid w:val="00BD5C2F"/>
    <w:rsid w:val="00BD5D74"/>
    <w:rsid w:val="00BD5E38"/>
    <w:rsid w:val="00BD638F"/>
    <w:rsid w:val="00BD6705"/>
    <w:rsid w:val="00BD6761"/>
    <w:rsid w:val="00BD6A7F"/>
    <w:rsid w:val="00BD6BBB"/>
    <w:rsid w:val="00BD738E"/>
    <w:rsid w:val="00BD758C"/>
    <w:rsid w:val="00BD75CD"/>
    <w:rsid w:val="00BD75DA"/>
    <w:rsid w:val="00BD7874"/>
    <w:rsid w:val="00BD79C6"/>
    <w:rsid w:val="00BD7C6A"/>
    <w:rsid w:val="00BD7EA4"/>
    <w:rsid w:val="00BD7F16"/>
    <w:rsid w:val="00BE0DDD"/>
    <w:rsid w:val="00BE0E75"/>
    <w:rsid w:val="00BE17F3"/>
    <w:rsid w:val="00BE1B13"/>
    <w:rsid w:val="00BE1EB1"/>
    <w:rsid w:val="00BE1EDB"/>
    <w:rsid w:val="00BE1F42"/>
    <w:rsid w:val="00BE231A"/>
    <w:rsid w:val="00BE2CA4"/>
    <w:rsid w:val="00BE2D9A"/>
    <w:rsid w:val="00BE2E7A"/>
    <w:rsid w:val="00BE2EA2"/>
    <w:rsid w:val="00BE2FC8"/>
    <w:rsid w:val="00BE3161"/>
    <w:rsid w:val="00BE359A"/>
    <w:rsid w:val="00BE3658"/>
    <w:rsid w:val="00BE377D"/>
    <w:rsid w:val="00BE38D6"/>
    <w:rsid w:val="00BE38DB"/>
    <w:rsid w:val="00BE39CC"/>
    <w:rsid w:val="00BE3FC9"/>
    <w:rsid w:val="00BE411C"/>
    <w:rsid w:val="00BE4760"/>
    <w:rsid w:val="00BE4874"/>
    <w:rsid w:val="00BE48D3"/>
    <w:rsid w:val="00BE4A23"/>
    <w:rsid w:val="00BE4A8B"/>
    <w:rsid w:val="00BE4AA0"/>
    <w:rsid w:val="00BE5017"/>
    <w:rsid w:val="00BE5072"/>
    <w:rsid w:val="00BE5243"/>
    <w:rsid w:val="00BE52DD"/>
    <w:rsid w:val="00BE591D"/>
    <w:rsid w:val="00BE5931"/>
    <w:rsid w:val="00BE6055"/>
    <w:rsid w:val="00BE67D4"/>
    <w:rsid w:val="00BE6DF1"/>
    <w:rsid w:val="00BE6F23"/>
    <w:rsid w:val="00BE6F94"/>
    <w:rsid w:val="00BE74C2"/>
    <w:rsid w:val="00BE7B07"/>
    <w:rsid w:val="00BF01A1"/>
    <w:rsid w:val="00BF036F"/>
    <w:rsid w:val="00BF054C"/>
    <w:rsid w:val="00BF062B"/>
    <w:rsid w:val="00BF0BC0"/>
    <w:rsid w:val="00BF115A"/>
    <w:rsid w:val="00BF1561"/>
    <w:rsid w:val="00BF1694"/>
    <w:rsid w:val="00BF1DF5"/>
    <w:rsid w:val="00BF1E67"/>
    <w:rsid w:val="00BF2232"/>
    <w:rsid w:val="00BF2289"/>
    <w:rsid w:val="00BF4027"/>
    <w:rsid w:val="00BF44B5"/>
    <w:rsid w:val="00BF4882"/>
    <w:rsid w:val="00BF4890"/>
    <w:rsid w:val="00BF4913"/>
    <w:rsid w:val="00BF4B12"/>
    <w:rsid w:val="00BF4B26"/>
    <w:rsid w:val="00BF4D45"/>
    <w:rsid w:val="00BF4DCB"/>
    <w:rsid w:val="00BF4E5C"/>
    <w:rsid w:val="00BF5018"/>
    <w:rsid w:val="00BF54FF"/>
    <w:rsid w:val="00BF5E6A"/>
    <w:rsid w:val="00BF62F7"/>
    <w:rsid w:val="00BF6739"/>
    <w:rsid w:val="00BF6763"/>
    <w:rsid w:val="00BF70CD"/>
    <w:rsid w:val="00BF7221"/>
    <w:rsid w:val="00BF7519"/>
    <w:rsid w:val="00BF7887"/>
    <w:rsid w:val="00BF7977"/>
    <w:rsid w:val="00BF7B10"/>
    <w:rsid w:val="00BF7D22"/>
    <w:rsid w:val="00C004ED"/>
    <w:rsid w:val="00C006B7"/>
    <w:rsid w:val="00C0085E"/>
    <w:rsid w:val="00C009F6"/>
    <w:rsid w:val="00C012BD"/>
    <w:rsid w:val="00C01AA5"/>
    <w:rsid w:val="00C01AA6"/>
    <w:rsid w:val="00C01AF7"/>
    <w:rsid w:val="00C023BA"/>
    <w:rsid w:val="00C024E9"/>
    <w:rsid w:val="00C0295E"/>
    <w:rsid w:val="00C02C4C"/>
    <w:rsid w:val="00C02EF3"/>
    <w:rsid w:val="00C0325E"/>
    <w:rsid w:val="00C0347B"/>
    <w:rsid w:val="00C034DE"/>
    <w:rsid w:val="00C03569"/>
    <w:rsid w:val="00C0357A"/>
    <w:rsid w:val="00C035C0"/>
    <w:rsid w:val="00C036D1"/>
    <w:rsid w:val="00C03942"/>
    <w:rsid w:val="00C03AC1"/>
    <w:rsid w:val="00C03B1B"/>
    <w:rsid w:val="00C03EF0"/>
    <w:rsid w:val="00C03FF2"/>
    <w:rsid w:val="00C04257"/>
    <w:rsid w:val="00C042FB"/>
    <w:rsid w:val="00C046D3"/>
    <w:rsid w:val="00C047E2"/>
    <w:rsid w:val="00C04AD1"/>
    <w:rsid w:val="00C04B27"/>
    <w:rsid w:val="00C04B8F"/>
    <w:rsid w:val="00C050E4"/>
    <w:rsid w:val="00C053B4"/>
    <w:rsid w:val="00C05449"/>
    <w:rsid w:val="00C054ED"/>
    <w:rsid w:val="00C0563C"/>
    <w:rsid w:val="00C057F6"/>
    <w:rsid w:val="00C0596D"/>
    <w:rsid w:val="00C05D12"/>
    <w:rsid w:val="00C06070"/>
    <w:rsid w:val="00C065F3"/>
    <w:rsid w:val="00C06883"/>
    <w:rsid w:val="00C06E43"/>
    <w:rsid w:val="00C0724F"/>
    <w:rsid w:val="00C072CD"/>
    <w:rsid w:val="00C07344"/>
    <w:rsid w:val="00C07B19"/>
    <w:rsid w:val="00C07B32"/>
    <w:rsid w:val="00C07DF0"/>
    <w:rsid w:val="00C1007F"/>
    <w:rsid w:val="00C101E6"/>
    <w:rsid w:val="00C10719"/>
    <w:rsid w:val="00C107E0"/>
    <w:rsid w:val="00C10974"/>
    <w:rsid w:val="00C10E2D"/>
    <w:rsid w:val="00C10E8D"/>
    <w:rsid w:val="00C10F8B"/>
    <w:rsid w:val="00C112B6"/>
    <w:rsid w:val="00C1132D"/>
    <w:rsid w:val="00C113F7"/>
    <w:rsid w:val="00C1143C"/>
    <w:rsid w:val="00C1159F"/>
    <w:rsid w:val="00C116D1"/>
    <w:rsid w:val="00C11ABA"/>
    <w:rsid w:val="00C11D5A"/>
    <w:rsid w:val="00C12C1A"/>
    <w:rsid w:val="00C12C3B"/>
    <w:rsid w:val="00C13186"/>
    <w:rsid w:val="00C13A43"/>
    <w:rsid w:val="00C13CD7"/>
    <w:rsid w:val="00C13F82"/>
    <w:rsid w:val="00C1401B"/>
    <w:rsid w:val="00C1443C"/>
    <w:rsid w:val="00C1463B"/>
    <w:rsid w:val="00C14678"/>
    <w:rsid w:val="00C14882"/>
    <w:rsid w:val="00C14E86"/>
    <w:rsid w:val="00C14F6C"/>
    <w:rsid w:val="00C15724"/>
    <w:rsid w:val="00C15BE2"/>
    <w:rsid w:val="00C15D7E"/>
    <w:rsid w:val="00C16099"/>
    <w:rsid w:val="00C1628C"/>
    <w:rsid w:val="00C1682D"/>
    <w:rsid w:val="00C16924"/>
    <w:rsid w:val="00C16EA3"/>
    <w:rsid w:val="00C16EC8"/>
    <w:rsid w:val="00C1729A"/>
    <w:rsid w:val="00C172AB"/>
    <w:rsid w:val="00C1748B"/>
    <w:rsid w:val="00C17546"/>
    <w:rsid w:val="00C17A64"/>
    <w:rsid w:val="00C17BA6"/>
    <w:rsid w:val="00C17E1D"/>
    <w:rsid w:val="00C2017F"/>
    <w:rsid w:val="00C20AF3"/>
    <w:rsid w:val="00C20C6B"/>
    <w:rsid w:val="00C20D70"/>
    <w:rsid w:val="00C20E75"/>
    <w:rsid w:val="00C20FC6"/>
    <w:rsid w:val="00C20FF5"/>
    <w:rsid w:val="00C212C5"/>
    <w:rsid w:val="00C215A8"/>
    <w:rsid w:val="00C21636"/>
    <w:rsid w:val="00C217E3"/>
    <w:rsid w:val="00C21A4E"/>
    <w:rsid w:val="00C220AF"/>
    <w:rsid w:val="00C2224C"/>
    <w:rsid w:val="00C22562"/>
    <w:rsid w:val="00C227D0"/>
    <w:rsid w:val="00C22918"/>
    <w:rsid w:val="00C22AB4"/>
    <w:rsid w:val="00C22C72"/>
    <w:rsid w:val="00C22F65"/>
    <w:rsid w:val="00C23088"/>
    <w:rsid w:val="00C231E4"/>
    <w:rsid w:val="00C231F8"/>
    <w:rsid w:val="00C232A3"/>
    <w:rsid w:val="00C232FE"/>
    <w:rsid w:val="00C236A7"/>
    <w:rsid w:val="00C23B88"/>
    <w:rsid w:val="00C2403E"/>
    <w:rsid w:val="00C240C2"/>
    <w:rsid w:val="00C24278"/>
    <w:rsid w:val="00C24335"/>
    <w:rsid w:val="00C2484F"/>
    <w:rsid w:val="00C24FB1"/>
    <w:rsid w:val="00C252A2"/>
    <w:rsid w:val="00C25520"/>
    <w:rsid w:val="00C257D0"/>
    <w:rsid w:val="00C25C78"/>
    <w:rsid w:val="00C25DA7"/>
    <w:rsid w:val="00C25E5F"/>
    <w:rsid w:val="00C25EC2"/>
    <w:rsid w:val="00C25FA4"/>
    <w:rsid w:val="00C2602B"/>
    <w:rsid w:val="00C263C4"/>
    <w:rsid w:val="00C26721"/>
    <w:rsid w:val="00C269CF"/>
    <w:rsid w:val="00C27440"/>
    <w:rsid w:val="00C27558"/>
    <w:rsid w:val="00C2774F"/>
    <w:rsid w:val="00C2789F"/>
    <w:rsid w:val="00C27CF2"/>
    <w:rsid w:val="00C27E59"/>
    <w:rsid w:val="00C302E2"/>
    <w:rsid w:val="00C304CE"/>
    <w:rsid w:val="00C3057A"/>
    <w:rsid w:val="00C306AB"/>
    <w:rsid w:val="00C306DF"/>
    <w:rsid w:val="00C30CCA"/>
    <w:rsid w:val="00C30CEC"/>
    <w:rsid w:val="00C31730"/>
    <w:rsid w:val="00C31842"/>
    <w:rsid w:val="00C31C22"/>
    <w:rsid w:val="00C31EB2"/>
    <w:rsid w:val="00C3202A"/>
    <w:rsid w:val="00C321FC"/>
    <w:rsid w:val="00C330CF"/>
    <w:rsid w:val="00C331DD"/>
    <w:rsid w:val="00C3326C"/>
    <w:rsid w:val="00C3327C"/>
    <w:rsid w:val="00C33349"/>
    <w:rsid w:val="00C335CA"/>
    <w:rsid w:val="00C339FD"/>
    <w:rsid w:val="00C33AF9"/>
    <w:rsid w:val="00C33E40"/>
    <w:rsid w:val="00C33E4F"/>
    <w:rsid w:val="00C340E8"/>
    <w:rsid w:val="00C34242"/>
    <w:rsid w:val="00C343E5"/>
    <w:rsid w:val="00C3449F"/>
    <w:rsid w:val="00C34719"/>
    <w:rsid w:val="00C3475C"/>
    <w:rsid w:val="00C347C6"/>
    <w:rsid w:val="00C34871"/>
    <w:rsid w:val="00C34A83"/>
    <w:rsid w:val="00C34A92"/>
    <w:rsid w:val="00C34C86"/>
    <w:rsid w:val="00C34D56"/>
    <w:rsid w:val="00C3525A"/>
    <w:rsid w:val="00C3537A"/>
    <w:rsid w:val="00C364E6"/>
    <w:rsid w:val="00C366E7"/>
    <w:rsid w:val="00C36F65"/>
    <w:rsid w:val="00C36F6A"/>
    <w:rsid w:val="00C374AD"/>
    <w:rsid w:val="00C37667"/>
    <w:rsid w:val="00C37A58"/>
    <w:rsid w:val="00C37BCF"/>
    <w:rsid w:val="00C40196"/>
    <w:rsid w:val="00C40274"/>
    <w:rsid w:val="00C402B7"/>
    <w:rsid w:val="00C40641"/>
    <w:rsid w:val="00C408F5"/>
    <w:rsid w:val="00C40C31"/>
    <w:rsid w:val="00C40C38"/>
    <w:rsid w:val="00C40D3C"/>
    <w:rsid w:val="00C40F3E"/>
    <w:rsid w:val="00C4116C"/>
    <w:rsid w:val="00C41532"/>
    <w:rsid w:val="00C41619"/>
    <w:rsid w:val="00C416D0"/>
    <w:rsid w:val="00C41765"/>
    <w:rsid w:val="00C41B30"/>
    <w:rsid w:val="00C41DB2"/>
    <w:rsid w:val="00C41DDA"/>
    <w:rsid w:val="00C4216D"/>
    <w:rsid w:val="00C42AE3"/>
    <w:rsid w:val="00C42BCE"/>
    <w:rsid w:val="00C42E75"/>
    <w:rsid w:val="00C42F4C"/>
    <w:rsid w:val="00C43AA2"/>
    <w:rsid w:val="00C43DC5"/>
    <w:rsid w:val="00C43FFE"/>
    <w:rsid w:val="00C44293"/>
    <w:rsid w:val="00C4493C"/>
    <w:rsid w:val="00C44B7E"/>
    <w:rsid w:val="00C44C58"/>
    <w:rsid w:val="00C44D22"/>
    <w:rsid w:val="00C44DE7"/>
    <w:rsid w:val="00C452D8"/>
    <w:rsid w:val="00C454E5"/>
    <w:rsid w:val="00C45519"/>
    <w:rsid w:val="00C45669"/>
    <w:rsid w:val="00C45AB4"/>
    <w:rsid w:val="00C45E6A"/>
    <w:rsid w:val="00C46205"/>
    <w:rsid w:val="00C46344"/>
    <w:rsid w:val="00C46614"/>
    <w:rsid w:val="00C466EC"/>
    <w:rsid w:val="00C46947"/>
    <w:rsid w:val="00C46BD1"/>
    <w:rsid w:val="00C46CE2"/>
    <w:rsid w:val="00C47093"/>
    <w:rsid w:val="00C47451"/>
    <w:rsid w:val="00C474A2"/>
    <w:rsid w:val="00C47B6B"/>
    <w:rsid w:val="00C47C5E"/>
    <w:rsid w:val="00C500D0"/>
    <w:rsid w:val="00C50121"/>
    <w:rsid w:val="00C50710"/>
    <w:rsid w:val="00C509D3"/>
    <w:rsid w:val="00C50B91"/>
    <w:rsid w:val="00C50C5D"/>
    <w:rsid w:val="00C5134A"/>
    <w:rsid w:val="00C513EA"/>
    <w:rsid w:val="00C51574"/>
    <w:rsid w:val="00C51638"/>
    <w:rsid w:val="00C51772"/>
    <w:rsid w:val="00C517F6"/>
    <w:rsid w:val="00C51C7C"/>
    <w:rsid w:val="00C523A2"/>
    <w:rsid w:val="00C52CBF"/>
    <w:rsid w:val="00C52F82"/>
    <w:rsid w:val="00C52F83"/>
    <w:rsid w:val="00C52FAB"/>
    <w:rsid w:val="00C53CE5"/>
    <w:rsid w:val="00C53FD2"/>
    <w:rsid w:val="00C54250"/>
    <w:rsid w:val="00C54466"/>
    <w:rsid w:val="00C546F4"/>
    <w:rsid w:val="00C54763"/>
    <w:rsid w:val="00C54819"/>
    <w:rsid w:val="00C548D8"/>
    <w:rsid w:val="00C549A6"/>
    <w:rsid w:val="00C549DF"/>
    <w:rsid w:val="00C54C71"/>
    <w:rsid w:val="00C54E99"/>
    <w:rsid w:val="00C54EA1"/>
    <w:rsid w:val="00C551DD"/>
    <w:rsid w:val="00C55746"/>
    <w:rsid w:val="00C55EFB"/>
    <w:rsid w:val="00C5653C"/>
    <w:rsid w:val="00C56540"/>
    <w:rsid w:val="00C56542"/>
    <w:rsid w:val="00C568EE"/>
    <w:rsid w:val="00C56EEB"/>
    <w:rsid w:val="00C570DD"/>
    <w:rsid w:val="00C57236"/>
    <w:rsid w:val="00C577DB"/>
    <w:rsid w:val="00C57A81"/>
    <w:rsid w:val="00C57D69"/>
    <w:rsid w:val="00C6011E"/>
    <w:rsid w:val="00C601F8"/>
    <w:rsid w:val="00C6023C"/>
    <w:rsid w:val="00C60938"/>
    <w:rsid w:val="00C609D5"/>
    <w:rsid w:val="00C60B6A"/>
    <w:rsid w:val="00C60CAF"/>
    <w:rsid w:val="00C60F37"/>
    <w:rsid w:val="00C60F5F"/>
    <w:rsid w:val="00C6151E"/>
    <w:rsid w:val="00C61795"/>
    <w:rsid w:val="00C6185E"/>
    <w:rsid w:val="00C618F7"/>
    <w:rsid w:val="00C61DB6"/>
    <w:rsid w:val="00C6286A"/>
    <w:rsid w:val="00C628AE"/>
    <w:rsid w:val="00C62989"/>
    <w:rsid w:val="00C63101"/>
    <w:rsid w:val="00C63A02"/>
    <w:rsid w:val="00C63D35"/>
    <w:rsid w:val="00C63D5E"/>
    <w:rsid w:val="00C63DE5"/>
    <w:rsid w:val="00C63EFA"/>
    <w:rsid w:val="00C64322"/>
    <w:rsid w:val="00C64479"/>
    <w:rsid w:val="00C64660"/>
    <w:rsid w:val="00C64C37"/>
    <w:rsid w:val="00C65216"/>
    <w:rsid w:val="00C6536D"/>
    <w:rsid w:val="00C657E0"/>
    <w:rsid w:val="00C65DA0"/>
    <w:rsid w:val="00C65E1B"/>
    <w:rsid w:val="00C65EBB"/>
    <w:rsid w:val="00C660AD"/>
    <w:rsid w:val="00C66A93"/>
    <w:rsid w:val="00C67777"/>
    <w:rsid w:val="00C67B39"/>
    <w:rsid w:val="00C67D67"/>
    <w:rsid w:val="00C70025"/>
    <w:rsid w:val="00C70131"/>
    <w:rsid w:val="00C703BD"/>
    <w:rsid w:val="00C70426"/>
    <w:rsid w:val="00C704F4"/>
    <w:rsid w:val="00C70676"/>
    <w:rsid w:val="00C70839"/>
    <w:rsid w:val="00C70C5B"/>
    <w:rsid w:val="00C70D60"/>
    <w:rsid w:val="00C70EC6"/>
    <w:rsid w:val="00C70F15"/>
    <w:rsid w:val="00C70FB4"/>
    <w:rsid w:val="00C71110"/>
    <w:rsid w:val="00C7113E"/>
    <w:rsid w:val="00C7127D"/>
    <w:rsid w:val="00C714A2"/>
    <w:rsid w:val="00C71624"/>
    <w:rsid w:val="00C716D5"/>
    <w:rsid w:val="00C71CCB"/>
    <w:rsid w:val="00C723D4"/>
    <w:rsid w:val="00C7257E"/>
    <w:rsid w:val="00C7258F"/>
    <w:rsid w:val="00C72632"/>
    <w:rsid w:val="00C72A76"/>
    <w:rsid w:val="00C72D49"/>
    <w:rsid w:val="00C72F96"/>
    <w:rsid w:val="00C73075"/>
    <w:rsid w:val="00C730CB"/>
    <w:rsid w:val="00C730EE"/>
    <w:rsid w:val="00C733A3"/>
    <w:rsid w:val="00C738D6"/>
    <w:rsid w:val="00C73B4A"/>
    <w:rsid w:val="00C73CF9"/>
    <w:rsid w:val="00C73EAF"/>
    <w:rsid w:val="00C7434E"/>
    <w:rsid w:val="00C74640"/>
    <w:rsid w:val="00C74AB2"/>
    <w:rsid w:val="00C74B8E"/>
    <w:rsid w:val="00C74B9E"/>
    <w:rsid w:val="00C74BFB"/>
    <w:rsid w:val="00C74CCA"/>
    <w:rsid w:val="00C74D43"/>
    <w:rsid w:val="00C74E03"/>
    <w:rsid w:val="00C74E2F"/>
    <w:rsid w:val="00C7533A"/>
    <w:rsid w:val="00C75352"/>
    <w:rsid w:val="00C75408"/>
    <w:rsid w:val="00C7568D"/>
    <w:rsid w:val="00C75C44"/>
    <w:rsid w:val="00C75F26"/>
    <w:rsid w:val="00C76217"/>
    <w:rsid w:val="00C7698C"/>
    <w:rsid w:val="00C76A77"/>
    <w:rsid w:val="00C76B71"/>
    <w:rsid w:val="00C7718C"/>
    <w:rsid w:val="00C77254"/>
    <w:rsid w:val="00C7728A"/>
    <w:rsid w:val="00C773F8"/>
    <w:rsid w:val="00C775A1"/>
    <w:rsid w:val="00C776DB"/>
    <w:rsid w:val="00C777D7"/>
    <w:rsid w:val="00C7780B"/>
    <w:rsid w:val="00C77875"/>
    <w:rsid w:val="00C77C65"/>
    <w:rsid w:val="00C80537"/>
    <w:rsid w:val="00C80FF2"/>
    <w:rsid w:val="00C8158C"/>
    <w:rsid w:val="00C816E6"/>
    <w:rsid w:val="00C81991"/>
    <w:rsid w:val="00C81F32"/>
    <w:rsid w:val="00C81FC6"/>
    <w:rsid w:val="00C8200B"/>
    <w:rsid w:val="00C8219F"/>
    <w:rsid w:val="00C8223E"/>
    <w:rsid w:val="00C824C5"/>
    <w:rsid w:val="00C824CE"/>
    <w:rsid w:val="00C824E3"/>
    <w:rsid w:val="00C826EB"/>
    <w:rsid w:val="00C82712"/>
    <w:rsid w:val="00C82B92"/>
    <w:rsid w:val="00C82E23"/>
    <w:rsid w:val="00C8312F"/>
    <w:rsid w:val="00C831F1"/>
    <w:rsid w:val="00C8321E"/>
    <w:rsid w:val="00C834A8"/>
    <w:rsid w:val="00C837C7"/>
    <w:rsid w:val="00C837E1"/>
    <w:rsid w:val="00C8385D"/>
    <w:rsid w:val="00C839CD"/>
    <w:rsid w:val="00C83F12"/>
    <w:rsid w:val="00C84009"/>
    <w:rsid w:val="00C84052"/>
    <w:rsid w:val="00C84756"/>
    <w:rsid w:val="00C84A59"/>
    <w:rsid w:val="00C85025"/>
    <w:rsid w:val="00C8509E"/>
    <w:rsid w:val="00C8574E"/>
    <w:rsid w:val="00C85C68"/>
    <w:rsid w:val="00C85F5F"/>
    <w:rsid w:val="00C860F7"/>
    <w:rsid w:val="00C8620E"/>
    <w:rsid w:val="00C86827"/>
    <w:rsid w:val="00C86E0B"/>
    <w:rsid w:val="00C873CB"/>
    <w:rsid w:val="00C8740C"/>
    <w:rsid w:val="00C87761"/>
    <w:rsid w:val="00C878C1"/>
    <w:rsid w:val="00C87CF1"/>
    <w:rsid w:val="00C87DB2"/>
    <w:rsid w:val="00C87DEE"/>
    <w:rsid w:val="00C87E6F"/>
    <w:rsid w:val="00C87FE6"/>
    <w:rsid w:val="00C90496"/>
    <w:rsid w:val="00C90D33"/>
    <w:rsid w:val="00C90EC6"/>
    <w:rsid w:val="00C91610"/>
    <w:rsid w:val="00C91960"/>
    <w:rsid w:val="00C921BA"/>
    <w:rsid w:val="00C9241B"/>
    <w:rsid w:val="00C928D2"/>
    <w:rsid w:val="00C92B19"/>
    <w:rsid w:val="00C935E1"/>
    <w:rsid w:val="00C9380A"/>
    <w:rsid w:val="00C93DB7"/>
    <w:rsid w:val="00C93E41"/>
    <w:rsid w:val="00C93EA6"/>
    <w:rsid w:val="00C93EC4"/>
    <w:rsid w:val="00C94008"/>
    <w:rsid w:val="00C94258"/>
    <w:rsid w:val="00C94C59"/>
    <w:rsid w:val="00C94C9B"/>
    <w:rsid w:val="00C94D14"/>
    <w:rsid w:val="00C94E99"/>
    <w:rsid w:val="00C9507A"/>
    <w:rsid w:val="00C95162"/>
    <w:rsid w:val="00C95278"/>
    <w:rsid w:val="00C960A9"/>
    <w:rsid w:val="00C96351"/>
    <w:rsid w:val="00C968EE"/>
    <w:rsid w:val="00C9698E"/>
    <w:rsid w:val="00C97E86"/>
    <w:rsid w:val="00CA05E8"/>
    <w:rsid w:val="00CA0630"/>
    <w:rsid w:val="00CA1013"/>
    <w:rsid w:val="00CA1584"/>
    <w:rsid w:val="00CA1683"/>
    <w:rsid w:val="00CA17C5"/>
    <w:rsid w:val="00CA1CE8"/>
    <w:rsid w:val="00CA20B0"/>
    <w:rsid w:val="00CA2220"/>
    <w:rsid w:val="00CA23EF"/>
    <w:rsid w:val="00CA28BF"/>
    <w:rsid w:val="00CA2B6B"/>
    <w:rsid w:val="00CA2C2A"/>
    <w:rsid w:val="00CA2DF3"/>
    <w:rsid w:val="00CA31C3"/>
    <w:rsid w:val="00CA326D"/>
    <w:rsid w:val="00CA3615"/>
    <w:rsid w:val="00CA3E19"/>
    <w:rsid w:val="00CA4112"/>
    <w:rsid w:val="00CA46C0"/>
    <w:rsid w:val="00CA46D8"/>
    <w:rsid w:val="00CA4853"/>
    <w:rsid w:val="00CA4E72"/>
    <w:rsid w:val="00CA4EF4"/>
    <w:rsid w:val="00CA4F91"/>
    <w:rsid w:val="00CA5069"/>
    <w:rsid w:val="00CA51FF"/>
    <w:rsid w:val="00CA544B"/>
    <w:rsid w:val="00CA5569"/>
    <w:rsid w:val="00CA579C"/>
    <w:rsid w:val="00CA5819"/>
    <w:rsid w:val="00CA6097"/>
    <w:rsid w:val="00CA626D"/>
    <w:rsid w:val="00CA650E"/>
    <w:rsid w:val="00CA668F"/>
    <w:rsid w:val="00CA68FA"/>
    <w:rsid w:val="00CA6CCB"/>
    <w:rsid w:val="00CA6F56"/>
    <w:rsid w:val="00CA7023"/>
    <w:rsid w:val="00CA78A9"/>
    <w:rsid w:val="00CA7B13"/>
    <w:rsid w:val="00CA7E73"/>
    <w:rsid w:val="00CB00AA"/>
    <w:rsid w:val="00CB0119"/>
    <w:rsid w:val="00CB01E7"/>
    <w:rsid w:val="00CB024A"/>
    <w:rsid w:val="00CB0275"/>
    <w:rsid w:val="00CB074A"/>
    <w:rsid w:val="00CB0A6C"/>
    <w:rsid w:val="00CB0E80"/>
    <w:rsid w:val="00CB1011"/>
    <w:rsid w:val="00CB10B7"/>
    <w:rsid w:val="00CB1220"/>
    <w:rsid w:val="00CB12C5"/>
    <w:rsid w:val="00CB1A85"/>
    <w:rsid w:val="00CB1C54"/>
    <w:rsid w:val="00CB1CC2"/>
    <w:rsid w:val="00CB2111"/>
    <w:rsid w:val="00CB221C"/>
    <w:rsid w:val="00CB23DB"/>
    <w:rsid w:val="00CB2771"/>
    <w:rsid w:val="00CB2DF2"/>
    <w:rsid w:val="00CB2E33"/>
    <w:rsid w:val="00CB2F93"/>
    <w:rsid w:val="00CB2FD7"/>
    <w:rsid w:val="00CB3035"/>
    <w:rsid w:val="00CB3231"/>
    <w:rsid w:val="00CB399F"/>
    <w:rsid w:val="00CB3A12"/>
    <w:rsid w:val="00CB3B0D"/>
    <w:rsid w:val="00CB3C8B"/>
    <w:rsid w:val="00CB4C2E"/>
    <w:rsid w:val="00CB55C0"/>
    <w:rsid w:val="00CB566E"/>
    <w:rsid w:val="00CB5774"/>
    <w:rsid w:val="00CB5856"/>
    <w:rsid w:val="00CB5C78"/>
    <w:rsid w:val="00CB60C9"/>
    <w:rsid w:val="00CB61E7"/>
    <w:rsid w:val="00CB644C"/>
    <w:rsid w:val="00CB683D"/>
    <w:rsid w:val="00CB6C9E"/>
    <w:rsid w:val="00CB6F4E"/>
    <w:rsid w:val="00CB7118"/>
    <w:rsid w:val="00CB7163"/>
    <w:rsid w:val="00CB7254"/>
    <w:rsid w:val="00CB72B7"/>
    <w:rsid w:val="00CB7398"/>
    <w:rsid w:val="00CB73C2"/>
    <w:rsid w:val="00CB75C7"/>
    <w:rsid w:val="00CB7AA9"/>
    <w:rsid w:val="00CC0196"/>
    <w:rsid w:val="00CC01C7"/>
    <w:rsid w:val="00CC01F7"/>
    <w:rsid w:val="00CC02B1"/>
    <w:rsid w:val="00CC09A5"/>
    <w:rsid w:val="00CC0A5F"/>
    <w:rsid w:val="00CC0CA7"/>
    <w:rsid w:val="00CC0CEC"/>
    <w:rsid w:val="00CC1245"/>
    <w:rsid w:val="00CC14FE"/>
    <w:rsid w:val="00CC1756"/>
    <w:rsid w:val="00CC1BA7"/>
    <w:rsid w:val="00CC1DB9"/>
    <w:rsid w:val="00CC1FBF"/>
    <w:rsid w:val="00CC201D"/>
    <w:rsid w:val="00CC20F1"/>
    <w:rsid w:val="00CC22E8"/>
    <w:rsid w:val="00CC2401"/>
    <w:rsid w:val="00CC2D7E"/>
    <w:rsid w:val="00CC3560"/>
    <w:rsid w:val="00CC38D5"/>
    <w:rsid w:val="00CC3CE1"/>
    <w:rsid w:val="00CC4724"/>
    <w:rsid w:val="00CC477A"/>
    <w:rsid w:val="00CC4798"/>
    <w:rsid w:val="00CC47D2"/>
    <w:rsid w:val="00CC4A9E"/>
    <w:rsid w:val="00CC4B15"/>
    <w:rsid w:val="00CC4F98"/>
    <w:rsid w:val="00CC51F2"/>
    <w:rsid w:val="00CC549F"/>
    <w:rsid w:val="00CC560A"/>
    <w:rsid w:val="00CC56CB"/>
    <w:rsid w:val="00CC5FB8"/>
    <w:rsid w:val="00CC60B5"/>
    <w:rsid w:val="00CC622F"/>
    <w:rsid w:val="00CC6314"/>
    <w:rsid w:val="00CC6455"/>
    <w:rsid w:val="00CC67F5"/>
    <w:rsid w:val="00CC6B93"/>
    <w:rsid w:val="00CC6F52"/>
    <w:rsid w:val="00CC705E"/>
    <w:rsid w:val="00CC7367"/>
    <w:rsid w:val="00CC7491"/>
    <w:rsid w:val="00CC764B"/>
    <w:rsid w:val="00CC7BEB"/>
    <w:rsid w:val="00CC7D62"/>
    <w:rsid w:val="00CD03E6"/>
    <w:rsid w:val="00CD055F"/>
    <w:rsid w:val="00CD057E"/>
    <w:rsid w:val="00CD0628"/>
    <w:rsid w:val="00CD064E"/>
    <w:rsid w:val="00CD06B5"/>
    <w:rsid w:val="00CD0772"/>
    <w:rsid w:val="00CD0822"/>
    <w:rsid w:val="00CD0949"/>
    <w:rsid w:val="00CD0977"/>
    <w:rsid w:val="00CD1937"/>
    <w:rsid w:val="00CD2116"/>
    <w:rsid w:val="00CD22BC"/>
    <w:rsid w:val="00CD2404"/>
    <w:rsid w:val="00CD246C"/>
    <w:rsid w:val="00CD2484"/>
    <w:rsid w:val="00CD249E"/>
    <w:rsid w:val="00CD2AD6"/>
    <w:rsid w:val="00CD2C3E"/>
    <w:rsid w:val="00CD2E28"/>
    <w:rsid w:val="00CD31B1"/>
    <w:rsid w:val="00CD31BD"/>
    <w:rsid w:val="00CD31F8"/>
    <w:rsid w:val="00CD33A7"/>
    <w:rsid w:val="00CD3656"/>
    <w:rsid w:val="00CD3EDD"/>
    <w:rsid w:val="00CD410D"/>
    <w:rsid w:val="00CD43F9"/>
    <w:rsid w:val="00CD441E"/>
    <w:rsid w:val="00CD4BBE"/>
    <w:rsid w:val="00CD4C87"/>
    <w:rsid w:val="00CD4E27"/>
    <w:rsid w:val="00CD4EA6"/>
    <w:rsid w:val="00CD4EBA"/>
    <w:rsid w:val="00CD4EF5"/>
    <w:rsid w:val="00CD51AC"/>
    <w:rsid w:val="00CD5317"/>
    <w:rsid w:val="00CD5375"/>
    <w:rsid w:val="00CD5503"/>
    <w:rsid w:val="00CD6021"/>
    <w:rsid w:val="00CD641F"/>
    <w:rsid w:val="00CD65C9"/>
    <w:rsid w:val="00CD69D2"/>
    <w:rsid w:val="00CD6E79"/>
    <w:rsid w:val="00CD6F42"/>
    <w:rsid w:val="00CD6F92"/>
    <w:rsid w:val="00CD7615"/>
    <w:rsid w:val="00CD79AD"/>
    <w:rsid w:val="00CD7AF7"/>
    <w:rsid w:val="00CD7B3C"/>
    <w:rsid w:val="00CD7D55"/>
    <w:rsid w:val="00CE02D6"/>
    <w:rsid w:val="00CE09DA"/>
    <w:rsid w:val="00CE0B57"/>
    <w:rsid w:val="00CE1747"/>
    <w:rsid w:val="00CE1AF4"/>
    <w:rsid w:val="00CE2001"/>
    <w:rsid w:val="00CE20E2"/>
    <w:rsid w:val="00CE20E4"/>
    <w:rsid w:val="00CE2409"/>
    <w:rsid w:val="00CE2E9A"/>
    <w:rsid w:val="00CE3BBE"/>
    <w:rsid w:val="00CE3C18"/>
    <w:rsid w:val="00CE3D9B"/>
    <w:rsid w:val="00CE40B5"/>
    <w:rsid w:val="00CE40F2"/>
    <w:rsid w:val="00CE4333"/>
    <w:rsid w:val="00CE48C4"/>
    <w:rsid w:val="00CE4900"/>
    <w:rsid w:val="00CE4BF4"/>
    <w:rsid w:val="00CE4C24"/>
    <w:rsid w:val="00CE5302"/>
    <w:rsid w:val="00CE6091"/>
    <w:rsid w:val="00CE6270"/>
    <w:rsid w:val="00CE6814"/>
    <w:rsid w:val="00CE6912"/>
    <w:rsid w:val="00CE6E50"/>
    <w:rsid w:val="00CE6F40"/>
    <w:rsid w:val="00CE758D"/>
    <w:rsid w:val="00CE77B3"/>
    <w:rsid w:val="00CE79ED"/>
    <w:rsid w:val="00CE7D5A"/>
    <w:rsid w:val="00CF00AD"/>
    <w:rsid w:val="00CF00F0"/>
    <w:rsid w:val="00CF0106"/>
    <w:rsid w:val="00CF0268"/>
    <w:rsid w:val="00CF0713"/>
    <w:rsid w:val="00CF093E"/>
    <w:rsid w:val="00CF0943"/>
    <w:rsid w:val="00CF0C55"/>
    <w:rsid w:val="00CF0DB2"/>
    <w:rsid w:val="00CF1215"/>
    <w:rsid w:val="00CF1385"/>
    <w:rsid w:val="00CF1ADF"/>
    <w:rsid w:val="00CF219D"/>
    <w:rsid w:val="00CF29F2"/>
    <w:rsid w:val="00CF2E32"/>
    <w:rsid w:val="00CF31F1"/>
    <w:rsid w:val="00CF34F0"/>
    <w:rsid w:val="00CF3816"/>
    <w:rsid w:val="00CF3934"/>
    <w:rsid w:val="00CF4164"/>
    <w:rsid w:val="00CF4256"/>
    <w:rsid w:val="00CF42E1"/>
    <w:rsid w:val="00CF4A92"/>
    <w:rsid w:val="00CF4B61"/>
    <w:rsid w:val="00CF4D7E"/>
    <w:rsid w:val="00CF4F9B"/>
    <w:rsid w:val="00CF5649"/>
    <w:rsid w:val="00CF574F"/>
    <w:rsid w:val="00CF5869"/>
    <w:rsid w:val="00CF60CE"/>
    <w:rsid w:val="00CF61DB"/>
    <w:rsid w:val="00CF63D2"/>
    <w:rsid w:val="00CF6A5F"/>
    <w:rsid w:val="00CF6C31"/>
    <w:rsid w:val="00CF6E52"/>
    <w:rsid w:val="00CF6EEC"/>
    <w:rsid w:val="00CF744A"/>
    <w:rsid w:val="00CF762E"/>
    <w:rsid w:val="00CF7662"/>
    <w:rsid w:val="00CF7795"/>
    <w:rsid w:val="00CF78E1"/>
    <w:rsid w:val="00CF7A6F"/>
    <w:rsid w:val="00CF7D24"/>
    <w:rsid w:val="00D0022B"/>
    <w:rsid w:val="00D005CE"/>
    <w:rsid w:val="00D0073E"/>
    <w:rsid w:val="00D00765"/>
    <w:rsid w:val="00D0076B"/>
    <w:rsid w:val="00D007D0"/>
    <w:rsid w:val="00D00BE2"/>
    <w:rsid w:val="00D00C4A"/>
    <w:rsid w:val="00D00CBF"/>
    <w:rsid w:val="00D00E9D"/>
    <w:rsid w:val="00D012D5"/>
    <w:rsid w:val="00D01706"/>
    <w:rsid w:val="00D0171C"/>
    <w:rsid w:val="00D01B68"/>
    <w:rsid w:val="00D01C60"/>
    <w:rsid w:val="00D01E5A"/>
    <w:rsid w:val="00D0247C"/>
    <w:rsid w:val="00D026B9"/>
    <w:rsid w:val="00D02895"/>
    <w:rsid w:val="00D02A03"/>
    <w:rsid w:val="00D03447"/>
    <w:rsid w:val="00D03664"/>
    <w:rsid w:val="00D03677"/>
    <w:rsid w:val="00D038A2"/>
    <w:rsid w:val="00D03AC3"/>
    <w:rsid w:val="00D03D2B"/>
    <w:rsid w:val="00D03FFD"/>
    <w:rsid w:val="00D045A0"/>
    <w:rsid w:val="00D04642"/>
    <w:rsid w:val="00D047B1"/>
    <w:rsid w:val="00D04C23"/>
    <w:rsid w:val="00D04C35"/>
    <w:rsid w:val="00D04CBC"/>
    <w:rsid w:val="00D04FA4"/>
    <w:rsid w:val="00D05013"/>
    <w:rsid w:val="00D0508E"/>
    <w:rsid w:val="00D051F1"/>
    <w:rsid w:val="00D052E2"/>
    <w:rsid w:val="00D053F3"/>
    <w:rsid w:val="00D057ED"/>
    <w:rsid w:val="00D05A05"/>
    <w:rsid w:val="00D05A4E"/>
    <w:rsid w:val="00D05AFF"/>
    <w:rsid w:val="00D05B34"/>
    <w:rsid w:val="00D05BD8"/>
    <w:rsid w:val="00D06C5F"/>
    <w:rsid w:val="00D06D1D"/>
    <w:rsid w:val="00D06DAD"/>
    <w:rsid w:val="00D07053"/>
    <w:rsid w:val="00D071AF"/>
    <w:rsid w:val="00D071D6"/>
    <w:rsid w:val="00D07C86"/>
    <w:rsid w:val="00D07E48"/>
    <w:rsid w:val="00D07EF1"/>
    <w:rsid w:val="00D10329"/>
    <w:rsid w:val="00D10592"/>
    <w:rsid w:val="00D1091A"/>
    <w:rsid w:val="00D10AF2"/>
    <w:rsid w:val="00D10B17"/>
    <w:rsid w:val="00D10E69"/>
    <w:rsid w:val="00D11101"/>
    <w:rsid w:val="00D111D6"/>
    <w:rsid w:val="00D11649"/>
    <w:rsid w:val="00D118A9"/>
    <w:rsid w:val="00D11906"/>
    <w:rsid w:val="00D11B81"/>
    <w:rsid w:val="00D11B89"/>
    <w:rsid w:val="00D11EB8"/>
    <w:rsid w:val="00D11F36"/>
    <w:rsid w:val="00D122CA"/>
    <w:rsid w:val="00D12751"/>
    <w:rsid w:val="00D129C4"/>
    <w:rsid w:val="00D12CD0"/>
    <w:rsid w:val="00D1340C"/>
    <w:rsid w:val="00D13913"/>
    <w:rsid w:val="00D1391A"/>
    <w:rsid w:val="00D13BC4"/>
    <w:rsid w:val="00D13EE2"/>
    <w:rsid w:val="00D14411"/>
    <w:rsid w:val="00D146B8"/>
    <w:rsid w:val="00D152CE"/>
    <w:rsid w:val="00D15862"/>
    <w:rsid w:val="00D15BAC"/>
    <w:rsid w:val="00D15DBF"/>
    <w:rsid w:val="00D168BE"/>
    <w:rsid w:val="00D16A35"/>
    <w:rsid w:val="00D16BF8"/>
    <w:rsid w:val="00D16DC1"/>
    <w:rsid w:val="00D17053"/>
    <w:rsid w:val="00D171D6"/>
    <w:rsid w:val="00D1730D"/>
    <w:rsid w:val="00D17331"/>
    <w:rsid w:val="00D1748B"/>
    <w:rsid w:val="00D174C9"/>
    <w:rsid w:val="00D17743"/>
    <w:rsid w:val="00D17772"/>
    <w:rsid w:val="00D178B9"/>
    <w:rsid w:val="00D17A1F"/>
    <w:rsid w:val="00D17B07"/>
    <w:rsid w:val="00D17FC6"/>
    <w:rsid w:val="00D20350"/>
    <w:rsid w:val="00D20352"/>
    <w:rsid w:val="00D207D2"/>
    <w:rsid w:val="00D20E47"/>
    <w:rsid w:val="00D20F36"/>
    <w:rsid w:val="00D20FCC"/>
    <w:rsid w:val="00D20FD5"/>
    <w:rsid w:val="00D2124F"/>
    <w:rsid w:val="00D21630"/>
    <w:rsid w:val="00D21D2C"/>
    <w:rsid w:val="00D21EAA"/>
    <w:rsid w:val="00D21EF2"/>
    <w:rsid w:val="00D21F45"/>
    <w:rsid w:val="00D2223C"/>
    <w:rsid w:val="00D222DC"/>
    <w:rsid w:val="00D22324"/>
    <w:rsid w:val="00D22343"/>
    <w:rsid w:val="00D223E8"/>
    <w:rsid w:val="00D2251F"/>
    <w:rsid w:val="00D227FB"/>
    <w:rsid w:val="00D229BD"/>
    <w:rsid w:val="00D233BB"/>
    <w:rsid w:val="00D238B1"/>
    <w:rsid w:val="00D23E9D"/>
    <w:rsid w:val="00D23F61"/>
    <w:rsid w:val="00D23FAA"/>
    <w:rsid w:val="00D247DE"/>
    <w:rsid w:val="00D24A65"/>
    <w:rsid w:val="00D24F94"/>
    <w:rsid w:val="00D24FCC"/>
    <w:rsid w:val="00D2505F"/>
    <w:rsid w:val="00D2518B"/>
    <w:rsid w:val="00D25481"/>
    <w:rsid w:val="00D2556F"/>
    <w:rsid w:val="00D26004"/>
    <w:rsid w:val="00D26331"/>
    <w:rsid w:val="00D26F43"/>
    <w:rsid w:val="00D2704A"/>
    <w:rsid w:val="00D270DE"/>
    <w:rsid w:val="00D27538"/>
    <w:rsid w:val="00D2762E"/>
    <w:rsid w:val="00D2764B"/>
    <w:rsid w:val="00D27C9C"/>
    <w:rsid w:val="00D27DDF"/>
    <w:rsid w:val="00D27F7E"/>
    <w:rsid w:val="00D300D6"/>
    <w:rsid w:val="00D3025B"/>
    <w:rsid w:val="00D30385"/>
    <w:rsid w:val="00D305E5"/>
    <w:rsid w:val="00D306CC"/>
    <w:rsid w:val="00D3083D"/>
    <w:rsid w:val="00D30964"/>
    <w:rsid w:val="00D30D55"/>
    <w:rsid w:val="00D30E03"/>
    <w:rsid w:val="00D30E53"/>
    <w:rsid w:val="00D30F6B"/>
    <w:rsid w:val="00D31017"/>
    <w:rsid w:val="00D3107E"/>
    <w:rsid w:val="00D310FB"/>
    <w:rsid w:val="00D31245"/>
    <w:rsid w:val="00D31465"/>
    <w:rsid w:val="00D31B8D"/>
    <w:rsid w:val="00D31C21"/>
    <w:rsid w:val="00D329E6"/>
    <w:rsid w:val="00D32D7A"/>
    <w:rsid w:val="00D32E79"/>
    <w:rsid w:val="00D3308D"/>
    <w:rsid w:val="00D332B0"/>
    <w:rsid w:val="00D332C6"/>
    <w:rsid w:val="00D33839"/>
    <w:rsid w:val="00D33B78"/>
    <w:rsid w:val="00D3403C"/>
    <w:rsid w:val="00D3409D"/>
    <w:rsid w:val="00D344C2"/>
    <w:rsid w:val="00D34804"/>
    <w:rsid w:val="00D3483E"/>
    <w:rsid w:val="00D3495F"/>
    <w:rsid w:val="00D34EBF"/>
    <w:rsid w:val="00D3560E"/>
    <w:rsid w:val="00D35611"/>
    <w:rsid w:val="00D35650"/>
    <w:rsid w:val="00D3576B"/>
    <w:rsid w:val="00D358A7"/>
    <w:rsid w:val="00D35B04"/>
    <w:rsid w:val="00D35C0E"/>
    <w:rsid w:val="00D35C5E"/>
    <w:rsid w:val="00D35C69"/>
    <w:rsid w:val="00D35D0F"/>
    <w:rsid w:val="00D35D4D"/>
    <w:rsid w:val="00D36422"/>
    <w:rsid w:val="00D36442"/>
    <w:rsid w:val="00D364F0"/>
    <w:rsid w:val="00D367AA"/>
    <w:rsid w:val="00D36B1A"/>
    <w:rsid w:val="00D36B90"/>
    <w:rsid w:val="00D36C56"/>
    <w:rsid w:val="00D36CA9"/>
    <w:rsid w:val="00D36EA7"/>
    <w:rsid w:val="00D36F68"/>
    <w:rsid w:val="00D3724C"/>
    <w:rsid w:val="00D3735B"/>
    <w:rsid w:val="00D373BB"/>
    <w:rsid w:val="00D373D1"/>
    <w:rsid w:val="00D373E2"/>
    <w:rsid w:val="00D374C7"/>
    <w:rsid w:val="00D37CE1"/>
    <w:rsid w:val="00D40E98"/>
    <w:rsid w:val="00D4128C"/>
    <w:rsid w:val="00D412E0"/>
    <w:rsid w:val="00D4174C"/>
    <w:rsid w:val="00D41A80"/>
    <w:rsid w:val="00D41CC5"/>
    <w:rsid w:val="00D41CFA"/>
    <w:rsid w:val="00D41DD2"/>
    <w:rsid w:val="00D42214"/>
    <w:rsid w:val="00D425EE"/>
    <w:rsid w:val="00D426AD"/>
    <w:rsid w:val="00D427BE"/>
    <w:rsid w:val="00D42F2D"/>
    <w:rsid w:val="00D43402"/>
    <w:rsid w:val="00D43C0B"/>
    <w:rsid w:val="00D4432C"/>
    <w:rsid w:val="00D446E1"/>
    <w:rsid w:val="00D4486F"/>
    <w:rsid w:val="00D44A0E"/>
    <w:rsid w:val="00D451F8"/>
    <w:rsid w:val="00D453BB"/>
    <w:rsid w:val="00D45575"/>
    <w:rsid w:val="00D4579F"/>
    <w:rsid w:val="00D45949"/>
    <w:rsid w:val="00D459BD"/>
    <w:rsid w:val="00D45DAD"/>
    <w:rsid w:val="00D45FC5"/>
    <w:rsid w:val="00D460D2"/>
    <w:rsid w:val="00D462AD"/>
    <w:rsid w:val="00D463C7"/>
    <w:rsid w:val="00D465BE"/>
    <w:rsid w:val="00D4672C"/>
    <w:rsid w:val="00D468FE"/>
    <w:rsid w:val="00D46D87"/>
    <w:rsid w:val="00D47385"/>
    <w:rsid w:val="00D47A2E"/>
    <w:rsid w:val="00D47B00"/>
    <w:rsid w:val="00D47C05"/>
    <w:rsid w:val="00D47C5D"/>
    <w:rsid w:val="00D47F52"/>
    <w:rsid w:val="00D5008A"/>
    <w:rsid w:val="00D500FD"/>
    <w:rsid w:val="00D501BE"/>
    <w:rsid w:val="00D50225"/>
    <w:rsid w:val="00D502B3"/>
    <w:rsid w:val="00D5040B"/>
    <w:rsid w:val="00D50672"/>
    <w:rsid w:val="00D5091C"/>
    <w:rsid w:val="00D50B8F"/>
    <w:rsid w:val="00D50D47"/>
    <w:rsid w:val="00D5119C"/>
    <w:rsid w:val="00D51401"/>
    <w:rsid w:val="00D51823"/>
    <w:rsid w:val="00D519FF"/>
    <w:rsid w:val="00D51ADB"/>
    <w:rsid w:val="00D51BF1"/>
    <w:rsid w:val="00D51CB2"/>
    <w:rsid w:val="00D5216F"/>
    <w:rsid w:val="00D525CA"/>
    <w:rsid w:val="00D52CE9"/>
    <w:rsid w:val="00D52E41"/>
    <w:rsid w:val="00D52E54"/>
    <w:rsid w:val="00D52FCE"/>
    <w:rsid w:val="00D539FD"/>
    <w:rsid w:val="00D53CF7"/>
    <w:rsid w:val="00D54099"/>
    <w:rsid w:val="00D542EF"/>
    <w:rsid w:val="00D5449F"/>
    <w:rsid w:val="00D54C11"/>
    <w:rsid w:val="00D5502E"/>
    <w:rsid w:val="00D554CD"/>
    <w:rsid w:val="00D559D1"/>
    <w:rsid w:val="00D559E1"/>
    <w:rsid w:val="00D55B32"/>
    <w:rsid w:val="00D56359"/>
    <w:rsid w:val="00D56786"/>
    <w:rsid w:val="00D56BF0"/>
    <w:rsid w:val="00D56FFA"/>
    <w:rsid w:val="00D570A9"/>
    <w:rsid w:val="00D5714A"/>
    <w:rsid w:val="00D5731F"/>
    <w:rsid w:val="00D576ED"/>
    <w:rsid w:val="00D57702"/>
    <w:rsid w:val="00D57A48"/>
    <w:rsid w:val="00D60448"/>
    <w:rsid w:val="00D61419"/>
    <w:rsid w:val="00D616C7"/>
    <w:rsid w:val="00D618E6"/>
    <w:rsid w:val="00D6192C"/>
    <w:rsid w:val="00D61CF5"/>
    <w:rsid w:val="00D61CFF"/>
    <w:rsid w:val="00D62321"/>
    <w:rsid w:val="00D627C6"/>
    <w:rsid w:val="00D6281B"/>
    <w:rsid w:val="00D62D65"/>
    <w:rsid w:val="00D62E97"/>
    <w:rsid w:val="00D6300D"/>
    <w:rsid w:val="00D631A8"/>
    <w:rsid w:val="00D631BD"/>
    <w:rsid w:val="00D6374D"/>
    <w:rsid w:val="00D63C76"/>
    <w:rsid w:val="00D641C7"/>
    <w:rsid w:val="00D64698"/>
    <w:rsid w:val="00D646F9"/>
    <w:rsid w:val="00D6488B"/>
    <w:rsid w:val="00D64AB8"/>
    <w:rsid w:val="00D64C55"/>
    <w:rsid w:val="00D64D38"/>
    <w:rsid w:val="00D64DEC"/>
    <w:rsid w:val="00D64E00"/>
    <w:rsid w:val="00D65303"/>
    <w:rsid w:val="00D6546C"/>
    <w:rsid w:val="00D654CE"/>
    <w:rsid w:val="00D6559B"/>
    <w:rsid w:val="00D65896"/>
    <w:rsid w:val="00D65969"/>
    <w:rsid w:val="00D65A7D"/>
    <w:rsid w:val="00D65D58"/>
    <w:rsid w:val="00D65EE0"/>
    <w:rsid w:val="00D664A3"/>
    <w:rsid w:val="00D66C2C"/>
    <w:rsid w:val="00D66E8E"/>
    <w:rsid w:val="00D66F5C"/>
    <w:rsid w:val="00D66FD5"/>
    <w:rsid w:val="00D670EC"/>
    <w:rsid w:val="00D673B7"/>
    <w:rsid w:val="00D673CB"/>
    <w:rsid w:val="00D67CE7"/>
    <w:rsid w:val="00D70087"/>
    <w:rsid w:val="00D70320"/>
    <w:rsid w:val="00D70469"/>
    <w:rsid w:val="00D70636"/>
    <w:rsid w:val="00D7064B"/>
    <w:rsid w:val="00D707C2"/>
    <w:rsid w:val="00D707D9"/>
    <w:rsid w:val="00D71290"/>
    <w:rsid w:val="00D714CF"/>
    <w:rsid w:val="00D71972"/>
    <w:rsid w:val="00D7199E"/>
    <w:rsid w:val="00D71E31"/>
    <w:rsid w:val="00D71E96"/>
    <w:rsid w:val="00D7239C"/>
    <w:rsid w:val="00D726B8"/>
    <w:rsid w:val="00D72849"/>
    <w:rsid w:val="00D72AF5"/>
    <w:rsid w:val="00D72C21"/>
    <w:rsid w:val="00D72E8F"/>
    <w:rsid w:val="00D737BC"/>
    <w:rsid w:val="00D738E9"/>
    <w:rsid w:val="00D740CD"/>
    <w:rsid w:val="00D7444C"/>
    <w:rsid w:val="00D74B4D"/>
    <w:rsid w:val="00D74B5B"/>
    <w:rsid w:val="00D74D75"/>
    <w:rsid w:val="00D752D1"/>
    <w:rsid w:val="00D75483"/>
    <w:rsid w:val="00D75CD4"/>
    <w:rsid w:val="00D75E84"/>
    <w:rsid w:val="00D75FF9"/>
    <w:rsid w:val="00D760D1"/>
    <w:rsid w:val="00D762A3"/>
    <w:rsid w:val="00D76633"/>
    <w:rsid w:val="00D76637"/>
    <w:rsid w:val="00D766F2"/>
    <w:rsid w:val="00D76B44"/>
    <w:rsid w:val="00D77022"/>
    <w:rsid w:val="00D770C6"/>
    <w:rsid w:val="00D7739A"/>
    <w:rsid w:val="00D77441"/>
    <w:rsid w:val="00D77523"/>
    <w:rsid w:val="00D77890"/>
    <w:rsid w:val="00D778D4"/>
    <w:rsid w:val="00D77A60"/>
    <w:rsid w:val="00D77D8B"/>
    <w:rsid w:val="00D77F4E"/>
    <w:rsid w:val="00D77FA2"/>
    <w:rsid w:val="00D801D2"/>
    <w:rsid w:val="00D801D9"/>
    <w:rsid w:val="00D80313"/>
    <w:rsid w:val="00D80F99"/>
    <w:rsid w:val="00D8106D"/>
    <w:rsid w:val="00D810D8"/>
    <w:rsid w:val="00D8149A"/>
    <w:rsid w:val="00D8159E"/>
    <w:rsid w:val="00D8162B"/>
    <w:rsid w:val="00D81795"/>
    <w:rsid w:val="00D81A46"/>
    <w:rsid w:val="00D82037"/>
    <w:rsid w:val="00D8250E"/>
    <w:rsid w:val="00D8260A"/>
    <w:rsid w:val="00D8260F"/>
    <w:rsid w:val="00D82713"/>
    <w:rsid w:val="00D82C1F"/>
    <w:rsid w:val="00D82EDC"/>
    <w:rsid w:val="00D82F68"/>
    <w:rsid w:val="00D834E0"/>
    <w:rsid w:val="00D835B3"/>
    <w:rsid w:val="00D83AC4"/>
    <w:rsid w:val="00D83E16"/>
    <w:rsid w:val="00D8418A"/>
    <w:rsid w:val="00D84206"/>
    <w:rsid w:val="00D84425"/>
    <w:rsid w:val="00D8465B"/>
    <w:rsid w:val="00D8492C"/>
    <w:rsid w:val="00D84A72"/>
    <w:rsid w:val="00D84DF0"/>
    <w:rsid w:val="00D84F68"/>
    <w:rsid w:val="00D852F5"/>
    <w:rsid w:val="00D85343"/>
    <w:rsid w:val="00D85A84"/>
    <w:rsid w:val="00D86749"/>
    <w:rsid w:val="00D86A7F"/>
    <w:rsid w:val="00D86B10"/>
    <w:rsid w:val="00D86C7C"/>
    <w:rsid w:val="00D87669"/>
    <w:rsid w:val="00D876F3"/>
    <w:rsid w:val="00D90032"/>
    <w:rsid w:val="00D90196"/>
    <w:rsid w:val="00D901A6"/>
    <w:rsid w:val="00D90227"/>
    <w:rsid w:val="00D90565"/>
    <w:rsid w:val="00D90BB1"/>
    <w:rsid w:val="00D90C26"/>
    <w:rsid w:val="00D90CA6"/>
    <w:rsid w:val="00D91C59"/>
    <w:rsid w:val="00D92000"/>
    <w:rsid w:val="00D92059"/>
    <w:rsid w:val="00D922CF"/>
    <w:rsid w:val="00D92379"/>
    <w:rsid w:val="00D92528"/>
    <w:rsid w:val="00D927EB"/>
    <w:rsid w:val="00D9306A"/>
    <w:rsid w:val="00D930DA"/>
    <w:rsid w:val="00D9381E"/>
    <w:rsid w:val="00D93962"/>
    <w:rsid w:val="00D93A07"/>
    <w:rsid w:val="00D93EF6"/>
    <w:rsid w:val="00D9403E"/>
    <w:rsid w:val="00D944C3"/>
    <w:rsid w:val="00D94928"/>
    <w:rsid w:val="00D9500C"/>
    <w:rsid w:val="00D95288"/>
    <w:rsid w:val="00D95A0C"/>
    <w:rsid w:val="00D95AB9"/>
    <w:rsid w:val="00D95CA1"/>
    <w:rsid w:val="00D95DD2"/>
    <w:rsid w:val="00D9636C"/>
    <w:rsid w:val="00D963E1"/>
    <w:rsid w:val="00D964EA"/>
    <w:rsid w:val="00D96526"/>
    <w:rsid w:val="00D9663D"/>
    <w:rsid w:val="00D96A90"/>
    <w:rsid w:val="00D96C6E"/>
    <w:rsid w:val="00D96D67"/>
    <w:rsid w:val="00D971FB"/>
    <w:rsid w:val="00D973EC"/>
    <w:rsid w:val="00D9798C"/>
    <w:rsid w:val="00D97B91"/>
    <w:rsid w:val="00DA006D"/>
    <w:rsid w:val="00DA0153"/>
    <w:rsid w:val="00DA0361"/>
    <w:rsid w:val="00DA0387"/>
    <w:rsid w:val="00DA0411"/>
    <w:rsid w:val="00DA0967"/>
    <w:rsid w:val="00DA0B42"/>
    <w:rsid w:val="00DA0B46"/>
    <w:rsid w:val="00DA0D02"/>
    <w:rsid w:val="00DA0E10"/>
    <w:rsid w:val="00DA18A8"/>
    <w:rsid w:val="00DA1AD6"/>
    <w:rsid w:val="00DA243D"/>
    <w:rsid w:val="00DA261C"/>
    <w:rsid w:val="00DA2A67"/>
    <w:rsid w:val="00DA32FA"/>
    <w:rsid w:val="00DA3474"/>
    <w:rsid w:val="00DA38B0"/>
    <w:rsid w:val="00DA39E5"/>
    <w:rsid w:val="00DA3F36"/>
    <w:rsid w:val="00DA41CF"/>
    <w:rsid w:val="00DA47E1"/>
    <w:rsid w:val="00DA4A87"/>
    <w:rsid w:val="00DA4C53"/>
    <w:rsid w:val="00DA4DA4"/>
    <w:rsid w:val="00DA4DB1"/>
    <w:rsid w:val="00DA51E1"/>
    <w:rsid w:val="00DA52B3"/>
    <w:rsid w:val="00DA5956"/>
    <w:rsid w:val="00DA5F08"/>
    <w:rsid w:val="00DA63A9"/>
    <w:rsid w:val="00DA6628"/>
    <w:rsid w:val="00DA6871"/>
    <w:rsid w:val="00DA6F95"/>
    <w:rsid w:val="00DA7297"/>
    <w:rsid w:val="00DA74C2"/>
    <w:rsid w:val="00DA7E11"/>
    <w:rsid w:val="00DA7EB6"/>
    <w:rsid w:val="00DA7EF6"/>
    <w:rsid w:val="00DB00CD"/>
    <w:rsid w:val="00DB020D"/>
    <w:rsid w:val="00DB025F"/>
    <w:rsid w:val="00DB02DD"/>
    <w:rsid w:val="00DB06FA"/>
    <w:rsid w:val="00DB08B9"/>
    <w:rsid w:val="00DB093D"/>
    <w:rsid w:val="00DB0976"/>
    <w:rsid w:val="00DB0B75"/>
    <w:rsid w:val="00DB0C43"/>
    <w:rsid w:val="00DB0D8F"/>
    <w:rsid w:val="00DB0F30"/>
    <w:rsid w:val="00DB13C5"/>
    <w:rsid w:val="00DB1430"/>
    <w:rsid w:val="00DB1827"/>
    <w:rsid w:val="00DB1872"/>
    <w:rsid w:val="00DB197D"/>
    <w:rsid w:val="00DB1A43"/>
    <w:rsid w:val="00DB1E77"/>
    <w:rsid w:val="00DB2381"/>
    <w:rsid w:val="00DB2707"/>
    <w:rsid w:val="00DB2F04"/>
    <w:rsid w:val="00DB3210"/>
    <w:rsid w:val="00DB338F"/>
    <w:rsid w:val="00DB33A5"/>
    <w:rsid w:val="00DB36AA"/>
    <w:rsid w:val="00DB3ED6"/>
    <w:rsid w:val="00DB4384"/>
    <w:rsid w:val="00DB442D"/>
    <w:rsid w:val="00DB46F4"/>
    <w:rsid w:val="00DB49DC"/>
    <w:rsid w:val="00DB4A59"/>
    <w:rsid w:val="00DB51A6"/>
    <w:rsid w:val="00DB5217"/>
    <w:rsid w:val="00DB5562"/>
    <w:rsid w:val="00DB61F3"/>
    <w:rsid w:val="00DB6247"/>
    <w:rsid w:val="00DB63F2"/>
    <w:rsid w:val="00DB65C8"/>
    <w:rsid w:val="00DB6605"/>
    <w:rsid w:val="00DB66D7"/>
    <w:rsid w:val="00DB6846"/>
    <w:rsid w:val="00DB68C9"/>
    <w:rsid w:val="00DB70DF"/>
    <w:rsid w:val="00DB7207"/>
    <w:rsid w:val="00DB795C"/>
    <w:rsid w:val="00DB7CFA"/>
    <w:rsid w:val="00DB7DBC"/>
    <w:rsid w:val="00DC037F"/>
    <w:rsid w:val="00DC054F"/>
    <w:rsid w:val="00DC069E"/>
    <w:rsid w:val="00DC0F9C"/>
    <w:rsid w:val="00DC108F"/>
    <w:rsid w:val="00DC10F7"/>
    <w:rsid w:val="00DC12EB"/>
    <w:rsid w:val="00DC1417"/>
    <w:rsid w:val="00DC14DB"/>
    <w:rsid w:val="00DC1700"/>
    <w:rsid w:val="00DC1C13"/>
    <w:rsid w:val="00DC1FA2"/>
    <w:rsid w:val="00DC200E"/>
    <w:rsid w:val="00DC21A6"/>
    <w:rsid w:val="00DC2301"/>
    <w:rsid w:val="00DC2497"/>
    <w:rsid w:val="00DC280F"/>
    <w:rsid w:val="00DC2B52"/>
    <w:rsid w:val="00DC2C1B"/>
    <w:rsid w:val="00DC2DF9"/>
    <w:rsid w:val="00DC326F"/>
    <w:rsid w:val="00DC357D"/>
    <w:rsid w:val="00DC35FE"/>
    <w:rsid w:val="00DC437D"/>
    <w:rsid w:val="00DC446C"/>
    <w:rsid w:val="00DC44EB"/>
    <w:rsid w:val="00DC4681"/>
    <w:rsid w:val="00DC490A"/>
    <w:rsid w:val="00DC4F47"/>
    <w:rsid w:val="00DC4F81"/>
    <w:rsid w:val="00DC50F3"/>
    <w:rsid w:val="00DC54C3"/>
    <w:rsid w:val="00DC54CE"/>
    <w:rsid w:val="00DC57BC"/>
    <w:rsid w:val="00DC5A1C"/>
    <w:rsid w:val="00DC6596"/>
    <w:rsid w:val="00DC666D"/>
    <w:rsid w:val="00DC6697"/>
    <w:rsid w:val="00DC6728"/>
    <w:rsid w:val="00DC689B"/>
    <w:rsid w:val="00DC69E3"/>
    <w:rsid w:val="00DC6CAB"/>
    <w:rsid w:val="00DC6F55"/>
    <w:rsid w:val="00DC75FA"/>
    <w:rsid w:val="00DC7ED7"/>
    <w:rsid w:val="00DC7F0B"/>
    <w:rsid w:val="00DD01B5"/>
    <w:rsid w:val="00DD04F4"/>
    <w:rsid w:val="00DD0530"/>
    <w:rsid w:val="00DD0538"/>
    <w:rsid w:val="00DD091C"/>
    <w:rsid w:val="00DD0AB5"/>
    <w:rsid w:val="00DD0B26"/>
    <w:rsid w:val="00DD105C"/>
    <w:rsid w:val="00DD1153"/>
    <w:rsid w:val="00DD1219"/>
    <w:rsid w:val="00DD142E"/>
    <w:rsid w:val="00DD1866"/>
    <w:rsid w:val="00DD1B23"/>
    <w:rsid w:val="00DD1D2B"/>
    <w:rsid w:val="00DD1DD9"/>
    <w:rsid w:val="00DD211E"/>
    <w:rsid w:val="00DD223C"/>
    <w:rsid w:val="00DD2293"/>
    <w:rsid w:val="00DD267B"/>
    <w:rsid w:val="00DD2C1E"/>
    <w:rsid w:val="00DD2CF1"/>
    <w:rsid w:val="00DD2EFD"/>
    <w:rsid w:val="00DD3B0C"/>
    <w:rsid w:val="00DD45C6"/>
    <w:rsid w:val="00DD47C8"/>
    <w:rsid w:val="00DD4F1B"/>
    <w:rsid w:val="00DD5A9E"/>
    <w:rsid w:val="00DD5CEC"/>
    <w:rsid w:val="00DD5E67"/>
    <w:rsid w:val="00DD5E96"/>
    <w:rsid w:val="00DD5EF4"/>
    <w:rsid w:val="00DD618A"/>
    <w:rsid w:val="00DD6304"/>
    <w:rsid w:val="00DD6389"/>
    <w:rsid w:val="00DD681A"/>
    <w:rsid w:val="00DD699D"/>
    <w:rsid w:val="00DD6A83"/>
    <w:rsid w:val="00DD6BB0"/>
    <w:rsid w:val="00DD6DE9"/>
    <w:rsid w:val="00DD7624"/>
    <w:rsid w:val="00DD7BBB"/>
    <w:rsid w:val="00DD7F64"/>
    <w:rsid w:val="00DE01DB"/>
    <w:rsid w:val="00DE0686"/>
    <w:rsid w:val="00DE06F4"/>
    <w:rsid w:val="00DE07EC"/>
    <w:rsid w:val="00DE09EC"/>
    <w:rsid w:val="00DE1A2F"/>
    <w:rsid w:val="00DE1E16"/>
    <w:rsid w:val="00DE278C"/>
    <w:rsid w:val="00DE29F4"/>
    <w:rsid w:val="00DE2D28"/>
    <w:rsid w:val="00DE379F"/>
    <w:rsid w:val="00DE387F"/>
    <w:rsid w:val="00DE398F"/>
    <w:rsid w:val="00DE3D03"/>
    <w:rsid w:val="00DE3D3F"/>
    <w:rsid w:val="00DE3FF8"/>
    <w:rsid w:val="00DE4235"/>
    <w:rsid w:val="00DE470F"/>
    <w:rsid w:val="00DE47B7"/>
    <w:rsid w:val="00DE4BAC"/>
    <w:rsid w:val="00DE4CDC"/>
    <w:rsid w:val="00DE4E84"/>
    <w:rsid w:val="00DE4E8E"/>
    <w:rsid w:val="00DE5257"/>
    <w:rsid w:val="00DE568B"/>
    <w:rsid w:val="00DE56A7"/>
    <w:rsid w:val="00DE576D"/>
    <w:rsid w:val="00DE584E"/>
    <w:rsid w:val="00DE5914"/>
    <w:rsid w:val="00DE59B1"/>
    <w:rsid w:val="00DE5B08"/>
    <w:rsid w:val="00DE5BEF"/>
    <w:rsid w:val="00DE5C2D"/>
    <w:rsid w:val="00DE5D08"/>
    <w:rsid w:val="00DE5E16"/>
    <w:rsid w:val="00DE6085"/>
    <w:rsid w:val="00DE63DA"/>
    <w:rsid w:val="00DE643A"/>
    <w:rsid w:val="00DE6996"/>
    <w:rsid w:val="00DE6D9D"/>
    <w:rsid w:val="00DE74C4"/>
    <w:rsid w:val="00DE7592"/>
    <w:rsid w:val="00DE7705"/>
    <w:rsid w:val="00DE7F63"/>
    <w:rsid w:val="00DF0087"/>
    <w:rsid w:val="00DF02D1"/>
    <w:rsid w:val="00DF0368"/>
    <w:rsid w:val="00DF066F"/>
    <w:rsid w:val="00DF085E"/>
    <w:rsid w:val="00DF0954"/>
    <w:rsid w:val="00DF0A84"/>
    <w:rsid w:val="00DF0CDA"/>
    <w:rsid w:val="00DF0FDD"/>
    <w:rsid w:val="00DF15D7"/>
    <w:rsid w:val="00DF15EB"/>
    <w:rsid w:val="00DF1662"/>
    <w:rsid w:val="00DF18EA"/>
    <w:rsid w:val="00DF1B57"/>
    <w:rsid w:val="00DF1BCB"/>
    <w:rsid w:val="00DF1E37"/>
    <w:rsid w:val="00DF215B"/>
    <w:rsid w:val="00DF266C"/>
    <w:rsid w:val="00DF299E"/>
    <w:rsid w:val="00DF29A9"/>
    <w:rsid w:val="00DF2C58"/>
    <w:rsid w:val="00DF2D38"/>
    <w:rsid w:val="00DF3521"/>
    <w:rsid w:val="00DF35F2"/>
    <w:rsid w:val="00DF3804"/>
    <w:rsid w:val="00DF39FE"/>
    <w:rsid w:val="00DF3A48"/>
    <w:rsid w:val="00DF3AD5"/>
    <w:rsid w:val="00DF3D41"/>
    <w:rsid w:val="00DF3D93"/>
    <w:rsid w:val="00DF3F8B"/>
    <w:rsid w:val="00DF407E"/>
    <w:rsid w:val="00DF4370"/>
    <w:rsid w:val="00DF4A4F"/>
    <w:rsid w:val="00DF4F23"/>
    <w:rsid w:val="00DF5300"/>
    <w:rsid w:val="00DF538A"/>
    <w:rsid w:val="00DF554D"/>
    <w:rsid w:val="00DF5554"/>
    <w:rsid w:val="00DF55D7"/>
    <w:rsid w:val="00DF5785"/>
    <w:rsid w:val="00DF5975"/>
    <w:rsid w:val="00DF6484"/>
    <w:rsid w:val="00DF66D1"/>
    <w:rsid w:val="00DF6A6E"/>
    <w:rsid w:val="00DF6B58"/>
    <w:rsid w:val="00DF6E7A"/>
    <w:rsid w:val="00DF6EAB"/>
    <w:rsid w:val="00DF700E"/>
    <w:rsid w:val="00DF7194"/>
    <w:rsid w:val="00DF742A"/>
    <w:rsid w:val="00DF7A04"/>
    <w:rsid w:val="00DF7FF7"/>
    <w:rsid w:val="00E0019F"/>
    <w:rsid w:val="00E00743"/>
    <w:rsid w:val="00E0095A"/>
    <w:rsid w:val="00E00F72"/>
    <w:rsid w:val="00E00FC5"/>
    <w:rsid w:val="00E00FE9"/>
    <w:rsid w:val="00E01263"/>
    <w:rsid w:val="00E01694"/>
    <w:rsid w:val="00E01935"/>
    <w:rsid w:val="00E01CC2"/>
    <w:rsid w:val="00E01D0C"/>
    <w:rsid w:val="00E022CC"/>
    <w:rsid w:val="00E02325"/>
    <w:rsid w:val="00E02356"/>
    <w:rsid w:val="00E0251C"/>
    <w:rsid w:val="00E02564"/>
    <w:rsid w:val="00E029F9"/>
    <w:rsid w:val="00E02DFF"/>
    <w:rsid w:val="00E02EAC"/>
    <w:rsid w:val="00E032DA"/>
    <w:rsid w:val="00E037F1"/>
    <w:rsid w:val="00E03A50"/>
    <w:rsid w:val="00E03EF5"/>
    <w:rsid w:val="00E03F1E"/>
    <w:rsid w:val="00E04666"/>
    <w:rsid w:val="00E050C9"/>
    <w:rsid w:val="00E050CE"/>
    <w:rsid w:val="00E05118"/>
    <w:rsid w:val="00E052DC"/>
    <w:rsid w:val="00E0555A"/>
    <w:rsid w:val="00E05E36"/>
    <w:rsid w:val="00E06004"/>
    <w:rsid w:val="00E06034"/>
    <w:rsid w:val="00E0633E"/>
    <w:rsid w:val="00E06714"/>
    <w:rsid w:val="00E06871"/>
    <w:rsid w:val="00E070B1"/>
    <w:rsid w:val="00E0729F"/>
    <w:rsid w:val="00E07576"/>
    <w:rsid w:val="00E075EF"/>
    <w:rsid w:val="00E07A31"/>
    <w:rsid w:val="00E07C2C"/>
    <w:rsid w:val="00E10082"/>
    <w:rsid w:val="00E10121"/>
    <w:rsid w:val="00E10608"/>
    <w:rsid w:val="00E10EB8"/>
    <w:rsid w:val="00E1114E"/>
    <w:rsid w:val="00E1139A"/>
    <w:rsid w:val="00E11551"/>
    <w:rsid w:val="00E11813"/>
    <w:rsid w:val="00E11A5D"/>
    <w:rsid w:val="00E11A88"/>
    <w:rsid w:val="00E11E18"/>
    <w:rsid w:val="00E11F00"/>
    <w:rsid w:val="00E12333"/>
    <w:rsid w:val="00E12432"/>
    <w:rsid w:val="00E1267E"/>
    <w:rsid w:val="00E12CB7"/>
    <w:rsid w:val="00E1305C"/>
    <w:rsid w:val="00E130F2"/>
    <w:rsid w:val="00E13173"/>
    <w:rsid w:val="00E1364E"/>
    <w:rsid w:val="00E13652"/>
    <w:rsid w:val="00E137A6"/>
    <w:rsid w:val="00E13D43"/>
    <w:rsid w:val="00E1434F"/>
    <w:rsid w:val="00E14746"/>
    <w:rsid w:val="00E15176"/>
    <w:rsid w:val="00E15214"/>
    <w:rsid w:val="00E1556D"/>
    <w:rsid w:val="00E155A4"/>
    <w:rsid w:val="00E155FA"/>
    <w:rsid w:val="00E15A68"/>
    <w:rsid w:val="00E15E08"/>
    <w:rsid w:val="00E15FD9"/>
    <w:rsid w:val="00E161FD"/>
    <w:rsid w:val="00E1689E"/>
    <w:rsid w:val="00E16E2F"/>
    <w:rsid w:val="00E17065"/>
    <w:rsid w:val="00E1764A"/>
    <w:rsid w:val="00E17692"/>
    <w:rsid w:val="00E17745"/>
    <w:rsid w:val="00E1796F"/>
    <w:rsid w:val="00E179DE"/>
    <w:rsid w:val="00E17D64"/>
    <w:rsid w:val="00E2018E"/>
    <w:rsid w:val="00E20286"/>
    <w:rsid w:val="00E20693"/>
    <w:rsid w:val="00E20854"/>
    <w:rsid w:val="00E20E1D"/>
    <w:rsid w:val="00E20FBB"/>
    <w:rsid w:val="00E211C5"/>
    <w:rsid w:val="00E21A10"/>
    <w:rsid w:val="00E21BAF"/>
    <w:rsid w:val="00E22011"/>
    <w:rsid w:val="00E22061"/>
    <w:rsid w:val="00E2232B"/>
    <w:rsid w:val="00E226A9"/>
    <w:rsid w:val="00E23261"/>
    <w:rsid w:val="00E232BD"/>
    <w:rsid w:val="00E2339B"/>
    <w:rsid w:val="00E233EE"/>
    <w:rsid w:val="00E238A6"/>
    <w:rsid w:val="00E23942"/>
    <w:rsid w:val="00E23C8C"/>
    <w:rsid w:val="00E24073"/>
    <w:rsid w:val="00E240C7"/>
    <w:rsid w:val="00E243D9"/>
    <w:rsid w:val="00E24827"/>
    <w:rsid w:val="00E24C8C"/>
    <w:rsid w:val="00E24CC7"/>
    <w:rsid w:val="00E24D32"/>
    <w:rsid w:val="00E24F4D"/>
    <w:rsid w:val="00E24F5A"/>
    <w:rsid w:val="00E2500C"/>
    <w:rsid w:val="00E2510F"/>
    <w:rsid w:val="00E2513C"/>
    <w:rsid w:val="00E2543C"/>
    <w:rsid w:val="00E254E4"/>
    <w:rsid w:val="00E25900"/>
    <w:rsid w:val="00E25A87"/>
    <w:rsid w:val="00E25C88"/>
    <w:rsid w:val="00E25CB2"/>
    <w:rsid w:val="00E25F92"/>
    <w:rsid w:val="00E25FD7"/>
    <w:rsid w:val="00E26594"/>
    <w:rsid w:val="00E26650"/>
    <w:rsid w:val="00E26DBC"/>
    <w:rsid w:val="00E27034"/>
    <w:rsid w:val="00E271A2"/>
    <w:rsid w:val="00E272BD"/>
    <w:rsid w:val="00E27309"/>
    <w:rsid w:val="00E27777"/>
    <w:rsid w:val="00E27CF0"/>
    <w:rsid w:val="00E27FBD"/>
    <w:rsid w:val="00E304B1"/>
    <w:rsid w:val="00E30568"/>
    <w:rsid w:val="00E3080B"/>
    <w:rsid w:val="00E309E3"/>
    <w:rsid w:val="00E30CCC"/>
    <w:rsid w:val="00E30FA2"/>
    <w:rsid w:val="00E3152F"/>
    <w:rsid w:val="00E317CF"/>
    <w:rsid w:val="00E31B58"/>
    <w:rsid w:val="00E31B6A"/>
    <w:rsid w:val="00E321D2"/>
    <w:rsid w:val="00E323B1"/>
    <w:rsid w:val="00E3257F"/>
    <w:rsid w:val="00E32BA9"/>
    <w:rsid w:val="00E32F46"/>
    <w:rsid w:val="00E3301C"/>
    <w:rsid w:val="00E33051"/>
    <w:rsid w:val="00E33191"/>
    <w:rsid w:val="00E331BC"/>
    <w:rsid w:val="00E337E4"/>
    <w:rsid w:val="00E339C0"/>
    <w:rsid w:val="00E33A01"/>
    <w:rsid w:val="00E33F6D"/>
    <w:rsid w:val="00E34420"/>
    <w:rsid w:val="00E34505"/>
    <w:rsid w:val="00E34958"/>
    <w:rsid w:val="00E354DE"/>
    <w:rsid w:val="00E3553E"/>
    <w:rsid w:val="00E358E7"/>
    <w:rsid w:val="00E360B6"/>
    <w:rsid w:val="00E360E4"/>
    <w:rsid w:val="00E36227"/>
    <w:rsid w:val="00E36370"/>
    <w:rsid w:val="00E3692D"/>
    <w:rsid w:val="00E369BC"/>
    <w:rsid w:val="00E36C49"/>
    <w:rsid w:val="00E36DDF"/>
    <w:rsid w:val="00E3725A"/>
    <w:rsid w:val="00E377FF"/>
    <w:rsid w:val="00E378CE"/>
    <w:rsid w:val="00E37D80"/>
    <w:rsid w:val="00E37EB3"/>
    <w:rsid w:val="00E37FBE"/>
    <w:rsid w:val="00E37FE9"/>
    <w:rsid w:val="00E4048C"/>
    <w:rsid w:val="00E406A3"/>
    <w:rsid w:val="00E4096C"/>
    <w:rsid w:val="00E40996"/>
    <w:rsid w:val="00E40FB8"/>
    <w:rsid w:val="00E41422"/>
    <w:rsid w:val="00E414CD"/>
    <w:rsid w:val="00E41775"/>
    <w:rsid w:val="00E41915"/>
    <w:rsid w:val="00E41F42"/>
    <w:rsid w:val="00E421E1"/>
    <w:rsid w:val="00E422DD"/>
    <w:rsid w:val="00E4292E"/>
    <w:rsid w:val="00E42D7B"/>
    <w:rsid w:val="00E43134"/>
    <w:rsid w:val="00E434D5"/>
    <w:rsid w:val="00E434DB"/>
    <w:rsid w:val="00E435FF"/>
    <w:rsid w:val="00E438BA"/>
    <w:rsid w:val="00E439D7"/>
    <w:rsid w:val="00E43B03"/>
    <w:rsid w:val="00E43BD8"/>
    <w:rsid w:val="00E43C53"/>
    <w:rsid w:val="00E43F16"/>
    <w:rsid w:val="00E43F53"/>
    <w:rsid w:val="00E4430D"/>
    <w:rsid w:val="00E44528"/>
    <w:rsid w:val="00E446C0"/>
    <w:rsid w:val="00E44710"/>
    <w:rsid w:val="00E449AE"/>
    <w:rsid w:val="00E4516F"/>
    <w:rsid w:val="00E45380"/>
    <w:rsid w:val="00E4627C"/>
    <w:rsid w:val="00E46613"/>
    <w:rsid w:val="00E47199"/>
    <w:rsid w:val="00E4741D"/>
    <w:rsid w:val="00E47973"/>
    <w:rsid w:val="00E47CA2"/>
    <w:rsid w:val="00E507FA"/>
    <w:rsid w:val="00E50A27"/>
    <w:rsid w:val="00E50D8A"/>
    <w:rsid w:val="00E50EE3"/>
    <w:rsid w:val="00E510E5"/>
    <w:rsid w:val="00E512E7"/>
    <w:rsid w:val="00E512EF"/>
    <w:rsid w:val="00E51AF3"/>
    <w:rsid w:val="00E51F5C"/>
    <w:rsid w:val="00E52254"/>
    <w:rsid w:val="00E52396"/>
    <w:rsid w:val="00E5290C"/>
    <w:rsid w:val="00E529D6"/>
    <w:rsid w:val="00E52ABE"/>
    <w:rsid w:val="00E52D26"/>
    <w:rsid w:val="00E52DC1"/>
    <w:rsid w:val="00E52F83"/>
    <w:rsid w:val="00E5346D"/>
    <w:rsid w:val="00E53A73"/>
    <w:rsid w:val="00E53AC1"/>
    <w:rsid w:val="00E53FA9"/>
    <w:rsid w:val="00E54176"/>
    <w:rsid w:val="00E543B7"/>
    <w:rsid w:val="00E54916"/>
    <w:rsid w:val="00E54B83"/>
    <w:rsid w:val="00E54DFB"/>
    <w:rsid w:val="00E5511F"/>
    <w:rsid w:val="00E554A5"/>
    <w:rsid w:val="00E555F3"/>
    <w:rsid w:val="00E559CE"/>
    <w:rsid w:val="00E55E30"/>
    <w:rsid w:val="00E55FE7"/>
    <w:rsid w:val="00E5610F"/>
    <w:rsid w:val="00E56248"/>
    <w:rsid w:val="00E562FD"/>
    <w:rsid w:val="00E5656E"/>
    <w:rsid w:val="00E5688A"/>
    <w:rsid w:val="00E5692A"/>
    <w:rsid w:val="00E56DC0"/>
    <w:rsid w:val="00E56DE5"/>
    <w:rsid w:val="00E56E96"/>
    <w:rsid w:val="00E56F2E"/>
    <w:rsid w:val="00E57104"/>
    <w:rsid w:val="00E57313"/>
    <w:rsid w:val="00E576DE"/>
    <w:rsid w:val="00E577F8"/>
    <w:rsid w:val="00E579A6"/>
    <w:rsid w:val="00E57C71"/>
    <w:rsid w:val="00E6011A"/>
    <w:rsid w:val="00E603B2"/>
    <w:rsid w:val="00E60481"/>
    <w:rsid w:val="00E60727"/>
    <w:rsid w:val="00E60A50"/>
    <w:rsid w:val="00E60A59"/>
    <w:rsid w:val="00E60E47"/>
    <w:rsid w:val="00E61049"/>
    <w:rsid w:val="00E61183"/>
    <w:rsid w:val="00E613B2"/>
    <w:rsid w:val="00E61497"/>
    <w:rsid w:val="00E619F7"/>
    <w:rsid w:val="00E61C87"/>
    <w:rsid w:val="00E61F96"/>
    <w:rsid w:val="00E622EF"/>
    <w:rsid w:val="00E62AC3"/>
    <w:rsid w:val="00E62C80"/>
    <w:rsid w:val="00E638F2"/>
    <w:rsid w:val="00E639B4"/>
    <w:rsid w:val="00E63BDA"/>
    <w:rsid w:val="00E63E80"/>
    <w:rsid w:val="00E63F56"/>
    <w:rsid w:val="00E6457A"/>
    <w:rsid w:val="00E64631"/>
    <w:rsid w:val="00E647C2"/>
    <w:rsid w:val="00E64B6C"/>
    <w:rsid w:val="00E64BBB"/>
    <w:rsid w:val="00E65E85"/>
    <w:rsid w:val="00E6613A"/>
    <w:rsid w:val="00E66330"/>
    <w:rsid w:val="00E666EC"/>
    <w:rsid w:val="00E6683A"/>
    <w:rsid w:val="00E66BFE"/>
    <w:rsid w:val="00E66FCC"/>
    <w:rsid w:val="00E67111"/>
    <w:rsid w:val="00E67569"/>
    <w:rsid w:val="00E675C5"/>
    <w:rsid w:val="00E67726"/>
    <w:rsid w:val="00E67742"/>
    <w:rsid w:val="00E7008C"/>
    <w:rsid w:val="00E702F5"/>
    <w:rsid w:val="00E70A3F"/>
    <w:rsid w:val="00E70EC0"/>
    <w:rsid w:val="00E70F1D"/>
    <w:rsid w:val="00E7106C"/>
    <w:rsid w:val="00E71170"/>
    <w:rsid w:val="00E713B1"/>
    <w:rsid w:val="00E71988"/>
    <w:rsid w:val="00E71D22"/>
    <w:rsid w:val="00E71EB0"/>
    <w:rsid w:val="00E720FB"/>
    <w:rsid w:val="00E7229B"/>
    <w:rsid w:val="00E722BD"/>
    <w:rsid w:val="00E724A5"/>
    <w:rsid w:val="00E72B41"/>
    <w:rsid w:val="00E72F02"/>
    <w:rsid w:val="00E73206"/>
    <w:rsid w:val="00E732C7"/>
    <w:rsid w:val="00E732DA"/>
    <w:rsid w:val="00E73428"/>
    <w:rsid w:val="00E735F4"/>
    <w:rsid w:val="00E738D3"/>
    <w:rsid w:val="00E73ABB"/>
    <w:rsid w:val="00E73F16"/>
    <w:rsid w:val="00E74088"/>
    <w:rsid w:val="00E740D9"/>
    <w:rsid w:val="00E743C6"/>
    <w:rsid w:val="00E74509"/>
    <w:rsid w:val="00E7480A"/>
    <w:rsid w:val="00E7493D"/>
    <w:rsid w:val="00E74A0B"/>
    <w:rsid w:val="00E74C53"/>
    <w:rsid w:val="00E75290"/>
    <w:rsid w:val="00E75842"/>
    <w:rsid w:val="00E75CA9"/>
    <w:rsid w:val="00E75D62"/>
    <w:rsid w:val="00E75FE3"/>
    <w:rsid w:val="00E7619F"/>
    <w:rsid w:val="00E763EA"/>
    <w:rsid w:val="00E7649F"/>
    <w:rsid w:val="00E76700"/>
    <w:rsid w:val="00E76717"/>
    <w:rsid w:val="00E76CA1"/>
    <w:rsid w:val="00E77476"/>
    <w:rsid w:val="00E77486"/>
    <w:rsid w:val="00E80023"/>
    <w:rsid w:val="00E800C6"/>
    <w:rsid w:val="00E801D6"/>
    <w:rsid w:val="00E8065C"/>
    <w:rsid w:val="00E80BD3"/>
    <w:rsid w:val="00E80EA4"/>
    <w:rsid w:val="00E81477"/>
    <w:rsid w:val="00E81555"/>
    <w:rsid w:val="00E819AC"/>
    <w:rsid w:val="00E826F2"/>
    <w:rsid w:val="00E82E5C"/>
    <w:rsid w:val="00E83115"/>
    <w:rsid w:val="00E831DA"/>
    <w:rsid w:val="00E83585"/>
    <w:rsid w:val="00E83903"/>
    <w:rsid w:val="00E83A45"/>
    <w:rsid w:val="00E83C92"/>
    <w:rsid w:val="00E840FA"/>
    <w:rsid w:val="00E846B4"/>
    <w:rsid w:val="00E84D65"/>
    <w:rsid w:val="00E84E7A"/>
    <w:rsid w:val="00E84F4B"/>
    <w:rsid w:val="00E85045"/>
    <w:rsid w:val="00E8535A"/>
    <w:rsid w:val="00E85732"/>
    <w:rsid w:val="00E85742"/>
    <w:rsid w:val="00E8587B"/>
    <w:rsid w:val="00E85B36"/>
    <w:rsid w:val="00E85F7A"/>
    <w:rsid w:val="00E86277"/>
    <w:rsid w:val="00E86454"/>
    <w:rsid w:val="00E86675"/>
    <w:rsid w:val="00E86736"/>
    <w:rsid w:val="00E869CE"/>
    <w:rsid w:val="00E86C3B"/>
    <w:rsid w:val="00E86C8A"/>
    <w:rsid w:val="00E86ED8"/>
    <w:rsid w:val="00E86FB7"/>
    <w:rsid w:val="00E8737F"/>
    <w:rsid w:val="00E875C8"/>
    <w:rsid w:val="00E87CBF"/>
    <w:rsid w:val="00E87D80"/>
    <w:rsid w:val="00E87E7C"/>
    <w:rsid w:val="00E87F17"/>
    <w:rsid w:val="00E9037C"/>
    <w:rsid w:val="00E904FB"/>
    <w:rsid w:val="00E90788"/>
    <w:rsid w:val="00E90BBA"/>
    <w:rsid w:val="00E9132B"/>
    <w:rsid w:val="00E91607"/>
    <w:rsid w:val="00E91619"/>
    <w:rsid w:val="00E91691"/>
    <w:rsid w:val="00E91A8D"/>
    <w:rsid w:val="00E91F18"/>
    <w:rsid w:val="00E9255D"/>
    <w:rsid w:val="00E92703"/>
    <w:rsid w:val="00E92779"/>
    <w:rsid w:val="00E9295E"/>
    <w:rsid w:val="00E92F76"/>
    <w:rsid w:val="00E936B3"/>
    <w:rsid w:val="00E946E5"/>
    <w:rsid w:val="00E9480A"/>
    <w:rsid w:val="00E94983"/>
    <w:rsid w:val="00E94FD0"/>
    <w:rsid w:val="00E95584"/>
    <w:rsid w:val="00E956E9"/>
    <w:rsid w:val="00E957C0"/>
    <w:rsid w:val="00E957FD"/>
    <w:rsid w:val="00E958B6"/>
    <w:rsid w:val="00E959E9"/>
    <w:rsid w:val="00E95BBC"/>
    <w:rsid w:val="00E95D2C"/>
    <w:rsid w:val="00E95F70"/>
    <w:rsid w:val="00E960C4"/>
    <w:rsid w:val="00E9624E"/>
    <w:rsid w:val="00E965BC"/>
    <w:rsid w:val="00E9668C"/>
    <w:rsid w:val="00E966D3"/>
    <w:rsid w:val="00E967C7"/>
    <w:rsid w:val="00E96CC6"/>
    <w:rsid w:val="00E97456"/>
    <w:rsid w:val="00E97890"/>
    <w:rsid w:val="00E97F7E"/>
    <w:rsid w:val="00EA00C9"/>
    <w:rsid w:val="00EA04D0"/>
    <w:rsid w:val="00EA0898"/>
    <w:rsid w:val="00EA0931"/>
    <w:rsid w:val="00EA1170"/>
    <w:rsid w:val="00EA197F"/>
    <w:rsid w:val="00EA1F6D"/>
    <w:rsid w:val="00EA202A"/>
    <w:rsid w:val="00EA21F7"/>
    <w:rsid w:val="00EA2694"/>
    <w:rsid w:val="00EA2ABA"/>
    <w:rsid w:val="00EA300A"/>
    <w:rsid w:val="00EA3834"/>
    <w:rsid w:val="00EA3941"/>
    <w:rsid w:val="00EA3BDE"/>
    <w:rsid w:val="00EA3E1C"/>
    <w:rsid w:val="00EA3EB3"/>
    <w:rsid w:val="00EA3FB6"/>
    <w:rsid w:val="00EA4211"/>
    <w:rsid w:val="00EA4550"/>
    <w:rsid w:val="00EA48EF"/>
    <w:rsid w:val="00EA49FD"/>
    <w:rsid w:val="00EA4DB3"/>
    <w:rsid w:val="00EA53C3"/>
    <w:rsid w:val="00EA57EA"/>
    <w:rsid w:val="00EA5ACB"/>
    <w:rsid w:val="00EA5DA9"/>
    <w:rsid w:val="00EA62A6"/>
    <w:rsid w:val="00EA62A7"/>
    <w:rsid w:val="00EA63BE"/>
    <w:rsid w:val="00EA63C2"/>
    <w:rsid w:val="00EA6961"/>
    <w:rsid w:val="00EA6A74"/>
    <w:rsid w:val="00EA6E0D"/>
    <w:rsid w:val="00EA7453"/>
    <w:rsid w:val="00EA7758"/>
    <w:rsid w:val="00EA7786"/>
    <w:rsid w:val="00EA787D"/>
    <w:rsid w:val="00EA7CFB"/>
    <w:rsid w:val="00EA7DE3"/>
    <w:rsid w:val="00EA7FCA"/>
    <w:rsid w:val="00EB02EA"/>
    <w:rsid w:val="00EB06E0"/>
    <w:rsid w:val="00EB086B"/>
    <w:rsid w:val="00EB08EE"/>
    <w:rsid w:val="00EB1904"/>
    <w:rsid w:val="00EB1951"/>
    <w:rsid w:val="00EB1A8B"/>
    <w:rsid w:val="00EB1ACB"/>
    <w:rsid w:val="00EB1B2E"/>
    <w:rsid w:val="00EB1B50"/>
    <w:rsid w:val="00EB1CD2"/>
    <w:rsid w:val="00EB1F12"/>
    <w:rsid w:val="00EB22FA"/>
    <w:rsid w:val="00EB23F9"/>
    <w:rsid w:val="00EB2578"/>
    <w:rsid w:val="00EB2848"/>
    <w:rsid w:val="00EB2D9A"/>
    <w:rsid w:val="00EB2FAE"/>
    <w:rsid w:val="00EB2FEC"/>
    <w:rsid w:val="00EB30DF"/>
    <w:rsid w:val="00EB32D0"/>
    <w:rsid w:val="00EB39C9"/>
    <w:rsid w:val="00EB4035"/>
    <w:rsid w:val="00EB42F8"/>
    <w:rsid w:val="00EB4798"/>
    <w:rsid w:val="00EB4876"/>
    <w:rsid w:val="00EB4D89"/>
    <w:rsid w:val="00EB5067"/>
    <w:rsid w:val="00EB5426"/>
    <w:rsid w:val="00EB5514"/>
    <w:rsid w:val="00EB586A"/>
    <w:rsid w:val="00EB5B39"/>
    <w:rsid w:val="00EB5F60"/>
    <w:rsid w:val="00EB61CA"/>
    <w:rsid w:val="00EB633D"/>
    <w:rsid w:val="00EB6605"/>
    <w:rsid w:val="00EB676C"/>
    <w:rsid w:val="00EB6BB6"/>
    <w:rsid w:val="00EB6E26"/>
    <w:rsid w:val="00EB6F24"/>
    <w:rsid w:val="00EB749F"/>
    <w:rsid w:val="00EB74CF"/>
    <w:rsid w:val="00EB7634"/>
    <w:rsid w:val="00EB7915"/>
    <w:rsid w:val="00EB7F47"/>
    <w:rsid w:val="00EC0102"/>
    <w:rsid w:val="00EC01E4"/>
    <w:rsid w:val="00EC0302"/>
    <w:rsid w:val="00EC0419"/>
    <w:rsid w:val="00EC0642"/>
    <w:rsid w:val="00EC079F"/>
    <w:rsid w:val="00EC0B8C"/>
    <w:rsid w:val="00EC0C74"/>
    <w:rsid w:val="00EC12B6"/>
    <w:rsid w:val="00EC12D4"/>
    <w:rsid w:val="00EC1717"/>
    <w:rsid w:val="00EC192E"/>
    <w:rsid w:val="00EC1A09"/>
    <w:rsid w:val="00EC1AFB"/>
    <w:rsid w:val="00EC1EFC"/>
    <w:rsid w:val="00EC209D"/>
    <w:rsid w:val="00EC22CF"/>
    <w:rsid w:val="00EC2573"/>
    <w:rsid w:val="00EC25CC"/>
    <w:rsid w:val="00EC2801"/>
    <w:rsid w:val="00EC2B53"/>
    <w:rsid w:val="00EC2F8F"/>
    <w:rsid w:val="00EC2FCE"/>
    <w:rsid w:val="00EC311B"/>
    <w:rsid w:val="00EC34A1"/>
    <w:rsid w:val="00EC353E"/>
    <w:rsid w:val="00EC3E99"/>
    <w:rsid w:val="00EC3FCE"/>
    <w:rsid w:val="00EC41EF"/>
    <w:rsid w:val="00EC4286"/>
    <w:rsid w:val="00EC46CA"/>
    <w:rsid w:val="00EC4745"/>
    <w:rsid w:val="00EC49E8"/>
    <w:rsid w:val="00EC4B68"/>
    <w:rsid w:val="00EC4C83"/>
    <w:rsid w:val="00EC508E"/>
    <w:rsid w:val="00EC569E"/>
    <w:rsid w:val="00EC57F7"/>
    <w:rsid w:val="00EC5A28"/>
    <w:rsid w:val="00EC60CD"/>
    <w:rsid w:val="00EC62C4"/>
    <w:rsid w:val="00EC6335"/>
    <w:rsid w:val="00EC6353"/>
    <w:rsid w:val="00EC6372"/>
    <w:rsid w:val="00EC63A5"/>
    <w:rsid w:val="00EC715A"/>
    <w:rsid w:val="00EC72A1"/>
    <w:rsid w:val="00EC73D2"/>
    <w:rsid w:val="00EC767D"/>
    <w:rsid w:val="00ED0142"/>
    <w:rsid w:val="00ED0F6A"/>
    <w:rsid w:val="00ED1188"/>
    <w:rsid w:val="00ED163D"/>
    <w:rsid w:val="00ED1696"/>
    <w:rsid w:val="00ED17AD"/>
    <w:rsid w:val="00ED1C4F"/>
    <w:rsid w:val="00ED1C62"/>
    <w:rsid w:val="00ED2240"/>
    <w:rsid w:val="00ED279A"/>
    <w:rsid w:val="00ED28DA"/>
    <w:rsid w:val="00ED2C06"/>
    <w:rsid w:val="00ED2C48"/>
    <w:rsid w:val="00ED2C61"/>
    <w:rsid w:val="00ED2F5D"/>
    <w:rsid w:val="00ED31FF"/>
    <w:rsid w:val="00ED329C"/>
    <w:rsid w:val="00ED3410"/>
    <w:rsid w:val="00ED385B"/>
    <w:rsid w:val="00ED38D5"/>
    <w:rsid w:val="00ED3AEF"/>
    <w:rsid w:val="00ED3BAD"/>
    <w:rsid w:val="00ED3BDA"/>
    <w:rsid w:val="00ED41DD"/>
    <w:rsid w:val="00ED41E8"/>
    <w:rsid w:val="00ED463F"/>
    <w:rsid w:val="00ED4683"/>
    <w:rsid w:val="00ED4716"/>
    <w:rsid w:val="00ED4832"/>
    <w:rsid w:val="00ED4A42"/>
    <w:rsid w:val="00ED4A4E"/>
    <w:rsid w:val="00ED4AC7"/>
    <w:rsid w:val="00ED4E22"/>
    <w:rsid w:val="00ED4E38"/>
    <w:rsid w:val="00ED4ED1"/>
    <w:rsid w:val="00ED57C4"/>
    <w:rsid w:val="00ED596F"/>
    <w:rsid w:val="00ED59C6"/>
    <w:rsid w:val="00ED5BF8"/>
    <w:rsid w:val="00ED612F"/>
    <w:rsid w:val="00ED641A"/>
    <w:rsid w:val="00ED68D8"/>
    <w:rsid w:val="00ED6A41"/>
    <w:rsid w:val="00ED6BA8"/>
    <w:rsid w:val="00ED7415"/>
    <w:rsid w:val="00ED75A2"/>
    <w:rsid w:val="00ED760E"/>
    <w:rsid w:val="00ED767A"/>
    <w:rsid w:val="00ED7A86"/>
    <w:rsid w:val="00EE05CF"/>
    <w:rsid w:val="00EE06E4"/>
    <w:rsid w:val="00EE0E7C"/>
    <w:rsid w:val="00EE0F91"/>
    <w:rsid w:val="00EE131C"/>
    <w:rsid w:val="00EE1463"/>
    <w:rsid w:val="00EE160B"/>
    <w:rsid w:val="00EE1BEC"/>
    <w:rsid w:val="00EE1E0F"/>
    <w:rsid w:val="00EE2086"/>
    <w:rsid w:val="00EE20CC"/>
    <w:rsid w:val="00EE2831"/>
    <w:rsid w:val="00EE2989"/>
    <w:rsid w:val="00EE2B4B"/>
    <w:rsid w:val="00EE2BF6"/>
    <w:rsid w:val="00EE302D"/>
    <w:rsid w:val="00EE31AF"/>
    <w:rsid w:val="00EE32F2"/>
    <w:rsid w:val="00EE38AE"/>
    <w:rsid w:val="00EE3D5A"/>
    <w:rsid w:val="00EE443B"/>
    <w:rsid w:val="00EE4512"/>
    <w:rsid w:val="00EE4B17"/>
    <w:rsid w:val="00EE4B7B"/>
    <w:rsid w:val="00EE5173"/>
    <w:rsid w:val="00EE5564"/>
    <w:rsid w:val="00EE55F9"/>
    <w:rsid w:val="00EE57F0"/>
    <w:rsid w:val="00EE5A51"/>
    <w:rsid w:val="00EE5D07"/>
    <w:rsid w:val="00EE5E6C"/>
    <w:rsid w:val="00EE6068"/>
    <w:rsid w:val="00EE65E3"/>
    <w:rsid w:val="00EE6771"/>
    <w:rsid w:val="00EE6979"/>
    <w:rsid w:val="00EE69CA"/>
    <w:rsid w:val="00EE6C62"/>
    <w:rsid w:val="00EE6DCB"/>
    <w:rsid w:val="00EE6EEC"/>
    <w:rsid w:val="00EE7422"/>
    <w:rsid w:val="00EE7A9C"/>
    <w:rsid w:val="00EE7DFA"/>
    <w:rsid w:val="00EE7EED"/>
    <w:rsid w:val="00EF0405"/>
    <w:rsid w:val="00EF0639"/>
    <w:rsid w:val="00EF086D"/>
    <w:rsid w:val="00EF095D"/>
    <w:rsid w:val="00EF0B8A"/>
    <w:rsid w:val="00EF13A1"/>
    <w:rsid w:val="00EF1C01"/>
    <w:rsid w:val="00EF1F62"/>
    <w:rsid w:val="00EF21EA"/>
    <w:rsid w:val="00EF27A4"/>
    <w:rsid w:val="00EF289D"/>
    <w:rsid w:val="00EF2BDC"/>
    <w:rsid w:val="00EF2E12"/>
    <w:rsid w:val="00EF340D"/>
    <w:rsid w:val="00EF36D5"/>
    <w:rsid w:val="00EF37EC"/>
    <w:rsid w:val="00EF385F"/>
    <w:rsid w:val="00EF3CED"/>
    <w:rsid w:val="00EF408D"/>
    <w:rsid w:val="00EF4210"/>
    <w:rsid w:val="00EF4557"/>
    <w:rsid w:val="00EF4783"/>
    <w:rsid w:val="00EF4813"/>
    <w:rsid w:val="00EF5488"/>
    <w:rsid w:val="00EF54F4"/>
    <w:rsid w:val="00EF5663"/>
    <w:rsid w:val="00EF56BE"/>
    <w:rsid w:val="00EF580F"/>
    <w:rsid w:val="00EF5969"/>
    <w:rsid w:val="00EF59FB"/>
    <w:rsid w:val="00EF6246"/>
    <w:rsid w:val="00EF7CED"/>
    <w:rsid w:val="00EF7E40"/>
    <w:rsid w:val="00F001E7"/>
    <w:rsid w:val="00F01196"/>
    <w:rsid w:val="00F013DC"/>
    <w:rsid w:val="00F017E3"/>
    <w:rsid w:val="00F01DFF"/>
    <w:rsid w:val="00F020C4"/>
    <w:rsid w:val="00F021CC"/>
    <w:rsid w:val="00F025A5"/>
    <w:rsid w:val="00F02738"/>
    <w:rsid w:val="00F0306D"/>
    <w:rsid w:val="00F0334D"/>
    <w:rsid w:val="00F03736"/>
    <w:rsid w:val="00F03748"/>
    <w:rsid w:val="00F03B34"/>
    <w:rsid w:val="00F0430B"/>
    <w:rsid w:val="00F04312"/>
    <w:rsid w:val="00F047BE"/>
    <w:rsid w:val="00F049C7"/>
    <w:rsid w:val="00F049DD"/>
    <w:rsid w:val="00F04A13"/>
    <w:rsid w:val="00F04AF6"/>
    <w:rsid w:val="00F04FC4"/>
    <w:rsid w:val="00F050F0"/>
    <w:rsid w:val="00F059EF"/>
    <w:rsid w:val="00F0606B"/>
    <w:rsid w:val="00F068BF"/>
    <w:rsid w:val="00F06A05"/>
    <w:rsid w:val="00F07185"/>
    <w:rsid w:val="00F07EC7"/>
    <w:rsid w:val="00F10140"/>
    <w:rsid w:val="00F1017F"/>
    <w:rsid w:val="00F1024B"/>
    <w:rsid w:val="00F10662"/>
    <w:rsid w:val="00F106D6"/>
    <w:rsid w:val="00F10873"/>
    <w:rsid w:val="00F108B5"/>
    <w:rsid w:val="00F10FAF"/>
    <w:rsid w:val="00F10FE5"/>
    <w:rsid w:val="00F1119E"/>
    <w:rsid w:val="00F111EF"/>
    <w:rsid w:val="00F1126D"/>
    <w:rsid w:val="00F118D9"/>
    <w:rsid w:val="00F11D87"/>
    <w:rsid w:val="00F121B7"/>
    <w:rsid w:val="00F121FB"/>
    <w:rsid w:val="00F1248C"/>
    <w:rsid w:val="00F12766"/>
    <w:rsid w:val="00F127C3"/>
    <w:rsid w:val="00F1297D"/>
    <w:rsid w:val="00F12FD6"/>
    <w:rsid w:val="00F133D8"/>
    <w:rsid w:val="00F1342D"/>
    <w:rsid w:val="00F1354E"/>
    <w:rsid w:val="00F1371D"/>
    <w:rsid w:val="00F13891"/>
    <w:rsid w:val="00F13947"/>
    <w:rsid w:val="00F139D2"/>
    <w:rsid w:val="00F13D3C"/>
    <w:rsid w:val="00F14176"/>
    <w:rsid w:val="00F141F2"/>
    <w:rsid w:val="00F142A7"/>
    <w:rsid w:val="00F14328"/>
    <w:rsid w:val="00F146A8"/>
    <w:rsid w:val="00F1475A"/>
    <w:rsid w:val="00F14911"/>
    <w:rsid w:val="00F14A3B"/>
    <w:rsid w:val="00F15047"/>
    <w:rsid w:val="00F1511C"/>
    <w:rsid w:val="00F152FF"/>
    <w:rsid w:val="00F15319"/>
    <w:rsid w:val="00F1547A"/>
    <w:rsid w:val="00F156CB"/>
    <w:rsid w:val="00F15981"/>
    <w:rsid w:val="00F15AA5"/>
    <w:rsid w:val="00F1604E"/>
    <w:rsid w:val="00F16390"/>
    <w:rsid w:val="00F164E6"/>
    <w:rsid w:val="00F166BB"/>
    <w:rsid w:val="00F1670E"/>
    <w:rsid w:val="00F16769"/>
    <w:rsid w:val="00F168D7"/>
    <w:rsid w:val="00F1695E"/>
    <w:rsid w:val="00F17262"/>
    <w:rsid w:val="00F17C77"/>
    <w:rsid w:val="00F17E2D"/>
    <w:rsid w:val="00F17E40"/>
    <w:rsid w:val="00F20550"/>
    <w:rsid w:val="00F20738"/>
    <w:rsid w:val="00F207AC"/>
    <w:rsid w:val="00F20903"/>
    <w:rsid w:val="00F209F9"/>
    <w:rsid w:val="00F20D08"/>
    <w:rsid w:val="00F20EE8"/>
    <w:rsid w:val="00F210D9"/>
    <w:rsid w:val="00F21471"/>
    <w:rsid w:val="00F217A2"/>
    <w:rsid w:val="00F219B1"/>
    <w:rsid w:val="00F2228F"/>
    <w:rsid w:val="00F222E8"/>
    <w:rsid w:val="00F22DF7"/>
    <w:rsid w:val="00F22E6B"/>
    <w:rsid w:val="00F22F2C"/>
    <w:rsid w:val="00F23999"/>
    <w:rsid w:val="00F23C8F"/>
    <w:rsid w:val="00F23ED0"/>
    <w:rsid w:val="00F24762"/>
    <w:rsid w:val="00F24B02"/>
    <w:rsid w:val="00F24B34"/>
    <w:rsid w:val="00F24DAE"/>
    <w:rsid w:val="00F24F87"/>
    <w:rsid w:val="00F25092"/>
    <w:rsid w:val="00F250CE"/>
    <w:rsid w:val="00F2524E"/>
    <w:rsid w:val="00F257DD"/>
    <w:rsid w:val="00F25D40"/>
    <w:rsid w:val="00F264D3"/>
    <w:rsid w:val="00F2662E"/>
    <w:rsid w:val="00F26678"/>
    <w:rsid w:val="00F266B5"/>
    <w:rsid w:val="00F267F1"/>
    <w:rsid w:val="00F268F6"/>
    <w:rsid w:val="00F269EC"/>
    <w:rsid w:val="00F26EC0"/>
    <w:rsid w:val="00F26F7C"/>
    <w:rsid w:val="00F2708F"/>
    <w:rsid w:val="00F2709F"/>
    <w:rsid w:val="00F27BC6"/>
    <w:rsid w:val="00F27C58"/>
    <w:rsid w:val="00F27E05"/>
    <w:rsid w:val="00F30092"/>
    <w:rsid w:val="00F30371"/>
    <w:rsid w:val="00F3048F"/>
    <w:rsid w:val="00F30532"/>
    <w:rsid w:val="00F307B7"/>
    <w:rsid w:val="00F3086B"/>
    <w:rsid w:val="00F30896"/>
    <w:rsid w:val="00F30922"/>
    <w:rsid w:val="00F30BC1"/>
    <w:rsid w:val="00F30BDB"/>
    <w:rsid w:val="00F31207"/>
    <w:rsid w:val="00F3123C"/>
    <w:rsid w:val="00F3165D"/>
    <w:rsid w:val="00F31976"/>
    <w:rsid w:val="00F31BA8"/>
    <w:rsid w:val="00F32116"/>
    <w:rsid w:val="00F32230"/>
    <w:rsid w:val="00F32318"/>
    <w:rsid w:val="00F32470"/>
    <w:rsid w:val="00F32A09"/>
    <w:rsid w:val="00F32BE9"/>
    <w:rsid w:val="00F32E49"/>
    <w:rsid w:val="00F32E99"/>
    <w:rsid w:val="00F33080"/>
    <w:rsid w:val="00F33353"/>
    <w:rsid w:val="00F33583"/>
    <w:rsid w:val="00F33666"/>
    <w:rsid w:val="00F33922"/>
    <w:rsid w:val="00F33BAB"/>
    <w:rsid w:val="00F33BF2"/>
    <w:rsid w:val="00F33CDC"/>
    <w:rsid w:val="00F34340"/>
    <w:rsid w:val="00F34718"/>
    <w:rsid w:val="00F34752"/>
    <w:rsid w:val="00F34A16"/>
    <w:rsid w:val="00F34C13"/>
    <w:rsid w:val="00F34CA7"/>
    <w:rsid w:val="00F34DB3"/>
    <w:rsid w:val="00F34F90"/>
    <w:rsid w:val="00F351C6"/>
    <w:rsid w:val="00F35635"/>
    <w:rsid w:val="00F357C4"/>
    <w:rsid w:val="00F35E64"/>
    <w:rsid w:val="00F360DC"/>
    <w:rsid w:val="00F364BE"/>
    <w:rsid w:val="00F365A5"/>
    <w:rsid w:val="00F36964"/>
    <w:rsid w:val="00F36AB8"/>
    <w:rsid w:val="00F36BC1"/>
    <w:rsid w:val="00F36E4B"/>
    <w:rsid w:val="00F37317"/>
    <w:rsid w:val="00F3798C"/>
    <w:rsid w:val="00F37B86"/>
    <w:rsid w:val="00F37BF1"/>
    <w:rsid w:val="00F4001B"/>
    <w:rsid w:val="00F4006C"/>
    <w:rsid w:val="00F400B2"/>
    <w:rsid w:val="00F4015B"/>
    <w:rsid w:val="00F401DA"/>
    <w:rsid w:val="00F40558"/>
    <w:rsid w:val="00F40589"/>
    <w:rsid w:val="00F405B4"/>
    <w:rsid w:val="00F4084A"/>
    <w:rsid w:val="00F40D46"/>
    <w:rsid w:val="00F4118D"/>
    <w:rsid w:val="00F412D8"/>
    <w:rsid w:val="00F4171B"/>
    <w:rsid w:val="00F418EB"/>
    <w:rsid w:val="00F41A3D"/>
    <w:rsid w:val="00F41BC0"/>
    <w:rsid w:val="00F426A6"/>
    <w:rsid w:val="00F42BD4"/>
    <w:rsid w:val="00F42FA3"/>
    <w:rsid w:val="00F42FAD"/>
    <w:rsid w:val="00F43132"/>
    <w:rsid w:val="00F43223"/>
    <w:rsid w:val="00F43744"/>
    <w:rsid w:val="00F43BF1"/>
    <w:rsid w:val="00F43FBA"/>
    <w:rsid w:val="00F44304"/>
    <w:rsid w:val="00F44468"/>
    <w:rsid w:val="00F44DD2"/>
    <w:rsid w:val="00F4546D"/>
    <w:rsid w:val="00F46244"/>
    <w:rsid w:val="00F46501"/>
    <w:rsid w:val="00F46C84"/>
    <w:rsid w:val="00F46DF6"/>
    <w:rsid w:val="00F46ED2"/>
    <w:rsid w:val="00F475CD"/>
    <w:rsid w:val="00F477DA"/>
    <w:rsid w:val="00F47844"/>
    <w:rsid w:val="00F47A29"/>
    <w:rsid w:val="00F47A9A"/>
    <w:rsid w:val="00F47D87"/>
    <w:rsid w:val="00F47DC3"/>
    <w:rsid w:val="00F47FB9"/>
    <w:rsid w:val="00F50051"/>
    <w:rsid w:val="00F50114"/>
    <w:rsid w:val="00F50605"/>
    <w:rsid w:val="00F50751"/>
    <w:rsid w:val="00F510CD"/>
    <w:rsid w:val="00F5111B"/>
    <w:rsid w:val="00F51318"/>
    <w:rsid w:val="00F515D2"/>
    <w:rsid w:val="00F5161B"/>
    <w:rsid w:val="00F5198F"/>
    <w:rsid w:val="00F51EA5"/>
    <w:rsid w:val="00F522BE"/>
    <w:rsid w:val="00F52A0E"/>
    <w:rsid w:val="00F53424"/>
    <w:rsid w:val="00F53433"/>
    <w:rsid w:val="00F5363B"/>
    <w:rsid w:val="00F537FE"/>
    <w:rsid w:val="00F53BA2"/>
    <w:rsid w:val="00F53E07"/>
    <w:rsid w:val="00F53E98"/>
    <w:rsid w:val="00F53F78"/>
    <w:rsid w:val="00F54029"/>
    <w:rsid w:val="00F54A83"/>
    <w:rsid w:val="00F54C48"/>
    <w:rsid w:val="00F54E8C"/>
    <w:rsid w:val="00F550E4"/>
    <w:rsid w:val="00F55238"/>
    <w:rsid w:val="00F55310"/>
    <w:rsid w:val="00F55AD5"/>
    <w:rsid w:val="00F55C2B"/>
    <w:rsid w:val="00F55EE9"/>
    <w:rsid w:val="00F5620A"/>
    <w:rsid w:val="00F5635E"/>
    <w:rsid w:val="00F563F4"/>
    <w:rsid w:val="00F5683E"/>
    <w:rsid w:val="00F568EB"/>
    <w:rsid w:val="00F56D57"/>
    <w:rsid w:val="00F56D84"/>
    <w:rsid w:val="00F56E45"/>
    <w:rsid w:val="00F57804"/>
    <w:rsid w:val="00F57885"/>
    <w:rsid w:val="00F57A2D"/>
    <w:rsid w:val="00F57C30"/>
    <w:rsid w:val="00F57F62"/>
    <w:rsid w:val="00F6036D"/>
    <w:rsid w:val="00F60544"/>
    <w:rsid w:val="00F605BE"/>
    <w:rsid w:val="00F606D3"/>
    <w:rsid w:val="00F60770"/>
    <w:rsid w:val="00F60E86"/>
    <w:rsid w:val="00F61033"/>
    <w:rsid w:val="00F61132"/>
    <w:rsid w:val="00F61224"/>
    <w:rsid w:val="00F613A5"/>
    <w:rsid w:val="00F614AD"/>
    <w:rsid w:val="00F61C5F"/>
    <w:rsid w:val="00F61F3E"/>
    <w:rsid w:val="00F6204F"/>
    <w:rsid w:val="00F62253"/>
    <w:rsid w:val="00F62301"/>
    <w:rsid w:val="00F62B74"/>
    <w:rsid w:val="00F62B8B"/>
    <w:rsid w:val="00F62C86"/>
    <w:rsid w:val="00F63006"/>
    <w:rsid w:val="00F63032"/>
    <w:rsid w:val="00F630D8"/>
    <w:rsid w:val="00F63ADD"/>
    <w:rsid w:val="00F63E97"/>
    <w:rsid w:val="00F64378"/>
    <w:rsid w:val="00F643CA"/>
    <w:rsid w:val="00F64458"/>
    <w:rsid w:val="00F644D5"/>
    <w:rsid w:val="00F648AE"/>
    <w:rsid w:val="00F6495E"/>
    <w:rsid w:val="00F64CDB"/>
    <w:rsid w:val="00F64FC6"/>
    <w:rsid w:val="00F6550B"/>
    <w:rsid w:val="00F65526"/>
    <w:rsid w:val="00F65A23"/>
    <w:rsid w:val="00F660BE"/>
    <w:rsid w:val="00F66A81"/>
    <w:rsid w:val="00F66D51"/>
    <w:rsid w:val="00F66E91"/>
    <w:rsid w:val="00F66FCE"/>
    <w:rsid w:val="00F672A8"/>
    <w:rsid w:val="00F672F8"/>
    <w:rsid w:val="00F673BE"/>
    <w:rsid w:val="00F678E1"/>
    <w:rsid w:val="00F67A0A"/>
    <w:rsid w:val="00F67AFA"/>
    <w:rsid w:val="00F67B64"/>
    <w:rsid w:val="00F67D7C"/>
    <w:rsid w:val="00F706AF"/>
    <w:rsid w:val="00F70A7D"/>
    <w:rsid w:val="00F71128"/>
    <w:rsid w:val="00F7161C"/>
    <w:rsid w:val="00F717F5"/>
    <w:rsid w:val="00F7197F"/>
    <w:rsid w:val="00F71B2D"/>
    <w:rsid w:val="00F71F3D"/>
    <w:rsid w:val="00F71F61"/>
    <w:rsid w:val="00F720C1"/>
    <w:rsid w:val="00F720DA"/>
    <w:rsid w:val="00F72983"/>
    <w:rsid w:val="00F72B41"/>
    <w:rsid w:val="00F72C5D"/>
    <w:rsid w:val="00F72DC4"/>
    <w:rsid w:val="00F72DCF"/>
    <w:rsid w:val="00F733D4"/>
    <w:rsid w:val="00F734DD"/>
    <w:rsid w:val="00F73B1F"/>
    <w:rsid w:val="00F73FCD"/>
    <w:rsid w:val="00F740EA"/>
    <w:rsid w:val="00F74112"/>
    <w:rsid w:val="00F74224"/>
    <w:rsid w:val="00F74362"/>
    <w:rsid w:val="00F74AC0"/>
    <w:rsid w:val="00F74B47"/>
    <w:rsid w:val="00F74B68"/>
    <w:rsid w:val="00F7522B"/>
    <w:rsid w:val="00F7591D"/>
    <w:rsid w:val="00F759D9"/>
    <w:rsid w:val="00F763F6"/>
    <w:rsid w:val="00F76610"/>
    <w:rsid w:val="00F766E9"/>
    <w:rsid w:val="00F7682B"/>
    <w:rsid w:val="00F76D2D"/>
    <w:rsid w:val="00F76E0E"/>
    <w:rsid w:val="00F76E56"/>
    <w:rsid w:val="00F770B6"/>
    <w:rsid w:val="00F770B7"/>
    <w:rsid w:val="00F77172"/>
    <w:rsid w:val="00F7719D"/>
    <w:rsid w:val="00F7759C"/>
    <w:rsid w:val="00F77CF4"/>
    <w:rsid w:val="00F77EBD"/>
    <w:rsid w:val="00F77F4A"/>
    <w:rsid w:val="00F801F2"/>
    <w:rsid w:val="00F802DD"/>
    <w:rsid w:val="00F80491"/>
    <w:rsid w:val="00F8059C"/>
    <w:rsid w:val="00F80900"/>
    <w:rsid w:val="00F80A2A"/>
    <w:rsid w:val="00F8191D"/>
    <w:rsid w:val="00F8193D"/>
    <w:rsid w:val="00F81EC0"/>
    <w:rsid w:val="00F82056"/>
    <w:rsid w:val="00F821AC"/>
    <w:rsid w:val="00F8226D"/>
    <w:rsid w:val="00F824C1"/>
    <w:rsid w:val="00F827CB"/>
    <w:rsid w:val="00F82900"/>
    <w:rsid w:val="00F82BE3"/>
    <w:rsid w:val="00F82C2C"/>
    <w:rsid w:val="00F82ED9"/>
    <w:rsid w:val="00F82FF2"/>
    <w:rsid w:val="00F83778"/>
    <w:rsid w:val="00F838FF"/>
    <w:rsid w:val="00F83D2D"/>
    <w:rsid w:val="00F83F79"/>
    <w:rsid w:val="00F84B86"/>
    <w:rsid w:val="00F84C91"/>
    <w:rsid w:val="00F84DC4"/>
    <w:rsid w:val="00F854DD"/>
    <w:rsid w:val="00F85810"/>
    <w:rsid w:val="00F8585B"/>
    <w:rsid w:val="00F859BC"/>
    <w:rsid w:val="00F85BC0"/>
    <w:rsid w:val="00F85D6A"/>
    <w:rsid w:val="00F85FC5"/>
    <w:rsid w:val="00F861A5"/>
    <w:rsid w:val="00F863F4"/>
    <w:rsid w:val="00F864E1"/>
    <w:rsid w:val="00F86C53"/>
    <w:rsid w:val="00F86FE2"/>
    <w:rsid w:val="00F873D6"/>
    <w:rsid w:val="00F879C6"/>
    <w:rsid w:val="00F87A1B"/>
    <w:rsid w:val="00F87C86"/>
    <w:rsid w:val="00F901EB"/>
    <w:rsid w:val="00F903A6"/>
    <w:rsid w:val="00F906F2"/>
    <w:rsid w:val="00F90B7A"/>
    <w:rsid w:val="00F90B99"/>
    <w:rsid w:val="00F90CA0"/>
    <w:rsid w:val="00F90D39"/>
    <w:rsid w:val="00F90E33"/>
    <w:rsid w:val="00F910B0"/>
    <w:rsid w:val="00F9118F"/>
    <w:rsid w:val="00F91490"/>
    <w:rsid w:val="00F91592"/>
    <w:rsid w:val="00F91723"/>
    <w:rsid w:val="00F918D3"/>
    <w:rsid w:val="00F91A61"/>
    <w:rsid w:val="00F91B2C"/>
    <w:rsid w:val="00F91CD0"/>
    <w:rsid w:val="00F92243"/>
    <w:rsid w:val="00F92284"/>
    <w:rsid w:val="00F925FF"/>
    <w:rsid w:val="00F92DE6"/>
    <w:rsid w:val="00F92F24"/>
    <w:rsid w:val="00F92F4C"/>
    <w:rsid w:val="00F939E5"/>
    <w:rsid w:val="00F93B22"/>
    <w:rsid w:val="00F93C55"/>
    <w:rsid w:val="00F9447A"/>
    <w:rsid w:val="00F9449F"/>
    <w:rsid w:val="00F94BCB"/>
    <w:rsid w:val="00F94ED2"/>
    <w:rsid w:val="00F94FDD"/>
    <w:rsid w:val="00F9521E"/>
    <w:rsid w:val="00F959BC"/>
    <w:rsid w:val="00F95B3B"/>
    <w:rsid w:val="00F95B65"/>
    <w:rsid w:val="00F95D40"/>
    <w:rsid w:val="00F95D7D"/>
    <w:rsid w:val="00F95F85"/>
    <w:rsid w:val="00F96387"/>
    <w:rsid w:val="00F96399"/>
    <w:rsid w:val="00F9644E"/>
    <w:rsid w:val="00F9683E"/>
    <w:rsid w:val="00F9690D"/>
    <w:rsid w:val="00F969BF"/>
    <w:rsid w:val="00F96A39"/>
    <w:rsid w:val="00F96B51"/>
    <w:rsid w:val="00F976BD"/>
    <w:rsid w:val="00F97897"/>
    <w:rsid w:val="00F97948"/>
    <w:rsid w:val="00F97A7F"/>
    <w:rsid w:val="00F97E8C"/>
    <w:rsid w:val="00F97EFE"/>
    <w:rsid w:val="00FA029C"/>
    <w:rsid w:val="00FA06CC"/>
    <w:rsid w:val="00FA07B7"/>
    <w:rsid w:val="00FA0C73"/>
    <w:rsid w:val="00FA0E38"/>
    <w:rsid w:val="00FA0F42"/>
    <w:rsid w:val="00FA0F73"/>
    <w:rsid w:val="00FA1304"/>
    <w:rsid w:val="00FA1751"/>
    <w:rsid w:val="00FA1783"/>
    <w:rsid w:val="00FA19F8"/>
    <w:rsid w:val="00FA1AC2"/>
    <w:rsid w:val="00FA1CEB"/>
    <w:rsid w:val="00FA1FF5"/>
    <w:rsid w:val="00FA27A1"/>
    <w:rsid w:val="00FA2D35"/>
    <w:rsid w:val="00FA2F2F"/>
    <w:rsid w:val="00FA3183"/>
    <w:rsid w:val="00FA33C1"/>
    <w:rsid w:val="00FA3872"/>
    <w:rsid w:val="00FA3898"/>
    <w:rsid w:val="00FA3ABA"/>
    <w:rsid w:val="00FA3BD6"/>
    <w:rsid w:val="00FA3C64"/>
    <w:rsid w:val="00FA414B"/>
    <w:rsid w:val="00FA4166"/>
    <w:rsid w:val="00FA4723"/>
    <w:rsid w:val="00FA477C"/>
    <w:rsid w:val="00FA47D1"/>
    <w:rsid w:val="00FA48AA"/>
    <w:rsid w:val="00FA49BE"/>
    <w:rsid w:val="00FA4BC4"/>
    <w:rsid w:val="00FA4ECD"/>
    <w:rsid w:val="00FA5482"/>
    <w:rsid w:val="00FA54B7"/>
    <w:rsid w:val="00FA55EB"/>
    <w:rsid w:val="00FA579C"/>
    <w:rsid w:val="00FA582B"/>
    <w:rsid w:val="00FA599B"/>
    <w:rsid w:val="00FA5AC0"/>
    <w:rsid w:val="00FA5C30"/>
    <w:rsid w:val="00FA5F9F"/>
    <w:rsid w:val="00FA627C"/>
    <w:rsid w:val="00FA6528"/>
    <w:rsid w:val="00FA66F8"/>
    <w:rsid w:val="00FA6C71"/>
    <w:rsid w:val="00FA70EA"/>
    <w:rsid w:val="00FA72F2"/>
    <w:rsid w:val="00FA72F5"/>
    <w:rsid w:val="00FA7947"/>
    <w:rsid w:val="00FA7B64"/>
    <w:rsid w:val="00FA7FD6"/>
    <w:rsid w:val="00FB01FE"/>
    <w:rsid w:val="00FB0217"/>
    <w:rsid w:val="00FB0677"/>
    <w:rsid w:val="00FB0734"/>
    <w:rsid w:val="00FB08D9"/>
    <w:rsid w:val="00FB0ACA"/>
    <w:rsid w:val="00FB0FD9"/>
    <w:rsid w:val="00FB165D"/>
    <w:rsid w:val="00FB1728"/>
    <w:rsid w:val="00FB18DE"/>
    <w:rsid w:val="00FB1921"/>
    <w:rsid w:val="00FB2049"/>
    <w:rsid w:val="00FB2210"/>
    <w:rsid w:val="00FB2359"/>
    <w:rsid w:val="00FB23AA"/>
    <w:rsid w:val="00FB246B"/>
    <w:rsid w:val="00FB2547"/>
    <w:rsid w:val="00FB2625"/>
    <w:rsid w:val="00FB2697"/>
    <w:rsid w:val="00FB2D64"/>
    <w:rsid w:val="00FB2D87"/>
    <w:rsid w:val="00FB2DF5"/>
    <w:rsid w:val="00FB3385"/>
    <w:rsid w:val="00FB3441"/>
    <w:rsid w:val="00FB35AA"/>
    <w:rsid w:val="00FB3749"/>
    <w:rsid w:val="00FB3984"/>
    <w:rsid w:val="00FB3E9F"/>
    <w:rsid w:val="00FB4045"/>
    <w:rsid w:val="00FB40CB"/>
    <w:rsid w:val="00FB4108"/>
    <w:rsid w:val="00FB4EF0"/>
    <w:rsid w:val="00FB540D"/>
    <w:rsid w:val="00FB557D"/>
    <w:rsid w:val="00FB5A57"/>
    <w:rsid w:val="00FB5D0C"/>
    <w:rsid w:val="00FB5D98"/>
    <w:rsid w:val="00FB6048"/>
    <w:rsid w:val="00FB6148"/>
    <w:rsid w:val="00FB649D"/>
    <w:rsid w:val="00FB64F3"/>
    <w:rsid w:val="00FB65A5"/>
    <w:rsid w:val="00FB65E3"/>
    <w:rsid w:val="00FB67E1"/>
    <w:rsid w:val="00FB69E2"/>
    <w:rsid w:val="00FB6B3E"/>
    <w:rsid w:val="00FB6FC5"/>
    <w:rsid w:val="00FB75FB"/>
    <w:rsid w:val="00FB7A35"/>
    <w:rsid w:val="00FB7FBD"/>
    <w:rsid w:val="00FC0076"/>
    <w:rsid w:val="00FC046E"/>
    <w:rsid w:val="00FC06C6"/>
    <w:rsid w:val="00FC0822"/>
    <w:rsid w:val="00FC083D"/>
    <w:rsid w:val="00FC0991"/>
    <w:rsid w:val="00FC0A9C"/>
    <w:rsid w:val="00FC0C4E"/>
    <w:rsid w:val="00FC0D33"/>
    <w:rsid w:val="00FC10A0"/>
    <w:rsid w:val="00FC118F"/>
    <w:rsid w:val="00FC1770"/>
    <w:rsid w:val="00FC1B33"/>
    <w:rsid w:val="00FC253C"/>
    <w:rsid w:val="00FC2808"/>
    <w:rsid w:val="00FC2AD2"/>
    <w:rsid w:val="00FC2F0F"/>
    <w:rsid w:val="00FC33AF"/>
    <w:rsid w:val="00FC33C5"/>
    <w:rsid w:val="00FC398B"/>
    <w:rsid w:val="00FC3A60"/>
    <w:rsid w:val="00FC3DE3"/>
    <w:rsid w:val="00FC3EBD"/>
    <w:rsid w:val="00FC412B"/>
    <w:rsid w:val="00FC4250"/>
    <w:rsid w:val="00FC43DB"/>
    <w:rsid w:val="00FC4576"/>
    <w:rsid w:val="00FC4619"/>
    <w:rsid w:val="00FC4645"/>
    <w:rsid w:val="00FC46DC"/>
    <w:rsid w:val="00FC4759"/>
    <w:rsid w:val="00FC4CFE"/>
    <w:rsid w:val="00FC4EC5"/>
    <w:rsid w:val="00FC57C1"/>
    <w:rsid w:val="00FC5BBF"/>
    <w:rsid w:val="00FC6752"/>
    <w:rsid w:val="00FC6929"/>
    <w:rsid w:val="00FC6B8F"/>
    <w:rsid w:val="00FC6BA5"/>
    <w:rsid w:val="00FC718F"/>
    <w:rsid w:val="00FC7375"/>
    <w:rsid w:val="00FC73B7"/>
    <w:rsid w:val="00FC7529"/>
    <w:rsid w:val="00FC7CE5"/>
    <w:rsid w:val="00FC7D20"/>
    <w:rsid w:val="00FD024A"/>
    <w:rsid w:val="00FD05D2"/>
    <w:rsid w:val="00FD0872"/>
    <w:rsid w:val="00FD1222"/>
    <w:rsid w:val="00FD19CA"/>
    <w:rsid w:val="00FD1A6F"/>
    <w:rsid w:val="00FD1D26"/>
    <w:rsid w:val="00FD1DA1"/>
    <w:rsid w:val="00FD208C"/>
    <w:rsid w:val="00FD23D3"/>
    <w:rsid w:val="00FD2A34"/>
    <w:rsid w:val="00FD2A41"/>
    <w:rsid w:val="00FD2CCE"/>
    <w:rsid w:val="00FD3112"/>
    <w:rsid w:val="00FD31A3"/>
    <w:rsid w:val="00FD345A"/>
    <w:rsid w:val="00FD34F3"/>
    <w:rsid w:val="00FD36E8"/>
    <w:rsid w:val="00FD38B9"/>
    <w:rsid w:val="00FD3B7A"/>
    <w:rsid w:val="00FD3B99"/>
    <w:rsid w:val="00FD3BE5"/>
    <w:rsid w:val="00FD455A"/>
    <w:rsid w:val="00FD4EB5"/>
    <w:rsid w:val="00FD5768"/>
    <w:rsid w:val="00FD62CE"/>
    <w:rsid w:val="00FD6458"/>
    <w:rsid w:val="00FD648E"/>
    <w:rsid w:val="00FD66B2"/>
    <w:rsid w:val="00FD66B8"/>
    <w:rsid w:val="00FD674E"/>
    <w:rsid w:val="00FD712F"/>
    <w:rsid w:val="00FD7264"/>
    <w:rsid w:val="00FD727B"/>
    <w:rsid w:val="00FD73DB"/>
    <w:rsid w:val="00FD7C01"/>
    <w:rsid w:val="00FE00D5"/>
    <w:rsid w:val="00FE03A6"/>
    <w:rsid w:val="00FE061A"/>
    <w:rsid w:val="00FE0A90"/>
    <w:rsid w:val="00FE12B0"/>
    <w:rsid w:val="00FE12C1"/>
    <w:rsid w:val="00FE1553"/>
    <w:rsid w:val="00FE1800"/>
    <w:rsid w:val="00FE1DFB"/>
    <w:rsid w:val="00FE1EE2"/>
    <w:rsid w:val="00FE1FA2"/>
    <w:rsid w:val="00FE23C6"/>
    <w:rsid w:val="00FE26C5"/>
    <w:rsid w:val="00FE2744"/>
    <w:rsid w:val="00FE27A5"/>
    <w:rsid w:val="00FE299B"/>
    <w:rsid w:val="00FE2D81"/>
    <w:rsid w:val="00FE321E"/>
    <w:rsid w:val="00FE32A6"/>
    <w:rsid w:val="00FE3457"/>
    <w:rsid w:val="00FE370D"/>
    <w:rsid w:val="00FE3A01"/>
    <w:rsid w:val="00FE3E22"/>
    <w:rsid w:val="00FE41FA"/>
    <w:rsid w:val="00FE47A3"/>
    <w:rsid w:val="00FE4BE8"/>
    <w:rsid w:val="00FE4C87"/>
    <w:rsid w:val="00FE505C"/>
    <w:rsid w:val="00FE507D"/>
    <w:rsid w:val="00FE5414"/>
    <w:rsid w:val="00FE55A2"/>
    <w:rsid w:val="00FE55F0"/>
    <w:rsid w:val="00FE5850"/>
    <w:rsid w:val="00FE59A3"/>
    <w:rsid w:val="00FE5A56"/>
    <w:rsid w:val="00FE5B33"/>
    <w:rsid w:val="00FE5DF6"/>
    <w:rsid w:val="00FE5EAC"/>
    <w:rsid w:val="00FE5EDD"/>
    <w:rsid w:val="00FE6126"/>
    <w:rsid w:val="00FE6455"/>
    <w:rsid w:val="00FE6ADB"/>
    <w:rsid w:val="00FE6C42"/>
    <w:rsid w:val="00FE6CB6"/>
    <w:rsid w:val="00FE7392"/>
    <w:rsid w:val="00FE7560"/>
    <w:rsid w:val="00FE7DD5"/>
    <w:rsid w:val="00FF013C"/>
    <w:rsid w:val="00FF033E"/>
    <w:rsid w:val="00FF09A0"/>
    <w:rsid w:val="00FF0C22"/>
    <w:rsid w:val="00FF0EC5"/>
    <w:rsid w:val="00FF128F"/>
    <w:rsid w:val="00FF13B9"/>
    <w:rsid w:val="00FF20BD"/>
    <w:rsid w:val="00FF23F8"/>
    <w:rsid w:val="00FF25A3"/>
    <w:rsid w:val="00FF25DC"/>
    <w:rsid w:val="00FF27AA"/>
    <w:rsid w:val="00FF28C0"/>
    <w:rsid w:val="00FF29B2"/>
    <w:rsid w:val="00FF3626"/>
    <w:rsid w:val="00FF378F"/>
    <w:rsid w:val="00FF39CA"/>
    <w:rsid w:val="00FF3AF2"/>
    <w:rsid w:val="00FF3DB3"/>
    <w:rsid w:val="00FF3DE5"/>
    <w:rsid w:val="00FF3ECF"/>
    <w:rsid w:val="00FF3F95"/>
    <w:rsid w:val="00FF453B"/>
    <w:rsid w:val="00FF471E"/>
    <w:rsid w:val="00FF4945"/>
    <w:rsid w:val="00FF49F1"/>
    <w:rsid w:val="00FF4C0B"/>
    <w:rsid w:val="00FF4DAF"/>
    <w:rsid w:val="00FF4E15"/>
    <w:rsid w:val="00FF4E3B"/>
    <w:rsid w:val="00FF4EA4"/>
    <w:rsid w:val="00FF51ED"/>
    <w:rsid w:val="00FF54F1"/>
    <w:rsid w:val="00FF56D4"/>
    <w:rsid w:val="00FF57BE"/>
    <w:rsid w:val="00FF5A52"/>
    <w:rsid w:val="00FF5B42"/>
    <w:rsid w:val="00FF5DC0"/>
    <w:rsid w:val="00FF5E2F"/>
    <w:rsid w:val="00FF662B"/>
    <w:rsid w:val="00FF6B1C"/>
    <w:rsid w:val="00FF6D2A"/>
    <w:rsid w:val="00FF6E40"/>
    <w:rsid w:val="00FF6F22"/>
    <w:rsid w:val="00FF7219"/>
    <w:rsid w:val="00FF7437"/>
    <w:rsid w:val="00FF74D7"/>
    <w:rsid w:val="00FF7708"/>
    <w:rsid w:val="00FF7CE5"/>
    <w:rsid w:val="00FF7CEF"/>
    <w:rsid w:val="169F3281"/>
    <w:rsid w:val="2BB867AA"/>
    <w:rsid w:val="2D981FD7"/>
    <w:rsid w:val="36E1F8F8"/>
    <w:rsid w:val="4A7A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5E0E"/>
  <w15:chartTrackingRefBased/>
  <w15:docId w15:val="{D28A14FA-A280-4C0D-AFC0-78B287B8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0D"/>
    <w:pPr>
      <w:spacing w:after="0" w:line="240" w:lineRule="auto"/>
    </w:pPr>
    <w:rPr>
      <w:rFonts w:ascii="Times New Roman" w:eastAsia="Times New Roman" w:hAnsi="Times New Roman" w:cs="Times New Roman"/>
      <w:sz w:val="24"/>
      <w:szCs w:val="24"/>
      <w:lang w:val="en-GB"/>
    </w:rPr>
  </w:style>
  <w:style w:type="paragraph" w:styleId="Heading1">
    <w:name w:val="heading 1"/>
    <w:aliases w:val="Heading"/>
    <w:basedOn w:val="Normal"/>
    <w:next w:val="Normal"/>
    <w:link w:val="Heading1Char"/>
    <w:qFormat/>
    <w:rsid w:val="001A3AAC"/>
    <w:pPr>
      <w:keepNext/>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710"/>
    <w:rPr>
      <w:color w:val="0563C1" w:themeColor="hyperlink"/>
      <w:u w:val="single"/>
    </w:rPr>
  </w:style>
  <w:style w:type="character" w:styleId="CommentReference">
    <w:name w:val="annotation reference"/>
    <w:basedOn w:val="DefaultParagraphFont"/>
    <w:uiPriority w:val="99"/>
    <w:semiHidden/>
    <w:unhideWhenUsed/>
    <w:rsid w:val="00216CF2"/>
    <w:rPr>
      <w:sz w:val="16"/>
      <w:szCs w:val="16"/>
    </w:rPr>
  </w:style>
  <w:style w:type="paragraph" w:styleId="CommentText">
    <w:name w:val="annotation text"/>
    <w:basedOn w:val="Normal"/>
    <w:link w:val="CommentTextChar"/>
    <w:unhideWhenUsed/>
    <w:rsid w:val="00216CF2"/>
    <w:rPr>
      <w:sz w:val="20"/>
      <w:szCs w:val="20"/>
    </w:rPr>
  </w:style>
  <w:style w:type="character" w:customStyle="1" w:styleId="CommentTextChar">
    <w:name w:val="Comment Text Char"/>
    <w:basedOn w:val="DefaultParagraphFont"/>
    <w:link w:val="CommentText"/>
    <w:rsid w:val="00216CF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16CF2"/>
    <w:rPr>
      <w:b/>
      <w:bCs/>
    </w:rPr>
  </w:style>
  <w:style w:type="character" w:customStyle="1" w:styleId="CommentSubjectChar">
    <w:name w:val="Comment Subject Char"/>
    <w:basedOn w:val="CommentTextChar"/>
    <w:link w:val="CommentSubject"/>
    <w:uiPriority w:val="99"/>
    <w:semiHidden/>
    <w:rsid w:val="00216CF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16CF2"/>
    <w:rPr>
      <w:sz w:val="18"/>
      <w:szCs w:val="18"/>
    </w:rPr>
  </w:style>
  <w:style w:type="character" w:customStyle="1" w:styleId="BalloonTextChar">
    <w:name w:val="Balloon Text Char"/>
    <w:basedOn w:val="DefaultParagraphFont"/>
    <w:link w:val="BalloonText"/>
    <w:uiPriority w:val="99"/>
    <w:semiHidden/>
    <w:rsid w:val="00216CF2"/>
    <w:rPr>
      <w:rFonts w:ascii="Times New Roman" w:eastAsia="Times New Roman" w:hAnsi="Times New Roman" w:cs="Times New Roman"/>
      <w:sz w:val="18"/>
      <w:szCs w:val="18"/>
      <w:lang w:val="en-GB"/>
    </w:rPr>
  </w:style>
  <w:style w:type="paragraph" w:styleId="ListParagraph">
    <w:name w:val="List Paragraph"/>
    <w:basedOn w:val="Normal"/>
    <w:uiPriority w:val="34"/>
    <w:qFormat/>
    <w:rsid w:val="00FA0F42"/>
    <w:pPr>
      <w:ind w:left="720"/>
      <w:contextualSpacing/>
    </w:pPr>
  </w:style>
  <w:style w:type="character" w:customStyle="1" w:styleId="UnresolvedMention1">
    <w:name w:val="Unresolved Mention1"/>
    <w:basedOn w:val="DefaultParagraphFont"/>
    <w:uiPriority w:val="99"/>
    <w:semiHidden/>
    <w:unhideWhenUsed/>
    <w:rsid w:val="00D7239C"/>
    <w:rPr>
      <w:color w:val="605E5C"/>
      <w:shd w:val="clear" w:color="auto" w:fill="E1DFDD"/>
    </w:rPr>
  </w:style>
  <w:style w:type="paragraph" w:styleId="Header">
    <w:name w:val="header"/>
    <w:basedOn w:val="Normal"/>
    <w:link w:val="HeaderChar"/>
    <w:uiPriority w:val="99"/>
    <w:unhideWhenUsed/>
    <w:rsid w:val="00317268"/>
    <w:pPr>
      <w:tabs>
        <w:tab w:val="center" w:pos="4513"/>
        <w:tab w:val="right" w:pos="9026"/>
      </w:tabs>
    </w:pPr>
  </w:style>
  <w:style w:type="character" w:customStyle="1" w:styleId="HeaderChar">
    <w:name w:val="Header Char"/>
    <w:basedOn w:val="DefaultParagraphFont"/>
    <w:link w:val="Header"/>
    <w:uiPriority w:val="99"/>
    <w:rsid w:val="0031726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17268"/>
    <w:pPr>
      <w:tabs>
        <w:tab w:val="center" w:pos="4513"/>
        <w:tab w:val="right" w:pos="9026"/>
      </w:tabs>
    </w:pPr>
  </w:style>
  <w:style w:type="character" w:customStyle="1" w:styleId="FooterChar">
    <w:name w:val="Footer Char"/>
    <w:basedOn w:val="DefaultParagraphFont"/>
    <w:link w:val="Footer"/>
    <w:uiPriority w:val="99"/>
    <w:rsid w:val="00317268"/>
    <w:rPr>
      <w:rFonts w:ascii="Times New Roman" w:eastAsia="Times New Roman" w:hAnsi="Times New Roman" w:cs="Times New Roman"/>
      <w:sz w:val="24"/>
      <w:szCs w:val="24"/>
      <w:lang w:val="en-GB"/>
    </w:rPr>
  </w:style>
  <w:style w:type="paragraph" w:styleId="NoSpacing">
    <w:name w:val="No Spacing"/>
    <w:uiPriority w:val="1"/>
    <w:qFormat/>
    <w:rsid w:val="004543DF"/>
    <w:pPr>
      <w:spacing w:after="0" w:line="240" w:lineRule="auto"/>
    </w:pPr>
    <w:rPr>
      <w:rFonts w:ascii="Times New Roman" w:eastAsia="Times New Roman" w:hAnsi="Times New Roman" w:cs="Times New Roman"/>
      <w:sz w:val="24"/>
      <w:szCs w:val="24"/>
      <w:lang w:val="en-GB"/>
    </w:rPr>
  </w:style>
  <w:style w:type="table" w:customStyle="1" w:styleId="TableGrid1">
    <w:name w:val="Table Grid1"/>
    <w:basedOn w:val="TableNormal"/>
    <w:next w:val="TableGrid"/>
    <w:uiPriority w:val="39"/>
    <w:rsid w:val="0023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654E0"/>
  </w:style>
  <w:style w:type="character" w:customStyle="1" w:styleId="Heading1Char">
    <w:name w:val="Heading 1 Char"/>
    <w:aliases w:val="Heading Char"/>
    <w:basedOn w:val="DefaultParagraphFont"/>
    <w:link w:val="Heading1"/>
    <w:rsid w:val="001A3AAC"/>
    <w:rPr>
      <w:rFonts w:ascii="Arial" w:eastAsia="Times New Roman" w:hAnsi="Arial" w:cs="Arial"/>
      <w:b/>
      <w:bCs/>
      <w:sz w:val="28"/>
      <w:szCs w:val="24"/>
      <w:lang w:val="en-GB"/>
    </w:rPr>
  </w:style>
  <w:style w:type="numbering" w:customStyle="1" w:styleId="NoList2">
    <w:name w:val="No List2"/>
    <w:next w:val="NoList"/>
    <w:uiPriority w:val="99"/>
    <w:semiHidden/>
    <w:unhideWhenUsed/>
    <w:rsid w:val="00015E92"/>
  </w:style>
  <w:style w:type="character" w:styleId="LineNumber">
    <w:name w:val="line number"/>
    <w:basedOn w:val="DefaultParagraphFont"/>
    <w:uiPriority w:val="99"/>
    <w:semiHidden/>
    <w:unhideWhenUsed/>
    <w:rsid w:val="00377CDC"/>
  </w:style>
  <w:style w:type="paragraph" w:styleId="Revision">
    <w:name w:val="Revision"/>
    <w:hidden/>
    <w:uiPriority w:val="99"/>
    <w:semiHidden/>
    <w:rsid w:val="00005FB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7880">
      <w:bodyDiv w:val="1"/>
      <w:marLeft w:val="0"/>
      <w:marRight w:val="0"/>
      <w:marTop w:val="0"/>
      <w:marBottom w:val="0"/>
      <w:divBdr>
        <w:top w:val="none" w:sz="0" w:space="0" w:color="auto"/>
        <w:left w:val="none" w:sz="0" w:space="0" w:color="auto"/>
        <w:bottom w:val="none" w:sz="0" w:space="0" w:color="auto"/>
        <w:right w:val="none" w:sz="0" w:space="0" w:color="auto"/>
      </w:divBdr>
    </w:div>
    <w:div w:id="591358777">
      <w:bodyDiv w:val="1"/>
      <w:marLeft w:val="0"/>
      <w:marRight w:val="0"/>
      <w:marTop w:val="0"/>
      <w:marBottom w:val="0"/>
      <w:divBdr>
        <w:top w:val="none" w:sz="0" w:space="0" w:color="auto"/>
        <w:left w:val="none" w:sz="0" w:space="0" w:color="auto"/>
        <w:bottom w:val="none" w:sz="0" w:space="0" w:color="auto"/>
        <w:right w:val="none" w:sz="0" w:space="0" w:color="auto"/>
      </w:divBdr>
    </w:div>
    <w:div w:id="1036004705">
      <w:bodyDiv w:val="1"/>
      <w:marLeft w:val="0"/>
      <w:marRight w:val="0"/>
      <w:marTop w:val="0"/>
      <w:marBottom w:val="0"/>
      <w:divBdr>
        <w:top w:val="none" w:sz="0" w:space="0" w:color="auto"/>
        <w:left w:val="none" w:sz="0" w:space="0" w:color="auto"/>
        <w:bottom w:val="none" w:sz="0" w:space="0" w:color="auto"/>
        <w:right w:val="none" w:sz="0" w:space="0" w:color="auto"/>
      </w:divBdr>
    </w:div>
    <w:div w:id="1278028505">
      <w:bodyDiv w:val="1"/>
      <w:marLeft w:val="0"/>
      <w:marRight w:val="0"/>
      <w:marTop w:val="0"/>
      <w:marBottom w:val="0"/>
      <w:divBdr>
        <w:top w:val="none" w:sz="0" w:space="0" w:color="auto"/>
        <w:left w:val="none" w:sz="0" w:space="0" w:color="auto"/>
        <w:bottom w:val="none" w:sz="0" w:space="0" w:color="auto"/>
        <w:right w:val="none" w:sz="0" w:space="0" w:color="auto"/>
      </w:divBdr>
      <w:divsChild>
        <w:div w:id="191157609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815684147">
      <w:bodyDiv w:val="1"/>
      <w:marLeft w:val="0"/>
      <w:marRight w:val="0"/>
      <w:marTop w:val="0"/>
      <w:marBottom w:val="0"/>
      <w:divBdr>
        <w:top w:val="none" w:sz="0" w:space="0" w:color="auto"/>
        <w:left w:val="none" w:sz="0" w:space="0" w:color="auto"/>
        <w:bottom w:val="none" w:sz="0" w:space="0" w:color="auto"/>
        <w:right w:val="none" w:sz="0" w:space="0" w:color="auto"/>
      </w:divBdr>
    </w:div>
    <w:div w:id="1928539056">
      <w:bodyDiv w:val="1"/>
      <w:marLeft w:val="0"/>
      <w:marRight w:val="0"/>
      <w:marTop w:val="0"/>
      <w:marBottom w:val="0"/>
      <w:divBdr>
        <w:top w:val="none" w:sz="0" w:space="0" w:color="auto"/>
        <w:left w:val="none" w:sz="0" w:space="0" w:color="auto"/>
        <w:bottom w:val="none" w:sz="0" w:space="0" w:color="auto"/>
        <w:right w:val="none" w:sz="0" w:space="0" w:color="auto"/>
      </w:divBdr>
    </w:div>
    <w:div w:id="2019428132">
      <w:bodyDiv w:val="1"/>
      <w:marLeft w:val="0"/>
      <w:marRight w:val="0"/>
      <w:marTop w:val="0"/>
      <w:marBottom w:val="0"/>
      <w:divBdr>
        <w:top w:val="none" w:sz="0" w:space="0" w:color="auto"/>
        <w:left w:val="none" w:sz="0" w:space="0" w:color="auto"/>
        <w:bottom w:val="none" w:sz="0" w:space="0" w:color="auto"/>
        <w:right w:val="none" w:sz="0" w:space="0" w:color="auto"/>
      </w:divBdr>
      <w:divsChild>
        <w:div w:id="58746778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Sheet1!$A$2</c:f>
              <c:strCache>
                <c:ptCount val="1"/>
                <c:pt idx="0">
                  <c:v>IGT</c:v>
                </c:pt>
              </c:strCache>
            </c:strRef>
          </c:tx>
          <c:spPr>
            <a:ln w="28575" cap="rnd">
              <a:solidFill>
                <a:schemeClr val="tx1"/>
              </a:solidFill>
              <a:prstDash val="solid"/>
              <a:round/>
            </a:ln>
            <a:effectLst/>
          </c:spPr>
          <c:marker>
            <c:symbol val="diamond"/>
            <c:size val="5"/>
            <c:spPr>
              <a:solidFill>
                <a:schemeClr val="tx1"/>
              </a:solidFill>
              <a:ln w="50800">
                <a:solidFill>
                  <a:schemeClr val="tx1"/>
                </a:solidFill>
              </a:ln>
              <a:effectLst/>
            </c:spPr>
          </c:marker>
          <c:cat>
            <c:strRef>
              <c:f>Sheet1!$B$1:$E$1</c:f>
              <c:strCache>
                <c:ptCount val="4"/>
                <c:pt idx="0">
                  <c:v>baseline 1</c:v>
                </c:pt>
                <c:pt idx="1">
                  <c:v>baseline 2</c:v>
                </c:pt>
                <c:pt idx="2">
                  <c:v>post-ROPDMS</c:v>
                </c:pt>
                <c:pt idx="3">
                  <c:v>4-week follow-up</c:v>
                </c:pt>
              </c:strCache>
            </c:strRef>
          </c:cat>
          <c:val>
            <c:numRef>
              <c:f>Sheet1!$B$2:$E$2</c:f>
              <c:numCache>
                <c:formatCode>General</c:formatCode>
                <c:ptCount val="4"/>
                <c:pt idx="0">
                  <c:v>5</c:v>
                </c:pt>
                <c:pt idx="1">
                  <c:v>4.97</c:v>
                </c:pt>
                <c:pt idx="2">
                  <c:v>5.67</c:v>
                </c:pt>
                <c:pt idx="3">
                  <c:v>5.56</c:v>
                </c:pt>
              </c:numCache>
            </c:numRef>
          </c:val>
          <c:smooth val="0"/>
          <c:extLst>
            <c:ext xmlns:c16="http://schemas.microsoft.com/office/drawing/2014/chart" uri="{C3380CC4-5D6E-409C-BE32-E72D297353CC}">
              <c16:uniqueId val="{00000000-5D22-B14A-885E-2E494794BABF}"/>
            </c:ext>
          </c:extLst>
        </c:ser>
        <c:ser>
          <c:idx val="1"/>
          <c:order val="1"/>
          <c:tx>
            <c:strRef>
              <c:f>Sheet1!$A$3</c:f>
              <c:strCache>
                <c:ptCount val="1"/>
                <c:pt idx="0">
                  <c:v>CC</c:v>
                </c:pt>
              </c:strCache>
            </c:strRef>
          </c:tx>
          <c:spPr>
            <a:ln w="28575" cap="rnd" cmpd="sng">
              <a:solidFill>
                <a:schemeClr val="tx1"/>
              </a:solidFill>
              <a:prstDash val="solid"/>
              <a:round/>
            </a:ln>
            <a:effectLst/>
          </c:spPr>
          <c:marker>
            <c:symbol val="triangle"/>
            <c:size val="5"/>
            <c:spPr>
              <a:solidFill>
                <a:schemeClr val="tx1"/>
              </a:solidFill>
              <a:ln w="50800">
                <a:solidFill>
                  <a:schemeClr val="tx1"/>
                </a:solidFill>
              </a:ln>
              <a:effectLst/>
            </c:spPr>
          </c:marker>
          <c:cat>
            <c:strRef>
              <c:f>Sheet1!$B$1:$E$1</c:f>
              <c:strCache>
                <c:ptCount val="4"/>
                <c:pt idx="0">
                  <c:v>baseline 1</c:v>
                </c:pt>
                <c:pt idx="1">
                  <c:v>baseline 2</c:v>
                </c:pt>
                <c:pt idx="2">
                  <c:v>post-ROPDMS</c:v>
                </c:pt>
                <c:pt idx="3">
                  <c:v>4-week follow-up</c:v>
                </c:pt>
              </c:strCache>
            </c:strRef>
          </c:cat>
          <c:val>
            <c:numRef>
              <c:f>Sheet1!$B$3:$E$3</c:f>
              <c:numCache>
                <c:formatCode>General</c:formatCode>
                <c:ptCount val="4"/>
                <c:pt idx="0">
                  <c:v>5.25</c:v>
                </c:pt>
                <c:pt idx="1">
                  <c:v>4.97</c:v>
                </c:pt>
                <c:pt idx="2">
                  <c:v>5.51</c:v>
                </c:pt>
                <c:pt idx="3">
                  <c:v>5.28</c:v>
                </c:pt>
              </c:numCache>
            </c:numRef>
          </c:val>
          <c:smooth val="0"/>
          <c:extLst>
            <c:ext xmlns:c16="http://schemas.microsoft.com/office/drawing/2014/chart" uri="{C3380CC4-5D6E-409C-BE32-E72D297353CC}">
              <c16:uniqueId val="{00000001-5D22-B14A-885E-2E494794BABF}"/>
            </c:ext>
          </c:extLst>
        </c:ser>
        <c:ser>
          <c:idx val="2"/>
          <c:order val="2"/>
          <c:tx>
            <c:strRef>
              <c:f>Sheet1!$A$4</c:f>
              <c:strCache>
                <c:ptCount val="1"/>
                <c:pt idx="0">
                  <c:v>IGA</c:v>
                </c:pt>
              </c:strCache>
            </c:strRef>
          </c:tx>
          <c:spPr>
            <a:ln w="28575" cap="rnd">
              <a:solidFill>
                <a:schemeClr val="tx1"/>
              </a:solidFill>
              <a:prstDash val="solid"/>
              <a:round/>
            </a:ln>
            <a:effectLst/>
          </c:spPr>
          <c:marker>
            <c:symbol val="circle"/>
            <c:size val="6"/>
            <c:spPr>
              <a:solidFill>
                <a:schemeClr val="tx1"/>
              </a:solidFill>
              <a:ln w="50800">
                <a:solidFill>
                  <a:schemeClr val="tx1"/>
                </a:solidFill>
              </a:ln>
              <a:effectLst/>
            </c:spPr>
          </c:marker>
          <c:cat>
            <c:strRef>
              <c:f>Sheet1!$B$1:$E$1</c:f>
              <c:strCache>
                <c:ptCount val="4"/>
                <c:pt idx="0">
                  <c:v>baseline 1</c:v>
                </c:pt>
                <c:pt idx="1">
                  <c:v>baseline 2</c:v>
                </c:pt>
                <c:pt idx="2">
                  <c:v>post-ROPDMS</c:v>
                </c:pt>
                <c:pt idx="3">
                  <c:v>4-week follow-up</c:v>
                </c:pt>
              </c:strCache>
            </c:strRef>
          </c:cat>
          <c:val>
            <c:numRef>
              <c:f>Sheet1!$B$4:$E$4</c:f>
              <c:numCache>
                <c:formatCode>General</c:formatCode>
                <c:ptCount val="4"/>
                <c:pt idx="0">
                  <c:v>6.23</c:v>
                </c:pt>
                <c:pt idx="1">
                  <c:v>6</c:v>
                </c:pt>
                <c:pt idx="2">
                  <c:v>6.18</c:v>
                </c:pt>
                <c:pt idx="3">
                  <c:v>6.1</c:v>
                </c:pt>
              </c:numCache>
            </c:numRef>
          </c:val>
          <c:smooth val="0"/>
          <c:extLst>
            <c:ext xmlns:c16="http://schemas.microsoft.com/office/drawing/2014/chart" uri="{C3380CC4-5D6E-409C-BE32-E72D297353CC}">
              <c16:uniqueId val="{00000002-5D22-B14A-885E-2E494794BABF}"/>
            </c:ext>
          </c:extLst>
        </c:ser>
        <c:dLbls>
          <c:showLegendKey val="0"/>
          <c:showVal val="0"/>
          <c:showCatName val="0"/>
          <c:showSerName val="0"/>
          <c:showPercent val="0"/>
          <c:showBubbleSize val="0"/>
        </c:dLbls>
        <c:marker val="1"/>
        <c:smooth val="0"/>
        <c:axId val="638108895"/>
        <c:axId val="601111951"/>
      </c:lineChart>
      <c:catAx>
        <c:axId val="6381088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Testing phase</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1111951"/>
        <c:crosses val="autoZero"/>
        <c:auto val="1"/>
        <c:lblAlgn val="ctr"/>
        <c:lblOffset val="100"/>
        <c:noMultiLvlLbl val="0"/>
      </c:catAx>
      <c:valAx>
        <c:axId val="601111951"/>
        <c:scaling>
          <c:orientation val="minMax"/>
          <c:max val="7"/>
          <c:min val="4"/>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Likert Scale Rating (1-7)</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38108895"/>
        <c:crosses val="autoZero"/>
        <c:crossBetween val="between"/>
        <c:majorUnit val="0.5"/>
      </c:valAx>
      <c:spPr>
        <a:noFill/>
        <a:ln>
          <a:noFill/>
        </a:ln>
        <a:effectLst/>
      </c:spPr>
    </c:plotArea>
    <c:legend>
      <c:legendPos val="t"/>
      <c:overlay val="0"/>
      <c:spPr>
        <a:noFill/>
        <a:ln cmpd="sng">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Sheet1!$A$8</c:f>
              <c:strCache>
                <c:ptCount val="1"/>
                <c:pt idx="0">
                  <c:v>FIC</c:v>
                </c:pt>
              </c:strCache>
            </c:strRef>
          </c:tx>
          <c:spPr>
            <a:ln w="28575" cap="rnd">
              <a:solidFill>
                <a:schemeClr val="tx1"/>
              </a:solidFill>
              <a:round/>
            </a:ln>
            <a:effectLst/>
          </c:spPr>
          <c:marker>
            <c:symbol val="circle"/>
            <c:size val="5"/>
            <c:spPr>
              <a:solidFill>
                <a:schemeClr val="tx1"/>
              </a:solidFill>
              <a:ln w="50800">
                <a:solidFill>
                  <a:schemeClr val="tx1"/>
                </a:solidFill>
              </a:ln>
              <a:effectLst/>
            </c:spPr>
          </c:marker>
          <c:cat>
            <c:strRef>
              <c:f>Sheet1!$B$6:$E$6</c:f>
              <c:strCache>
                <c:ptCount val="4"/>
                <c:pt idx="0">
                  <c:v>baseline 1</c:v>
                </c:pt>
                <c:pt idx="1">
                  <c:v>baseline 2</c:v>
                </c:pt>
                <c:pt idx="2">
                  <c:v>post-ROPDMS</c:v>
                </c:pt>
                <c:pt idx="3">
                  <c:v>4-week follow-up</c:v>
                </c:pt>
              </c:strCache>
            </c:strRef>
          </c:cat>
          <c:val>
            <c:numRef>
              <c:f>Sheet1!$B$8:$E$8</c:f>
              <c:numCache>
                <c:formatCode>General</c:formatCode>
                <c:ptCount val="4"/>
                <c:pt idx="0">
                  <c:v>5</c:v>
                </c:pt>
                <c:pt idx="1">
                  <c:v>4.2300000000000004</c:v>
                </c:pt>
                <c:pt idx="2">
                  <c:v>4.92</c:v>
                </c:pt>
                <c:pt idx="3">
                  <c:v>4.92</c:v>
                </c:pt>
              </c:numCache>
            </c:numRef>
          </c:val>
          <c:smooth val="0"/>
          <c:extLst>
            <c:ext xmlns:c16="http://schemas.microsoft.com/office/drawing/2014/chart" uri="{C3380CC4-5D6E-409C-BE32-E72D297353CC}">
              <c16:uniqueId val="{00000000-B548-9A43-8525-49713AA070DB}"/>
            </c:ext>
          </c:extLst>
        </c:ser>
        <c:ser>
          <c:idx val="2"/>
          <c:order val="1"/>
          <c:tx>
            <c:strRef>
              <c:f>Sheet1!$A$9</c:f>
              <c:strCache>
                <c:ptCount val="1"/>
                <c:pt idx="0">
                  <c:v>SS</c:v>
                </c:pt>
              </c:strCache>
            </c:strRef>
          </c:tx>
          <c:spPr>
            <a:ln w="28575" cap="rnd">
              <a:solidFill>
                <a:schemeClr val="tx1"/>
              </a:solidFill>
              <a:round/>
            </a:ln>
            <a:effectLst/>
          </c:spPr>
          <c:marker>
            <c:symbol val="diamond"/>
            <c:size val="5"/>
            <c:spPr>
              <a:solidFill>
                <a:schemeClr val="tx1"/>
              </a:solidFill>
              <a:ln w="50800">
                <a:solidFill>
                  <a:schemeClr val="tx1"/>
                </a:solidFill>
              </a:ln>
              <a:effectLst/>
            </c:spPr>
          </c:marker>
          <c:cat>
            <c:strRef>
              <c:f>Sheet1!$B$6:$E$6</c:f>
              <c:strCache>
                <c:ptCount val="4"/>
                <c:pt idx="0">
                  <c:v>baseline 1</c:v>
                </c:pt>
                <c:pt idx="1">
                  <c:v>baseline 2</c:v>
                </c:pt>
                <c:pt idx="2">
                  <c:v>post-ROPDMS</c:v>
                </c:pt>
                <c:pt idx="3">
                  <c:v>4-week follow-up</c:v>
                </c:pt>
              </c:strCache>
            </c:strRef>
          </c:cat>
          <c:val>
            <c:numRef>
              <c:f>Sheet1!$B$9:$E$9</c:f>
              <c:numCache>
                <c:formatCode>General</c:formatCode>
                <c:ptCount val="4"/>
                <c:pt idx="0">
                  <c:v>5.19</c:v>
                </c:pt>
                <c:pt idx="1">
                  <c:v>4.9400000000000004</c:v>
                </c:pt>
                <c:pt idx="2">
                  <c:v>5.21</c:v>
                </c:pt>
                <c:pt idx="3">
                  <c:v>5.31</c:v>
                </c:pt>
              </c:numCache>
            </c:numRef>
          </c:val>
          <c:smooth val="0"/>
          <c:extLst>
            <c:ext xmlns:c16="http://schemas.microsoft.com/office/drawing/2014/chart" uri="{C3380CC4-5D6E-409C-BE32-E72D297353CC}">
              <c16:uniqueId val="{00000001-B548-9A43-8525-49713AA070DB}"/>
            </c:ext>
          </c:extLst>
        </c:ser>
        <c:ser>
          <c:idx val="4"/>
          <c:order val="2"/>
          <c:tx>
            <c:strRef>
              <c:f>Sheet1!$A$11</c:f>
              <c:strCache>
                <c:ptCount val="1"/>
                <c:pt idx="0">
                  <c:v>S-E</c:v>
                </c:pt>
              </c:strCache>
            </c:strRef>
          </c:tx>
          <c:spPr>
            <a:ln w="28575" cap="rnd">
              <a:solidFill>
                <a:schemeClr val="tx1"/>
              </a:solidFill>
              <a:round/>
            </a:ln>
            <a:effectLst/>
          </c:spPr>
          <c:marker>
            <c:symbol val="square"/>
            <c:size val="5"/>
            <c:spPr>
              <a:solidFill>
                <a:schemeClr val="tx1"/>
              </a:solidFill>
              <a:ln w="50800">
                <a:solidFill>
                  <a:schemeClr val="tx1"/>
                </a:solidFill>
              </a:ln>
              <a:effectLst/>
            </c:spPr>
          </c:marker>
          <c:cat>
            <c:strRef>
              <c:f>Sheet1!$B$6:$E$6</c:f>
              <c:strCache>
                <c:ptCount val="4"/>
                <c:pt idx="0">
                  <c:v>baseline 1</c:v>
                </c:pt>
                <c:pt idx="1">
                  <c:v>baseline 2</c:v>
                </c:pt>
                <c:pt idx="2">
                  <c:v>post-ROPDMS</c:v>
                </c:pt>
                <c:pt idx="3">
                  <c:v>4-week follow-up</c:v>
                </c:pt>
              </c:strCache>
            </c:strRef>
          </c:cat>
          <c:val>
            <c:numRef>
              <c:f>Sheet1!$B$11:$E$11</c:f>
              <c:numCache>
                <c:formatCode>General</c:formatCode>
                <c:ptCount val="4"/>
                <c:pt idx="0">
                  <c:v>5.15</c:v>
                </c:pt>
                <c:pt idx="1">
                  <c:v>4.7699999999999996</c:v>
                </c:pt>
                <c:pt idx="2">
                  <c:v>4.92</c:v>
                </c:pt>
                <c:pt idx="3">
                  <c:v>5.08</c:v>
                </c:pt>
              </c:numCache>
            </c:numRef>
          </c:val>
          <c:smooth val="0"/>
          <c:extLst>
            <c:ext xmlns:c16="http://schemas.microsoft.com/office/drawing/2014/chart" uri="{C3380CC4-5D6E-409C-BE32-E72D297353CC}">
              <c16:uniqueId val="{00000002-B548-9A43-8525-49713AA070DB}"/>
            </c:ext>
          </c:extLst>
        </c:ser>
        <c:dLbls>
          <c:showLegendKey val="0"/>
          <c:showVal val="0"/>
          <c:showCatName val="0"/>
          <c:showSerName val="0"/>
          <c:showPercent val="0"/>
          <c:showBubbleSize val="0"/>
        </c:dLbls>
        <c:marker val="1"/>
        <c:smooth val="0"/>
        <c:axId val="603571759"/>
        <c:axId val="700980831"/>
      </c:lineChart>
      <c:catAx>
        <c:axId val="6035717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Testing Phase</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00980831"/>
        <c:crosses val="autoZero"/>
        <c:auto val="1"/>
        <c:lblAlgn val="ctr"/>
        <c:lblOffset val="100"/>
        <c:noMultiLvlLbl val="0"/>
      </c:catAx>
      <c:valAx>
        <c:axId val="700980831"/>
        <c:scaling>
          <c:orientation val="minMax"/>
          <c:max val="6"/>
          <c:min val="4"/>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Likert Scale Rating</a:t>
                </a:r>
                <a:r>
                  <a:rPr lang="en-US" b="1" baseline="0"/>
                  <a:t> (1-7)</a:t>
                </a:r>
                <a:r>
                  <a:rPr lang="en-US" b="1"/>
                  <a:t>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03571759"/>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F8B8B7786D84FB1279E63D98C06B1" ma:contentTypeVersion="14" ma:contentTypeDescription="Create a new document." ma:contentTypeScope="" ma:versionID="10781702bedd62395abb040b70e3a2e8">
  <xsd:schema xmlns:xsd="http://www.w3.org/2001/XMLSchema" xmlns:xs="http://www.w3.org/2001/XMLSchema" xmlns:p="http://schemas.microsoft.com/office/2006/metadata/properties" xmlns:ns3="09e279a7-da8f-4b86-ad53-921aa30d9c7a" xmlns:ns4="cf8f75b8-6708-470e-b345-fc841c001f0d" targetNamespace="http://schemas.microsoft.com/office/2006/metadata/properties" ma:root="true" ma:fieldsID="903217c2a3c556911fa5b67ce3dbbb3f" ns3:_="" ns4:_="">
    <xsd:import namespace="09e279a7-da8f-4b86-ad53-921aa30d9c7a"/>
    <xsd:import namespace="cf8f75b8-6708-470e-b345-fc841c001f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279a7-da8f-4b86-ad53-921aa30d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f75b8-6708-470e-b345-fc841c001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658E1-1CFE-4BEA-8BE6-2785EE2CD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279a7-da8f-4b86-ad53-921aa30d9c7a"/>
    <ds:schemaRef ds:uri="cf8f75b8-6708-470e-b345-fc841c001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3372A-36E6-477E-A009-ED12540DC0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6DE29-10CE-42F1-B43F-EE8E09B12EDD}">
  <ds:schemaRefs>
    <ds:schemaRef ds:uri="http://schemas.openxmlformats.org/officeDocument/2006/bibliography"/>
  </ds:schemaRefs>
</ds:datastoreItem>
</file>

<file path=customXml/itemProps4.xml><?xml version="1.0" encoding="utf-8"?>
<ds:datastoreItem xmlns:ds="http://schemas.openxmlformats.org/officeDocument/2006/customXml" ds:itemID="{FBAD1846-AB8E-4DA7-AD5A-2EE3645D9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10069</Words>
  <Characters>57399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Warburton</dc:creator>
  <cp:keywords/>
  <dc:description/>
  <cp:lastModifiedBy>SLATER Matthew</cp:lastModifiedBy>
  <cp:revision>2</cp:revision>
  <dcterms:created xsi:type="dcterms:W3CDTF">2022-11-07T11:39:00Z</dcterms:created>
  <dcterms:modified xsi:type="dcterms:W3CDTF">2022-11-07T11:39:00Z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0x010100DD4F8B8B7786D84FB1279E63D98C06B1</vt:lpwstr>
  </property>
</Properties>
</file>